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C9476" w14:textId="77777777" w:rsidR="00CA5A3C" w:rsidRDefault="00CA5A3C" w:rsidP="000D47C1">
      <w:pPr>
        <w:pStyle w:val="Ttulo"/>
        <w:widowControl w:val="0"/>
        <w:tabs>
          <w:tab w:val="left" w:pos="2520"/>
        </w:tabs>
        <w:suppressAutoHyphens/>
        <w:spacing w:line="312" w:lineRule="auto"/>
        <w:rPr>
          <w:rFonts w:asciiTheme="minorHAnsi" w:hAnsiTheme="minorHAnsi" w:cstheme="minorHAnsi"/>
          <w:color w:val="000000"/>
          <w:sz w:val="22"/>
          <w:szCs w:val="22"/>
          <w:u w:val="none"/>
        </w:rPr>
      </w:pPr>
      <w:bookmarkStart w:id="0" w:name="_DV_M0"/>
      <w:bookmarkStart w:id="1" w:name="_Toc110076258"/>
      <w:bookmarkEnd w:id="0"/>
    </w:p>
    <w:p w14:paraId="68F19DF5" w14:textId="5431162D" w:rsidR="003B4E26" w:rsidRPr="00353E45" w:rsidRDefault="003F5B06" w:rsidP="000D47C1">
      <w:pPr>
        <w:pStyle w:val="Ttulo"/>
        <w:widowControl w:val="0"/>
        <w:tabs>
          <w:tab w:val="left" w:pos="2520"/>
        </w:tabs>
        <w:suppressAutoHyphens/>
        <w:spacing w:line="312" w:lineRule="auto"/>
        <w:rPr>
          <w:rFonts w:asciiTheme="minorHAnsi" w:hAnsiTheme="minorHAnsi" w:cstheme="minorHAnsi"/>
          <w:color w:val="000000"/>
          <w:sz w:val="22"/>
          <w:szCs w:val="22"/>
          <w:u w:val="none"/>
        </w:rPr>
      </w:pPr>
      <w:r w:rsidRPr="00353E45">
        <w:rPr>
          <w:rFonts w:asciiTheme="minorHAnsi" w:hAnsiTheme="minorHAnsi" w:cstheme="minorHAnsi"/>
          <w:color w:val="000000"/>
          <w:sz w:val="22"/>
          <w:szCs w:val="22"/>
          <w:u w:val="none"/>
        </w:rPr>
        <w:t>TERMO DE SECURITIZAÇÃO DE CRÉDITOS IMOBILIÁRIOS</w:t>
      </w:r>
      <w:r w:rsidR="00470D0B" w:rsidRPr="00353E45">
        <w:rPr>
          <w:rFonts w:asciiTheme="minorHAnsi" w:hAnsiTheme="minorHAnsi" w:cstheme="minorHAnsi"/>
          <w:color w:val="000000"/>
          <w:sz w:val="22"/>
          <w:szCs w:val="22"/>
          <w:u w:val="none"/>
        </w:rPr>
        <w:t xml:space="preserve"> </w:t>
      </w:r>
    </w:p>
    <w:p w14:paraId="052A04F6" w14:textId="77777777" w:rsidR="007961A4" w:rsidRPr="00353E45" w:rsidRDefault="007961A4" w:rsidP="000D47C1">
      <w:pPr>
        <w:pStyle w:val="Ttulo"/>
        <w:widowControl w:val="0"/>
        <w:tabs>
          <w:tab w:val="left" w:pos="2520"/>
        </w:tabs>
        <w:suppressAutoHyphens/>
        <w:spacing w:line="312" w:lineRule="auto"/>
        <w:rPr>
          <w:rFonts w:asciiTheme="minorHAnsi" w:hAnsiTheme="minorHAnsi" w:cstheme="minorHAnsi"/>
          <w:b w:val="0"/>
          <w:bCs/>
          <w:i/>
          <w:iCs/>
          <w:color w:val="000000"/>
          <w:sz w:val="22"/>
          <w:szCs w:val="22"/>
          <w:u w:val="none"/>
        </w:rPr>
      </w:pPr>
    </w:p>
    <w:p w14:paraId="08F51F85" w14:textId="2FEF29F9" w:rsidR="007961A4" w:rsidRPr="00353E45" w:rsidRDefault="007961A4" w:rsidP="000D47C1">
      <w:pPr>
        <w:pStyle w:val="Ttulo"/>
        <w:widowControl w:val="0"/>
        <w:tabs>
          <w:tab w:val="left" w:pos="2520"/>
        </w:tabs>
        <w:suppressAutoHyphens/>
        <w:spacing w:line="312" w:lineRule="auto"/>
        <w:rPr>
          <w:rFonts w:asciiTheme="minorHAnsi" w:hAnsiTheme="minorHAnsi" w:cstheme="minorHAnsi"/>
          <w:b w:val="0"/>
          <w:bCs/>
          <w:i/>
          <w:iCs/>
          <w:color w:val="000000"/>
          <w:sz w:val="22"/>
          <w:szCs w:val="22"/>
          <w:u w:val="none"/>
        </w:rPr>
      </w:pPr>
      <w:r w:rsidRPr="00353E45">
        <w:rPr>
          <w:rFonts w:asciiTheme="minorHAnsi" w:hAnsiTheme="minorHAnsi" w:cstheme="minorHAnsi"/>
          <w:b w:val="0"/>
          <w:bCs/>
          <w:i/>
          <w:iCs/>
          <w:color w:val="000000"/>
          <w:sz w:val="22"/>
          <w:szCs w:val="22"/>
          <w:u w:val="none"/>
        </w:rPr>
        <w:t>Para emissão de</w:t>
      </w:r>
    </w:p>
    <w:p w14:paraId="7C0F71C9" w14:textId="581E4269" w:rsidR="00AA2EC9" w:rsidRPr="00353E45" w:rsidRDefault="00AA2EC9" w:rsidP="000D47C1">
      <w:pPr>
        <w:pStyle w:val="Ttulo"/>
        <w:widowControl w:val="0"/>
        <w:suppressAutoHyphens/>
        <w:spacing w:line="312" w:lineRule="auto"/>
        <w:rPr>
          <w:rFonts w:asciiTheme="minorHAnsi" w:hAnsiTheme="minorHAnsi" w:cstheme="minorHAnsi"/>
          <w:sz w:val="22"/>
          <w:szCs w:val="22"/>
          <w:u w:val="none"/>
        </w:rPr>
      </w:pPr>
      <w:bookmarkStart w:id="2" w:name="_DV_M1"/>
      <w:bookmarkEnd w:id="2"/>
      <w:r w:rsidRPr="00353E45">
        <w:rPr>
          <w:rFonts w:asciiTheme="minorHAnsi" w:hAnsiTheme="minorHAnsi" w:cstheme="minorHAnsi"/>
          <w:color w:val="000000"/>
          <w:sz w:val="22"/>
          <w:szCs w:val="22"/>
          <w:u w:val="none"/>
        </w:rPr>
        <w:t xml:space="preserve">CERTIFICADOS DE RECEBÍVEIS </w:t>
      </w:r>
      <w:r w:rsidRPr="00353E45">
        <w:rPr>
          <w:rFonts w:asciiTheme="minorHAnsi" w:hAnsiTheme="minorHAnsi" w:cstheme="minorHAnsi"/>
          <w:sz w:val="22"/>
          <w:szCs w:val="22"/>
          <w:u w:val="none"/>
        </w:rPr>
        <w:t>IMOBILIÁRIOS DA</w:t>
      </w:r>
      <w:r w:rsidR="00367D06" w:rsidRPr="00353E45">
        <w:rPr>
          <w:rFonts w:asciiTheme="minorHAnsi" w:hAnsiTheme="minorHAnsi" w:cstheme="minorHAnsi"/>
          <w:sz w:val="22"/>
          <w:szCs w:val="22"/>
          <w:u w:val="none"/>
        </w:rPr>
        <w:t xml:space="preserve">S </w:t>
      </w:r>
      <w:r w:rsidR="00046193">
        <w:rPr>
          <w:rFonts w:asciiTheme="minorHAnsi" w:hAnsiTheme="minorHAnsi" w:cstheme="minorHAnsi"/>
          <w:sz w:val="22"/>
          <w:szCs w:val="22"/>
          <w:u w:val="none"/>
        </w:rPr>
        <w:t>295ª, 296ª, 297ª E 298ª</w:t>
      </w:r>
      <w:r w:rsidR="00012D00" w:rsidRPr="00353E45">
        <w:rPr>
          <w:rFonts w:asciiTheme="minorHAnsi" w:hAnsiTheme="minorHAnsi" w:cstheme="minorHAnsi"/>
          <w:sz w:val="22"/>
          <w:szCs w:val="22"/>
          <w:u w:val="none"/>
        </w:rPr>
        <w:t xml:space="preserve"> </w:t>
      </w:r>
      <w:r w:rsidRPr="00353E45">
        <w:rPr>
          <w:rFonts w:asciiTheme="minorHAnsi" w:hAnsiTheme="minorHAnsi" w:cstheme="minorHAnsi"/>
          <w:sz w:val="22"/>
          <w:szCs w:val="22"/>
          <w:u w:val="none"/>
        </w:rPr>
        <w:t>SÉRIE</w:t>
      </w:r>
      <w:r w:rsidR="00367D06" w:rsidRPr="00353E45">
        <w:rPr>
          <w:rFonts w:asciiTheme="minorHAnsi" w:hAnsiTheme="minorHAnsi" w:cstheme="minorHAnsi"/>
          <w:sz w:val="22"/>
          <w:szCs w:val="22"/>
          <w:u w:val="none"/>
        </w:rPr>
        <w:t>S</w:t>
      </w:r>
    </w:p>
    <w:p w14:paraId="778D3463" w14:textId="5A6CFD26" w:rsidR="00AA2EC9" w:rsidRPr="00353E45" w:rsidRDefault="00AA2EC9" w:rsidP="000D47C1">
      <w:pPr>
        <w:pStyle w:val="Ttulo"/>
        <w:widowControl w:val="0"/>
        <w:suppressAutoHyphens/>
        <w:spacing w:line="312" w:lineRule="auto"/>
        <w:rPr>
          <w:rFonts w:asciiTheme="minorHAnsi" w:hAnsiTheme="minorHAnsi" w:cstheme="minorHAnsi"/>
          <w:color w:val="000000"/>
          <w:sz w:val="22"/>
          <w:szCs w:val="22"/>
          <w:u w:val="none"/>
        </w:rPr>
      </w:pPr>
      <w:bookmarkStart w:id="3" w:name="_DV_M4"/>
      <w:bookmarkEnd w:id="3"/>
      <w:r w:rsidRPr="00353E45">
        <w:rPr>
          <w:rFonts w:asciiTheme="minorHAnsi" w:hAnsiTheme="minorHAnsi" w:cstheme="minorHAnsi"/>
          <w:sz w:val="22"/>
          <w:szCs w:val="22"/>
          <w:u w:val="none"/>
        </w:rPr>
        <w:t xml:space="preserve">DA </w:t>
      </w:r>
      <w:r w:rsidR="005A7589" w:rsidRPr="00353E45">
        <w:rPr>
          <w:rFonts w:asciiTheme="minorHAnsi" w:hAnsiTheme="minorHAnsi" w:cstheme="minorHAnsi"/>
          <w:sz w:val="22"/>
          <w:szCs w:val="22"/>
          <w:u w:val="none"/>
        </w:rPr>
        <w:t>4</w:t>
      </w:r>
      <w:r w:rsidRPr="00353E45">
        <w:rPr>
          <w:rFonts w:asciiTheme="minorHAnsi" w:hAnsiTheme="minorHAnsi" w:cstheme="minorHAnsi"/>
          <w:sz w:val="22"/>
          <w:szCs w:val="22"/>
          <w:u w:val="none"/>
        </w:rPr>
        <w:t>ª EMISSÃO</w:t>
      </w:r>
      <w:r w:rsidRPr="00353E45">
        <w:rPr>
          <w:rFonts w:asciiTheme="minorHAnsi" w:hAnsiTheme="minorHAnsi" w:cstheme="minorHAnsi"/>
          <w:color w:val="000000"/>
          <w:sz w:val="22"/>
          <w:szCs w:val="22"/>
          <w:u w:val="none"/>
        </w:rPr>
        <w:t xml:space="preserve"> DA</w:t>
      </w:r>
    </w:p>
    <w:p w14:paraId="7F1FAA47" w14:textId="669BF967" w:rsidR="003F5B06" w:rsidRPr="00353E45" w:rsidRDefault="00A116A8" w:rsidP="000D47C1">
      <w:pPr>
        <w:widowControl w:val="0"/>
        <w:suppressAutoHyphens/>
        <w:spacing w:line="312" w:lineRule="auto"/>
        <w:jc w:val="center"/>
        <w:rPr>
          <w:rFonts w:asciiTheme="minorHAnsi" w:hAnsiTheme="minorHAnsi" w:cstheme="minorHAnsi"/>
          <w:b/>
          <w:color w:val="000000"/>
          <w:sz w:val="22"/>
          <w:szCs w:val="22"/>
        </w:rPr>
      </w:pPr>
      <w:r w:rsidRPr="00353E45">
        <w:rPr>
          <w:rFonts w:asciiTheme="minorHAnsi" w:hAnsiTheme="minorHAnsi" w:cstheme="minorHAnsi"/>
          <w:noProof/>
          <w:sz w:val="22"/>
          <w:szCs w:val="22"/>
        </w:rPr>
        <w:drawing>
          <wp:inline distT="0" distB="0" distL="0" distR="0" wp14:anchorId="08BBE1B4" wp14:editId="2ACE5E7B">
            <wp:extent cx="847082" cy="528713"/>
            <wp:effectExtent l="0" t="0" r="0" b="508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EC SECURITIZADORA Logo 2020 CMYK.e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3600" cy="539023"/>
                    </a:xfrm>
                    <a:prstGeom prst="rect">
                      <a:avLst/>
                    </a:prstGeom>
                  </pic:spPr>
                </pic:pic>
              </a:graphicData>
            </a:graphic>
          </wp:inline>
        </w:drawing>
      </w:r>
    </w:p>
    <w:p w14:paraId="7665E9F5" w14:textId="22388115" w:rsidR="007961A4" w:rsidRPr="00353E45" w:rsidRDefault="007961A4" w:rsidP="000D47C1">
      <w:pPr>
        <w:widowControl w:val="0"/>
        <w:suppressAutoHyphens/>
        <w:spacing w:line="312" w:lineRule="auto"/>
        <w:jc w:val="center"/>
        <w:rPr>
          <w:rFonts w:asciiTheme="minorHAnsi" w:hAnsiTheme="minorHAnsi" w:cstheme="minorHAnsi"/>
          <w:b/>
          <w:color w:val="000000"/>
          <w:sz w:val="22"/>
          <w:szCs w:val="22"/>
        </w:rPr>
      </w:pPr>
    </w:p>
    <w:p w14:paraId="7CF7A6C2" w14:textId="77777777" w:rsidR="003F5B06" w:rsidRPr="00353E45" w:rsidRDefault="00870967" w:rsidP="000D47C1">
      <w:pPr>
        <w:widowControl w:val="0"/>
        <w:suppressAutoHyphens/>
        <w:spacing w:line="312" w:lineRule="auto"/>
        <w:jc w:val="center"/>
        <w:rPr>
          <w:rFonts w:asciiTheme="minorHAnsi" w:hAnsiTheme="minorHAnsi" w:cstheme="minorHAnsi"/>
          <w:b/>
          <w:color w:val="000000"/>
          <w:sz w:val="22"/>
          <w:szCs w:val="22"/>
        </w:rPr>
      </w:pPr>
      <w:bookmarkStart w:id="4" w:name="_DV_M5"/>
      <w:bookmarkEnd w:id="4"/>
      <w:r w:rsidRPr="00353E45">
        <w:rPr>
          <w:rFonts w:asciiTheme="minorHAnsi" w:hAnsiTheme="minorHAnsi" w:cstheme="minorHAnsi"/>
          <w:b/>
          <w:color w:val="000000"/>
          <w:sz w:val="22"/>
          <w:szCs w:val="22"/>
        </w:rPr>
        <w:t>ISEC SECURITIZADORA S.A.</w:t>
      </w:r>
    </w:p>
    <w:p w14:paraId="0465D89F" w14:textId="124F16C1" w:rsidR="00014B8C" w:rsidRPr="00353E45" w:rsidRDefault="007961A4" w:rsidP="000D47C1">
      <w:pPr>
        <w:widowControl w:val="0"/>
        <w:suppressAutoHyphens/>
        <w:spacing w:line="312" w:lineRule="auto"/>
        <w:jc w:val="center"/>
        <w:rPr>
          <w:rFonts w:asciiTheme="minorHAnsi" w:hAnsiTheme="minorHAnsi" w:cstheme="minorHAnsi"/>
          <w:color w:val="000000"/>
          <w:sz w:val="22"/>
          <w:szCs w:val="22"/>
        </w:rPr>
      </w:pPr>
      <w:bookmarkStart w:id="5" w:name="_DV_M6"/>
      <w:bookmarkStart w:id="6" w:name="_DV_M7"/>
      <w:bookmarkEnd w:id="5"/>
      <w:bookmarkEnd w:id="6"/>
      <w:r w:rsidRPr="00353E45">
        <w:rPr>
          <w:rFonts w:asciiTheme="minorHAnsi" w:hAnsiTheme="minorHAnsi" w:cstheme="minorHAnsi"/>
          <w:color w:val="000000"/>
          <w:sz w:val="22"/>
          <w:szCs w:val="22"/>
        </w:rPr>
        <w:t>Como</w:t>
      </w:r>
      <w:r w:rsidRPr="00353E45">
        <w:rPr>
          <w:rFonts w:asciiTheme="minorHAnsi" w:hAnsiTheme="minorHAnsi" w:cstheme="minorHAnsi"/>
          <w:i/>
          <w:iCs/>
          <w:color w:val="000000"/>
          <w:sz w:val="22"/>
          <w:szCs w:val="22"/>
        </w:rPr>
        <w:t xml:space="preserve"> Emissora</w:t>
      </w:r>
    </w:p>
    <w:p w14:paraId="2483E0EE" w14:textId="7258D5FC" w:rsidR="007961A4" w:rsidRPr="00353E45" w:rsidRDefault="007961A4" w:rsidP="000D47C1">
      <w:pPr>
        <w:widowControl w:val="0"/>
        <w:suppressAutoHyphens/>
        <w:spacing w:line="312" w:lineRule="auto"/>
        <w:jc w:val="center"/>
        <w:rPr>
          <w:rFonts w:asciiTheme="minorHAnsi" w:hAnsiTheme="minorHAnsi" w:cstheme="minorHAnsi"/>
          <w:color w:val="000000"/>
          <w:sz w:val="22"/>
          <w:szCs w:val="22"/>
        </w:rPr>
      </w:pPr>
    </w:p>
    <w:p w14:paraId="55162858" w14:textId="16031D19" w:rsidR="007961A4" w:rsidRPr="00353E45" w:rsidRDefault="007961A4" w:rsidP="000D47C1">
      <w:pPr>
        <w:widowControl w:val="0"/>
        <w:suppressAutoHyphens/>
        <w:spacing w:line="312" w:lineRule="auto"/>
        <w:jc w:val="center"/>
        <w:rPr>
          <w:rFonts w:asciiTheme="minorHAnsi" w:hAnsiTheme="minorHAnsi" w:cstheme="minorHAnsi"/>
          <w:i/>
          <w:iCs/>
          <w:color w:val="000000"/>
          <w:sz w:val="22"/>
          <w:szCs w:val="22"/>
        </w:rPr>
      </w:pPr>
      <w:r w:rsidRPr="00353E45">
        <w:rPr>
          <w:rFonts w:asciiTheme="minorHAnsi" w:hAnsiTheme="minorHAnsi" w:cstheme="minorHAnsi"/>
          <w:i/>
          <w:iCs/>
          <w:color w:val="000000"/>
          <w:sz w:val="22"/>
          <w:szCs w:val="22"/>
        </w:rPr>
        <w:t>Celebrado com</w:t>
      </w:r>
    </w:p>
    <w:p w14:paraId="476F2341" w14:textId="77777777" w:rsidR="007961A4" w:rsidRPr="00353E45" w:rsidRDefault="007961A4" w:rsidP="000D47C1">
      <w:pPr>
        <w:widowControl w:val="0"/>
        <w:suppressAutoHyphens/>
        <w:spacing w:line="312" w:lineRule="auto"/>
        <w:jc w:val="center"/>
        <w:rPr>
          <w:rFonts w:asciiTheme="minorHAnsi" w:hAnsiTheme="minorHAnsi" w:cstheme="minorHAnsi"/>
          <w:b/>
          <w:sz w:val="22"/>
          <w:szCs w:val="22"/>
        </w:rPr>
      </w:pPr>
    </w:p>
    <w:p w14:paraId="10800AD9" w14:textId="0DA84445" w:rsidR="007961A4" w:rsidRPr="00353E45" w:rsidRDefault="007961A4" w:rsidP="000D47C1">
      <w:pPr>
        <w:widowControl w:val="0"/>
        <w:suppressAutoHyphens/>
        <w:spacing w:line="312" w:lineRule="auto"/>
        <w:jc w:val="center"/>
        <w:rPr>
          <w:rFonts w:asciiTheme="minorHAnsi" w:hAnsiTheme="minorHAnsi" w:cstheme="minorHAnsi"/>
          <w:b/>
          <w:sz w:val="22"/>
          <w:szCs w:val="22"/>
        </w:rPr>
      </w:pPr>
      <w:r w:rsidRPr="00353E45">
        <w:rPr>
          <w:rFonts w:asciiTheme="minorHAnsi" w:hAnsiTheme="minorHAnsi" w:cstheme="minorHAnsi"/>
          <w:b/>
          <w:sz w:val="22"/>
          <w:szCs w:val="22"/>
        </w:rPr>
        <w:t>SIMPLIFIC PAVARINI DISTRIBUIDORA DE TÍTULOS E VALORES MOBILIÁRIOS LTDA.</w:t>
      </w:r>
    </w:p>
    <w:p w14:paraId="0092D6B9" w14:textId="7F2371EA" w:rsidR="007961A4" w:rsidRPr="00353E45" w:rsidRDefault="007961A4" w:rsidP="000D47C1">
      <w:pPr>
        <w:widowControl w:val="0"/>
        <w:suppressAutoHyphens/>
        <w:spacing w:line="312" w:lineRule="auto"/>
        <w:jc w:val="center"/>
        <w:rPr>
          <w:rFonts w:asciiTheme="minorHAnsi" w:hAnsiTheme="minorHAnsi" w:cstheme="minorHAnsi"/>
          <w:bCs/>
          <w:i/>
          <w:iCs/>
          <w:sz w:val="22"/>
          <w:szCs w:val="22"/>
        </w:rPr>
      </w:pPr>
      <w:r w:rsidRPr="00353E45">
        <w:rPr>
          <w:rFonts w:asciiTheme="minorHAnsi" w:hAnsiTheme="minorHAnsi" w:cstheme="minorHAnsi"/>
          <w:bCs/>
          <w:i/>
          <w:iCs/>
          <w:sz w:val="22"/>
          <w:szCs w:val="22"/>
        </w:rPr>
        <w:t>Como Agente Fiduciário</w:t>
      </w:r>
    </w:p>
    <w:p w14:paraId="0DD61479" w14:textId="68DC202D" w:rsidR="007961A4" w:rsidRPr="00353E45" w:rsidRDefault="007961A4" w:rsidP="000D47C1">
      <w:pPr>
        <w:widowControl w:val="0"/>
        <w:suppressAutoHyphens/>
        <w:spacing w:line="312" w:lineRule="auto"/>
        <w:jc w:val="center"/>
        <w:rPr>
          <w:rFonts w:asciiTheme="minorHAnsi" w:hAnsiTheme="minorHAnsi" w:cstheme="minorHAnsi"/>
          <w:bCs/>
          <w:i/>
          <w:iCs/>
          <w:sz w:val="22"/>
          <w:szCs w:val="22"/>
        </w:rPr>
      </w:pPr>
    </w:p>
    <w:p w14:paraId="5FCB3D5B" w14:textId="64E496A2" w:rsidR="007961A4" w:rsidRPr="00353E45" w:rsidRDefault="007961A4" w:rsidP="000D47C1">
      <w:pPr>
        <w:widowControl w:val="0"/>
        <w:suppressAutoHyphens/>
        <w:spacing w:line="312" w:lineRule="auto"/>
        <w:jc w:val="center"/>
        <w:rPr>
          <w:rFonts w:asciiTheme="minorHAnsi" w:hAnsiTheme="minorHAnsi" w:cstheme="minorHAnsi"/>
          <w:bCs/>
          <w:i/>
          <w:iCs/>
          <w:sz w:val="22"/>
          <w:szCs w:val="22"/>
        </w:rPr>
      </w:pPr>
      <w:r w:rsidRPr="00353E45">
        <w:rPr>
          <w:rFonts w:asciiTheme="minorHAnsi" w:hAnsiTheme="minorHAnsi" w:cstheme="minorHAnsi"/>
          <w:bCs/>
          <w:i/>
          <w:iCs/>
          <w:sz w:val="22"/>
          <w:szCs w:val="22"/>
        </w:rPr>
        <w:t xml:space="preserve">Lastreado em Direitos Creditórios Imobiliários devidos pela </w:t>
      </w:r>
    </w:p>
    <w:p w14:paraId="3073AC1B" w14:textId="609E46D2" w:rsidR="007961A4" w:rsidRPr="00353E45" w:rsidRDefault="007961A4" w:rsidP="000D47C1">
      <w:pPr>
        <w:widowControl w:val="0"/>
        <w:suppressAutoHyphens/>
        <w:spacing w:line="312" w:lineRule="auto"/>
        <w:jc w:val="center"/>
        <w:rPr>
          <w:rFonts w:asciiTheme="minorHAnsi" w:hAnsiTheme="minorHAnsi" w:cstheme="minorHAnsi"/>
          <w:bCs/>
          <w:i/>
          <w:iCs/>
          <w:sz w:val="22"/>
          <w:szCs w:val="22"/>
        </w:rPr>
      </w:pPr>
    </w:p>
    <w:p w14:paraId="330FDD47" w14:textId="0CBC73B1" w:rsidR="007961A4" w:rsidRPr="00353E45" w:rsidRDefault="00972B28" w:rsidP="000D47C1">
      <w:pPr>
        <w:widowControl w:val="0"/>
        <w:suppressAutoHyphens/>
        <w:spacing w:line="312" w:lineRule="auto"/>
        <w:jc w:val="center"/>
        <w:rPr>
          <w:rFonts w:asciiTheme="minorHAnsi" w:hAnsiTheme="minorHAnsi" w:cstheme="minorHAnsi"/>
          <w:b/>
          <w:color w:val="000000"/>
          <w:sz w:val="22"/>
          <w:szCs w:val="22"/>
        </w:rPr>
      </w:pPr>
      <w:r>
        <w:rPr>
          <w:rFonts w:asciiTheme="minorHAnsi" w:hAnsiTheme="minorHAnsi" w:cstheme="minorHAnsi"/>
          <w:b/>
          <w:color w:val="000000"/>
          <w:sz w:val="22"/>
          <w:szCs w:val="22"/>
        </w:rPr>
        <w:t>RZK SOLAR 03</w:t>
      </w:r>
      <w:r w:rsidR="004263EE" w:rsidRPr="00353E45">
        <w:rPr>
          <w:rFonts w:asciiTheme="minorHAnsi" w:hAnsiTheme="minorHAnsi" w:cstheme="minorHAnsi"/>
          <w:b/>
          <w:color w:val="000000"/>
          <w:sz w:val="22"/>
          <w:szCs w:val="22"/>
        </w:rPr>
        <w:t xml:space="preserve"> S.A.</w:t>
      </w:r>
    </w:p>
    <w:p w14:paraId="2A918E14" w14:textId="25376A01" w:rsidR="007961A4" w:rsidRPr="00353E45" w:rsidRDefault="007961A4" w:rsidP="000D47C1">
      <w:pPr>
        <w:widowControl w:val="0"/>
        <w:suppressAutoHyphens/>
        <w:spacing w:line="312" w:lineRule="auto"/>
        <w:jc w:val="center"/>
        <w:rPr>
          <w:rFonts w:asciiTheme="minorHAnsi" w:hAnsiTheme="minorHAnsi" w:cstheme="minorHAnsi"/>
          <w:bCs/>
          <w:i/>
          <w:iCs/>
          <w:color w:val="000000"/>
          <w:sz w:val="22"/>
          <w:szCs w:val="22"/>
        </w:rPr>
      </w:pPr>
      <w:r w:rsidRPr="00353E45">
        <w:rPr>
          <w:rFonts w:asciiTheme="minorHAnsi" w:hAnsiTheme="minorHAnsi" w:cstheme="minorHAnsi"/>
          <w:bCs/>
          <w:i/>
          <w:iCs/>
          <w:color w:val="000000"/>
          <w:sz w:val="22"/>
          <w:szCs w:val="22"/>
        </w:rPr>
        <w:t>Como Devedora</w:t>
      </w:r>
    </w:p>
    <w:p w14:paraId="30EFFFA0" w14:textId="77777777" w:rsidR="007961A4" w:rsidRPr="00353E45" w:rsidRDefault="007961A4" w:rsidP="000D47C1">
      <w:pPr>
        <w:widowControl w:val="0"/>
        <w:suppressAutoHyphens/>
        <w:spacing w:line="312" w:lineRule="auto"/>
        <w:jc w:val="center"/>
        <w:rPr>
          <w:rFonts w:asciiTheme="minorHAnsi" w:hAnsiTheme="minorHAnsi" w:cstheme="minorHAnsi"/>
          <w:bCs/>
          <w:color w:val="000000"/>
          <w:sz w:val="22"/>
          <w:szCs w:val="22"/>
        </w:rPr>
      </w:pPr>
    </w:p>
    <w:p w14:paraId="59EA7610" w14:textId="3CE502B6" w:rsidR="007961A4" w:rsidRPr="00353E45" w:rsidRDefault="007961A4" w:rsidP="000D47C1">
      <w:pPr>
        <w:widowControl w:val="0"/>
        <w:suppressAutoHyphens/>
        <w:spacing w:line="312" w:lineRule="auto"/>
        <w:jc w:val="center"/>
        <w:rPr>
          <w:rFonts w:asciiTheme="minorHAnsi" w:hAnsiTheme="minorHAnsi" w:cstheme="minorHAnsi"/>
          <w:bCs/>
          <w:color w:val="000000"/>
          <w:sz w:val="22"/>
          <w:szCs w:val="22"/>
        </w:rPr>
      </w:pPr>
      <w:r w:rsidRPr="00353E45">
        <w:rPr>
          <w:rFonts w:asciiTheme="minorHAnsi" w:hAnsiTheme="minorHAnsi" w:cstheme="minorHAnsi"/>
          <w:bCs/>
          <w:color w:val="000000"/>
          <w:sz w:val="22"/>
          <w:szCs w:val="22"/>
        </w:rPr>
        <w:t xml:space="preserve">São Paulo, </w:t>
      </w:r>
      <w:r w:rsidR="00870E5C" w:rsidRPr="00054E26">
        <w:rPr>
          <w:rFonts w:asciiTheme="minorHAnsi" w:hAnsiTheme="minorHAnsi" w:cstheme="minorHAnsi"/>
          <w:bCs/>
          <w:color w:val="000000"/>
          <w:sz w:val="22"/>
          <w:szCs w:val="22"/>
          <w:highlight w:val="yellow"/>
        </w:rPr>
        <w:t>[</w:t>
      </w:r>
      <w:r w:rsidR="008B619E" w:rsidRPr="00054E26">
        <w:rPr>
          <w:rFonts w:asciiTheme="minorHAnsi" w:hAnsiTheme="minorHAnsi" w:cstheme="minorHAnsi"/>
          <w:sz w:val="22"/>
          <w:szCs w:val="22"/>
          <w:highlight w:val="yellow"/>
        </w:rPr>
        <w:t>02</w:t>
      </w:r>
      <w:r w:rsidR="00870E5C" w:rsidRPr="00054E26">
        <w:rPr>
          <w:rFonts w:asciiTheme="minorHAnsi" w:hAnsiTheme="minorHAnsi" w:cstheme="minorHAnsi"/>
          <w:sz w:val="22"/>
          <w:szCs w:val="22"/>
          <w:highlight w:val="yellow"/>
        </w:rPr>
        <w:t>]</w:t>
      </w:r>
      <w:r w:rsidR="002C302D">
        <w:rPr>
          <w:rFonts w:asciiTheme="minorHAnsi" w:hAnsiTheme="minorHAnsi" w:cstheme="minorHAnsi"/>
          <w:sz w:val="22"/>
          <w:szCs w:val="22"/>
        </w:rPr>
        <w:t xml:space="preserve"> de junho</w:t>
      </w:r>
      <w:r w:rsidR="00012D00" w:rsidRPr="00353E45">
        <w:rPr>
          <w:rFonts w:asciiTheme="minorHAnsi" w:hAnsiTheme="minorHAnsi" w:cstheme="minorHAnsi"/>
          <w:color w:val="000000"/>
          <w:sz w:val="22"/>
          <w:szCs w:val="22"/>
        </w:rPr>
        <w:t xml:space="preserve"> </w:t>
      </w:r>
      <w:r w:rsidRPr="00353E45">
        <w:rPr>
          <w:rFonts w:asciiTheme="minorHAnsi" w:hAnsiTheme="minorHAnsi" w:cstheme="minorHAnsi"/>
          <w:bCs/>
          <w:sz w:val="22"/>
          <w:szCs w:val="22"/>
        </w:rPr>
        <w:t xml:space="preserve">de </w:t>
      </w:r>
      <w:r w:rsidR="0050443A" w:rsidRPr="00353E45">
        <w:rPr>
          <w:rFonts w:asciiTheme="minorHAnsi" w:hAnsiTheme="minorHAnsi" w:cstheme="minorHAnsi"/>
          <w:bCs/>
          <w:sz w:val="22"/>
          <w:szCs w:val="22"/>
        </w:rPr>
        <w:t>2021</w:t>
      </w:r>
      <w:r w:rsidR="007A5330" w:rsidRPr="00353E45">
        <w:rPr>
          <w:rFonts w:asciiTheme="minorHAnsi" w:hAnsiTheme="minorHAnsi" w:cstheme="minorHAnsi"/>
          <w:bCs/>
          <w:sz w:val="22"/>
          <w:szCs w:val="22"/>
        </w:rPr>
        <w:t>.</w:t>
      </w:r>
      <w:r w:rsidR="00870E5C">
        <w:rPr>
          <w:rFonts w:asciiTheme="minorHAnsi" w:hAnsiTheme="minorHAnsi" w:cstheme="minorHAnsi"/>
          <w:bCs/>
          <w:sz w:val="22"/>
          <w:szCs w:val="22"/>
        </w:rPr>
        <w:t xml:space="preserve"> </w:t>
      </w:r>
      <w:r w:rsidR="00870E5C" w:rsidRPr="009E0074">
        <w:rPr>
          <w:rFonts w:asciiTheme="minorHAnsi" w:hAnsiTheme="minorHAnsi" w:cstheme="minorHAnsi"/>
          <w:sz w:val="22"/>
          <w:szCs w:val="22"/>
          <w:highlight w:val="yellow"/>
        </w:rPr>
        <w:t>[Nota KLA: pendente de confirmação na assinatura d</w:t>
      </w:r>
      <w:r w:rsidR="00870E5C">
        <w:rPr>
          <w:rFonts w:asciiTheme="minorHAnsi" w:hAnsiTheme="minorHAnsi" w:cstheme="minorHAnsi"/>
          <w:sz w:val="22"/>
          <w:szCs w:val="22"/>
          <w:highlight w:val="yellow"/>
        </w:rPr>
        <w:t>o Termo de Securitização</w:t>
      </w:r>
      <w:r w:rsidR="00870E5C" w:rsidRPr="009E0074">
        <w:rPr>
          <w:rFonts w:asciiTheme="minorHAnsi" w:hAnsiTheme="minorHAnsi" w:cstheme="minorHAnsi"/>
          <w:sz w:val="22"/>
          <w:szCs w:val="22"/>
          <w:highlight w:val="yellow"/>
        </w:rPr>
        <w:t>]</w:t>
      </w:r>
    </w:p>
    <w:p w14:paraId="44C7F299" w14:textId="77777777" w:rsidR="00CA5A3C" w:rsidRDefault="00014B8C" w:rsidP="000D47C1">
      <w:pPr>
        <w:widowControl w:val="0"/>
        <w:suppressAutoHyphens/>
        <w:spacing w:line="312" w:lineRule="auto"/>
        <w:jc w:val="center"/>
        <w:rPr>
          <w:rFonts w:asciiTheme="minorHAnsi" w:hAnsiTheme="minorHAnsi" w:cstheme="minorHAnsi"/>
          <w:b/>
          <w:color w:val="000000"/>
          <w:sz w:val="22"/>
          <w:szCs w:val="22"/>
        </w:rPr>
      </w:pPr>
      <w:bookmarkStart w:id="7" w:name="_DV_M8"/>
      <w:bookmarkEnd w:id="7"/>
      <w:r w:rsidRPr="00353E45">
        <w:rPr>
          <w:rFonts w:asciiTheme="minorHAnsi" w:hAnsiTheme="minorHAnsi" w:cstheme="minorHAnsi"/>
          <w:b/>
          <w:color w:val="000000"/>
          <w:sz w:val="22"/>
          <w:szCs w:val="22"/>
        </w:rPr>
        <w:br w:type="page"/>
      </w:r>
    </w:p>
    <w:p w14:paraId="7408257F" w14:textId="77777777" w:rsidR="00CA5A3C" w:rsidRDefault="00CA5A3C" w:rsidP="000D47C1">
      <w:pPr>
        <w:widowControl w:val="0"/>
        <w:suppressAutoHyphens/>
        <w:spacing w:line="312" w:lineRule="auto"/>
        <w:jc w:val="center"/>
        <w:rPr>
          <w:rFonts w:asciiTheme="minorHAnsi" w:hAnsiTheme="minorHAnsi" w:cstheme="minorHAnsi"/>
          <w:b/>
          <w:color w:val="000000"/>
          <w:sz w:val="22"/>
          <w:szCs w:val="22"/>
        </w:rPr>
      </w:pPr>
    </w:p>
    <w:p w14:paraId="42A05B02" w14:textId="45B2B64B" w:rsidR="003F5B06" w:rsidRPr="00353E45" w:rsidRDefault="003F5B06" w:rsidP="000D47C1">
      <w:pPr>
        <w:widowControl w:val="0"/>
        <w:suppressAutoHyphens/>
        <w:spacing w:line="312" w:lineRule="auto"/>
        <w:jc w:val="center"/>
        <w:rPr>
          <w:rFonts w:asciiTheme="minorHAnsi" w:hAnsiTheme="minorHAnsi" w:cstheme="minorHAnsi"/>
          <w:b/>
          <w:color w:val="000000"/>
          <w:sz w:val="22"/>
          <w:szCs w:val="22"/>
        </w:rPr>
      </w:pPr>
      <w:r w:rsidRPr="00353E45">
        <w:rPr>
          <w:rFonts w:asciiTheme="minorHAnsi" w:hAnsiTheme="minorHAnsi" w:cstheme="minorHAnsi"/>
          <w:b/>
          <w:color w:val="000000"/>
          <w:sz w:val="22"/>
          <w:szCs w:val="22"/>
        </w:rPr>
        <w:t>TERMO DE SECURITIZAÇÃO DE CRÉDITOS IMOBILIÁRIOS</w:t>
      </w:r>
      <w:bookmarkEnd w:id="1"/>
    </w:p>
    <w:p w14:paraId="1CD0459A" w14:textId="77777777" w:rsidR="000B3B10" w:rsidRPr="00353E45" w:rsidRDefault="000B3B10" w:rsidP="000D47C1">
      <w:pPr>
        <w:widowControl w:val="0"/>
        <w:suppressAutoHyphens/>
        <w:spacing w:line="312" w:lineRule="auto"/>
        <w:rPr>
          <w:rFonts w:asciiTheme="minorHAnsi" w:hAnsiTheme="minorHAnsi" w:cstheme="minorHAnsi"/>
          <w:b/>
          <w:color w:val="000000"/>
          <w:sz w:val="22"/>
          <w:szCs w:val="22"/>
        </w:rPr>
      </w:pPr>
    </w:p>
    <w:p w14:paraId="7D0AF1AB" w14:textId="2DAF8E8D" w:rsidR="003F5B06" w:rsidRPr="00353E45" w:rsidRDefault="00376456" w:rsidP="000D47C1">
      <w:pPr>
        <w:pStyle w:val="Ttulo1"/>
        <w:keepNext w:val="0"/>
        <w:widowControl w:val="0"/>
        <w:suppressAutoHyphens/>
        <w:spacing w:line="312" w:lineRule="auto"/>
        <w:rPr>
          <w:rFonts w:asciiTheme="minorHAnsi" w:hAnsiTheme="minorHAnsi" w:cstheme="minorHAnsi"/>
          <w:sz w:val="22"/>
          <w:szCs w:val="22"/>
        </w:rPr>
      </w:pPr>
      <w:bookmarkStart w:id="8" w:name="_DV_M40"/>
      <w:bookmarkStart w:id="9" w:name="_Toc486988887"/>
      <w:bookmarkStart w:id="10" w:name="_Toc205799088"/>
      <w:bookmarkStart w:id="11" w:name="_Toc241983063"/>
      <w:bookmarkStart w:id="12" w:name="_Toc422473365"/>
      <w:bookmarkStart w:id="13" w:name="_Toc510504178"/>
      <w:bookmarkStart w:id="14" w:name="_Toc110076259"/>
      <w:bookmarkStart w:id="15" w:name="_Toc163380697"/>
      <w:bookmarkStart w:id="16" w:name="_Toc180553530"/>
      <w:bookmarkEnd w:id="8"/>
      <w:r w:rsidRPr="00353E45">
        <w:rPr>
          <w:rFonts w:asciiTheme="minorHAnsi" w:hAnsiTheme="minorHAnsi" w:cstheme="minorHAnsi"/>
          <w:sz w:val="22"/>
          <w:szCs w:val="22"/>
        </w:rPr>
        <w:t>I -</w:t>
      </w:r>
      <w:r w:rsidR="003F5B06" w:rsidRPr="00353E45">
        <w:rPr>
          <w:rFonts w:asciiTheme="minorHAnsi" w:hAnsiTheme="minorHAnsi" w:cstheme="minorHAnsi"/>
          <w:sz w:val="22"/>
          <w:szCs w:val="22"/>
        </w:rPr>
        <w:t xml:space="preserve"> PARTES</w:t>
      </w:r>
      <w:bookmarkStart w:id="17" w:name="_DV_M41"/>
      <w:bookmarkEnd w:id="9"/>
      <w:bookmarkEnd w:id="10"/>
      <w:bookmarkEnd w:id="11"/>
      <w:bookmarkEnd w:id="12"/>
      <w:bookmarkEnd w:id="13"/>
      <w:bookmarkEnd w:id="17"/>
      <w:r w:rsidR="00F719BA" w:rsidRPr="00353E45">
        <w:rPr>
          <w:rFonts w:asciiTheme="minorHAnsi" w:hAnsiTheme="minorHAnsi" w:cstheme="minorHAnsi"/>
          <w:sz w:val="22"/>
          <w:szCs w:val="22"/>
        </w:rPr>
        <w:t xml:space="preserve"> </w:t>
      </w:r>
    </w:p>
    <w:p w14:paraId="27E62D53" w14:textId="77777777" w:rsidR="003F5B06" w:rsidRPr="00353E45" w:rsidRDefault="003F5B06" w:rsidP="000D47C1">
      <w:pPr>
        <w:pStyle w:val="ulo1"/>
        <w:widowControl w:val="0"/>
        <w:tabs>
          <w:tab w:val="clear" w:pos="4419"/>
          <w:tab w:val="clear" w:pos="8838"/>
        </w:tabs>
        <w:suppressAutoHyphens/>
        <w:spacing w:line="312" w:lineRule="auto"/>
        <w:jc w:val="both"/>
        <w:rPr>
          <w:rFonts w:asciiTheme="minorHAnsi" w:hAnsiTheme="minorHAnsi" w:cstheme="minorHAnsi"/>
          <w:b/>
          <w:color w:val="000000"/>
          <w:sz w:val="22"/>
          <w:szCs w:val="22"/>
        </w:rPr>
      </w:pPr>
    </w:p>
    <w:p w14:paraId="44659AE6"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bookmarkStart w:id="18" w:name="_DV_M42"/>
      <w:bookmarkEnd w:id="18"/>
      <w:r w:rsidRPr="00353E45">
        <w:rPr>
          <w:rFonts w:asciiTheme="minorHAnsi" w:hAnsiTheme="minorHAnsi" w:cstheme="minorHAnsi"/>
          <w:color w:val="000000"/>
          <w:sz w:val="22"/>
          <w:szCs w:val="22"/>
        </w:rPr>
        <w:t>Pelo presente instrumento particular</w:t>
      </w:r>
      <w:r w:rsidR="00F719BA" w:rsidRPr="00353E45">
        <w:rPr>
          <w:rFonts w:asciiTheme="minorHAnsi" w:hAnsiTheme="minorHAnsi" w:cstheme="minorHAnsi"/>
          <w:color w:val="000000"/>
          <w:sz w:val="22"/>
          <w:szCs w:val="22"/>
        </w:rPr>
        <w:t xml:space="preserve"> e na melhor forma de direito</w:t>
      </w:r>
      <w:r w:rsidRPr="00353E45">
        <w:rPr>
          <w:rFonts w:asciiTheme="minorHAnsi" w:hAnsiTheme="minorHAnsi" w:cstheme="minorHAnsi"/>
          <w:color w:val="000000"/>
          <w:sz w:val="22"/>
          <w:szCs w:val="22"/>
        </w:rPr>
        <w:t>, as partes:</w:t>
      </w:r>
    </w:p>
    <w:p w14:paraId="08F449EB"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1EC4601D" w14:textId="7070B982" w:rsidR="003F5B06" w:rsidRPr="00353E45" w:rsidRDefault="00870967" w:rsidP="000D47C1">
      <w:pPr>
        <w:widowControl w:val="0"/>
        <w:suppressAutoHyphens/>
        <w:spacing w:line="312" w:lineRule="auto"/>
        <w:jc w:val="both"/>
        <w:rPr>
          <w:rFonts w:asciiTheme="minorHAnsi" w:hAnsiTheme="minorHAnsi" w:cstheme="minorHAnsi"/>
          <w:color w:val="000000"/>
          <w:sz w:val="22"/>
          <w:szCs w:val="22"/>
        </w:rPr>
      </w:pPr>
      <w:bookmarkStart w:id="19" w:name="_DV_M43"/>
      <w:bookmarkEnd w:id="19"/>
      <w:r w:rsidRPr="00353E45">
        <w:rPr>
          <w:rFonts w:asciiTheme="minorHAnsi" w:hAnsiTheme="minorHAnsi" w:cstheme="minorHAnsi"/>
          <w:b/>
          <w:color w:val="000000"/>
          <w:sz w:val="22"/>
          <w:szCs w:val="22"/>
        </w:rPr>
        <w:t>ISEC SECURITIZADORA S.A.</w:t>
      </w:r>
      <w:r w:rsidRPr="00353E45">
        <w:rPr>
          <w:rFonts w:asciiTheme="minorHAnsi" w:hAnsiTheme="minorHAnsi" w:cstheme="minorHAnsi"/>
          <w:color w:val="000000"/>
          <w:sz w:val="22"/>
          <w:szCs w:val="22"/>
        </w:rPr>
        <w:t xml:space="preserve">, sociedade anônima, com sede na </w:t>
      </w:r>
      <w:r w:rsidR="00D56A11" w:rsidRPr="00353E45">
        <w:rPr>
          <w:rFonts w:asciiTheme="minorHAnsi" w:hAnsiTheme="minorHAnsi" w:cstheme="minorHAnsi"/>
          <w:color w:val="000000"/>
          <w:sz w:val="22"/>
          <w:szCs w:val="22"/>
        </w:rPr>
        <w:t>c</w:t>
      </w:r>
      <w:r w:rsidRPr="00353E45">
        <w:rPr>
          <w:rFonts w:asciiTheme="minorHAnsi" w:hAnsiTheme="minorHAnsi" w:cstheme="minorHAnsi"/>
          <w:color w:val="000000"/>
          <w:sz w:val="22"/>
          <w:szCs w:val="22"/>
        </w:rPr>
        <w:t xml:space="preserve">idade de </w:t>
      </w:r>
      <w:r w:rsidR="00A85FA0" w:rsidRPr="00353E45">
        <w:rPr>
          <w:rFonts w:asciiTheme="minorHAnsi" w:hAnsiTheme="minorHAnsi" w:cstheme="minorHAnsi"/>
          <w:color w:val="000000"/>
          <w:sz w:val="22"/>
          <w:szCs w:val="22"/>
        </w:rPr>
        <w:t xml:space="preserve">São Paulo, </w:t>
      </w:r>
      <w:r w:rsidRPr="00353E45">
        <w:rPr>
          <w:rFonts w:asciiTheme="minorHAnsi" w:hAnsiTheme="minorHAnsi" w:cstheme="minorHAnsi"/>
          <w:color w:val="000000"/>
          <w:sz w:val="22"/>
          <w:szCs w:val="22"/>
        </w:rPr>
        <w:t xml:space="preserve">Estado de </w:t>
      </w:r>
      <w:r w:rsidR="00A85FA0" w:rsidRPr="00353E45">
        <w:rPr>
          <w:rFonts w:asciiTheme="minorHAnsi" w:hAnsiTheme="minorHAnsi" w:cstheme="minorHAnsi"/>
          <w:color w:val="000000"/>
          <w:sz w:val="22"/>
          <w:szCs w:val="22"/>
        </w:rPr>
        <w:t xml:space="preserve">São Paulo, </w:t>
      </w:r>
      <w:r w:rsidRPr="00353E45">
        <w:rPr>
          <w:rFonts w:asciiTheme="minorHAnsi" w:hAnsiTheme="minorHAnsi" w:cstheme="minorHAnsi"/>
          <w:color w:val="000000"/>
          <w:sz w:val="22"/>
          <w:szCs w:val="22"/>
        </w:rPr>
        <w:t xml:space="preserve">na Rua </w:t>
      </w:r>
      <w:r w:rsidR="00A85FA0" w:rsidRPr="00353E45">
        <w:rPr>
          <w:rFonts w:asciiTheme="minorHAnsi" w:hAnsiTheme="minorHAnsi" w:cstheme="minorHAnsi"/>
          <w:color w:val="000000"/>
          <w:sz w:val="22"/>
          <w:szCs w:val="22"/>
        </w:rPr>
        <w:t xml:space="preserve">Tabapuã, </w:t>
      </w:r>
      <w:r w:rsidRPr="00353E45">
        <w:rPr>
          <w:rFonts w:asciiTheme="minorHAnsi" w:hAnsiTheme="minorHAnsi" w:cstheme="minorHAnsi"/>
          <w:color w:val="000000"/>
          <w:sz w:val="22"/>
          <w:szCs w:val="22"/>
        </w:rPr>
        <w:t xml:space="preserve">nº </w:t>
      </w:r>
      <w:r w:rsidR="00A85FA0" w:rsidRPr="00353E45">
        <w:rPr>
          <w:rFonts w:asciiTheme="minorHAnsi" w:hAnsiTheme="minorHAnsi" w:cstheme="minorHAnsi"/>
          <w:color w:val="000000"/>
          <w:sz w:val="22"/>
          <w:szCs w:val="22"/>
        </w:rPr>
        <w:t>1.123</w:t>
      </w:r>
      <w:r w:rsidRPr="00353E45">
        <w:rPr>
          <w:rFonts w:asciiTheme="minorHAnsi" w:hAnsiTheme="minorHAnsi" w:cstheme="minorHAnsi"/>
          <w:color w:val="000000"/>
          <w:sz w:val="22"/>
          <w:szCs w:val="22"/>
        </w:rPr>
        <w:t>,</w:t>
      </w:r>
      <w:r w:rsidR="00550C87" w:rsidRPr="00353E45">
        <w:rPr>
          <w:rFonts w:asciiTheme="minorHAnsi" w:hAnsiTheme="minorHAnsi" w:cstheme="minorHAnsi"/>
          <w:color w:val="000000"/>
          <w:sz w:val="22"/>
          <w:szCs w:val="22"/>
        </w:rPr>
        <w:t xml:space="preserve"> </w:t>
      </w:r>
      <w:r w:rsidR="00A85FA0" w:rsidRPr="00353E45">
        <w:rPr>
          <w:rFonts w:asciiTheme="minorHAnsi" w:hAnsiTheme="minorHAnsi" w:cstheme="minorHAnsi"/>
          <w:color w:val="000000"/>
          <w:sz w:val="22"/>
          <w:szCs w:val="22"/>
        </w:rPr>
        <w:t>21</w:t>
      </w:r>
      <w:r w:rsidRPr="00353E45">
        <w:rPr>
          <w:rFonts w:asciiTheme="minorHAnsi" w:hAnsiTheme="minorHAnsi" w:cstheme="minorHAnsi"/>
          <w:color w:val="000000"/>
          <w:sz w:val="22"/>
          <w:szCs w:val="22"/>
        </w:rPr>
        <w:t>º Andar,</w:t>
      </w:r>
      <w:r w:rsidR="00CD7C36" w:rsidRPr="00353E45">
        <w:rPr>
          <w:rFonts w:asciiTheme="minorHAnsi" w:hAnsiTheme="minorHAnsi" w:cstheme="minorHAnsi"/>
          <w:color w:val="000000"/>
          <w:sz w:val="22"/>
          <w:szCs w:val="22"/>
        </w:rPr>
        <w:t xml:space="preserve"> </w:t>
      </w:r>
      <w:r w:rsidR="00A85FA0" w:rsidRPr="00353E45">
        <w:rPr>
          <w:rFonts w:asciiTheme="minorHAnsi" w:hAnsiTheme="minorHAnsi" w:cstheme="minorHAnsi"/>
          <w:color w:val="000000"/>
          <w:sz w:val="22"/>
          <w:szCs w:val="22"/>
        </w:rPr>
        <w:t xml:space="preserve">conjunto </w:t>
      </w:r>
      <w:r w:rsidR="00F51DCE" w:rsidRPr="00353E45">
        <w:rPr>
          <w:rFonts w:asciiTheme="minorHAnsi" w:hAnsiTheme="minorHAnsi" w:cstheme="minorHAnsi"/>
          <w:color w:val="000000"/>
          <w:sz w:val="22"/>
          <w:szCs w:val="22"/>
        </w:rPr>
        <w:t>215</w:t>
      </w:r>
      <w:r w:rsidR="00A85FA0"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w:t>
      </w:r>
      <w:r w:rsidR="00A85FA0" w:rsidRPr="00353E45">
        <w:rPr>
          <w:rFonts w:asciiTheme="minorHAnsi" w:hAnsiTheme="minorHAnsi" w:cstheme="minorHAnsi"/>
          <w:color w:val="000000"/>
          <w:sz w:val="22"/>
          <w:szCs w:val="22"/>
        </w:rPr>
        <w:t>Itaim Bibi</w:t>
      </w:r>
      <w:r w:rsidRPr="00353E45">
        <w:rPr>
          <w:rFonts w:asciiTheme="minorHAnsi" w:hAnsiTheme="minorHAnsi" w:cstheme="minorHAnsi"/>
          <w:color w:val="000000"/>
          <w:sz w:val="22"/>
          <w:szCs w:val="22"/>
        </w:rPr>
        <w:t xml:space="preserve">, CEP </w:t>
      </w:r>
      <w:r w:rsidR="00CD7C36" w:rsidRPr="00353E45">
        <w:rPr>
          <w:rFonts w:asciiTheme="minorHAnsi" w:hAnsiTheme="minorHAnsi" w:cstheme="minorHAnsi"/>
          <w:color w:val="000000"/>
          <w:sz w:val="22"/>
          <w:szCs w:val="22"/>
        </w:rPr>
        <w:t xml:space="preserve">04533-004, </w:t>
      </w:r>
      <w:r w:rsidRPr="00353E45">
        <w:rPr>
          <w:rFonts w:asciiTheme="minorHAnsi" w:hAnsiTheme="minorHAnsi" w:cstheme="minorHAnsi"/>
          <w:color w:val="000000"/>
          <w:sz w:val="22"/>
          <w:szCs w:val="22"/>
        </w:rPr>
        <w:t xml:space="preserve">inscrita no </w:t>
      </w:r>
      <w:r w:rsidR="00107C33" w:rsidRPr="00353E45">
        <w:rPr>
          <w:rFonts w:asciiTheme="minorHAnsi" w:hAnsiTheme="minorHAnsi" w:cstheme="minorHAnsi"/>
          <w:color w:val="000000"/>
          <w:sz w:val="22"/>
          <w:szCs w:val="22"/>
        </w:rPr>
        <w:t>CNPJ/ME</w:t>
      </w:r>
      <w:r w:rsidRPr="00353E45">
        <w:rPr>
          <w:rFonts w:asciiTheme="minorHAnsi" w:hAnsiTheme="minorHAnsi" w:cstheme="minorHAnsi"/>
          <w:color w:val="000000"/>
          <w:sz w:val="22"/>
          <w:szCs w:val="22"/>
        </w:rPr>
        <w:t xml:space="preserve"> sob o nº </w:t>
      </w:r>
      <w:r w:rsidR="00CD7C36" w:rsidRPr="00353E45">
        <w:rPr>
          <w:rFonts w:asciiTheme="minorHAnsi" w:hAnsiTheme="minorHAnsi" w:cstheme="minorHAnsi"/>
          <w:color w:val="000000"/>
          <w:sz w:val="22"/>
          <w:szCs w:val="22"/>
        </w:rPr>
        <w:t xml:space="preserve">08.769.451/0001-08, </w:t>
      </w:r>
      <w:r w:rsidRPr="00353E45">
        <w:rPr>
          <w:rFonts w:asciiTheme="minorHAnsi" w:hAnsiTheme="minorHAnsi" w:cstheme="minorHAnsi"/>
          <w:color w:val="000000"/>
          <w:sz w:val="22"/>
          <w:szCs w:val="22"/>
        </w:rPr>
        <w:t>neste ato representada na forma de seu Estatuto Social</w:t>
      </w:r>
      <w:r w:rsidR="00014B8C"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u w:val="single"/>
        </w:rPr>
        <w:t>Emissora</w:t>
      </w:r>
      <w:r w:rsidR="003F5B06" w:rsidRPr="00353E45">
        <w:rPr>
          <w:rFonts w:asciiTheme="minorHAnsi" w:hAnsiTheme="minorHAnsi" w:cstheme="minorHAnsi"/>
          <w:color w:val="000000"/>
          <w:sz w:val="22"/>
          <w:szCs w:val="22"/>
        </w:rPr>
        <w:t>”</w:t>
      </w:r>
      <w:r w:rsidR="00B04A32" w:rsidRPr="00353E45">
        <w:rPr>
          <w:rFonts w:asciiTheme="minorHAnsi" w:hAnsiTheme="minorHAnsi" w:cstheme="minorHAnsi"/>
          <w:color w:val="000000"/>
          <w:sz w:val="22"/>
          <w:szCs w:val="22"/>
        </w:rPr>
        <w:t xml:space="preserve"> ou “</w:t>
      </w:r>
      <w:proofErr w:type="spellStart"/>
      <w:r w:rsidR="00B04A32" w:rsidRPr="00353E45">
        <w:rPr>
          <w:rFonts w:asciiTheme="minorHAnsi" w:hAnsiTheme="minorHAnsi" w:cstheme="minorHAnsi"/>
          <w:color w:val="000000"/>
          <w:sz w:val="22"/>
          <w:szCs w:val="22"/>
          <w:u w:val="single"/>
        </w:rPr>
        <w:t>Securitizadora</w:t>
      </w:r>
      <w:proofErr w:type="spellEnd"/>
      <w:r w:rsidR="00B04A32" w:rsidRPr="00353E45">
        <w:rPr>
          <w:rFonts w:asciiTheme="minorHAnsi" w:hAnsiTheme="minorHAnsi" w:cstheme="minorHAnsi"/>
          <w:color w:val="000000"/>
          <w:sz w:val="22"/>
          <w:szCs w:val="22"/>
        </w:rPr>
        <w:t>”</w:t>
      </w:r>
      <w:r w:rsidR="00014B8C"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w:t>
      </w:r>
      <w:r w:rsidR="00014B8C" w:rsidRPr="00353E45">
        <w:rPr>
          <w:rFonts w:asciiTheme="minorHAnsi" w:hAnsiTheme="minorHAnsi" w:cstheme="minorHAnsi"/>
          <w:color w:val="000000"/>
          <w:sz w:val="22"/>
          <w:szCs w:val="22"/>
        </w:rPr>
        <w:t xml:space="preserve"> e</w:t>
      </w:r>
    </w:p>
    <w:p w14:paraId="6EA804A9"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3EC7B637" w14:textId="2F89A989" w:rsidR="003F5B06" w:rsidRPr="00353E45" w:rsidRDefault="00367D06" w:rsidP="000D47C1">
      <w:pPr>
        <w:widowControl w:val="0"/>
        <w:suppressAutoHyphens/>
        <w:spacing w:line="312" w:lineRule="auto"/>
        <w:jc w:val="both"/>
        <w:rPr>
          <w:rFonts w:asciiTheme="minorHAnsi" w:hAnsiTheme="minorHAnsi" w:cstheme="minorHAnsi"/>
          <w:color w:val="000000"/>
          <w:sz w:val="22"/>
          <w:szCs w:val="22"/>
        </w:rPr>
      </w:pPr>
      <w:bookmarkStart w:id="20" w:name="_DV_M44"/>
      <w:bookmarkStart w:id="21" w:name="_Hlk64030398"/>
      <w:bookmarkEnd w:id="20"/>
      <w:r w:rsidRPr="00353E45">
        <w:rPr>
          <w:rFonts w:asciiTheme="minorHAnsi" w:hAnsiTheme="minorHAnsi" w:cstheme="minorHAnsi"/>
          <w:b/>
          <w:sz w:val="22"/>
          <w:szCs w:val="22"/>
        </w:rPr>
        <w:t>SIMPLIFIC PAVARINI DISTRIBUIDORA DE TÍTULOS E VALORES MOBILIÁRIOS LTDA.</w:t>
      </w:r>
      <w:r w:rsidRPr="00353E45">
        <w:rPr>
          <w:rFonts w:asciiTheme="minorHAnsi" w:hAnsiTheme="minorHAnsi" w:cstheme="minorHAnsi"/>
          <w:bCs/>
          <w:sz w:val="22"/>
          <w:szCs w:val="22"/>
        </w:rPr>
        <w:t xml:space="preserve">, sociedade de natureza limitada, </w:t>
      </w:r>
      <w:r w:rsidR="009E029D" w:rsidRPr="00353E45">
        <w:rPr>
          <w:rFonts w:asciiTheme="minorHAnsi" w:hAnsiTheme="minorHAnsi" w:cstheme="minorHAnsi"/>
          <w:bCs/>
          <w:sz w:val="22"/>
          <w:szCs w:val="22"/>
        </w:rPr>
        <w:t>atuando por sua filial</w:t>
      </w:r>
      <w:r w:rsidRPr="00353E45">
        <w:rPr>
          <w:rFonts w:asciiTheme="minorHAnsi" w:hAnsiTheme="minorHAnsi" w:cstheme="minorHAnsi"/>
          <w:bCs/>
          <w:sz w:val="22"/>
          <w:szCs w:val="22"/>
        </w:rPr>
        <w:t xml:space="preserve"> na cidade </w:t>
      </w:r>
      <w:r w:rsidR="009E029D" w:rsidRPr="00353E45">
        <w:rPr>
          <w:rFonts w:asciiTheme="minorHAnsi" w:hAnsiTheme="minorHAnsi" w:cstheme="minorHAnsi"/>
          <w:bCs/>
          <w:sz w:val="22"/>
          <w:szCs w:val="22"/>
        </w:rPr>
        <w:t>de São Paulo</w:t>
      </w:r>
      <w:r w:rsidRPr="00353E45">
        <w:rPr>
          <w:rFonts w:asciiTheme="minorHAnsi" w:hAnsiTheme="minorHAnsi" w:cstheme="minorHAnsi"/>
          <w:bCs/>
          <w:sz w:val="22"/>
          <w:szCs w:val="22"/>
        </w:rPr>
        <w:t xml:space="preserve">, Estado </w:t>
      </w:r>
      <w:r w:rsidR="009E029D" w:rsidRPr="00353E45">
        <w:rPr>
          <w:rFonts w:asciiTheme="minorHAnsi" w:hAnsiTheme="minorHAnsi" w:cstheme="minorHAnsi"/>
          <w:bCs/>
          <w:sz w:val="22"/>
          <w:szCs w:val="22"/>
        </w:rPr>
        <w:t>de São Paulo</w:t>
      </w:r>
      <w:r w:rsidRPr="00353E45">
        <w:rPr>
          <w:rFonts w:asciiTheme="minorHAnsi" w:hAnsiTheme="minorHAnsi" w:cstheme="minorHAnsi"/>
          <w:bCs/>
          <w:sz w:val="22"/>
          <w:szCs w:val="22"/>
        </w:rPr>
        <w:t xml:space="preserve">, na Rua </w:t>
      </w:r>
      <w:r w:rsidR="009E029D" w:rsidRPr="00353E45">
        <w:rPr>
          <w:rFonts w:asciiTheme="minorHAnsi" w:hAnsiTheme="minorHAnsi" w:cstheme="minorHAnsi"/>
          <w:bCs/>
          <w:sz w:val="22"/>
          <w:szCs w:val="22"/>
        </w:rPr>
        <w:t xml:space="preserve">Joaquim Floriano, 466, </w:t>
      </w:r>
      <w:proofErr w:type="spellStart"/>
      <w:r w:rsidR="009E029D" w:rsidRPr="00353E45">
        <w:rPr>
          <w:rFonts w:asciiTheme="minorHAnsi" w:hAnsiTheme="minorHAnsi" w:cstheme="minorHAnsi"/>
          <w:bCs/>
          <w:sz w:val="22"/>
          <w:szCs w:val="22"/>
        </w:rPr>
        <w:t>sl</w:t>
      </w:r>
      <w:proofErr w:type="spellEnd"/>
      <w:r w:rsidR="009E029D" w:rsidRPr="00353E45">
        <w:rPr>
          <w:rFonts w:asciiTheme="minorHAnsi" w:hAnsiTheme="minorHAnsi" w:cstheme="minorHAnsi"/>
          <w:bCs/>
          <w:sz w:val="22"/>
          <w:szCs w:val="22"/>
        </w:rPr>
        <w:t>. 1401, Itaim Bibi, CEP 04534-002,</w:t>
      </w:r>
      <w:r w:rsidR="009E029D" w:rsidRPr="00353E45" w:rsidDel="009E029D">
        <w:rPr>
          <w:rFonts w:asciiTheme="minorHAnsi" w:hAnsiTheme="minorHAnsi" w:cstheme="minorHAnsi"/>
          <w:bCs/>
          <w:sz w:val="22"/>
          <w:szCs w:val="22"/>
        </w:rPr>
        <w:t xml:space="preserve"> </w:t>
      </w:r>
      <w:r w:rsidR="00681F10" w:rsidRPr="00353E45">
        <w:rPr>
          <w:rFonts w:asciiTheme="minorHAnsi" w:hAnsiTheme="minorHAnsi" w:cstheme="minorHAnsi"/>
          <w:bCs/>
          <w:sz w:val="22"/>
          <w:szCs w:val="22"/>
        </w:rPr>
        <w:t xml:space="preserve">inscrita no CNPJ/ME sob o </w:t>
      </w:r>
      <w:r w:rsidR="00D56A11" w:rsidRPr="00353E45">
        <w:rPr>
          <w:rFonts w:asciiTheme="minorHAnsi" w:hAnsiTheme="minorHAnsi" w:cstheme="minorHAnsi"/>
          <w:bCs/>
          <w:sz w:val="22"/>
          <w:szCs w:val="22"/>
        </w:rPr>
        <w:t>nº </w:t>
      </w:r>
      <w:r w:rsidR="00681F10" w:rsidRPr="00353E45">
        <w:rPr>
          <w:rFonts w:asciiTheme="minorHAnsi" w:hAnsiTheme="minorHAnsi" w:cstheme="minorHAnsi"/>
          <w:bCs/>
          <w:sz w:val="22"/>
          <w:szCs w:val="22"/>
        </w:rPr>
        <w:t>15.227.994/</w:t>
      </w:r>
      <w:r w:rsidR="009E029D" w:rsidRPr="00353E45">
        <w:rPr>
          <w:rFonts w:asciiTheme="minorHAnsi" w:hAnsiTheme="minorHAnsi" w:cstheme="minorHAnsi"/>
          <w:bCs/>
          <w:sz w:val="22"/>
          <w:szCs w:val="22"/>
        </w:rPr>
        <w:t>0004</w:t>
      </w:r>
      <w:r w:rsidR="00681F10" w:rsidRPr="00353E45">
        <w:rPr>
          <w:rFonts w:asciiTheme="minorHAnsi" w:hAnsiTheme="minorHAnsi" w:cstheme="minorHAnsi"/>
          <w:bCs/>
          <w:sz w:val="22"/>
          <w:szCs w:val="22"/>
        </w:rPr>
        <w:t>-</w:t>
      </w:r>
      <w:r w:rsidR="009E029D" w:rsidRPr="00353E45">
        <w:rPr>
          <w:rFonts w:asciiTheme="minorHAnsi" w:hAnsiTheme="minorHAnsi" w:cstheme="minorHAnsi"/>
          <w:bCs/>
          <w:sz w:val="22"/>
          <w:szCs w:val="22"/>
        </w:rPr>
        <w:t>01</w:t>
      </w:r>
      <w:bookmarkEnd w:id="21"/>
      <w:r w:rsidR="00681F10" w:rsidRPr="00353E45">
        <w:rPr>
          <w:rFonts w:asciiTheme="minorHAnsi" w:hAnsiTheme="minorHAnsi" w:cstheme="minorHAnsi"/>
          <w:bCs/>
          <w:sz w:val="22"/>
          <w:szCs w:val="22"/>
        </w:rPr>
        <w:t>, neste ato representada na forma de seu Contrato Social</w:t>
      </w:r>
      <w:r w:rsidR="00AA2EC9" w:rsidRPr="00353E45">
        <w:rPr>
          <w:rFonts w:asciiTheme="minorHAnsi" w:hAnsiTheme="minorHAnsi" w:cstheme="minorHAnsi"/>
          <w:b/>
          <w:sz w:val="22"/>
          <w:szCs w:val="22"/>
        </w:rPr>
        <w:t xml:space="preserve"> </w:t>
      </w:r>
      <w:r w:rsidR="005756E6" w:rsidRPr="00353E45">
        <w:rPr>
          <w:rFonts w:asciiTheme="minorHAnsi" w:hAnsiTheme="minorHAnsi" w:cstheme="minorHAnsi"/>
          <w:color w:val="000000"/>
          <w:sz w:val="22"/>
          <w:szCs w:val="22"/>
        </w:rPr>
        <w:t>(“</w:t>
      </w:r>
      <w:r w:rsidR="005756E6" w:rsidRPr="00353E45">
        <w:rPr>
          <w:rFonts w:asciiTheme="minorHAnsi" w:hAnsiTheme="minorHAnsi" w:cstheme="minorHAnsi"/>
          <w:color w:val="000000"/>
          <w:sz w:val="22"/>
          <w:szCs w:val="22"/>
          <w:u w:val="single"/>
        </w:rPr>
        <w:t>Agente Fiduciário</w:t>
      </w:r>
      <w:r w:rsidR="005756E6" w:rsidRPr="00353E45">
        <w:rPr>
          <w:rFonts w:asciiTheme="minorHAnsi" w:hAnsiTheme="minorHAnsi" w:cstheme="minorHAnsi"/>
          <w:color w:val="000000"/>
          <w:sz w:val="22"/>
          <w:szCs w:val="22"/>
        </w:rPr>
        <w:t>”)</w:t>
      </w:r>
      <w:r w:rsidR="000D27A1" w:rsidRPr="00353E45">
        <w:rPr>
          <w:rFonts w:asciiTheme="minorHAnsi" w:hAnsiTheme="minorHAnsi" w:cstheme="minorHAnsi"/>
          <w:color w:val="000000"/>
          <w:sz w:val="22"/>
          <w:szCs w:val="22"/>
        </w:rPr>
        <w:t>.</w:t>
      </w:r>
    </w:p>
    <w:p w14:paraId="0EA62856" w14:textId="77777777" w:rsidR="00F719BA" w:rsidRPr="00353E45" w:rsidRDefault="00F719BA" w:rsidP="000D47C1">
      <w:pPr>
        <w:widowControl w:val="0"/>
        <w:suppressAutoHyphens/>
        <w:spacing w:line="312" w:lineRule="auto"/>
        <w:jc w:val="both"/>
        <w:rPr>
          <w:rFonts w:asciiTheme="minorHAnsi" w:hAnsiTheme="minorHAnsi" w:cstheme="minorHAnsi"/>
          <w:color w:val="000000"/>
          <w:sz w:val="22"/>
          <w:szCs w:val="22"/>
        </w:rPr>
      </w:pPr>
    </w:p>
    <w:p w14:paraId="1766223E" w14:textId="77777777" w:rsidR="00F719BA" w:rsidRPr="00353E45" w:rsidRDefault="00F719BA" w:rsidP="000D47C1">
      <w:pPr>
        <w:widowControl w:val="0"/>
        <w:suppressAutoHyphens/>
        <w:spacing w:line="312" w:lineRule="auto"/>
        <w:jc w:val="both"/>
        <w:rPr>
          <w:rFonts w:asciiTheme="minorHAnsi" w:hAnsiTheme="minorHAnsi" w:cstheme="minorHAnsi"/>
          <w:color w:val="000000"/>
          <w:sz w:val="22"/>
          <w:szCs w:val="22"/>
        </w:rPr>
      </w:pPr>
      <w:bookmarkStart w:id="22" w:name="_DV_M45"/>
      <w:bookmarkEnd w:id="22"/>
      <w:r w:rsidRPr="00353E45">
        <w:rPr>
          <w:rFonts w:asciiTheme="minorHAnsi" w:hAnsiTheme="minorHAnsi" w:cstheme="minorHAnsi"/>
          <w:color w:val="000000"/>
          <w:sz w:val="22"/>
          <w:szCs w:val="22"/>
        </w:rPr>
        <w:t>(sendo a Emissora e o Agente Fiduciário denominados, conjuntamente, como “</w:t>
      </w:r>
      <w:r w:rsidRPr="00353E45">
        <w:rPr>
          <w:rFonts w:asciiTheme="minorHAnsi" w:hAnsiTheme="minorHAnsi" w:cstheme="minorHAnsi"/>
          <w:color w:val="000000"/>
          <w:sz w:val="22"/>
          <w:szCs w:val="22"/>
          <w:u w:val="single"/>
        </w:rPr>
        <w:t>Partes</w:t>
      </w:r>
      <w:r w:rsidRPr="00353E45">
        <w:rPr>
          <w:rFonts w:asciiTheme="minorHAnsi" w:hAnsiTheme="minorHAnsi" w:cstheme="minorHAnsi"/>
          <w:color w:val="000000"/>
          <w:sz w:val="22"/>
          <w:szCs w:val="22"/>
        </w:rPr>
        <w:t>” ou, individualmente, como “</w:t>
      </w:r>
      <w:r w:rsidRPr="00353E45">
        <w:rPr>
          <w:rFonts w:asciiTheme="minorHAnsi" w:hAnsiTheme="minorHAnsi" w:cstheme="minorHAnsi"/>
          <w:color w:val="000000"/>
          <w:sz w:val="22"/>
          <w:szCs w:val="22"/>
          <w:u w:val="single"/>
        </w:rPr>
        <w:t>Parte</w:t>
      </w:r>
      <w:r w:rsidRPr="00353E45">
        <w:rPr>
          <w:rFonts w:asciiTheme="minorHAnsi" w:hAnsiTheme="minorHAnsi" w:cstheme="minorHAnsi"/>
          <w:color w:val="000000"/>
          <w:sz w:val="22"/>
          <w:szCs w:val="22"/>
        </w:rPr>
        <w:t>”)</w:t>
      </w:r>
    </w:p>
    <w:p w14:paraId="443C6470"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5BE5F434" w14:textId="4E18C374" w:rsidR="00AA2EC9" w:rsidRPr="00353E45" w:rsidRDefault="00AA2EC9" w:rsidP="000D47C1">
      <w:pPr>
        <w:widowControl w:val="0"/>
        <w:suppressAutoHyphens/>
        <w:spacing w:line="312" w:lineRule="auto"/>
        <w:jc w:val="both"/>
        <w:rPr>
          <w:rFonts w:asciiTheme="minorHAnsi" w:hAnsiTheme="minorHAnsi" w:cstheme="minorHAnsi"/>
          <w:color w:val="000000"/>
          <w:sz w:val="22"/>
          <w:szCs w:val="22"/>
        </w:rPr>
      </w:pPr>
      <w:bookmarkStart w:id="23" w:name="_DV_M46"/>
      <w:bookmarkEnd w:id="14"/>
      <w:bookmarkEnd w:id="15"/>
      <w:bookmarkEnd w:id="16"/>
      <w:bookmarkEnd w:id="23"/>
      <w:r w:rsidRPr="00353E45">
        <w:rPr>
          <w:rFonts w:asciiTheme="minorHAnsi" w:hAnsiTheme="minorHAnsi" w:cstheme="minorHAnsi"/>
          <w:color w:val="000000"/>
          <w:sz w:val="22"/>
          <w:szCs w:val="22"/>
        </w:rPr>
        <w:t xml:space="preserve">RESOLVEM celebrar este </w:t>
      </w:r>
      <w:r w:rsidRPr="00353E45">
        <w:rPr>
          <w:rFonts w:asciiTheme="minorHAnsi" w:hAnsiTheme="minorHAnsi" w:cstheme="minorHAnsi"/>
          <w:i/>
          <w:color w:val="000000"/>
          <w:sz w:val="22"/>
          <w:szCs w:val="22"/>
        </w:rPr>
        <w:t>Termo de Securitização de Créditos Imobiliários da</w:t>
      </w:r>
      <w:r w:rsidR="00367D06" w:rsidRPr="00353E45">
        <w:rPr>
          <w:rFonts w:asciiTheme="minorHAnsi" w:hAnsiTheme="minorHAnsi" w:cstheme="minorHAnsi"/>
          <w:i/>
          <w:color w:val="000000"/>
          <w:sz w:val="22"/>
          <w:szCs w:val="22"/>
        </w:rPr>
        <w:t>s</w:t>
      </w:r>
      <w:r w:rsidRPr="00353E45">
        <w:rPr>
          <w:rFonts w:asciiTheme="minorHAnsi" w:hAnsiTheme="minorHAnsi" w:cstheme="minorHAnsi"/>
          <w:i/>
          <w:color w:val="000000"/>
          <w:sz w:val="22"/>
          <w:szCs w:val="22"/>
        </w:rPr>
        <w:t xml:space="preserve"> </w:t>
      </w:r>
      <w:bookmarkStart w:id="24" w:name="_DV_M47"/>
      <w:bookmarkStart w:id="25" w:name="_DV_M48"/>
      <w:bookmarkEnd w:id="24"/>
      <w:bookmarkEnd w:id="25"/>
      <w:r w:rsidR="00046193" w:rsidRPr="00046193">
        <w:rPr>
          <w:rFonts w:asciiTheme="minorHAnsi" w:hAnsiTheme="minorHAnsi" w:cstheme="minorHAnsi"/>
          <w:i/>
          <w:iCs/>
          <w:sz w:val="22"/>
          <w:szCs w:val="22"/>
        </w:rPr>
        <w:t>295ª, 296ª, 297ª e 298ª</w:t>
      </w:r>
      <w:r w:rsidR="00046193" w:rsidRPr="00353E45">
        <w:rPr>
          <w:rFonts w:asciiTheme="minorHAnsi" w:hAnsiTheme="minorHAnsi" w:cstheme="minorHAnsi"/>
          <w:i/>
          <w:color w:val="000000"/>
          <w:sz w:val="22"/>
          <w:szCs w:val="22"/>
        </w:rPr>
        <w:t xml:space="preserve"> </w:t>
      </w:r>
      <w:r w:rsidRPr="00353E45">
        <w:rPr>
          <w:rFonts w:asciiTheme="minorHAnsi" w:hAnsiTheme="minorHAnsi" w:cstheme="minorHAnsi"/>
          <w:i/>
          <w:color w:val="000000"/>
          <w:sz w:val="22"/>
          <w:szCs w:val="22"/>
        </w:rPr>
        <w:t>Série</w:t>
      </w:r>
      <w:r w:rsidR="00367D06" w:rsidRPr="00353E45">
        <w:rPr>
          <w:rFonts w:asciiTheme="minorHAnsi" w:hAnsiTheme="minorHAnsi" w:cstheme="minorHAnsi"/>
          <w:i/>
          <w:color w:val="000000"/>
          <w:sz w:val="22"/>
          <w:szCs w:val="22"/>
        </w:rPr>
        <w:t>s</w:t>
      </w:r>
      <w:r w:rsidRPr="00353E45">
        <w:rPr>
          <w:rFonts w:asciiTheme="minorHAnsi" w:hAnsiTheme="minorHAnsi" w:cstheme="minorHAnsi"/>
          <w:i/>
          <w:color w:val="000000"/>
          <w:sz w:val="22"/>
          <w:szCs w:val="22"/>
        </w:rPr>
        <w:t xml:space="preserve"> da </w:t>
      </w:r>
      <w:r w:rsidR="005A7589" w:rsidRPr="00353E45">
        <w:rPr>
          <w:rFonts w:asciiTheme="minorHAnsi" w:hAnsiTheme="minorHAnsi" w:cstheme="minorHAnsi"/>
          <w:i/>
          <w:iCs/>
          <w:sz w:val="22"/>
          <w:szCs w:val="22"/>
        </w:rPr>
        <w:t>4</w:t>
      </w:r>
      <w:r w:rsidRPr="00353E45">
        <w:rPr>
          <w:rFonts w:asciiTheme="minorHAnsi" w:hAnsiTheme="minorHAnsi" w:cstheme="minorHAnsi"/>
          <w:i/>
          <w:color w:val="000000"/>
          <w:sz w:val="22"/>
          <w:szCs w:val="22"/>
        </w:rPr>
        <w:t xml:space="preserve">ª Emissão da ISEC </w:t>
      </w:r>
      <w:proofErr w:type="spellStart"/>
      <w:r w:rsidRPr="00353E45">
        <w:rPr>
          <w:rFonts w:asciiTheme="minorHAnsi" w:hAnsiTheme="minorHAnsi" w:cstheme="minorHAnsi"/>
          <w:i/>
          <w:color w:val="000000"/>
          <w:sz w:val="22"/>
          <w:szCs w:val="22"/>
        </w:rPr>
        <w:t>Securitizadora</w:t>
      </w:r>
      <w:proofErr w:type="spellEnd"/>
      <w:r w:rsidRPr="00353E45">
        <w:rPr>
          <w:rFonts w:asciiTheme="minorHAnsi" w:hAnsiTheme="minorHAnsi" w:cstheme="minorHAnsi"/>
          <w:i/>
          <w:color w:val="000000"/>
          <w:sz w:val="22"/>
          <w:szCs w:val="22"/>
        </w:rPr>
        <w:t xml:space="preserve"> S.A.</w:t>
      </w:r>
      <w:r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u w:val="single"/>
        </w:rPr>
        <w:t>Termo</w:t>
      </w:r>
      <w:r w:rsidRPr="00353E45">
        <w:rPr>
          <w:rFonts w:asciiTheme="minorHAnsi" w:hAnsiTheme="minorHAnsi" w:cstheme="minorHAnsi"/>
          <w:color w:val="000000"/>
          <w:sz w:val="22"/>
          <w:szCs w:val="22"/>
        </w:rPr>
        <w:t>”), para vincular os Créditos Imobiliários aos Certificados de Recebíveis Imobiliários da</w:t>
      </w:r>
      <w:r w:rsidR="00367D06" w:rsidRPr="00353E45">
        <w:rPr>
          <w:rFonts w:asciiTheme="minorHAnsi" w:hAnsiTheme="minorHAnsi" w:cstheme="minorHAnsi"/>
          <w:color w:val="000000"/>
          <w:sz w:val="22"/>
          <w:szCs w:val="22"/>
        </w:rPr>
        <w:t>s</w:t>
      </w:r>
      <w:r w:rsidRPr="00353E45">
        <w:rPr>
          <w:rFonts w:asciiTheme="minorHAnsi" w:hAnsiTheme="minorHAnsi" w:cstheme="minorHAnsi"/>
          <w:color w:val="000000"/>
          <w:sz w:val="22"/>
          <w:szCs w:val="22"/>
        </w:rPr>
        <w:t xml:space="preserve"> </w:t>
      </w:r>
      <w:bookmarkStart w:id="26" w:name="_DV_M49"/>
      <w:bookmarkEnd w:id="26"/>
      <w:r w:rsidR="00046193">
        <w:rPr>
          <w:rFonts w:asciiTheme="minorHAnsi" w:hAnsiTheme="minorHAnsi" w:cstheme="minorHAnsi"/>
          <w:sz w:val="22"/>
          <w:szCs w:val="22"/>
        </w:rPr>
        <w:t>295ª, 296ª, 297ª e 298ª</w:t>
      </w:r>
      <w:r w:rsidR="00046193" w:rsidRPr="00353E45">
        <w:rPr>
          <w:rFonts w:asciiTheme="minorHAnsi" w:hAnsiTheme="minorHAnsi" w:cstheme="minorHAnsi"/>
          <w:i/>
          <w:color w:val="000000"/>
          <w:sz w:val="22"/>
          <w:szCs w:val="22"/>
        </w:rPr>
        <w:t xml:space="preserve"> </w:t>
      </w:r>
      <w:r w:rsidRPr="00353E45">
        <w:rPr>
          <w:rFonts w:asciiTheme="minorHAnsi" w:hAnsiTheme="minorHAnsi" w:cstheme="minorHAnsi"/>
          <w:color w:val="000000"/>
          <w:sz w:val="22"/>
          <w:szCs w:val="22"/>
        </w:rPr>
        <w:t>Série</w:t>
      </w:r>
      <w:r w:rsidR="00367D06" w:rsidRPr="00353E45">
        <w:rPr>
          <w:rFonts w:asciiTheme="minorHAnsi" w:hAnsiTheme="minorHAnsi" w:cstheme="minorHAnsi"/>
          <w:color w:val="000000"/>
          <w:sz w:val="22"/>
          <w:szCs w:val="22"/>
        </w:rPr>
        <w:t>s</w:t>
      </w:r>
      <w:r w:rsidRPr="00353E45">
        <w:rPr>
          <w:rFonts w:asciiTheme="minorHAnsi" w:hAnsiTheme="minorHAnsi" w:cstheme="minorHAnsi"/>
          <w:color w:val="000000"/>
          <w:sz w:val="22"/>
          <w:szCs w:val="22"/>
        </w:rPr>
        <w:t xml:space="preserve"> da </w:t>
      </w:r>
      <w:r w:rsidR="005A7589" w:rsidRPr="00353E45">
        <w:rPr>
          <w:rFonts w:asciiTheme="minorHAnsi" w:hAnsiTheme="minorHAnsi" w:cstheme="minorHAnsi"/>
          <w:sz w:val="22"/>
          <w:szCs w:val="22"/>
        </w:rPr>
        <w:t>4</w:t>
      </w:r>
      <w:r w:rsidRPr="00353E45">
        <w:rPr>
          <w:rFonts w:asciiTheme="minorHAnsi" w:hAnsiTheme="minorHAnsi" w:cstheme="minorHAnsi"/>
          <w:color w:val="000000"/>
          <w:sz w:val="22"/>
          <w:szCs w:val="22"/>
        </w:rPr>
        <w:t xml:space="preserve">ª Emissão da ISEC </w:t>
      </w:r>
      <w:proofErr w:type="spellStart"/>
      <w:r w:rsidRPr="00353E45">
        <w:rPr>
          <w:rFonts w:asciiTheme="minorHAnsi" w:hAnsiTheme="minorHAnsi" w:cstheme="minorHAnsi"/>
          <w:color w:val="000000"/>
          <w:sz w:val="22"/>
          <w:szCs w:val="22"/>
        </w:rPr>
        <w:t>Securitizadora</w:t>
      </w:r>
      <w:proofErr w:type="spellEnd"/>
      <w:r w:rsidRPr="00353E45">
        <w:rPr>
          <w:rFonts w:asciiTheme="minorHAnsi" w:hAnsiTheme="minorHAnsi" w:cstheme="minorHAnsi"/>
          <w:color w:val="000000"/>
          <w:sz w:val="22"/>
          <w:szCs w:val="22"/>
        </w:rPr>
        <w:t xml:space="preserve"> S.A., de acordo com o artigo 8º da Lei nº 9.514, de 20 de novembro de 1997, conforme alterada, bem como das demais legislações aplicáveis e as cláusulas abaixo redigidas.</w:t>
      </w:r>
      <w:r w:rsidR="00716CD6" w:rsidRPr="00353E45">
        <w:rPr>
          <w:rFonts w:asciiTheme="minorHAnsi" w:hAnsiTheme="minorHAnsi" w:cstheme="minorHAnsi"/>
          <w:color w:val="000000"/>
          <w:sz w:val="22"/>
          <w:szCs w:val="22"/>
        </w:rPr>
        <w:t xml:space="preserve"> </w:t>
      </w:r>
    </w:p>
    <w:p w14:paraId="1FD64EBA" w14:textId="2849434A"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3775910C" w14:textId="77777777" w:rsidR="00D56A11" w:rsidRPr="00353E45" w:rsidRDefault="00D56A11" w:rsidP="000D47C1">
      <w:pPr>
        <w:pStyle w:val="Ttulo1"/>
        <w:keepNext w:val="0"/>
        <w:widowControl w:val="0"/>
        <w:suppressAutoHyphens/>
        <w:spacing w:line="312" w:lineRule="auto"/>
        <w:rPr>
          <w:rFonts w:asciiTheme="minorHAnsi" w:hAnsiTheme="minorHAnsi" w:cstheme="minorHAnsi"/>
          <w:sz w:val="22"/>
          <w:szCs w:val="22"/>
        </w:rPr>
      </w:pPr>
      <w:bookmarkStart w:id="27" w:name="_DV_M51"/>
      <w:bookmarkStart w:id="28" w:name="_Toc486988888"/>
      <w:bookmarkStart w:id="29" w:name="_Toc422473366"/>
      <w:bookmarkStart w:id="30" w:name="_Toc510504179"/>
      <w:bookmarkEnd w:id="27"/>
      <w:r w:rsidRPr="00353E45">
        <w:rPr>
          <w:rFonts w:asciiTheme="minorHAnsi" w:hAnsiTheme="minorHAnsi" w:cstheme="minorHAnsi"/>
          <w:sz w:val="22"/>
          <w:szCs w:val="22"/>
        </w:rPr>
        <w:br w:type="page"/>
      </w:r>
    </w:p>
    <w:p w14:paraId="7B96F542" w14:textId="12EA095B" w:rsidR="003F5B06" w:rsidRPr="00353E45" w:rsidRDefault="00376456" w:rsidP="000D47C1">
      <w:pPr>
        <w:pStyle w:val="Ttulo1"/>
        <w:keepNext w:val="0"/>
        <w:widowControl w:val="0"/>
        <w:suppressAutoHyphens/>
        <w:spacing w:line="312" w:lineRule="auto"/>
        <w:rPr>
          <w:rFonts w:asciiTheme="minorHAnsi" w:hAnsiTheme="minorHAnsi" w:cstheme="minorHAnsi"/>
          <w:sz w:val="22"/>
          <w:szCs w:val="22"/>
        </w:rPr>
      </w:pPr>
      <w:r w:rsidRPr="00353E45">
        <w:rPr>
          <w:rFonts w:asciiTheme="minorHAnsi" w:hAnsiTheme="minorHAnsi" w:cstheme="minorHAnsi"/>
          <w:sz w:val="22"/>
          <w:szCs w:val="22"/>
        </w:rPr>
        <w:lastRenderedPageBreak/>
        <w:t>II -</w:t>
      </w:r>
      <w:r w:rsidR="003F5B06" w:rsidRPr="00353E45">
        <w:rPr>
          <w:rFonts w:asciiTheme="minorHAnsi" w:hAnsiTheme="minorHAnsi" w:cstheme="minorHAnsi"/>
          <w:sz w:val="22"/>
          <w:szCs w:val="22"/>
        </w:rPr>
        <w:t xml:space="preserve"> </w:t>
      </w:r>
      <w:r w:rsidR="00F719BA" w:rsidRPr="00353E45">
        <w:rPr>
          <w:rFonts w:asciiTheme="minorHAnsi" w:hAnsiTheme="minorHAnsi" w:cstheme="minorHAnsi"/>
          <w:sz w:val="22"/>
          <w:szCs w:val="22"/>
        </w:rPr>
        <w:t>CLÁUSULAS</w:t>
      </w:r>
      <w:bookmarkEnd w:id="28"/>
      <w:bookmarkEnd w:id="29"/>
      <w:bookmarkEnd w:id="30"/>
    </w:p>
    <w:p w14:paraId="694BCDF3" w14:textId="77777777" w:rsidR="00F719BA" w:rsidRPr="00353E45" w:rsidRDefault="00F719BA" w:rsidP="000D47C1">
      <w:pPr>
        <w:widowControl w:val="0"/>
        <w:suppressAutoHyphens/>
        <w:spacing w:line="312" w:lineRule="auto"/>
        <w:jc w:val="both"/>
        <w:outlineLvl w:val="0"/>
        <w:rPr>
          <w:rFonts w:asciiTheme="minorHAnsi" w:hAnsiTheme="minorHAnsi" w:cstheme="minorHAnsi"/>
          <w:b/>
          <w:color w:val="000000"/>
          <w:sz w:val="22"/>
          <w:szCs w:val="22"/>
        </w:rPr>
      </w:pPr>
    </w:p>
    <w:p w14:paraId="1C28CF8D" w14:textId="77777777" w:rsidR="00F719BA" w:rsidRPr="00353E45" w:rsidRDefault="00F719BA"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31" w:name="_DV_M52"/>
      <w:bookmarkStart w:id="32" w:name="_Toc486988889"/>
      <w:bookmarkStart w:id="33" w:name="_Toc422473367"/>
      <w:bookmarkStart w:id="34" w:name="_Toc510504180"/>
      <w:bookmarkEnd w:id="31"/>
      <w:r w:rsidRPr="00353E45">
        <w:rPr>
          <w:rFonts w:asciiTheme="minorHAnsi" w:hAnsiTheme="minorHAnsi" w:cstheme="minorHAnsi"/>
          <w:color w:val="000000"/>
          <w:sz w:val="22"/>
          <w:szCs w:val="22"/>
        </w:rPr>
        <w:t>CLÁUSULA PRIMEIRA - DEFINIÇÕES</w:t>
      </w:r>
      <w:bookmarkEnd w:id="32"/>
      <w:bookmarkEnd w:id="33"/>
      <w:bookmarkEnd w:id="34"/>
    </w:p>
    <w:p w14:paraId="64AF19C1" w14:textId="77777777" w:rsidR="003F5B06" w:rsidRPr="00353E45" w:rsidRDefault="003F5B06" w:rsidP="000D47C1">
      <w:pPr>
        <w:widowControl w:val="0"/>
        <w:suppressAutoHyphens/>
        <w:spacing w:line="312" w:lineRule="auto"/>
        <w:jc w:val="both"/>
        <w:rPr>
          <w:rFonts w:asciiTheme="minorHAnsi" w:hAnsiTheme="minorHAnsi" w:cstheme="minorHAnsi"/>
          <w:b/>
          <w:color w:val="000000"/>
          <w:sz w:val="22"/>
          <w:szCs w:val="22"/>
        </w:rPr>
      </w:pPr>
    </w:p>
    <w:p w14:paraId="2C7BF088" w14:textId="77777777" w:rsidR="00C92725" w:rsidRPr="00353E45" w:rsidRDefault="00C92725" w:rsidP="000D47C1">
      <w:pPr>
        <w:widowControl w:val="0"/>
        <w:suppressAutoHyphens/>
        <w:spacing w:line="312" w:lineRule="auto"/>
        <w:jc w:val="both"/>
        <w:rPr>
          <w:rFonts w:asciiTheme="minorHAnsi" w:hAnsiTheme="minorHAnsi" w:cstheme="minorHAnsi"/>
          <w:color w:val="000000"/>
          <w:sz w:val="22"/>
          <w:szCs w:val="22"/>
        </w:rPr>
      </w:pPr>
      <w:bookmarkStart w:id="35" w:name="_DV_M53"/>
      <w:bookmarkEnd w:id="35"/>
      <w:r w:rsidRPr="00353E45">
        <w:rPr>
          <w:rFonts w:asciiTheme="minorHAnsi" w:hAnsiTheme="minorHAnsi" w:cstheme="minorHAnsi"/>
          <w:color w:val="000000"/>
          <w:sz w:val="22"/>
          <w:szCs w:val="22"/>
        </w:rPr>
        <w:t>1.1.</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Definições</w:t>
      </w:r>
      <w:r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Para os fins deste Termo, adotam-se as seguintes definições, sem prejuízo daquelas que forem estabelecidas no corpo </w:t>
      </w:r>
      <w:r w:rsidRPr="00353E45">
        <w:rPr>
          <w:rFonts w:asciiTheme="minorHAnsi" w:hAnsiTheme="minorHAnsi" w:cstheme="minorHAnsi"/>
          <w:color w:val="000000"/>
          <w:sz w:val="22"/>
          <w:szCs w:val="22"/>
        </w:rPr>
        <w:t>deste Termo</w:t>
      </w:r>
      <w:r w:rsidR="00D430EF" w:rsidRPr="00353E45">
        <w:rPr>
          <w:rFonts w:asciiTheme="minorHAnsi" w:hAnsiTheme="minorHAnsi" w:cstheme="minorHAnsi"/>
          <w:color w:val="000000"/>
          <w:sz w:val="22"/>
          <w:szCs w:val="22"/>
        </w:rPr>
        <w:t xml:space="preserve">. </w:t>
      </w:r>
    </w:p>
    <w:p w14:paraId="29C76F11" w14:textId="77777777" w:rsidR="00C92725" w:rsidRPr="00353E45" w:rsidRDefault="00C92725" w:rsidP="000D47C1">
      <w:pPr>
        <w:widowControl w:val="0"/>
        <w:suppressAutoHyphens/>
        <w:spacing w:line="312" w:lineRule="auto"/>
        <w:jc w:val="both"/>
        <w:rPr>
          <w:rFonts w:asciiTheme="minorHAnsi" w:hAnsiTheme="minorHAnsi" w:cstheme="minorHAnsi"/>
          <w:color w:val="000000"/>
          <w:sz w:val="22"/>
          <w:szCs w:val="22"/>
        </w:rPr>
      </w:pPr>
    </w:p>
    <w:p w14:paraId="62FCBAF6" w14:textId="77777777" w:rsidR="003F5B06" w:rsidRPr="00353E45" w:rsidRDefault="00C92725" w:rsidP="000D47C1">
      <w:pPr>
        <w:widowControl w:val="0"/>
        <w:suppressAutoHyphens/>
        <w:spacing w:line="312" w:lineRule="auto"/>
        <w:ind w:left="709"/>
        <w:jc w:val="both"/>
        <w:rPr>
          <w:rFonts w:asciiTheme="minorHAnsi" w:hAnsiTheme="minorHAnsi" w:cstheme="minorHAnsi"/>
          <w:color w:val="000000"/>
          <w:sz w:val="22"/>
          <w:szCs w:val="22"/>
        </w:rPr>
      </w:pPr>
      <w:bookmarkStart w:id="36" w:name="_DV_M54"/>
      <w:bookmarkEnd w:id="36"/>
      <w:r w:rsidRPr="00353E45">
        <w:rPr>
          <w:rFonts w:asciiTheme="minorHAnsi" w:hAnsiTheme="minorHAnsi" w:cstheme="minorHAnsi"/>
          <w:color w:val="000000"/>
          <w:sz w:val="22"/>
          <w:szCs w:val="22"/>
        </w:rPr>
        <w:t xml:space="preserve">1.1.1. </w:t>
      </w:r>
      <w:r w:rsidR="00D430EF" w:rsidRPr="00353E45">
        <w:rPr>
          <w:rFonts w:asciiTheme="minorHAnsi" w:hAnsiTheme="minorHAnsi" w:cstheme="minorHAnsi"/>
          <w:color w:val="000000"/>
          <w:sz w:val="22"/>
          <w:szCs w:val="22"/>
        </w:rPr>
        <w:t>Além disso, (</w:t>
      </w:r>
      <w:r w:rsidRPr="00353E45">
        <w:rPr>
          <w:rFonts w:asciiTheme="minorHAnsi" w:hAnsiTheme="minorHAnsi" w:cstheme="minorHAnsi"/>
          <w:color w:val="000000"/>
          <w:sz w:val="22"/>
          <w:szCs w:val="22"/>
        </w:rPr>
        <w:t>i</w:t>
      </w:r>
      <w:r w:rsidR="00D430EF" w:rsidRPr="00353E45">
        <w:rPr>
          <w:rFonts w:asciiTheme="minorHAnsi" w:hAnsiTheme="minorHAnsi" w:cstheme="minorHAnsi"/>
          <w:color w:val="000000"/>
          <w:sz w:val="22"/>
          <w:szCs w:val="22"/>
        </w:rPr>
        <w:t>) os cabeçalhos e títulos deste Termo servem apenas para conveniência de referência e não limitarão ou afetarão o significado dos dispositivos aos quais se aplicam; (</w:t>
      </w:r>
      <w:proofErr w:type="spellStart"/>
      <w:r w:rsidRPr="00353E45">
        <w:rPr>
          <w:rFonts w:asciiTheme="minorHAnsi" w:hAnsiTheme="minorHAnsi" w:cstheme="minorHAnsi"/>
          <w:color w:val="000000"/>
          <w:sz w:val="22"/>
          <w:szCs w:val="22"/>
        </w:rPr>
        <w:t>ii</w:t>
      </w:r>
      <w:proofErr w:type="spellEnd"/>
      <w:r w:rsidR="00D430EF" w:rsidRPr="00353E45">
        <w:rPr>
          <w:rFonts w:asciiTheme="minorHAnsi" w:hAnsiTheme="minorHAnsi" w:cstheme="minorHAnsi"/>
          <w:color w:val="000000"/>
          <w:sz w:val="22"/>
          <w:szCs w:val="22"/>
        </w:rPr>
        <w:t>) os termos “inclusive”, “incluindo”, “particularmente” e outros termos semelhantes serão interpretados como se estivessem acompanhados do termo “exemplificativamente”; (</w:t>
      </w:r>
      <w:proofErr w:type="spellStart"/>
      <w:r w:rsidRPr="00353E45">
        <w:rPr>
          <w:rFonts w:asciiTheme="minorHAnsi" w:hAnsiTheme="minorHAnsi" w:cstheme="minorHAnsi"/>
          <w:color w:val="000000"/>
          <w:sz w:val="22"/>
          <w:szCs w:val="22"/>
        </w:rPr>
        <w:t>iii</w:t>
      </w:r>
      <w:proofErr w:type="spellEnd"/>
      <w:r w:rsidR="00D430EF" w:rsidRPr="00353E45">
        <w:rPr>
          <w:rFonts w:asciiTheme="minorHAnsi" w:hAnsiTheme="minorHAnsi" w:cstheme="minorHAnsi"/>
          <w:color w:val="000000"/>
          <w:sz w:val="22"/>
          <w:szCs w:val="22"/>
        </w:rPr>
        <w:t>) sempre que exigido pelo contexto, as definições contidas nesta Cláusula Primeira aplicar-se-ão tanto no singular quanto no plural e o gênero masculino incluirá o feminino e vice-versa; (</w:t>
      </w:r>
      <w:proofErr w:type="spellStart"/>
      <w:r w:rsidRPr="00353E45">
        <w:rPr>
          <w:rFonts w:asciiTheme="minorHAnsi" w:hAnsiTheme="minorHAnsi" w:cstheme="minorHAnsi"/>
          <w:color w:val="000000"/>
          <w:sz w:val="22"/>
          <w:szCs w:val="22"/>
        </w:rPr>
        <w:t>iv</w:t>
      </w:r>
      <w:proofErr w:type="spellEnd"/>
      <w:r w:rsidR="00D430EF" w:rsidRPr="00353E45">
        <w:rPr>
          <w:rFonts w:asciiTheme="minorHAnsi" w:hAnsiTheme="minorHAnsi" w:cstheme="minorHAnsi"/>
          <w:color w:val="000000"/>
          <w:sz w:val="22"/>
          <w:szCs w:val="22"/>
        </w:rPr>
        <w:t>) referências a qualquer documento ou outros instrumentos incluem todas as suas alterações, substituições, consolidações e respectivas complementações, salvo se expressamente disposto de forma diferente; (</w:t>
      </w:r>
      <w:r w:rsidRPr="00353E45">
        <w:rPr>
          <w:rFonts w:asciiTheme="minorHAnsi" w:hAnsiTheme="minorHAnsi" w:cstheme="minorHAnsi"/>
          <w:color w:val="000000"/>
          <w:sz w:val="22"/>
          <w:szCs w:val="22"/>
        </w:rPr>
        <w:t>v</w:t>
      </w:r>
      <w:r w:rsidR="00D430EF" w:rsidRPr="00353E45">
        <w:rPr>
          <w:rFonts w:asciiTheme="minorHAnsi" w:hAnsiTheme="minorHAnsi" w:cstheme="minorHAnsi"/>
          <w:color w:val="000000"/>
          <w:sz w:val="22"/>
          <w:szCs w:val="22"/>
        </w:rPr>
        <w:t>) referências a disposições legais serão interpretadas como referências às disposições respectivamente alteradas, estendidas, consolidadas ou reformuladas; (</w:t>
      </w:r>
      <w:r w:rsidRPr="00353E45">
        <w:rPr>
          <w:rFonts w:asciiTheme="minorHAnsi" w:hAnsiTheme="minorHAnsi" w:cstheme="minorHAnsi"/>
          <w:color w:val="000000"/>
          <w:sz w:val="22"/>
          <w:szCs w:val="22"/>
        </w:rPr>
        <w:t>vi</w:t>
      </w:r>
      <w:r w:rsidR="00D430EF" w:rsidRPr="00353E45">
        <w:rPr>
          <w:rFonts w:asciiTheme="minorHAnsi" w:hAnsiTheme="minorHAnsi" w:cstheme="minorHAnsi"/>
          <w:color w:val="000000"/>
          <w:sz w:val="22"/>
          <w:szCs w:val="22"/>
        </w:rPr>
        <w:t xml:space="preserve">) salvo se de outra forma expressamente estabelecido neste Termo, referências a itens ou anexos aplicam-se a itens e anexos deste </w:t>
      </w:r>
      <w:r w:rsidR="001538EC" w:rsidRPr="00353E45">
        <w:rPr>
          <w:rFonts w:asciiTheme="minorHAnsi" w:hAnsiTheme="minorHAnsi" w:cstheme="minorHAnsi"/>
          <w:color w:val="000000"/>
          <w:sz w:val="22"/>
          <w:szCs w:val="22"/>
        </w:rPr>
        <w:t>Termo</w:t>
      </w:r>
      <w:r w:rsidR="00D430EF" w:rsidRPr="00353E45">
        <w:rPr>
          <w:rFonts w:asciiTheme="minorHAnsi" w:hAnsiTheme="minorHAnsi" w:cstheme="minorHAnsi"/>
          <w:color w:val="000000"/>
          <w:sz w:val="22"/>
          <w:szCs w:val="22"/>
        </w:rPr>
        <w:t>; e (</w:t>
      </w:r>
      <w:proofErr w:type="spellStart"/>
      <w:r w:rsidRPr="00353E45">
        <w:rPr>
          <w:rFonts w:asciiTheme="minorHAnsi" w:hAnsiTheme="minorHAnsi" w:cstheme="minorHAnsi"/>
          <w:color w:val="000000"/>
          <w:sz w:val="22"/>
          <w:szCs w:val="22"/>
        </w:rPr>
        <w:t>vii</w:t>
      </w:r>
      <w:proofErr w:type="spellEnd"/>
      <w:r w:rsidR="00D430EF" w:rsidRPr="00353E45">
        <w:rPr>
          <w:rFonts w:asciiTheme="minorHAnsi" w:hAnsiTheme="minorHAnsi" w:cstheme="minorHAnsi"/>
          <w:color w:val="000000"/>
          <w:sz w:val="22"/>
          <w:szCs w:val="22"/>
        </w:rPr>
        <w:t xml:space="preserve">) todas as referências a quaisquer </w:t>
      </w:r>
      <w:r w:rsidR="00F719BA" w:rsidRPr="00353E45">
        <w:rPr>
          <w:rFonts w:asciiTheme="minorHAnsi" w:hAnsiTheme="minorHAnsi" w:cstheme="minorHAnsi"/>
          <w:color w:val="000000"/>
          <w:sz w:val="22"/>
          <w:szCs w:val="22"/>
        </w:rPr>
        <w:t>P</w:t>
      </w:r>
      <w:r w:rsidR="00D430EF" w:rsidRPr="00353E45">
        <w:rPr>
          <w:rFonts w:asciiTheme="minorHAnsi" w:hAnsiTheme="minorHAnsi" w:cstheme="minorHAnsi"/>
          <w:color w:val="000000"/>
          <w:sz w:val="22"/>
          <w:szCs w:val="22"/>
        </w:rPr>
        <w:t>artes incluem seus sucessores, representantes e cessionários devidamente autorizados.</w:t>
      </w:r>
    </w:p>
    <w:p w14:paraId="149D5CC4" w14:textId="77777777" w:rsidR="00CB29B4" w:rsidRPr="00353E45" w:rsidRDefault="00CB29B4" w:rsidP="000D47C1">
      <w:pPr>
        <w:widowControl w:val="0"/>
        <w:suppressAutoHyphens/>
        <w:spacing w:line="312" w:lineRule="auto"/>
        <w:jc w:val="both"/>
        <w:rPr>
          <w:rFonts w:asciiTheme="minorHAnsi" w:hAnsiTheme="minorHAnsi" w:cstheme="minorHAnsi"/>
          <w:color w:val="000000"/>
          <w:sz w:val="22"/>
          <w:szCs w:val="22"/>
        </w:rPr>
      </w:pPr>
    </w:p>
    <w:tbl>
      <w:tblPr>
        <w:tblW w:w="10137" w:type="dxa"/>
        <w:tblLayout w:type="fixed"/>
        <w:tblCellMar>
          <w:left w:w="70" w:type="dxa"/>
          <w:right w:w="70" w:type="dxa"/>
        </w:tblCellMar>
        <w:tblLook w:val="0000" w:firstRow="0" w:lastRow="0" w:firstColumn="0" w:lastColumn="0" w:noHBand="0" w:noVBand="0"/>
      </w:tblPr>
      <w:tblGrid>
        <w:gridCol w:w="3686"/>
        <w:gridCol w:w="6451"/>
      </w:tblGrid>
      <w:tr w:rsidR="0095373A" w:rsidRPr="00353E45" w14:paraId="3655E521" w14:textId="77777777" w:rsidTr="009A5D19">
        <w:trPr>
          <w:trHeight w:val="20"/>
        </w:trPr>
        <w:tc>
          <w:tcPr>
            <w:tcW w:w="3686" w:type="dxa"/>
            <w:tcBorders>
              <w:top w:val="nil"/>
              <w:left w:val="nil"/>
              <w:bottom w:val="nil"/>
              <w:right w:val="nil"/>
            </w:tcBorders>
          </w:tcPr>
          <w:p w14:paraId="34C2D6C6" w14:textId="7FCD4A8B" w:rsidR="0095373A" w:rsidRPr="009A5D19" w:rsidRDefault="0095373A"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AG</w:t>
            </w:r>
            <w:r w:rsidR="008B619E" w:rsidRPr="009A5D19">
              <w:rPr>
                <w:rFonts w:asciiTheme="minorHAnsi" w:hAnsiTheme="minorHAnsi" w:cstheme="minorHAnsi"/>
                <w:sz w:val="22"/>
                <w:szCs w:val="22"/>
                <w:u w:val="single"/>
              </w:rPr>
              <w:t>O</w:t>
            </w:r>
            <w:r w:rsidRPr="009A5D19">
              <w:rPr>
                <w:rFonts w:asciiTheme="minorHAnsi" w:hAnsiTheme="minorHAnsi" w:cstheme="minorHAnsi"/>
                <w:sz w:val="22"/>
                <w:szCs w:val="22"/>
                <w:u w:val="single"/>
              </w:rPr>
              <w:t xml:space="preserve">E da </w:t>
            </w:r>
            <w:r w:rsidR="006738D0" w:rsidRPr="009A5D19">
              <w:rPr>
                <w:rFonts w:asciiTheme="minorHAnsi" w:hAnsiTheme="minorHAnsi" w:cstheme="minorHAnsi"/>
                <w:sz w:val="22"/>
                <w:szCs w:val="22"/>
                <w:u w:val="single"/>
              </w:rPr>
              <w:t>Devedora</w:t>
            </w:r>
            <w:r w:rsidRPr="009A5D19">
              <w:rPr>
                <w:rFonts w:asciiTheme="minorHAnsi" w:hAnsiTheme="minorHAnsi" w:cstheme="minorHAnsi"/>
                <w:sz w:val="22"/>
                <w:szCs w:val="22"/>
              </w:rPr>
              <w:t>”</w:t>
            </w:r>
            <w:r w:rsidR="008E72DF" w:rsidRPr="009A5D19">
              <w:rPr>
                <w:rFonts w:asciiTheme="minorHAnsi" w:hAnsiTheme="minorHAnsi" w:cstheme="minorHAnsi"/>
                <w:sz w:val="22"/>
                <w:szCs w:val="22"/>
              </w:rPr>
              <w:t>:</w:t>
            </w:r>
          </w:p>
        </w:tc>
        <w:tc>
          <w:tcPr>
            <w:tcW w:w="6451" w:type="dxa"/>
            <w:tcBorders>
              <w:top w:val="nil"/>
              <w:left w:val="nil"/>
              <w:bottom w:val="nil"/>
              <w:right w:val="nil"/>
            </w:tcBorders>
          </w:tcPr>
          <w:p w14:paraId="091B8148" w14:textId="0FF77893" w:rsidR="0095373A" w:rsidRPr="009A5D19" w:rsidRDefault="00425EA9"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AG</w:t>
            </w:r>
            <w:r w:rsidR="008B619E" w:rsidRPr="009A5D19">
              <w:rPr>
                <w:rFonts w:asciiTheme="minorHAnsi" w:hAnsiTheme="minorHAnsi" w:cstheme="minorHAnsi"/>
                <w:sz w:val="22"/>
                <w:szCs w:val="22"/>
              </w:rPr>
              <w:t>O</w:t>
            </w:r>
            <w:r w:rsidRPr="009A5D19">
              <w:rPr>
                <w:rFonts w:asciiTheme="minorHAnsi" w:hAnsiTheme="minorHAnsi" w:cstheme="minorHAnsi"/>
                <w:sz w:val="22"/>
                <w:szCs w:val="22"/>
              </w:rPr>
              <w:t xml:space="preserve">E da Devedora, na qualidade de emissora das Debêntures, realizada em </w:t>
            </w:r>
            <w:r w:rsidR="00AC4B61" w:rsidRPr="009A5D19">
              <w:rPr>
                <w:rFonts w:asciiTheme="minorHAnsi" w:hAnsiTheme="minorHAnsi" w:cstheme="minorHAnsi"/>
                <w:sz w:val="22"/>
                <w:szCs w:val="22"/>
              </w:rPr>
              <w:t>1º de junho</w:t>
            </w:r>
            <w:r w:rsidRPr="009A5D19">
              <w:rPr>
                <w:rFonts w:asciiTheme="minorHAnsi" w:hAnsiTheme="minorHAnsi" w:cstheme="minorHAnsi"/>
                <w:sz w:val="22"/>
                <w:szCs w:val="22"/>
              </w:rPr>
              <w:t xml:space="preserve"> de 2021, na qual foram deliberadas e aprovadas: </w:t>
            </w:r>
            <w:r w:rsidRPr="009A5D19">
              <w:rPr>
                <w:rFonts w:asciiTheme="minorHAnsi" w:hAnsiTheme="minorHAnsi" w:cstheme="minorHAnsi"/>
                <w:b/>
                <w:sz w:val="22"/>
                <w:szCs w:val="22"/>
              </w:rPr>
              <w:t>(i)</w:t>
            </w:r>
            <w:r w:rsidRPr="009A5D19">
              <w:rPr>
                <w:rFonts w:asciiTheme="minorHAnsi" w:hAnsiTheme="minorHAnsi" w:cstheme="minorHAnsi"/>
                <w:sz w:val="22"/>
                <w:szCs w:val="22"/>
              </w:rPr>
              <w:t xml:space="preserve"> a emissão das debêntures, nos termos da Lei das Sociedades por Ações; e </w:t>
            </w:r>
            <w:r w:rsidRPr="009A5D19">
              <w:rPr>
                <w:rFonts w:asciiTheme="minorHAnsi" w:hAnsiTheme="minorHAnsi" w:cstheme="minorHAnsi"/>
                <w:b/>
                <w:sz w:val="22"/>
                <w:szCs w:val="22"/>
              </w:rPr>
              <w:t>(</w:t>
            </w:r>
            <w:proofErr w:type="spellStart"/>
            <w:r w:rsidRPr="009A5D19">
              <w:rPr>
                <w:rFonts w:asciiTheme="minorHAnsi" w:hAnsiTheme="minorHAnsi" w:cstheme="minorHAnsi"/>
                <w:b/>
                <w:sz w:val="22"/>
                <w:szCs w:val="22"/>
              </w:rPr>
              <w:t>ii</w:t>
            </w:r>
            <w:proofErr w:type="spellEnd"/>
            <w:r w:rsidRPr="009A5D19">
              <w:rPr>
                <w:rFonts w:asciiTheme="minorHAnsi" w:hAnsiTheme="minorHAnsi" w:cstheme="minorHAnsi"/>
                <w:b/>
                <w:sz w:val="22"/>
                <w:szCs w:val="22"/>
              </w:rPr>
              <w:t>)</w:t>
            </w:r>
            <w:r w:rsidRPr="009A5D19">
              <w:rPr>
                <w:rFonts w:asciiTheme="minorHAnsi" w:hAnsiTheme="minorHAnsi" w:cstheme="minorHAnsi"/>
                <w:sz w:val="22"/>
                <w:szCs w:val="22"/>
              </w:rPr>
              <w:t xml:space="preserve"> a constituição das Garantias, dos Contratos de Garantia e dos demais documentos da operação</w:t>
            </w:r>
            <w:r w:rsidR="006B6646" w:rsidRPr="009A5D19">
              <w:rPr>
                <w:rFonts w:asciiTheme="minorHAnsi" w:hAnsiTheme="minorHAnsi" w:cstheme="minorHAnsi"/>
                <w:sz w:val="22"/>
                <w:szCs w:val="22"/>
              </w:rPr>
              <w:t>;</w:t>
            </w:r>
          </w:p>
          <w:p w14:paraId="31B63682" w14:textId="77777777" w:rsidR="0095373A" w:rsidRPr="009A5D19" w:rsidRDefault="0095373A" w:rsidP="009A5D19">
            <w:pPr>
              <w:widowControl w:val="0"/>
              <w:tabs>
                <w:tab w:val="left" w:pos="236"/>
              </w:tabs>
              <w:suppressAutoHyphens/>
              <w:spacing w:line="276" w:lineRule="auto"/>
              <w:ind w:right="509"/>
              <w:jc w:val="both"/>
              <w:rPr>
                <w:rFonts w:asciiTheme="minorHAnsi" w:hAnsiTheme="minorHAnsi" w:cstheme="minorHAnsi"/>
                <w:bCs/>
                <w:sz w:val="22"/>
                <w:szCs w:val="22"/>
              </w:rPr>
            </w:pPr>
          </w:p>
        </w:tc>
      </w:tr>
      <w:tr w:rsidR="0095373A" w:rsidRPr="00353E45" w14:paraId="35AFF226" w14:textId="77777777" w:rsidTr="009A5D19">
        <w:trPr>
          <w:trHeight w:val="20"/>
        </w:trPr>
        <w:tc>
          <w:tcPr>
            <w:tcW w:w="3686" w:type="dxa"/>
            <w:tcBorders>
              <w:top w:val="nil"/>
              <w:left w:val="nil"/>
              <w:bottom w:val="nil"/>
              <w:right w:val="nil"/>
            </w:tcBorders>
          </w:tcPr>
          <w:p w14:paraId="4950FD38" w14:textId="28E4211B" w:rsidR="0095373A" w:rsidRPr="009A5D19" w:rsidRDefault="0095373A"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AGE da WTS</w:t>
            </w:r>
            <w:r w:rsidRPr="009A5D19">
              <w:rPr>
                <w:rFonts w:asciiTheme="minorHAnsi" w:hAnsiTheme="minorHAnsi" w:cstheme="minorHAnsi"/>
                <w:sz w:val="22"/>
                <w:szCs w:val="22"/>
              </w:rPr>
              <w:t>”</w:t>
            </w:r>
            <w:r w:rsidR="008E72DF" w:rsidRPr="009A5D19">
              <w:rPr>
                <w:rFonts w:asciiTheme="minorHAnsi" w:hAnsiTheme="minorHAnsi" w:cstheme="minorHAnsi"/>
                <w:sz w:val="22"/>
                <w:szCs w:val="22"/>
              </w:rPr>
              <w:t>:</w:t>
            </w:r>
          </w:p>
        </w:tc>
        <w:tc>
          <w:tcPr>
            <w:tcW w:w="6451" w:type="dxa"/>
            <w:tcBorders>
              <w:top w:val="nil"/>
              <w:left w:val="nil"/>
              <w:bottom w:val="nil"/>
              <w:right w:val="nil"/>
            </w:tcBorders>
          </w:tcPr>
          <w:p w14:paraId="24D9D5F6" w14:textId="6DFE04E8" w:rsidR="0095373A" w:rsidRPr="009A5D19" w:rsidRDefault="00972B28"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AGE da WTS</w:t>
            </w:r>
            <w:r w:rsidR="00802A73" w:rsidRPr="009A5D19">
              <w:rPr>
                <w:rFonts w:asciiTheme="minorHAnsi" w:hAnsiTheme="minorHAnsi" w:cstheme="minorHAnsi"/>
                <w:sz w:val="22"/>
                <w:szCs w:val="22"/>
              </w:rPr>
              <w:t xml:space="preserve">, realizada em </w:t>
            </w:r>
            <w:r w:rsidR="00AC4B61" w:rsidRPr="009A5D19">
              <w:rPr>
                <w:rFonts w:asciiTheme="minorHAnsi" w:hAnsiTheme="minorHAnsi" w:cstheme="minorHAnsi"/>
                <w:sz w:val="22"/>
                <w:szCs w:val="22"/>
              </w:rPr>
              <w:t>1º de junho</w:t>
            </w:r>
            <w:r w:rsidR="00802A73" w:rsidRPr="009A5D19">
              <w:rPr>
                <w:rFonts w:asciiTheme="minorHAnsi" w:hAnsiTheme="minorHAnsi" w:cstheme="minorHAnsi"/>
                <w:sz w:val="22"/>
                <w:szCs w:val="22"/>
              </w:rPr>
              <w:t xml:space="preserve"> de 2021, na qua</w:t>
            </w:r>
            <w:r w:rsidRPr="009A5D19">
              <w:rPr>
                <w:rFonts w:asciiTheme="minorHAnsi" w:hAnsiTheme="minorHAnsi" w:cstheme="minorHAnsi"/>
                <w:sz w:val="22"/>
                <w:szCs w:val="22"/>
              </w:rPr>
              <w:t>l</w:t>
            </w:r>
            <w:r w:rsidR="00802A73" w:rsidRPr="009A5D19">
              <w:rPr>
                <w:rFonts w:asciiTheme="minorHAnsi" w:hAnsiTheme="minorHAnsi" w:cstheme="minorHAnsi"/>
                <w:sz w:val="22"/>
                <w:szCs w:val="22"/>
              </w:rPr>
              <w:t xml:space="preserve"> foi deliberada a outorga da Fiança</w:t>
            </w:r>
            <w:r w:rsidR="006B6646" w:rsidRPr="009A5D19">
              <w:rPr>
                <w:rFonts w:asciiTheme="minorHAnsi" w:hAnsiTheme="minorHAnsi" w:cstheme="minorHAnsi"/>
                <w:sz w:val="22"/>
                <w:szCs w:val="22"/>
              </w:rPr>
              <w:t>;</w:t>
            </w:r>
          </w:p>
          <w:p w14:paraId="430F1BF2" w14:textId="77777777" w:rsidR="0095373A" w:rsidRPr="009A5D19" w:rsidRDefault="0095373A" w:rsidP="009A5D19">
            <w:pPr>
              <w:widowControl w:val="0"/>
              <w:tabs>
                <w:tab w:val="left" w:pos="236"/>
              </w:tabs>
              <w:suppressAutoHyphens/>
              <w:spacing w:line="276" w:lineRule="auto"/>
              <w:ind w:right="509"/>
              <w:jc w:val="both"/>
              <w:rPr>
                <w:rFonts w:asciiTheme="minorHAnsi" w:hAnsiTheme="minorHAnsi" w:cstheme="minorHAnsi"/>
                <w:bCs/>
                <w:sz w:val="22"/>
                <w:szCs w:val="22"/>
              </w:rPr>
            </w:pPr>
          </w:p>
        </w:tc>
      </w:tr>
      <w:tr w:rsidR="0095373A" w:rsidRPr="00353E45" w14:paraId="3852B904" w14:textId="77777777" w:rsidTr="009A5D19">
        <w:trPr>
          <w:trHeight w:val="20"/>
        </w:trPr>
        <w:tc>
          <w:tcPr>
            <w:tcW w:w="3686" w:type="dxa"/>
            <w:tcBorders>
              <w:top w:val="nil"/>
              <w:left w:val="nil"/>
              <w:bottom w:val="nil"/>
              <w:right w:val="nil"/>
            </w:tcBorders>
          </w:tcPr>
          <w:p w14:paraId="73FC862B" w14:textId="77777777" w:rsidR="0095373A" w:rsidRPr="009A5D19" w:rsidRDefault="0095373A"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Agente Fiduciário</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4DEDD6B5" w14:textId="611032FC" w:rsidR="0095373A" w:rsidRPr="009A5D19" w:rsidRDefault="0095373A" w:rsidP="009A5D19">
            <w:pPr>
              <w:widowControl w:val="0"/>
              <w:tabs>
                <w:tab w:val="left" w:pos="236"/>
              </w:tabs>
              <w:suppressAutoHyphens/>
              <w:spacing w:line="276" w:lineRule="auto"/>
              <w:ind w:right="509"/>
              <w:jc w:val="both"/>
              <w:rPr>
                <w:rFonts w:asciiTheme="minorHAnsi" w:hAnsiTheme="minorHAnsi" w:cstheme="minorHAnsi"/>
                <w:bCs/>
                <w:color w:val="000000"/>
                <w:sz w:val="22"/>
                <w:szCs w:val="22"/>
              </w:rPr>
            </w:pPr>
            <w:proofErr w:type="spellStart"/>
            <w:r w:rsidRPr="009A5D19">
              <w:rPr>
                <w:rFonts w:asciiTheme="minorHAnsi" w:hAnsiTheme="minorHAnsi" w:cstheme="minorHAnsi"/>
                <w:bCs/>
                <w:sz w:val="22"/>
                <w:szCs w:val="22"/>
              </w:rPr>
              <w:t>Simplific</w:t>
            </w:r>
            <w:proofErr w:type="spellEnd"/>
            <w:r w:rsidRPr="009A5D19">
              <w:rPr>
                <w:rFonts w:asciiTheme="minorHAnsi" w:hAnsiTheme="minorHAnsi" w:cstheme="minorHAnsi"/>
                <w:bCs/>
                <w:sz w:val="22"/>
                <w:szCs w:val="22"/>
              </w:rPr>
              <w:t xml:space="preserve"> </w:t>
            </w:r>
            <w:proofErr w:type="spellStart"/>
            <w:r w:rsidRPr="009A5D19">
              <w:rPr>
                <w:rFonts w:asciiTheme="minorHAnsi" w:hAnsiTheme="minorHAnsi" w:cstheme="minorHAnsi"/>
                <w:bCs/>
                <w:sz w:val="22"/>
                <w:szCs w:val="22"/>
              </w:rPr>
              <w:t>Pavarini</w:t>
            </w:r>
            <w:proofErr w:type="spellEnd"/>
            <w:r w:rsidRPr="009A5D19">
              <w:rPr>
                <w:rFonts w:asciiTheme="minorHAnsi" w:hAnsiTheme="minorHAnsi" w:cstheme="minorHAnsi"/>
                <w:bCs/>
                <w:sz w:val="22"/>
                <w:szCs w:val="22"/>
              </w:rPr>
              <w:t xml:space="preserve"> Distribuidora de Títulos e Valores Mobiliários Ltda.</w:t>
            </w:r>
            <w:r w:rsidRPr="009A5D19">
              <w:rPr>
                <w:rFonts w:asciiTheme="minorHAnsi" w:hAnsiTheme="minorHAnsi" w:cstheme="minorHAnsi"/>
                <w:bCs/>
                <w:color w:val="000000"/>
                <w:sz w:val="22"/>
                <w:szCs w:val="22"/>
              </w:rPr>
              <w:t>, conforme definido no preâmbulo;</w:t>
            </w:r>
          </w:p>
        </w:tc>
      </w:tr>
      <w:tr w:rsidR="0095373A" w:rsidRPr="00353E45" w14:paraId="446B6620" w14:textId="77777777" w:rsidTr="009A5D19">
        <w:trPr>
          <w:trHeight w:val="20"/>
        </w:trPr>
        <w:tc>
          <w:tcPr>
            <w:tcW w:w="3686" w:type="dxa"/>
            <w:tcBorders>
              <w:top w:val="nil"/>
              <w:left w:val="nil"/>
              <w:bottom w:val="nil"/>
              <w:right w:val="nil"/>
            </w:tcBorders>
          </w:tcPr>
          <w:p w14:paraId="212B2A9F" w14:textId="56D97F67" w:rsidR="0095373A" w:rsidRPr="009A5D19" w:rsidRDefault="0095373A" w:rsidP="009A5D19">
            <w:pPr>
              <w:widowControl w:val="0"/>
              <w:suppressAutoHyphens/>
              <w:spacing w:line="276" w:lineRule="auto"/>
              <w:ind w:left="-44"/>
              <w:rPr>
                <w:rFonts w:asciiTheme="minorHAnsi" w:hAnsiTheme="minorHAnsi" w:cstheme="minorHAnsi"/>
                <w:color w:val="000000"/>
                <w:sz w:val="22"/>
                <w:szCs w:val="22"/>
              </w:rPr>
            </w:pPr>
          </w:p>
        </w:tc>
        <w:tc>
          <w:tcPr>
            <w:tcW w:w="6451" w:type="dxa"/>
            <w:tcBorders>
              <w:top w:val="nil"/>
              <w:left w:val="nil"/>
              <w:bottom w:val="nil"/>
              <w:right w:val="nil"/>
            </w:tcBorders>
          </w:tcPr>
          <w:p w14:paraId="5C36FBEC" w14:textId="77777777" w:rsidR="0095373A" w:rsidRPr="009A5D19" w:rsidRDefault="0095373A"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bookmarkStart w:id="37" w:name="_DV_M61"/>
            <w:bookmarkEnd w:id="37"/>
          </w:p>
        </w:tc>
      </w:tr>
      <w:tr w:rsidR="00153677" w:rsidRPr="00353E45" w14:paraId="52FC671D" w14:textId="77777777" w:rsidTr="009A5D19">
        <w:trPr>
          <w:trHeight w:val="20"/>
        </w:trPr>
        <w:tc>
          <w:tcPr>
            <w:tcW w:w="3686" w:type="dxa"/>
            <w:tcBorders>
              <w:top w:val="nil"/>
              <w:left w:val="nil"/>
              <w:bottom w:val="nil"/>
              <w:right w:val="nil"/>
            </w:tcBorders>
          </w:tcPr>
          <w:p w14:paraId="2F72AB3F" w14:textId="430A830F" w:rsidR="00153677" w:rsidRPr="009A5D19" w:rsidRDefault="00153677"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Alienação Fiduciária de Bens e Equipamentos </w:t>
            </w:r>
            <w:r w:rsidR="0018498E" w:rsidRPr="009A5D19">
              <w:rPr>
                <w:rFonts w:asciiTheme="minorHAnsi" w:hAnsiTheme="minorHAnsi" w:cstheme="minorHAnsi"/>
                <w:color w:val="000000"/>
                <w:sz w:val="22"/>
                <w:szCs w:val="22"/>
                <w:u w:val="single"/>
              </w:rPr>
              <w:t>29</w:t>
            </w:r>
            <w:r w:rsidR="00C72277" w:rsidRPr="009A5D19">
              <w:rPr>
                <w:rFonts w:asciiTheme="minorHAnsi" w:hAnsiTheme="minorHAnsi" w:cstheme="minorHAnsi"/>
                <w:color w:val="000000"/>
                <w:sz w:val="22"/>
                <w:szCs w:val="22"/>
                <w:u w:val="single"/>
              </w:rPr>
              <w:t>5</w:t>
            </w:r>
            <w:r w:rsidRPr="009A5D19">
              <w:rPr>
                <w:rFonts w:asciiTheme="minorHAnsi" w:hAnsiTheme="minorHAnsi" w:cstheme="minorHAnsi"/>
                <w:color w:val="000000"/>
                <w:sz w:val="22"/>
                <w:szCs w:val="22"/>
                <w:u w:val="single"/>
              </w:rPr>
              <w:t>ª Série</w:t>
            </w:r>
            <w:r w:rsidRPr="009A5D19">
              <w:rPr>
                <w:rFonts w:asciiTheme="minorHAnsi" w:hAnsiTheme="minorHAnsi" w:cstheme="minorHAnsi"/>
                <w:sz w:val="22"/>
                <w:szCs w:val="22"/>
              </w:rPr>
              <w:t>”:</w:t>
            </w:r>
          </w:p>
          <w:p w14:paraId="767FDC3E" w14:textId="77777777" w:rsidR="00153677" w:rsidRPr="009A5D19" w:rsidRDefault="00153677" w:rsidP="009A5D19">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tcPr>
          <w:p w14:paraId="5D204ADB" w14:textId="613BCCE9" w:rsidR="00153677" w:rsidRPr="009A5D19" w:rsidRDefault="00153677"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eastAsia="Arial Unicode MS" w:hAnsiTheme="minorHAnsi" w:cstheme="minorHAnsi"/>
                <w:w w:val="0"/>
                <w:sz w:val="22"/>
                <w:szCs w:val="22"/>
              </w:rPr>
              <w:t>Alienação fiduciária da totalidade dos bens e equipamentos, conforme descritos no Anexo X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eastAsia="Arial Unicode MS" w:hAnsiTheme="minorHAnsi" w:cstheme="minorHAnsi"/>
                <w:w w:val="0"/>
                <w:sz w:val="22"/>
                <w:szCs w:val="22"/>
              </w:rPr>
              <w:t xml:space="preserve">, </w:t>
            </w:r>
            <w:r w:rsidR="00B9334C" w:rsidRPr="009A5D19">
              <w:rPr>
                <w:rFonts w:asciiTheme="minorHAnsi" w:hAnsiTheme="minorHAnsi" w:cstheme="minorHAnsi"/>
                <w:sz w:val="22"/>
                <w:szCs w:val="22"/>
              </w:rPr>
              <w:t xml:space="preserve">sendo certo que a </w:t>
            </w:r>
            <w:r w:rsidR="00B9334C" w:rsidRPr="009A5D19">
              <w:rPr>
                <w:rFonts w:asciiTheme="minorHAnsi" w:eastAsia="Arial Unicode MS" w:hAnsiTheme="minorHAnsi" w:cstheme="minorHAnsi"/>
                <w:w w:val="0"/>
                <w:sz w:val="22"/>
                <w:szCs w:val="22"/>
              </w:rPr>
              <w:t xml:space="preserve">alienação fiduciária se resolverá com a conclusão do projeto e a sua averbação na matrícula do </w:t>
            </w:r>
            <w:r w:rsidR="00B9334C" w:rsidRPr="009A5D19">
              <w:rPr>
                <w:rFonts w:asciiTheme="minorHAnsi" w:eastAsia="Arial Unicode MS" w:hAnsiTheme="minorHAnsi" w:cstheme="minorHAnsi"/>
                <w:w w:val="0"/>
                <w:sz w:val="22"/>
                <w:szCs w:val="22"/>
              </w:rPr>
              <w:lastRenderedPageBreak/>
              <w:t>imóvel,</w:t>
            </w:r>
            <w:r w:rsidRPr="009A5D19">
              <w:rPr>
                <w:rFonts w:asciiTheme="minorHAnsi" w:eastAsia="Arial Unicode MS" w:hAnsiTheme="minorHAnsi" w:cstheme="minorHAnsi"/>
                <w:w w:val="0"/>
                <w:sz w:val="22"/>
                <w:szCs w:val="22"/>
              </w:rPr>
              <w:t xml:space="preserve"> de acordo com os termos e condições previstos no Contrato de Alienação Fiduciária de Bens e Equipamentos </w:t>
            </w:r>
            <w:r w:rsidR="0018498E" w:rsidRPr="009A5D19">
              <w:rPr>
                <w:rFonts w:asciiTheme="minorHAnsi" w:hAnsiTheme="minorHAnsi" w:cstheme="minorHAnsi"/>
                <w:color w:val="000000"/>
                <w:sz w:val="22"/>
                <w:szCs w:val="22"/>
              </w:rPr>
              <w:t>295</w:t>
            </w:r>
            <w:r w:rsidRPr="009A5D19">
              <w:rPr>
                <w:rFonts w:asciiTheme="minorHAnsi" w:hAnsiTheme="minorHAnsi" w:cstheme="minorHAnsi"/>
                <w:color w:val="000000"/>
                <w:sz w:val="22"/>
                <w:szCs w:val="22"/>
              </w:rPr>
              <w:t>ª Série</w:t>
            </w:r>
            <w:r w:rsidRPr="009A5D19">
              <w:rPr>
                <w:rFonts w:asciiTheme="minorHAnsi" w:hAnsiTheme="minorHAnsi" w:cstheme="minorHAnsi"/>
                <w:sz w:val="22"/>
                <w:szCs w:val="22"/>
              </w:rPr>
              <w:t>;</w:t>
            </w:r>
          </w:p>
          <w:p w14:paraId="223128F1" w14:textId="77777777" w:rsidR="00153677" w:rsidRPr="009A5D19" w:rsidRDefault="00153677" w:rsidP="009A5D19">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p>
        </w:tc>
      </w:tr>
      <w:tr w:rsidR="00153677" w:rsidRPr="00353E45" w14:paraId="7736A6E5" w14:textId="77777777" w:rsidTr="009A5D19">
        <w:trPr>
          <w:trHeight w:val="20"/>
        </w:trPr>
        <w:tc>
          <w:tcPr>
            <w:tcW w:w="3686" w:type="dxa"/>
            <w:tcBorders>
              <w:top w:val="nil"/>
              <w:left w:val="nil"/>
              <w:bottom w:val="nil"/>
              <w:right w:val="nil"/>
            </w:tcBorders>
          </w:tcPr>
          <w:p w14:paraId="0BCC60C6" w14:textId="02AC0660" w:rsidR="00153677" w:rsidRPr="009A5D19" w:rsidRDefault="00153677"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lastRenderedPageBreak/>
              <w:t>“</w:t>
            </w:r>
            <w:r w:rsidRPr="009A5D19">
              <w:rPr>
                <w:rFonts w:asciiTheme="minorHAnsi" w:hAnsiTheme="minorHAnsi" w:cstheme="minorHAnsi"/>
                <w:sz w:val="22"/>
                <w:szCs w:val="22"/>
                <w:u w:val="single"/>
              </w:rPr>
              <w:t xml:space="preserve">Alienação Fiduciária de Bens e Equipamentos </w:t>
            </w:r>
            <w:r w:rsidR="0018498E" w:rsidRPr="009A5D19">
              <w:rPr>
                <w:rFonts w:asciiTheme="minorHAnsi" w:hAnsiTheme="minorHAnsi" w:cstheme="minorHAnsi"/>
                <w:color w:val="000000"/>
                <w:sz w:val="22"/>
                <w:szCs w:val="22"/>
                <w:u w:val="single"/>
              </w:rPr>
              <w:t>296</w:t>
            </w:r>
            <w:r w:rsidRPr="009A5D19">
              <w:rPr>
                <w:rFonts w:asciiTheme="minorHAnsi" w:hAnsiTheme="minorHAnsi" w:cstheme="minorHAnsi"/>
                <w:color w:val="000000"/>
                <w:sz w:val="22"/>
                <w:szCs w:val="22"/>
                <w:u w:val="single"/>
              </w:rPr>
              <w:t>ª Série</w:t>
            </w:r>
            <w:r w:rsidRPr="009A5D19">
              <w:rPr>
                <w:rFonts w:asciiTheme="minorHAnsi" w:hAnsiTheme="minorHAnsi" w:cstheme="minorHAnsi"/>
                <w:sz w:val="22"/>
                <w:szCs w:val="22"/>
              </w:rPr>
              <w:t>”:</w:t>
            </w:r>
          </w:p>
          <w:p w14:paraId="3B7856DC" w14:textId="77777777" w:rsidR="00153677" w:rsidRPr="009A5D19" w:rsidRDefault="00153677" w:rsidP="009A5D19">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tcPr>
          <w:p w14:paraId="3AA9512A" w14:textId="4567FC70" w:rsidR="00153677" w:rsidRPr="009A5D19" w:rsidRDefault="00153677"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eastAsia="Arial Unicode MS" w:hAnsiTheme="minorHAnsi" w:cstheme="minorHAnsi"/>
                <w:w w:val="0"/>
                <w:sz w:val="22"/>
                <w:szCs w:val="22"/>
              </w:rPr>
              <w:t>Alienação fiduciária da totalidade dos bens e equipamentos, conforme descritos no Anexo X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eastAsia="Arial Unicode MS" w:hAnsiTheme="minorHAnsi" w:cstheme="minorHAnsi"/>
                <w:w w:val="0"/>
                <w:sz w:val="22"/>
                <w:szCs w:val="22"/>
              </w:rPr>
              <w:t xml:space="preserve">, </w:t>
            </w:r>
            <w:r w:rsidR="00A445D4" w:rsidRPr="009A5D19">
              <w:rPr>
                <w:rFonts w:asciiTheme="minorHAnsi" w:hAnsiTheme="minorHAnsi" w:cstheme="minorHAnsi"/>
                <w:sz w:val="22"/>
                <w:szCs w:val="22"/>
              </w:rPr>
              <w:t xml:space="preserve">sendo certo que a </w:t>
            </w:r>
            <w:r w:rsidR="00A445D4" w:rsidRPr="009A5D19">
              <w:rPr>
                <w:rFonts w:asciiTheme="minorHAnsi" w:eastAsia="Arial Unicode MS" w:hAnsiTheme="minorHAnsi" w:cstheme="minorHAnsi"/>
                <w:w w:val="0"/>
                <w:sz w:val="22"/>
                <w:szCs w:val="22"/>
              </w:rPr>
              <w:t>alienação fiduciária se resolverá com a conclusão do projeto</w:t>
            </w:r>
            <w:r w:rsidR="00251B3E" w:rsidRPr="009A5D19">
              <w:rPr>
                <w:rFonts w:asciiTheme="minorHAnsi" w:eastAsia="Arial Unicode MS" w:hAnsiTheme="minorHAnsi" w:cstheme="minorHAnsi"/>
                <w:w w:val="0"/>
                <w:sz w:val="22"/>
                <w:szCs w:val="22"/>
              </w:rPr>
              <w:t xml:space="preserve"> </w:t>
            </w:r>
            <w:r w:rsidR="00A445D4" w:rsidRPr="009A5D19">
              <w:rPr>
                <w:rFonts w:asciiTheme="minorHAnsi" w:eastAsia="Arial Unicode MS" w:hAnsiTheme="minorHAnsi" w:cstheme="minorHAnsi"/>
                <w:w w:val="0"/>
                <w:sz w:val="22"/>
                <w:szCs w:val="22"/>
              </w:rPr>
              <w:t>e a sua averbação na matrícula do imóvel,</w:t>
            </w:r>
            <w:r w:rsidR="00A445D4" w:rsidRPr="009A5D19" w:rsidDel="00A445D4">
              <w:rPr>
                <w:rFonts w:asciiTheme="minorHAnsi" w:eastAsia="Arial Unicode MS" w:hAnsiTheme="minorHAnsi" w:cstheme="minorHAnsi"/>
                <w:w w:val="0"/>
                <w:sz w:val="22"/>
                <w:szCs w:val="22"/>
              </w:rPr>
              <w:t xml:space="preserve"> </w:t>
            </w:r>
            <w:r w:rsidRPr="009A5D19">
              <w:rPr>
                <w:rFonts w:asciiTheme="minorHAnsi" w:eastAsia="Arial Unicode MS" w:hAnsiTheme="minorHAnsi" w:cstheme="minorHAnsi"/>
                <w:w w:val="0"/>
                <w:sz w:val="22"/>
                <w:szCs w:val="22"/>
              </w:rPr>
              <w:t xml:space="preserve">de acordo com os termos e condições previstos no Contrato de Alienação Fiduciária de Bens e Equipamentos </w:t>
            </w:r>
            <w:r w:rsidR="0018498E" w:rsidRPr="009A5D19">
              <w:rPr>
                <w:rFonts w:asciiTheme="minorHAnsi" w:hAnsiTheme="minorHAnsi" w:cstheme="minorHAnsi"/>
                <w:color w:val="000000"/>
                <w:sz w:val="22"/>
                <w:szCs w:val="22"/>
              </w:rPr>
              <w:t>296</w:t>
            </w:r>
            <w:r w:rsidRPr="009A5D19">
              <w:rPr>
                <w:rFonts w:asciiTheme="minorHAnsi" w:hAnsiTheme="minorHAnsi" w:cstheme="minorHAnsi"/>
                <w:color w:val="000000"/>
                <w:sz w:val="22"/>
                <w:szCs w:val="22"/>
              </w:rPr>
              <w:t>ª Série</w:t>
            </w:r>
            <w:r w:rsidRPr="009A5D19">
              <w:rPr>
                <w:rFonts w:asciiTheme="minorHAnsi" w:hAnsiTheme="minorHAnsi" w:cstheme="minorHAnsi"/>
                <w:sz w:val="22"/>
                <w:szCs w:val="22"/>
              </w:rPr>
              <w:t>;</w:t>
            </w:r>
          </w:p>
          <w:p w14:paraId="12A8F7C9" w14:textId="77777777" w:rsidR="00153677" w:rsidRPr="009A5D19" w:rsidRDefault="00153677" w:rsidP="009A5D19">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p>
        </w:tc>
      </w:tr>
      <w:tr w:rsidR="00153677" w:rsidRPr="00353E45" w14:paraId="18CF2111" w14:textId="77777777" w:rsidTr="009A5D19">
        <w:trPr>
          <w:trHeight w:val="20"/>
        </w:trPr>
        <w:tc>
          <w:tcPr>
            <w:tcW w:w="3686" w:type="dxa"/>
            <w:tcBorders>
              <w:top w:val="nil"/>
              <w:left w:val="nil"/>
              <w:bottom w:val="nil"/>
              <w:right w:val="nil"/>
            </w:tcBorders>
          </w:tcPr>
          <w:p w14:paraId="459B86E6" w14:textId="786EC4DE" w:rsidR="00153677" w:rsidRPr="009A5D19" w:rsidRDefault="00153677"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Alienação Fiduciária de Bens e Equipamentos </w:t>
            </w:r>
            <w:r w:rsidR="0018498E" w:rsidRPr="009A5D19">
              <w:rPr>
                <w:rFonts w:asciiTheme="minorHAnsi" w:hAnsiTheme="minorHAnsi" w:cstheme="minorHAnsi"/>
                <w:color w:val="000000"/>
                <w:sz w:val="22"/>
                <w:szCs w:val="22"/>
                <w:u w:val="single"/>
              </w:rPr>
              <w:t>297</w:t>
            </w:r>
            <w:r w:rsidRPr="009A5D19">
              <w:rPr>
                <w:rFonts w:asciiTheme="minorHAnsi" w:hAnsiTheme="minorHAnsi" w:cstheme="minorHAnsi"/>
                <w:color w:val="000000"/>
                <w:sz w:val="22"/>
                <w:szCs w:val="22"/>
                <w:u w:val="single"/>
              </w:rPr>
              <w:t>ª Série</w:t>
            </w:r>
            <w:r w:rsidRPr="009A5D19">
              <w:rPr>
                <w:rFonts w:asciiTheme="minorHAnsi" w:hAnsiTheme="minorHAnsi" w:cstheme="minorHAnsi"/>
                <w:sz w:val="22"/>
                <w:szCs w:val="22"/>
              </w:rPr>
              <w:t>”:</w:t>
            </w:r>
          </w:p>
          <w:p w14:paraId="3A874BB1" w14:textId="77777777" w:rsidR="00153677" w:rsidRPr="009A5D19" w:rsidRDefault="00153677" w:rsidP="009A5D19">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tcPr>
          <w:p w14:paraId="7A92FD71" w14:textId="1345DF1E" w:rsidR="00153677" w:rsidRPr="009A5D19" w:rsidRDefault="00153677"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eastAsia="Arial Unicode MS" w:hAnsiTheme="minorHAnsi" w:cstheme="minorHAnsi"/>
                <w:w w:val="0"/>
                <w:sz w:val="22"/>
                <w:szCs w:val="22"/>
              </w:rPr>
              <w:t>Alienação fiduciária da totalidade dos bens e equipamentos, conforme descritos no Anexo X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eastAsia="Arial Unicode MS" w:hAnsiTheme="minorHAnsi" w:cstheme="minorHAnsi"/>
                <w:w w:val="0"/>
                <w:sz w:val="22"/>
                <w:szCs w:val="22"/>
              </w:rPr>
              <w:t xml:space="preserve">, </w:t>
            </w:r>
            <w:r w:rsidR="00A445D4" w:rsidRPr="009A5D19">
              <w:rPr>
                <w:rFonts w:asciiTheme="minorHAnsi" w:hAnsiTheme="minorHAnsi" w:cstheme="minorHAnsi"/>
                <w:sz w:val="22"/>
                <w:szCs w:val="22"/>
              </w:rPr>
              <w:t xml:space="preserve">sendo certo que a </w:t>
            </w:r>
            <w:r w:rsidR="00A445D4" w:rsidRPr="009A5D19">
              <w:rPr>
                <w:rFonts w:asciiTheme="minorHAnsi" w:eastAsia="Arial Unicode MS" w:hAnsiTheme="minorHAnsi" w:cstheme="minorHAnsi"/>
                <w:w w:val="0"/>
                <w:sz w:val="22"/>
                <w:szCs w:val="22"/>
              </w:rPr>
              <w:t xml:space="preserve">alienação fiduciária se resolverá com a conclusão do projeto e a sua averbação na matrícula do imóvel, </w:t>
            </w:r>
            <w:r w:rsidRPr="009A5D19">
              <w:rPr>
                <w:rFonts w:asciiTheme="minorHAnsi" w:eastAsia="Arial Unicode MS" w:hAnsiTheme="minorHAnsi" w:cstheme="minorHAnsi"/>
                <w:w w:val="0"/>
                <w:sz w:val="22"/>
                <w:szCs w:val="22"/>
              </w:rPr>
              <w:t xml:space="preserve">de acordo com os termos e condições previstos no Contrato de Alienação Fiduciária de Bens e Equipamentos </w:t>
            </w:r>
            <w:r w:rsidR="0018498E" w:rsidRPr="009A5D19">
              <w:rPr>
                <w:rFonts w:asciiTheme="minorHAnsi" w:hAnsiTheme="minorHAnsi" w:cstheme="minorHAnsi"/>
                <w:color w:val="000000"/>
                <w:sz w:val="22"/>
                <w:szCs w:val="22"/>
              </w:rPr>
              <w:t>297</w:t>
            </w:r>
            <w:r w:rsidRPr="009A5D19">
              <w:rPr>
                <w:rFonts w:asciiTheme="minorHAnsi" w:hAnsiTheme="minorHAnsi" w:cstheme="minorHAnsi"/>
                <w:color w:val="000000"/>
                <w:sz w:val="22"/>
                <w:szCs w:val="22"/>
              </w:rPr>
              <w:t>ª Série</w:t>
            </w:r>
            <w:r w:rsidRPr="009A5D19">
              <w:rPr>
                <w:rFonts w:asciiTheme="minorHAnsi" w:hAnsiTheme="minorHAnsi" w:cstheme="minorHAnsi"/>
                <w:sz w:val="22"/>
                <w:szCs w:val="22"/>
              </w:rPr>
              <w:t>;</w:t>
            </w:r>
          </w:p>
          <w:p w14:paraId="736F885C" w14:textId="77777777" w:rsidR="00153677" w:rsidRPr="009A5D19" w:rsidRDefault="00153677" w:rsidP="009A5D19">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p>
        </w:tc>
      </w:tr>
      <w:tr w:rsidR="00153677" w:rsidRPr="00353E45" w14:paraId="6558528B" w14:textId="77777777" w:rsidTr="009A5D19">
        <w:trPr>
          <w:trHeight w:val="20"/>
        </w:trPr>
        <w:tc>
          <w:tcPr>
            <w:tcW w:w="3686" w:type="dxa"/>
            <w:tcBorders>
              <w:top w:val="nil"/>
              <w:left w:val="nil"/>
              <w:bottom w:val="nil"/>
              <w:right w:val="nil"/>
            </w:tcBorders>
          </w:tcPr>
          <w:p w14:paraId="16D88723" w14:textId="6215F128" w:rsidR="00153677" w:rsidRPr="009A5D19" w:rsidRDefault="00153677"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Alienação Fiduciária de Bens e Equipamentos </w:t>
            </w:r>
            <w:r w:rsidR="00E962DA" w:rsidRPr="009A5D19">
              <w:rPr>
                <w:rFonts w:asciiTheme="minorHAnsi" w:hAnsiTheme="minorHAnsi" w:cstheme="minorHAnsi"/>
                <w:color w:val="000000"/>
                <w:sz w:val="22"/>
                <w:szCs w:val="22"/>
                <w:u w:val="single"/>
              </w:rPr>
              <w:t>298</w:t>
            </w:r>
            <w:r w:rsidRPr="009A5D19">
              <w:rPr>
                <w:rFonts w:asciiTheme="minorHAnsi" w:hAnsiTheme="minorHAnsi" w:cstheme="minorHAnsi"/>
                <w:color w:val="000000"/>
                <w:sz w:val="22"/>
                <w:szCs w:val="22"/>
                <w:u w:val="single"/>
              </w:rPr>
              <w:t>ª Série</w:t>
            </w:r>
            <w:r w:rsidRPr="009A5D19">
              <w:rPr>
                <w:rFonts w:asciiTheme="minorHAnsi" w:hAnsiTheme="minorHAnsi" w:cstheme="minorHAnsi"/>
                <w:sz w:val="22"/>
                <w:szCs w:val="22"/>
              </w:rPr>
              <w:t>”:</w:t>
            </w:r>
          </w:p>
          <w:p w14:paraId="1B89CAB3" w14:textId="77777777" w:rsidR="00153677" w:rsidRPr="009A5D19" w:rsidRDefault="00153677" w:rsidP="009A5D19">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tcPr>
          <w:p w14:paraId="0BC50489" w14:textId="0D646BDD" w:rsidR="00153677" w:rsidRPr="009A5D19" w:rsidRDefault="00153677"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eastAsia="Arial Unicode MS" w:hAnsiTheme="minorHAnsi" w:cstheme="minorHAnsi"/>
                <w:w w:val="0"/>
                <w:sz w:val="22"/>
                <w:szCs w:val="22"/>
              </w:rPr>
              <w:t>Alienação fiduciária da totalidade dos bens e equipamentos, conforme descritos no Anexo X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eastAsia="Arial Unicode MS" w:hAnsiTheme="minorHAnsi" w:cstheme="minorHAnsi"/>
                <w:w w:val="0"/>
                <w:sz w:val="22"/>
                <w:szCs w:val="22"/>
              </w:rPr>
              <w:t xml:space="preserve">, </w:t>
            </w:r>
            <w:r w:rsidR="00A445D4" w:rsidRPr="009A5D19">
              <w:rPr>
                <w:rFonts w:asciiTheme="minorHAnsi" w:hAnsiTheme="minorHAnsi" w:cstheme="minorHAnsi"/>
                <w:sz w:val="22"/>
                <w:szCs w:val="22"/>
              </w:rPr>
              <w:t xml:space="preserve">sendo certo que a </w:t>
            </w:r>
            <w:r w:rsidR="00A445D4" w:rsidRPr="009A5D19">
              <w:rPr>
                <w:rFonts w:asciiTheme="minorHAnsi" w:eastAsia="Arial Unicode MS" w:hAnsiTheme="minorHAnsi" w:cstheme="minorHAnsi"/>
                <w:w w:val="0"/>
                <w:sz w:val="22"/>
                <w:szCs w:val="22"/>
              </w:rPr>
              <w:t>alienação fiduciária se resolverá com a conclusão do projeto e a sua averbação na matrícula do imóvel,</w:t>
            </w:r>
            <w:r w:rsidR="00A445D4" w:rsidRPr="009A5D19" w:rsidDel="00A445D4">
              <w:rPr>
                <w:rFonts w:asciiTheme="minorHAnsi" w:eastAsia="Arial Unicode MS" w:hAnsiTheme="minorHAnsi" w:cstheme="minorHAnsi"/>
                <w:w w:val="0"/>
                <w:sz w:val="22"/>
                <w:szCs w:val="22"/>
              </w:rPr>
              <w:t xml:space="preserve"> </w:t>
            </w:r>
            <w:r w:rsidRPr="009A5D19">
              <w:rPr>
                <w:rFonts w:asciiTheme="minorHAnsi" w:eastAsia="Arial Unicode MS" w:hAnsiTheme="minorHAnsi" w:cstheme="minorHAnsi"/>
                <w:w w:val="0"/>
                <w:sz w:val="22"/>
                <w:szCs w:val="22"/>
              </w:rPr>
              <w:t xml:space="preserve">de acordo com os termos e condições previstos no Contrato de Alienação Fiduciária de Bens e Equipamentos </w:t>
            </w:r>
            <w:r w:rsidR="00E962DA" w:rsidRPr="009A5D19">
              <w:rPr>
                <w:rFonts w:asciiTheme="minorHAnsi" w:hAnsiTheme="minorHAnsi" w:cstheme="minorHAnsi"/>
                <w:color w:val="000000"/>
                <w:sz w:val="22"/>
                <w:szCs w:val="22"/>
              </w:rPr>
              <w:t>298</w:t>
            </w:r>
            <w:r w:rsidRPr="009A5D19">
              <w:rPr>
                <w:rFonts w:asciiTheme="minorHAnsi" w:hAnsiTheme="minorHAnsi" w:cstheme="minorHAnsi"/>
                <w:color w:val="000000"/>
                <w:sz w:val="22"/>
                <w:szCs w:val="22"/>
              </w:rPr>
              <w:t>ª Série</w:t>
            </w:r>
            <w:r w:rsidRPr="009A5D19">
              <w:rPr>
                <w:rFonts w:asciiTheme="minorHAnsi" w:hAnsiTheme="minorHAnsi" w:cstheme="minorHAnsi"/>
                <w:sz w:val="22"/>
                <w:szCs w:val="22"/>
              </w:rPr>
              <w:t>;</w:t>
            </w:r>
          </w:p>
          <w:p w14:paraId="1031E62F" w14:textId="77777777" w:rsidR="00153677" w:rsidRPr="009A5D19" w:rsidRDefault="00153677" w:rsidP="009A5D19">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p>
        </w:tc>
      </w:tr>
      <w:tr w:rsidR="00153677" w:rsidRPr="00353E45" w14:paraId="5BE16703" w14:textId="77777777" w:rsidTr="009A5D19">
        <w:trPr>
          <w:trHeight w:val="20"/>
        </w:trPr>
        <w:tc>
          <w:tcPr>
            <w:tcW w:w="3686" w:type="dxa"/>
            <w:tcBorders>
              <w:top w:val="nil"/>
              <w:left w:val="nil"/>
              <w:bottom w:val="nil"/>
              <w:right w:val="nil"/>
            </w:tcBorders>
          </w:tcPr>
          <w:p w14:paraId="4DF62184" w14:textId="57A9C0A3" w:rsidR="00153677" w:rsidRPr="009A5D19" w:rsidRDefault="00153677"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Alienações Fiduciárias de Bens e Equipamentos</w:t>
            </w:r>
            <w:r w:rsidRPr="009A5D19">
              <w:rPr>
                <w:rFonts w:asciiTheme="minorHAnsi" w:hAnsiTheme="minorHAnsi" w:cstheme="minorHAnsi"/>
                <w:sz w:val="22"/>
                <w:szCs w:val="22"/>
              </w:rPr>
              <w:t>”:</w:t>
            </w:r>
          </w:p>
          <w:p w14:paraId="03E25EA6" w14:textId="64B6A573" w:rsidR="00153677" w:rsidRPr="009A5D19" w:rsidRDefault="00153677" w:rsidP="009A5D19">
            <w:pPr>
              <w:widowControl w:val="0"/>
              <w:suppressAutoHyphens/>
              <w:spacing w:line="276" w:lineRule="auto"/>
              <w:ind w:left="-44"/>
              <w:rPr>
                <w:rFonts w:asciiTheme="minorHAnsi" w:hAnsiTheme="minorHAnsi" w:cstheme="minorHAnsi"/>
                <w:color w:val="000000"/>
                <w:sz w:val="22"/>
                <w:szCs w:val="22"/>
              </w:rPr>
            </w:pPr>
          </w:p>
        </w:tc>
        <w:tc>
          <w:tcPr>
            <w:tcW w:w="6451" w:type="dxa"/>
            <w:tcBorders>
              <w:top w:val="nil"/>
              <w:left w:val="nil"/>
              <w:bottom w:val="nil"/>
              <w:right w:val="nil"/>
            </w:tcBorders>
          </w:tcPr>
          <w:p w14:paraId="1ED717A3" w14:textId="414C2BE7" w:rsidR="00153677" w:rsidRPr="009A5D19" w:rsidRDefault="00153677"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eastAsia="Arial Unicode MS" w:hAnsiTheme="minorHAnsi" w:cstheme="minorHAnsi"/>
                <w:w w:val="0"/>
                <w:sz w:val="22"/>
                <w:szCs w:val="22"/>
              </w:rPr>
              <w:t xml:space="preserve">Quando mencionadas em conjunto, a </w:t>
            </w:r>
            <w:r w:rsidRPr="009A5D19">
              <w:rPr>
                <w:rFonts w:asciiTheme="minorHAnsi" w:hAnsiTheme="minorHAnsi" w:cstheme="minorHAnsi"/>
                <w:sz w:val="22"/>
                <w:szCs w:val="22"/>
              </w:rPr>
              <w:t xml:space="preserve">Alienação Fiduciária de Bens e Equipamentos </w:t>
            </w:r>
            <w:r w:rsidR="00E962DA" w:rsidRPr="009A5D19">
              <w:rPr>
                <w:rFonts w:asciiTheme="minorHAnsi" w:hAnsiTheme="minorHAnsi" w:cstheme="minorHAnsi"/>
                <w:color w:val="000000"/>
                <w:sz w:val="22"/>
                <w:szCs w:val="22"/>
              </w:rPr>
              <w:t>295</w:t>
            </w:r>
            <w:r w:rsidRPr="009A5D19">
              <w:rPr>
                <w:rFonts w:asciiTheme="minorHAnsi" w:hAnsiTheme="minorHAnsi" w:cstheme="minorHAnsi"/>
                <w:color w:val="000000"/>
                <w:sz w:val="22"/>
                <w:szCs w:val="22"/>
              </w:rPr>
              <w:t>ª Série</w:t>
            </w:r>
            <w:r w:rsidRPr="009A5D19">
              <w:rPr>
                <w:rFonts w:asciiTheme="minorHAnsi" w:eastAsia="Arial Unicode MS" w:hAnsiTheme="minorHAnsi" w:cstheme="minorHAnsi"/>
                <w:w w:val="0"/>
                <w:sz w:val="22"/>
                <w:szCs w:val="22"/>
              </w:rPr>
              <w:t xml:space="preserve">, </w:t>
            </w:r>
            <w:r w:rsidRPr="009A5D19">
              <w:rPr>
                <w:rFonts w:asciiTheme="minorHAnsi" w:hAnsiTheme="minorHAnsi" w:cstheme="minorHAnsi"/>
                <w:sz w:val="22"/>
                <w:szCs w:val="22"/>
              </w:rPr>
              <w:t xml:space="preserve">Alienação Fiduciária de Bens e Equipamentos </w:t>
            </w:r>
            <w:r w:rsidR="00E962DA" w:rsidRPr="009A5D19">
              <w:rPr>
                <w:rFonts w:asciiTheme="minorHAnsi" w:hAnsiTheme="minorHAnsi" w:cstheme="minorHAnsi"/>
                <w:color w:val="000000"/>
                <w:sz w:val="22"/>
                <w:szCs w:val="22"/>
              </w:rPr>
              <w:t>296</w:t>
            </w:r>
            <w:r w:rsidRPr="009A5D19">
              <w:rPr>
                <w:rFonts w:asciiTheme="minorHAnsi" w:hAnsiTheme="minorHAnsi" w:cstheme="minorHAnsi"/>
                <w:color w:val="000000"/>
                <w:sz w:val="22"/>
                <w:szCs w:val="22"/>
              </w:rPr>
              <w:t>ª Série</w:t>
            </w:r>
            <w:r w:rsidRPr="009A5D19">
              <w:rPr>
                <w:rFonts w:asciiTheme="minorHAnsi" w:eastAsia="Arial Unicode MS" w:hAnsiTheme="minorHAnsi" w:cstheme="minorHAnsi"/>
                <w:w w:val="0"/>
                <w:sz w:val="22"/>
                <w:szCs w:val="22"/>
              </w:rPr>
              <w:t xml:space="preserve">, </w:t>
            </w:r>
            <w:r w:rsidRPr="009A5D19">
              <w:rPr>
                <w:rFonts w:asciiTheme="minorHAnsi" w:hAnsiTheme="minorHAnsi" w:cstheme="minorHAnsi"/>
                <w:sz w:val="22"/>
                <w:szCs w:val="22"/>
              </w:rPr>
              <w:t xml:space="preserve">Alienação Fiduciária de Bens e Equipamentos </w:t>
            </w:r>
            <w:r w:rsidR="00E962DA" w:rsidRPr="009A5D19">
              <w:rPr>
                <w:rFonts w:asciiTheme="minorHAnsi" w:hAnsiTheme="minorHAnsi" w:cstheme="minorHAnsi"/>
                <w:color w:val="000000"/>
                <w:sz w:val="22"/>
                <w:szCs w:val="22"/>
              </w:rPr>
              <w:t>297</w:t>
            </w:r>
            <w:r w:rsidRPr="009A5D19">
              <w:rPr>
                <w:rFonts w:asciiTheme="minorHAnsi" w:hAnsiTheme="minorHAnsi" w:cstheme="minorHAnsi"/>
                <w:color w:val="000000"/>
                <w:sz w:val="22"/>
                <w:szCs w:val="22"/>
              </w:rPr>
              <w:t>ª Série</w:t>
            </w:r>
            <w:r w:rsidRPr="009A5D19">
              <w:rPr>
                <w:rFonts w:asciiTheme="minorHAnsi" w:eastAsia="Arial Unicode MS" w:hAnsiTheme="minorHAnsi" w:cstheme="minorHAnsi"/>
                <w:w w:val="0"/>
                <w:sz w:val="22"/>
                <w:szCs w:val="22"/>
              </w:rPr>
              <w:t xml:space="preserve"> e </w:t>
            </w:r>
            <w:r w:rsidRPr="009A5D19">
              <w:rPr>
                <w:rFonts w:asciiTheme="minorHAnsi" w:hAnsiTheme="minorHAnsi" w:cstheme="minorHAnsi"/>
                <w:sz w:val="22"/>
                <w:szCs w:val="22"/>
              </w:rPr>
              <w:t xml:space="preserve">Alienação Fiduciária de Bens e Equipamentos </w:t>
            </w:r>
            <w:r w:rsidR="00E962DA" w:rsidRPr="009A5D19">
              <w:rPr>
                <w:rFonts w:asciiTheme="minorHAnsi" w:hAnsiTheme="minorHAnsi" w:cstheme="minorHAnsi"/>
                <w:color w:val="000000"/>
                <w:sz w:val="22"/>
                <w:szCs w:val="22"/>
              </w:rPr>
              <w:t>298</w:t>
            </w:r>
            <w:r w:rsidRPr="009A5D19">
              <w:rPr>
                <w:rFonts w:asciiTheme="minorHAnsi" w:hAnsiTheme="minorHAnsi" w:cstheme="minorHAnsi"/>
                <w:color w:val="000000"/>
                <w:sz w:val="22"/>
                <w:szCs w:val="22"/>
              </w:rPr>
              <w:t xml:space="preserve">ª </w:t>
            </w:r>
            <w:proofErr w:type="gramStart"/>
            <w:r w:rsidRPr="009A5D19">
              <w:rPr>
                <w:rFonts w:asciiTheme="minorHAnsi" w:hAnsiTheme="minorHAnsi" w:cstheme="minorHAnsi"/>
                <w:color w:val="000000"/>
                <w:sz w:val="22"/>
                <w:szCs w:val="22"/>
              </w:rPr>
              <w:t>Série</w:t>
            </w:r>
            <w:r w:rsidRPr="009A5D19">
              <w:rPr>
                <w:rFonts w:asciiTheme="minorHAnsi" w:eastAsia="Arial Unicode MS" w:hAnsiTheme="minorHAnsi" w:cstheme="minorHAnsi"/>
                <w:w w:val="0"/>
                <w:sz w:val="22"/>
                <w:szCs w:val="22"/>
              </w:rPr>
              <w:t xml:space="preserve"> </w:t>
            </w:r>
            <w:r w:rsidRPr="009A5D19">
              <w:rPr>
                <w:rFonts w:asciiTheme="minorHAnsi" w:hAnsiTheme="minorHAnsi" w:cstheme="minorHAnsi"/>
                <w:sz w:val="22"/>
                <w:szCs w:val="22"/>
              </w:rPr>
              <w:t>;</w:t>
            </w:r>
            <w:proofErr w:type="gramEnd"/>
          </w:p>
          <w:p w14:paraId="1E55C7DF" w14:textId="6089BAFB" w:rsidR="00153677" w:rsidRPr="009A5D19" w:rsidRDefault="00153677"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8017A3" w:rsidRPr="00353E45" w14:paraId="54AE28AD" w14:textId="77777777" w:rsidTr="009A5D19">
        <w:trPr>
          <w:trHeight w:val="20"/>
        </w:trPr>
        <w:tc>
          <w:tcPr>
            <w:tcW w:w="3686" w:type="dxa"/>
            <w:tcBorders>
              <w:top w:val="nil"/>
              <w:left w:val="nil"/>
              <w:bottom w:val="nil"/>
              <w:right w:val="nil"/>
            </w:tcBorders>
          </w:tcPr>
          <w:p w14:paraId="29497022" w14:textId="29FAA324" w:rsidR="008017A3" w:rsidRPr="009A5D19" w:rsidRDefault="008017A3"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Alienação Fiduciária de Participações Societárias </w:t>
            </w:r>
            <w:r w:rsidR="00E962DA" w:rsidRPr="009A5D19">
              <w:rPr>
                <w:rFonts w:asciiTheme="minorHAnsi" w:hAnsiTheme="minorHAnsi" w:cstheme="minorHAnsi"/>
                <w:color w:val="000000"/>
                <w:sz w:val="22"/>
                <w:szCs w:val="22"/>
                <w:u w:val="single"/>
              </w:rPr>
              <w:t>295</w:t>
            </w:r>
            <w:r w:rsidRPr="009A5D19">
              <w:rPr>
                <w:rFonts w:asciiTheme="minorHAnsi" w:hAnsiTheme="minorHAnsi" w:cstheme="minorHAnsi"/>
                <w:color w:val="000000"/>
                <w:sz w:val="22"/>
                <w:szCs w:val="22"/>
                <w:u w:val="single"/>
              </w:rPr>
              <w:t>ª Série</w:t>
            </w:r>
            <w:r w:rsidRPr="009A5D19">
              <w:rPr>
                <w:rFonts w:asciiTheme="minorHAnsi" w:hAnsiTheme="minorHAnsi" w:cstheme="minorHAnsi"/>
                <w:sz w:val="22"/>
                <w:szCs w:val="22"/>
              </w:rPr>
              <w:t>”:</w:t>
            </w:r>
          </w:p>
          <w:p w14:paraId="3EF80AB1" w14:textId="77777777" w:rsidR="008017A3" w:rsidRPr="009A5D19" w:rsidRDefault="008017A3" w:rsidP="009A5D19">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tcPr>
          <w:p w14:paraId="371539A1" w14:textId="07028338" w:rsidR="008017A3" w:rsidRPr="009A5D19" w:rsidRDefault="008017A3"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eastAsia="Arial Unicode MS" w:hAnsiTheme="minorHAnsi" w:cstheme="minorHAnsi"/>
                <w:w w:val="0"/>
                <w:sz w:val="22"/>
                <w:szCs w:val="22"/>
              </w:rPr>
              <w:t xml:space="preserve">Alienação fiduciária da totalidade das: </w:t>
            </w:r>
            <w:r w:rsidRPr="009A5D19">
              <w:rPr>
                <w:rFonts w:asciiTheme="minorHAnsi" w:eastAsia="Arial Unicode MS" w:hAnsiTheme="minorHAnsi" w:cstheme="minorHAnsi"/>
                <w:b/>
                <w:w w:val="0"/>
                <w:sz w:val="22"/>
                <w:szCs w:val="22"/>
              </w:rPr>
              <w:t>(i)</w:t>
            </w:r>
            <w:r w:rsidRPr="009A5D19">
              <w:rPr>
                <w:rFonts w:asciiTheme="minorHAnsi" w:eastAsia="Arial Unicode MS" w:hAnsiTheme="minorHAnsi" w:cstheme="minorHAnsi"/>
                <w:w w:val="0"/>
                <w:sz w:val="22"/>
                <w:szCs w:val="22"/>
              </w:rPr>
              <w:t xml:space="preserve"> ações de emissão da Devedora; e </w:t>
            </w:r>
            <w:r w:rsidRPr="009A5D19">
              <w:rPr>
                <w:rFonts w:asciiTheme="minorHAnsi" w:eastAsia="Arial Unicode MS" w:hAnsiTheme="minorHAnsi" w:cstheme="minorHAnsi"/>
                <w:b/>
                <w:w w:val="0"/>
                <w:sz w:val="22"/>
                <w:szCs w:val="22"/>
              </w:rPr>
              <w:t>(</w:t>
            </w:r>
            <w:proofErr w:type="spellStart"/>
            <w:r w:rsidRPr="009A5D19">
              <w:rPr>
                <w:rFonts w:asciiTheme="minorHAnsi" w:eastAsia="Arial Unicode MS" w:hAnsiTheme="minorHAnsi" w:cstheme="minorHAnsi"/>
                <w:b/>
                <w:w w:val="0"/>
                <w:sz w:val="22"/>
                <w:szCs w:val="22"/>
              </w:rPr>
              <w:t>ii</w:t>
            </w:r>
            <w:proofErr w:type="spellEnd"/>
            <w:r w:rsidRPr="009A5D19">
              <w:rPr>
                <w:rFonts w:asciiTheme="minorHAnsi" w:eastAsia="Arial Unicode MS" w:hAnsiTheme="minorHAnsi" w:cstheme="minorHAnsi"/>
                <w:b/>
                <w:w w:val="0"/>
                <w:sz w:val="22"/>
                <w:szCs w:val="22"/>
              </w:rPr>
              <w:t xml:space="preserve">) </w:t>
            </w:r>
            <w:r w:rsidRPr="009A5D19">
              <w:rPr>
                <w:rFonts w:asciiTheme="minorHAnsi" w:eastAsia="Arial Unicode MS" w:hAnsiTheme="minorHAnsi" w:cstheme="minorHAnsi"/>
                <w:w w:val="0"/>
                <w:sz w:val="22"/>
                <w:szCs w:val="22"/>
              </w:rPr>
              <w:t xml:space="preserve">quotas ou ações, conforme o caso, de emissão da </w:t>
            </w:r>
            <w:r w:rsidR="007F1F0B" w:rsidRPr="009A5D19">
              <w:rPr>
                <w:rFonts w:asciiTheme="minorHAnsi" w:hAnsiTheme="minorHAnsi" w:cstheme="minorHAnsi"/>
                <w:sz w:val="22"/>
                <w:szCs w:val="22"/>
              </w:rPr>
              <w:t>Usina Castanheira, da Usina Magnólia, da Usina Pau Brasil</w:t>
            </w:r>
            <w:r w:rsidRPr="009A5D19">
              <w:rPr>
                <w:rFonts w:asciiTheme="minorHAnsi" w:eastAsia="Arial Unicode MS" w:hAnsiTheme="minorHAnsi" w:cstheme="minorHAnsi"/>
                <w:w w:val="0"/>
                <w:sz w:val="22"/>
                <w:szCs w:val="22"/>
              </w:rPr>
              <w:t xml:space="preserve">, de acordo com os termos e condições previstos no Contrato de Alienação Fiduciária de </w:t>
            </w:r>
            <w:r w:rsidRPr="009A5D19">
              <w:rPr>
                <w:rFonts w:asciiTheme="minorHAnsi" w:hAnsiTheme="minorHAnsi" w:cstheme="minorHAnsi"/>
                <w:sz w:val="22"/>
                <w:szCs w:val="22"/>
              </w:rPr>
              <w:t xml:space="preserve">Participações Societárias </w:t>
            </w:r>
            <w:r w:rsidR="00E962DA" w:rsidRPr="009A5D19">
              <w:rPr>
                <w:rFonts w:asciiTheme="minorHAnsi" w:hAnsiTheme="minorHAnsi" w:cstheme="minorHAnsi"/>
                <w:color w:val="000000"/>
                <w:sz w:val="22"/>
                <w:szCs w:val="22"/>
              </w:rPr>
              <w:t>295</w:t>
            </w:r>
            <w:r w:rsidRPr="009A5D19">
              <w:rPr>
                <w:rFonts w:asciiTheme="minorHAnsi" w:hAnsiTheme="minorHAnsi" w:cstheme="minorHAnsi"/>
                <w:color w:val="000000"/>
                <w:sz w:val="22"/>
                <w:szCs w:val="22"/>
              </w:rPr>
              <w:t>ª Série</w:t>
            </w:r>
            <w:r w:rsidRPr="009A5D19">
              <w:rPr>
                <w:rFonts w:asciiTheme="minorHAnsi" w:hAnsiTheme="minorHAnsi" w:cstheme="minorHAnsi"/>
                <w:sz w:val="22"/>
                <w:szCs w:val="22"/>
              </w:rPr>
              <w:t>;</w:t>
            </w:r>
          </w:p>
          <w:p w14:paraId="4CBEF447" w14:textId="4730D2D6" w:rsidR="008017A3" w:rsidRPr="009A5D19" w:rsidRDefault="008017A3" w:rsidP="009A5D19">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p>
        </w:tc>
      </w:tr>
      <w:tr w:rsidR="008017A3" w:rsidRPr="00353E45" w14:paraId="36ECA130" w14:textId="77777777" w:rsidTr="009A5D19">
        <w:trPr>
          <w:trHeight w:val="20"/>
        </w:trPr>
        <w:tc>
          <w:tcPr>
            <w:tcW w:w="3686" w:type="dxa"/>
            <w:tcBorders>
              <w:top w:val="nil"/>
              <w:left w:val="nil"/>
              <w:bottom w:val="nil"/>
              <w:right w:val="nil"/>
            </w:tcBorders>
          </w:tcPr>
          <w:p w14:paraId="015F887F" w14:textId="54E245EF" w:rsidR="008017A3" w:rsidRPr="009A5D19" w:rsidRDefault="008017A3"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lastRenderedPageBreak/>
              <w:t>“</w:t>
            </w:r>
            <w:r w:rsidRPr="009A5D19">
              <w:rPr>
                <w:rFonts w:asciiTheme="minorHAnsi" w:hAnsiTheme="minorHAnsi" w:cstheme="minorHAnsi"/>
                <w:sz w:val="22"/>
                <w:szCs w:val="22"/>
                <w:u w:val="single"/>
              </w:rPr>
              <w:t xml:space="preserve">Alienação Fiduciária de Participações Societárias </w:t>
            </w:r>
            <w:r w:rsidR="00E962DA" w:rsidRPr="009A5D19">
              <w:rPr>
                <w:rFonts w:asciiTheme="minorHAnsi" w:hAnsiTheme="minorHAnsi" w:cstheme="minorHAnsi"/>
                <w:color w:val="000000"/>
                <w:sz w:val="22"/>
                <w:szCs w:val="22"/>
                <w:u w:val="single"/>
              </w:rPr>
              <w:t>296</w:t>
            </w:r>
            <w:r w:rsidRPr="009A5D19">
              <w:rPr>
                <w:rFonts w:asciiTheme="minorHAnsi" w:hAnsiTheme="minorHAnsi" w:cstheme="minorHAnsi"/>
                <w:color w:val="000000"/>
                <w:sz w:val="22"/>
                <w:szCs w:val="22"/>
                <w:u w:val="single"/>
              </w:rPr>
              <w:t>ª Série</w:t>
            </w:r>
            <w:r w:rsidRPr="009A5D19">
              <w:rPr>
                <w:rFonts w:asciiTheme="minorHAnsi" w:hAnsiTheme="minorHAnsi" w:cstheme="minorHAnsi"/>
                <w:sz w:val="22"/>
                <w:szCs w:val="22"/>
              </w:rPr>
              <w:t>”:</w:t>
            </w:r>
          </w:p>
          <w:p w14:paraId="0E65E6D4" w14:textId="77777777" w:rsidR="008017A3" w:rsidRPr="009A5D19" w:rsidRDefault="008017A3" w:rsidP="009A5D19">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tcPr>
          <w:p w14:paraId="640FF5F5" w14:textId="51E89F2B" w:rsidR="008017A3" w:rsidRPr="009A5D19" w:rsidRDefault="008017A3"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eastAsia="Arial Unicode MS" w:hAnsiTheme="minorHAnsi" w:cstheme="minorHAnsi"/>
                <w:w w:val="0"/>
                <w:sz w:val="22"/>
                <w:szCs w:val="22"/>
              </w:rPr>
              <w:t xml:space="preserve">Alienação fiduciária da totalidade das: </w:t>
            </w:r>
            <w:r w:rsidRPr="009A5D19">
              <w:rPr>
                <w:rFonts w:asciiTheme="minorHAnsi" w:eastAsia="Arial Unicode MS" w:hAnsiTheme="minorHAnsi" w:cstheme="minorHAnsi"/>
                <w:b/>
                <w:w w:val="0"/>
                <w:sz w:val="22"/>
                <w:szCs w:val="22"/>
              </w:rPr>
              <w:t>(i)</w:t>
            </w:r>
            <w:r w:rsidRPr="009A5D19">
              <w:rPr>
                <w:rFonts w:asciiTheme="minorHAnsi" w:eastAsia="Arial Unicode MS" w:hAnsiTheme="minorHAnsi" w:cstheme="minorHAnsi"/>
                <w:w w:val="0"/>
                <w:sz w:val="22"/>
                <w:szCs w:val="22"/>
              </w:rPr>
              <w:t xml:space="preserve"> ações de emissão da Devedora; e </w:t>
            </w:r>
            <w:r w:rsidRPr="009A5D19">
              <w:rPr>
                <w:rFonts w:asciiTheme="minorHAnsi" w:eastAsia="Arial Unicode MS" w:hAnsiTheme="minorHAnsi" w:cstheme="minorHAnsi"/>
                <w:b/>
                <w:w w:val="0"/>
                <w:sz w:val="22"/>
                <w:szCs w:val="22"/>
              </w:rPr>
              <w:t>(</w:t>
            </w:r>
            <w:proofErr w:type="spellStart"/>
            <w:r w:rsidRPr="009A5D19">
              <w:rPr>
                <w:rFonts w:asciiTheme="minorHAnsi" w:eastAsia="Arial Unicode MS" w:hAnsiTheme="minorHAnsi" w:cstheme="minorHAnsi"/>
                <w:b/>
                <w:w w:val="0"/>
                <w:sz w:val="22"/>
                <w:szCs w:val="22"/>
              </w:rPr>
              <w:t>ii</w:t>
            </w:r>
            <w:proofErr w:type="spellEnd"/>
            <w:r w:rsidRPr="009A5D19">
              <w:rPr>
                <w:rFonts w:asciiTheme="minorHAnsi" w:eastAsia="Arial Unicode MS" w:hAnsiTheme="minorHAnsi" w:cstheme="minorHAnsi"/>
                <w:b/>
                <w:w w:val="0"/>
                <w:sz w:val="22"/>
                <w:szCs w:val="22"/>
              </w:rPr>
              <w:t xml:space="preserve">) </w:t>
            </w:r>
            <w:r w:rsidRPr="009A5D19">
              <w:rPr>
                <w:rFonts w:asciiTheme="minorHAnsi" w:eastAsia="Arial Unicode MS" w:hAnsiTheme="minorHAnsi" w:cstheme="minorHAnsi"/>
                <w:w w:val="0"/>
                <w:sz w:val="22"/>
                <w:szCs w:val="22"/>
              </w:rPr>
              <w:t xml:space="preserve">quotas ou ações, conforme o caso, de emissão </w:t>
            </w:r>
            <w:r w:rsidR="007F1F0B" w:rsidRPr="009A5D19">
              <w:rPr>
                <w:rFonts w:asciiTheme="minorHAnsi" w:eastAsia="Arial Unicode MS" w:hAnsiTheme="minorHAnsi" w:cstheme="minorHAnsi"/>
                <w:w w:val="0"/>
                <w:sz w:val="22"/>
                <w:szCs w:val="22"/>
              </w:rPr>
              <w:t>Usina Safira</w:t>
            </w:r>
            <w:r w:rsidRPr="009A5D19">
              <w:rPr>
                <w:rFonts w:asciiTheme="minorHAnsi" w:eastAsia="Arial Unicode MS" w:hAnsiTheme="minorHAnsi" w:cstheme="minorHAnsi"/>
                <w:w w:val="0"/>
                <w:sz w:val="22"/>
                <w:szCs w:val="22"/>
              </w:rPr>
              <w:t xml:space="preserve">, de acordo com os termos e condições previstos no Contrato de Alienação Fiduciária de </w:t>
            </w:r>
            <w:r w:rsidRPr="009A5D19">
              <w:rPr>
                <w:rFonts w:asciiTheme="minorHAnsi" w:hAnsiTheme="minorHAnsi" w:cstheme="minorHAnsi"/>
                <w:sz w:val="22"/>
                <w:szCs w:val="22"/>
              </w:rPr>
              <w:t xml:space="preserve">Participações Societárias </w:t>
            </w:r>
            <w:r w:rsidR="00E962DA" w:rsidRPr="009A5D19">
              <w:rPr>
                <w:rFonts w:asciiTheme="minorHAnsi" w:hAnsiTheme="minorHAnsi" w:cstheme="minorHAnsi"/>
                <w:color w:val="000000"/>
                <w:sz w:val="22"/>
                <w:szCs w:val="22"/>
              </w:rPr>
              <w:t>296</w:t>
            </w:r>
            <w:r w:rsidRPr="009A5D19">
              <w:rPr>
                <w:rFonts w:asciiTheme="minorHAnsi" w:hAnsiTheme="minorHAnsi" w:cstheme="minorHAnsi"/>
                <w:color w:val="000000"/>
                <w:sz w:val="22"/>
                <w:szCs w:val="22"/>
              </w:rPr>
              <w:t>ª Série</w:t>
            </w:r>
            <w:r w:rsidRPr="009A5D19">
              <w:rPr>
                <w:rFonts w:asciiTheme="minorHAnsi" w:hAnsiTheme="minorHAnsi" w:cstheme="minorHAnsi"/>
                <w:sz w:val="22"/>
                <w:szCs w:val="22"/>
              </w:rPr>
              <w:t>;</w:t>
            </w:r>
          </w:p>
          <w:p w14:paraId="765506A3" w14:textId="44509FD1" w:rsidR="008017A3" w:rsidRPr="009A5D19" w:rsidRDefault="008017A3" w:rsidP="009A5D19">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p>
        </w:tc>
      </w:tr>
      <w:tr w:rsidR="008017A3" w:rsidRPr="00353E45" w14:paraId="070012D7" w14:textId="77777777" w:rsidTr="009A5D19">
        <w:trPr>
          <w:trHeight w:val="20"/>
        </w:trPr>
        <w:tc>
          <w:tcPr>
            <w:tcW w:w="3686" w:type="dxa"/>
            <w:tcBorders>
              <w:top w:val="nil"/>
              <w:left w:val="nil"/>
              <w:bottom w:val="nil"/>
              <w:right w:val="nil"/>
            </w:tcBorders>
          </w:tcPr>
          <w:p w14:paraId="7360BCBA" w14:textId="4692378A" w:rsidR="008017A3" w:rsidRPr="009A5D19" w:rsidRDefault="008017A3"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Alienação Fiduciária de Participações Societárias </w:t>
            </w:r>
            <w:r w:rsidR="00E962DA" w:rsidRPr="009A5D19">
              <w:rPr>
                <w:rFonts w:asciiTheme="minorHAnsi" w:hAnsiTheme="minorHAnsi" w:cstheme="minorHAnsi"/>
                <w:color w:val="000000"/>
                <w:sz w:val="22"/>
                <w:szCs w:val="22"/>
                <w:u w:val="single"/>
              </w:rPr>
              <w:t>297</w:t>
            </w:r>
            <w:r w:rsidRPr="009A5D19">
              <w:rPr>
                <w:rFonts w:asciiTheme="minorHAnsi" w:hAnsiTheme="minorHAnsi" w:cstheme="minorHAnsi"/>
                <w:color w:val="000000"/>
                <w:sz w:val="22"/>
                <w:szCs w:val="22"/>
                <w:u w:val="single"/>
              </w:rPr>
              <w:t>ª Série</w:t>
            </w:r>
            <w:r w:rsidRPr="009A5D19">
              <w:rPr>
                <w:rFonts w:asciiTheme="minorHAnsi" w:hAnsiTheme="minorHAnsi" w:cstheme="minorHAnsi"/>
                <w:sz w:val="22"/>
                <w:szCs w:val="22"/>
              </w:rPr>
              <w:t>”:</w:t>
            </w:r>
          </w:p>
          <w:p w14:paraId="568D201D" w14:textId="77777777" w:rsidR="008017A3" w:rsidRPr="009A5D19" w:rsidRDefault="008017A3" w:rsidP="009A5D19">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tcPr>
          <w:p w14:paraId="7C416E44" w14:textId="7774E858" w:rsidR="008017A3" w:rsidRPr="009A5D19" w:rsidRDefault="008017A3"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eastAsia="Arial Unicode MS" w:hAnsiTheme="minorHAnsi" w:cstheme="minorHAnsi"/>
                <w:w w:val="0"/>
                <w:sz w:val="22"/>
                <w:szCs w:val="22"/>
              </w:rPr>
              <w:t xml:space="preserve">Alienação fiduciária da totalidade das: </w:t>
            </w:r>
            <w:r w:rsidRPr="009A5D19">
              <w:rPr>
                <w:rFonts w:asciiTheme="minorHAnsi" w:eastAsia="Arial Unicode MS" w:hAnsiTheme="minorHAnsi" w:cstheme="minorHAnsi"/>
                <w:b/>
                <w:w w:val="0"/>
                <w:sz w:val="22"/>
                <w:szCs w:val="22"/>
              </w:rPr>
              <w:t>(i)</w:t>
            </w:r>
            <w:r w:rsidRPr="009A5D19">
              <w:rPr>
                <w:rFonts w:asciiTheme="minorHAnsi" w:eastAsia="Arial Unicode MS" w:hAnsiTheme="minorHAnsi" w:cstheme="minorHAnsi"/>
                <w:w w:val="0"/>
                <w:sz w:val="22"/>
                <w:szCs w:val="22"/>
              </w:rPr>
              <w:t xml:space="preserve"> ações de emissão da Devedora; e </w:t>
            </w:r>
            <w:r w:rsidRPr="009A5D19">
              <w:rPr>
                <w:rFonts w:asciiTheme="minorHAnsi" w:eastAsia="Arial Unicode MS" w:hAnsiTheme="minorHAnsi" w:cstheme="minorHAnsi"/>
                <w:b/>
                <w:w w:val="0"/>
                <w:sz w:val="22"/>
                <w:szCs w:val="22"/>
              </w:rPr>
              <w:t>(</w:t>
            </w:r>
            <w:proofErr w:type="spellStart"/>
            <w:r w:rsidRPr="009A5D19">
              <w:rPr>
                <w:rFonts w:asciiTheme="minorHAnsi" w:eastAsia="Arial Unicode MS" w:hAnsiTheme="minorHAnsi" w:cstheme="minorHAnsi"/>
                <w:b/>
                <w:w w:val="0"/>
                <w:sz w:val="22"/>
                <w:szCs w:val="22"/>
              </w:rPr>
              <w:t>ii</w:t>
            </w:r>
            <w:proofErr w:type="spellEnd"/>
            <w:r w:rsidRPr="009A5D19">
              <w:rPr>
                <w:rFonts w:asciiTheme="minorHAnsi" w:eastAsia="Arial Unicode MS" w:hAnsiTheme="minorHAnsi" w:cstheme="minorHAnsi"/>
                <w:b/>
                <w:w w:val="0"/>
                <w:sz w:val="22"/>
                <w:szCs w:val="22"/>
              </w:rPr>
              <w:t xml:space="preserve">) </w:t>
            </w:r>
            <w:r w:rsidRPr="009A5D19">
              <w:rPr>
                <w:rFonts w:asciiTheme="minorHAnsi" w:eastAsia="Arial Unicode MS" w:hAnsiTheme="minorHAnsi" w:cstheme="minorHAnsi"/>
                <w:w w:val="0"/>
                <w:sz w:val="22"/>
                <w:szCs w:val="22"/>
              </w:rPr>
              <w:t xml:space="preserve">quotas ou ações, conforme o caso, de emissão da </w:t>
            </w:r>
            <w:r w:rsidR="007F1F0B" w:rsidRPr="009A5D19">
              <w:rPr>
                <w:rFonts w:asciiTheme="minorHAnsi" w:eastAsia="Arial Unicode MS" w:hAnsiTheme="minorHAnsi" w:cstheme="minorHAnsi"/>
                <w:w w:val="0"/>
                <w:sz w:val="22"/>
                <w:szCs w:val="22"/>
              </w:rPr>
              <w:t>Usina Safira</w:t>
            </w:r>
            <w:r w:rsidRPr="009A5D19">
              <w:rPr>
                <w:rFonts w:asciiTheme="minorHAnsi" w:eastAsia="Arial Unicode MS" w:hAnsiTheme="minorHAnsi" w:cstheme="minorHAnsi"/>
                <w:w w:val="0"/>
                <w:sz w:val="22"/>
                <w:szCs w:val="22"/>
              </w:rPr>
              <w:t xml:space="preserve">, de acordo com os termos e condições previstos no Contrato de Alienação Fiduciária de </w:t>
            </w:r>
            <w:r w:rsidRPr="009A5D19">
              <w:rPr>
                <w:rFonts w:asciiTheme="minorHAnsi" w:hAnsiTheme="minorHAnsi" w:cstheme="minorHAnsi"/>
                <w:sz w:val="22"/>
                <w:szCs w:val="22"/>
              </w:rPr>
              <w:t xml:space="preserve">Participações Societárias </w:t>
            </w:r>
            <w:r w:rsidR="00E962DA" w:rsidRPr="009A5D19">
              <w:rPr>
                <w:rFonts w:asciiTheme="minorHAnsi" w:hAnsiTheme="minorHAnsi" w:cstheme="minorHAnsi"/>
                <w:color w:val="000000"/>
                <w:sz w:val="22"/>
                <w:szCs w:val="22"/>
              </w:rPr>
              <w:t>297</w:t>
            </w:r>
            <w:r w:rsidRPr="009A5D19">
              <w:rPr>
                <w:rFonts w:asciiTheme="minorHAnsi" w:hAnsiTheme="minorHAnsi" w:cstheme="minorHAnsi"/>
                <w:color w:val="000000"/>
                <w:sz w:val="22"/>
                <w:szCs w:val="22"/>
              </w:rPr>
              <w:t>ª Série</w:t>
            </w:r>
            <w:r w:rsidRPr="009A5D19">
              <w:rPr>
                <w:rFonts w:asciiTheme="minorHAnsi" w:hAnsiTheme="minorHAnsi" w:cstheme="minorHAnsi"/>
                <w:sz w:val="22"/>
                <w:szCs w:val="22"/>
              </w:rPr>
              <w:t>;</w:t>
            </w:r>
          </w:p>
          <w:p w14:paraId="7F15EBB2" w14:textId="535B9A75" w:rsidR="008017A3" w:rsidRPr="009A5D19" w:rsidRDefault="008017A3" w:rsidP="009A5D19">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p>
        </w:tc>
      </w:tr>
      <w:tr w:rsidR="008017A3" w:rsidRPr="00353E45" w14:paraId="1D2847D4" w14:textId="77777777" w:rsidTr="009A5D19">
        <w:trPr>
          <w:trHeight w:val="20"/>
        </w:trPr>
        <w:tc>
          <w:tcPr>
            <w:tcW w:w="3686" w:type="dxa"/>
            <w:tcBorders>
              <w:top w:val="nil"/>
              <w:left w:val="nil"/>
              <w:bottom w:val="nil"/>
              <w:right w:val="nil"/>
            </w:tcBorders>
          </w:tcPr>
          <w:p w14:paraId="469131EB" w14:textId="7EC4D9D5" w:rsidR="008017A3" w:rsidRPr="009A5D19" w:rsidRDefault="008017A3"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Alienação Fiduciária de Participações Societárias </w:t>
            </w:r>
            <w:r w:rsidR="00E962DA" w:rsidRPr="009A5D19">
              <w:rPr>
                <w:rFonts w:asciiTheme="minorHAnsi" w:hAnsiTheme="minorHAnsi" w:cstheme="minorHAnsi"/>
                <w:color w:val="000000"/>
                <w:sz w:val="22"/>
                <w:szCs w:val="22"/>
                <w:u w:val="single"/>
              </w:rPr>
              <w:t>298</w:t>
            </w:r>
            <w:r w:rsidRPr="009A5D19">
              <w:rPr>
                <w:rFonts w:asciiTheme="minorHAnsi" w:hAnsiTheme="minorHAnsi" w:cstheme="minorHAnsi"/>
                <w:color w:val="000000"/>
                <w:sz w:val="22"/>
                <w:szCs w:val="22"/>
                <w:u w:val="single"/>
              </w:rPr>
              <w:t>ª Série</w:t>
            </w:r>
            <w:r w:rsidRPr="009A5D19">
              <w:rPr>
                <w:rFonts w:asciiTheme="minorHAnsi" w:hAnsiTheme="minorHAnsi" w:cstheme="minorHAnsi"/>
                <w:sz w:val="22"/>
                <w:szCs w:val="22"/>
              </w:rPr>
              <w:t>”:</w:t>
            </w:r>
          </w:p>
          <w:p w14:paraId="652609CB" w14:textId="77777777" w:rsidR="008017A3" w:rsidRPr="009A5D19" w:rsidRDefault="008017A3" w:rsidP="009A5D19">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tcPr>
          <w:p w14:paraId="7F528E41" w14:textId="48D59714" w:rsidR="008017A3" w:rsidRPr="009A5D19" w:rsidRDefault="008017A3" w:rsidP="009A5D19">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r w:rsidRPr="009A5D19">
              <w:rPr>
                <w:rFonts w:asciiTheme="minorHAnsi" w:eastAsia="Arial Unicode MS" w:hAnsiTheme="minorHAnsi" w:cstheme="minorHAnsi"/>
                <w:w w:val="0"/>
                <w:sz w:val="22"/>
                <w:szCs w:val="22"/>
              </w:rPr>
              <w:t xml:space="preserve">Alienação fiduciária da totalidade das: </w:t>
            </w:r>
            <w:r w:rsidRPr="009A5D19">
              <w:rPr>
                <w:rFonts w:asciiTheme="minorHAnsi" w:eastAsia="Arial Unicode MS" w:hAnsiTheme="minorHAnsi" w:cstheme="minorHAnsi"/>
                <w:b/>
                <w:w w:val="0"/>
                <w:sz w:val="22"/>
                <w:szCs w:val="22"/>
              </w:rPr>
              <w:t>(i)</w:t>
            </w:r>
            <w:r w:rsidRPr="009A5D19">
              <w:rPr>
                <w:rFonts w:asciiTheme="minorHAnsi" w:eastAsia="Arial Unicode MS" w:hAnsiTheme="minorHAnsi" w:cstheme="minorHAnsi"/>
                <w:w w:val="0"/>
                <w:sz w:val="22"/>
                <w:szCs w:val="22"/>
              </w:rPr>
              <w:t xml:space="preserve"> ações de emissão da Devedora; e </w:t>
            </w:r>
            <w:r w:rsidRPr="009A5D19">
              <w:rPr>
                <w:rFonts w:asciiTheme="minorHAnsi" w:eastAsia="Arial Unicode MS" w:hAnsiTheme="minorHAnsi" w:cstheme="minorHAnsi"/>
                <w:b/>
                <w:w w:val="0"/>
                <w:sz w:val="22"/>
                <w:szCs w:val="22"/>
              </w:rPr>
              <w:t>(</w:t>
            </w:r>
            <w:proofErr w:type="spellStart"/>
            <w:r w:rsidRPr="009A5D19">
              <w:rPr>
                <w:rFonts w:asciiTheme="minorHAnsi" w:eastAsia="Arial Unicode MS" w:hAnsiTheme="minorHAnsi" w:cstheme="minorHAnsi"/>
                <w:b/>
                <w:w w:val="0"/>
                <w:sz w:val="22"/>
                <w:szCs w:val="22"/>
              </w:rPr>
              <w:t>ii</w:t>
            </w:r>
            <w:proofErr w:type="spellEnd"/>
            <w:r w:rsidRPr="009A5D19">
              <w:rPr>
                <w:rFonts w:asciiTheme="minorHAnsi" w:eastAsia="Arial Unicode MS" w:hAnsiTheme="minorHAnsi" w:cstheme="minorHAnsi"/>
                <w:b/>
                <w:w w:val="0"/>
                <w:sz w:val="22"/>
                <w:szCs w:val="22"/>
              </w:rPr>
              <w:t xml:space="preserve">) </w:t>
            </w:r>
            <w:r w:rsidRPr="009A5D19">
              <w:rPr>
                <w:rFonts w:asciiTheme="minorHAnsi" w:eastAsia="Arial Unicode MS" w:hAnsiTheme="minorHAnsi" w:cstheme="minorHAnsi"/>
                <w:w w:val="0"/>
                <w:sz w:val="22"/>
                <w:szCs w:val="22"/>
              </w:rPr>
              <w:t>quotas ou ações, conforme o caso, de emissão da</w:t>
            </w:r>
            <w:r w:rsidR="00586876" w:rsidRPr="009A5D19">
              <w:rPr>
                <w:rFonts w:asciiTheme="minorHAnsi" w:eastAsia="Arial Unicode MS" w:hAnsiTheme="minorHAnsi" w:cstheme="minorHAnsi"/>
                <w:w w:val="0"/>
                <w:sz w:val="22"/>
                <w:szCs w:val="22"/>
              </w:rPr>
              <w:t xml:space="preserve"> Usina Turquesa e da Usina Esmeralda</w:t>
            </w:r>
            <w:r w:rsidRPr="009A5D19">
              <w:rPr>
                <w:rFonts w:asciiTheme="minorHAnsi" w:eastAsia="Arial Unicode MS" w:hAnsiTheme="minorHAnsi" w:cstheme="minorHAnsi"/>
                <w:w w:val="0"/>
                <w:sz w:val="22"/>
                <w:szCs w:val="22"/>
              </w:rPr>
              <w:t xml:space="preserve">, de acordo com os termos e condições previstos no Contrato de Alienação Fiduciária de </w:t>
            </w:r>
            <w:r w:rsidRPr="009A5D19">
              <w:rPr>
                <w:rFonts w:asciiTheme="minorHAnsi" w:hAnsiTheme="minorHAnsi" w:cstheme="minorHAnsi"/>
                <w:sz w:val="22"/>
                <w:szCs w:val="22"/>
              </w:rPr>
              <w:t xml:space="preserve">Participações Societárias </w:t>
            </w:r>
            <w:r w:rsidR="00E962DA" w:rsidRPr="009A5D19">
              <w:rPr>
                <w:rFonts w:asciiTheme="minorHAnsi" w:hAnsiTheme="minorHAnsi" w:cstheme="minorHAnsi"/>
                <w:color w:val="000000"/>
                <w:sz w:val="22"/>
                <w:szCs w:val="22"/>
              </w:rPr>
              <w:t>298</w:t>
            </w:r>
            <w:r w:rsidRPr="009A5D19">
              <w:rPr>
                <w:rFonts w:asciiTheme="minorHAnsi" w:hAnsiTheme="minorHAnsi" w:cstheme="minorHAnsi"/>
                <w:color w:val="000000"/>
                <w:sz w:val="22"/>
                <w:szCs w:val="22"/>
              </w:rPr>
              <w:t>ª Série</w:t>
            </w:r>
            <w:r w:rsidRPr="009A5D19">
              <w:rPr>
                <w:rFonts w:asciiTheme="minorHAnsi" w:hAnsiTheme="minorHAnsi" w:cstheme="minorHAnsi"/>
                <w:sz w:val="22"/>
                <w:szCs w:val="22"/>
              </w:rPr>
              <w:t>;</w:t>
            </w:r>
          </w:p>
        </w:tc>
      </w:tr>
      <w:tr w:rsidR="008017A3" w:rsidRPr="00353E45" w14:paraId="61C7BC57" w14:textId="77777777" w:rsidTr="009A5D19">
        <w:trPr>
          <w:trHeight w:val="20"/>
        </w:trPr>
        <w:tc>
          <w:tcPr>
            <w:tcW w:w="3686" w:type="dxa"/>
            <w:tcBorders>
              <w:top w:val="nil"/>
              <w:left w:val="nil"/>
              <w:bottom w:val="nil"/>
              <w:right w:val="nil"/>
            </w:tcBorders>
          </w:tcPr>
          <w:p w14:paraId="6EBB1524" w14:textId="77777777" w:rsidR="008017A3" w:rsidRPr="009A5D19" w:rsidRDefault="008017A3" w:rsidP="009A5D19">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tcPr>
          <w:p w14:paraId="1A26E910" w14:textId="77777777" w:rsidR="008017A3" w:rsidRPr="009A5D19" w:rsidRDefault="008017A3" w:rsidP="009A5D19">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p>
        </w:tc>
      </w:tr>
      <w:tr w:rsidR="00153677" w:rsidRPr="00353E45" w14:paraId="1149C9D1" w14:textId="77777777" w:rsidTr="009A5D19">
        <w:trPr>
          <w:trHeight w:val="20"/>
        </w:trPr>
        <w:tc>
          <w:tcPr>
            <w:tcW w:w="3686" w:type="dxa"/>
            <w:tcBorders>
              <w:top w:val="nil"/>
              <w:left w:val="nil"/>
              <w:bottom w:val="nil"/>
              <w:right w:val="nil"/>
            </w:tcBorders>
          </w:tcPr>
          <w:p w14:paraId="5982E3AD" w14:textId="7C8994CD" w:rsidR="00153677" w:rsidRPr="009A5D19" w:rsidRDefault="00153677"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Alienaç</w:t>
            </w:r>
            <w:r w:rsidR="008017A3" w:rsidRPr="009A5D19">
              <w:rPr>
                <w:rFonts w:asciiTheme="minorHAnsi" w:hAnsiTheme="minorHAnsi" w:cstheme="minorHAnsi"/>
                <w:sz w:val="22"/>
                <w:szCs w:val="22"/>
                <w:u w:val="single"/>
              </w:rPr>
              <w:t>ões</w:t>
            </w:r>
            <w:r w:rsidRPr="009A5D19">
              <w:rPr>
                <w:rFonts w:asciiTheme="minorHAnsi" w:hAnsiTheme="minorHAnsi" w:cstheme="minorHAnsi"/>
                <w:sz w:val="22"/>
                <w:szCs w:val="22"/>
                <w:u w:val="single"/>
              </w:rPr>
              <w:t xml:space="preserve"> Fiduciária</w:t>
            </w:r>
            <w:r w:rsidR="008017A3" w:rsidRPr="009A5D19">
              <w:rPr>
                <w:rFonts w:asciiTheme="minorHAnsi" w:hAnsiTheme="minorHAnsi" w:cstheme="minorHAnsi"/>
                <w:sz w:val="22"/>
                <w:szCs w:val="22"/>
                <w:u w:val="single"/>
              </w:rPr>
              <w:t>s</w:t>
            </w:r>
            <w:r w:rsidRPr="009A5D19">
              <w:rPr>
                <w:rFonts w:asciiTheme="minorHAnsi" w:hAnsiTheme="minorHAnsi" w:cstheme="minorHAnsi"/>
                <w:sz w:val="22"/>
                <w:szCs w:val="22"/>
                <w:u w:val="single"/>
              </w:rPr>
              <w:t xml:space="preserve"> de Participações Societárias</w:t>
            </w:r>
            <w:r w:rsidRPr="009A5D19">
              <w:rPr>
                <w:rFonts w:asciiTheme="minorHAnsi" w:hAnsiTheme="minorHAnsi" w:cstheme="minorHAnsi"/>
                <w:sz w:val="22"/>
                <w:szCs w:val="22"/>
              </w:rPr>
              <w:t>”:</w:t>
            </w:r>
          </w:p>
          <w:p w14:paraId="1D2E9C5A" w14:textId="76709EA4" w:rsidR="00153677" w:rsidRPr="009A5D19" w:rsidRDefault="00153677" w:rsidP="009A5D19">
            <w:pPr>
              <w:widowControl w:val="0"/>
              <w:suppressAutoHyphens/>
              <w:spacing w:line="276" w:lineRule="auto"/>
              <w:ind w:left="-44"/>
              <w:rPr>
                <w:rFonts w:asciiTheme="minorHAnsi" w:hAnsiTheme="minorHAnsi" w:cstheme="minorHAnsi"/>
                <w:color w:val="000000"/>
                <w:sz w:val="22"/>
                <w:szCs w:val="22"/>
              </w:rPr>
            </w:pPr>
          </w:p>
        </w:tc>
        <w:tc>
          <w:tcPr>
            <w:tcW w:w="6451" w:type="dxa"/>
            <w:tcBorders>
              <w:top w:val="nil"/>
              <w:left w:val="nil"/>
              <w:bottom w:val="nil"/>
              <w:right w:val="nil"/>
            </w:tcBorders>
          </w:tcPr>
          <w:p w14:paraId="1C5957D6" w14:textId="7617BBAC" w:rsidR="00153677" w:rsidRPr="009A5D19" w:rsidRDefault="008017A3"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eastAsia="Arial Unicode MS" w:hAnsiTheme="minorHAnsi" w:cstheme="minorHAnsi"/>
                <w:w w:val="0"/>
                <w:sz w:val="22"/>
                <w:szCs w:val="22"/>
              </w:rPr>
              <w:t xml:space="preserve">Quando em conjunto a </w:t>
            </w:r>
            <w:r w:rsidRPr="009A5D19">
              <w:rPr>
                <w:rFonts w:asciiTheme="minorHAnsi" w:hAnsiTheme="minorHAnsi" w:cstheme="minorHAnsi"/>
                <w:sz w:val="22"/>
                <w:szCs w:val="22"/>
              </w:rPr>
              <w:t xml:space="preserve">Alienação Fiduciária de Participações Societárias </w:t>
            </w:r>
            <w:r w:rsidR="00E962DA" w:rsidRPr="009A5D19">
              <w:rPr>
                <w:rFonts w:asciiTheme="minorHAnsi" w:hAnsiTheme="minorHAnsi" w:cstheme="minorHAnsi"/>
                <w:color w:val="000000"/>
                <w:sz w:val="22"/>
                <w:szCs w:val="22"/>
              </w:rPr>
              <w:t>295</w:t>
            </w:r>
            <w:r w:rsidRPr="009A5D19">
              <w:rPr>
                <w:rFonts w:asciiTheme="minorHAnsi" w:hAnsiTheme="minorHAnsi" w:cstheme="minorHAnsi"/>
                <w:color w:val="000000"/>
                <w:sz w:val="22"/>
                <w:szCs w:val="22"/>
              </w:rPr>
              <w:t xml:space="preserve">ª Série, </w:t>
            </w:r>
            <w:r w:rsidRPr="009A5D19">
              <w:rPr>
                <w:rFonts w:asciiTheme="minorHAnsi" w:hAnsiTheme="minorHAnsi" w:cstheme="minorHAnsi"/>
                <w:sz w:val="22"/>
                <w:szCs w:val="22"/>
              </w:rPr>
              <w:t xml:space="preserve">Alienação Fiduciária de Participações Societárias </w:t>
            </w:r>
            <w:r w:rsidR="00E962DA" w:rsidRPr="009A5D19">
              <w:rPr>
                <w:rFonts w:asciiTheme="minorHAnsi" w:hAnsiTheme="minorHAnsi" w:cstheme="minorHAnsi"/>
                <w:color w:val="000000"/>
                <w:sz w:val="22"/>
                <w:szCs w:val="22"/>
              </w:rPr>
              <w:t>296</w:t>
            </w:r>
            <w:r w:rsidRPr="009A5D19">
              <w:rPr>
                <w:rFonts w:asciiTheme="minorHAnsi" w:hAnsiTheme="minorHAnsi" w:cstheme="minorHAnsi"/>
                <w:color w:val="000000"/>
                <w:sz w:val="22"/>
                <w:szCs w:val="22"/>
              </w:rPr>
              <w:t xml:space="preserve">ª Série, </w:t>
            </w:r>
            <w:r w:rsidRPr="009A5D19">
              <w:rPr>
                <w:rFonts w:asciiTheme="minorHAnsi" w:hAnsiTheme="minorHAnsi" w:cstheme="minorHAnsi"/>
                <w:sz w:val="22"/>
                <w:szCs w:val="22"/>
              </w:rPr>
              <w:t xml:space="preserve">Alienação Fiduciária de Participações Societárias </w:t>
            </w:r>
            <w:r w:rsidR="00E962DA" w:rsidRPr="009A5D19">
              <w:rPr>
                <w:rFonts w:asciiTheme="minorHAnsi" w:hAnsiTheme="minorHAnsi" w:cstheme="minorHAnsi"/>
                <w:color w:val="000000"/>
                <w:sz w:val="22"/>
                <w:szCs w:val="22"/>
              </w:rPr>
              <w:t>297</w:t>
            </w:r>
            <w:r w:rsidRPr="009A5D19">
              <w:rPr>
                <w:rFonts w:asciiTheme="minorHAnsi" w:hAnsiTheme="minorHAnsi" w:cstheme="minorHAnsi"/>
                <w:color w:val="000000"/>
                <w:sz w:val="22"/>
                <w:szCs w:val="22"/>
              </w:rPr>
              <w:t xml:space="preserve">ª Série e </w:t>
            </w:r>
            <w:r w:rsidRPr="009A5D19">
              <w:rPr>
                <w:rFonts w:asciiTheme="minorHAnsi" w:hAnsiTheme="minorHAnsi" w:cstheme="minorHAnsi"/>
                <w:sz w:val="22"/>
                <w:szCs w:val="22"/>
              </w:rPr>
              <w:t xml:space="preserve">Alienação Fiduciária de Participações Societárias </w:t>
            </w:r>
            <w:r w:rsidR="00E962DA" w:rsidRPr="009A5D19">
              <w:rPr>
                <w:rFonts w:asciiTheme="minorHAnsi" w:hAnsiTheme="minorHAnsi" w:cstheme="minorHAnsi"/>
                <w:color w:val="000000"/>
                <w:sz w:val="22"/>
                <w:szCs w:val="22"/>
              </w:rPr>
              <w:t>298</w:t>
            </w:r>
            <w:r w:rsidRPr="009A5D19">
              <w:rPr>
                <w:rFonts w:asciiTheme="minorHAnsi" w:hAnsiTheme="minorHAnsi" w:cstheme="minorHAnsi"/>
                <w:color w:val="000000"/>
                <w:sz w:val="22"/>
                <w:szCs w:val="22"/>
              </w:rPr>
              <w:t>ª Série</w:t>
            </w:r>
            <w:r w:rsidR="00153677" w:rsidRPr="009A5D19">
              <w:rPr>
                <w:rFonts w:asciiTheme="minorHAnsi" w:hAnsiTheme="minorHAnsi" w:cstheme="minorHAnsi"/>
                <w:sz w:val="22"/>
                <w:szCs w:val="22"/>
              </w:rPr>
              <w:t xml:space="preserve">; </w:t>
            </w:r>
          </w:p>
          <w:p w14:paraId="2030F593" w14:textId="10D37C6F" w:rsidR="00153677" w:rsidRPr="009A5D19" w:rsidRDefault="00153677"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153677" w:rsidRPr="00353E45" w14:paraId="7542D766" w14:textId="77777777" w:rsidTr="009A5D19">
        <w:trPr>
          <w:trHeight w:val="20"/>
        </w:trPr>
        <w:tc>
          <w:tcPr>
            <w:tcW w:w="3686" w:type="dxa"/>
            <w:tcBorders>
              <w:top w:val="nil"/>
              <w:left w:val="nil"/>
              <w:bottom w:val="nil"/>
              <w:right w:val="nil"/>
            </w:tcBorders>
          </w:tcPr>
          <w:p w14:paraId="5E7DF9FB" w14:textId="4C209635" w:rsidR="00153677" w:rsidRPr="009A5D19" w:rsidRDefault="00153677"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ANBIMA</w:t>
            </w:r>
            <w:r w:rsidRPr="009A5D19">
              <w:rPr>
                <w:rFonts w:asciiTheme="minorHAnsi" w:hAnsiTheme="minorHAnsi" w:cstheme="minorHAnsi"/>
                <w:sz w:val="22"/>
                <w:szCs w:val="22"/>
              </w:rPr>
              <w:t>”:</w:t>
            </w:r>
          </w:p>
        </w:tc>
        <w:tc>
          <w:tcPr>
            <w:tcW w:w="6451" w:type="dxa"/>
            <w:tcBorders>
              <w:top w:val="nil"/>
              <w:left w:val="nil"/>
              <w:bottom w:val="nil"/>
              <w:right w:val="nil"/>
            </w:tcBorders>
          </w:tcPr>
          <w:p w14:paraId="216A8D9F" w14:textId="12F6CB96" w:rsidR="00153677" w:rsidRPr="009A5D19" w:rsidRDefault="00153677"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a Associação Brasileira das Entidades dos Mercados Financeiro e de Capitais;</w:t>
            </w:r>
          </w:p>
          <w:p w14:paraId="21EBFC82" w14:textId="77777777" w:rsidR="00153677" w:rsidRPr="009A5D19" w:rsidRDefault="00153677"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153677" w:rsidRPr="00353E45" w14:paraId="6E63257E" w14:textId="77777777" w:rsidTr="009A5D19">
        <w:trPr>
          <w:trHeight w:val="20"/>
        </w:trPr>
        <w:tc>
          <w:tcPr>
            <w:tcW w:w="3686" w:type="dxa"/>
            <w:tcBorders>
              <w:top w:val="nil"/>
              <w:left w:val="nil"/>
              <w:bottom w:val="nil"/>
              <w:right w:val="nil"/>
            </w:tcBorders>
          </w:tcPr>
          <w:p w14:paraId="6739A7D9" w14:textId="192F4BDE" w:rsidR="00153677" w:rsidRPr="009A5D19" w:rsidRDefault="00153677"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Assembleia Geral de Debenturistas</w:t>
            </w:r>
            <w:r w:rsidRPr="009A5D19">
              <w:rPr>
                <w:rFonts w:asciiTheme="minorHAnsi" w:hAnsiTheme="minorHAnsi" w:cstheme="minorHAnsi"/>
                <w:sz w:val="22"/>
                <w:szCs w:val="22"/>
              </w:rPr>
              <w:t>”:</w:t>
            </w:r>
          </w:p>
        </w:tc>
        <w:tc>
          <w:tcPr>
            <w:tcW w:w="6451" w:type="dxa"/>
            <w:tcBorders>
              <w:top w:val="nil"/>
              <w:left w:val="nil"/>
              <w:bottom w:val="nil"/>
              <w:right w:val="nil"/>
            </w:tcBorders>
          </w:tcPr>
          <w:p w14:paraId="07D0D4D8" w14:textId="633971C2" w:rsidR="00153677" w:rsidRPr="009A5D19" w:rsidRDefault="00153677"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 xml:space="preserve">Significa a assembleia geral de Debenturistas, realizada nos termos da Cláusula </w:t>
            </w:r>
            <w:r w:rsidR="005475FD" w:rsidRPr="009A5D19">
              <w:rPr>
                <w:rFonts w:asciiTheme="minorHAnsi" w:hAnsiTheme="minorHAnsi" w:cstheme="minorHAnsi"/>
                <w:sz w:val="22"/>
                <w:szCs w:val="22"/>
              </w:rPr>
              <w:t>9</w:t>
            </w:r>
            <w:r w:rsidRPr="009A5D19">
              <w:rPr>
                <w:rFonts w:asciiTheme="minorHAnsi" w:hAnsiTheme="minorHAnsi" w:cstheme="minorHAnsi"/>
                <w:sz w:val="22"/>
                <w:szCs w:val="22"/>
              </w:rPr>
              <w:t xml:space="preserve">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w:t>
            </w:r>
          </w:p>
          <w:p w14:paraId="6FC83341" w14:textId="77777777" w:rsidR="00153677" w:rsidRPr="009A5D19" w:rsidRDefault="00153677" w:rsidP="009A5D19">
            <w:pPr>
              <w:spacing w:line="276" w:lineRule="auto"/>
              <w:ind w:right="509"/>
              <w:jc w:val="both"/>
              <w:rPr>
                <w:rFonts w:asciiTheme="minorHAnsi" w:hAnsiTheme="minorHAnsi" w:cstheme="minorHAnsi"/>
                <w:sz w:val="22"/>
                <w:szCs w:val="22"/>
              </w:rPr>
            </w:pPr>
          </w:p>
        </w:tc>
      </w:tr>
      <w:tr w:rsidR="006738D0" w:rsidRPr="00353E45" w14:paraId="1B99380B" w14:textId="77777777" w:rsidTr="009A5D19">
        <w:trPr>
          <w:trHeight w:val="20"/>
        </w:trPr>
        <w:tc>
          <w:tcPr>
            <w:tcW w:w="3686" w:type="dxa"/>
            <w:tcBorders>
              <w:top w:val="nil"/>
              <w:left w:val="nil"/>
              <w:bottom w:val="nil"/>
              <w:right w:val="nil"/>
            </w:tcBorders>
          </w:tcPr>
          <w:p w14:paraId="10907E8A" w14:textId="55A64BB3" w:rsidR="006738D0" w:rsidRPr="009A5D19" w:rsidRDefault="006738D0"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Assembleia Geral de Titulares dos CRI</w:t>
            </w:r>
            <w:r w:rsidRPr="009A5D19">
              <w:rPr>
                <w:rFonts w:asciiTheme="minorHAnsi" w:hAnsiTheme="minorHAnsi" w:cstheme="minorHAnsi"/>
                <w:sz w:val="22"/>
                <w:szCs w:val="22"/>
              </w:rPr>
              <w:t>”:</w:t>
            </w:r>
          </w:p>
        </w:tc>
        <w:tc>
          <w:tcPr>
            <w:tcW w:w="6451" w:type="dxa"/>
            <w:tcBorders>
              <w:top w:val="nil"/>
              <w:left w:val="nil"/>
              <w:bottom w:val="nil"/>
              <w:right w:val="nil"/>
            </w:tcBorders>
          </w:tcPr>
          <w:p w14:paraId="67B2F5D4" w14:textId="2DB6890D" w:rsidR="006738D0" w:rsidRPr="009A5D19" w:rsidRDefault="006738D0"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 xml:space="preserve">Significa a assembleia geral de </w:t>
            </w:r>
            <w:r w:rsidRPr="009A5D19">
              <w:rPr>
                <w:rFonts w:asciiTheme="minorHAnsi" w:hAnsiTheme="minorHAnsi" w:cstheme="minorHAnsi"/>
                <w:sz w:val="22"/>
                <w:szCs w:val="22"/>
                <w:u w:val="single"/>
              </w:rPr>
              <w:t>Titulares dos CRI</w:t>
            </w:r>
            <w:r w:rsidRPr="009A5D19">
              <w:rPr>
                <w:rFonts w:asciiTheme="minorHAnsi" w:hAnsiTheme="minorHAnsi" w:cstheme="minorHAnsi"/>
                <w:sz w:val="22"/>
                <w:szCs w:val="22"/>
              </w:rPr>
              <w:t xml:space="preserve">, convocada e instalada nos termos da </w:t>
            </w:r>
            <w:r w:rsidR="005733DB" w:rsidRPr="009A5D19">
              <w:rPr>
                <w:rFonts w:asciiTheme="minorHAnsi" w:hAnsiTheme="minorHAnsi" w:cstheme="minorHAnsi"/>
                <w:sz w:val="22"/>
                <w:szCs w:val="22"/>
              </w:rPr>
              <w:t>Cláusula 16</w:t>
            </w:r>
            <w:r w:rsidRPr="009A5D19">
              <w:rPr>
                <w:rFonts w:asciiTheme="minorHAnsi" w:hAnsiTheme="minorHAnsi" w:cstheme="minorHAnsi"/>
                <w:sz w:val="22"/>
                <w:szCs w:val="22"/>
              </w:rPr>
              <w:t xml:space="preserve"> deste Termo;</w:t>
            </w:r>
          </w:p>
          <w:p w14:paraId="12532AAF" w14:textId="77777777" w:rsidR="006738D0" w:rsidRPr="009A5D19" w:rsidRDefault="006738D0"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738D0" w:rsidRPr="00353E45" w14:paraId="20994D4A" w14:textId="77777777" w:rsidTr="009A5D19">
        <w:trPr>
          <w:trHeight w:val="20"/>
        </w:trPr>
        <w:tc>
          <w:tcPr>
            <w:tcW w:w="3686" w:type="dxa"/>
            <w:tcBorders>
              <w:top w:val="nil"/>
              <w:left w:val="nil"/>
              <w:bottom w:val="nil"/>
              <w:right w:val="nil"/>
            </w:tcBorders>
          </w:tcPr>
          <w:p w14:paraId="744FD331" w14:textId="31B1D2D8" w:rsidR="006738D0" w:rsidRPr="009A5D19" w:rsidRDefault="006738D0"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Auditor Independente</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26DB4807" w14:textId="536E5FAB" w:rsidR="006738D0" w:rsidRPr="009A5D19" w:rsidRDefault="006738D0"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sz w:val="22"/>
                <w:szCs w:val="22"/>
              </w:rPr>
              <w:t xml:space="preserve">Significa uma das seguintes empresas de auditoria independente: Deloitte Touche </w:t>
            </w:r>
            <w:proofErr w:type="spellStart"/>
            <w:r w:rsidRPr="009A5D19">
              <w:rPr>
                <w:rFonts w:asciiTheme="minorHAnsi" w:hAnsiTheme="minorHAnsi" w:cstheme="minorHAnsi"/>
                <w:sz w:val="22"/>
                <w:szCs w:val="22"/>
              </w:rPr>
              <w:t>Tohmatsu</w:t>
            </w:r>
            <w:proofErr w:type="spellEnd"/>
            <w:r w:rsidRPr="009A5D19">
              <w:rPr>
                <w:rFonts w:asciiTheme="minorHAnsi" w:hAnsiTheme="minorHAnsi" w:cstheme="minorHAnsi"/>
                <w:sz w:val="22"/>
                <w:szCs w:val="22"/>
              </w:rPr>
              <w:t xml:space="preserve"> Auditores Independentes, </w:t>
            </w:r>
            <w:proofErr w:type="spellStart"/>
            <w:r w:rsidRPr="009A5D19">
              <w:rPr>
                <w:rFonts w:asciiTheme="minorHAnsi" w:hAnsiTheme="minorHAnsi" w:cstheme="minorHAnsi"/>
                <w:sz w:val="22"/>
                <w:szCs w:val="22"/>
              </w:rPr>
              <w:t>PricewaterhouseCoopers</w:t>
            </w:r>
            <w:proofErr w:type="spellEnd"/>
            <w:r w:rsidRPr="009A5D19">
              <w:rPr>
                <w:rFonts w:asciiTheme="minorHAnsi" w:hAnsiTheme="minorHAnsi" w:cstheme="minorHAnsi"/>
                <w:sz w:val="22"/>
                <w:szCs w:val="22"/>
              </w:rPr>
              <w:t xml:space="preserve"> Auditores Independentes, </w:t>
            </w:r>
            <w:proofErr w:type="spellStart"/>
            <w:r w:rsidRPr="009A5D19">
              <w:rPr>
                <w:rFonts w:asciiTheme="minorHAnsi" w:hAnsiTheme="minorHAnsi" w:cstheme="minorHAnsi"/>
                <w:sz w:val="22"/>
                <w:szCs w:val="22"/>
              </w:rPr>
              <w:t>Ernst&amp;Young</w:t>
            </w:r>
            <w:proofErr w:type="spellEnd"/>
            <w:r w:rsidRPr="009A5D19">
              <w:rPr>
                <w:rFonts w:asciiTheme="minorHAnsi" w:hAnsiTheme="minorHAnsi" w:cstheme="minorHAnsi"/>
                <w:sz w:val="22"/>
                <w:szCs w:val="22"/>
              </w:rPr>
              <w:t xml:space="preserve"> Auditores Independentes S.S., KPMG Auditores Independentes ou Baker </w:t>
            </w:r>
            <w:proofErr w:type="spellStart"/>
            <w:r w:rsidRPr="009A5D19">
              <w:rPr>
                <w:rFonts w:asciiTheme="minorHAnsi" w:hAnsiTheme="minorHAnsi" w:cstheme="minorHAnsi"/>
                <w:sz w:val="22"/>
                <w:szCs w:val="22"/>
              </w:rPr>
              <w:t>Tilly</w:t>
            </w:r>
            <w:proofErr w:type="spellEnd"/>
            <w:r w:rsidRPr="009A5D19">
              <w:rPr>
                <w:rFonts w:asciiTheme="minorHAnsi" w:hAnsiTheme="minorHAnsi" w:cstheme="minorHAnsi"/>
                <w:sz w:val="22"/>
                <w:szCs w:val="22"/>
              </w:rPr>
              <w:t xml:space="preserve"> </w:t>
            </w:r>
            <w:proofErr w:type="spellStart"/>
            <w:r w:rsidRPr="009A5D19">
              <w:rPr>
                <w:rFonts w:asciiTheme="minorHAnsi" w:hAnsiTheme="minorHAnsi" w:cstheme="minorHAnsi"/>
                <w:sz w:val="22"/>
                <w:szCs w:val="22"/>
              </w:rPr>
              <w:t>International</w:t>
            </w:r>
            <w:proofErr w:type="spellEnd"/>
            <w:r w:rsidRPr="009A5D19">
              <w:rPr>
                <w:rFonts w:asciiTheme="minorHAnsi" w:hAnsiTheme="minorHAnsi" w:cstheme="minorHAnsi"/>
                <w:sz w:val="22"/>
                <w:szCs w:val="22"/>
              </w:rPr>
              <w:t xml:space="preserve">, incluindo seus respectivos </w:t>
            </w:r>
            <w:r w:rsidRPr="009A5D19">
              <w:rPr>
                <w:rFonts w:asciiTheme="minorHAnsi" w:hAnsiTheme="minorHAnsi" w:cstheme="minorHAnsi"/>
                <w:sz w:val="22"/>
                <w:szCs w:val="22"/>
              </w:rPr>
              <w:lastRenderedPageBreak/>
              <w:t>sucessores, bem como qualquer outra empresa de auditoria que as Partes venham a mutuamente acordar</w:t>
            </w:r>
            <w:r w:rsidRPr="009A5D19">
              <w:rPr>
                <w:rFonts w:asciiTheme="minorHAnsi" w:hAnsiTheme="minorHAnsi" w:cstheme="minorHAnsi"/>
                <w:color w:val="000000"/>
                <w:sz w:val="22"/>
                <w:szCs w:val="22"/>
              </w:rPr>
              <w:t>;</w:t>
            </w:r>
          </w:p>
          <w:p w14:paraId="3565E1EF" w14:textId="2810C827" w:rsidR="006738D0" w:rsidRPr="009A5D19" w:rsidRDefault="006738D0"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6738D0" w:rsidRPr="00353E45" w14:paraId="69A5860C" w14:textId="77777777" w:rsidTr="009A5D19">
        <w:trPr>
          <w:trHeight w:val="20"/>
        </w:trPr>
        <w:tc>
          <w:tcPr>
            <w:tcW w:w="3686" w:type="dxa"/>
            <w:tcBorders>
              <w:top w:val="nil"/>
              <w:left w:val="nil"/>
              <w:bottom w:val="nil"/>
              <w:right w:val="nil"/>
            </w:tcBorders>
          </w:tcPr>
          <w:p w14:paraId="6CA24DBA" w14:textId="77777777" w:rsidR="006738D0" w:rsidRPr="009A5D19" w:rsidRDefault="006738D0"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color w:val="000000"/>
                <w:sz w:val="22"/>
                <w:szCs w:val="22"/>
              </w:rPr>
              <w:lastRenderedPageBreak/>
              <w:t>“</w:t>
            </w:r>
            <w:r w:rsidRPr="009A5D19">
              <w:rPr>
                <w:rFonts w:asciiTheme="minorHAnsi" w:hAnsiTheme="minorHAnsi" w:cstheme="minorHAnsi"/>
                <w:color w:val="000000"/>
                <w:sz w:val="22"/>
                <w:szCs w:val="22"/>
                <w:u w:val="single"/>
              </w:rPr>
              <w:t>B3</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298CDB9F" w14:textId="225DAFC6" w:rsidR="006738D0" w:rsidRPr="009A5D19" w:rsidRDefault="006738D0" w:rsidP="009A5D19">
            <w:pPr>
              <w:widowControl w:val="0"/>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A B3 S.A. – Brasil, Bolsa, Balcão - Balcão B3, instituição devidamente autorizada pelo Banco Central do Brasil para a prestação de serviços de depositária de ativos escriturais e liquidação financeira;</w:t>
            </w:r>
          </w:p>
          <w:p w14:paraId="1BD230C4" w14:textId="77777777" w:rsidR="006738D0" w:rsidRPr="009A5D19" w:rsidRDefault="006738D0" w:rsidP="009A5D19">
            <w:pPr>
              <w:widowControl w:val="0"/>
              <w:suppressAutoHyphens/>
              <w:spacing w:line="276" w:lineRule="auto"/>
              <w:ind w:right="509"/>
              <w:jc w:val="both"/>
              <w:rPr>
                <w:rFonts w:asciiTheme="minorHAnsi" w:hAnsiTheme="minorHAnsi" w:cstheme="minorHAnsi"/>
                <w:color w:val="000000"/>
                <w:sz w:val="22"/>
                <w:szCs w:val="22"/>
              </w:rPr>
            </w:pPr>
          </w:p>
        </w:tc>
      </w:tr>
      <w:tr w:rsidR="006738D0" w:rsidRPr="00353E45" w14:paraId="1F0DDC5C" w14:textId="77777777" w:rsidTr="009A5D19">
        <w:trPr>
          <w:trHeight w:val="20"/>
        </w:trPr>
        <w:tc>
          <w:tcPr>
            <w:tcW w:w="3686" w:type="dxa"/>
            <w:tcBorders>
              <w:top w:val="nil"/>
              <w:left w:val="nil"/>
              <w:bottom w:val="nil"/>
              <w:right w:val="nil"/>
            </w:tcBorders>
          </w:tcPr>
          <w:p w14:paraId="0E147911" w14:textId="08236776" w:rsidR="006738D0" w:rsidRPr="009A5D19" w:rsidRDefault="006738D0"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Banco Depositário</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42753A92" w14:textId="07DA0A69" w:rsidR="006738D0" w:rsidRPr="009A5D19" w:rsidRDefault="006738D0" w:rsidP="009A5D19">
            <w:pPr>
              <w:widowControl w:val="0"/>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A </w:t>
            </w:r>
            <w:r w:rsidRPr="009A5D19">
              <w:rPr>
                <w:rFonts w:asciiTheme="minorHAnsi" w:hAnsiTheme="minorHAnsi" w:cstheme="minorHAnsi"/>
                <w:b/>
                <w:bCs/>
                <w:sz w:val="22"/>
                <w:szCs w:val="22"/>
              </w:rPr>
              <w:t xml:space="preserve">QI </w:t>
            </w:r>
            <w:r w:rsidRPr="009A5D19">
              <w:rPr>
                <w:rFonts w:asciiTheme="minorHAnsi" w:hAnsiTheme="minorHAnsi" w:cstheme="minorHAnsi"/>
                <w:b/>
                <w:smallCaps/>
                <w:sz w:val="22"/>
                <w:szCs w:val="22"/>
              </w:rPr>
              <w:t>SOCIEDADE DE CRÉDITO DIRETO</w:t>
            </w:r>
            <w:r w:rsidRPr="009A5D19">
              <w:rPr>
                <w:rFonts w:asciiTheme="minorHAnsi" w:hAnsiTheme="minorHAnsi" w:cstheme="minorHAnsi"/>
                <w:b/>
                <w:bCs/>
                <w:sz w:val="22"/>
                <w:szCs w:val="22"/>
              </w:rPr>
              <w:t xml:space="preserve"> S.A.</w:t>
            </w:r>
            <w:r w:rsidRPr="009A5D19">
              <w:rPr>
                <w:rFonts w:asciiTheme="minorHAnsi" w:hAnsiTheme="minorHAnsi" w:cstheme="minorHAnsi"/>
                <w:sz w:val="22"/>
                <w:szCs w:val="22"/>
              </w:rPr>
              <w:t>, instituição financeira, com estabelecimento na Cidade de São Paulo/Estado de São Paulo, inscrita no CNPJ/ME sob o nº 32.402.502/0001-35</w:t>
            </w:r>
            <w:r w:rsidRPr="009A5D19">
              <w:rPr>
                <w:rFonts w:asciiTheme="minorHAnsi" w:hAnsiTheme="minorHAnsi" w:cstheme="minorHAnsi"/>
                <w:color w:val="000000"/>
                <w:sz w:val="22"/>
                <w:szCs w:val="22"/>
              </w:rPr>
              <w:t>;</w:t>
            </w:r>
          </w:p>
          <w:p w14:paraId="2654D220" w14:textId="77777777" w:rsidR="006738D0" w:rsidRPr="009A5D19" w:rsidRDefault="006738D0" w:rsidP="009A5D19">
            <w:pPr>
              <w:spacing w:line="276" w:lineRule="auto"/>
              <w:ind w:right="509"/>
              <w:jc w:val="both"/>
              <w:rPr>
                <w:rFonts w:asciiTheme="minorHAnsi" w:hAnsiTheme="minorHAnsi" w:cstheme="minorHAnsi"/>
                <w:sz w:val="22"/>
                <w:szCs w:val="22"/>
              </w:rPr>
            </w:pPr>
          </w:p>
        </w:tc>
      </w:tr>
      <w:tr w:rsidR="006738D0" w:rsidRPr="00353E45" w14:paraId="4E3CE87F" w14:textId="77777777" w:rsidTr="009A5D19">
        <w:trPr>
          <w:trHeight w:val="20"/>
        </w:trPr>
        <w:tc>
          <w:tcPr>
            <w:tcW w:w="3686" w:type="dxa"/>
            <w:tcBorders>
              <w:top w:val="nil"/>
              <w:left w:val="nil"/>
              <w:bottom w:val="nil"/>
              <w:right w:val="nil"/>
            </w:tcBorders>
          </w:tcPr>
          <w:p w14:paraId="71CB7AE1" w14:textId="77777777" w:rsidR="006738D0" w:rsidRPr="009A5D19" w:rsidRDefault="006738D0"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Boletim de Subscrição</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2635F231" w14:textId="77777777" w:rsidR="006738D0" w:rsidRPr="009A5D19" w:rsidRDefault="006738D0" w:rsidP="009A5D19">
            <w:pPr>
              <w:widowControl w:val="0"/>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O boletim de subscrição por meio do qual os Investidores subscreverão os CRI;</w:t>
            </w:r>
          </w:p>
          <w:p w14:paraId="7E98FD5E" w14:textId="77777777" w:rsidR="006738D0" w:rsidRPr="009A5D19" w:rsidRDefault="006738D0" w:rsidP="009A5D19">
            <w:pPr>
              <w:widowControl w:val="0"/>
              <w:suppressAutoHyphens/>
              <w:spacing w:line="276" w:lineRule="auto"/>
              <w:ind w:right="509"/>
              <w:jc w:val="both"/>
              <w:rPr>
                <w:rFonts w:asciiTheme="minorHAnsi" w:hAnsiTheme="minorHAnsi" w:cstheme="minorHAnsi"/>
                <w:color w:val="000000"/>
                <w:sz w:val="22"/>
                <w:szCs w:val="22"/>
              </w:rPr>
            </w:pPr>
          </w:p>
        </w:tc>
      </w:tr>
      <w:tr w:rsidR="006738D0" w:rsidRPr="00353E45" w14:paraId="2FA32995" w14:textId="77777777" w:rsidTr="009A5D19">
        <w:trPr>
          <w:trHeight w:val="20"/>
        </w:trPr>
        <w:tc>
          <w:tcPr>
            <w:tcW w:w="3686" w:type="dxa"/>
            <w:tcBorders>
              <w:top w:val="nil"/>
              <w:left w:val="nil"/>
              <w:bottom w:val="nil"/>
              <w:right w:val="nil"/>
            </w:tcBorders>
          </w:tcPr>
          <w:p w14:paraId="10C4A648" w14:textId="0787A009" w:rsidR="006738D0" w:rsidRPr="009A5D19" w:rsidRDefault="006738D0" w:rsidP="009A5D19">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 xml:space="preserve">CCI </w:t>
            </w:r>
            <w:r w:rsidR="00751399" w:rsidRPr="009A5D19">
              <w:rPr>
                <w:rFonts w:asciiTheme="minorHAnsi" w:hAnsiTheme="minorHAnsi" w:cstheme="minorHAnsi"/>
                <w:color w:val="000000"/>
                <w:sz w:val="22"/>
                <w:szCs w:val="22"/>
                <w:u w:val="single"/>
              </w:rPr>
              <w:t>295</w:t>
            </w:r>
            <w:r w:rsidRPr="009A5D19">
              <w:rPr>
                <w:rFonts w:asciiTheme="minorHAnsi" w:hAnsiTheme="minorHAnsi" w:cstheme="minorHAnsi"/>
                <w:color w:val="000000"/>
                <w:sz w:val="22"/>
                <w:szCs w:val="22"/>
                <w:u w:val="single"/>
              </w:rPr>
              <w:t>ª Série</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632BE136" w14:textId="270F13E1" w:rsidR="006738D0" w:rsidRPr="009A5D19" w:rsidRDefault="006738D0"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color w:val="000000"/>
                <w:sz w:val="22"/>
                <w:szCs w:val="22"/>
              </w:rPr>
              <w:t xml:space="preserve">A Cédula de Crédito Imobiliário nº </w:t>
            </w:r>
            <w:r w:rsidR="00817FAB">
              <w:rPr>
                <w:rFonts w:asciiTheme="minorHAnsi" w:eastAsia="MS Mincho" w:hAnsiTheme="minorHAnsi" w:cstheme="minorHAnsi"/>
                <w:sz w:val="22"/>
                <w:szCs w:val="22"/>
              </w:rPr>
              <w:t>CID29501</w:t>
            </w:r>
            <w:r w:rsidRPr="009A5D19">
              <w:rPr>
                <w:rFonts w:asciiTheme="minorHAnsi" w:hAnsiTheme="minorHAnsi" w:cstheme="minorHAnsi"/>
                <w:color w:val="000000"/>
                <w:sz w:val="22"/>
                <w:szCs w:val="22"/>
              </w:rPr>
              <w:t xml:space="preserve"> integral emitida pela Emissora, sob a forma escritural, sem garantia real imobiliária, representando a totalidade dos Créditos Imobiliários</w:t>
            </w:r>
            <w:r w:rsidR="002D2E08" w:rsidRPr="009A5D19">
              <w:rPr>
                <w:rFonts w:asciiTheme="minorHAnsi" w:hAnsiTheme="minorHAnsi" w:cstheme="minorHAnsi"/>
                <w:color w:val="000000"/>
                <w:sz w:val="22"/>
                <w:szCs w:val="22"/>
              </w:rPr>
              <w:t xml:space="preserve"> </w:t>
            </w:r>
            <w:r w:rsidR="00751399" w:rsidRPr="009A5D19">
              <w:rPr>
                <w:rFonts w:asciiTheme="minorHAnsi" w:hAnsiTheme="minorHAnsi" w:cstheme="minorHAnsi"/>
                <w:color w:val="000000"/>
                <w:sz w:val="22"/>
                <w:szCs w:val="22"/>
              </w:rPr>
              <w:t>295</w:t>
            </w:r>
            <w:r w:rsidR="002D2E08" w:rsidRPr="009A5D19">
              <w:rPr>
                <w:rFonts w:asciiTheme="minorHAnsi" w:hAnsiTheme="minorHAnsi" w:cstheme="minorHAnsi"/>
                <w:color w:val="000000"/>
                <w:sz w:val="22"/>
                <w:szCs w:val="22"/>
              </w:rPr>
              <w:t>ª Série</w:t>
            </w:r>
            <w:r w:rsidRPr="009A5D19">
              <w:rPr>
                <w:rFonts w:asciiTheme="minorHAnsi" w:hAnsiTheme="minorHAnsi" w:cstheme="minorHAnsi"/>
                <w:color w:val="000000"/>
                <w:sz w:val="22"/>
                <w:szCs w:val="22"/>
              </w:rPr>
              <w:t xml:space="preserve">, nos termos </w:t>
            </w:r>
            <w:r w:rsidR="00EF5CF3" w:rsidRPr="009A5D19">
              <w:rPr>
                <w:rFonts w:asciiTheme="minorHAnsi" w:hAnsiTheme="minorHAnsi" w:cstheme="minorHAnsi"/>
                <w:color w:val="000000"/>
                <w:sz w:val="22"/>
                <w:szCs w:val="22"/>
              </w:rPr>
              <w:t xml:space="preserve">da </w:t>
            </w:r>
            <w:r w:rsidRPr="009A5D19">
              <w:rPr>
                <w:rFonts w:asciiTheme="minorHAnsi" w:hAnsiTheme="minorHAnsi" w:cstheme="minorHAnsi"/>
                <w:color w:val="000000"/>
                <w:sz w:val="22"/>
                <w:szCs w:val="22"/>
              </w:rPr>
              <w:t>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256BB248" w14:textId="77777777" w:rsidR="006738D0" w:rsidRPr="009A5D19" w:rsidRDefault="006738D0" w:rsidP="009A5D19">
            <w:pPr>
              <w:widowControl w:val="0"/>
              <w:suppressAutoHyphens/>
              <w:spacing w:line="276" w:lineRule="auto"/>
              <w:ind w:right="509"/>
              <w:jc w:val="both"/>
              <w:rPr>
                <w:rFonts w:asciiTheme="minorHAnsi" w:eastAsia="MS Mincho" w:hAnsiTheme="minorHAnsi" w:cstheme="minorHAnsi"/>
                <w:sz w:val="22"/>
                <w:szCs w:val="22"/>
              </w:rPr>
            </w:pPr>
          </w:p>
        </w:tc>
      </w:tr>
      <w:tr w:rsidR="006738D0" w:rsidRPr="00353E45" w14:paraId="4B0FB78D" w14:textId="77777777" w:rsidTr="009A5D19">
        <w:trPr>
          <w:trHeight w:val="20"/>
        </w:trPr>
        <w:tc>
          <w:tcPr>
            <w:tcW w:w="3686" w:type="dxa"/>
            <w:tcBorders>
              <w:top w:val="nil"/>
              <w:left w:val="nil"/>
              <w:bottom w:val="nil"/>
              <w:right w:val="nil"/>
            </w:tcBorders>
          </w:tcPr>
          <w:p w14:paraId="217F002A" w14:textId="715D5966" w:rsidR="006738D0" w:rsidRPr="009A5D19" w:rsidRDefault="006738D0" w:rsidP="009A5D19">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 xml:space="preserve">CCI </w:t>
            </w:r>
            <w:r w:rsidR="00751399" w:rsidRPr="009A5D19">
              <w:rPr>
                <w:rFonts w:asciiTheme="minorHAnsi" w:hAnsiTheme="minorHAnsi" w:cstheme="minorHAnsi"/>
                <w:color w:val="000000"/>
                <w:sz w:val="22"/>
                <w:szCs w:val="22"/>
                <w:u w:val="single"/>
              </w:rPr>
              <w:t>296</w:t>
            </w:r>
            <w:r w:rsidRPr="009A5D19">
              <w:rPr>
                <w:rFonts w:asciiTheme="minorHAnsi" w:hAnsiTheme="minorHAnsi" w:cstheme="minorHAnsi"/>
                <w:color w:val="000000"/>
                <w:sz w:val="22"/>
                <w:szCs w:val="22"/>
                <w:u w:val="single"/>
              </w:rPr>
              <w:t>ª Série</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73FC204E" w14:textId="087A774F" w:rsidR="006738D0" w:rsidRPr="009A5D19" w:rsidRDefault="006738D0"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color w:val="000000"/>
                <w:sz w:val="22"/>
                <w:szCs w:val="22"/>
              </w:rPr>
              <w:t xml:space="preserve">A Cédula de Crédito Imobiliário nº </w:t>
            </w:r>
            <w:r w:rsidR="00817FAB">
              <w:rPr>
                <w:rFonts w:asciiTheme="minorHAnsi" w:eastAsia="MS Mincho" w:hAnsiTheme="minorHAnsi" w:cstheme="minorHAnsi"/>
                <w:sz w:val="22"/>
                <w:szCs w:val="22"/>
              </w:rPr>
              <w:t>CID29601</w:t>
            </w:r>
            <w:r w:rsidRPr="009A5D19">
              <w:rPr>
                <w:rFonts w:asciiTheme="minorHAnsi" w:hAnsiTheme="minorHAnsi" w:cstheme="minorHAnsi"/>
                <w:color w:val="000000"/>
                <w:sz w:val="22"/>
                <w:szCs w:val="22"/>
              </w:rPr>
              <w:t xml:space="preserve"> integral emitida pela Emissora, sob a forma escritural, sem garantia real imobiliária, representando a totalidade dos Créditos Imobiliários</w:t>
            </w:r>
            <w:r w:rsidR="002D2E08" w:rsidRPr="009A5D19">
              <w:rPr>
                <w:rFonts w:asciiTheme="minorHAnsi" w:hAnsiTheme="minorHAnsi" w:cstheme="minorHAnsi"/>
                <w:color w:val="000000"/>
                <w:sz w:val="22"/>
                <w:szCs w:val="22"/>
              </w:rPr>
              <w:t xml:space="preserve"> </w:t>
            </w:r>
            <w:r w:rsidR="00751399" w:rsidRPr="009A5D19">
              <w:rPr>
                <w:rFonts w:asciiTheme="minorHAnsi" w:hAnsiTheme="minorHAnsi" w:cstheme="minorHAnsi"/>
                <w:color w:val="000000"/>
                <w:sz w:val="22"/>
                <w:szCs w:val="22"/>
              </w:rPr>
              <w:t>296</w:t>
            </w:r>
            <w:r w:rsidR="002D2E08" w:rsidRPr="009A5D19">
              <w:rPr>
                <w:rFonts w:asciiTheme="minorHAnsi" w:hAnsiTheme="minorHAnsi" w:cstheme="minorHAnsi"/>
                <w:color w:val="000000"/>
                <w:sz w:val="22"/>
                <w:szCs w:val="22"/>
              </w:rPr>
              <w:t>ª Série</w:t>
            </w:r>
            <w:r w:rsidRPr="009A5D19">
              <w:rPr>
                <w:rFonts w:asciiTheme="minorHAnsi" w:hAnsiTheme="minorHAnsi" w:cstheme="minorHAnsi"/>
                <w:color w:val="000000"/>
                <w:sz w:val="22"/>
                <w:szCs w:val="22"/>
              </w:rPr>
              <w:t xml:space="preserve">, nos termos </w:t>
            </w:r>
            <w:r w:rsidR="00EF5CF3" w:rsidRPr="009A5D19">
              <w:rPr>
                <w:rFonts w:asciiTheme="minorHAnsi" w:hAnsiTheme="minorHAnsi" w:cstheme="minorHAnsi"/>
                <w:color w:val="000000"/>
                <w:sz w:val="22"/>
                <w:szCs w:val="22"/>
              </w:rPr>
              <w:t xml:space="preserve">da </w:t>
            </w:r>
            <w:r w:rsidRPr="009A5D19">
              <w:rPr>
                <w:rFonts w:asciiTheme="minorHAnsi" w:hAnsiTheme="minorHAnsi" w:cstheme="minorHAnsi"/>
                <w:color w:val="000000"/>
                <w:sz w:val="22"/>
                <w:szCs w:val="22"/>
              </w:rPr>
              <w:t>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5399B709" w14:textId="77777777" w:rsidR="006738D0" w:rsidRPr="009A5D19" w:rsidRDefault="006738D0" w:rsidP="009A5D19">
            <w:pPr>
              <w:widowControl w:val="0"/>
              <w:suppressAutoHyphens/>
              <w:spacing w:line="276" w:lineRule="auto"/>
              <w:ind w:right="509"/>
              <w:jc w:val="both"/>
              <w:rPr>
                <w:rFonts w:asciiTheme="minorHAnsi" w:eastAsia="MS Mincho" w:hAnsiTheme="minorHAnsi" w:cstheme="minorHAnsi"/>
                <w:sz w:val="22"/>
                <w:szCs w:val="22"/>
              </w:rPr>
            </w:pPr>
          </w:p>
        </w:tc>
      </w:tr>
      <w:tr w:rsidR="006738D0" w:rsidRPr="00353E45" w14:paraId="28E26E49" w14:textId="77777777" w:rsidTr="009A5D19">
        <w:trPr>
          <w:trHeight w:val="20"/>
        </w:trPr>
        <w:tc>
          <w:tcPr>
            <w:tcW w:w="3686" w:type="dxa"/>
            <w:tcBorders>
              <w:top w:val="nil"/>
              <w:left w:val="nil"/>
              <w:bottom w:val="nil"/>
              <w:right w:val="nil"/>
            </w:tcBorders>
          </w:tcPr>
          <w:p w14:paraId="03D60DCF" w14:textId="7944B1F7" w:rsidR="006738D0" w:rsidRPr="009A5D19" w:rsidRDefault="006738D0" w:rsidP="009A5D19">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 xml:space="preserve">CCI </w:t>
            </w:r>
            <w:r w:rsidR="00751399" w:rsidRPr="009A5D19">
              <w:rPr>
                <w:rFonts w:asciiTheme="minorHAnsi" w:hAnsiTheme="minorHAnsi" w:cstheme="minorHAnsi"/>
                <w:color w:val="000000"/>
                <w:sz w:val="22"/>
                <w:szCs w:val="22"/>
                <w:u w:val="single"/>
              </w:rPr>
              <w:t>297</w:t>
            </w:r>
            <w:r w:rsidRPr="009A5D19">
              <w:rPr>
                <w:rFonts w:asciiTheme="minorHAnsi" w:hAnsiTheme="minorHAnsi" w:cstheme="minorHAnsi"/>
                <w:color w:val="000000"/>
                <w:sz w:val="22"/>
                <w:szCs w:val="22"/>
                <w:u w:val="single"/>
              </w:rPr>
              <w:t>ª Série</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33692C49" w14:textId="5D3FB9A2" w:rsidR="006738D0" w:rsidRPr="009A5D19" w:rsidRDefault="006738D0"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color w:val="000000"/>
                <w:sz w:val="22"/>
                <w:szCs w:val="22"/>
              </w:rPr>
              <w:t xml:space="preserve">A Cédula de Crédito Imobiliário nº </w:t>
            </w:r>
            <w:r w:rsidR="00817FAB">
              <w:rPr>
                <w:rFonts w:asciiTheme="minorHAnsi" w:eastAsia="MS Mincho" w:hAnsiTheme="minorHAnsi" w:cstheme="minorHAnsi"/>
                <w:sz w:val="22"/>
                <w:szCs w:val="22"/>
              </w:rPr>
              <w:t>CID29701</w:t>
            </w:r>
            <w:r w:rsidRPr="009A5D19">
              <w:rPr>
                <w:rFonts w:asciiTheme="minorHAnsi" w:hAnsiTheme="minorHAnsi" w:cstheme="minorHAnsi"/>
                <w:color w:val="000000"/>
                <w:sz w:val="22"/>
                <w:szCs w:val="22"/>
              </w:rPr>
              <w:t xml:space="preserve"> integral emitida pela Emissora, sob a forma escritural, sem garantia real imobiliária, representando a totalidade dos Créditos Imobiliários</w:t>
            </w:r>
            <w:r w:rsidR="002D2E08" w:rsidRPr="009A5D19">
              <w:rPr>
                <w:rFonts w:asciiTheme="minorHAnsi" w:hAnsiTheme="minorHAnsi" w:cstheme="minorHAnsi"/>
                <w:color w:val="000000"/>
                <w:sz w:val="22"/>
                <w:szCs w:val="22"/>
              </w:rPr>
              <w:t xml:space="preserve"> </w:t>
            </w:r>
            <w:r w:rsidR="00751399" w:rsidRPr="009A5D19">
              <w:rPr>
                <w:rFonts w:asciiTheme="minorHAnsi" w:hAnsiTheme="minorHAnsi" w:cstheme="minorHAnsi"/>
                <w:color w:val="000000"/>
                <w:sz w:val="22"/>
                <w:szCs w:val="22"/>
              </w:rPr>
              <w:t>297</w:t>
            </w:r>
            <w:r w:rsidR="002D2E08" w:rsidRPr="009A5D19">
              <w:rPr>
                <w:rFonts w:asciiTheme="minorHAnsi" w:hAnsiTheme="minorHAnsi" w:cstheme="minorHAnsi"/>
                <w:color w:val="000000"/>
                <w:sz w:val="22"/>
                <w:szCs w:val="22"/>
              </w:rPr>
              <w:t>ª Série</w:t>
            </w:r>
            <w:r w:rsidRPr="009A5D19">
              <w:rPr>
                <w:rFonts w:asciiTheme="minorHAnsi" w:hAnsiTheme="minorHAnsi" w:cstheme="minorHAnsi"/>
                <w:color w:val="000000"/>
                <w:sz w:val="22"/>
                <w:szCs w:val="22"/>
              </w:rPr>
              <w:t xml:space="preserve">, nos termos </w:t>
            </w:r>
            <w:r w:rsidR="00EF5CF3" w:rsidRPr="009A5D19">
              <w:rPr>
                <w:rFonts w:asciiTheme="minorHAnsi" w:hAnsiTheme="minorHAnsi" w:cstheme="minorHAnsi"/>
                <w:color w:val="000000"/>
                <w:sz w:val="22"/>
                <w:szCs w:val="22"/>
              </w:rPr>
              <w:t xml:space="preserve">da </w:t>
            </w:r>
            <w:r w:rsidRPr="009A5D19">
              <w:rPr>
                <w:rFonts w:asciiTheme="minorHAnsi" w:hAnsiTheme="minorHAnsi" w:cstheme="minorHAnsi"/>
                <w:color w:val="000000"/>
                <w:sz w:val="22"/>
                <w:szCs w:val="22"/>
              </w:rPr>
              <w:t>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346F321E" w14:textId="77777777" w:rsidR="006738D0" w:rsidRPr="009A5D19" w:rsidRDefault="006738D0" w:rsidP="009A5D19">
            <w:pPr>
              <w:widowControl w:val="0"/>
              <w:suppressAutoHyphens/>
              <w:spacing w:line="276" w:lineRule="auto"/>
              <w:ind w:right="509"/>
              <w:jc w:val="both"/>
              <w:rPr>
                <w:rFonts w:asciiTheme="minorHAnsi" w:eastAsia="MS Mincho" w:hAnsiTheme="minorHAnsi" w:cstheme="minorHAnsi"/>
                <w:sz w:val="22"/>
                <w:szCs w:val="22"/>
              </w:rPr>
            </w:pPr>
          </w:p>
        </w:tc>
      </w:tr>
      <w:tr w:rsidR="006738D0" w:rsidRPr="00353E45" w14:paraId="6BD8B80C" w14:textId="77777777" w:rsidTr="009A5D19">
        <w:trPr>
          <w:trHeight w:val="20"/>
        </w:trPr>
        <w:tc>
          <w:tcPr>
            <w:tcW w:w="3686" w:type="dxa"/>
            <w:tcBorders>
              <w:top w:val="nil"/>
              <w:left w:val="nil"/>
              <w:bottom w:val="nil"/>
              <w:right w:val="nil"/>
            </w:tcBorders>
          </w:tcPr>
          <w:p w14:paraId="3501698D" w14:textId="63616A0D" w:rsidR="006738D0" w:rsidRPr="009A5D19" w:rsidRDefault="006738D0" w:rsidP="009A5D19">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 xml:space="preserve">CCI </w:t>
            </w:r>
            <w:r w:rsidR="00751399" w:rsidRPr="009A5D19">
              <w:rPr>
                <w:rFonts w:asciiTheme="minorHAnsi" w:hAnsiTheme="minorHAnsi" w:cstheme="minorHAnsi"/>
                <w:color w:val="000000"/>
                <w:sz w:val="22"/>
                <w:szCs w:val="22"/>
                <w:u w:val="single"/>
              </w:rPr>
              <w:t>298</w:t>
            </w:r>
            <w:r w:rsidRPr="009A5D19">
              <w:rPr>
                <w:rFonts w:asciiTheme="minorHAnsi" w:hAnsiTheme="minorHAnsi" w:cstheme="minorHAnsi"/>
                <w:color w:val="000000"/>
                <w:sz w:val="22"/>
                <w:szCs w:val="22"/>
                <w:u w:val="single"/>
              </w:rPr>
              <w:t>ª Série</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3DAE433E" w14:textId="70C174EF" w:rsidR="006738D0" w:rsidRPr="009A5D19" w:rsidRDefault="006738D0"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color w:val="000000"/>
                <w:sz w:val="22"/>
                <w:szCs w:val="22"/>
              </w:rPr>
              <w:t xml:space="preserve">A Cédula de Crédito Imobiliário nº </w:t>
            </w:r>
            <w:r w:rsidR="00817FAB">
              <w:rPr>
                <w:rFonts w:asciiTheme="minorHAnsi" w:eastAsia="MS Mincho" w:hAnsiTheme="minorHAnsi" w:cstheme="minorHAnsi"/>
                <w:sz w:val="22"/>
                <w:szCs w:val="22"/>
              </w:rPr>
              <w:t>CID29801</w:t>
            </w:r>
            <w:r w:rsidRPr="009A5D19">
              <w:rPr>
                <w:rFonts w:asciiTheme="minorHAnsi" w:hAnsiTheme="minorHAnsi" w:cstheme="minorHAnsi"/>
                <w:color w:val="000000"/>
                <w:sz w:val="22"/>
                <w:szCs w:val="22"/>
              </w:rPr>
              <w:t xml:space="preserve"> integral emitida pela Emissora, sob a forma escritural, sem garantia real imobiliária, representando a totalidade dos Créditos Imobiliários</w:t>
            </w:r>
            <w:r w:rsidR="002D2E08" w:rsidRPr="009A5D19">
              <w:rPr>
                <w:rFonts w:asciiTheme="minorHAnsi" w:hAnsiTheme="minorHAnsi" w:cstheme="minorHAnsi"/>
                <w:color w:val="000000"/>
                <w:sz w:val="22"/>
                <w:szCs w:val="22"/>
              </w:rPr>
              <w:t xml:space="preserve"> </w:t>
            </w:r>
            <w:r w:rsidR="00751399" w:rsidRPr="009A5D19">
              <w:rPr>
                <w:rFonts w:asciiTheme="minorHAnsi" w:hAnsiTheme="minorHAnsi" w:cstheme="minorHAnsi"/>
                <w:color w:val="000000"/>
                <w:sz w:val="22"/>
                <w:szCs w:val="22"/>
              </w:rPr>
              <w:t>298</w:t>
            </w:r>
            <w:r w:rsidR="002D2E08" w:rsidRPr="009A5D19">
              <w:rPr>
                <w:rFonts w:asciiTheme="minorHAnsi" w:hAnsiTheme="minorHAnsi" w:cstheme="minorHAnsi"/>
                <w:color w:val="000000"/>
                <w:sz w:val="22"/>
                <w:szCs w:val="22"/>
              </w:rPr>
              <w:t>ª Série</w:t>
            </w:r>
            <w:r w:rsidRPr="009A5D19">
              <w:rPr>
                <w:rFonts w:asciiTheme="minorHAnsi" w:hAnsiTheme="minorHAnsi" w:cstheme="minorHAnsi"/>
                <w:color w:val="000000"/>
                <w:sz w:val="22"/>
                <w:szCs w:val="22"/>
              </w:rPr>
              <w:t xml:space="preserve">, nos termos </w:t>
            </w:r>
            <w:r w:rsidR="00EF5CF3" w:rsidRPr="009A5D19">
              <w:rPr>
                <w:rFonts w:asciiTheme="minorHAnsi" w:hAnsiTheme="minorHAnsi" w:cstheme="minorHAnsi"/>
                <w:color w:val="000000"/>
                <w:sz w:val="22"/>
                <w:szCs w:val="22"/>
              </w:rPr>
              <w:t xml:space="preserve">da </w:t>
            </w:r>
            <w:r w:rsidRPr="009A5D19">
              <w:rPr>
                <w:rFonts w:asciiTheme="minorHAnsi" w:hAnsiTheme="minorHAnsi" w:cstheme="minorHAnsi"/>
                <w:color w:val="000000"/>
                <w:sz w:val="22"/>
                <w:szCs w:val="22"/>
              </w:rPr>
              <w:t>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7E24FBB1" w14:textId="77777777" w:rsidR="006738D0" w:rsidRPr="009A5D19" w:rsidRDefault="006738D0" w:rsidP="009A5D19">
            <w:pPr>
              <w:widowControl w:val="0"/>
              <w:suppressAutoHyphens/>
              <w:spacing w:line="276" w:lineRule="auto"/>
              <w:ind w:right="509"/>
              <w:jc w:val="both"/>
              <w:rPr>
                <w:rFonts w:asciiTheme="minorHAnsi" w:eastAsia="MS Mincho" w:hAnsiTheme="minorHAnsi" w:cstheme="minorHAnsi"/>
                <w:sz w:val="22"/>
                <w:szCs w:val="22"/>
              </w:rPr>
            </w:pPr>
          </w:p>
        </w:tc>
      </w:tr>
      <w:tr w:rsidR="006738D0" w:rsidRPr="00353E45" w14:paraId="5596DD89" w14:textId="77777777" w:rsidTr="009A5D19">
        <w:trPr>
          <w:trHeight w:val="20"/>
        </w:trPr>
        <w:tc>
          <w:tcPr>
            <w:tcW w:w="3686" w:type="dxa"/>
            <w:tcBorders>
              <w:top w:val="nil"/>
              <w:left w:val="nil"/>
              <w:bottom w:val="nil"/>
              <w:right w:val="nil"/>
            </w:tcBorders>
          </w:tcPr>
          <w:p w14:paraId="4BF26B99" w14:textId="47E97619" w:rsidR="006738D0" w:rsidRPr="009A5D19" w:rsidRDefault="006738D0" w:rsidP="009A5D19">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CCI</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373A608D" w14:textId="2674C972" w:rsidR="006738D0" w:rsidRPr="009A5D19" w:rsidRDefault="006738D0"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color w:val="000000"/>
                <w:sz w:val="22"/>
                <w:szCs w:val="22"/>
              </w:rPr>
              <w:t xml:space="preserve">As CCI </w:t>
            </w:r>
            <w:r w:rsidR="00751399" w:rsidRPr="009A5D19">
              <w:rPr>
                <w:rFonts w:asciiTheme="minorHAnsi" w:hAnsiTheme="minorHAnsi" w:cstheme="minorHAnsi"/>
                <w:color w:val="000000"/>
                <w:sz w:val="22"/>
                <w:szCs w:val="22"/>
              </w:rPr>
              <w:t>295</w:t>
            </w:r>
            <w:r w:rsidRPr="009A5D19">
              <w:rPr>
                <w:rFonts w:asciiTheme="minorHAnsi" w:hAnsiTheme="minorHAnsi" w:cstheme="minorHAnsi"/>
                <w:color w:val="000000"/>
                <w:sz w:val="22"/>
                <w:szCs w:val="22"/>
              </w:rPr>
              <w:t xml:space="preserve">ª Série, CCI </w:t>
            </w:r>
            <w:r w:rsidR="00751399" w:rsidRPr="009A5D19">
              <w:rPr>
                <w:rFonts w:asciiTheme="minorHAnsi" w:hAnsiTheme="minorHAnsi" w:cstheme="minorHAnsi"/>
                <w:color w:val="000000"/>
                <w:sz w:val="22"/>
                <w:szCs w:val="22"/>
              </w:rPr>
              <w:t>296</w:t>
            </w:r>
            <w:r w:rsidRPr="009A5D19">
              <w:rPr>
                <w:rFonts w:asciiTheme="minorHAnsi" w:hAnsiTheme="minorHAnsi" w:cstheme="minorHAnsi"/>
                <w:color w:val="000000"/>
                <w:sz w:val="22"/>
                <w:szCs w:val="22"/>
              </w:rPr>
              <w:t xml:space="preserve">ª Série, CCI </w:t>
            </w:r>
            <w:r w:rsidR="00751399" w:rsidRPr="009A5D19">
              <w:rPr>
                <w:rFonts w:asciiTheme="minorHAnsi" w:hAnsiTheme="minorHAnsi" w:cstheme="minorHAnsi"/>
                <w:color w:val="000000"/>
                <w:sz w:val="22"/>
                <w:szCs w:val="22"/>
              </w:rPr>
              <w:t>297</w:t>
            </w:r>
            <w:r w:rsidRPr="009A5D19">
              <w:rPr>
                <w:rFonts w:asciiTheme="minorHAnsi" w:hAnsiTheme="minorHAnsi" w:cstheme="minorHAnsi"/>
                <w:color w:val="000000"/>
                <w:sz w:val="22"/>
                <w:szCs w:val="22"/>
              </w:rPr>
              <w:t xml:space="preserve">ª Série e CCI </w:t>
            </w:r>
            <w:r w:rsidR="00751399" w:rsidRPr="009A5D19">
              <w:rPr>
                <w:rFonts w:asciiTheme="minorHAnsi" w:hAnsiTheme="minorHAnsi" w:cstheme="minorHAnsi"/>
                <w:color w:val="000000"/>
                <w:sz w:val="22"/>
                <w:szCs w:val="22"/>
              </w:rPr>
              <w:t>298</w:t>
            </w:r>
            <w:r w:rsidRPr="009A5D19">
              <w:rPr>
                <w:rFonts w:asciiTheme="minorHAnsi" w:hAnsiTheme="minorHAnsi" w:cstheme="minorHAnsi"/>
                <w:color w:val="000000"/>
                <w:sz w:val="22"/>
                <w:szCs w:val="22"/>
              </w:rPr>
              <w:t>ª Série, quando referidas em conjunto;</w:t>
            </w:r>
          </w:p>
        </w:tc>
      </w:tr>
      <w:tr w:rsidR="006738D0" w:rsidRPr="00353E45" w14:paraId="775C59EF" w14:textId="77777777" w:rsidTr="009A5D19">
        <w:trPr>
          <w:trHeight w:val="20"/>
        </w:trPr>
        <w:tc>
          <w:tcPr>
            <w:tcW w:w="3686" w:type="dxa"/>
            <w:tcBorders>
              <w:top w:val="nil"/>
              <w:left w:val="nil"/>
              <w:bottom w:val="nil"/>
              <w:right w:val="nil"/>
            </w:tcBorders>
          </w:tcPr>
          <w:p w14:paraId="17BDA238" w14:textId="536F3926" w:rsidR="006738D0" w:rsidRPr="009A5D19" w:rsidRDefault="006738D0" w:rsidP="009A5D19">
            <w:pPr>
              <w:widowControl w:val="0"/>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184A599B" w14:textId="77777777" w:rsidR="006738D0" w:rsidRPr="009A5D19" w:rsidRDefault="006738D0"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738D0" w:rsidRPr="00353E45" w14:paraId="3DB721DD" w14:textId="77777777" w:rsidTr="009A5D19">
        <w:trPr>
          <w:trHeight w:val="20"/>
        </w:trPr>
        <w:tc>
          <w:tcPr>
            <w:tcW w:w="3686" w:type="dxa"/>
            <w:tcBorders>
              <w:top w:val="nil"/>
              <w:left w:val="nil"/>
              <w:bottom w:val="nil"/>
              <w:right w:val="nil"/>
            </w:tcBorders>
          </w:tcPr>
          <w:p w14:paraId="7A6B731C" w14:textId="6960CF3C" w:rsidR="006738D0" w:rsidRPr="009A5D19" w:rsidRDefault="006738D0" w:rsidP="009A5D19">
            <w:pPr>
              <w:widowControl w:val="0"/>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eastAsia="MS Mincho" w:hAnsiTheme="minorHAnsi" w:cstheme="minorHAnsi"/>
                <w:color w:val="000000"/>
                <w:sz w:val="22"/>
                <w:szCs w:val="22"/>
                <w:u w:val="single"/>
              </w:rPr>
              <w:t xml:space="preserve">Cessão Fiduciária </w:t>
            </w:r>
            <w:r w:rsidR="00F52740" w:rsidRPr="009A5D19">
              <w:rPr>
                <w:rFonts w:asciiTheme="minorHAnsi" w:eastAsia="MS Mincho" w:hAnsiTheme="minorHAnsi" w:cstheme="minorHAnsi"/>
                <w:color w:val="000000"/>
                <w:sz w:val="22"/>
                <w:szCs w:val="22"/>
                <w:u w:val="single"/>
              </w:rPr>
              <w:t>295</w:t>
            </w:r>
            <w:r w:rsidRPr="009A5D19">
              <w:rPr>
                <w:rFonts w:asciiTheme="minorHAnsi" w:hAnsiTheme="minorHAnsi" w:cstheme="minorHAnsi"/>
                <w:color w:val="000000"/>
                <w:sz w:val="22"/>
                <w:szCs w:val="22"/>
                <w:u w:val="single"/>
              </w:rPr>
              <w:t>ª Série”:</w:t>
            </w:r>
          </w:p>
        </w:tc>
        <w:tc>
          <w:tcPr>
            <w:tcW w:w="6451" w:type="dxa"/>
            <w:tcBorders>
              <w:top w:val="nil"/>
              <w:left w:val="nil"/>
              <w:bottom w:val="nil"/>
              <w:right w:val="nil"/>
            </w:tcBorders>
          </w:tcPr>
          <w:p w14:paraId="1243C1AA" w14:textId="1B8495CD" w:rsidR="006738D0" w:rsidRPr="009A5D19" w:rsidRDefault="006738D0" w:rsidP="009A5D19">
            <w:pPr>
              <w:tabs>
                <w:tab w:val="num" w:pos="0"/>
                <w:tab w:val="left" w:pos="80"/>
              </w:tabs>
              <w:spacing w:line="276" w:lineRule="auto"/>
              <w:ind w:right="509"/>
              <w:jc w:val="both"/>
              <w:rPr>
                <w:rFonts w:asciiTheme="minorHAnsi" w:hAnsiTheme="minorHAnsi" w:cstheme="minorHAnsi"/>
                <w:color w:val="000000"/>
                <w:sz w:val="22"/>
                <w:szCs w:val="22"/>
              </w:rPr>
            </w:pPr>
            <w:r w:rsidRPr="009A5D19">
              <w:rPr>
                <w:rFonts w:asciiTheme="minorHAnsi" w:eastAsia="Arial Unicode MS" w:hAnsiTheme="minorHAnsi" w:cstheme="minorHAnsi"/>
                <w:w w:val="0"/>
                <w:sz w:val="22"/>
                <w:szCs w:val="22"/>
              </w:rPr>
              <w:t xml:space="preserve">Cessão fiduciária de: </w:t>
            </w:r>
            <w:r w:rsidRPr="009A5D19">
              <w:rPr>
                <w:rFonts w:asciiTheme="minorHAnsi" w:eastAsia="Arial Unicode MS" w:hAnsiTheme="minorHAnsi" w:cstheme="minorHAnsi"/>
                <w:b/>
                <w:w w:val="0"/>
                <w:sz w:val="22"/>
                <w:szCs w:val="22"/>
              </w:rPr>
              <w:t>(i)</w:t>
            </w:r>
            <w:r w:rsidRPr="009A5D19">
              <w:rPr>
                <w:rFonts w:asciiTheme="minorHAnsi" w:eastAsia="Arial Unicode MS" w:hAnsiTheme="minorHAnsi" w:cstheme="minorHAnsi"/>
                <w:w w:val="0"/>
                <w:sz w:val="22"/>
                <w:szCs w:val="22"/>
              </w:rPr>
              <w:t xml:space="preserve"> direitos sobre a Conta Vinculada da Devedora, na qual serão</w:t>
            </w:r>
            <w:r w:rsidR="005733DB" w:rsidRPr="009A5D19">
              <w:rPr>
                <w:rFonts w:asciiTheme="minorHAnsi" w:eastAsia="Arial Unicode MS" w:hAnsiTheme="minorHAnsi" w:cstheme="minorHAnsi"/>
                <w:w w:val="0"/>
                <w:sz w:val="22"/>
                <w:szCs w:val="22"/>
              </w:rPr>
              <w:t xml:space="preserve"> </w:t>
            </w:r>
            <w:r w:rsidRPr="009A5D19">
              <w:rPr>
                <w:rFonts w:asciiTheme="minorHAnsi" w:eastAsia="Arial Unicode MS" w:hAnsiTheme="minorHAnsi" w:cstheme="minorHAnsi"/>
                <w:w w:val="0"/>
                <w:sz w:val="22"/>
                <w:szCs w:val="22"/>
              </w:rPr>
              <w:t xml:space="preserve">desembolsados os recursos oriundos na integralização das Debêntures, observado que os recursos a serem empregados na Destinação Futura permanecerão retidos na Conta Vinculada </w:t>
            </w:r>
            <w:r w:rsidR="00F73CCC" w:rsidRPr="009A5D19">
              <w:rPr>
                <w:rFonts w:asciiTheme="minorHAnsi" w:eastAsia="Arial Unicode MS" w:hAnsiTheme="minorHAnsi" w:cstheme="minorHAnsi"/>
                <w:w w:val="0"/>
                <w:sz w:val="22"/>
                <w:szCs w:val="22"/>
              </w:rPr>
              <w:t xml:space="preserve">da Devedora </w:t>
            </w:r>
            <w:r w:rsidR="0011282A" w:rsidRPr="009A5D19">
              <w:rPr>
                <w:rFonts w:asciiTheme="minorHAnsi" w:eastAsia="Arial Unicode MS" w:hAnsiTheme="minorHAnsi" w:cstheme="minorHAnsi"/>
                <w:w w:val="0"/>
                <w:sz w:val="22"/>
                <w:szCs w:val="22"/>
              </w:rPr>
              <w:t>até o cumprimento integral das Condições Para Integralização das Debêntures (conforme definido na Escritura de Emissão</w:t>
            </w:r>
            <w:r w:rsidR="00495930" w:rsidRPr="009A5D19">
              <w:rPr>
                <w:rFonts w:asciiTheme="minorHAnsi" w:eastAsia="Arial Unicode MS" w:hAnsiTheme="minorHAnsi" w:cstheme="minorHAnsi"/>
                <w:w w:val="0"/>
                <w:sz w:val="22"/>
                <w:szCs w:val="22"/>
              </w:rPr>
              <w:t xml:space="preserve"> de Debêntures</w:t>
            </w:r>
            <w:r w:rsidR="0011282A" w:rsidRPr="009A5D19">
              <w:rPr>
                <w:rFonts w:asciiTheme="minorHAnsi" w:eastAsia="Arial Unicode MS" w:hAnsiTheme="minorHAnsi" w:cstheme="minorHAnsi"/>
                <w:w w:val="0"/>
                <w:sz w:val="22"/>
                <w:szCs w:val="22"/>
              </w:rPr>
              <w:t>)</w:t>
            </w:r>
            <w:r w:rsidRPr="009A5D19">
              <w:rPr>
                <w:rFonts w:asciiTheme="minorHAnsi" w:eastAsia="Arial Unicode MS" w:hAnsiTheme="minorHAnsi" w:cstheme="minorHAnsi"/>
                <w:w w:val="0"/>
                <w:sz w:val="22"/>
                <w:szCs w:val="22"/>
              </w:rPr>
              <w:t xml:space="preserve">; </w:t>
            </w:r>
            <w:r w:rsidRPr="009A5D19">
              <w:rPr>
                <w:rFonts w:asciiTheme="minorHAnsi" w:eastAsia="Arial Unicode MS" w:hAnsiTheme="minorHAnsi" w:cstheme="minorHAnsi"/>
                <w:b/>
                <w:w w:val="0"/>
                <w:sz w:val="22"/>
                <w:szCs w:val="22"/>
              </w:rPr>
              <w:t>(</w:t>
            </w:r>
            <w:proofErr w:type="spellStart"/>
            <w:r w:rsidRPr="009A5D19">
              <w:rPr>
                <w:rFonts w:asciiTheme="minorHAnsi" w:eastAsia="Arial Unicode MS" w:hAnsiTheme="minorHAnsi" w:cstheme="minorHAnsi"/>
                <w:b/>
                <w:w w:val="0"/>
                <w:sz w:val="22"/>
                <w:szCs w:val="22"/>
              </w:rPr>
              <w:t>ii</w:t>
            </w:r>
            <w:proofErr w:type="spellEnd"/>
            <w:r w:rsidRPr="009A5D19">
              <w:rPr>
                <w:rFonts w:asciiTheme="minorHAnsi" w:eastAsia="Arial Unicode MS" w:hAnsiTheme="minorHAnsi" w:cstheme="minorHAnsi"/>
                <w:b/>
                <w:w w:val="0"/>
                <w:sz w:val="22"/>
                <w:szCs w:val="22"/>
              </w:rPr>
              <w:t>)</w:t>
            </w:r>
            <w:r w:rsidRPr="009A5D19">
              <w:rPr>
                <w:rFonts w:asciiTheme="minorHAnsi" w:eastAsia="Arial Unicode MS" w:hAnsiTheme="minorHAnsi" w:cstheme="minorHAnsi"/>
                <w:w w:val="0"/>
                <w:sz w:val="22"/>
                <w:szCs w:val="22"/>
              </w:rPr>
              <w:t xml:space="preserve"> direitos sobre as Contas Vinculadas da </w:t>
            </w:r>
            <w:r w:rsidRPr="009A5D19">
              <w:rPr>
                <w:rFonts w:asciiTheme="minorHAnsi" w:hAnsiTheme="minorHAnsi" w:cstheme="minorHAnsi"/>
                <w:sz w:val="22"/>
                <w:szCs w:val="22"/>
              </w:rPr>
              <w:t>Usina Castanheira, da Usina Magnólia, da Usina Pau Brasil</w:t>
            </w:r>
            <w:r w:rsidRPr="009A5D19">
              <w:rPr>
                <w:rFonts w:asciiTheme="minorHAnsi" w:eastAsia="Arial Unicode MS" w:hAnsiTheme="minorHAnsi" w:cstheme="minorHAnsi"/>
                <w:w w:val="0"/>
                <w:sz w:val="22"/>
                <w:szCs w:val="22"/>
              </w:rPr>
              <w:t xml:space="preserve">; e </w:t>
            </w:r>
            <w:r w:rsidRPr="009A5D19">
              <w:rPr>
                <w:rFonts w:asciiTheme="minorHAnsi" w:eastAsia="Arial Unicode MS" w:hAnsiTheme="minorHAnsi" w:cstheme="minorHAnsi"/>
                <w:b/>
                <w:w w:val="0"/>
                <w:sz w:val="22"/>
                <w:szCs w:val="22"/>
              </w:rPr>
              <w:t>(</w:t>
            </w:r>
            <w:proofErr w:type="spellStart"/>
            <w:r w:rsidRPr="009A5D19">
              <w:rPr>
                <w:rFonts w:asciiTheme="minorHAnsi" w:eastAsia="Arial Unicode MS" w:hAnsiTheme="minorHAnsi" w:cstheme="minorHAnsi"/>
                <w:b/>
                <w:w w:val="0"/>
                <w:sz w:val="22"/>
                <w:szCs w:val="22"/>
              </w:rPr>
              <w:t>iii</w:t>
            </w:r>
            <w:proofErr w:type="spellEnd"/>
            <w:r w:rsidRPr="009A5D19">
              <w:rPr>
                <w:rFonts w:asciiTheme="minorHAnsi" w:eastAsia="Arial Unicode MS" w:hAnsiTheme="minorHAnsi" w:cstheme="minorHAnsi"/>
                <w:b/>
                <w:w w:val="0"/>
                <w:sz w:val="22"/>
                <w:szCs w:val="22"/>
              </w:rPr>
              <w:t>)</w:t>
            </w:r>
            <w:r w:rsidRPr="009A5D19">
              <w:rPr>
                <w:rFonts w:asciiTheme="minorHAnsi" w:eastAsia="Arial Unicode MS" w:hAnsiTheme="minorHAnsi" w:cstheme="minorHAnsi"/>
                <w:w w:val="0"/>
                <w:sz w:val="22"/>
                <w:szCs w:val="22"/>
              </w:rPr>
              <w:t xml:space="preserve"> recebíveis oriundos de apólices de seguros a serem contratadas pelos Projetos , bem como dos Contratos Cedidos dos Projetos </w:t>
            </w:r>
            <w:r w:rsidR="00F52740" w:rsidRPr="009A5D19">
              <w:rPr>
                <w:rFonts w:asciiTheme="minorHAnsi" w:eastAsia="Arial Unicode MS" w:hAnsiTheme="minorHAnsi" w:cstheme="minorHAnsi"/>
                <w:w w:val="0"/>
                <w:sz w:val="22"/>
                <w:szCs w:val="22"/>
              </w:rPr>
              <w:t>295</w:t>
            </w:r>
            <w:r w:rsidRPr="009A5D19">
              <w:rPr>
                <w:rFonts w:asciiTheme="minorHAnsi" w:hAnsiTheme="minorHAnsi" w:cstheme="minorHAnsi"/>
                <w:color w:val="000000"/>
                <w:sz w:val="22"/>
                <w:szCs w:val="22"/>
              </w:rPr>
              <w:t>ª Série</w:t>
            </w:r>
            <w:r w:rsidRPr="009A5D19">
              <w:rPr>
                <w:rFonts w:asciiTheme="minorHAnsi" w:eastAsia="Arial Unicode MS" w:hAnsiTheme="minorHAnsi" w:cstheme="minorHAnsi"/>
                <w:w w:val="0"/>
                <w:sz w:val="22"/>
                <w:szCs w:val="22"/>
              </w:rPr>
              <w:t xml:space="preserve">, tudo de acordo com os termos e condições previstos no Contrato de Cessão Fiduciária </w:t>
            </w:r>
            <w:r w:rsidR="00F52740" w:rsidRPr="009A5D19">
              <w:rPr>
                <w:rFonts w:asciiTheme="minorHAnsi" w:eastAsia="Arial Unicode MS" w:hAnsiTheme="minorHAnsi" w:cstheme="minorHAnsi"/>
                <w:w w:val="0"/>
                <w:sz w:val="22"/>
                <w:szCs w:val="22"/>
              </w:rPr>
              <w:t>295</w:t>
            </w:r>
            <w:r w:rsidRPr="009A5D19">
              <w:rPr>
                <w:rFonts w:asciiTheme="minorHAnsi" w:hAnsiTheme="minorHAnsi" w:cstheme="minorHAnsi"/>
                <w:color w:val="000000"/>
                <w:sz w:val="22"/>
                <w:szCs w:val="22"/>
              </w:rPr>
              <w:t>ª Série;</w:t>
            </w:r>
          </w:p>
          <w:p w14:paraId="072BFDE0" w14:textId="13DFF842" w:rsidR="006738D0" w:rsidRPr="009A5D19" w:rsidRDefault="006738D0" w:rsidP="009A5D19">
            <w:pPr>
              <w:tabs>
                <w:tab w:val="num" w:pos="0"/>
                <w:tab w:val="left" w:pos="80"/>
              </w:tabs>
              <w:spacing w:line="276" w:lineRule="auto"/>
              <w:ind w:right="509"/>
              <w:jc w:val="both"/>
              <w:rPr>
                <w:rFonts w:asciiTheme="minorHAnsi" w:eastAsia="Arial Unicode MS" w:hAnsiTheme="minorHAnsi" w:cstheme="minorHAnsi"/>
                <w:w w:val="0"/>
                <w:sz w:val="22"/>
                <w:szCs w:val="22"/>
              </w:rPr>
            </w:pPr>
          </w:p>
        </w:tc>
      </w:tr>
      <w:tr w:rsidR="006738D0" w:rsidRPr="00353E45" w14:paraId="49DFAECB" w14:textId="77777777" w:rsidTr="009A5D19">
        <w:trPr>
          <w:trHeight w:val="20"/>
        </w:trPr>
        <w:tc>
          <w:tcPr>
            <w:tcW w:w="3686" w:type="dxa"/>
            <w:tcBorders>
              <w:top w:val="nil"/>
              <w:left w:val="nil"/>
              <w:bottom w:val="nil"/>
              <w:right w:val="nil"/>
            </w:tcBorders>
          </w:tcPr>
          <w:p w14:paraId="198F506B" w14:textId="4873A91F" w:rsidR="006738D0" w:rsidRPr="009A5D19" w:rsidRDefault="006738D0" w:rsidP="009A5D19">
            <w:pPr>
              <w:widowControl w:val="0"/>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 xml:space="preserve">Cessão Fiduciária </w:t>
            </w:r>
            <w:r w:rsidR="00F52740" w:rsidRPr="009A5D19">
              <w:rPr>
                <w:rFonts w:asciiTheme="minorHAnsi" w:eastAsia="MS Mincho" w:hAnsiTheme="minorHAnsi" w:cstheme="minorHAnsi"/>
                <w:color w:val="000000"/>
                <w:sz w:val="22"/>
                <w:szCs w:val="22"/>
                <w:u w:val="single"/>
              </w:rPr>
              <w:t>296</w:t>
            </w:r>
            <w:r w:rsidRPr="009A5D19">
              <w:rPr>
                <w:rFonts w:asciiTheme="minorHAnsi" w:hAnsiTheme="minorHAnsi" w:cstheme="minorHAnsi"/>
                <w:color w:val="000000"/>
                <w:sz w:val="22"/>
                <w:szCs w:val="22"/>
                <w:u w:val="single"/>
              </w:rPr>
              <w:t>ª Série”:</w:t>
            </w:r>
          </w:p>
        </w:tc>
        <w:tc>
          <w:tcPr>
            <w:tcW w:w="6451" w:type="dxa"/>
            <w:tcBorders>
              <w:top w:val="nil"/>
              <w:left w:val="nil"/>
              <w:bottom w:val="nil"/>
              <w:right w:val="nil"/>
            </w:tcBorders>
          </w:tcPr>
          <w:p w14:paraId="28F82BD0" w14:textId="05B61F52" w:rsidR="006738D0" w:rsidRPr="009A5D19" w:rsidRDefault="006738D0" w:rsidP="009A5D19">
            <w:pPr>
              <w:tabs>
                <w:tab w:val="num" w:pos="0"/>
                <w:tab w:val="left" w:pos="80"/>
              </w:tabs>
              <w:spacing w:line="276" w:lineRule="auto"/>
              <w:ind w:right="509"/>
              <w:jc w:val="both"/>
              <w:rPr>
                <w:rFonts w:asciiTheme="minorHAnsi" w:hAnsiTheme="minorHAnsi" w:cstheme="minorHAnsi"/>
                <w:color w:val="000000"/>
                <w:sz w:val="22"/>
                <w:szCs w:val="22"/>
              </w:rPr>
            </w:pPr>
            <w:r w:rsidRPr="009A5D19">
              <w:rPr>
                <w:rFonts w:asciiTheme="minorHAnsi" w:eastAsia="Arial Unicode MS" w:hAnsiTheme="minorHAnsi" w:cstheme="minorHAnsi"/>
                <w:w w:val="0"/>
                <w:sz w:val="22"/>
                <w:szCs w:val="22"/>
              </w:rPr>
              <w:t xml:space="preserve">Cessão fiduciária de: </w:t>
            </w:r>
            <w:r w:rsidRPr="009A5D19">
              <w:rPr>
                <w:rFonts w:asciiTheme="minorHAnsi" w:eastAsia="Arial Unicode MS" w:hAnsiTheme="minorHAnsi" w:cstheme="minorHAnsi"/>
                <w:b/>
                <w:w w:val="0"/>
                <w:sz w:val="22"/>
                <w:szCs w:val="22"/>
              </w:rPr>
              <w:t>(i)</w:t>
            </w:r>
            <w:r w:rsidRPr="009A5D19">
              <w:rPr>
                <w:rFonts w:asciiTheme="minorHAnsi" w:eastAsia="Arial Unicode MS" w:hAnsiTheme="minorHAnsi" w:cstheme="minorHAnsi"/>
                <w:w w:val="0"/>
                <w:sz w:val="22"/>
                <w:szCs w:val="22"/>
              </w:rPr>
              <w:t xml:space="preserve"> direitos sobre a Conta Vinculada da Devedora, na qual serão desembolsados os recursos oriundos na integralização das Debêntures, observado que os recursos a serem empregados na Destinação Futura permanecerão retidos na Conta Vinculada </w:t>
            </w:r>
            <w:r w:rsidR="00F73CCC" w:rsidRPr="009A5D19">
              <w:rPr>
                <w:rFonts w:asciiTheme="minorHAnsi" w:eastAsia="Arial Unicode MS" w:hAnsiTheme="minorHAnsi" w:cstheme="minorHAnsi"/>
                <w:w w:val="0"/>
                <w:sz w:val="22"/>
                <w:szCs w:val="22"/>
              </w:rPr>
              <w:t xml:space="preserve">da Devedora </w:t>
            </w:r>
            <w:r w:rsidR="0011282A" w:rsidRPr="009A5D19">
              <w:rPr>
                <w:rFonts w:asciiTheme="minorHAnsi" w:eastAsia="Arial Unicode MS" w:hAnsiTheme="minorHAnsi" w:cstheme="minorHAnsi"/>
                <w:w w:val="0"/>
                <w:sz w:val="22"/>
                <w:szCs w:val="22"/>
              </w:rPr>
              <w:t>até o cumprimento integral das Condições Para Integralização das Debêntures (conforme definido na Escritura de Emissão</w:t>
            </w:r>
            <w:r w:rsidR="00495930" w:rsidRPr="009A5D19">
              <w:rPr>
                <w:rFonts w:asciiTheme="minorHAnsi" w:eastAsia="Arial Unicode MS" w:hAnsiTheme="minorHAnsi" w:cstheme="minorHAnsi"/>
                <w:w w:val="0"/>
                <w:sz w:val="22"/>
                <w:szCs w:val="22"/>
              </w:rPr>
              <w:t xml:space="preserve"> de Debêntures</w:t>
            </w:r>
            <w:r w:rsidR="0011282A" w:rsidRPr="009A5D19">
              <w:rPr>
                <w:rFonts w:asciiTheme="minorHAnsi" w:eastAsia="Arial Unicode MS" w:hAnsiTheme="minorHAnsi" w:cstheme="minorHAnsi"/>
                <w:w w:val="0"/>
                <w:sz w:val="22"/>
                <w:szCs w:val="22"/>
              </w:rPr>
              <w:t>)</w:t>
            </w:r>
            <w:r w:rsidRPr="009A5D19">
              <w:rPr>
                <w:rFonts w:asciiTheme="minorHAnsi" w:eastAsia="Arial Unicode MS" w:hAnsiTheme="minorHAnsi" w:cstheme="minorHAnsi"/>
                <w:w w:val="0"/>
                <w:sz w:val="22"/>
                <w:szCs w:val="22"/>
              </w:rPr>
              <w:t xml:space="preserve">; </w:t>
            </w:r>
            <w:r w:rsidRPr="009A5D19">
              <w:rPr>
                <w:rFonts w:asciiTheme="minorHAnsi" w:eastAsia="Arial Unicode MS" w:hAnsiTheme="minorHAnsi" w:cstheme="minorHAnsi"/>
                <w:b/>
                <w:w w:val="0"/>
                <w:sz w:val="22"/>
                <w:szCs w:val="22"/>
              </w:rPr>
              <w:t>(</w:t>
            </w:r>
            <w:proofErr w:type="spellStart"/>
            <w:r w:rsidRPr="009A5D19">
              <w:rPr>
                <w:rFonts w:asciiTheme="minorHAnsi" w:eastAsia="Arial Unicode MS" w:hAnsiTheme="minorHAnsi" w:cstheme="minorHAnsi"/>
                <w:b/>
                <w:w w:val="0"/>
                <w:sz w:val="22"/>
                <w:szCs w:val="22"/>
              </w:rPr>
              <w:t>ii</w:t>
            </w:r>
            <w:proofErr w:type="spellEnd"/>
            <w:r w:rsidRPr="009A5D19">
              <w:rPr>
                <w:rFonts w:asciiTheme="minorHAnsi" w:eastAsia="Arial Unicode MS" w:hAnsiTheme="minorHAnsi" w:cstheme="minorHAnsi"/>
                <w:b/>
                <w:w w:val="0"/>
                <w:sz w:val="22"/>
                <w:szCs w:val="22"/>
              </w:rPr>
              <w:t>)</w:t>
            </w:r>
            <w:r w:rsidRPr="009A5D19">
              <w:rPr>
                <w:rFonts w:asciiTheme="minorHAnsi" w:eastAsia="Arial Unicode MS" w:hAnsiTheme="minorHAnsi" w:cstheme="minorHAnsi"/>
                <w:w w:val="0"/>
                <w:sz w:val="22"/>
                <w:szCs w:val="22"/>
              </w:rPr>
              <w:t xml:space="preserve"> direitos sobre as Contas Vinculadas da </w:t>
            </w:r>
            <w:r w:rsidRPr="009A5D19">
              <w:rPr>
                <w:rFonts w:asciiTheme="minorHAnsi" w:hAnsiTheme="minorHAnsi" w:cstheme="minorHAnsi"/>
                <w:sz w:val="22"/>
                <w:szCs w:val="22"/>
              </w:rPr>
              <w:t>Usina Safira</w:t>
            </w:r>
            <w:r w:rsidRPr="009A5D19">
              <w:rPr>
                <w:rFonts w:asciiTheme="minorHAnsi" w:eastAsia="Arial Unicode MS" w:hAnsiTheme="minorHAnsi" w:cstheme="minorHAnsi"/>
                <w:w w:val="0"/>
                <w:sz w:val="22"/>
                <w:szCs w:val="22"/>
              </w:rPr>
              <w:t xml:space="preserve">; e </w:t>
            </w:r>
            <w:r w:rsidRPr="009A5D19">
              <w:rPr>
                <w:rFonts w:asciiTheme="minorHAnsi" w:eastAsia="Arial Unicode MS" w:hAnsiTheme="minorHAnsi" w:cstheme="minorHAnsi"/>
                <w:b/>
                <w:w w:val="0"/>
                <w:sz w:val="22"/>
                <w:szCs w:val="22"/>
              </w:rPr>
              <w:t>(</w:t>
            </w:r>
            <w:proofErr w:type="spellStart"/>
            <w:r w:rsidRPr="009A5D19">
              <w:rPr>
                <w:rFonts w:asciiTheme="minorHAnsi" w:eastAsia="Arial Unicode MS" w:hAnsiTheme="minorHAnsi" w:cstheme="minorHAnsi"/>
                <w:b/>
                <w:w w:val="0"/>
                <w:sz w:val="22"/>
                <w:szCs w:val="22"/>
              </w:rPr>
              <w:t>iii</w:t>
            </w:r>
            <w:proofErr w:type="spellEnd"/>
            <w:r w:rsidRPr="009A5D19">
              <w:rPr>
                <w:rFonts w:asciiTheme="minorHAnsi" w:eastAsia="Arial Unicode MS" w:hAnsiTheme="minorHAnsi" w:cstheme="minorHAnsi"/>
                <w:b/>
                <w:w w:val="0"/>
                <w:sz w:val="22"/>
                <w:szCs w:val="22"/>
              </w:rPr>
              <w:t>)</w:t>
            </w:r>
            <w:r w:rsidRPr="009A5D19">
              <w:rPr>
                <w:rFonts w:asciiTheme="minorHAnsi" w:eastAsia="Arial Unicode MS" w:hAnsiTheme="minorHAnsi" w:cstheme="minorHAnsi"/>
                <w:w w:val="0"/>
                <w:sz w:val="22"/>
                <w:szCs w:val="22"/>
              </w:rPr>
              <w:t xml:space="preserve"> recebíveis oriundos de apólices de seguros a serem contratadas pelos Projetos , bem como dos Contratos Cedidos dos Projetos </w:t>
            </w:r>
            <w:r w:rsidR="00F52740" w:rsidRPr="009A5D19">
              <w:rPr>
                <w:rFonts w:asciiTheme="minorHAnsi" w:eastAsia="Arial Unicode MS" w:hAnsiTheme="minorHAnsi" w:cstheme="minorHAnsi"/>
                <w:w w:val="0"/>
                <w:sz w:val="22"/>
                <w:szCs w:val="22"/>
              </w:rPr>
              <w:t>296</w:t>
            </w:r>
            <w:r w:rsidRPr="009A5D19">
              <w:rPr>
                <w:rFonts w:asciiTheme="minorHAnsi" w:hAnsiTheme="minorHAnsi" w:cstheme="minorHAnsi"/>
                <w:color w:val="000000"/>
                <w:sz w:val="22"/>
                <w:szCs w:val="22"/>
              </w:rPr>
              <w:t>ª Série</w:t>
            </w:r>
            <w:r w:rsidRPr="009A5D19">
              <w:rPr>
                <w:rFonts w:asciiTheme="minorHAnsi" w:eastAsia="Arial Unicode MS" w:hAnsiTheme="minorHAnsi" w:cstheme="minorHAnsi"/>
                <w:w w:val="0"/>
                <w:sz w:val="22"/>
                <w:szCs w:val="22"/>
              </w:rPr>
              <w:t xml:space="preserve">, tudo de acordo com os termos e condições previstos no Contrato de Cessão Fiduciária </w:t>
            </w:r>
            <w:r w:rsidR="00F52740" w:rsidRPr="009A5D19">
              <w:rPr>
                <w:rFonts w:asciiTheme="minorHAnsi" w:eastAsia="Arial Unicode MS" w:hAnsiTheme="minorHAnsi" w:cstheme="minorHAnsi"/>
                <w:w w:val="0"/>
                <w:sz w:val="22"/>
                <w:szCs w:val="22"/>
              </w:rPr>
              <w:t>296</w:t>
            </w:r>
            <w:r w:rsidRPr="009A5D19">
              <w:rPr>
                <w:rFonts w:asciiTheme="minorHAnsi" w:hAnsiTheme="minorHAnsi" w:cstheme="minorHAnsi"/>
                <w:color w:val="000000"/>
                <w:sz w:val="22"/>
                <w:szCs w:val="22"/>
              </w:rPr>
              <w:t>ª Série;</w:t>
            </w:r>
          </w:p>
          <w:p w14:paraId="2A0CD8A3" w14:textId="3937B3C4" w:rsidR="006738D0" w:rsidRPr="009A5D19" w:rsidRDefault="006738D0" w:rsidP="009A5D19">
            <w:pPr>
              <w:tabs>
                <w:tab w:val="num" w:pos="0"/>
                <w:tab w:val="left" w:pos="80"/>
              </w:tabs>
              <w:spacing w:line="276" w:lineRule="auto"/>
              <w:ind w:right="509"/>
              <w:jc w:val="both"/>
              <w:rPr>
                <w:rFonts w:asciiTheme="minorHAnsi" w:eastAsia="Arial Unicode MS" w:hAnsiTheme="minorHAnsi" w:cstheme="minorHAnsi"/>
                <w:w w:val="0"/>
                <w:sz w:val="22"/>
                <w:szCs w:val="22"/>
              </w:rPr>
            </w:pPr>
          </w:p>
        </w:tc>
      </w:tr>
      <w:tr w:rsidR="006738D0" w:rsidRPr="00353E45" w14:paraId="1CA36645" w14:textId="77777777" w:rsidTr="009A5D19">
        <w:trPr>
          <w:trHeight w:val="20"/>
        </w:trPr>
        <w:tc>
          <w:tcPr>
            <w:tcW w:w="3686" w:type="dxa"/>
            <w:tcBorders>
              <w:top w:val="nil"/>
              <w:left w:val="nil"/>
              <w:bottom w:val="nil"/>
              <w:right w:val="nil"/>
            </w:tcBorders>
          </w:tcPr>
          <w:p w14:paraId="69A8EADF" w14:textId="36DC4570" w:rsidR="006738D0" w:rsidRPr="009A5D19" w:rsidRDefault="006738D0" w:rsidP="009A5D19">
            <w:pPr>
              <w:widowControl w:val="0"/>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 xml:space="preserve">Cessão Fiduciária </w:t>
            </w:r>
            <w:r w:rsidR="00F52740" w:rsidRPr="009A5D19">
              <w:rPr>
                <w:rFonts w:asciiTheme="minorHAnsi" w:eastAsia="MS Mincho" w:hAnsiTheme="minorHAnsi" w:cstheme="minorHAnsi"/>
                <w:color w:val="000000"/>
                <w:sz w:val="22"/>
                <w:szCs w:val="22"/>
                <w:u w:val="single"/>
              </w:rPr>
              <w:t>297</w:t>
            </w:r>
            <w:r w:rsidRPr="009A5D19">
              <w:rPr>
                <w:rFonts w:asciiTheme="minorHAnsi" w:hAnsiTheme="minorHAnsi" w:cstheme="minorHAnsi"/>
                <w:color w:val="000000"/>
                <w:sz w:val="22"/>
                <w:szCs w:val="22"/>
                <w:u w:val="single"/>
              </w:rPr>
              <w:t>ª Série”:</w:t>
            </w:r>
          </w:p>
        </w:tc>
        <w:tc>
          <w:tcPr>
            <w:tcW w:w="6451" w:type="dxa"/>
            <w:tcBorders>
              <w:top w:val="nil"/>
              <w:left w:val="nil"/>
              <w:bottom w:val="nil"/>
              <w:right w:val="nil"/>
            </w:tcBorders>
          </w:tcPr>
          <w:p w14:paraId="5C90F8BA" w14:textId="13100AAE" w:rsidR="006738D0" w:rsidRPr="009A5D19" w:rsidRDefault="006738D0" w:rsidP="009A5D19">
            <w:pPr>
              <w:tabs>
                <w:tab w:val="num" w:pos="0"/>
                <w:tab w:val="left" w:pos="80"/>
              </w:tabs>
              <w:spacing w:line="276" w:lineRule="auto"/>
              <w:ind w:right="509"/>
              <w:jc w:val="both"/>
              <w:rPr>
                <w:rFonts w:asciiTheme="minorHAnsi" w:hAnsiTheme="minorHAnsi" w:cstheme="minorHAnsi"/>
                <w:color w:val="000000"/>
                <w:sz w:val="22"/>
                <w:szCs w:val="22"/>
              </w:rPr>
            </w:pPr>
            <w:r w:rsidRPr="009A5D19">
              <w:rPr>
                <w:rFonts w:asciiTheme="minorHAnsi" w:eastAsia="Arial Unicode MS" w:hAnsiTheme="minorHAnsi" w:cstheme="minorHAnsi"/>
                <w:w w:val="0"/>
                <w:sz w:val="22"/>
                <w:szCs w:val="22"/>
              </w:rPr>
              <w:t xml:space="preserve">Cessão fiduciária de: </w:t>
            </w:r>
            <w:r w:rsidRPr="009A5D19">
              <w:rPr>
                <w:rFonts w:asciiTheme="minorHAnsi" w:eastAsia="Arial Unicode MS" w:hAnsiTheme="minorHAnsi" w:cstheme="minorHAnsi"/>
                <w:b/>
                <w:w w:val="0"/>
                <w:sz w:val="22"/>
                <w:szCs w:val="22"/>
              </w:rPr>
              <w:t>(i)</w:t>
            </w:r>
            <w:r w:rsidRPr="009A5D19">
              <w:rPr>
                <w:rFonts w:asciiTheme="minorHAnsi" w:eastAsia="Arial Unicode MS" w:hAnsiTheme="minorHAnsi" w:cstheme="minorHAnsi"/>
                <w:w w:val="0"/>
                <w:sz w:val="22"/>
                <w:szCs w:val="22"/>
              </w:rPr>
              <w:t xml:space="preserve"> direitos sobre a Conta Vinculada da Devedora, na qual serão desembolsados os recursos oriundos na integralização das Debêntures, observado que os recursos a serem empregados na Destinação Futura permanecerão retidos na Conta Vinculada </w:t>
            </w:r>
            <w:r w:rsidR="003F108A" w:rsidRPr="009A5D19">
              <w:rPr>
                <w:rFonts w:asciiTheme="minorHAnsi" w:eastAsia="Arial Unicode MS" w:hAnsiTheme="minorHAnsi" w:cstheme="minorHAnsi"/>
                <w:w w:val="0"/>
                <w:sz w:val="22"/>
                <w:szCs w:val="22"/>
              </w:rPr>
              <w:t xml:space="preserve">da Devedora </w:t>
            </w:r>
            <w:r w:rsidR="0011282A" w:rsidRPr="009A5D19">
              <w:rPr>
                <w:rFonts w:asciiTheme="minorHAnsi" w:eastAsia="Arial Unicode MS" w:hAnsiTheme="minorHAnsi" w:cstheme="minorHAnsi"/>
                <w:w w:val="0"/>
                <w:sz w:val="22"/>
                <w:szCs w:val="22"/>
              </w:rPr>
              <w:t>até o cumprimento integral das Condições Para Integralização das Debêntures (conforme definido na Escritura de Emissão</w:t>
            </w:r>
            <w:r w:rsidR="00495930" w:rsidRPr="009A5D19">
              <w:rPr>
                <w:rFonts w:asciiTheme="minorHAnsi" w:eastAsia="Arial Unicode MS" w:hAnsiTheme="minorHAnsi" w:cstheme="minorHAnsi"/>
                <w:w w:val="0"/>
                <w:sz w:val="22"/>
                <w:szCs w:val="22"/>
              </w:rPr>
              <w:t xml:space="preserve"> de Debêntures</w:t>
            </w:r>
            <w:r w:rsidR="0011282A" w:rsidRPr="009A5D19">
              <w:rPr>
                <w:rFonts w:asciiTheme="minorHAnsi" w:eastAsia="Arial Unicode MS" w:hAnsiTheme="minorHAnsi" w:cstheme="minorHAnsi"/>
                <w:w w:val="0"/>
                <w:sz w:val="22"/>
                <w:szCs w:val="22"/>
              </w:rPr>
              <w:t>)</w:t>
            </w:r>
            <w:r w:rsidRPr="009A5D19">
              <w:rPr>
                <w:rFonts w:asciiTheme="minorHAnsi" w:eastAsia="Arial Unicode MS" w:hAnsiTheme="minorHAnsi" w:cstheme="minorHAnsi"/>
                <w:w w:val="0"/>
                <w:sz w:val="22"/>
                <w:szCs w:val="22"/>
              </w:rPr>
              <w:t xml:space="preserve">; </w:t>
            </w:r>
            <w:r w:rsidRPr="009A5D19">
              <w:rPr>
                <w:rFonts w:asciiTheme="minorHAnsi" w:eastAsia="Arial Unicode MS" w:hAnsiTheme="minorHAnsi" w:cstheme="minorHAnsi"/>
                <w:b/>
                <w:w w:val="0"/>
                <w:sz w:val="22"/>
                <w:szCs w:val="22"/>
              </w:rPr>
              <w:t>(</w:t>
            </w:r>
            <w:proofErr w:type="spellStart"/>
            <w:r w:rsidRPr="009A5D19">
              <w:rPr>
                <w:rFonts w:asciiTheme="minorHAnsi" w:eastAsia="Arial Unicode MS" w:hAnsiTheme="minorHAnsi" w:cstheme="minorHAnsi"/>
                <w:b/>
                <w:w w:val="0"/>
                <w:sz w:val="22"/>
                <w:szCs w:val="22"/>
              </w:rPr>
              <w:t>ii</w:t>
            </w:r>
            <w:proofErr w:type="spellEnd"/>
            <w:r w:rsidRPr="009A5D19">
              <w:rPr>
                <w:rFonts w:asciiTheme="minorHAnsi" w:eastAsia="Arial Unicode MS" w:hAnsiTheme="minorHAnsi" w:cstheme="minorHAnsi"/>
                <w:b/>
                <w:w w:val="0"/>
                <w:sz w:val="22"/>
                <w:szCs w:val="22"/>
              </w:rPr>
              <w:t>)</w:t>
            </w:r>
            <w:r w:rsidRPr="009A5D19">
              <w:rPr>
                <w:rFonts w:asciiTheme="minorHAnsi" w:eastAsia="Arial Unicode MS" w:hAnsiTheme="minorHAnsi" w:cstheme="minorHAnsi"/>
                <w:w w:val="0"/>
                <w:sz w:val="22"/>
                <w:szCs w:val="22"/>
              </w:rPr>
              <w:t xml:space="preserve"> direitos sobre as Contas Vinculadas da </w:t>
            </w:r>
            <w:r w:rsidRPr="009A5D19">
              <w:rPr>
                <w:rFonts w:asciiTheme="minorHAnsi" w:hAnsiTheme="minorHAnsi" w:cstheme="minorHAnsi"/>
                <w:sz w:val="22"/>
                <w:szCs w:val="22"/>
              </w:rPr>
              <w:t>Usina Safira</w:t>
            </w:r>
            <w:r w:rsidRPr="009A5D19">
              <w:rPr>
                <w:rFonts w:asciiTheme="minorHAnsi" w:eastAsia="Arial Unicode MS" w:hAnsiTheme="minorHAnsi" w:cstheme="minorHAnsi"/>
                <w:w w:val="0"/>
                <w:sz w:val="22"/>
                <w:szCs w:val="22"/>
              </w:rPr>
              <w:t xml:space="preserve">; e </w:t>
            </w:r>
            <w:r w:rsidRPr="009A5D19">
              <w:rPr>
                <w:rFonts w:asciiTheme="minorHAnsi" w:eastAsia="Arial Unicode MS" w:hAnsiTheme="minorHAnsi" w:cstheme="minorHAnsi"/>
                <w:b/>
                <w:w w:val="0"/>
                <w:sz w:val="22"/>
                <w:szCs w:val="22"/>
              </w:rPr>
              <w:t>(</w:t>
            </w:r>
            <w:proofErr w:type="spellStart"/>
            <w:r w:rsidRPr="009A5D19">
              <w:rPr>
                <w:rFonts w:asciiTheme="minorHAnsi" w:eastAsia="Arial Unicode MS" w:hAnsiTheme="minorHAnsi" w:cstheme="minorHAnsi"/>
                <w:b/>
                <w:w w:val="0"/>
                <w:sz w:val="22"/>
                <w:szCs w:val="22"/>
              </w:rPr>
              <w:t>iii</w:t>
            </w:r>
            <w:proofErr w:type="spellEnd"/>
            <w:r w:rsidRPr="009A5D19">
              <w:rPr>
                <w:rFonts w:asciiTheme="minorHAnsi" w:eastAsia="Arial Unicode MS" w:hAnsiTheme="minorHAnsi" w:cstheme="minorHAnsi"/>
                <w:b/>
                <w:w w:val="0"/>
                <w:sz w:val="22"/>
                <w:szCs w:val="22"/>
              </w:rPr>
              <w:t>)</w:t>
            </w:r>
            <w:r w:rsidRPr="009A5D19">
              <w:rPr>
                <w:rFonts w:asciiTheme="minorHAnsi" w:eastAsia="Arial Unicode MS" w:hAnsiTheme="minorHAnsi" w:cstheme="minorHAnsi"/>
                <w:w w:val="0"/>
                <w:sz w:val="22"/>
                <w:szCs w:val="22"/>
              </w:rPr>
              <w:t xml:space="preserve"> recebíveis oriundos de apólices de seguros a serem contratadas pelos Projetos , bem como dos Contratos Cedidos dos Projetos </w:t>
            </w:r>
            <w:r w:rsidR="00F52740" w:rsidRPr="009A5D19">
              <w:rPr>
                <w:rFonts w:asciiTheme="minorHAnsi" w:eastAsia="Arial Unicode MS" w:hAnsiTheme="minorHAnsi" w:cstheme="minorHAnsi"/>
                <w:w w:val="0"/>
                <w:sz w:val="22"/>
                <w:szCs w:val="22"/>
              </w:rPr>
              <w:t>297</w:t>
            </w:r>
            <w:r w:rsidRPr="009A5D19">
              <w:rPr>
                <w:rFonts w:asciiTheme="minorHAnsi" w:hAnsiTheme="minorHAnsi" w:cstheme="minorHAnsi"/>
                <w:color w:val="000000"/>
                <w:sz w:val="22"/>
                <w:szCs w:val="22"/>
              </w:rPr>
              <w:t>ª Série</w:t>
            </w:r>
            <w:r w:rsidRPr="009A5D19">
              <w:rPr>
                <w:rFonts w:asciiTheme="minorHAnsi" w:eastAsia="Arial Unicode MS" w:hAnsiTheme="minorHAnsi" w:cstheme="minorHAnsi"/>
                <w:w w:val="0"/>
                <w:sz w:val="22"/>
                <w:szCs w:val="22"/>
              </w:rPr>
              <w:t xml:space="preserve">, tudo de acordo com os termos e condições previstos no Contrato de Cessão Fiduciária </w:t>
            </w:r>
            <w:r w:rsidR="00F52740" w:rsidRPr="009A5D19">
              <w:rPr>
                <w:rFonts w:asciiTheme="minorHAnsi" w:eastAsia="Arial Unicode MS" w:hAnsiTheme="minorHAnsi" w:cstheme="minorHAnsi"/>
                <w:w w:val="0"/>
                <w:sz w:val="22"/>
                <w:szCs w:val="22"/>
              </w:rPr>
              <w:t>297</w:t>
            </w:r>
            <w:r w:rsidRPr="009A5D19">
              <w:rPr>
                <w:rFonts w:asciiTheme="minorHAnsi" w:hAnsiTheme="minorHAnsi" w:cstheme="minorHAnsi"/>
                <w:color w:val="000000"/>
                <w:sz w:val="22"/>
                <w:szCs w:val="22"/>
              </w:rPr>
              <w:t>ª Série;</w:t>
            </w:r>
          </w:p>
          <w:p w14:paraId="10475C0F" w14:textId="0D0038D5" w:rsidR="006738D0" w:rsidRPr="009A5D19" w:rsidRDefault="006738D0" w:rsidP="009A5D19">
            <w:pPr>
              <w:tabs>
                <w:tab w:val="num" w:pos="0"/>
                <w:tab w:val="left" w:pos="80"/>
              </w:tabs>
              <w:spacing w:line="276" w:lineRule="auto"/>
              <w:ind w:right="509"/>
              <w:jc w:val="both"/>
              <w:rPr>
                <w:rFonts w:asciiTheme="minorHAnsi" w:eastAsia="Arial Unicode MS" w:hAnsiTheme="minorHAnsi" w:cstheme="minorHAnsi"/>
                <w:w w:val="0"/>
                <w:sz w:val="22"/>
                <w:szCs w:val="22"/>
              </w:rPr>
            </w:pPr>
          </w:p>
        </w:tc>
      </w:tr>
      <w:tr w:rsidR="006738D0" w:rsidRPr="00353E45" w14:paraId="438C7F3F" w14:textId="77777777" w:rsidTr="009A5D19">
        <w:trPr>
          <w:trHeight w:val="20"/>
        </w:trPr>
        <w:tc>
          <w:tcPr>
            <w:tcW w:w="3686" w:type="dxa"/>
            <w:tcBorders>
              <w:top w:val="nil"/>
              <w:left w:val="nil"/>
              <w:bottom w:val="nil"/>
              <w:right w:val="nil"/>
            </w:tcBorders>
          </w:tcPr>
          <w:p w14:paraId="2414F21A" w14:textId="69767F3D" w:rsidR="006738D0" w:rsidRPr="009A5D19" w:rsidRDefault="006738D0" w:rsidP="009A5D19">
            <w:pPr>
              <w:widowControl w:val="0"/>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eastAsia="MS Mincho" w:hAnsiTheme="minorHAnsi" w:cstheme="minorHAnsi"/>
                <w:color w:val="000000"/>
                <w:sz w:val="22"/>
                <w:szCs w:val="22"/>
                <w:u w:val="single"/>
              </w:rPr>
              <w:t xml:space="preserve">Cessão Fiduciária </w:t>
            </w:r>
            <w:r w:rsidR="00F52740" w:rsidRPr="009A5D19">
              <w:rPr>
                <w:rFonts w:asciiTheme="minorHAnsi" w:hAnsiTheme="minorHAnsi" w:cstheme="minorHAnsi"/>
                <w:color w:val="000000"/>
                <w:sz w:val="22"/>
                <w:szCs w:val="22"/>
                <w:u w:val="single"/>
              </w:rPr>
              <w:t>298</w:t>
            </w:r>
            <w:r w:rsidRPr="009A5D19">
              <w:rPr>
                <w:rFonts w:asciiTheme="minorHAnsi" w:hAnsiTheme="minorHAnsi" w:cstheme="minorHAnsi"/>
                <w:color w:val="000000"/>
                <w:sz w:val="22"/>
                <w:szCs w:val="22"/>
                <w:u w:val="single"/>
              </w:rPr>
              <w:t>ª Série”:</w:t>
            </w:r>
          </w:p>
        </w:tc>
        <w:tc>
          <w:tcPr>
            <w:tcW w:w="6451" w:type="dxa"/>
            <w:tcBorders>
              <w:top w:val="nil"/>
              <w:left w:val="nil"/>
              <w:bottom w:val="nil"/>
              <w:right w:val="nil"/>
            </w:tcBorders>
          </w:tcPr>
          <w:p w14:paraId="18922078" w14:textId="48E79405" w:rsidR="006738D0" w:rsidRPr="009A5D19" w:rsidRDefault="006738D0" w:rsidP="009A5D19">
            <w:pPr>
              <w:tabs>
                <w:tab w:val="num" w:pos="0"/>
                <w:tab w:val="left" w:pos="80"/>
              </w:tabs>
              <w:spacing w:line="276" w:lineRule="auto"/>
              <w:ind w:right="509"/>
              <w:jc w:val="both"/>
              <w:rPr>
                <w:rFonts w:asciiTheme="minorHAnsi" w:hAnsiTheme="minorHAnsi" w:cstheme="minorHAnsi"/>
                <w:color w:val="000000"/>
                <w:sz w:val="22"/>
                <w:szCs w:val="22"/>
              </w:rPr>
            </w:pPr>
            <w:r w:rsidRPr="009A5D19">
              <w:rPr>
                <w:rFonts w:asciiTheme="minorHAnsi" w:eastAsia="Arial Unicode MS" w:hAnsiTheme="minorHAnsi" w:cstheme="minorHAnsi"/>
                <w:w w:val="0"/>
                <w:sz w:val="22"/>
                <w:szCs w:val="22"/>
              </w:rPr>
              <w:t xml:space="preserve">Cessão fiduciária de: </w:t>
            </w:r>
            <w:r w:rsidRPr="009A5D19">
              <w:rPr>
                <w:rFonts w:asciiTheme="minorHAnsi" w:eastAsia="Arial Unicode MS" w:hAnsiTheme="minorHAnsi" w:cstheme="minorHAnsi"/>
                <w:b/>
                <w:w w:val="0"/>
                <w:sz w:val="22"/>
                <w:szCs w:val="22"/>
              </w:rPr>
              <w:t>(i)</w:t>
            </w:r>
            <w:r w:rsidRPr="009A5D19">
              <w:rPr>
                <w:rFonts w:asciiTheme="minorHAnsi" w:eastAsia="Arial Unicode MS" w:hAnsiTheme="minorHAnsi" w:cstheme="minorHAnsi"/>
                <w:w w:val="0"/>
                <w:sz w:val="22"/>
                <w:szCs w:val="22"/>
              </w:rPr>
              <w:t xml:space="preserve"> direitos sobre a Conta Vinculada da Devedora, na qual serão desembolsados os recursos oriundos na integralização das Debêntures, observado que os recursos a serem empregados na Destinação Futura permanecerão retidos na Conta Vinculada </w:t>
            </w:r>
            <w:r w:rsidR="003F108A" w:rsidRPr="009A5D19">
              <w:rPr>
                <w:rFonts w:asciiTheme="minorHAnsi" w:eastAsia="Arial Unicode MS" w:hAnsiTheme="minorHAnsi" w:cstheme="minorHAnsi"/>
                <w:w w:val="0"/>
                <w:sz w:val="22"/>
                <w:szCs w:val="22"/>
              </w:rPr>
              <w:t xml:space="preserve">da Devedora </w:t>
            </w:r>
            <w:r w:rsidR="0011282A" w:rsidRPr="009A5D19">
              <w:rPr>
                <w:rFonts w:asciiTheme="minorHAnsi" w:eastAsia="Arial Unicode MS" w:hAnsiTheme="minorHAnsi" w:cstheme="minorHAnsi"/>
                <w:w w:val="0"/>
                <w:sz w:val="22"/>
                <w:szCs w:val="22"/>
              </w:rPr>
              <w:t>até o cumprimento integral das Condições Para Integralização das Debêntures (conforme definido na Escritura de Emissão</w:t>
            </w:r>
            <w:r w:rsidR="00495930" w:rsidRPr="009A5D19">
              <w:rPr>
                <w:rFonts w:asciiTheme="minorHAnsi" w:eastAsia="Arial Unicode MS" w:hAnsiTheme="minorHAnsi" w:cstheme="minorHAnsi"/>
                <w:w w:val="0"/>
                <w:sz w:val="22"/>
                <w:szCs w:val="22"/>
              </w:rPr>
              <w:t xml:space="preserve"> de Debêntures</w:t>
            </w:r>
            <w:r w:rsidR="0011282A" w:rsidRPr="009A5D19">
              <w:rPr>
                <w:rFonts w:asciiTheme="minorHAnsi" w:eastAsia="Arial Unicode MS" w:hAnsiTheme="minorHAnsi" w:cstheme="minorHAnsi"/>
                <w:w w:val="0"/>
                <w:sz w:val="22"/>
                <w:szCs w:val="22"/>
              </w:rPr>
              <w:t>)</w:t>
            </w:r>
            <w:r w:rsidRPr="009A5D19">
              <w:rPr>
                <w:rFonts w:asciiTheme="minorHAnsi" w:eastAsia="Arial Unicode MS" w:hAnsiTheme="minorHAnsi" w:cstheme="minorHAnsi"/>
                <w:w w:val="0"/>
                <w:sz w:val="22"/>
                <w:szCs w:val="22"/>
              </w:rPr>
              <w:t xml:space="preserve">; </w:t>
            </w:r>
            <w:r w:rsidRPr="009A5D19">
              <w:rPr>
                <w:rFonts w:asciiTheme="minorHAnsi" w:eastAsia="Arial Unicode MS" w:hAnsiTheme="minorHAnsi" w:cstheme="minorHAnsi"/>
                <w:b/>
                <w:w w:val="0"/>
                <w:sz w:val="22"/>
                <w:szCs w:val="22"/>
              </w:rPr>
              <w:t>(</w:t>
            </w:r>
            <w:proofErr w:type="spellStart"/>
            <w:r w:rsidRPr="009A5D19">
              <w:rPr>
                <w:rFonts w:asciiTheme="minorHAnsi" w:eastAsia="Arial Unicode MS" w:hAnsiTheme="minorHAnsi" w:cstheme="minorHAnsi"/>
                <w:b/>
                <w:w w:val="0"/>
                <w:sz w:val="22"/>
                <w:szCs w:val="22"/>
              </w:rPr>
              <w:t>ii</w:t>
            </w:r>
            <w:proofErr w:type="spellEnd"/>
            <w:r w:rsidRPr="009A5D19">
              <w:rPr>
                <w:rFonts w:asciiTheme="minorHAnsi" w:eastAsia="Arial Unicode MS" w:hAnsiTheme="minorHAnsi" w:cstheme="minorHAnsi"/>
                <w:b/>
                <w:w w:val="0"/>
                <w:sz w:val="22"/>
                <w:szCs w:val="22"/>
              </w:rPr>
              <w:t>)</w:t>
            </w:r>
            <w:r w:rsidRPr="009A5D19">
              <w:rPr>
                <w:rFonts w:asciiTheme="minorHAnsi" w:eastAsia="Arial Unicode MS" w:hAnsiTheme="minorHAnsi" w:cstheme="minorHAnsi"/>
                <w:w w:val="0"/>
                <w:sz w:val="22"/>
                <w:szCs w:val="22"/>
              </w:rPr>
              <w:t xml:space="preserve"> direitos sobre as Contas Vinculadas da </w:t>
            </w:r>
            <w:r w:rsidRPr="009A5D19">
              <w:rPr>
                <w:rFonts w:asciiTheme="minorHAnsi" w:hAnsiTheme="minorHAnsi" w:cstheme="minorHAnsi"/>
                <w:sz w:val="22"/>
                <w:szCs w:val="22"/>
              </w:rPr>
              <w:t>Usina Esmeralda, da Usina Turquesa</w:t>
            </w:r>
            <w:r w:rsidRPr="009A5D19">
              <w:rPr>
                <w:rFonts w:asciiTheme="minorHAnsi" w:eastAsia="Arial Unicode MS" w:hAnsiTheme="minorHAnsi" w:cstheme="minorHAnsi"/>
                <w:w w:val="0"/>
                <w:sz w:val="22"/>
                <w:szCs w:val="22"/>
              </w:rPr>
              <w:t xml:space="preserve">; e </w:t>
            </w:r>
            <w:r w:rsidRPr="009A5D19">
              <w:rPr>
                <w:rFonts w:asciiTheme="minorHAnsi" w:eastAsia="Arial Unicode MS" w:hAnsiTheme="minorHAnsi" w:cstheme="minorHAnsi"/>
                <w:b/>
                <w:w w:val="0"/>
                <w:sz w:val="22"/>
                <w:szCs w:val="22"/>
              </w:rPr>
              <w:t>(</w:t>
            </w:r>
            <w:proofErr w:type="spellStart"/>
            <w:r w:rsidRPr="009A5D19">
              <w:rPr>
                <w:rFonts w:asciiTheme="minorHAnsi" w:eastAsia="Arial Unicode MS" w:hAnsiTheme="minorHAnsi" w:cstheme="minorHAnsi"/>
                <w:b/>
                <w:w w:val="0"/>
                <w:sz w:val="22"/>
                <w:szCs w:val="22"/>
              </w:rPr>
              <w:t>iii</w:t>
            </w:r>
            <w:proofErr w:type="spellEnd"/>
            <w:r w:rsidRPr="009A5D19">
              <w:rPr>
                <w:rFonts w:asciiTheme="minorHAnsi" w:eastAsia="Arial Unicode MS" w:hAnsiTheme="minorHAnsi" w:cstheme="minorHAnsi"/>
                <w:b/>
                <w:w w:val="0"/>
                <w:sz w:val="22"/>
                <w:szCs w:val="22"/>
              </w:rPr>
              <w:t>)</w:t>
            </w:r>
            <w:r w:rsidRPr="009A5D19">
              <w:rPr>
                <w:rFonts w:asciiTheme="minorHAnsi" w:eastAsia="Arial Unicode MS" w:hAnsiTheme="minorHAnsi" w:cstheme="minorHAnsi"/>
                <w:w w:val="0"/>
                <w:sz w:val="22"/>
                <w:szCs w:val="22"/>
              </w:rPr>
              <w:t xml:space="preserve"> recebíveis oriundos de apólices de seguros a serem contratadas pelos Projetos , bem como dos Contratos Cedidos dos Projetos </w:t>
            </w:r>
            <w:r w:rsidR="00F52740" w:rsidRPr="009A5D19">
              <w:rPr>
                <w:rFonts w:asciiTheme="minorHAnsi" w:hAnsiTheme="minorHAnsi" w:cstheme="minorHAnsi"/>
                <w:color w:val="000000"/>
                <w:sz w:val="22"/>
                <w:szCs w:val="22"/>
              </w:rPr>
              <w:t>298</w:t>
            </w:r>
            <w:r w:rsidRPr="009A5D19">
              <w:rPr>
                <w:rFonts w:asciiTheme="minorHAnsi" w:hAnsiTheme="minorHAnsi" w:cstheme="minorHAnsi"/>
                <w:color w:val="000000"/>
                <w:sz w:val="22"/>
                <w:szCs w:val="22"/>
              </w:rPr>
              <w:t>ª Série</w:t>
            </w:r>
            <w:r w:rsidRPr="009A5D19">
              <w:rPr>
                <w:rFonts w:asciiTheme="minorHAnsi" w:eastAsia="Arial Unicode MS" w:hAnsiTheme="minorHAnsi" w:cstheme="minorHAnsi"/>
                <w:w w:val="0"/>
                <w:sz w:val="22"/>
                <w:szCs w:val="22"/>
              </w:rPr>
              <w:t xml:space="preserve">, tudo de acordo com os termos e condições previstos no Contrato de Cessão Fiduciária </w:t>
            </w:r>
            <w:r w:rsidR="00F52740" w:rsidRPr="009A5D19">
              <w:rPr>
                <w:rFonts w:asciiTheme="minorHAnsi" w:hAnsiTheme="minorHAnsi" w:cstheme="minorHAnsi"/>
                <w:color w:val="000000"/>
                <w:sz w:val="22"/>
                <w:szCs w:val="22"/>
              </w:rPr>
              <w:t>298</w:t>
            </w:r>
            <w:r w:rsidRPr="009A5D19">
              <w:rPr>
                <w:rFonts w:asciiTheme="minorHAnsi" w:hAnsiTheme="minorHAnsi" w:cstheme="minorHAnsi"/>
                <w:color w:val="000000"/>
                <w:sz w:val="22"/>
                <w:szCs w:val="22"/>
              </w:rPr>
              <w:t>ª Série;</w:t>
            </w:r>
          </w:p>
          <w:p w14:paraId="52989B59" w14:textId="2946B4C8" w:rsidR="006738D0" w:rsidRPr="009A5D19" w:rsidRDefault="006738D0" w:rsidP="009A5D19">
            <w:pPr>
              <w:tabs>
                <w:tab w:val="num" w:pos="0"/>
                <w:tab w:val="left" w:pos="80"/>
              </w:tabs>
              <w:spacing w:line="276" w:lineRule="auto"/>
              <w:ind w:right="509"/>
              <w:jc w:val="both"/>
              <w:rPr>
                <w:rFonts w:asciiTheme="minorHAnsi" w:eastAsia="Arial Unicode MS" w:hAnsiTheme="minorHAnsi" w:cstheme="minorHAnsi"/>
                <w:w w:val="0"/>
                <w:sz w:val="22"/>
                <w:szCs w:val="22"/>
              </w:rPr>
            </w:pPr>
          </w:p>
        </w:tc>
      </w:tr>
      <w:tr w:rsidR="006738D0" w:rsidRPr="00353E45" w14:paraId="416DEED9" w14:textId="77777777" w:rsidTr="009A5D19">
        <w:trPr>
          <w:trHeight w:val="20"/>
        </w:trPr>
        <w:tc>
          <w:tcPr>
            <w:tcW w:w="3686" w:type="dxa"/>
            <w:tcBorders>
              <w:top w:val="nil"/>
              <w:left w:val="nil"/>
              <w:bottom w:val="nil"/>
              <w:right w:val="nil"/>
            </w:tcBorders>
          </w:tcPr>
          <w:p w14:paraId="70A85E9C" w14:textId="6D01142D" w:rsidR="006738D0" w:rsidRPr="009A5D19" w:rsidRDefault="006738D0" w:rsidP="009A5D19">
            <w:pPr>
              <w:widowControl w:val="0"/>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Cessão Fiduciária</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6428827" w14:textId="4625F7EB" w:rsidR="006738D0" w:rsidRPr="009A5D19" w:rsidRDefault="006738D0" w:rsidP="009A5D19">
            <w:pPr>
              <w:tabs>
                <w:tab w:val="num" w:pos="0"/>
                <w:tab w:val="left" w:pos="80"/>
              </w:tabs>
              <w:spacing w:line="276" w:lineRule="auto"/>
              <w:ind w:right="509"/>
              <w:jc w:val="both"/>
              <w:rPr>
                <w:rFonts w:asciiTheme="minorHAnsi" w:eastAsia="MS Mincho" w:hAnsiTheme="minorHAnsi" w:cstheme="minorHAnsi"/>
                <w:color w:val="000000"/>
                <w:sz w:val="22"/>
                <w:szCs w:val="22"/>
              </w:rPr>
            </w:pPr>
            <w:r w:rsidRPr="009A5D19">
              <w:rPr>
                <w:rFonts w:asciiTheme="minorHAnsi" w:eastAsia="Arial Unicode MS" w:hAnsiTheme="minorHAnsi" w:cstheme="minorHAnsi"/>
                <w:w w:val="0"/>
                <w:sz w:val="22"/>
                <w:szCs w:val="22"/>
              </w:rPr>
              <w:t xml:space="preserve">Quando mencionadas em conjunto, </w:t>
            </w:r>
            <w:r w:rsidRPr="009A5D19">
              <w:rPr>
                <w:rFonts w:asciiTheme="minorHAnsi" w:eastAsia="MS Mincho" w:hAnsiTheme="minorHAnsi" w:cstheme="minorHAnsi"/>
                <w:color w:val="000000"/>
                <w:sz w:val="22"/>
                <w:szCs w:val="22"/>
              </w:rPr>
              <w:t xml:space="preserve">Cessão Fiduciária </w:t>
            </w:r>
            <w:r w:rsidR="00F52740" w:rsidRPr="009A5D19">
              <w:rPr>
                <w:rFonts w:asciiTheme="minorHAnsi" w:hAnsiTheme="minorHAnsi" w:cstheme="minorHAnsi"/>
                <w:color w:val="000000"/>
                <w:sz w:val="22"/>
                <w:szCs w:val="22"/>
              </w:rPr>
              <w:t>295</w:t>
            </w:r>
            <w:r w:rsidRPr="009A5D19">
              <w:rPr>
                <w:rFonts w:asciiTheme="minorHAnsi" w:hAnsiTheme="minorHAnsi" w:cstheme="minorHAnsi"/>
                <w:color w:val="000000"/>
                <w:sz w:val="22"/>
                <w:szCs w:val="22"/>
              </w:rPr>
              <w:t xml:space="preserve">ª Série, a </w:t>
            </w:r>
            <w:r w:rsidRPr="009A5D19">
              <w:rPr>
                <w:rFonts w:asciiTheme="minorHAnsi" w:eastAsia="MS Mincho" w:hAnsiTheme="minorHAnsi" w:cstheme="minorHAnsi"/>
                <w:color w:val="000000"/>
                <w:sz w:val="22"/>
                <w:szCs w:val="22"/>
              </w:rPr>
              <w:t xml:space="preserve">Cessão Fiduciária </w:t>
            </w:r>
            <w:r w:rsidR="00F52740" w:rsidRPr="009A5D19">
              <w:rPr>
                <w:rFonts w:asciiTheme="minorHAnsi" w:hAnsiTheme="minorHAnsi" w:cstheme="minorHAnsi"/>
                <w:color w:val="000000"/>
                <w:sz w:val="22"/>
                <w:szCs w:val="22"/>
              </w:rPr>
              <w:t>296</w:t>
            </w:r>
            <w:r w:rsidRPr="009A5D19">
              <w:rPr>
                <w:rFonts w:asciiTheme="minorHAnsi" w:hAnsiTheme="minorHAnsi" w:cstheme="minorHAnsi"/>
                <w:color w:val="000000"/>
                <w:sz w:val="22"/>
                <w:szCs w:val="22"/>
              </w:rPr>
              <w:t xml:space="preserve">ª Série, a </w:t>
            </w:r>
            <w:r w:rsidRPr="009A5D19">
              <w:rPr>
                <w:rFonts w:asciiTheme="minorHAnsi" w:eastAsia="MS Mincho" w:hAnsiTheme="minorHAnsi" w:cstheme="minorHAnsi"/>
                <w:color w:val="000000"/>
                <w:sz w:val="22"/>
                <w:szCs w:val="22"/>
              </w:rPr>
              <w:t xml:space="preserve">Cessão Fiduciária </w:t>
            </w:r>
            <w:r w:rsidR="00F52740" w:rsidRPr="009A5D19">
              <w:rPr>
                <w:rFonts w:asciiTheme="minorHAnsi" w:hAnsiTheme="minorHAnsi" w:cstheme="minorHAnsi"/>
                <w:color w:val="000000"/>
                <w:sz w:val="22"/>
                <w:szCs w:val="22"/>
              </w:rPr>
              <w:t>297</w:t>
            </w:r>
            <w:r w:rsidRPr="009A5D19">
              <w:rPr>
                <w:rFonts w:asciiTheme="minorHAnsi" w:hAnsiTheme="minorHAnsi" w:cstheme="minorHAnsi"/>
                <w:color w:val="000000"/>
                <w:sz w:val="22"/>
                <w:szCs w:val="22"/>
              </w:rPr>
              <w:t xml:space="preserve">ª Série e a </w:t>
            </w:r>
            <w:r w:rsidRPr="009A5D19">
              <w:rPr>
                <w:rFonts w:asciiTheme="minorHAnsi" w:eastAsia="MS Mincho" w:hAnsiTheme="minorHAnsi" w:cstheme="minorHAnsi"/>
                <w:color w:val="000000"/>
                <w:sz w:val="22"/>
                <w:szCs w:val="22"/>
              </w:rPr>
              <w:t xml:space="preserve">Cessão Fiduciária </w:t>
            </w:r>
            <w:r w:rsidR="00F52740" w:rsidRPr="009A5D19">
              <w:rPr>
                <w:rFonts w:asciiTheme="minorHAnsi" w:hAnsiTheme="minorHAnsi" w:cstheme="minorHAnsi"/>
                <w:color w:val="000000"/>
                <w:sz w:val="22"/>
                <w:szCs w:val="22"/>
              </w:rPr>
              <w:t>298</w:t>
            </w:r>
            <w:r w:rsidRPr="009A5D19">
              <w:rPr>
                <w:rFonts w:asciiTheme="minorHAnsi" w:hAnsiTheme="minorHAnsi" w:cstheme="minorHAnsi"/>
                <w:color w:val="000000"/>
                <w:sz w:val="22"/>
                <w:szCs w:val="22"/>
              </w:rPr>
              <w:t>ª Série</w:t>
            </w:r>
            <w:r w:rsidRPr="009A5D19">
              <w:rPr>
                <w:rFonts w:asciiTheme="minorHAnsi" w:eastAsia="MS Mincho" w:hAnsiTheme="minorHAnsi" w:cstheme="minorHAnsi"/>
                <w:color w:val="000000"/>
                <w:sz w:val="22"/>
                <w:szCs w:val="22"/>
              </w:rPr>
              <w:t>;</w:t>
            </w:r>
          </w:p>
        </w:tc>
      </w:tr>
      <w:tr w:rsidR="006738D0" w:rsidRPr="00353E45" w14:paraId="32B75170" w14:textId="64F89A08" w:rsidTr="009A5D19">
        <w:trPr>
          <w:trHeight w:val="20"/>
        </w:trPr>
        <w:tc>
          <w:tcPr>
            <w:tcW w:w="3686" w:type="dxa"/>
            <w:tcBorders>
              <w:top w:val="nil"/>
              <w:left w:val="nil"/>
              <w:bottom w:val="nil"/>
              <w:right w:val="nil"/>
            </w:tcBorders>
          </w:tcPr>
          <w:p w14:paraId="74681608" w14:textId="1248277F" w:rsidR="006738D0" w:rsidRPr="009A5D19" w:rsidRDefault="006738D0" w:rsidP="009A5D19">
            <w:pPr>
              <w:widowControl w:val="0"/>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582230CF" w14:textId="751FEDF4" w:rsidR="006738D0" w:rsidRPr="009A5D19" w:rsidRDefault="006738D0" w:rsidP="009A5D19">
            <w:pPr>
              <w:tabs>
                <w:tab w:val="num" w:pos="0"/>
                <w:tab w:val="left" w:pos="80"/>
              </w:tabs>
              <w:spacing w:line="276" w:lineRule="auto"/>
              <w:ind w:right="509"/>
              <w:jc w:val="both"/>
              <w:rPr>
                <w:rFonts w:asciiTheme="minorHAnsi" w:eastAsia="MS Mincho" w:hAnsiTheme="minorHAnsi" w:cstheme="minorHAnsi"/>
                <w:color w:val="000000"/>
                <w:sz w:val="22"/>
                <w:szCs w:val="22"/>
              </w:rPr>
            </w:pPr>
          </w:p>
        </w:tc>
      </w:tr>
      <w:tr w:rsidR="006738D0" w:rsidRPr="00353E45" w14:paraId="359012B5" w14:textId="77777777" w:rsidTr="009A5D19">
        <w:trPr>
          <w:trHeight w:val="20"/>
        </w:trPr>
        <w:tc>
          <w:tcPr>
            <w:tcW w:w="3686" w:type="dxa"/>
            <w:tcBorders>
              <w:top w:val="nil"/>
              <w:left w:val="nil"/>
              <w:bottom w:val="nil"/>
              <w:right w:val="nil"/>
            </w:tcBorders>
          </w:tcPr>
          <w:p w14:paraId="2CF322BB" w14:textId="77777777" w:rsidR="006738D0" w:rsidRPr="009A5D19" w:rsidRDefault="006738D0" w:rsidP="009A5D19">
            <w:pPr>
              <w:widowControl w:val="0"/>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CETIP21</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68831FC" w14:textId="77777777" w:rsidR="006738D0" w:rsidRPr="009A5D19" w:rsidRDefault="006738D0" w:rsidP="009A5D19">
            <w:pPr>
              <w:tabs>
                <w:tab w:val="num" w:pos="0"/>
                <w:tab w:val="left" w:pos="80"/>
              </w:tab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CETIP21 – Títulos e Valores Mobiliários, administrado e operacionalizado pela B3;</w:t>
            </w:r>
          </w:p>
          <w:p w14:paraId="31F2400D" w14:textId="77777777" w:rsidR="006738D0" w:rsidRPr="009A5D19" w:rsidRDefault="006738D0" w:rsidP="009A5D19">
            <w:pPr>
              <w:widowControl w:val="0"/>
              <w:tabs>
                <w:tab w:val="left" w:pos="236"/>
              </w:tabs>
              <w:suppressAutoHyphens/>
              <w:spacing w:line="276" w:lineRule="auto"/>
              <w:ind w:right="509"/>
              <w:jc w:val="both"/>
              <w:rPr>
                <w:rFonts w:asciiTheme="minorHAnsi" w:eastAsia="MS Mincho" w:hAnsiTheme="minorHAnsi" w:cstheme="minorHAnsi"/>
                <w:sz w:val="22"/>
                <w:szCs w:val="22"/>
              </w:rPr>
            </w:pPr>
          </w:p>
        </w:tc>
      </w:tr>
      <w:tr w:rsidR="006738D0" w:rsidRPr="00353E45" w14:paraId="7DF50F8F" w14:textId="77777777" w:rsidTr="009A5D19">
        <w:trPr>
          <w:trHeight w:val="20"/>
        </w:trPr>
        <w:tc>
          <w:tcPr>
            <w:tcW w:w="3686" w:type="dxa"/>
            <w:tcBorders>
              <w:top w:val="nil"/>
              <w:left w:val="nil"/>
              <w:bottom w:val="nil"/>
              <w:right w:val="nil"/>
            </w:tcBorders>
          </w:tcPr>
          <w:p w14:paraId="2ED2613E" w14:textId="77777777" w:rsidR="006738D0" w:rsidRPr="009A5D19" w:rsidRDefault="006738D0" w:rsidP="009A5D19">
            <w:pPr>
              <w:widowControl w:val="0"/>
              <w:suppressAutoHyphens/>
              <w:spacing w:line="276" w:lineRule="auto"/>
              <w:ind w:left="-44"/>
              <w:rPr>
                <w:rFonts w:asciiTheme="minorHAnsi" w:hAnsiTheme="minorHAnsi" w:cstheme="minorHAnsi"/>
                <w:sz w:val="22"/>
                <w:szCs w:val="22"/>
              </w:rPr>
            </w:pPr>
          </w:p>
          <w:p w14:paraId="1851742B" w14:textId="4D116166" w:rsidR="006738D0" w:rsidRPr="009A5D19" w:rsidRDefault="006738D0"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t>“</w:t>
            </w:r>
            <w:proofErr w:type="spellStart"/>
            <w:r w:rsidRPr="009A5D19">
              <w:rPr>
                <w:rFonts w:asciiTheme="minorHAnsi" w:hAnsiTheme="minorHAnsi" w:cstheme="minorHAnsi"/>
                <w:i/>
                <w:iCs/>
                <w:sz w:val="22"/>
                <w:szCs w:val="22"/>
                <w:u w:val="single"/>
              </w:rPr>
              <w:t>Completion</w:t>
            </w:r>
            <w:proofErr w:type="spellEnd"/>
            <w:r w:rsidRPr="009A5D19">
              <w:rPr>
                <w:rFonts w:asciiTheme="minorHAnsi" w:hAnsiTheme="minorHAnsi" w:cstheme="minorHAnsi"/>
                <w:sz w:val="22"/>
                <w:szCs w:val="22"/>
                <w:u w:val="single"/>
              </w:rPr>
              <w:t xml:space="preserve"> Financeiro</w:t>
            </w:r>
            <w:r w:rsidRPr="009A5D19">
              <w:rPr>
                <w:rFonts w:asciiTheme="minorHAnsi" w:hAnsiTheme="minorHAnsi" w:cstheme="minorHAnsi"/>
                <w:sz w:val="22"/>
                <w:szCs w:val="22"/>
              </w:rPr>
              <w:t>”:</w:t>
            </w:r>
          </w:p>
          <w:p w14:paraId="11FF1945" w14:textId="3875BFF2" w:rsidR="006738D0" w:rsidRPr="009A5D19" w:rsidRDefault="006738D0" w:rsidP="009A5D19">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vAlign w:val="center"/>
          </w:tcPr>
          <w:p w14:paraId="7B820AAB" w14:textId="6AA129FF" w:rsidR="00F52740" w:rsidRPr="009A5D19" w:rsidRDefault="005E4709" w:rsidP="009A5D19">
            <w:pPr>
              <w:tabs>
                <w:tab w:val="num" w:pos="0"/>
                <w:tab w:val="left" w:pos="80"/>
              </w:tab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 xml:space="preserve">Significa (i) </w:t>
            </w:r>
            <w:r w:rsidR="00D917D5" w:rsidRPr="009A5D19">
              <w:rPr>
                <w:rFonts w:asciiTheme="minorHAnsi" w:hAnsiTheme="minorHAnsi" w:cstheme="minorHAnsi"/>
                <w:sz w:val="22"/>
                <w:szCs w:val="22"/>
              </w:rPr>
              <w:t>o ICSD a ser apurado anualmente com base nas demonstrações financeiras auditadas da Devedora ser igual ou superior 1,20x; (</w:t>
            </w:r>
            <w:proofErr w:type="spellStart"/>
            <w:r w:rsidR="00D917D5" w:rsidRPr="009A5D19">
              <w:rPr>
                <w:rFonts w:asciiTheme="minorHAnsi" w:hAnsiTheme="minorHAnsi" w:cstheme="minorHAnsi"/>
                <w:sz w:val="22"/>
                <w:szCs w:val="22"/>
              </w:rPr>
              <w:t>ii</w:t>
            </w:r>
            <w:proofErr w:type="spellEnd"/>
            <w:r w:rsidR="00D917D5" w:rsidRPr="009A5D19">
              <w:rPr>
                <w:rFonts w:asciiTheme="minorHAnsi" w:hAnsiTheme="minorHAnsi" w:cstheme="minorHAnsi"/>
                <w:sz w:val="22"/>
                <w:szCs w:val="22"/>
              </w:rPr>
              <w:t>) Performance de geração: o Agente Fiduciário deverá checar o modelo de planilha do Anexo VII</w:t>
            </w:r>
            <w:r w:rsidR="00593EF8" w:rsidRPr="009A5D19">
              <w:rPr>
                <w:rFonts w:asciiTheme="minorHAnsi" w:hAnsiTheme="minorHAnsi" w:cstheme="minorHAnsi"/>
                <w:sz w:val="22"/>
                <w:szCs w:val="22"/>
              </w:rPr>
              <w:t xml:space="preserve"> da Escritura de Emissão</w:t>
            </w:r>
            <w:r w:rsidR="00D917D5" w:rsidRPr="009A5D19">
              <w:rPr>
                <w:rFonts w:asciiTheme="minorHAnsi" w:hAnsiTheme="minorHAnsi" w:cstheme="minorHAnsi"/>
                <w:sz w:val="22"/>
                <w:szCs w:val="22"/>
              </w:rPr>
              <w:t>, a ser preenchido pela Devedora, e verificar se a Geração Realizada em P90 MWh acumulada dos últimos 12 meses é superior ou igual a Geração Estimada em P90 MWh</w:t>
            </w:r>
            <w:r w:rsidR="00D917D5" w:rsidRPr="009A5D19">
              <w:rPr>
                <w:rFonts w:asciiTheme="minorHAnsi" w:hAnsiTheme="minorHAnsi" w:cstheme="minorHAnsi"/>
                <w:b/>
                <w:bCs/>
                <w:sz w:val="22"/>
                <w:szCs w:val="22"/>
              </w:rPr>
              <w:t xml:space="preserve"> </w:t>
            </w:r>
            <w:r w:rsidR="00D917D5" w:rsidRPr="009A5D19">
              <w:rPr>
                <w:rFonts w:asciiTheme="minorHAnsi" w:hAnsiTheme="minorHAnsi" w:cstheme="minorHAnsi"/>
                <w:sz w:val="22"/>
                <w:szCs w:val="22"/>
              </w:rPr>
              <w:t>para o mesmo período; e (</w:t>
            </w:r>
            <w:proofErr w:type="spellStart"/>
            <w:r w:rsidR="00D917D5" w:rsidRPr="009A5D19">
              <w:rPr>
                <w:rFonts w:asciiTheme="minorHAnsi" w:hAnsiTheme="minorHAnsi" w:cstheme="minorHAnsi"/>
                <w:sz w:val="22"/>
                <w:szCs w:val="22"/>
              </w:rPr>
              <w:t>iii</w:t>
            </w:r>
            <w:proofErr w:type="spellEnd"/>
            <w:r w:rsidR="00D917D5" w:rsidRPr="009A5D19">
              <w:rPr>
                <w:rFonts w:asciiTheme="minorHAnsi" w:hAnsiTheme="minorHAnsi" w:cstheme="minorHAnsi"/>
                <w:sz w:val="22"/>
                <w:szCs w:val="22"/>
              </w:rPr>
              <w:t>) Devedora estar adimplente com todas as obrigações da Escritura de Emissão</w:t>
            </w:r>
            <w:r w:rsidR="00495930" w:rsidRPr="009A5D19">
              <w:rPr>
                <w:rFonts w:asciiTheme="minorHAnsi" w:eastAsia="Arial Unicode MS" w:hAnsiTheme="minorHAnsi" w:cstheme="minorHAnsi"/>
                <w:w w:val="0"/>
                <w:sz w:val="22"/>
                <w:szCs w:val="22"/>
              </w:rPr>
              <w:t xml:space="preserve"> de Debêntures</w:t>
            </w:r>
            <w:r w:rsidR="00D917D5" w:rsidRPr="009A5D19">
              <w:rPr>
                <w:rFonts w:asciiTheme="minorHAnsi" w:hAnsiTheme="minorHAnsi" w:cstheme="minorHAnsi"/>
                <w:sz w:val="22"/>
                <w:szCs w:val="22"/>
              </w:rPr>
              <w:t xml:space="preserve">. Caso isso ocorra um dos indicadores para obtenção do </w:t>
            </w:r>
            <w:proofErr w:type="spellStart"/>
            <w:r w:rsidR="00D917D5" w:rsidRPr="009A5D19">
              <w:rPr>
                <w:rFonts w:asciiTheme="minorHAnsi" w:hAnsiTheme="minorHAnsi" w:cstheme="minorHAnsi"/>
                <w:i/>
                <w:iCs/>
                <w:sz w:val="22"/>
                <w:szCs w:val="22"/>
              </w:rPr>
              <w:t>completion</w:t>
            </w:r>
            <w:proofErr w:type="spellEnd"/>
            <w:r w:rsidR="00D917D5" w:rsidRPr="009A5D19">
              <w:rPr>
                <w:rFonts w:asciiTheme="minorHAnsi" w:hAnsiTheme="minorHAnsi" w:cstheme="minorHAnsi"/>
                <w:sz w:val="22"/>
                <w:szCs w:val="22"/>
              </w:rPr>
              <w:t xml:space="preserve"> financeiro terá sido cumprido; </w:t>
            </w:r>
          </w:p>
          <w:p w14:paraId="02792E62" w14:textId="39A4CFF5" w:rsidR="006738D0" w:rsidRPr="009A5D19" w:rsidRDefault="006738D0" w:rsidP="009A5D19">
            <w:pPr>
              <w:tabs>
                <w:tab w:val="num" w:pos="0"/>
                <w:tab w:val="left" w:pos="80"/>
              </w:tabs>
              <w:spacing w:line="276" w:lineRule="auto"/>
              <w:ind w:right="509"/>
              <w:jc w:val="both"/>
              <w:rPr>
                <w:rFonts w:asciiTheme="minorHAnsi" w:hAnsiTheme="minorHAnsi" w:cstheme="minorHAnsi"/>
                <w:sz w:val="22"/>
                <w:szCs w:val="22"/>
              </w:rPr>
            </w:pPr>
          </w:p>
        </w:tc>
      </w:tr>
      <w:tr w:rsidR="006738D0" w:rsidRPr="00353E45" w14:paraId="16B76760" w14:textId="77777777" w:rsidTr="009A5D19">
        <w:trPr>
          <w:trHeight w:val="20"/>
        </w:trPr>
        <w:tc>
          <w:tcPr>
            <w:tcW w:w="3686" w:type="dxa"/>
            <w:tcBorders>
              <w:top w:val="nil"/>
              <w:left w:val="nil"/>
              <w:bottom w:val="nil"/>
              <w:right w:val="nil"/>
            </w:tcBorders>
          </w:tcPr>
          <w:p w14:paraId="5E0B4174" w14:textId="4760B87F" w:rsidR="006738D0" w:rsidRPr="009A5D19" w:rsidRDefault="006738D0" w:rsidP="009A5D19">
            <w:pPr>
              <w:widowControl w:val="0"/>
              <w:suppressAutoHyphens/>
              <w:spacing w:line="276" w:lineRule="auto"/>
              <w:ind w:left="-44"/>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Comunicação de Medidas do ICSD</w:t>
            </w:r>
            <w:r w:rsidRPr="009A5D19">
              <w:rPr>
                <w:rFonts w:asciiTheme="minorHAnsi" w:hAnsiTheme="minorHAnsi" w:cstheme="minorHAnsi"/>
                <w:sz w:val="22"/>
                <w:szCs w:val="22"/>
              </w:rPr>
              <w:t>”:</w:t>
            </w:r>
          </w:p>
        </w:tc>
        <w:tc>
          <w:tcPr>
            <w:tcW w:w="6451" w:type="dxa"/>
            <w:tcBorders>
              <w:top w:val="nil"/>
              <w:left w:val="nil"/>
              <w:bottom w:val="nil"/>
              <w:right w:val="nil"/>
            </w:tcBorders>
            <w:vAlign w:val="center"/>
          </w:tcPr>
          <w:p w14:paraId="6981014F" w14:textId="57E24732" w:rsidR="006738D0" w:rsidRPr="009A5D19" w:rsidRDefault="006738D0" w:rsidP="009A5D19">
            <w:pPr>
              <w:tabs>
                <w:tab w:val="num" w:pos="0"/>
                <w:tab w:val="left" w:pos="80"/>
              </w:tab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A comunicação a ser feita pela Devedora no caso de descumprimento do ICSD, nos termos da Cláusula </w:t>
            </w:r>
            <w:r w:rsidRPr="009A5D19">
              <w:rPr>
                <w:rFonts w:asciiTheme="minorHAnsi" w:hAnsiTheme="minorHAnsi" w:cstheme="minorHAnsi"/>
                <w:sz w:val="22"/>
                <w:szCs w:val="22"/>
              </w:rPr>
              <w:fldChar w:fldCharType="begin"/>
            </w:r>
            <w:r w:rsidRPr="009A5D19">
              <w:rPr>
                <w:rFonts w:asciiTheme="minorHAnsi" w:hAnsiTheme="minorHAnsi" w:cstheme="minorHAnsi"/>
                <w:sz w:val="22"/>
                <w:szCs w:val="22"/>
              </w:rPr>
              <w:instrText xml:space="preserve"> REF _Ref7806535 \r \h  \* MERGEFORMAT </w:instrText>
            </w:r>
            <w:r w:rsidRPr="009A5D19">
              <w:rPr>
                <w:rFonts w:asciiTheme="minorHAnsi" w:hAnsiTheme="minorHAnsi" w:cstheme="minorHAnsi"/>
                <w:sz w:val="22"/>
                <w:szCs w:val="22"/>
              </w:rPr>
            </w:r>
            <w:r w:rsidRPr="009A5D19">
              <w:rPr>
                <w:rFonts w:asciiTheme="minorHAnsi" w:hAnsiTheme="minorHAnsi" w:cstheme="minorHAnsi"/>
                <w:sz w:val="22"/>
                <w:szCs w:val="22"/>
              </w:rPr>
              <w:fldChar w:fldCharType="separate"/>
            </w:r>
            <w:r w:rsidRPr="009A5D19">
              <w:rPr>
                <w:rFonts w:asciiTheme="minorHAnsi" w:hAnsiTheme="minorHAnsi" w:cstheme="minorHAnsi"/>
                <w:sz w:val="22"/>
                <w:szCs w:val="22"/>
              </w:rPr>
              <w:t>7.1.4</w:t>
            </w:r>
            <w:r w:rsidRPr="009A5D19">
              <w:rPr>
                <w:rFonts w:asciiTheme="minorHAnsi" w:hAnsiTheme="minorHAnsi" w:cstheme="minorHAnsi"/>
                <w:sz w:val="22"/>
                <w:szCs w:val="22"/>
              </w:rPr>
              <w:fldChar w:fldCharType="end"/>
            </w:r>
            <w:r w:rsidRPr="009A5D19">
              <w:rPr>
                <w:rFonts w:asciiTheme="minorHAnsi" w:hAnsiTheme="minorHAnsi" w:cstheme="minorHAnsi"/>
                <w:sz w:val="22"/>
                <w:szCs w:val="22"/>
              </w:rPr>
              <w:t xml:space="preserve"> da Escritura</w:t>
            </w:r>
            <w:r w:rsidRPr="009A5D19">
              <w:rPr>
                <w:rFonts w:asciiTheme="minorHAnsi" w:hAnsiTheme="minorHAnsi" w:cstheme="minorHAnsi"/>
                <w:color w:val="000000"/>
                <w:sz w:val="22"/>
                <w:szCs w:val="22"/>
              </w:rPr>
              <w:t xml:space="preserve">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eastAsia="MS Mincho" w:hAnsiTheme="minorHAnsi" w:cstheme="minorHAnsi"/>
                <w:color w:val="000000"/>
                <w:sz w:val="22"/>
                <w:szCs w:val="22"/>
              </w:rPr>
              <w:t>;</w:t>
            </w:r>
          </w:p>
          <w:p w14:paraId="70DAD8AD" w14:textId="260D5BA1" w:rsidR="006738D0" w:rsidRPr="009A5D19" w:rsidRDefault="006738D0" w:rsidP="009A5D19">
            <w:pPr>
              <w:tabs>
                <w:tab w:val="num" w:pos="0"/>
                <w:tab w:val="left" w:pos="80"/>
              </w:tabs>
              <w:spacing w:line="276" w:lineRule="auto"/>
              <w:ind w:right="509"/>
              <w:jc w:val="both"/>
              <w:rPr>
                <w:rFonts w:asciiTheme="minorHAnsi" w:eastAsia="MS Mincho" w:hAnsiTheme="minorHAnsi" w:cstheme="minorHAnsi"/>
                <w:color w:val="000000"/>
                <w:sz w:val="22"/>
                <w:szCs w:val="22"/>
              </w:rPr>
            </w:pPr>
          </w:p>
        </w:tc>
      </w:tr>
      <w:tr w:rsidR="00585788" w:rsidRPr="00353E45" w14:paraId="75415DC2" w14:textId="77777777" w:rsidTr="009A5D19">
        <w:trPr>
          <w:trHeight w:val="20"/>
        </w:trPr>
        <w:tc>
          <w:tcPr>
            <w:tcW w:w="3686" w:type="dxa"/>
            <w:tcBorders>
              <w:top w:val="nil"/>
              <w:left w:val="nil"/>
              <w:bottom w:val="nil"/>
              <w:right w:val="nil"/>
            </w:tcBorders>
          </w:tcPr>
          <w:p w14:paraId="08D4BA6A" w14:textId="72E4DF8E" w:rsidR="00585788" w:rsidRPr="009A5D19" w:rsidRDefault="00585788"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Comunicação de Resgate</w:t>
            </w:r>
            <w:r w:rsidRPr="009A5D19">
              <w:rPr>
                <w:rFonts w:asciiTheme="minorHAnsi" w:hAnsiTheme="minorHAnsi" w:cstheme="minorHAnsi"/>
                <w:sz w:val="22"/>
                <w:szCs w:val="22"/>
              </w:rPr>
              <w:t>”:</w:t>
            </w:r>
          </w:p>
        </w:tc>
        <w:tc>
          <w:tcPr>
            <w:tcW w:w="6451" w:type="dxa"/>
            <w:tcBorders>
              <w:top w:val="nil"/>
              <w:left w:val="nil"/>
              <w:bottom w:val="nil"/>
              <w:right w:val="nil"/>
            </w:tcBorders>
          </w:tcPr>
          <w:p w14:paraId="64002968" w14:textId="7B727CB2" w:rsidR="00585788" w:rsidRPr="009A5D19" w:rsidRDefault="00585788" w:rsidP="009A5D19">
            <w:pPr>
              <w:tabs>
                <w:tab w:val="num" w:pos="0"/>
                <w:tab w:val="left" w:pos="80"/>
              </w:tab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Tem o significado atribuído à expressão na Cláusula</w:t>
            </w:r>
            <w:r w:rsidR="00917C32" w:rsidRPr="009A5D19">
              <w:rPr>
                <w:rFonts w:asciiTheme="minorHAnsi" w:hAnsiTheme="minorHAnsi" w:cstheme="minorHAnsi"/>
                <w:sz w:val="22"/>
                <w:szCs w:val="22"/>
              </w:rPr>
              <w:t xml:space="preserve"> 8.1.3 deste Termo</w:t>
            </w:r>
            <w:r w:rsidRPr="009A5D19">
              <w:rPr>
                <w:rFonts w:asciiTheme="minorHAnsi" w:hAnsiTheme="minorHAnsi" w:cstheme="minorHAnsi"/>
                <w:sz w:val="22"/>
                <w:szCs w:val="22"/>
              </w:rPr>
              <w:t>;</w:t>
            </w:r>
          </w:p>
        </w:tc>
      </w:tr>
      <w:tr w:rsidR="00585788" w:rsidRPr="00353E45" w14:paraId="37529ED4" w14:textId="77777777" w:rsidTr="009A5D19">
        <w:trPr>
          <w:trHeight w:val="20"/>
        </w:trPr>
        <w:tc>
          <w:tcPr>
            <w:tcW w:w="3686" w:type="dxa"/>
            <w:tcBorders>
              <w:top w:val="nil"/>
              <w:left w:val="nil"/>
              <w:bottom w:val="nil"/>
              <w:right w:val="nil"/>
            </w:tcBorders>
          </w:tcPr>
          <w:p w14:paraId="5E162266" w14:textId="77777777" w:rsidR="00585788" w:rsidRPr="009A5D19" w:rsidRDefault="00585788" w:rsidP="009A5D19">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vAlign w:val="center"/>
          </w:tcPr>
          <w:p w14:paraId="12328630" w14:textId="77777777" w:rsidR="00585788" w:rsidRPr="009A5D19" w:rsidRDefault="00585788" w:rsidP="009A5D19">
            <w:pPr>
              <w:tabs>
                <w:tab w:val="num" w:pos="0"/>
                <w:tab w:val="left" w:pos="80"/>
              </w:tabs>
              <w:spacing w:line="276" w:lineRule="auto"/>
              <w:ind w:right="509"/>
              <w:jc w:val="both"/>
              <w:rPr>
                <w:rFonts w:asciiTheme="minorHAnsi" w:hAnsiTheme="minorHAnsi" w:cstheme="minorHAnsi"/>
                <w:sz w:val="22"/>
                <w:szCs w:val="22"/>
              </w:rPr>
            </w:pPr>
          </w:p>
        </w:tc>
      </w:tr>
      <w:tr w:rsidR="00585788" w:rsidRPr="00353E45" w14:paraId="74767A8C" w14:textId="77777777" w:rsidTr="009A5D19">
        <w:trPr>
          <w:trHeight w:val="20"/>
        </w:trPr>
        <w:tc>
          <w:tcPr>
            <w:tcW w:w="3686" w:type="dxa"/>
            <w:tcBorders>
              <w:top w:val="nil"/>
              <w:left w:val="nil"/>
              <w:bottom w:val="nil"/>
              <w:right w:val="nil"/>
            </w:tcBorders>
          </w:tcPr>
          <w:p w14:paraId="17B6952F" w14:textId="74B057E0" w:rsidR="00585788" w:rsidRPr="009A5D19" w:rsidRDefault="00585788"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Comunicação de Resgate Obrigatório</w:t>
            </w:r>
            <w:r w:rsidRPr="009A5D19">
              <w:rPr>
                <w:rFonts w:asciiTheme="minorHAnsi" w:hAnsiTheme="minorHAnsi" w:cstheme="minorHAnsi"/>
                <w:sz w:val="22"/>
                <w:szCs w:val="22"/>
              </w:rPr>
              <w:t>”:</w:t>
            </w:r>
          </w:p>
        </w:tc>
        <w:tc>
          <w:tcPr>
            <w:tcW w:w="6451" w:type="dxa"/>
            <w:tcBorders>
              <w:top w:val="nil"/>
              <w:left w:val="nil"/>
              <w:bottom w:val="nil"/>
              <w:right w:val="nil"/>
            </w:tcBorders>
          </w:tcPr>
          <w:p w14:paraId="5285DCDA" w14:textId="5BE345E6" w:rsidR="00585788" w:rsidRPr="009A5D19" w:rsidRDefault="00585788" w:rsidP="009A5D19">
            <w:pPr>
              <w:tabs>
                <w:tab w:val="num" w:pos="0"/>
                <w:tab w:val="left" w:pos="80"/>
              </w:tab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 xml:space="preserve">Tem o significado atribuído à expressão na Cláusula </w:t>
            </w:r>
            <w:r w:rsidR="00917C32" w:rsidRPr="009A5D19">
              <w:rPr>
                <w:rFonts w:asciiTheme="minorHAnsi" w:hAnsiTheme="minorHAnsi" w:cstheme="minorHAnsi"/>
                <w:sz w:val="22"/>
                <w:szCs w:val="22"/>
              </w:rPr>
              <w:t>8.2.1 deste Termo</w:t>
            </w:r>
            <w:r w:rsidRPr="009A5D19">
              <w:rPr>
                <w:rFonts w:asciiTheme="minorHAnsi" w:hAnsiTheme="minorHAnsi" w:cstheme="minorHAnsi"/>
                <w:sz w:val="22"/>
                <w:szCs w:val="22"/>
              </w:rPr>
              <w:t>;</w:t>
            </w:r>
          </w:p>
        </w:tc>
      </w:tr>
      <w:tr w:rsidR="00585788" w:rsidRPr="00353E45" w14:paraId="59164F60" w14:textId="77777777" w:rsidTr="009A5D19">
        <w:trPr>
          <w:trHeight w:val="20"/>
        </w:trPr>
        <w:tc>
          <w:tcPr>
            <w:tcW w:w="3686" w:type="dxa"/>
            <w:tcBorders>
              <w:top w:val="nil"/>
              <w:left w:val="nil"/>
              <w:bottom w:val="nil"/>
              <w:right w:val="nil"/>
            </w:tcBorders>
          </w:tcPr>
          <w:p w14:paraId="1D2949D0" w14:textId="77777777" w:rsidR="00585788" w:rsidRPr="009A5D19" w:rsidRDefault="00585788" w:rsidP="009A5D19">
            <w:pPr>
              <w:widowControl w:val="0"/>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54018348" w14:textId="77777777" w:rsidR="00585788" w:rsidRPr="009A5D19" w:rsidRDefault="00585788" w:rsidP="009A5D19">
            <w:pPr>
              <w:tabs>
                <w:tab w:val="num" w:pos="0"/>
                <w:tab w:val="left" w:pos="80"/>
              </w:tabs>
              <w:spacing w:line="276" w:lineRule="auto"/>
              <w:ind w:right="509"/>
              <w:jc w:val="both"/>
              <w:rPr>
                <w:rFonts w:asciiTheme="minorHAnsi" w:hAnsiTheme="minorHAnsi" w:cstheme="minorHAnsi"/>
                <w:sz w:val="22"/>
                <w:szCs w:val="22"/>
              </w:rPr>
            </w:pPr>
          </w:p>
        </w:tc>
      </w:tr>
      <w:tr w:rsidR="00585788" w:rsidRPr="00353E45" w14:paraId="79B822FA" w14:textId="77777777" w:rsidTr="009A5D19">
        <w:trPr>
          <w:trHeight w:val="20"/>
        </w:trPr>
        <w:tc>
          <w:tcPr>
            <w:tcW w:w="3686" w:type="dxa"/>
            <w:tcBorders>
              <w:top w:val="nil"/>
              <w:left w:val="nil"/>
              <w:bottom w:val="nil"/>
              <w:right w:val="nil"/>
            </w:tcBorders>
          </w:tcPr>
          <w:p w14:paraId="31676D7A" w14:textId="4E106C2F" w:rsidR="00585788" w:rsidRPr="009A5D19" w:rsidRDefault="00585788" w:rsidP="009A5D19">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Conta do Patrimônio Separado </w:t>
            </w:r>
            <w:r w:rsidRPr="009A5D19">
              <w:rPr>
                <w:rFonts w:asciiTheme="minorHAnsi" w:hAnsiTheme="minorHAnsi" w:cstheme="minorHAnsi"/>
                <w:color w:val="000000"/>
                <w:sz w:val="22"/>
                <w:szCs w:val="22"/>
                <w:u w:val="single"/>
              </w:rPr>
              <w:t>295ª Série</w:t>
            </w:r>
            <w:r w:rsidRPr="009A5D19">
              <w:rPr>
                <w:rFonts w:asciiTheme="minorHAnsi" w:hAnsiTheme="minorHAnsi" w:cstheme="minorHAnsi"/>
                <w:color w:val="000000"/>
                <w:sz w:val="22"/>
                <w:szCs w:val="22"/>
              </w:rPr>
              <w:t>”:</w:t>
            </w:r>
          </w:p>
          <w:p w14:paraId="554D8DBB" w14:textId="09378148" w:rsidR="00585788" w:rsidRPr="009A5D19" w:rsidRDefault="00585788" w:rsidP="009A5D19">
            <w:pPr>
              <w:widowControl w:val="0"/>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423AF35B" w14:textId="58EE3610" w:rsidR="00585788" w:rsidRPr="009A5D19" w:rsidRDefault="00585788" w:rsidP="009A5D19">
            <w:pPr>
              <w:tabs>
                <w:tab w:val="num" w:pos="0"/>
                <w:tab w:val="left" w:pos="80"/>
              </w:tabs>
              <w:spacing w:line="276" w:lineRule="auto"/>
              <w:ind w:right="509"/>
              <w:jc w:val="both"/>
              <w:rPr>
                <w:rFonts w:asciiTheme="minorHAnsi" w:eastAsia="Arial Unicode MS" w:hAnsiTheme="minorHAnsi" w:cstheme="minorHAnsi"/>
                <w:w w:val="0"/>
                <w:sz w:val="22"/>
                <w:szCs w:val="22"/>
              </w:rPr>
            </w:pPr>
            <w:r w:rsidRPr="009A5D19">
              <w:rPr>
                <w:rFonts w:asciiTheme="minorHAnsi" w:hAnsiTheme="minorHAnsi" w:cstheme="minorHAnsi"/>
                <w:sz w:val="22"/>
                <w:szCs w:val="22"/>
              </w:rPr>
              <w:t>Significa a conta corrente nº </w:t>
            </w:r>
            <w:r w:rsidR="009B5DC5" w:rsidRPr="009A5D19">
              <w:rPr>
                <w:rFonts w:asciiTheme="minorHAnsi" w:hAnsiTheme="minorHAnsi" w:cstheme="minorHAnsi"/>
                <w:sz w:val="22"/>
                <w:szCs w:val="22"/>
              </w:rPr>
              <w:t xml:space="preserve">3365-0, </w:t>
            </w:r>
            <w:r w:rsidRPr="009A5D19">
              <w:rPr>
                <w:rFonts w:asciiTheme="minorHAnsi" w:hAnsiTheme="minorHAnsi" w:cstheme="minorHAnsi"/>
                <w:sz w:val="22"/>
                <w:szCs w:val="22"/>
              </w:rPr>
              <w:t>agência </w:t>
            </w:r>
            <w:r w:rsidR="009B5DC5" w:rsidRPr="009A5D19">
              <w:rPr>
                <w:rFonts w:asciiTheme="minorHAnsi" w:hAnsiTheme="minorHAnsi" w:cstheme="minorHAnsi"/>
                <w:sz w:val="22"/>
                <w:szCs w:val="22"/>
              </w:rPr>
              <w:t>3395</w:t>
            </w:r>
            <w:r w:rsidRPr="009A5D19">
              <w:rPr>
                <w:rFonts w:asciiTheme="minorHAnsi" w:hAnsiTheme="minorHAnsi" w:cstheme="minorHAnsi"/>
                <w:sz w:val="22"/>
                <w:szCs w:val="22"/>
              </w:rPr>
              <w:t xml:space="preserve">, mantida em nome da </w:t>
            </w:r>
            <w:proofErr w:type="spellStart"/>
            <w:r w:rsidRPr="009A5D19">
              <w:rPr>
                <w:rFonts w:asciiTheme="minorHAnsi" w:hAnsiTheme="minorHAnsi" w:cstheme="minorHAnsi"/>
                <w:sz w:val="22"/>
                <w:szCs w:val="22"/>
              </w:rPr>
              <w:t>Securitizadora</w:t>
            </w:r>
            <w:proofErr w:type="spellEnd"/>
            <w:r w:rsidRPr="009A5D19">
              <w:rPr>
                <w:rFonts w:asciiTheme="minorHAnsi" w:hAnsiTheme="minorHAnsi" w:cstheme="minorHAnsi"/>
                <w:sz w:val="22"/>
                <w:szCs w:val="22"/>
              </w:rPr>
              <w:t xml:space="preserve"> junto ao </w:t>
            </w:r>
            <w:r w:rsidR="009B5DC5" w:rsidRPr="009A5D19">
              <w:rPr>
                <w:rFonts w:asciiTheme="minorHAnsi" w:hAnsiTheme="minorHAnsi" w:cstheme="minorHAnsi"/>
                <w:sz w:val="22"/>
                <w:szCs w:val="22"/>
              </w:rPr>
              <w:t>Banco Bradesco S.A.</w:t>
            </w:r>
            <w:r w:rsidR="009B5DC5" w:rsidRPr="009A5D19">
              <w:rPr>
                <w:rFonts w:asciiTheme="minorHAnsi" w:eastAsia="Arial Unicode MS" w:hAnsiTheme="minorHAnsi" w:cstheme="minorHAnsi"/>
                <w:w w:val="0"/>
                <w:sz w:val="22"/>
                <w:szCs w:val="22"/>
              </w:rPr>
              <w:t>;</w:t>
            </w:r>
          </w:p>
          <w:p w14:paraId="1B432391" w14:textId="2074F72B" w:rsidR="00585788" w:rsidRPr="009A5D19" w:rsidRDefault="00585788" w:rsidP="009A5D19">
            <w:pPr>
              <w:tabs>
                <w:tab w:val="num" w:pos="0"/>
                <w:tab w:val="left" w:pos="80"/>
              </w:tabs>
              <w:spacing w:line="276" w:lineRule="auto"/>
              <w:ind w:right="509"/>
              <w:jc w:val="both"/>
              <w:rPr>
                <w:rFonts w:asciiTheme="minorHAnsi" w:hAnsiTheme="minorHAnsi" w:cstheme="minorHAnsi"/>
                <w:sz w:val="22"/>
                <w:szCs w:val="22"/>
              </w:rPr>
            </w:pPr>
          </w:p>
        </w:tc>
      </w:tr>
      <w:tr w:rsidR="00585788" w:rsidRPr="00353E45" w14:paraId="6FCCBD1A" w14:textId="77777777" w:rsidTr="009A5D19">
        <w:trPr>
          <w:trHeight w:val="20"/>
        </w:trPr>
        <w:tc>
          <w:tcPr>
            <w:tcW w:w="3686" w:type="dxa"/>
            <w:tcBorders>
              <w:top w:val="nil"/>
              <w:left w:val="nil"/>
              <w:bottom w:val="nil"/>
              <w:right w:val="nil"/>
            </w:tcBorders>
          </w:tcPr>
          <w:p w14:paraId="426DACA1" w14:textId="598C5823" w:rsidR="00585788" w:rsidRPr="009A5D19" w:rsidRDefault="00585788" w:rsidP="009A5D19">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Conta do Patrimônio Separado </w:t>
            </w:r>
            <w:r w:rsidRPr="009A5D19">
              <w:rPr>
                <w:rFonts w:asciiTheme="minorHAnsi" w:hAnsiTheme="minorHAnsi" w:cstheme="minorHAnsi"/>
                <w:color w:val="000000"/>
                <w:sz w:val="22"/>
                <w:szCs w:val="22"/>
                <w:u w:val="single"/>
              </w:rPr>
              <w:t>296ª Série</w:t>
            </w:r>
            <w:r w:rsidRPr="009A5D19">
              <w:rPr>
                <w:rFonts w:asciiTheme="minorHAnsi" w:hAnsiTheme="minorHAnsi" w:cstheme="minorHAnsi"/>
                <w:color w:val="000000"/>
                <w:sz w:val="22"/>
                <w:szCs w:val="22"/>
              </w:rPr>
              <w:t>”:</w:t>
            </w:r>
          </w:p>
          <w:p w14:paraId="55EDCA95" w14:textId="40A9855A" w:rsidR="00585788" w:rsidRPr="009A5D19" w:rsidRDefault="00585788" w:rsidP="009A5D19">
            <w:pPr>
              <w:widowControl w:val="0"/>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0CEF5793" w14:textId="0A356F19" w:rsidR="00585788" w:rsidRPr="009A5D19" w:rsidRDefault="00585788" w:rsidP="009A5D19">
            <w:pPr>
              <w:tabs>
                <w:tab w:val="num" w:pos="0"/>
                <w:tab w:val="left" w:pos="80"/>
              </w:tabs>
              <w:spacing w:line="276" w:lineRule="auto"/>
              <w:ind w:right="509"/>
              <w:jc w:val="both"/>
              <w:rPr>
                <w:rFonts w:asciiTheme="minorHAnsi" w:eastAsia="Arial Unicode MS" w:hAnsiTheme="minorHAnsi" w:cstheme="minorHAnsi"/>
                <w:w w:val="0"/>
                <w:sz w:val="22"/>
                <w:szCs w:val="22"/>
              </w:rPr>
            </w:pPr>
            <w:r w:rsidRPr="009A5D19">
              <w:rPr>
                <w:rFonts w:asciiTheme="minorHAnsi" w:hAnsiTheme="minorHAnsi" w:cstheme="minorHAnsi"/>
                <w:sz w:val="22"/>
                <w:szCs w:val="22"/>
              </w:rPr>
              <w:t>Significa a conta corrente nº </w:t>
            </w:r>
            <w:r w:rsidR="009B5DC5" w:rsidRPr="009A5D19">
              <w:rPr>
                <w:rFonts w:asciiTheme="minorHAnsi" w:hAnsiTheme="minorHAnsi" w:cstheme="minorHAnsi"/>
                <w:sz w:val="22"/>
                <w:szCs w:val="22"/>
              </w:rPr>
              <w:t xml:space="preserve">3366-9, </w:t>
            </w:r>
            <w:r w:rsidRPr="009A5D19">
              <w:rPr>
                <w:rFonts w:asciiTheme="minorHAnsi" w:hAnsiTheme="minorHAnsi" w:cstheme="minorHAnsi"/>
                <w:sz w:val="22"/>
                <w:szCs w:val="22"/>
              </w:rPr>
              <w:t>agência </w:t>
            </w:r>
            <w:r w:rsidR="009B5DC5" w:rsidRPr="009A5D19">
              <w:rPr>
                <w:rFonts w:asciiTheme="minorHAnsi" w:hAnsiTheme="minorHAnsi" w:cstheme="minorHAnsi"/>
                <w:sz w:val="22"/>
                <w:szCs w:val="22"/>
              </w:rPr>
              <w:t>3395</w:t>
            </w:r>
            <w:r w:rsidRPr="009A5D19">
              <w:rPr>
                <w:rFonts w:asciiTheme="minorHAnsi" w:hAnsiTheme="minorHAnsi" w:cstheme="minorHAnsi"/>
                <w:sz w:val="22"/>
                <w:szCs w:val="22"/>
              </w:rPr>
              <w:t xml:space="preserve">, mantida em nome da </w:t>
            </w:r>
            <w:proofErr w:type="spellStart"/>
            <w:r w:rsidRPr="009A5D19">
              <w:rPr>
                <w:rFonts w:asciiTheme="minorHAnsi" w:hAnsiTheme="minorHAnsi" w:cstheme="minorHAnsi"/>
                <w:sz w:val="22"/>
                <w:szCs w:val="22"/>
              </w:rPr>
              <w:t>Securitizadora</w:t>
            </w:r>
            <w:proofErr w:type="spellEnd"/>
            <w:r w:rsidRPr="009A5D19">
              <w:rPr>
                <w:rFonts w:asciiTheme="minorHAnsi" w:hAnsiTheme="minorHAnsi" w:cstheme="minorHAnsi"/>
                <w:sz w:val="22"/>
                <w:szCs w:val="22"/>
              </w:rPr>
              <w:t xml:space="preserve"> junto ao </w:t>
            </w:r>
            <w:r w:rsidR="009B5DC5" w:rsidRPr="009A5D19">
              <w:rPr>
                <w:rFonts w:asciiTheme="minorHAnsi" w:hAnsiTheme="minorHAnsi" w:cstheme="minorHAnsi"/>
                <w:sz w:val="22"/>
                <w:szCs w:val="22"/>
              </w:rPr>
              <w:t>Banco Bradesco S.A.</w:t>
            </w:r>
            <w:r w:rsidRPr="009A5D19">
              <w:rPr>
                <w:rFonts w:asciiTheme="minorHAnsi" w:eastAsia="Arial Unicode MS" w:hAnsiTheme="minorHAnsi" w:cstheme="minorHAnsi"/>
                <w:w w:val="0"/>
                <w:sz w:val="22"/>
                <w:szCs w:val="22"/>
              </w:rPr>
              <w:t>;</w:t>
            </w:r>
          </w:p>
          <w:p w14:paraId="1E81ACBE" w14:textId="67DFB9FF" w:rsidR="00585788" w:rsidRPr="009A5D19" w:rsidRDefault="00585788" w:rsidP="009A5D19">
            <w:pPr>
              <w:tabs>
                <w:tab w:val="num" w:pos="0"/>
                <w:tab w:val="left" w:pos="80"/>
              </w:tabs>
              <w:spacing w:line="276" w:lineRule="auto"/>
              <w:ind w:right="509"/>
              <w:jc w:val="both"/>
              <w:rPr>
                <w:rFonts w:asciiTheme="minorHAnsi" w:hAnsiTheme="minorHAnsi" w:cstheme="minorHAnsi"/>
                <w:sz w:val="22"/>
                <w:szCs w:val="22"/>
              </w:rPr>
            </w:pPr>
          </w:p>
        </w:tc>
      </w:tr>
      <w:tr w:rsidR="00585788" w:rsidRPr="00353E45" w14:paraId="1C7724DC" w14:textId="77777777" w:rsidTr="009A5D19">
        <w:trPr>
          <w:trHeight w:val="20"/>
        </w:trPr>
        <w:tc>
          <w:tcPr>
            <w:tcW w:w="3686" w:type="dxa"/>
            <w:tcBorders>
              <w:top w:val="nil"/>
              <w:left w:val="nil"/>
              <w:bottom w:val="nil"/>
              <w:right w:val="nil"/>
            </w:tcBorders>
          </w:tcPr>
          <w:p w14:paraId="69885D01" w14:textId="59E0ABC7" w:rsidR="00585788" w:rsidRPr="009A5D19" w:rsidRDefault="00585788" w:rsidP="009A5D19">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Conta do Patrimônio Separado </w:t>
            </w:r>
            <w:r w:rsidRPr="009A5D19">
              <w:rPr>
                <w:rFonts w:asciiTheme="minorHAnsi" w:hAnsiTheme="minorHAnsi" w:cstheme="minorHAnsi"/>
                <w:color w:val="000000"/>
                <w:sz w:val="22"/>
                <w:szCs w:val="22"/>
                <w:u w:val="single"/>
              </w:rPr>
              <w:t>297ª Série</w:t>
            </w:r>
            <w:r w:rsidRPr="009A5D19">
              <w:rPr>
                <w:rFonts w:asciiTheme="minorHAnsi" w:hAnsiTheme="minorHAnsi" w:cstheme="minorHAnsi"/>
                <w:color w:val="000000"/>
                <w:sz w:val="22"/>
                <w:szCs w:val="22"/>
              </w:rPr>
              <w:t>”:</w:t>
            </w:r>
          </w:p>
          <w:p w14:paraId="211C32E6" w14:textId="04847BA7" w:rsidR="00585788" w:rsidRPr="009A5D19" w:rsidRDefault="00585788" w:rsidP="009A5D19">
            <w:pPr>
              <w:widowControl w:val="0"/>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563EB187" w14:textId="709E9424" w:rsidR="00585788" w:rsidRPr="009A5D19" w:rsidRDefault="00585788" w:rsidP="009A5D19">
            <w:pPr>
              <w:tabs>
                <w:tab w:val="num" w:pos="0"/>
                <w:tab w:val="left" w:pos="80"/>
              </w:tabs>
              <w:spacing w:line="276" w:lineRule="auto"/>
              <w:ind w:right="509"/>
              <w:jc w:val="both"/>
              <w:rPr>
                <w:rFonts w:asciiTheme="minorHAnsi" w:eastAsia="Arial Unicode MS" w:hAnsiTheme="minorHAnsi" w:cstheme="minorHAnsi"/>
                <w:w w:val="0"/>
                <w:sz w:val="22"/>
                <w:szCs w:val="22"/>
              </w:rPr>
            </w:pPr>
            <w:r w:rsidRPr="009A5D19">
              <w:rPr>
                <w:rFonts w:asciiTheme="minorHAnsi" w:hAnsiTheme="minorHAnsi" w:cstheme="minorHAnsi"/>
                <w:sz w:val="22"/>
                <w:szCs w:val="22"/>
              </w:rPr>
              <w:t>Significa a conta corrente nº </w:t>
            </w:r>
            <w:r w:rsidR="009B5DC5" w:rsidRPr="009A5D19">
              <w:rPr>
                <w:rFonts w:asciiTheme="minorHAnsi" w:hAnsiTheme="minorHAnsi" w:cstheme="minorHAnsi"/>
                <w:sz w:val="22"/>
                <w:szCs w:val="22"/>
              </w:rPr>
              <w:t xml:space="preserve">3368-5, </w:t>
            </w:r>
            <w:r w:rsidRPr="009A5D19">
              <w:rPr>
                <w:rFonts w:asciiTheme="minorHAnsi" w:hAnsiTheme="minorHAnsi" w:cstheme="minorHAnsi"/>
                <w:sz w:val="22"/>
                <w:szCs w:val="22"/>
              </w:rPr>
              <w:t>agência </w:t>
            </w:r>
            <w:r w:rsidR="009B5DC5" w:rsidRPr="009A5D19">
              <w:rPr>
                <w:rFonts w:asciiTheme="minorHAnsi" w:hAnsiTheme="minorHAnsi" w:cstheme="minorHAnsi"/>
                <w:sz w:val="22"/>
                <w:szCs w:val="22"/>
              </w:rPr>
              <w:t>3395</w:t>
            </w:r>
            <w:r w:rsidRPr="009A5D19">
              <w:rPr>
                <w:rFonts w:asciiTheme="minorHAnsi" w:hAnsiTheme="minorHAnsi" w:cstheme="minorHAnsi"/>
                <w:sz w:val="22"/>
                <w:szCs w:val="22"/>
              </w:rPr>
              <w:t xml:space="preserve">, mantida em nome da </w:t>
            </w:r>
            <w:proofErr w:type="spellStart"/>
            <w:r w:rsidRPr="009A5D19">
              <w:rPr>
                <w:rFonts w:asciiTheme="minorHAnsi" w:hAnsiTheme="minorHAnsi" w:cstheme="minorHAnsi"/>
                <w:sz w:val="22"/>
                <w:szCs w:val="22"/>
              </w:rPr>
              <w:t>Securitizadora</w:t>
            </w:r>
            <w:proofErr w:type="spellEnd"/>
            <w:r w:rsidRPr="009A5D19">
              <w:rPr>
                <w:rFonts w:asciiTheme="minorHAnsi" w:hAnsiTheme="minorHAnsi" w:cstheme="minorHAnsi"/>
                <w:sz w:val="22"/>
                <w:szCs w:val="22"/>
              </w:rPr>
              <w:t xml:space="preserve"> junto ao </w:t>
            </w:r>
            <w:r w:rsidR="009B5DC5" w:rsidRPr="009A5D19">
              <w:rPr>
                <w:rFonts w:asciiTheme="minorHAnsi" w:hAnsiTheme="minorHAnsi" w:cstheme="minorHAnsi"/>
                <w:sz w:val="22"/>
                <w:szCs w:val="22"/>
              </w:rPr>
              <w:t>Banco Bradesco S.A.</w:t>
            </w:r>
            <w:r w:rsidRPr="009A5D19">
              <w:rPr>
                <w:rFonts w:asciiTheme="minorHAnsi" w:eastAsia="Arial Unicode MS" w:hAnsiTheme="minorHAnsi" w:cstheme="minorHAnsi"/>
                <w:w w:val="0"/>
                <w:sz w:val="22"/>
                <w:szCs w:val="22"/>
              </w:rPr>
              <w:t>;</w:t>
            </w:r>
          </w:p>
          <w:p w14:paraId="51D967FD" w14:textId="45A496EC" w:rsidR="00585788" w:rsidRPr="009A5D19" w:rsidRDefault="00585788" w:rsidP="009A5D19">
            <w:pPr>
              <w:tabs>
                <w:tab w:val="num" w:pos="0"/>
                <w:tab w:val="left" w:pos="80"/>
              </w:tabs>
              <w:spacing w:line="276" w:lineRule="auto"/>
              <w:ind w:right="509"/>
              <w:jc w:val="both"/>
              <w:rPr>
                <w:rFonts w:asciiTheme="minorHAnsi" w:hAnsiTheme="minorHAnsi" w:cstheme="minorHAnsi"/>
                <w:sz w:val="22"/>
                <w:szCs w:val="22"/>
              </w:rPr>
            </w:pPr>
          </w:p>
        </w:tc>
      </w:tr>
      <w:tr w:rsidR="00585788" w:rsidRPr="00353E45" w14:paraId="23F31912" w14:textId="77777777" w:rsidTr="009A5D19">
        <w:trPr>
          <w:trHeight w:val="20"/>
        </w:trPr>
        <w:tc>
          <w:tcPr>
            <w:tcW w:w="3686" w:type="dxa"/>
            <w:tcBorders>
              <w:top w:val="nil"/>
              <w:left w:val="nil"/>
              <w:bottom w:val="nil"/>
              <w:right w:val="nil"/>
            </w:tcBorders>
          </w:tcPr>
          <w:p w14:paraId="357BC2BB" w14:textId="2B41B148" w:rsidR="00585788" w:rsidRPr="009A5D19" w:rsidRDefault="00585788" w:rsidP="009A5D19">
            <w:pPr>
              <w:widowControl w:val="0"/>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Conta do Patrimônio Separado </w:t>
            </w:r>
            <w:r w:rsidRPr="009A5D19">
              <w:rPr>
                <w:rFonts w:asciiTheme="minorHAnsi" w:hAnsiTheme="minorHAnsi" w:cstheme="minorHAnsi"/>
                <w:color w:val="000000"/>
                <w:sz w:val="22"/>
                <w:szCs w:val="22"/>
                <w:u w:val="single"/>
              </w:rPr>
              <w:t>298ª Série</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65797D50" w14:textId="0FA73566" w:rsidR="00585788" w:rsidRPr="009A5D19" w:rsidRDefault="00585788" w:rsidP="009A5D19">
            <w:pPr>
              <w:tabs>
                <w:tab w:val="num" w:pos="0"/>
                <w:tab w:val="left" w:pos="80"/>
              </w:tabs>
              <w:spacing w:line="276" w:lineRule="auto"/>
              <w:ind w:right="509"/>
              <w:jc w:val="both"/>
              <w:rPr>
                <w:rFonts w:asciiTheme="minorHAnsi" w:eastAsia="Arial Unicode MS" w:hAnsiTheme="minorHAnsi" w:cstheme="minorHAnsi"/>
                <w:w w:val="0"/>
                <w:sz w:val="22"/>
                <w:szCs w:val="22"/>
              </w:rPr>
            </w:pPr>
            <w:r w:rsidRPr="009A5D19">
              <w:rPr>
                <w:rFonts w:asciiTheme="minorHAnsi" w:hAnsiTheme="minorHAnsi" w:cstheme="minorHAnsi"/>
                <w:sz w:val="22"/>
                <w:szCs w:val="22"/>
              </w:rPr>
              <w:t>Significa a conta corrente nº </w:t>
            </w:r>
            <w:r w:rsidR="009B5DC5" w:rsidRPr="009A5D19">
              <w:rPr>
                <w:rFonts w:asciiTheme="minorHAnsi" w:hAnsiTheme="minorHAnsi" w:cstheme="minorHAnsi"/>
                <w:sz w:val="22"/>
                <w:szCs w:val="22"/>
              </w:rPr>
              <w:t xml:space="preserve">3369-3, </w:t>
            </w:r>
            <w:r w:rsidRPr="009A5D19">
              <w:rPr>
                <w:rFonts w:asciiTheme="minorHAnsi" w:hAnsiTheme="minorHAnsi" w:cstheme="minorHAnsi"/>
                <w:sz w:val="22"/>
                <w:szCs w:val="22"/>
              </w:rPr>
              <w:t>agência </w:t>
            </w:r>
            <w:r w:rsidR="009B5DC5" w:rsidRPr="009A5D19">
              <w:rPr>
                <w:rFonts w:asciiTheme="minorHAnsi" w:hAnsiTheme="minorHAnsi" w:cstheme="minorHAnsi"/>
                <w:sz w:val="22"/>
                <w:szCs w:val="22"/>
              </w:rPr>
              <w:t xml:space="preserve">3395, </w:t>
            </w:r>
            <w:r w:rsidRPr="009A5D19">
              <w:rPr>
                <w:rFonts w:asciiTheme="minorHAnsi" w:hAnsiTheme="minorHAnsi" w:cstheme="minorHAnsi"/>
                <w:sz w:val="22"/>
                <w:szCs w:val="22"/>
              </w:rPr>
              <w:t xml:space="preserve">mantida em nome da </w:t>
            </w:r>
            <w:proofErr w:type="spellStart"/>
            <w:r w:rsidRPr="009A5D19">
              <w:rPr>
                <w:rFonts w:asciiTheme="minorHAnsi" w:hAnsiTheme="minorHAnsi" w:cstheme="minorHAnsi"/>
                <w:sz w:val="22"/>
                <w:szCs w:val="22"/>
              </w:rPr>
              <w:t>Securitizadora</w:t>
            </w:r>
            <w:proofErr w:type="spellEnd"/>
            <w:r w:rsidRPr="009A5D19">
              <w:rPr>
                <w:rFonts w:asciiTheme="minorHAnsi" w:hAnsiTheme="minorHAnsi" w:cstheme="minorHAnsi"/>
                <w:sz w:val="22"/>
                <w:szCs w:val="22"/>
              </w:rPr>
              <w:t xml:space="preserve"> junto ao </w:t>
            </w:r>
            <w:r w:rsidR="009B5DC5" w:rsidRPr="009A5D19">
              <w:rPr>
                <w:rFonts w:asciiTheme="minorHAnsi" w:hAnsiTheme="minorHAnsi" w:cstheme="minorHAnsi"/>
                <w:sz w:val="22"/>
                <w:szCs w:val="22"/>
              </w:rPr>
              <w:t>Banco Bradesco S.A.</w:t>
            </w:r>
            <w:r w:rsidRPr="009A5D19">
              <w:rPr>
                <w:rFonts w:asciiTheme="minorHAnsi" w:eastAsia="Arial Unicode MS" w:hAnsiTheme="minorHAnsi" w:cstheme="minorHAnsi"/>
                <w:w w:val="0"/>
                <w:sz w:val="22"/>
                <w:szCs w:val="22"/>
              </w:rPr>
              <w:t>;</w:t>
            </w:r>
          </w:p>
          <w:p w14:paraId="67EA5606" w14:textId="24D6F4C9" w:rsidR="00585788" w:rsidRPr="009A5D19" w:rsidRDefault="00585788" w:rsidP="009A5D19">
            <w:pPr>
              <w:tabs>
                <w:tab w:val="num" w:pos="0"/>
                <w:tab w:val="left" w:pos="80"/>
              </w:tabs>
              <w:spacing w:line="276" w:lineRule="auto"/>
              <w:ind w:right="509"/>
              <w:jc w:val="both"/>
              <w:rPr>
                <w:rFonts w:asciiTheme="minorHAnsi" w:hAnsiTheme="minorHAnsi" w:cstheme="minorHAnsi"/>
                <w:sz w:val="22"/>
                <w:szCs w:val="22"/>
              </w:rPr>
            </w:pPr>
          </w:p>
        </w:tc>
      </w:tr>
      <w:tr w:rsidR="00585788" w:rsidRPr="00353E45" w14:paraId="6682B56D" w14:textId="77777777" w:rsidTr="009A5D19">
        <w:trPr>
          <w:trHeight w:val="20"/>
        </w:trPr>
        <w:tc>
          <w:tcPr>
            <w:tcW w:w="3686" w:type="dxa"/>
            <w:tcBorders>
              <w:top w:val="nil"/>
              <w:left w:val="nil"/>
              <w:bottom w:val="nil"/>
              <w:right w:val="nil"/>
            </w:tcBorders>
          </w:tcPr>
          <w:p w14:paraId="5ECA628A" w14:textId="1CB855F6" w:rsidR="00585788" w:rsidRPr="009A5D19" w:rsidRDefault="00585788" w:rsidP="009A5D19">
            <w:pPr>
              <w:widowControl w:val="0"/>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Contas do Patrimônio Separado</w:t>
            </w:r>
            <w:r w:rsidRPr="009A5D19">
              <w:rPr>
                <w:rFonts w:asciiTheme="minorHAnsi" w:hAnsiTheme="minorHAnsi" w:cstheme="minorHAnsi"/>
                <w:sz w:val="22"/>
                <w:szCs w:val="22"/>
              </w:rPr>
              <w:t>”:</w:t>
            </w:r>
          </w:p>
        </w:tc>
        <w:tc>
          <w:tcPr>
            <w:tcW w:w="6451" w:type="dxa"/>
            <w:tcBorders>
              <w:top w:val="nil"/>
              <w:left w:val="nil"/>
              <w:bottom w:val="nil"/>
              <w:right w:val="nil"/>
            </w:tcBorders>
          </w:tcPr>
          <w:p w14:paraId="79D95486" w14:textId="4B88EE8D" w:rsidR="00585788" w:rsidRPr="009A5D19" w:rsidRDefault="00585788" w:rsidP="009A5D19">
            <w:pPr>
              <w:spacing w:line="276" w:lineRule="auto"/>
              <w:ind w:right="509"/>
              <w:jc w:val="both"/>
              <w:rPr>
                <w:rFonts w:asciiTheme="minorHAnsi" w:eastAsia="Arial Unicode MS" w:hAnsiTheme="minorHAnsi" w:cstheme="minorHAnsi"/>
                <w:w w:val="0"/>
                <w:sz w:val="22"/>
                <w:szCs w:val="22"/>
              </w:rPr>
            </w:pPr>
            <w:r w:rsidRPr="009A5D19">
              <w:rPr>
                <w:rFonts w:asciiTheme="minorHAnsi" w:hAnsiTheme="minorHAnsi" w:cstheme="minorHAnsi"/>
                <w:sz w:val="22"/>
                <w:szCs w:val="22"/>
              </w:rPr>
              <w:t xml:space="preserve">Significa, em conjunto, a Conta do Patrimônio Separado </w:t>
            </w:r>
            <w:r w:rsidRPr="009A5D19">
              <w:rPr>
                <w:rFonts w:asciiTheme="minorHAnsi" w:hAnsiTheme="minorHAnsi" w:cstheme="minorHAnsi"/>
                <w:color w:val="000000"/>
                <w:sz w:val="22"/>
                <w:szCs w:val="22"/>
              </w:rPr>
              <w:t xml:space="preserve">295ª Série, a </w:t>
            </w:r>
            <w:r w:rsidRPr="009A5D19">
              <w:rPr>
                <w:rFonts w:asciiTheme="minorHAnsi" w:hAnsiTheme="minorHAnsi" w:cstheme="minorHAnsi"/>
                <w:sz w:val="22"/>
                <w:szCs w:val="22"/>
              </w:rPr>
              <w:t xml:space="preserve">Conta do Patrimônio Separado </w:t>
            </w:r>
            <w:r w:rsidRPr="009A5D19">
              <w:rPr>
                <w:rFonts w:asciiTheme="minorHAnsi" w:hAnsiTheme="minorHAnsi" w:cstheme="minorHAnsi"/>
                <w:color w:val="000000"/>
                <w:sz w:val="22"/>
                <w:szCs w:val="22"/>
              </w:rPr>
              <w:t xml:space="preserve">296ª Série, </w:t>
            </w:r>
            <w:r w:rsidRPr="009A5D19">
              <w:rPr>
                <w:rFonts w:asciiTheme="minorHAnsi" w:hAnsiTheme="minorHAnsi" w:cstheme="minorHAnsi"/>
                <w:sz w:val="22"/>
                <w:szCs w:val="22"/>
              </w:rPr>
              <w:t xml:space="preserve">Conta do Patrimônio Separado </w:t>
            </w:r>
            <w:r w:rsidRPr="009A5D19">
              <w:rPr>
                <w:rFonts w:asciiTheme="minorHAnsi" w:hAnsiTheme="minorHAnsi" w:cstheme="minorHAnsi"/>
                <w:color w:val="000000"/>
                <w:sz w:val="22"/>
                <w:szCs w:val="22"/>
              </w:rPr>
              <w:t xml:space="preserve">297ª Série e a </w:t>
            </w:r>
            <w:r w:rsidRPr="009A5D19">
              <w:rPr>
                <w:rFonts w:asciiTheme="minorHAnsi" w:hAnsiTheme="minorHAnsi" w:cstheme="minorHAnsi"/>
                <w:sz w:val="22"/>
                <w:szCs w:val="22"/>
              </w:rPr>
              <w:t xml:space="preserve">Conta do Patrimônio Separado </w:t>
            </w:r>
            <w:r w:rsidRPr="009A5D19">
              <w:rPr>
                <w:rFonts w:asciiTheme="minorHAnsi" w:hAnsiTheme="minorHAnsi" w:cstheme="minorHAnsi"/>
                <w:color w:val="000000"/>
                <w:sz w:val="22"/>
                <w:szCs w:val="22"/>
              </w:rPr>
              <w:t>298ª Série</w:t>
            </w:r>
            <w:r w:rsidRPr="009A5D19">
              <w:rPr>
                <w:rFonts w:asciiTheme="minorHAnsi" w:hAnsiTheme="minorHAnsi" w:cstheme="minorHAnsi"/>
                <w:sz w:val="22"/>
                <w:szCs w:val="22"/>
              </w:rPr>
              <w:t>;</w:t>
            </w:r>
          </w:p>
          <w:p w14:paraId="15332798" w14:textId="77777777" w:rsidR="00585788" w:rsidRPr="009A5D19" w:rsidRDefault="00585788" w:rsidP="009A5D19">
            <w:pPr>
              <w:tabs>
                <w:tab w:val="num" w:pos="0"/>
                <w:tab w:val="left" w:pos="80"/>
              </w:tabs>
              <w:spacing w:line="276" w:lineRule="auto"/>
              <w:ind w:right="509"/>
              <w:jc w:val="both"/>
              <w:rPr>
                <w:rFonts w:asciiTheme="minorHAnsi" w:hAnsiTheme="minorHAnsi" w:cstheme="minorHAnsi"/>
                <w:sz w:val="22"/>
                <w:szCs w:val="22"/>
              </w:rPr>
            </w:pPr>
          </w:p>
        </w:tc>
      </w:tr>
      <w:tr w:rsidR="00585788" w:rsidRPr="00353E45" w14:paraId="70B6DD2A" w14:textId="77777777" w:rsidTr="009A5D19">
        <w:trPr>
          <w:trHeight w:val="20"/>
        </w:trPr>
        <w:tc>
          <w:tcPr>
            <w:tcW w:w="3686" w:type="dxa"/>
            <w:tcBorders>
              <w:top w:val="nil"/>
              <w:left w:val="nil"/>
              <w:bottom w:val="nil"/>
              <w:right w:val="nil"/>
            </w:tcBorders>
          </w:tcPr>
          <w:p w14:paraId="220C741C" w14:textId="5F3471CF"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Contas Vinculadas Adicionais</w:t>
            </w:r>
            <w:r w:rsidRPr="009A5D19">
              <w:rPr>
                <w:rFonts w:asciiTheme="minorHAnsi" w:hAnsiTheme="minorHAnsi" w:cstheme="minorHAnsi"/>
                <w:sz w:val="22"/>
                <w:szCs w:val="22"/>
              </w:rPr>
              <w:t>”:</w:t>
            </w:r>
          </w:p>
        </w:tc>
        <w:tc>
          <w:tcPr>
            <w:tcW w:w="6451" w:type="dxa"/>
            <w:tcBorders>
              <w:top w:val="nil"/>
              <w:left w:val="nil"/>
              <w:bottom w:val="nil"/>
              <w:right w:val="nil"/>
            </w:tcBorders>
          </w:tcPr>
          <w:p w14:paraId="52CF2B24" w14:textId="6CA729B2" w:rsidR="00585788" w:rsidRPr="009A5D19" w:rsidRDefault="0025730B"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w:t>
            </w:r>
            <w:r w:rsidRPr="009A5D19">
              <w:rPr>
                <w:rFonts w:asciiTheme="minorHAnsi" w:hAnsiTheme="minorHAnsi" w:cstheme="minorHAnsi"/>
                <w:b/>
                <w:sz w:val="22"/>
                <w:szCs w:val="22"/>
              </w:rPr>
              <w:t>(a)</w:t>
            </w:r>
            <w:r w:rsidRPr="009A5D19">
              <w:rPr>
                <w:rFonts w:asciiTheme="minorHAnsi" w:hAnsiTheme="minorHAnsi" w:cstheme="minorHAnsi"/>
                <w:sz w:val="22"/>
                <w:szCs w:val="22"/>
              </w:rPr>
              <w:t xml:space="preserve"> a conta vinculada da </w:t>
            </w:r>
            <w:r w:rsidRPr="009A5D19">
              <w:rPr>
                <w:rFonts w:asciiTheme="minorHAnsi" w:hAnsiTheme="minorHAnsi" w:cstheme="minorHAnsi"/>
                <w:color w:val="000000"/>
                <w:sz w:val="22"/>
                <w:szCs w:val="22"/>
              </w:rPr>
              <w:t>Usina Castanheira</w:t>
            </w:r>
            <w:r w:rsidRPr="009A5D19">
              <w:rPr>
                <w:rFonts w:asciiTheme="minorHAnsi" w:hAnsiTheme="minorHAnsi" w:cstheme="minorHAnsi"/>
                <w:sz w:val="22"/>
                <w:szCs w:val="22"/>
              </w:rPr>
              <w:t xml:space="preserve"> a ser aberta junto ao Banco Depositário (“</w:t>
            </w:r>
            <w:r w:rsidRPr="009A5D19">
              <w:rPr>
                <w:rFonts w:asciiTheme="minorHAnsi" w:hAnsiTheme="minorHAnsi" w:cstheme="minorHAnsi"/>
                <w:sz w:val="22"/>
                <w:szCs w:val="22"/>
                <w:u w:val="single"/>
              </w:rPr>
              <w:t>Conta Vinculada Usina Castanheira</w:t>
            </w:r>
            <w:r w:rsidRPr="009A5D19">
              <w:rPr>
                <w:rFonts w:asciiTheme="minorHAnsi" w:hAnsiTheme="minorHAnsi" w:cstheme="minorHAnsi"/>
                <w:sz w:val="22"/>
                <w:szCs w:val="22"/>
              </w:rPr>
              <w:t xml:space="preserve">”), </w:t>
            </w:r>
            <w:r w:rsidRPr="009A5D19">
              <w:rPr>
                <w:rFonts w:asciiTheme="minorHAnsi" w:hAnsiTheme="minorHAnsi" w:cstheme="minorHAnsi"/>
                <w:b/>
                <w:sz w:val="22"/>
                <w:szCs w:val="22"/>
              </w:rPr>
              <w:t>(b)</w:t>
            </w:r>
            <w:r w:rsidRPr="009A5D19">
              <w:rPr>
                <w:rFonts w:asciiTheme="minorHAnsi" w:hAnsiTheme="minorHAnsi" w:cstheme="minorHAnsi"/>
                <w:sz w:val="22"/>
                <w:szCs w:val="22"/>
              </w:rPr>
              <w:t xml:space="preserve"> a conta vinculada da </w:t>
            </w:r>
            <w:r w:rsidRPr="009A5D19">
              <w:rPr>
                <w:rFonts w:asciiTheme="minorHAnsi" w:hAnsiTheme="minorHAnsi" w:cstheme="minorHAnsi"/>
                <w:color w:val="000000"/>
                <w:sz w:val="22"/>
                <w:szCs w:val="22"/>
              </w:rPr>
              <w:t xml:space="preserve">Usina Magnólia </w:t>
            </w:r>
            <w:r w:rsidRPr="009A5D19">
              <w:rPr>
                <w:rFonts w:asciiTheme="minorHAnsi" w:hAnsiTheme="minorHAnsi" w:cstheme="minorHAnsi"/>
                <w:sz w:val="22"/>
                <w:szCs w:val="22"/>
              </w:rPr>
              <w:t>a ser aberta junto ao Banco Depositário (“</w:t>
            </w:r>
            <w:r w:rsidRPr="009A5D19">
              <w:rPr>
                <w:rFonts w:asciiTheme="minorHAnsi" w:hAnsiTheme="minorHAnsi" w:cstheme="minorHAnsi"/>
                <w:sz w:val="22"/>
                <w:szCs w:val="22"/>
                <w:u w:val="single"/>
              </w:rPr>
              <w:t>Conta Vinculada Usina Magnólia</w:t>
            </w:r>
            <w:r w:rsidRPr="009A5D19">
              <w:rPr>
                <w:rFonts w:asciiTheme="minorHAnsi" w:hAnsiTheme="minorHAnsi" w:cstheme="minorHAnsi"/>
                <w:sz w:val="22"/>
                <w:szCs w:val="22"/>
              </w:rPr>
              <w:t xml:space="preserve">”); </w:t>
            </w:r>
            <w:r w:rsidRPr="009A5D19">
              <w:rPr>
                <w:rFonts w:asciiTheme="minorHAnsi" w:hAnsiTheme="minorHAnsi" w:cstheme="minorHAnsi"/>
                <w:b/>
                <w:sz w:val="22"/>
                <w:szCs w:val="22"/>
              </w:rPr>
              <w:t>(c)</w:t>
            </w:r>
            <w:r w:rsidRPr="009A5D19">
              <w:rPr>
                <w:rFonts w:asciiTheme="minorHAnsi" w:hAnsiTheme="minorHAnsi" w:cstheme="minorHAnsi"/>
                <w:sz w:val="22"/>
                <w:szCs w:val="22"/>
              </w:rPr>
              <w:t xml:space="preserve"> a conta vinculada da </w:t>
            </w:r>
            <w:r w:rsidRPr="009A5D19">
              <w:rPr>
                <w:rFonts w:asciiTheme="minorHAnsi" w:hAnsiTheme="minorHAnsi" w:cstheme="minorHAnsi"/>
                <w:color w:val="000000"/>
                <w:sz w:val="22"/>
                <w:szCs w:val="22"/>
              </w:rPr>
              <w:t xml:space="preserve">Usina Pau Brasil </w:t>
            </w:r>
            <w:r w:rsidRPr="009A5D19">
              <w:rPr>
                <w:rFonts w:asciiTheme="minorHAnsi" w:hAnsiTheme="minorHAnsi" w:cstheme="minorHAnsi"/>
                <w:sz w:val="22"/>
                <w:szCs w:val="22"/>
              </w:rPr>
              <w:t>a ser aberta junto ao Banco Depositário (“</w:t>
            </w:r>
            <w:r w:rsidRPr="009A5D19">
              <w:rPr>
                <w:rFonts w:asciiTheme="minorHAnsi" w:hAnsiTheme="minorHAnsi" w:cstheme="minorHAnsi"/>
                <w:sz w:val="22"/>
                <w:szCs w:val="22"/>
                <w:u w:val="single"/>
              </w:rPr>
              <w:t>Conta Vinculada Usina Pau Brasil</w:t>
            </w:r>
            <w:r w:rsidRPr="009A5D19">
              <w:rPr>
                <w:rFonts w:asciiTheme="minorHAnsi" w:hAnsiTheme="minorHAnsi" w:cstheme="minorHAnsi"/>
                <w:color w:val="000000"/>
                <w:sz w:val="22"/>
                <w:szCs w:val="22"/>
              </w:rPr>
              <w:t xml:space="preserve">”); </w:t>
            </w:r>
            <w:r w:rsidRPr="009A5D19">
              <w:rPr>
                <w:rFonts w:asciiTheme="minorHAnsi" w:hAnsiTheme="minorHAnsi" w:cstheme="minorHAnsi"/>
                <w:b/>
                <w:bCs/>
                <w:color w:val="000000"/>
                <w:sz w:val="22"/>
                <w:szCs w:val="22"/>
              </w:rPr>
              <w:t>(d)</w:t>
            </w:r>
            <w:r w:rsidRPr="009A5D19">
              <w:rPr>
                <w:rFonts w:asciiTheme="minorHAnsi" w:hAnsiTheme="minorHAnsi" w:cstheme="minorHAnsi"/>
                <w:color w:val="000000"/>
                <w:sz w:val="22"/>
                <w:szCs w:val="22"/>
              </w:rPr>
              <w:t xml:space="preserve"> </w:t>
            </w:r>
            <w:r w:rsidRPr="009A5D19">
              <w:rPr>
                <w:rFonts w:asciiTheme="minorHAnsi" w:hAnsiTheme="minorHAnsi" w:cstheme="minorHAnsi"/>
                <w:sz w:val="22"/>
                <w:szCs w:val="22"/>
              </w:rPr>
              <w:t xml:space="preserve">a conta vinculada da </w:t>
            </w:r>
            <w:r w:rsidRPr="009A5D19">
              <w:rPr>
                <w:rFonts w:asciiTheme="minorHAnsi" w:hAnsiTheme="minorHAnsi" w:cstheme="minorHAnsi"/>
                <w:color w:val="000000"/>
                <w:sz w:val="22"/>
                <w:szCs w:val="22"/>
              </w:rPr>
              <w:t xml:space="preserve">Usina Turquesa </w:t>
            </w:r>
            <w:r w:rsidRPr="009A5D19">
              <w:rPr>
                <w:rFonts w:asciiTheme="minorHAnsi" w:hAnsiTheme="minorHAnsi" w:cstheme="minorHAnsi"/>
                <w:sz w:val="22"/>
                <w:szCs w:val="22"/>
              </w:rPr>
              <w:t>a ser aberta junto ao Banco Depositário (“</w:t>
            </w:r>
            <w:r w:rsidRPr="009A5D19">
              <w:rPr>
                <w:rFonts w:asciiTheme="minorHAnsi" w:hAnsiTheme="minorHAnsi" w:cstheme="minorHAnsi"/>
                <w:sz w:val="22"/>
                <w:szCs w:val="22"/>
                <w:u w:val="single"/>
              </w:rPr>
              <w:t>Conta Vinculada Usina Turquesa</w:t>
            </w:r>
            <w:r w:rsidRPr="009A5D19">
              <w:rPr>
                <w:rFonts w:asciiTheme="minorHAnsi" w:hAnsiTheme="minorHAnsi" w:cstheme="minorHAnsi"/>
                <w:sz w:val="22"/>
                <w:szCs w:val="22"/>
              </w:rPr>
              <w:t xml:space="preserve">”); </w:t>
            </w:r>
            <w:r w:rsidRPr="009A5D19">
              <w:rPr>
                <w:rFonts w:asciiTheme="minorHAnsi" w:hAnsiTheme="minorHAnsi" w:cstheme="minorHAnsi"/>
                <w:b/>
                <w:bCs/>
                <w:sz w:val="22"/>
                <w:szCs w:val="22"/>
              </w:rPr>
              <w:t>(e)</w:t>
            </w:r>
            <w:r w:rsidRPr="009A5D19">
              <w:rPr>
                <w:rFonts w:asciiTheme="minorHAnsi" w:hAnsiTheme="minorHAnsi" w:cstheme="minorHAnsi"/>
                <w:sz w:val="22"/>
                <w:szCs w:val="22"/>
              </w:rPr>
              <w:t xml:space="preserve"> a conta vinculada da </w:t>
            </w:r>
            <w:r w:rsidRPr="009A5D19">
              <w:rPr>
                <w:rFonts w:asciiTheme="minorHAnsi" w:hAnsiTheme="minorHAnsi" w:cstheme="minorHAnsi"/>
                <w:color w:val="000000"/>
                <w:sz w:val="22"/>
                <w:szCs w:val="22"/>
              </w:rPr>
              <w:t xml:space="preserve">Usina Esmeralda </w:t>
            </w:r>
            <w:r w:rsidRPr="009A5D19">
              <w:rPr>
                <w:rFonts w:asciiTheme="minorHAnsi" w:hAnsiTheme="minorHAnsi" w:cstheme="minorHAnsi"/>
                <w:sz w:val="22"/>
                <w:szCs w:val="22"/>
              </w:rPr>
              <w:t>a ser aberta junto ao Banco Depositário (“</w:t>
            </w:r>
            <w:r w:rsidRPr="009A5D19">
              <w:rPr>
                <w:rFonts w:asciiTheme="minorHAnsi" w:hAnsiTheme="minorHAnsi" w:cstheme="minorHAnsi"/>
                <w:sz w:val="22"/>
                <w:szCs w:val="22"/>
                <w:u w:val="single"/>
              </w:rPr>
              <w:t>Conta Vinculada Usina Esmeralda</w:t>
            </w:r>
            <w:r w:rsidRPr="009A5D19">
              <w:rPr>
                <w:rFonts w:asciiTheme="minorHAnsi" w:hAnsiTheme="minorHAnsi" w:cstheme="minorHAnsi"/>
                <w:sz w:val="22"/>
                <w:szCs w:val="22"/>
              </w:rPr>
              <w:t xml:space="preserve">”); </w:t>
            </w:r>
            <w:r w:rsidRPr="009A5D19">
              <w:rPr>
                <w:rFonts w:asciiTheme="minorHAnsi" w:hAnsiTheme="minorHAnsi" w:cstheme="minorHAnsi"/>
                <w:b/>
                <w:bCs/>
                <w:sz w:val="22"/>
                <w:szCs w:val="22"/>
              </w:rPr>
              <w:t>(f)</w:t>
            </w:r>
            <w:r w:rsidRPr="009A5D19">
              <w:rPr>
                <w:rFonts w:asciiTheme="minorHAnsi" w:hAnsiTheme="minorHAnsi" w:cstheme="minorHAnsi"/>
                <w:sz w:val="22"/>
                <w:szCs w:val="22"/>
              </w:rPr>
              <w:t xml:space="preserve"> as contas vinculadas da </w:t>
            </w:r>
            <w:r w:rsidRPr="009A5D19">
              <w:rPr>
                <w:rFonts w:asciiTheme="minorHAnsi" w:hAnsiTheme="minorHAnsi" w:cstheme="minorHAnsi"/>
                <w:color w:val="000000"/>
                <w:sz w:val="22"/>
                <w:szCs w:val="22"/>
              </w:rPr>
              <w:t xml:space="preserve">Usina Safira </w:t>
            </w:r>
            <w:r w:rsidRPr="009A5D19">
              <w:rPr>
                <w:rFonts w:asciiTheme="minorHAnsi" w:hAnsiTheme="minorHAnsi" w:cstheme="minorHAnsi"/>
                <w:sz w:val="22"/>
                <w:szCs w:val="22"/>
              </w:rPr>
              <w:t>a serem abertas junto ao Banco Depositário (“</w:t>
            </w:r>
            <w:r w:rsidRPr="009A5D19">
              <w:rPr>
                <w:rFonts w:asciiTheme="minorHAnsi" w:hAnsiTheme="minorHAnsi" w:cstheme="minorHAnsi"/>
                <w:sz w:val="22"/>
                <w:szCs w:val="22"/>
                <w:u w:val="single"/>
              </w:rPr>
              <w:t>Conta Vinculada Usina Safira 1</w:t>
            </w:r>
            <w:r w:rsidRPr="009A5D19">
              <w:rPr>
                <w:rFonts w:asciiTheme="minorHAnsi" w:hAnsiTheme="minorHAnsi" w:cstheme="minorHAnsi"/>
                <w:sz w:val="22"/>
                <w:szCs w:val="22"/>
              </w:rPr>
              <w:t>”, e “</w:t>
            </w:r>
            <w:r w:rsidRPr="009A5D19">
              <w:rPr>
                <w:rFonts w:asciiTheme="minorHAnsi" w:hAnsiTheme="minorHAnsi" w:cstheme="minorHAnsi"/>
                <w:sz w:val="22"/>
                <w:szCs w:val="22"/>
                <w:u w:val="single"/>
              </w:rPr>
              <w:t>Conta Vinculada Safira 2</w:t>
            </w:r>
            <w:r w:rsidRPr="009A5D19">
              <w:rPr>
                <w:rFonts w:asciiTheme="minorHAnsi" w:hAnsiTheme="minorHAnsi" w:cstheme="minorHAnsi"/>
                <w:sz w:val="22"/>
                <w:szCs w:val="22"/>
              </w:rPr>
              <w:t xml:space="preserve">”, respectivamente); </w:t>
            </w:r>
            <w:r w:rsidRPr="009A5D19">
              <w:rPr>
                <w:rFonts w:asciiTheme="minorHAnsi" w:hAnsiTheme="minorHAnsi" w:cstheme="minorHAnsi"/>
                <w:b/>
                <w:bCs/>
                <w:sz w:val="22"/>
                <w:szCs w:val="22"/>
              </w:rPr>
              <w:t>(g)</w:t>
            </w:r>
            <w:r w:rsidRPr="009A5D19">
              <w:rPr>
                <w:rFonts w:asciiTheme="minorHAnsi" w:hAnsiTheme="minorHAnsi" w:cstheme="minorHAnsi"/>
                <w:sz w:val="22"/>
                <w:szCs w:val="22"/>
              </w:rPr>
              <w:t xml:space="preserve"> a conta vinculada da Usina Marina SPE Ltda. e/ou de suas eventuais sucessoras no âmbito do Contrato do Projeto 2 e/ou do Contrato do Projeto 3, a ser aberta junto ao Banco Depositário (“</w:t>
            </w:r>
            <w:r w:rsidRPr="009A5D19">
              <w:rPr>
                <w:rFonts w:asciiTheme="minorHAnsi" w:hAnsiTheme="minorHAnsi" w:cstheme="minorHAnsi"/>
                <w:sz w:val="22"/>
                <w:szCs w:val="22"/>
                <w:u w:val="single"/>
              </w:rPr>
              <w:t>Conta Vinculada Usina Marina</w:t>
            </w:r>
            <w:r w:rsidRPr="009A5D19">
              <w:rPr>
                <w:rFonts w:asciiTheme="minorHAnsi" w:hAnsiTheme="minorHAnsi" w:cstheme="minorHAnsi"/>
                <w:sz w:val="22"/>
                <w:szCs w:val="22"/>
              </w:rPr>
              <w:t xml:space="preserve">”); e </w:t>
            </w:r>
            <w:r w:rsidRPr="009A5D19">
              <w:rPr>
                <w:rFonts w:asciiTheme="minorHAnsi" w:hAnsiTheme="minorHAnsi" w:cstheme="minorHAnsi"/>
                <w:b/>
                <w:bCs/>
                <w:sz w:val="22"/>
                <w:szCs w:val="22"/>
              </w:rPr>
              <w:t>(h)</w:t>
            </w:r>
            <w:r w:rsidRPr="009A5D19">
              <w:rPr>
                <w:rFonts w:asciiTheme="minorHAnsi" w:hAnsiTheme="minorHAnsi" w:cstheme="minorHAnsi"/>
                <w:sz w:val="22"/>
                <w:szCs w:val="22"/>
              </w:rPr>
              <w:t xml:space="preserve"> a conta vinculada da WTS a ser aberta junto ao Banco Depositário (“</w:t>
            </w:r>
            <w:r w:rsidRPr="009A5D19">
              <w:rPr>
                <w:rFonts w:asciiTheme="minorHAnsi" w:hAnsiTheme="minorHAnsi" w:cstheme="minorHAnsi"/>
                <w:sz w:val="22"/>
                <w:szCs w:val="22"/>
                <w:u w:val="single"/>
              </w:rPr>
              <w:t>Conta Vinculada WTS</w:t>
            </w:r>
            <w:r w:rsidRPr="009A5D19">
              <w:rPr>
                <w:rFonts w:asciiTheme="minorHAnsi" w:hAnsiTheme="minorHAnsi" w:cstheme="minorHAnsi"/>
                <w:sz w:val="22"/>
                <w:szCs w:val="22"/>
              </w:rPr>
              <w:t>”</w:t>
            </w:r>
            <w:r w:rsidR="00585788" w:rsidRPr="009A5D19">
              <w:rPr>
                <w:rFonts w:asciiTheme="minorHAnsi" w:hAnsiTheme="minorHAnsi" w:cstheme="minorHAnsi"/>
                <w:sz w:val="22"/>
                <w:szCs w:val="22"/>
              </w:rPr>
              <w:t>);</w:t>
            </w:r>
          </w:p>
        </w:tc>
      </w:tr>
      <w:tr w:rsidR="00585788" w:rsidRPr="00353E45" w14:paraId="0E0AA4A5" w14:textId="77777777" w:rsidTr="009A5D19">
        <w:trPr>
          <w:trHeight w:val="20"/>
        </w:trPr>
        <w:tc>
          <w:tcPr>
            <w:tcW w:w="3686" w:type="dxa"/>
            <w:tcBorders>
              <w:top w:val="nil"/>
              <w:left w:val="nil"/>
              <w:bottom w:val="nil"/>
              <w:right w:val="nil"/>
            </w:tcBorders>
          </w:tcPr>
          <w:p w14:paraId="181A5C62" w14:textId="77777777" w:rsidR="00585788" w:rsidRPr="009A5D19" w:rsidRDefault="00585788" w:rsidP="009A5D19">
            <w:pPr>
              <w:widowControl w:val="0"/>
              <w:tabs>
                <w:tab w:val="left" w:pos="236"/>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4656E136"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585788" w:rsidRPr="00353E45" w14:paraId="347DD7A3" w14:textId="77777777" w:rsidTr="009A5D19">
        <w:trPr>
          <w:trHeight w:val="20"/>
        </w:trPr>
        <w:tc>
          <w:tcPr>
            <w:tcW w:w="3686" w:type="dxa"/>
            <w:tcBorders>
              <w:top w:val="nil"/>
              <w:left w:val="nil"/>
              <w:bottom w:val="nil"/>
              <w:right w:val="nil"/>
            </w:tcBorders>
          </w:tcPr>
          <w:p w14:paraId="6BE91A32" w14:textId="07D6EE59" w:rsidR="00585788" w:rsidRPr="009A5D19" w:rsidRDefault="00585788" w:rsidP="009A5D19">
            <w:pPr>
              <w:widowControl w:val="0"/>
              <w:tabs>
                <w:tab w:val="left" w:pos="236"/>
              </w:tabs>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Conta Vinculada da Devedora</w:t>
            </w:r>
            <w:r w:rsidRPr="009A5D19">
              <w:rPr>
                <w:rFonts w:asciiTheme="minorHAnsi" w:hAnsiTheme="minorHAnsi" w:cstheme="minorHAnsi"/>
                <w:sz w:val="22"/>
                <w:szCs w:val="22"/>
              </w:rPr>
              <w:t>”:</w:t>
            </w:r>
          </w:p>
        </w:tc>
        <w:tc>
          <w:tcPr>
            <w:tcW w:w="6451" w:type="dxa"/>
            <w:tcBorders>
              <w:top w:val="nil"/>
              <w:left w:val="nil"/>
              <w:bottom w:val="nil"/>
              <w:right w:val="nil"/>
            </w:tcBorders>
          </w:tcPr>
          <w:p w14:paraId="56E7032C" w14:textId="77777777" w:rsidR="00585788" w:rsidRPr="009A5D19" w:rsidRDefault="006D4AFF" w:rsidP="009A5D19">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r w:rsidRPr="009A5D19">
              <w:rPr>
                <w:rFonts w:asciiTheme="minorHAnsi" w:hAnsiTheme="minorHAnsi" w:cstheme="minorHAnsi"/>
                <w:sz w:val="22"/>
                <w:szCs w:val="22"/>
              </w:rPr>
              <w:t xml:space="preserve">Significa a </w:t>
            </w:r>
            <w:r w:rsidRPr="009A5D19">
              <w:rPr>
                <w:rFonts w:asciiTheme="minorHAnsi" w:eastAsia="Arial Unicode MS" w:hAnsiTheme="minorHAnsi" w:cstheme="minorHAnsi"/>
                <w:w w:val="0"/>
                <w:sz w:val="22"/>
                <w:szCs w:val="22"/>
              </w:rPr>
              <w:t>conta vinculada</w:t>
            </w:r>
            <w:r w:rsidRPr="009A5D19">
              <w:rPr>
                <w:rFonts w:asciiTheme="minorHAnsi" w:hAnsiTheme="minorHAnsi" w:cstheme="minorHAnsi"/>
                <w:sz w:val="22"/>
                <w:szCs w:val="22"/>
              </w:rPr>
              <w:t xml:space="preserve"> da </w:t>
            </w:r>
            <w:r w:rsidRPr="009A5D19">
              <w:rPr>
                <w:rFonts w:asciiTheme="minorHAnsi" w:hAnsiTheme="minorHAnsi" w:cstheme="minorHAnsi"/>
                <w:color w:val="000000"/>
                <w:sz w:val="22"/>
                <w:szCs w:val="22"/>
              </w:rPr>
              <w:t>Devedora</w:t>
            </w:r>
            <w:r w:rsidRPr="009A5D19">
              <w:rPr>
                <w:rFonts w:asciiTheme="minorHAnsi" w:hAnsiTheme="minorHAnsi" w:cstheme="minorHAnsi"/>
                <w:sz w:val="22"/>
                <w:szCs w:val="22"/>
              </w:rPr>
              <w:t xml:space="preserve"> a ser aberta </w:t>
            </w:r>
            <w:r w:rsidRPr="009A5D19">
              <w:rPr>
                <w:rFonts w:asciiTheme="minorHAnsi" w:eastAsia="Arial Unicode MS" w:hAnsiTheme="minorHAnsi" w:cstheme="minorHAnsi"/>
                <w:w w:val="0"/>
                <w:sz w:val="22"/>
                <w:szCs w:val="22"/>
              </w:rPr>
              <w:t>junto ao Banco Depositário</w:t>
            </w:r>
            <w:r w:rsidR="00585788" w:rsidRPr="009A5D19">
              <w:rPr>
                <w:rFonts w:asciiTheme="minorHAnsi" w:eastAsia="Arial Unicode MS" w:hAnsiTheme="minorHAnsi" w:cstheme="minorHAnsi"/>
                <w:w w:val="0"/>
                <w:sz w:val="22"/>
                <w:szCs w:val="22"/>
              </w:rPr>
              <w:t>;</w:t>
            </w:r>
          </w:p>
          <w:p w14:paraId="689EF084" w14:textId="5E5DFE06" w:rsidR="00323B5C" w:rsidRPr="009A5D19" w:rsidRDefault="00323B5C"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585788" w:rsidRPr="00353E45" w14:paraId="03EB93EB" w14:textId="77777777" w:rsidTr="009A5D19">
        <w:trPr>
          <w:trHeight w:val="2158"/>
        </w:trPr>
        <w:tc>
          <w:tcPr>
            <w:tcW w:w="3686" w:type="dxa"/>
            <w:tcBorders>
              <w:top w:val="nil"/>
              <w:left w:val="nil"/>
              <w:bottom w:val="nil"/>
              <w:right w:val="nil"/>
            </w:tcBorders>
          </w:tcPr>
          <w:p w14:paraId="1DC2756E" w14:textId="520B3F82"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Contrato de Alienação Fiduciária de Bens e Equipamentos </w:t>
            </w:r>
            <w:r w:rsidRPr="009A5D19">
              <w:rPr>
                <w:rFonts w:asciiTheme="minorHAnsi" w:hAnsiTheme="minorHAnsi" w:cstheme="minorHAnsi"/>
                <w:color w:val="000000"/>
                <w:sz w:val="22"/>
                <w:szCs w:val="22"/>
                <w:u w:val="single"/>
              </w:rPr>
              <w:t>295ª Série</w:t>
            </w:r>
            <w:r w:rsidRPr="009A5D19">
              <w:rPr>
                <w:rFonts w:asciiTheme="minorHAnsi" w:hAnsiTheme="minorHAnsi" w:cstheme="minorHAnsi"/>
                <w:sz w:val="22"/>
                <w:szCs w:val="22"/>
              </w:rPr>
              <w:t>”:</w:t>
            </w:r>
          </w:p>
        </w:tc>
        <w:tc>
          <w:tcPr>
            <w:tcW w:w="6451" w:type="dxa"/>
            <w:tcBorders>
              <w:top w:val="nil"/>
              <w:left w:val="nil"/>
              <w:bottom w:val="nil"/>
              <w:right w:val="nil"/>
            </w:tcBorders>
          </w:tcPr>
          <w:p w14:paraId="08899D93" w14:textId="7B653261" w:rsidR="00585788" w:rsidRPr="009A5D19" w:rsidRDefault="00585788"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o “</w:t>
            </w:r>
            <w:r w:rsidRPr="009A5D19">
              <w:rPr>
                <w:rFonts w:asciiTheme="minorHAnsi" w:hAnsiTheme="minorHAnsi" w:cstheme="minorHAnsi"/>
                <w:i/>
                <w:sz w:val="22"/>
                <w:szCs w:val="22"/>
              </w:rPr>
              <w:t>Instrumento Particular de Constituição de Alienação Fiduciária de Bens e Equipamentos em Garantia</w:t>
            </w:r>
            <w:r w:rsidRPr="009A5D19">
              <w:rPr>
                <w:rFonts w:asciiTheme="minorHAnsi" w:hAnsiTheme="minorHAnsi" w:cstheme="minorHAnsi"/>
                <w:sz w:val="22"/>
                <w:szCs w:val="22"/>
              </w:rPr>
              <w:t xml:space="preserve">”, a ser celebrado entre a </w:t>
            </w:r>
            <w:r w:rsidRPr="009A5D19">
              <w:rPr>
                <w:rFonts w:asciiTheme="minorHAnsi" w:hAnsiTheme="minorHAnsi" w:cstheme="minorHAnsi"/>
                <w:color w:val="000000"/>
                <w:sz w:val="22"/>
                <w:szCs w:val="22"/>
              </w:rPr>
              <w:t>Usina Castanheira, a Usina Pau Brasil e a Usina Magnólia, na qualidade de Fiduciantes,</w:t>
            </w:r>
            <w:r w:rsidRPr="009A5D19">
              <w:rPr>
                <w:rFonts w:asciiTheme="minorHAnsi" w:hAnsiTheme="minorHAnsi" w:cstheme="minorHAnsi"/>
                <w:sz w:val="22"/>
                <w:szCs w:val="22"/>
              </w:rPr>
              <w:t xml:space="preserve"> a </w:t>
            </w:r>
            <w:proofErr w:type="spellStart"/>
            <w:r w:rsidRPr="009A5D19">
              <w:rPr>
                <w:rFonts w:asciiTheme="minorHAnsi" w:hAnsiTheme="minorHAnsi" w:cstheme="minorHAnsi"/>
                <w:sz w:val="22"/>
                <w:szCs w:val="22"/>
              </w:rPr>
              <w:t>Securitizadora</w:t>
            </w:r>
            <w:proofErr w:type="spellEnd"/>
            <w:r w:rsidRPr="009A5D19">
              <w:rPr>
                <w:rFonts w:asciiTheme="minorHAnsi" w:hAnsiTheme="minorHAnsi" w:cstheme="minorHAnsi"/>
                <w:sz w:val="22"/>
                <w:szCs w:val="22"/>
              </w:rPr>
              <w:t>, na qualidade de Fiduciária, a RZK Solar 03 S.A.</w:t>
            </w:r>
            <w:r w:rsidR="00CE7BF7" w:rsidRPr="009A5D19">
              <w:rPr>
                <w:rFonts w:asciiTheme="minorHAnsi" w:hAnsiTheme="minorHAnsi" w:cstheme="minorHAnsi"/>
                <w:sz w:val="22"/>
                <w:szCs w:val="22"/>
              </w:rPr>
              <w:t xml:space="preserve"> e a WTS,</w:t>
            </w:r>
            <w:r w:rsidRPr="009A5D19">
              <w:rPr>
                <w:rFonts w:asciiTheme="minorHAnsi" w:hAnsiTheme="minorHAnsi" w:cstheme="minorHAnsi"/>
                <w:sz w:val="22"/>
                <w:szCs w:val="22"/>
              </w:rPr>
              <w:t xml:space="preserve"> e seus eventuais aditamentos;</w:t>
            </w:r>
          </w:p>
          <w:p w14:paraId="481FB83B"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585788" w:rsidRPr="00353E45" w14:paraId="21CCF96B" w14:textId="77777777" w:rsidTr="00754667">
        <w:trPr>
          <w:trHeight w:val="1846"/>
        </w:trPr>
        <w:tc>
          <w:tcPr>
            <w:tcW w:w="3686" w:type="dxa"/>
            <w:tcBorders>
              <w:top w:val="nil"/>
              <w:left w:val="nil"/>
              <w:bottom w:val="nil"/>
              <w:right w:val="nil"/>
            </w:tcBorders>
          </w:tcPr>
          <w:p w14:paraId="2E0C16D6" w14:textId="30461AAA"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Contrato de Alienação Fiduciária de Bens e Equipamentos </w:t>
            </w:r>
            <w:r w:rsidRPr="009A5D19">
              <w:rPr>
                <w:rFonts w:asciiTheme="minorHAnsi" w:hAnsiTheme="minorHAnsi" w:cstheme="minorHAnsi"/>
                <w:color w:val="000000"/>
                <w:sz w:val="22"/>
                <w:szCs w:val="22"/>
                <w:u w:val="single"/>
              </w:rPr>
              <w:t>296ª Série</w:t>
            </w:r>
            <w:r w:rsidRPr="009A5D19">
              <w:rPr>
                <w:rFonts w:asciiTheme="minorHAnsi" w:hAnsiTheme="minorHAnsi" w:cstheme="minorHAnsi"/>
                <w:sz w:val="22"/>
                <w:szCs w:val="22"/>
              </w:rPr>
              <w:t>”:</w:t>
            </w:r>
          </w:p>
        </w:tc>
        <w:tc>
          <w:tcPr>
            <w:tcW w:w="6451" w:type="dxa"/>
            <w:tcBorders>
              <w:top w:val="nil"/>
              <w:left w:val="nil"/>
              <w:bottom w:val="nil"/>
              <w:right w:val="nil"/>
            </w:tcBorders>
          </w:tcPr>
          <w:p w14:paraId="20D4E11E" w14:textId="228EC919" w:rsidR="00522426" w:rsidRPr="009A5D19" w:rsidRDefault="00585788" w:rsidP="00522426">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o “</w:t>
            </w:r>
            <w:r w:rsidRPr="009A5D19">
              <w:rPr>
                <w:rFonts w:asciiTheme="minorHAnsi" w:hAnsiTheme="minorHAnsi" w:cstheme="minorHAnsi"/>
                <w:i/>
                <w:sz w:val="22"/>
                <w:szCs w:val="22"/>
              </w:rPr>
              <w:t>Instrumento Particular de Constituição de Alienação Fiduciária de Bens e Equipamentos em Garantia</w:t>
            </w:r>
            <w:r w:rsidRPr="009A5D19">
              <w:rPr>
                <w:rFonts w:asciiTheme="minorHAnsi" w:hAnsiTheme="minorHAnsi" w:cstheme="minorHAnsi"/>
                <w:sz w:val="22"/>
                <w:szCs w:val="22"/>
              </w:rPr>
              <w:t xml:space="preserve">”, a ser celebrado entre a </w:t>
            </w:r>
            <w:r w:rsidRPr="009A5D19">
              <w:rPr>
                <w:rFonts w:asciiTheme="minorHAnsi" w:hAnsiTheme="minorHAnsi" w:cstheme="minorHAnsi"/>
                <w:color w:val="000000"/>
                <w:sz w:val="22"/>
                <w:szCs w:val="22"/>
              </w:rPr>
              <w:t>Usina Safira, na qualidade de Fiduciante,</w:t>
            </w:r>
            <w:r w:rsidRPr="009A5D19">
              <w:rPr>
                <w:rFonts w:asciiTheme="minorHAnsi" w:hAnsiTheme="minorHAnsi" w:cstheme="minorHAnsi"/>
                <w:sz w:val="22"/>
                <w:szCs w:val="22"/>
              </w:rPr>
              <w:t xml:space="preserve"> a </w:t>
            </w:r>
            <w:proofErr w:type="spellStart"/>
            <w:r w:rsidRPr="009A5D19">
              <w:rPr>
                <w:rFonts w:asciiTheme="minorHAnsi" w:hAnsiTheme="minorHAnsi" w:cstheme="minorHAnsi"/>
                <w:sz w:val="22"/>
                <w:szCs w:val="22"/>
              </w:rPr>
              <w:t>Securitizadora</w:t>
            </w:r>
            <w:proofErr w:type="spellEnd"/>
            <w:r w:rsidRPr="009A5D19">
              <w:rPr>
                <w:rFonts w:asciiTheme="minorHAnsi" w:hAnsiTheme="minorHAnsi" w:cstheme="minorHAnsi"/>
                <w:sz w:val="22"/>
                <w:szCs w:val="22"/>
              </w:rPr>
              <w:t>, na qualidade de Fiduciária, a RZK Solar 03 S.A.</w:t>
            </w:r>
            <w:r w:rsidR="00CE7BF7" w:rsidRPr="009A5D19">
              <w:rPr>
                <w:rFonts w:asciiTheme="minorHAnsi" w:hAnsiTheme="minorHAnsi" w:cstheme="minorHAnsi"/>
                <w:sz w:val="22"/>
                <w:szCs w:val="22"/>
              </w:rPr>
              <w:t xml:space="preserve"> e a WTS</w:t>
            </w:r>
            <w:r w:rsidRPr="009A5D19">
              <w:rPr>
                <w:rFonts w:asciiTheme="minorHAnsi" w:hAnsiTheme="minorHAnsi" w:cstheme="minorHAnsi"/>
                <w:sz w:val="22"/>
                <w:szCs w:val="22"/>
              </w:rPr>
              <w:t xml:space="preserve"> e seus eventuais aditamentos;</w:t>
            </w:r>
          </w:p>
        </w:tc>
      </w:tr>
      <w:tr w:rsidR="00585788" w:rsidRPr="00353E45" w14:paraId="20A71658" w14:textId="77777777" w:rsidTr="00754667">
        <w:trPr>
          <w:trHeight w:val="1821"/>
        </w:trPr>
        <w:tc>
          <w:tcPr>
            <w:tcW w:w="3686" w:type="dxa"/>
            <w:tcBorders>
              <w:top w:val="nil"/>
              <w:left w:val="nil"/>
              <w:bottom w:val="nil"/>
              <w:right w:val="nil"/>
            </w:tcBorders>
          </w:tcPr>
          <w:p w14:paraId="2042E3A6" w14:textId="70E9CDA4" w:rsidR="00585788" w:rsidRPr="009A5D19" w:rsidRDefault="00585788" w:rsidP="00522426">
            <w:pPr>
              <w:widowControl w:val="0"/>
              <w:tabs>
                <w:tab w:val="left" w:pos="236"/>
              </w:tabs>
              <w:suppressAutoHyphens/>
              <w:spacing w:line="276" w:lineRule="auto"/>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Contrato de Alienação Fiduciária de Bens e Equipamentos </w:t>
            </w:r>
            <w:r w:rsidRPr="009A5D19">
              <w:rPr>
                <w:rFonts w:asciiTheme="minorHAnsi" w:hAnsiTheme="minorHAnsi" w:cstheme="minorHAnsi"/>
                <w:color w:val="000000"/>
                <w:sz w:val="22"/>
                <w:szCs w:val="22"/>
                <w:u w:val="single"/>
              </w:rPr>
              <w:t>297ª Série</w:t>
            </w:r>
            <w:r w:rsidRPr="009A5D19">
              <w:rPr>
                <w:rFonts w:asciiTheme="minorHAnsi" w:hAnsiTheme="minorHAnsi" w:cstheme="minorHAnsi"/>
                <w:sz w:val="22"/>
                <w:szCs w:val="22"/>
              </w:rPr>
              <w:t>”:</w:t>
            </w:r>
          </w:p>
        </w:tc>
        <w:tc>
          <w:tcPr>
            <w:tcW w:w="6451" w:type="dxa"/>
            <w:tcBorders>
              <w:top w:val="nil"/>
              <w:left w:val="nil"/>
              <w:bottom w:val="nil"/>
              <w:right w:val="nil"/>
            </w:tcBorders>
          </w:tcPr>
          <w:p w14:paraId="41241785" w14:textId="3729E1BD" w:rsidR="00585788" w:rsidRPr="009A5D19" w:rsidRDefault="00585788" w:rsidP="00522426">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o “</w:t>
            </w:r>
            <w:r w:rsidRPr="009A5D19">
              <w:rPr>
                <w:rFonts w:asciiTheme="minorHAnsi" w:hAnsiTheme="minorHAnsi" w:cstheme="minorHAnsi"/>
                <w:i/>
                <w:sz w:val="22"/>
                <w:szCs w:val="22"/>
              </w:rPr>
              <w:t>Instrumento Particular de Constituição de Alienação Fiduciária de Bens e Equipamentos em Garantia</w:t>
            </w:r>
            <w:r w:rsidRPr="009A5D19">
              <w:rPr>
                <w:rFonts w:asciiTheme="minorHAnsi" w:hAnsiTheme="minorHAnsi" w:cstheme="minorHAnsi"/>
                <w:sz w:val="22"/>
                <w:szCs w:val="22"/>
              </w:rPr>
              <w:t xml:space="preserve">”, a ser celebrado entre a </w:t>
            </w:r>
            <w:r w:rsidRPr="009A5D19">
              <w:rPr>
                <w:rFonts w:asciiTheme="minorHAnsi" w:hAnsiTheme="minorHAnsi" w:cstheme="minorHAnsi"/>
                <w:color w:val="000000"/>
                <w:sz w:val="22"/>
                <w:szCs w:val="22"/>
              </w:rPr>
              <w:t>Usina Safira, na qualidade de Fiduciante,</w:t>
            </w:r>
            <w:r w:rsidRPr="009A5D19">
              <w:rPr>
                <w:rFonts w:asciiTheme="minorHAnsi" w:hAnsiTheme="minorHAnsi" w:cstheme="minorHAnsi"/>
                <w:sz w:val="22"/>
                <w:szCs w:val="22"/>
              </w:rPr>
              <w:t xml:space="preserve"> a </w:t>
            </w:r>
            <w:proofErr w:type="spellStart"/>
            <w:r w:rsidRPr="009A5D19">
              <w:rPr>
                <w:rFonts w:asciiTheme="minorHAnsi" w:hAnsiTheme="minorHAnsi" w:cstheme="minorHAnsi"/>
                <w:sz w:val="22"/>
                <w:szCs w:val="22"/>
              </w:rPr>
              <w:t>Securitizadora</w:t>
            </w:r>
            <w:proofErr w:type="spellEnd"/>
            <w:r w:rsidRPr="009A5D19">
              <w:rPr>
                <w:rFonts w:asciiTheme="minorHAnsi" w:hAnsiTheme="minorHAnsi" w:cstheme="minorHAnsi"/>
                <w:sz w:val="22"/>
                <w:szCs w:val="22"/>
              </w:rPr>
              <w:t>, na qualidade de Fiduciária, a RZK Solar 03 S.A.</w:t>
            </w:r>
            <w:r w:rsidR="00CE7BF7" w:rsidRPr="009A5D19">
              <w:rPr>
                <w:rFonts w:asciiTheme="minorHAnsi" w:hAnsiTheme="minorHAnsi" w:cstheme="minorHAnsi"/>
                <w:sz w:val="22"/>
                <w:szCs w:val="22"/>
              </w:rPr>
              <w:t xml:space="preserve"> e a WTS</w:t>
            </w:r>
            <w:r w:rsidRPr="009A5D19">
              <w:rPr>
                <w:rFonts w:asciiTheme="minorHAnsi" w:hAnsiTheme="minorHAnsi" w:cstheme="minorHAnsi"/>
                <w:sz w:val="22"/>
                <w:szCs w:val="22"/>
              </w:rPr>
              <w:t xml:space="preserve"> e seus eventuais aditamentos;</w:t>
            </w:r>
          </w:p>
        </w:tc>
      </w:tr>
      <w:tr w:rsidR="00585788" w:rsidRPr="00353E45" w14:paraId="4CCAE8DA" w14:textId="77777777" w:rsidTr="00754667">
        <w:trPr>
          <w:trHeight w:val="1856"/>
        </w:trPr>
        <w:tc>
          <w:tcPr>
            <w:tcW w:w="3686" w:type="dxa"/>
            <w:tcBorders>
              <w:top w:val="nil"/>
              <w:left w:val="nil"/>
              <w:bottom w:val="nil"/>
              <w:right w:val="nil"/>
            </w:tcBorders>
          </w:tcPr>
          <w:p w14:paraId="30033A32" w14:textId="7014006A"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Contrato de Alienação Fiduciária de Bens e Equipamentos </w:t>
            </w:r>
            <w:r w:rsidRPr="009A5D19">
              <w:rPr>
                <w:rFonts w:asciiTheme="minorHAnsi" w:hAnsiTheme="minorHAnsi" w:cstheme="minorHAnsi"/>
                <w:color w:val="000000"/>
                <w:sz w:val="22"/>
                <w:szCs w:val="22"/>
                <w:u w:val="single"/>
              </w:rPr>
              <w:t>298ª Série</w:t>
            </w:r>
            <w:r w:rsidRPr="009A5D19">
              <w:rPr>
                <w:rFonts w:asciiTheme="minorHAnsi" w:hAnsiTheme="minorHAnsi" w:cstheme="minorHAnsi"/>
                <w:sz w:val="22"/>
                <w:szCs w:val="22"/>
              </w:rPr>
              <w:t>”:</w:t>
            </w:r>
          </w:p>
        </w:tc>
        <w:tc>
          <w:tcPr>
            <w:tcW w:w="6451" w:type="dxa"/>
            <w:tcBorders>
              <w:top w:val="nil"/>
              <w:left w:val="nil"/>
              <w:bottom w:val="nil"/>
              <w:right w:val="nil"/>
            </w:tcBorders>
          </w:tcPr>
          <w:p w14:paraId="06DC4EE2" w14:textId="5AC57DC7" w:rsidR="00585788" w:rsidRPr="009A5D19" w:rsidRDefault="00585788" w:rsidP="00522426">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o “</w:t>
            </w:r>
            <w:r w:rsidRPr="009A5D19">
              <w:rPr>
                <w:rFonts w:asciiTheme="minorHAnsi" w:hAnsiTheme="minorHAnsi" w:cstheme="minorHAnsi"/>
                <w:i/>
                <w:sz w:val="22"/>
                <w:szCs w:val="22"/>
              </w:rPr>
              <w:t>Instrumento Particular de Constituição de Alienação Fiduciária de Bens e Equipamentos em Garantia</w:t>
            </w:r>
            <w:r w:rsidRPr="009A5D19">
              <w:rPr>
                <w:rFonts w:asciiTheme="minorHAnsi" w:hAnsiTheme="minorHAnsi" w:cstheme="minorHAnsi"/>
                <w:sz w:val="22"/>
                <w:szCs w:val="22"/>
              </w:rPr>
              <w:t xml:space="preserve">”, a ser celebrado entre a </w:t>
            </w:r>
            <w:r w:rsidRPr="009A5D19">
              <w:rPr>
                <w:rFonts w:asciiTheme="minorHAnsi" w:hAnsiTheme="minorHAnsi" w:cstheme="minorHAnsi"/>
                <w:color w:val="000000"/>
                <w:sz w:val="22"/>
                <w:szCs w:val="22"/>
              </w:rPr>
              <w:t>Usina Turquesa e a Usina Esmeralda, na qualidade de Fiduciantes,</w:t>
            </w:r>
            <w:r w:rsidRPr="009A5D19">
              <w:rPr>
                <w:rFonts w:asciiTheme="minorHAnsi" w:hAnsiTheme="minorHAnsi" w:cstheme="minorHAnsi"/>
                <w:sz w:val="22"/>
                <w:szCs w:val="22"/>
              </w:rPr>
              <w:t xml:space="preserve"> a </w:t>
            </w:r>
            <w:proofErr w:type="spellStart"/>
            <w:r w:rsidRPr="009A5D19">
              <w:rPr>
                <w:rFonts w:asciiTheme="minorHAnsi" w:hAnsiTheme="minorHAnsi" w:cstheme="minorHAnsi"/>
                <w:sz w:val="22"/>
                <w:szCs w:val="22"/>
              </w:rPr>
              <w:t>Securitizadora</w:t>
            </w:r>
            <w:proofErr w:type="spellEnd"/>
            <w:r w:rsidRPr="009A5D19">
              <w:rPr>
                <w:rFonts w:asciiTheme="minorHAnsi" w:hAnsiTheme="minorHAnsi" w:cstheme="minorHAnsi"/>
                <w:sz w:val="22"/>
                <w:szCs w:val="22"/>
              </w:rPr>
              <w:t>, na qualidade de Fiduciária, a RZK Solar 03 S.A.</w:t>
            </w:r>
            <w:r w:rsidR="00850C09" w:rsidRPr="009A5D19">
              <w:rPr>
                <w:rFonts w:asciiTheme="minorHAnsi" w:hAnsiTheme="minorHAnsi" w:cstheme="minorHAnsi"/>
                <w:sz w:val="22"/>
                <w:szCs w:val="22"/>
              </w:rPr>
              <w:t xml:space="preserve"> e a WTS</w:t>
            </w:r>
            <w:r w:rsidRPr="009A5D19">
              <w:rPr>
                <w:rFonts w:asciiTheme="minorHAnsi" w:hAnsiTheme="minorHAnsi" w:cstheme="minorHAnsi"/>
                <w:sz w:val="22"/>
                <w:szCs w:val="22"/>
              </w:rPr>
              <w:t xml:space="preserve"> e seus eventuais aditamentos;</w:t>
            </w:r>
          </w:p>
        </w:tc>
      </w:tr>
      <w:tr w:rsidR="00585788" w:rsidRPr="00353E45" w14:paraId="0B833B81" w14:textId="77777777" w:rsidTr="009A5D19">
        <w:trPr>
          <w:trHeight w:val="2158"/>
        </w:trPr>
        <w:tc>
          <w:tcPr>
            <w:tcW w:w="3686" w:type="dxa"/>
            <w:tcBorders>
              <w:top w:val="nil"/>
              <w:left w:val="nil"/>
              <w:bottom w:val="nil"/>
              <w:right w:val="nil"/>
            </w:tcBorders>
          </w:tcPr>
          <w:p w14:paraId="36BD5F71" w14:textId="3B9F263A"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Contratos de Alienação Fiduciária de Bens e Equipamentos</w:t>
            </w:r>
            <w:r w:rsidRPr="009A5D19">
              <w:rPr>
                <w:rFonts w:asciiTheme="minorHAnsi" w:hAnsiTheme="minorHAnsi" w:cstheme="minorHAnsi"/>
                <w:sz w:val="22"/>
                <w:szCs w:val="22"/>
              </w:rPr>
              <w:t>”:</w:t>
            </w:r>
          </w:p>
        </w:tc>
        <w:tc>
          <w:tcPr>
            <w:tcW w:w="6451" w:type="dxa"/>
            <w:tcBorders>
              <w:top w:val="nil"/>
              <w:left w:val="nil"/>
              <w:bottom w:val="nil"/>
              <w:right w:val="nil"/>
            </w:tcBorders>
          </w:tcPr>
          <w:p w14:paraId="5F56B563" w14:textId="09D0E5A3" w:rsidR="00585788" w:rsidRPr="009A5D19" w:rsidRDefault="00585788"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 xml:space="preserve">Significa, em conjunto, o Contrato de Alienação Fiduciária de Bens e Equipamentos </w:t>
            </w:r>
            <w:r w:rsidRPr="009A5D19">
              <w:rPr>
                <w:rFonts w:asciiTheme="minorHAnsi" w:hAnsiTheme="minorHAnsi" w:cstheme="minorHAnsi"/>
                <w:color w:val="000000"/>
                <w:sz w:val="22"/>
                <w:szCs w:val="22"/>
              </w:rPr>
              <w:t xml:space="preserve">295ª Série, </w:t>
            </w:r>
            <w:r w:rsidRPr="009A5D19">
              <w:rPr>
                <w:rFonts w:asciiTheme="minorHAnsi" w:hAnsiTheme="minorHAnsi" w:cstheme="minorHAnsi"/>
                <w:sz w:val="22"/>
                <w:szCs w:val="22"/>
              </w:rPr>
              <w:t xml:space="preserve">Contrato de Alienação Fiduciária de Bens e Equipamentos </w:t>
            </w:r>
            <w:r w:rsidRPr="009A5D19">
              <w:rPr>
                <w:rFonts w:asciiTheme="minorHAnsi" w:hAnsiTheme="minorHAnsi" w:cstheme="minorHAnsi"/>
                <w:color w:val="000000"/>
                <w:sz w:val="22"/>
                <w:szCs w:val="22"/>
              </w:rPr>
              <w:t xml:space="preserve">296ª Série, </w:t>
            </w:r>
            <w:r w:rsidRPr="009A5D19">
              <w:rPr>
                <w:rFonts w:asciiTheme="minorHAnsi" w:hAnsiTheme="minorHAnsi" w:cstheme="minorHAnsi"/>
                <w:sz w:val="22"/>
                <w:szCs w:val="22"/>
              </w:rPr>
              <w:t xml:space="preserve">Contrato de Alienação Fiduciária de Bens e Equipamentos </w:t>
            </w:r>
            <w:r w:rsidRPr="009A5D19">
              <w:rPr>
                <w:rFonts w:asciiTheme="minorHAnsi" w:hAnsiTheme="minorHAnsi" w:cstheme="minorHAnsi"/>
                <w:color w:val="000000"/>
                <w:sz w:val="22"/>
                <w:szCs w:val="22"/>
              </w:rPr>
              <w:t xml:space="preserve">297ª Série e </w:t>
            </w:r>
            <w:r w:rsidRPr="009A5D19">
              <w:rPr>
                <w:rFonts w:asciiTheme="minorHAnsi" w:hAnsiTheme="minorHAnsi" w:cstheme="minorHAnsi"/>
                <w:sz w:val="22"/>
                <w:szCs w:val="22"/>
              </w:rPr>
              <w:t xml:space="preserve">Contrato de Alienação Fiduciária de Bens e Equipamentos </w:t>
            </w:r>
            <w:r w:rsidRPr="009A5D19">
              <w:rPr>
                <w:rFonts w:asciiTheme="minorHAnsi" w:hAnsiTheme="minorHAnsi" w:cstheme="minorHAnsi"/>
                <w:color w:val="000000"/>
                <w:sz w:val="22"/>
                <w:szCs w:val="22"/>
              </w:rPr>
              <w:t>298ª Série;</w:t>
            </w:r>
          </w:p>
          <w:p w14:paraId="1A034BE4"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0D904A9A" w14:textId="77777777" w:rsidTr="00754667">
        <w:trPr>
          <w:trHeight w:val="1841"/>
        </w:trPr>
        <w:tc>
          <w:tcPr>
            <w:tcW w:w="3686" w:type="dxa"/>
            <w:tcBorders>
              <w:top w:val="nil"/>
              <w:left w:val="nil"/>
              <w:bottom w:val="nil"/>
              <w:right w:val="nil"/>
            </w:tcBorders>
          </w:tcPr>
          <w:p w14:paraId="6D4362E1" w14:textId="1A607E5C"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lastRenderedPageBreak/>
              <w:t>“</w:t>
            </w:r>
            <w:r w:rsidRPr="009A5D19">
              <w:rPr>
                <w:rFonts w:asciiTheme="minorHAnsi" w:hAnsiTheme="minorHAnsi" w:cstheme="minorHAnsi"/>
                <w:sz w:val="22"/>
                <w:szCs w:val="22"/>
                <w:u w:val="single"/>
              </w:rPr>
              <w:t xml:space="preserve">Contrato de Alienação Fiduciária de Participações Societárias </w:t>
            </w:r>
            <w:r w:rsidRPr="009A5D19">
              <w:rPr>
                <w:rFonts w:asciiTheme="minorHAnsi" w:hAnsiTheme="minorHAnsi" w:cstheme="minorHAnsi"/>
                <w:color w:val="000000"/>
                <w:sz w:val="22"/>
                <w:szCs w:val="22"/>
                <w:u w:val="single"/>
              </w:rPr>
              <w:t>295ª Série</w:t>
            </w:r>
            <w:r w:rsidRPr="009A5D19">
              <w:rPr>
                <w:rFonts w:asciiTheme="minorHAnsi" w:hAnsiTheme="minorHAnsi" w:cstheme="minorHAnsi"/>
                <w:sz w:val="22"/>
                <w:szCs w:val="22"/>
              </w:rPr>
              <w:t>”:</w:t>
            </w:r>
          </w:p>
        </w:tc>
        <w:tc>
          <w:tcPr>
            <w:tcW w:w="6451" w:type="dxa"/>
            <w:tcBorders>
              <w:top w:val="nil"/>
              <w:left w:val="nil"/>
              <w:bottom w:val="nil"/>
              <w:right w:val="nil"/>
            </w:tcBorders>
          </w:tcPr>
          <w:p w14:paraId="73332BCC" w14:textId="411E1605" w:rsidR="00585788" w:rsidRPr="009A5D19" w:rsidRDefault="00585788"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o “</w:t>
            </w:r>
            <w:r w:rsidRPr="009A5D19">
              <w:rPr>
                <w:rFonts w:asciiTheme="minorHAnsi" w:hAnsiTheme="minorHAnsi" w:cstheme="minorHAnsi"/>
                <w:i/>
                <w:sz w:val="22"/>
                <w:szCs w:val="22"/>
              </w:rPr>
              <w:t>Instrumento Particular de Constituição de Alienação Fiduciária de Participações Societárias em Garantia</w:t>
            </w:r>
            <w:r w:rsidRPr="009A5D19">
              <w:rPr>
                <w:rFonts w:asciiTheme="minorHAnsi" w:hAnsiTheme="minorHAnsi" w:cstheme="minorHAnsi"/>
                <w:sz w:val="22"/>
                <w:szCs w:val="22"/>
              </w:rPr>
              <w:t xml:space="preserve">”, a ser celebrado entre a WTS, a RZK Solar 03, a Usina Castanheira, a Usina Magnólia, a Usina Pau Brasil e a </w:t>
            </w:r>
            <w:proofErr w:type="spellStart"/>
            <w:r w:rsidRPr="009A5D19">
              <w:rPr>
                <w:rFonts w:asciiTheme="minorHAnsi" w:hAnsiTheme="minorHAnsi" w:cstheme="minorHAnsi"/>
                <w:sz w:val="22"/>
                <w:szCs w:val="22"/>
              </w:rPr>
              <w:t>Securitizadora</w:t>
            </w:r>
            <w:proofErr w:type="spellEnd"/>
            <w:r w:rsidRPr="009A5D19">
              <w:rPr>
                <w:rFonts w:asciiTheme="minorHAnsi" w:hAnsiTheme="minorHAnsi" w:cstheme="minorHAnsi"/>
                <w:sz w:val="22"/>
                <w:szCs w:val="22"/>
              </w:rPr>
              <w:t>, na qualidade de Fiduciária, e seus eventuais aditamentos;</w:t>
            </w:r>
          </w:p>
          <w:p w14:paraId="4D35371E"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585788" w:rsidRPr="00353E45" w14:paraId="3E78CE48" w14:textId="77777777" w:rsidTr="00754667">
        <w:trPr>
          <w:trHeight w:val="1825"/>
        </w:trPr>
        <w:tc>
          <w:tcPr>
            <w:tcW w:w="3686" w:type="dxa"/>
            <w:tcBorders>
              <w:top w:val="nil"/>
              <w:left w:val="nil"/>
              <w:bottom w:val="nil"/>
              <w:right w:val="nil"/>
            </w:tcBorders>
          </w:tcPr>
          <w:p w14:paraId="29D34DA1" w14:textId="63DA8744"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Contrato de Alienação Fiduciária de Participações Societárias </w:t>
            </w:r>
            <w:r w:rsidRPr="009A5D19">
              <w:rPr>
                <w:rFonts w:asciiTheme="minorHAnsi" w:hAnsiTheme="minorHAnsi" w:cstheme="minorHAnsi"/>
                <w:color w:val="000000"/>
                <w:sz w:val="22"/>
                <w:szCs w:val="22"/>
                <w:u w:val="single"/>
              </w:rPr>
              <w:t>296ª Série</w:t>
            </w:r>
            <w:r w:rsidRPr="009A5D19">
              <w:rPr>
                <w:rFonts w:asciiTheme="minorHAnsi" w:hAnsiTheme="minorHAnsi" w:cstheme="minorHAnsi"/>
                <w:sz w:val="22"/>
                <w:szCs w:val="22"/>
              </w:rPr>
              <w:t>”:</w:t>
            </w:r>
          </w:p>
        </w:tc>
        <w:tc>
          <w:tcPr>
            <w:tcW w:w="6451" w:type="dxa"/>
            <w:tcBorders>
              <w:top w:val="nil"/>
              <w:left w:val="nil"/>
              <w:bottom w:val="nil"/>
              <w:right w:val="nil"/>
            </w:tcBorders>
          </w:tcPr>
          <w:p w14:paraId="3F2BAB54" w14:textId="0B51EC56" w:rsidR="00585788" w:rsidRPr="009A5D19" w:rsidRDefault="00585788"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o “</w:t>
            </w:r>
            <w:r w:rsidRPr="009A5D19">
              <w:rPr>
                <w:rFonts w:asciiTheme="minorHAnsi" w:hAnsiTheme="minorHAnsi" w:cstheme="minorHAnsi"/>
                <w:i/>
                <w:sz w:val="22"/>
                <w:szCs w:val="22"/>
              </w:rPr>
              <w:t>Instrumento Particular de Constituição de Alienação Fiduciária de Participações Societárias em Garantia</w:t>
            </w:r>
            <w:r w:rsidRPr="009A5D19">
              <w:rPr>
                <w:rFonts w:asciiTheme="minorHAnsi" w:hAnsiTheme="minorHAnsi" w:cstheme="minorHAnsi"/>
                <w:sz w:val="22"/>
                <w:szCs w:val="22"/>
              </w:rPr>
              <w:t xml:space="preserve">”, a ser celebrado entre a WTS, a RZK Solar 03, a Usina Safira e a </w:t>
            </w:r>
            <w:proofErr w:type="spellStart"/>
            <w:r w:rsidRPr="009A5D19">
              <w:rPr>
                <w:rFonts w:asciiTheme="minorHAnsi" w:hAnsiTheme="minorHAnsi" w:cstheme="minorHAnsi"/>
                <w:sz w:val="22"/>
                <w:szCs w:val="22"/>
              </w:rPr>
              <w:t>Securitizadora</w:t>
            </w:r>
            <w:proofErr w:type="spellEnd"/>
            <w:r w:rsidRPr="009A5D19">
              <w:rPr>
                <w:rFonts w:asciiTheme="minorHAnsi" w:hAnsiTheme="minorHAnsi" w:cstheme="minorHAnsi"/>
                <w:sz w:val="22"/>
                <w:szCs w:val="22"/>
              </w:rPr>
              <w:t>, na qualidade de Fiduciária, e seus eventuais aditamentos;</w:t>
            </w:r>
          </w:p>
          <w:p w14:paraId="2A55F3DA"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585788" w:rsidRPr="00353E45" w14:paraId="5C214C87" w14:textId="77777777" w:rsidTr="00754667">
        <w:trPr>
          <w:trHeight w:val="1822"/>
        </w:trPr>
        <w:tc>
          <w:tcPr>
            <w:tcW w:w="3686" w:type="dxa"/>
            <w:tcBorders>
              <w:top w:val="nil"/>
              <w:left w:val="nil"/>
              <w:bottom w:val="nil"/>
              <w:right w:val="nil"/>
            </w:tcBorders>
          </w:tcPr>
          <w:p w14:paraId="684CA5DB" w14:textId="27A8D4FA"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Contrato de Alienação Fiduciária de Participações Societárias </w:t>
            </w:r>
            <w:r w:rsidRPr="009A5D19">
              <w:rPr>
                <w:rFonts w:asciiTheme="minorHAnsi" w:hAnsiTheme="minorHAnsi" w:cstheme="minorHAnsi"/>
                <w:color w:val="000000"/>
                <w:sz w:val="22"/>
                <w:szCs w:val="22"/>
                <w:u w:val="single"/>
              </w:rPr>
              <w:t>297ª Série</w:t>
            </w:r>
            <w:r w:rsidRPr="009A5D19">
              <w:rPr>
                <w:rFonts w:asciiTheme="minorHAnsi" w:hAnsiTheme="minorHAnsi" w:cstheme="minorHAnsi"/>
                <w:sz w:val="22"/>
                <w:szCs w:val="22"/>
              </w:rPr>
              <w:t>”:</w:t>
            </w:r>
          </w:p>
        </w:tc>
        <w:tc>
          <w:tcPr>
            <w:tcW w:w="6451" w:type="dxa"/>
            <w:tcBorders>
              <w:top w:val="nil"/>
              <w:left w:val="nil"/>
              <w:bottom w:val="nil"/>
              <w:right w:val="nil"/>
            </w:tcBorders>
          </w:tcPr>
          <w:p w14:paraId="25D983B9" w14:textId="048AB62B" w:rsidR="00585788" w:rsidRPr="009A5D19" w:rsidRDefault="00585788"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o “</w:t>
            </w:r>
            <w:r w:rsidRPr="009A5D19">
              <w:rPr>
                <w:rFonts w:asciiTheme="minorHAnsi" w:hAnsiTheme="minorHAnsi" w:cstheme="minorHAnsi"/>
                <w:i/>
                <w:sz w:val="22"/>
                <w:szCs w:val="22"/>
              </w:rPr>
              <w:t>Instrumento Particular de Constituição de Alienação Fiduciária de Participações Societárias em Garantia</w:t>
            </w:r>
            <w:r w:rsidRPr="009A5D19">
              <w:rPr>
                <w:rFonts w:asciiTheme="minorHAnsi" w:hAnsiTheme="minorHAnsi" w:cstheme="minorHAnsi"/>
                <w:sz w:val="22"/>
                <w:szCs w:val="22"/>
              </w:rPr>
              <w:t xml:space="preserve">”, a ser celebrado entre a WTS, a RZK Solar 03, a Usina Safira e a </w:t>
            </w:r>
            <w:proofErr w:type="spellStart"/>
            <w:r w:rsidRPr="009A5D19">
              <w:rPr>
                <w:rFonts w:asciiTheme="minorHAnsi" w:hAnsiTheme="minorHAnsi" w:cstheme="minorHAnsi"/>
                <w:sz w:val="22"/>
                <w:szCs w:val="22"/>
              </w:rPr>
              <w:t>Securitizadora</w:t>
            </w:r>
            <w:proofErr w:type="spellEnd"/>
            <w:r w:rsidRPr="009A5D19">
              <w:rPr>
                <w:rFonts w:asciiTheme="minorHAnsi" w:hAnsiTheme="minorHAnsi" w:cstheme="minorHAnsi"/>
                <w:sz w:val="22"/>
                <w:szCs w:val="22"/>
              </w:rPr>
              <w:t>, na qualidade de Fiduciária, e seus eventuais aditamentos;</w:t>
            </w:r>
          </w:p>
          <w:p w14:paraId="5F83BE1D"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585788" w:rsidRPr="00353E45" w14:paraId="52380AB4" w14:textId="77777777" w:rsidTr="00754667">
        <w:trPr>
          <w:trHeight w:val="1806"/>
        </w:trPr>
        <w:tc>
          <w:tcPr>
            <w:tcW w:w="3686" w:type="dxa"/>
            <w:tcBorders>
              <w:top w:val="nil"/>
              <w:left w:val="nil"/>
              <w:bottom w:val="nil"/>
              <w:right w:val="nil"/>
            </w:tcBorders>
          </w:tcPr>
          <w:p w14:paraId="052E9C06" w14:textId="26DE2864"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Contrato de Alienação Fiduciária de Participações Societárias </w:t>
            </w:r>
            <w:r w:rsidRPr="009A5D19">
              <w:rPr>
                <w:rFonts w:asciiTheme="minorHAnsi" w:hAnsiTheme="minorHAnsi" w:cstheme="minorHAnsi"/>
                <w:color w:val="000000"/>
                <w:sz w:val="22"/>
                <w:szCs w:val="22"/>
                <w:u w:val="single"/>
              </w:rPr>
              <w:t>298ª Série</w:t>
            </w:r>
            <w:r w:rsidRPr="009A5D19">
              <w:rPr>
                <w:rFonts w:asciiTheme="minorHAnsi" w:hAnsiTheme="minorHAnsi" w:cstheme="minorHAnsi"/>
                <w:sz w:val="22"/>
                <w:szCs w:val="22"/>
              </w:rPr>
              <w:t>”:</w:t>
            </w:r>
          </w:p>
        </w:tc>
        <w:tc>
          <w:tcPr>
            <w:tcW w:w="6451" w:type="dxa"/>
            <w:tcBorders>
              <w:top w:val="nil"/>
              <w:left w:val="nil"/>
              <w:bottom w:val="nil"/>
              <w:right w:val="nil"/>
            </w:tcBorders>
          </w:tcPr>
          <w:p w14:paraId="0725D6AB" w14:textId="2F129226" w:rsidR="00585788" w:rsidRPr="009A5D19" w:rsidRDefault="00585788"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o “</w:t>
            </w:r>
            <w:r w:rsidRPr="009A5D19">
              <w:rPr>
                <w:rFonts w:asciiTheme="minorHAnsi" w:hAnsiTheme="minorHAnsi" w:cstheme="minorHAnsi"/>
                <w:i/>
                <w:sz w:val="22"/>
                <w:szCs w:val="22"/>
              </w:rPr>
              <w:t>Instrumento Particular de Constituição de Alienação Fiduciária de Participações Societárias em Garantia</w:t>
            </w:r>
            <w:r w:rsidRPr="009A5D19">
              <w:rPr>
                <w:rFonts w:asciiTheme="minorHAnsi" w:hAnsiTheme="minorHAnsi" w:cstheme="minorHAnsi"/>
                <w:sz w:val="22"/>
                <w:szCs w:val="22"/>
              </w:rPr>
              <w:t xml:space="preserve">”, a ser celebrado entre a WTS, a RZK Solar 03, a Usina Turquesa, a Usina Esmeralda e a </w:t>
            </w:r>
            <w:proofErr w:type="spellStart"/>
            <w:r w:rsidRPr="009A5D19">
              <w:rPr>
                <w:rFonts w:asciiTheme="minorHAnsi" w:hAnsiTheme="minorHAnsi" w:cstheme="minorHAnsi"/>
                <w:sz w:val="22"/>
                <w:szCs w:val="22"/>
              </w:rPr>
              <w:t>Securitizadora</w:t>
            </w:r>
            <w:proofErr w:type="spellEnd"/>
            <w:r w:rsidRPr="009A5D19">
              <w:rPr>
                <w:rFonts w:asciiTheme="minorHAnsi" w:hAnsiTheme="minorHAnsi" w:cstheme="minorHAnsi"/>
                <w:sz w:val="22"/>
                <w:szCs w:val="22"/>
              </w:rPr>
              <w:t>, na qualidade de Fiduciária, e seus eventuais aditamentos;</w:t>
            </w:r>
          </w:p>
          <w:p w14:paraId="68244355"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585788" w:rsidRPr="00353E45" w14:paraId="5E23F1F7" w14:textId="77777777" w:rsidTr="009A5D19">
        <w:trPr>
          <w:trHeight w:val="2158"/>
        </w:trPr>
        <w:tc>
          <w:tcPr>
            <w:tcW w:w="3686" w:type="dxa"/>
            <w:tcBorders>
              <w:top w:val="nil"/>
              <w:left w:val="nil"/>
              <w:bottom w:val="nil"/>
              <w:right w:val="nil"/>
            </w:tcBorders>
          </w:tcPr>
          <w:p w14:paraId="103784D8" w14:textId="361C2041"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Contratos de Alienação Fiduciária de Participações Societárias</w:t>
            </w:r>
            <w:r w:rsidRPr="009A5D19">
              <w:rPr>
                <w:rFonts w:asciiTheme="minorHAnsi" w:hAnsiTheme="minorHAnsi" w:cstheme="minorHAnsi"/>
                <w:sz w:val="22"/>
                <w:szCs w:val="22"/>
              </w:rPr>
              <w:t>”:</w:t>
            </w:r>
          </w:p>
        </w:tc>
        <w:tc>
          <w:tcPr>
            <w:tcW w:w="6451" w:type="dxa"/>
            <w:tcBorders>
              <w:top w:val="nil"/>
              <w:left w:val="nil"/>
              <w:bottom w:val="nil"/>
              <w:right w:val="nil"/>
            </w:tcBorders>
          </w:tcPr>
          <w:p w14:paraId="5F6ECE16" w14:textId="1DF178EB" w:rsidR="00585788" w:rsidRPr="009A5D19" w:rsidRDefault="00585788"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 xml:space="preserve">Significa, em conjunto, o Contrato de Alienação Fiduciária de Participações Societárias </w:t>
            </w:r>
            <w:r w:rsidRPr="009A5D19">
              <w:rPr>
                <w:rFonts w:asciiTheme="minorHAnsi" w:hAnsiTheme="minorHAnsi" w:cstheme="minorHAnsi"/>
                <w:color w:val="000000"/>
                <w:sz w:val="22"/>
                <w:szCs w:val="22"/>
              </w:rPr>
              <w:t xml:space="preserve">295ª Série, </w:t>
            </w:r>
            <w:r w:rsidRPr="009A5D19">
              <w:rPr>
                <w:rFonts w:asciiTheme="minorHAnsi" w:hAnsiTheme="minorHAnsi" w:cstheme="minorHAnsi"/>
                <w:sz w:val="22"/>
                <w:szCs w:val="22"/>
              </w:rPr>
              <w:t xml:space="preserve">Contrato de Alienação Fiduciária de Participações Societárias </w:t>
            </w:r>
            <w:r w:rsidRPr="009A5D19">
              <w:rPr>
                <w:rFonts w:asciiTheme="minorHAnsi" w:hAnsiTheme="minorHAnsi" w:cstheme="minorHAnsi"/>
                <w:color w:val="000000"/>
                <w:sz w:val="22"/>
                <w:szCs w:val="22"/>
              </w:rPr>
              <w:t xml:space="preserve">296ª Série, </w:t>
            </w:r>
            <w:r w:rsidRPr="009A5D19">
              <w:rPr>
                <w:rFonts w:asciiTheme="minorHAnsi" w:hAnsiTheme="minorHAnsi" w:cstheme="minorHAnsi"/>
                <w:sz w:val="22"/>
                <w:szCs w:val="22"/>
              </w:rPr>
              <w:t xml:space="preserve">Contrato de Alienação Fiduciária de Participações Societárias </w:t>
            </w:r>
            <w:r w:rsidRPr="009A5D19">
              <w:rPr>
                <w:rFonts w:asciiTheme="minorHAnsi" w:hAnsiTheme="minorHAnsi" w:cstheme="minorHAnsi"/>
                <w:color w:val="000000"/>
                <w:sz w:val="22"/>
                <w:szCs w:val="22"/>
              </w:rPr>
              <w:t xml:space="preserve">297ª Série e o </w:t>
            </w:r>
            <w:r w:rsidRPr="009A5D19">
              <w:rPr>
                <w:rFonts w:asciiTheme="minorHAnsi" w:hAnsiTheme="minorHAnsi" w:cstheme="minorHAnsi"/>
                <w:sz w:val="22"/>
                <w:szCs w:val="22"/>
              </w:rPr>
              <w:t xml:space="preserve">Contrato de Alienação Fiduciária de Participações Societárias </w:t>
            </w:r>
            <w:r w:rsidRPr="009A5D19">
              <w:rPr>
                <w:rFonts w:asciiTheme="minorHAnsi" w:hAnsiTheme="minorHAnsi" w:cstheme="minorHAnsi"/>
                <w:color w:val="000000"/>
                <w:sz w:val="22"/>
                <w:szCs w:val="22"/>
              </w:rPr>
              <w:t>298ª Série;</w:t>
            </w:r>
          </w:p>
          <w:p w14:paraId="3CEFFF5A" w14:textId="3E2E9195"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412BB805" w14:textId="77777777" w:rsidTr="009A5D19">
        <w:trPr>
          <w:trHeight w:val="2158"/>
        </w:trPr>
        <w:tc>
          <w:tcPr>
            <w:tcW w:w="3686" w:type="dxa"/>
            <w:tcBorders>
              <w:top w:val="nil"/>
              <w:left w:val="nil"/>
              <w:bottom w:val="nil"/>
              <w:right w:val="nil"/>
            </w:tcBorders>
          </w:tcPr>
          <w:p w14:paraId="4957C9F7" w14:textId="26A87B50" w:rsidR="00585788" w:rsidRPr="009A5D19" w:rsidRDefault="00585788" w:rsidP="009A5D19">
            <w:pPr>
              <w:widowControl w:val="0"/>
              <w:tabs>
                <w:tab w:val="left" w:pos="236"/>
              </w:tabs>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Contrato de Cessão Fiduciária </w:t>
            </w:r>
            <w:r w:rsidRPr="009A5D19">
              <w:rPr>
                <w:rFonts w:asciiTheme="minorHAnsi" w:hAnsiTheme="minorHAnsi" w:cstheme="minorHAnsi"/>
                <w:color w:val="000000"/>
                <w:sz w:val="22"/>
                <w:szCs w:val="22"/>
                <w:u w:val="single"/>
              </w:rPr>
              <w:t>295ª Série</w:t>
            </w:r>
            <w:r w:rsidRPr="009A5D19">
              <w:rPr>
                <w:rFonts w:asciiTheme="minorHAnsi" w:hAnsiTheme="minorHAnsi" w:cstheme="minorHAnsi"/>
                <w:sz w:val="22"/>
                <w:szCs w:val="22"/>
              </w:rPr>
              <w:t>”:</w:t>
            </w:r>
          </w:p>
        </w:tc>
        <w:tc>
          <w:tcPr>
            <w:tcW w:w="6451" w:type="dxa"/>
            <w:tcBorders>
              <w:top w:val="nil"/>
              <w:left w:val="nil"/>
              <w:bottom w:val="nil"/>
              <w:right w:val="nil"/>
            </w:tcBorders>
          </w:tcPr>
          <w:p w14:paraId="0318BBA7" w14:textId="77777777" w:rsidR="00585788" w:rsidRDefault="00585788"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o “</w:t>
            </w:r>
            <w:r w:rsidRPr="009A5D19">
              <w:rPr>
                <w:rFonts w:asciiTheme="minorHAnsi" w:hAnsiTheme="minorHAnsi" w:cstheme="minorHAnsi"/>
                <w:i/>
                <w:sz w:val="22"/>
                <w:szCs w:val="22"/>
              </w:rPr>
              <w:t>Instrumento Particular de Constituição de Cessão Fiduciária em Garantia</w:t>
            </w:r>
            <w:r w:rsidRPr="009A5D19">
              <w:rPr>
                <w:rFonts w:asciiTheme="minorHAnsi" w:hAnsiTheme="minorHAnsi" w:cstheme="minorHAnsi"/>
                <w:sz w:val="22"/>
                <w:szCs w:val="22"/>
              </w:rPr>
              <w:t xml:space="preserve">”, a ser celebrado entre a </w:t>
            </w:r>
            <w:proofErr w:type="spellStart"/>
            <w:r w:rsidRPr="009A5D19">
              <w:rPr>
                <w:rFonts w:asciiTheme="minorHAnsi" w:hAnsiTheme="minorHAnsi" w:cstheme="minorHAnsi"/>
                <w:sz w:val="22"/>
                <w:szCs w:val="22"/>
              </w:rPr>
              <w:t>Securitizadora</w:t>
            </w:r>
            <w:proofErr w:type="spellEnd"/>
            <w:r w:rsidRPr="009A5D19">
              <w:rPr>
                <w:rFonts w:asciiTheme="minorHAnsi" w:hAnsiTheme="minorHAnsi" w:cstheme="minorHAnsi"/>
                <w:sz w:val="22"/>
                <w:szCs w:val="22"/>
              </w:rPr>
              <w:t>, na qualidade de Cessionária Fiduciária, a Emissora, a Usina Castanheira, a Usina Magnólia, a Usina Pau Brasil e o Banco Depositário, com a interveniência da WTS, e seus eventuais aditamentos;</w:t>
            </w:r>
          </w:p>
          <w:p w14:paraId="47EBEE8F" w14:textId="4202DE58" w:rsidR="00754667" w:rsidRPr="009A5D19" w:rsidRDefault="00754667" w:rsidP="009A5D19">
            <w:pPr>
              <w:spacing w:line="276" w:lineRule="auto"/>
              <w:ind w:right="509"/>
              <w:jc w:val="both"/>
              <w:rPr>
                <w:rFonts w:asciiTheme="minorHAnsi" w:hAnsiTheme="minorHAnsi" w:cstheme="minorHAnsi"/>
                <w:sz w:val="22"/>
                <w:szCs w:val="22"/>
              </w:rPr>
            </w:pPr>
          </w:p>
        </w:tc>
      </w:tr>
      <w:tr w:rsidR="00585788" w:rsidRPr="00353E45" w14:paraId="1D02C05C" w14:textId="77777777" w:rsidTr="00754667">
        <w:trPr>
          <w:trHeight w:val="1841"/>
        </w:trPr>
        <w:tc>
          <w:tcPr>
            <w:tcW w:w="3686" w:type="dxa"/>
            <w:tcBorders>
              <w:top w:val="nil"/>
              <w:left w:val="nil"/>
              <w:bottom w:val="nil"/>
              <w:right w:val="nil"/>
            </w:tcBorders>
          </w:tcPr>
          <w:p w14:paraId="4864BA23" w14:textId="3ECCE1EB"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lastRenderedPageBreak/>
              <w:t>“</w:t>
            </w:r>
            <w:r w:rsidRPr="009A5D19">
              <w:rPr>
                <w:rFonts w:asciiTheme="minorHAnsi" w:hAnsiTheme="minorHAnsi" w:cstheme="minorHAnsi"/>
                <w:sz w:val="22"/>
                <w:szCs w:val="22"/>
                <w:u w:val="single"/>
              </w:rPr>
              <w:t xml:space="preserve">Contrato de Cessão Fiduciária </w:t>
            </w:r>
            <w:r w:rsidRPr="009A5D19">
              <w:rPr>
                <w:rFonts w:asciiTheme="minorHAnsi" w:hAnsiTheme="minorHAnsi" w:cstheme="minorHAnsi"/>
                <w:color w:val="000000"/>
                <w:sz w:val="22"/>
                <w:szCs w:val="22"/>
                <w:u w:val="single"/>
              </w:rPr>
              <w:t>296ª Série</w:t>
            </w:r>
            <w:r w:rsidRPr="009A5D19">
              <w:rPr>
                <w:rFonts w:asciiTheme="minorHAnsi" w:hAnsiTheme="minorHAnsi" w:cstheme="minorHAnsi"/>
                <w:sz w:val="22"/>
                <w:szCs w:val="22"/>
              </w:rPr>
              <w:t>”:</w:t>
            </w:r>
          </w:p>
        </w:tc>
        <w:tc>
          <w:tcPr>
            <w:tcW w:w="6451" w:type="dxa"/>
            <w:tcBorders>
              <w:top w:val="nil"/>
              <w:left w:val="nil"/>
              <w:bottom w:val="nil"/>
              <w:right w:val="nil"/>
            </w:tcBorders>
          </w:tcPr>
          <w:p w14:paraId="5B45BA23" w14:textId="66E3956F" w:rsidR="00585788" w:rsidRPr="00754667" w:rsidRDefault="00585788" w:rsidP="00754667">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o “</w:t>
            </w:r>
            <w:r w:rsidRPr="009A5D19">
              <w:rPr>
                <w:rFonts w:asciiTheme="minorHAnsi" w:hAnsiTheme="minorHAnsi" w:cstheme="minorHAnsi"/>
                <w:i/>
                <w:sz w:val="22"/>
                <w:szCs w:val="22"/>
              </w:rPr>
              <w:t>Instrumento Particular de Constituição de Cessão Fiduciária em Garantia</w:t>
            </w:r>
            <w:r w:rsidRPr="009A5D19">
              <w:rPr>
                <w:rFonts w:asciiTheme="minorHAnsi" w:hAnsiTheme="minorHAnsi" w:cstheme="minorHAnsi"/>
                <w:sz w:val="22"/>
                <w:szCs w:val="22"/>
              </w:rPr>
              <w:t xml:space="preserve">”, a ser celebrado entre a </w:t>
            </w:r>
            <w:proofErr w:type="spellStart"/>
            <w:r w:rsidRPr="009A5D19">
              <w:rPr>
                <w:rFonts w:asciiTheme="minorHAnsi" w:hAnsiTheme="minorHAnsi" w:cstheme="minorHAnsi"/>
                <w:sz w:val="22"/>
                <w:szCs w:val="22"/>
              </w:rPr>
              <w:t>Securitizadora</w:t>
            </w:r>
            <w:proofErr w:type="spellEnd"/>
            <w:r w:rsidRPr="009A5D19">
              <w:rPr>
                <w:rFonts w:asciiTheme="minorHAnsi" w:hAnsiTheme="minorHAnsi" w:cstheme="minorHAnsi"/>
                <w:sz w:val="22"/>
                <w:szCs w:val="22"/>
              </w:rPr>
              <w:t xml:space="preserve">, na qualidade de Cessionária Fiduciária, a RZK Solar 03 S.A., a Usina Safira e o Banco Depositário, com a interveniência da WTS, e seus eventuais aditamentos; </w:t>
            </w:r>
          </w:p>
        </w:tc>
      </w:tr>
      <w:tr w:rsidR="00585788" w:rsidRPr="00353E45" w14:paraId="74D9102F" w14:textId="77777777" w:rsidTr="00754667">
        <w:trPr>
          <w:trHeight w:val="1839"/>
        </w:trPr>
        <w:tc>
          <w:tcPr>
            <w:tcW w:w="3686" w:type="dxa"/>
            <w:tcBorders>
              <w:top w:val="nil"/>
              <w:left w:val="nil"/>
              <w:bottom w:val="nil"/>
              <w:right w:val="nil"/>
            </w:tcBorders>
          </w:tcPr>
          <w:p w14:paraId="7742AB60" w14:textId="1D98591A"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Contrato de Cessão Fiduciária </w:t>
            </w:r>
            <w:r w:rsidRPr="009A5D19">
              <w:rPr>
                <w:rFonts w:asciiTheme="minorHAnsi" w:hAnsiTheme="minorHAnsi" w:cstheme="minorHAnsi"/>
                <w:color w:val="000000"/>
                <w:sz w:val="22"/>
                <w:szCs w:val="22"/>
                <w:u w:val="single"/>
              </w:rPr>
              <w:t>297ª Série</w:t>
            </w:r>
            <w:r w:rsidRPr="009A5D19">
              <w:rPr>
                <w:rFonts w:asciiTheme="minorHAnsi" w:hAnsiTheme="minorHAnsi" w:cstheme="minorHAnsi"/>
                <w:sz w:val="22"/>
                <w:szCs w:val="22"/>
              </w:rPr>
              <w:t>”:</w:t>
            </w:r>
          </w:p>
        </w:tc>
        <w:tc>
          <w:tcPr>
            <w:tcW w:w="6451" w:type="dxa"/>
            <w:tcBorders>
              <w:top w:val="nil"/>
              <w:left w:val="nil"/>
              <w:bottom w:val="nil"/>
              <w:right w:val="nil"/>
            </w:tcBorders>
          </w:tcPr>
          <w:p w14:paraId="5F48E1D4" w14:textId="04AF2828" w:rsidR="00585788" w:rsidRPr="009A5D19" w:rsidRDefault="00585788"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o “</w:t>
            </w:r>
            <w:r w:rsidRPr="009A5D19">
              <w:rPr>
                <w:rFonts w:asciiTheme="minorHAnsi" w:hAnsiTheme="minorHAnsi" w:cstheme="minorHAnsi"/>
                <w:i/>
                <w:sz w:val="22"/>
                <w:szCs w:val="22"/>
              </w:rPr>
              <w:t>Instrumento Particular de Constituição de Cessão Fiduciária em Garantia</w:t>
            </w:r>
            <w:r w:rsidRPr="009A5D19">
              <w:rPr>
                <w:rFonts w:asciiTheme="minorHAnsi" w:hAnsiTheme="minorHAnsi" w:cstheme="minorHAnsi"/>
                <w:sz w:val="22"/>
                <w:szCs w:val="22"/>
              </w:rPr>
              <w:t xml:space="preserve">”, a ser celebrado entre a </w:t>
            </w:r>
            <w:proofErr w:type="spellStart"/>
            <w:r w:rsidRPr="009A5D19">
              <w:rPr>
                <w:rFonts w:asciiTheme="minorHAnsi" w:hAnsiTheme="minorHAnsi" w:cstheme="minorHAnsi"/>
                <w:sz w:val="22"/>
                <w:szCs w:val="22"/>
              </w:rPr>
              <w:t>Securitizadora</w:t>
            </w:r>
            <w:proofErr w:type="spellEnd"/>
            <w:r w:rsidRPr="009A5D19">
              <w:rPr>
                <w:rFonts w:asciiTheme="minorHAnsi" w:hAnsiTheme="minorHAnsi" w:cstheme="minorHAnsi"/>
                <w:sz w:val="22"/>
                <w:szCs w:val="22"/>
              </w:rPr>
              <w:t>, na qualidade de Cessionária Fiduciária, a RZK Solar 03 S.A., a Usina Safira e o Banco Depositário, com a interveniência da WTS, e seus eventuais aditamentos;</w:t>
            </w:r>
          </w:p>
          <w:p w14:paraId="53B57F14"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6A61D955" w14:textId="77777777" w:rsidTr="00754667">
        <w:trPr>
          <w:trHeight w:val="1836"/>
        </w:trPr>
        <w:tc>
          <w:tcPr>
            <w:tcW w:w="3686" w:type="dxa"/>
            <w:tcBorders>
              <w:top w:val="nil"/>
              <w:left w:val="nil"/>
              <w:bottom w:val="nil"/>
              <w:right w:val="nil"/>
            </w:tcBorders>
          </w:tcPr>
          <w:p w14:paraId="2589F636" w14:textId="20686AE6"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Contrato de Cessão Fiduciária </w:t>
            </w:r>
            <w:r w:rsidRPr="009A5D19">
              <w:rPr>
                <w:rFonts w:asciiTheme="minorHAnsi" w:hAnsiTheme="minorHAnsi" w:cstheme="minorHAnsi"/>
                <w:color w:val="000000"/>
                <w:sz w:val="22"/>
                <w:szCs w:val="22"/>
                <w:u w:val="single"/>
              </w:rPr>
              <w:t>298ª Série</w:t>
            </w:r>
            <w:r w:rsidRPr="009A5D19">
              <w:rPr>
                <w:rFonts w:asciiTheme="minorHAnsi" w:hAnsiTheme="minorHAnsi" w:cstheme="minorHAnsi"/>
                <w:sz w:val="22"/>
                <w:szCs w:val="22"/>
              </w:rPr>
              <w:t>”:</w:t>
            </w:r>
          </w:p>
        </w:tc>
        <w:tc>
          <w:tcPr>
            <w:tcW w:w="6451" w:type="dxa"/>
            <w:tcBorders>
              <w:top w:val="nil"/>
              <w:left w:val="nil"/>
              <w:bottom w:val="nil"/>
              <w:right w:val="nil"/>
            </w:tcBorders>
          </w:tcPr>
          <w:p w14:paraId="19C4B45C" w14:textId="4EA43A88" w:rsidR="00585788" w:rsidRPr="009A5D19" w:rsidRDefault="00585788"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o “</w:t>
            </w:r>
            <w:r w:rsidRPr="009A5D19">
              <w:rPr>
                <w:rFonts w:asciiTheme="minorHAnsi" w:hAnsiTheme="minorHAnsi" w:cstheme="minorHAnsi"/>
                <w:i/>
                <w:sz w:val="22"/>
                <w:szCs w:val="22"/>
              </w:rPr>
              <w:t>Instrumento Particular de Constituição de Cessão Fiduciária em Garantia</w:t>
            </w:r>
            <w:r w:rsidRPr="009A5D19">
              <w:rPr>
                <w:rFonts w:asciiTheme="minorHAnsi" w:hAnsiTheme="minorHAnsi" w:cstheme="minorHAnsi"/>
                <w:sz w:val="22"/>
                <w:szCs w:val="22"/>
              </w:rPr>
              <w:t xml:space="preserve">”, a ser celebrado entre a </w:t>
            </w:r>
            <w:proofErr w:type="spellStart"/>
            <w:r w:rsidRPr="009A5D19">
              <w:rPr>
                <w:rFonts w:asciiTheme="minorHAnsi" w:hAnsiTheme="minorHAnsi" w:cstheme="minorHAnsi"/>
                <w:sz w:val="22"/>
                <w:szCs w:val="22"/>
              </w:rPr>
              <w:t>Securitizadora</w:t>
            </w:r>
            <w:proofErr w:type="spellEnd"/>
            <w:r w:rsidRPr="009A5D19">
              <w:rPr>
                <w:rFonts w:asciiTheme="minorHAnsi" w:hAnsiTheme="minorHAnsi" w:cstheme="minorHAnsi"/>
                <w:sz w:val="22"/>
                <w:szCs w:val="22"/>
              </w:rPr>
              <w:t>, na qualidade de Cessionária Fiduciária, a RZK Solar 03 S.A., a Usina Turquesa, a Usina Esmeralda e o Banco Depositário, com a interveniência da WTS, e seus eventuais aditamentos;</w:t>
            </w:r>
          </w:p>
          <w:p w14:paraId="38B7486A"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78762C05" w14:textId="77777777" w:rsidTr="00754667">
        <w:trPr>
          <w:trHeight w:val="1537"/>
        </w:trPr>
        <w:tc>
          <w:tcPr>
            <w:tcW w:w="3686" w:type="dxa"/>
            <w:tcBorders>
              <w:top w:val="nil"/>
              <w:left w:val="nil"/>
              <w:bottom w:val="nil"/>
              <w:right w:val="nil"/>
            </w:tcBorders>
          </w:tcPr>
          <w:p w14:paraId="61052B88" w14:textId="5F1229A3"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Contratos de Cessão Fiduciária</w:t>
            </w:r>
            <w:r w:rsidRPr="009A5D19">
              <w:rPr>
                <w:rFonts w:asciiTheme="minorHAnsi" w:hAnsiTheme="minorHAnsi" w:cstheme="minorHAnsi"/>
                <w:sz w:val="22"/>
                <w:szCs w:val="22"/>
              </w:rPr>
              <w:t>”:</w:t>
            </w:r>
          </w:p>
        </w:tc>
        <w:tc>
          <w:tcPr>
            <w:tcW w:w="6451" w:type="dxa"/>
            <w:tcBorders>
              <w:top w:val="nil"/>
              <w:left w:val="nil"/>
              <w:bottom w:val="nil"/>
              <w:right w:val="nil"/>
            </w:tcBorders>
          </w:tcPr>
          <w:p w14:paraId="1E63DF31" w14:textId="58F13FF4"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em conjunto, o Contrato de Cessão Fiduciária </w:t>
            </w:r>
            <w:r w:rsidRPr="009A5D19">
              <w:rPr>
                <w:rFonts w:asciiTheme="minorHAnsi" w:hAnsiTheme="minorHAnsi" w:cstheme="minorHAnsi"/>
                <w:color w:val="000000"/>
                <w:sz w:val="22"/>
                <w:szCs w:val="22"/>
              </w:rPr>
              <w:t>295ª Série</w:t>
            </w:r>
            <w:r w:rsidRPr="009A5D19">
              <w:rPr>
                <w:rFonts w:asciiTheme="minorHAnsi" w:hAnsiTheme="minorHAnsi" w:cstheme="minorHAnsi"/>
                <w:sz w:val="22"/>
                <w:szCs w:val="22"/>
              </w:rPr>
              <w:t xml:space="preserve">, Contrato de Cessão Fiduciária </w:t>
            </w:r>
            <w:r w:rsidRPr="009A5D19">
              <w:rPr>
                <w:rFonts w:asciiTheme="minorHAnsi" w:hAnsiTheme="minorHAnsi" w:cstheme="minorHAnsi"/>
                <w:color w:val="000000"/>
                <w:sz w:val="22"/>
                <w:szCs w:val="22"/>
              </w:rPr>
              <w:t>296ª Série</w:t>
            </w:r>
            <w:r w:rsidRPr="009A5D19">
              <w:rPr>
                <w:rFonts w:asciiTheme="minorHAnsi" w:hAnsiTheme="minorHAnsi" w:cstheme="minorHAnsi"/>
                <w:sz w:val="22"/>
                <w:szCs w:val="22"/>
              </w:rPr>
              <w:t xml:space="preserve">, Contrato de Cessão Fiduciária </w:t>
            </w:r>
            <w:r w:rsidRPr="009A5D19">
              <w:rPr>
                <w:rFonts w:asciiTheme="minorHAnsi" w:hAnsiTheme="minorHAnsi" w:cstheme="minorHAnsi"/>
                <w:color w:val="000000"/>
                <w:sz w:val="22"/>
                <w:szCs w:val="22"/>
              </w:rPr>
              <w:t>297ª Série</w:t>
            </w:r>
            <w:r w:rsidRPr="009A5D19" w:rsidDel="00B04FFF">
              <w:rPr>
                <w:rFonts w:asciiTheme="minorHAnsi" w:hAnsiTheme="minorHAnsi" w:cstheme="minorHAnsi"/>
                <w:sz w:val="22"/>
                <w:szCs w:val="22"/>
              </w:rPr>
              <w:t xml:space="preserve"> </w:t>
            </w:r>
            <w:r w:rsidRPr="009A5D19">
              <w:rPr>
                <w:rFonts w:asciiTheme="minorHAnsi" w:hAnsiTheme="minorHAnsi" w:cstheme="minorHAnsi"/>
                <w:sz w:val="22"/>
                <w:szCs w:val="22"/>
              </w:rPr>
              <w:t xml:space="preserve">e o Contrato de Cessão Fiduciária </w:t>
            </w:r>
            <w:r w:rsidRPr="009A5D19">
              <w:rPr>
                <w:rFonts w:asciiTheme="minorHAnsi" w:hAnsiTheme="minorHAnsi" w:cstheme="minorHAnsi"/>
                <w:color w:val="000000"/>
                <w:sz w:val="22"/>
                <w:szCs w:val="22"/>
              </w:rPr>
              <w:t>298ª Série;</w:t>
            </w:r>
          </w:p>
        </w:tc>
      </w:tr>
      <w:tr w:rsidR="00585788" w:rsidRPr="00353E45" w14:paraId="43B02F49" w14:textId="77777777" w:rsidTr="00754667">
        <w:trPr>
          <w:trHeight w:val="991"/>
        </w:trPr>
        <w:tc>
          <w:tcPr>
            <w:tcW w:w="3686" w:type="dxa"/>
            <w:tcBorders>
              <w:top w:val="nil"/>
              <w:left w:val="nil"/>
              <w:bottom w:val="nil"/>
              <w:right w:val="nil"/>
            </w:tcBorders>
          </w:tcPr>
          <w:p w14:paraId="12A37ECD" w14:textId="01B42807"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Contratos Cedidos dos Projetos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5442E47" w14:textId="52997C92"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Significa, em conjunto, os contratos cedidos no âmbito dos Contratos de Cessão Fiduciária</w:t>
            </w:r>
            <w:r w:rsidRPr="009A5D19">
              <w:rPr>
                <w:rFonts w:asciiTheme="minorHAnsi" w:eastAsia="MS Mincho" w:hAnsiTheme="minorHAnsi" w:cstheme="minorHAnsi"/>
                <w:color w:val="000000"/>
                <w:sz w:val="22"/>
                <w:szCs w:val="22"/>
              </w:rPr>
              <w:t>;</w:t>
            </w:r>
          </w:p>
        </w:tc>
      </w:tr>
      <w:tr w:rsidR="00585788" w:rsidRPr="00353E45" w14:paraId="3AEAEB3A" w14:textId="77777777" w:rsidTr="00D80D3D">
        <w:trPr>
          <w:trHeight w:val="1572"/>
        </w:trPr>
        <w:tc>
          <w:tcPr>
            <w:tcW w:w="3686" w:type="dxa"/>
            <w:tcBorders>
              <w:top w:val="nil"/>
              <w:left w:val="nil"/>
              <w:bottom w:val="nil"/>
              <w:right w:val="nil"/>
            </w:tcBorders>
          </w:tcPr>
          <w:p w14:paraId="47788267" w14:textId="42BE227E"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Contratos de Garantia</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752F8414" w14:textId="37B54D39"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Significa, em conjunto, os Contratos de Cessão Fiduciária, os Contratos de Alienação Fiduciária de Participações Societárias e os Contratos de Alienação Fiduciária de Bens e Equipamentos, e seus eventuais aditamentos</w:t>
            </w:r>
            <w:r w:rsidRPr="009A5D19">
              <w:rPr>
                <w:rFonts w:asciiTheme="minorHAnsi" w:eastAsia="MS Mincho" w:hAnsiTheme="minorHAnsi" w:cstheme="minorHAnsi"/>
                <w:color w:val="000000"/>
                <w:sz w:val="22"/>
                <w:szCs w:val="22"/>
              </w:rPr>
              <w:t>;</w:t>
            </w:r>
          </w:p>
        </w:tc>
      </w:tr>
      <w:tr w:rsidR="00585788" w:rsidRPr="00353E45" w14:paraId="2DB314EB" w14:textId="77777777" w:rsidTr="009A5D19">
        <w:trPr>
          <w:trHeight w:val="264"/>
        </w:trPr>
        <w:tc>
          <w:tcPr>
            <w:tcW w:w="3686" w:type="dxa"/>
            <w:tcBorders>
              <w:top w:val="nil"/>
              <w:left w:val="nil"/>
              <w:bottom w:val="nil"/>
              <w:right w:val="nil"/>
            </w:tcBorders>
          </w:tcPr>
          <w:p w14:paraId="1CB6EC61" w14:textId="749EBE61"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Contrato de Distribuição</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0970BF9" w14:textId="588AB5F6"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color w:val="000000"/>
                <w:sz w:val="22"/>
                <w:szCs w:val="22"/>
              </w:rPr>
              <w:t>“</w:t>
            </w:r>
            <w:r w:rsidR="00ED709B">
              <w:rPr>
                <w:rFonts w:asciiTheme="minorHAnsi" w:hAnsiTheme="minorHAnsi" w:cstheme="minorHAnsi"/>
                <w:i/>
                <w:sz w:val="22"/>
                <w:szCs w:val="22"/>
              </w:rPr>
              <w:t xml:space="preserve">Contrato de Distribuição Pública de Certificados de Recebíveis Imobiliários, para Distribuição com Esforços Restritos e sob Regime de Melhores Esforços de Colocação, das 295ª, 296ªm 297ª e 298ª Séries da 4ª Emissão de Certificados de Recebíveis Imobiliários da </w:t>
            </w:r>
            <w:proofErr w:type="spellStart"/>
            <w:r w:rsidR="00ED709B">
              <w:rPr>
                <w:rFonts w:asciiTheme="minorHAnsi" w:hAnsiTheme="minorHAnsi" w:cstheme="minorHAnsi"/>
                <w:i/>
                <w:sz w:val="22"/>
                <w:szCs w:val="22"/>
              </w:rPr>
              <w:t>Isec</w:t>
            </w:r>
            <w:proofErr w:type="spellEnd"/>
            <w:r w:rsidR="00ED709B">
              <w:rPr>
                <w:rFonts w:asciiTheme="minorHAnsi" w:hAnsiTheme="minorHAnsi" w:cstheme="minorHAnsi"/>
                <w:i/>
                <w:sz w:val="22"/>
                <w:szCs w:val="22"/>
              </w:rPr>
              <w:t xml:space="preserve"> </w:t>
            </w:r>
            <w:proofErr w:type="spellStart"/>
            <w:r w:rsidR="00ED709B">
              <w:rPr>
                <w:rFonts w:asciiTheme="minorHAnsi" w:hAnsiTheme="minorHAnsi" w:cstheme="minorHAnsi"/>
                <w:i/>
                <w:sz w:val="22"/>
                <w:szCs w:val="22"/>
              </w:rPr>
              <w:t>Securitizadora</w:t>
            </w:r>
            <w:proofErr w:type="spellEnd"/>
            <w:r w:rsidR="00ED709B">
              <w:rPr>
                <w:rFonts w:asciiTheme="minorHAnsi" w:hAnsiTheme="minorHAnsi" w:cstheme="minorHAnsi"/>
                <w:i/>
                <w:sz w:val="22"/>
                <w:szCs w:val="22"/>
              </w:rPr>
              <w:t xml:space="preserve"> S.A. e Outras Avença</w:t>
            </w:r>
            <w:r w:rsidRPr="009A5D19">
              <w:rPr>
                <w:rFonts w:asciiTheme="minorHAnsi" w:hAnsiTheme="minorHAnsi" w:cstheme="minorHAnsi"/>
                <w:sz w:val="22"/>
                <w:szCs w:val="22"/>
              </w:rPr>
              <w:t>”</w:t>
            </w:r>
            <w:r w:rsidRPr="009A5D19">
              <w:rPr>
                <w:rFonts w:asciiTheme="minorHAnsi" w:hAnsiTheme="minorHAnsi" w:cstheme="minorHAnsi"/>
                <w:color w:val="000000"/>
                <w:sz w:val="22"/>
                <w:szCs w:val="22"/>
              </w:rPr>
              <w:t>, a ser celebrado entre Emissora</w:t>
            </w:r>
            <w:r w:rsidR="00F75176">
              <w:rPr>
                <w:rFonts w:asciiTheme="minorHAnsi" w:hAnsiTheme="minorHAnsi" w:cstheme="minorHAnsi"/>
                <w:color w:val="000000"/>
                <w:sz w:val="22"/>
                <w:szCs w:val="22"/>
              </w:rPr>
              <w:t xml:space="preserve"> e a Devedora</w:t>
            </w:r>
            <w:r w:rsidRPr="009A5D19">
              <w:rPr>
                <w:rFonts w:asciiTheme="minorHAnsi" w:hAnsiTheme="minorHAnsi" w:cstheme="minorHAnsi"/>
                <w:sz w:val="22"/>
                <w:szCs w:val="22"/>
              </w:rPr>
              <w:t>;</w:t>
            </w:r>
          </w:p>
        </w:tc>
      </w:tr>
      <w:tr w:rsidR="00585788" w:rsidRPr="00353E45" w14:paraId="595E1A26" w14:textId="77777777" w:rsidTr="00D80D3D">
        <w:trPr>
          <w:trHeight w:val="80"/>
        </w:trPr>
        <w:tc>
          <w:tcPr>
            <w:tcW w:w="3686" w:type="dxa"/>
            <w:tcBorders>
              <w:top w:val="nil"/>
              <w:left w:val="nil"/>
              <w:bottom w:val="nil"/>
              <w:right w:val="nil"/>
            </w:tcBorders>
          </w:tcPr>
          <w:p w14:paraId="3513BAC9" w14:textId="77777777" w:rsidR="00585788" w:rsidRPr="009A5D19" w:rsidRDefault="00585788" w:rsidP="009A5D19">
            <w:pPr>
              <w:widowControl w:val="0"/>
              <w:tabs>
                <w:tab w:val="left" w:pos="236"/>
              </w:tabs>
              <w:suppressAutoHyphens/>
              <w:spacing w:line="276" w:lineRule="auto"/>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50F16FE2"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1AD34994" w14:textId="77777777" w:rsidTr="00D80D3D">
        <w:trPr>
          <w:trHeight w:val="991"/>
        </w:trPr>
        <w:tc>
          <w:tcPr>
            <w:tcW w:w="3686" w:type="dxa"/>
            <w:tcBorders>
              <w:top w:val="nil"/>
              <w:left w:val="nil"/>
              <w:bottom w:val="nil"/>
              <w:right w:val="nil"/>
            </w:tcBorders>
          </w:tcPr>
          <w:p w14:paraId="01974432" w14:textId="2C47260E"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hAnsiTheme="minorHAnsi" w:cstheme="minorHAnsi"/>
                <w:sz w:val="22"/>
                <w:szCs w:val="22"/>
                <w:u w:val="single"/>
              </w:rPr>
              <w:t>Contratos dos Projetos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31FECFC" w14:textId="51B1B1D0"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Significa, em conjunto, os Contratos do Projeto 1, o Contrato do Projeto 2, os Contratos do Projeto 3 e os Contratos do Projeto 4;</w:t>
            </w:r>
          </w:p>
        </w:tc>
      </w:tr>
      <w:tr w:rsidR="00585788" w:rsidRPr="00353E45" w14:paraId="796F0C40" w14:textId="77777777" w:rsidTr="009A5D19">
        <w:trPr>
          <w:trHeight w:val="879"/>
        </w:trPr>
        <w:tc>
          <w:tcPr>
            <w:tcW w:w="3686" w:type="dxa"/>
            <w:tcBorders>
              <w:top w:val="nil"/>
              <w:left w:val="nil"/>
              <w:bottom w:val="nil"/>
              <w:right w:val="nil"/>
            </w:tcBorders>
          </w:tcPr>
          <w:p w14:paraId="50CD0374" w14:textId="4EDDB3B2"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Contratos do Projeto 1</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40A47BD" w14:textId="215C7374"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Significa, em conjunto, (i) o Contrato de Arrendamento Total de Central Geradora de Energia Solar, celebrado em 19/02/2019 entre WTS e TIM S.A., incluindo seu primeiro aditivo celebrado em 09/11/2020 entre WTS, TIM S.A. e Usina Esmeralda SPE Ltda.; e (</w:t>
            </w:r>
            <w:proofErr w:type="spellStart"/>
            <w:r w:rsidRPr="009A5D19">
              <w:rPr>
                <w:rFonts w:asciiTheme="minorHAnsi" w:hAnsiTheme="minorHAnsi" w:cstheme="minorHAnsi"/>
                <w:sz w:val="22"/>
                <w:szCs w:val="22"/>
              </w:rPr>
              <w:t>ii</w:t>
            </w:r>
            <w:proofErr w:type="spellEnd"/>
            <w:r w:rsidRPr="009A5D19">
              <w:rPr>
                <w:rFonts w:asciiTheme="minorHAnsi" w:hAnsiTheme="minorHAnsi" w:cstheme="minorHAnsi"/>
                <w:sz w:val="22"/>
                <w:szCs w:val="22"/>
              </w:rPr>
              <w:t>) o Instrumento Particular de Contrato de Prestação de Serviços de Operação e Manutenção, celebrado em 08/11/2019 entre WTS e TIM S.A., incluindo seu primeiro aditivo celebrado em 09/11/2020 entre WTS, TIM S.A. e Usina Esmeralda SPE Ltda., todos celebrados no âmbito do Projeto Canarana 3</w:t>
            </w:r>
            <w:r w:rsidRPr="009A5D19">
              <w:rPr>
                <w:rFonts w:asciiTheme="minorHAnsi" w:eastAsia="MS Mincho" w:hAnsiTheme="minorHAnsi" w:cstheme="minorHAnsi"/>
                <w:color w:val="000000"/>
                <w:sz w:val="22"/>
                <w:szCs w:val="22"/>
              </w:rPr>
              <w:t>;</w:t>
            </w:r>
          </w:p>
        </w:tc>
      </w:tr>
      <w:tr w:rsidR="00585788" w:rsidRPr="00353E45" w14:paraId="225DF977" w14:textId="77777777" w:rsidTr="009A5D19">
        <w:trPr>
          <w:trHeight w:val="20"/>
        </w:trPr>
        <w:tc>
          <w:tcPr>
            <w:tcW w:w="3686" w:type="dxa"/>
            <w:tcBorders>
              <w:top w:val="nil"/>
              <w:left w:val="nil"/>
              <w:bottom w:val="nil"/>
              <w:right w:val="nil"/>
            </w:tcBorders>
          </w:tcPr>
          <w:p w14:paraId="230B6A85" w14:textId="067A59CF"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550455D7"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59A1F1B2" w14:textId="77777777" w:rsidTr="009A5D19">
        <w:trPr>
          <w:trHeight w:val="20"/>
        </w:trPr>
        <w:tc>
          <w:tcPr>
            <w:tcW w:w="3686" w:type="dxa"/>
            <w:tcBorders>
              <w:top w:val="nil"/>
              <w:left w:val="nil"/>
              <w:bottom w:val="nil"/>
              <w:right w:val="nil"/>
            </w:tcBorders>
          </w:tcPr>
          <w:p w14:paraId="5F17A5B4" w14:textId="47015B56"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Contrato do Projeto 2</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A8CFD5F" w14:textId="59CBCC04"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Significa, em conjunto, (i) o Contrato de Arrendamento Total de Central Geradora de Energia Solar, celebrado em 19/02/2019 entre WTS e TIM S.A., incluindo seu primeiro aditivo celebrado em 09/11/2020 entre WTS, TIM S.A., Usina Safira SPE Ltda. e Usina Turquesa SPE Ltda.; (</w:t>
            </w:r>
            <w:proofErr w:type="spellStart"/>
            <w:r w:rsidRPr="009A5D19">
              <w:rPr>
                <w:rFonts w:asciiTheme="minorHAnsi" w:hAnsiTheme="minorHAnsi" w:cstheme="minorHAnsi"/>
                <w:sz w:val="22"/>
                <w:szCs w:val="22"/>
              </w:rPr>
              <w:t>ii</w:t>
            </w:r>
            <w:proofErr w:type="spellEnd"/>
            <w:r w:rsidRPr="009A5D19">
              <w:rPr>
                <w:rFonts w:asciiTheme="minorHAnsi" w:hAnsiTheme="minorHAnsi" w:cstheme="minorHAnsi"/>
                <w:sz w:val="22"/>
                <w:szCs w:val="22"/>
              </w:rPr>
              <w:t>) o Instrumento Particular de Contrato de Prestação de Serviços de Operação e Manutenção, celebrado em 08/11/2019 entre WTS e TIM S.A., incluindo seu primeiro aditivo celebrado em 09/11/2020 entre WTS, TIM S.A. e Usina Turquesa SPE LTDA; (</w:t>
            </w:r>
            <w:proofErr w:type="spellStart"/>
            <w:r w:rsidRPr="009A5D19">
              <w:rPr>
                <w:rFonts w:asciiTheme="minorHAnsi" w:hAnsiTheme="minorHAnsi" w:cstheme="minorHAnsi"/>
                <w:sz w:val="22"/>
                <w:szCs w:val="22"/>
              </w:rPr>
              <w:t>iii</w:t>
            </w:r>
            <w:proofErr w:type="spellEnd"/>
            <w:r w:rsidRPr="009A5D19">
              <w:rPr>
                <w:rFonts w:asciiTheme="minorHAnsi" w:hAnsiTheme="minorHAnsi" w:cstheme="minorHAnsi"/>
                <w:sz w:val="22"/>
                <w:szCs w:val="22"/>
              </w:rPr>
              <w:t>) o Contrato de Comodato de Imóvel com Locação de Equipamentos de Sistema de Geração de Energia e Outras Avenças, celebrado em 09/09/2019 entre WTS e Raia Drogasil S.A., incluindo seu primeiro aditivo celebrado em 01/07/2020 entre WTS, Raia Drogasil S.A. e Usina Magnólia SPE Ltda.; (</w:t>
            </w:r>
            <w:proofErr w:type="spellStart"/>
            <w:r w:rsidRPr="009A5D19">
              <w:rPr>
                <w:rFonts w:asciiTheme="minorHAnsi" w:hAnsiTheme="minorHAnsi" w:cstheme="minorHAnsi"/>
                <w:sz w:val="22"/>
                <w:szCs w:val="22"/>
              </w:rPr>
              <w:t>iv</w:t>
            </w:r>
            <w:proofErr w:type="spellEnd"/>
            <w:r w:rsidRPr="009A5D19">
              <w:rPr>
                <w:rFonts w:asciiTheme="minorHAnsi" w:hAnsiTheme="minorHAnsi" w:cstheme="minorHAnsi"/>
                <w:sz w:val="22"/>
                <w:szCs w:val="22"/>
              </w:rPr>
              <w:t>) o Contrato de Operação e Manutenção (O&amp;M) do Sistema de Geração de Energia Elétrica (SGEE), celebrado em 09/09/2019 entre WTS e Raia Drogasil S.A., incluindo seu primeiro aditivo celebrado em 01/07/2020 entre WTS, Raia Drogasil S.A. e Usina Magnólia SPE Ltda.; (v) o Instrumento Particular de Locação Atípica de Usina Solar Fotovoltaica celebrado em 04/12/2019 entre Usina Pau Brasil SPE Ltda. e Banco Santander (Brasil) S.A., incluindo seu primeiro aditivo celebrado em 13/07/2020; (vi) o Contrato de Prestação de Serviços de Operação e Manutenção, celebrado em 04/12/2019 entre Usina Marina SPE LTDA, Usina Pau Brasil SPE Ltda. e Banco Santander (Brasil) S.A.; e (</w:t>
            </w:r>
            <w:proofErr w:type="spellStart"/>
            <w:r w:rsidRPr="009A5D19">
              <w:rPr>
                <w:rFonts w:asciiTheme="minorHAnsi" w:hAnsiTheme="minorHAnsi" w:cstheme="minorHAnsi"/>
                <w:sz w:val="22"/>
                <w:szCs w:val="22"/>
              </w:rPr>
              <w:t>vii</w:t>
            </w:r>
            <w:proofErr w:type="spellEnd"/>
            <w:r w:rsidRPr="009A5D19">
              <w:rPr>
                <w:rFonts w:asciiTheme="minorHAnsi" w:hAnsiTheme="minorHAnsi" w:cstheme="minorHAnsi"/>
                <w:sz w:val="22"/>
                <w:szCs w:val="22"/>
              </w:rPr>
              <w:t xml:space="preserve">) Contrato de Prestação de Serviços de Gestão de Energia Elétrica, celebrado em 04/12/2019 entre WTS, Usina Marina SPE Ltda., </w:t>
            </w:r>
            <w:r w:rsidRPr="009A5D19">
              <w:rPr>
                <w:rFonts w:asciiTheme="minorHAnsi" w:hAnsiTheme="minorHAnsi" w:cstheme="minorHAnsi"/>
                <w:sz w:val="22"/>
                <w:szCs w:val="22"/>
              </w:rPr>
              <w:lastRenderedPageBreak/>
              <w:t xml:space="preserve">Usina Pau Brasil SPE Ltda. e Banco Santander (Brasil) S.A., incluindo seu primeiro aditivo celebrado em 13/07/2020 entre WTS, TIM S.A. e Usina Esmeralda SPE Ltda., todos celebrados no âmbito do Projeto </w:t>
            </w:r>
            <w:proofErr w:type="spellStart"/>
            <w:r w:rsidRPr="009A5D19">
              <w:rPr>
                <w:rFonts w:asciiTheme="minorHAnsi" w:hAnsiTheme="minorHAnsi" w:cstheme="minorHAnsi"/>
                <w:sz w:val="22"/>
                <w:szCs w:val="22"/>
              </w:rPr>
              <w:t>Guatambú</w:t>
            </w:r>
            <w:proofErr w:type="spellEnd"/>
            <w:r w:rsidRPr="009A5D19">
              <w:rPr>
                <w:rFonts w:asciiTheme="minorHAnsi" w:hAnsiTheme="minorHAnsi" w:cstheme="minorHAnsi"/>
                <w:sz w:val="22"/>
                <w:szCs w:val="22"/>
              </w:rPr>
              <w:t xml:space="preserve"> 6</w:t>
            </w:r>
            <w:r w:rsidRPr="009A5D19">
              <w:rPr>
                <w:rFonts w:asciiTheme="minorHAnsi" w:eastAsia="MS Mincho" w:hAnsiTheme="minorHAnsi" w:cstheme="minorHAnsi"/>
                <w:color w:val="000000"/>
                <w:sz w:val="22"/>
                <w:szCs w:val="22"/>
              </w:rPr>
              <w:t>;</w:t>
            </w:r>
          </w:p>
          <w:p w14:paraId="1AE4E13F" w14:textId="77777777" w:rsidR="00585788" w:rsidRPr="009A5D19" w:rsidRDefault="00585788" w:rsidP="009A5D19">
            <w:pPr>
              <w:spacing w:line="276" w:lineRule="auto"/>
              <w:ind w:right="509"/>
              <w:jc w:val="both"/>
              <w:rPr>
                <w:rFonts w:asciiTheme="minorHAnsi" w:eastAsia="MS Mincho" w:hAnsiTheme="minorHAnsi" w:cstheme="minorHAnsi"/>
                <w:sz w:val="22"/>
                <w:szCs w:val="22"/>
              </w:rPr>
            </w:pPr>
          </w:p>
        </w:tc>
      </w:tr>
      <w:tr w:rsidR="00585788" w:rsidRPr="00353E45" w14:paraId="26411D11" w14:textId="77777777" w:rsidTr="009A5D19">
        <w:trPr>
          <w:trHeight w:val="20"/>
        </w:trPr>
        <w:tc>
          <w:tcPr>
            <w:tcW w:w="3686" w:type="dxa"/>
            <w:tcBorders>
              <w:top w:val="nil"/>
              <w:left w:val="nil"/>
              <w:bottom w:val="nil"/>
              <w:right w:val="nil"/>
            </w:tcBorders>
          </w:tcPr>
          <w:p w14:paraId="34C22244" w14:textId="6F36E607"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hAnsiTheme="minorHAnsi" w:cstheme="minorHAnsi"/>
                <w:sz w:val="22"/>
                <w:szCs w:val="22"/>
                <w:u w:val="single"/>
              </w:rPr>
              <w:t>Contrato do Projeto 3</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16E0179" w14:textId="1588315C"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Significa, em conjunto, (i) o Instrumento Particular de Locação Atípica de Usina Solar Fotovoltaica, celebrado em 13/12/2019 entre Usina Castanheira SPE Ltda. e Banco Santander (Brasil) S.A.; (</w:t>
            </w:r>
            <w:proofErr w:type="spellStart"/>
            <w:r w:rsidRPr="009A5D19">
              <w:rPr>
                <w:rFonts w:asciiTheme="minorHAnsi" w:hAnsiTheme="minorHAnsi" w:cstheme="minorHAnsi"/>
                <w:sz w:val="22"/>
                <w:szCs w:val="22"/>
              </w:rPr>
              <w:t>ii</w:t>
            </w:r>
            <w:proofErr w:type="spellEnd"/>
            <w:r w:rsidRPr="009A5D19">
              <w:rPr>
                <w:rFonts w:asciiTheme="minorHAnsi" w:hAnsiTheme="minorHAnsi" w:cstheme="minorHAnsi"/>
                <w:sz w:val="22"/>
                <w:szCs w:val="22"/>
              </w:rPr>
              <w:t>) o Contrato de Prestação de Serviços de Operação e Manutenção, celebrado em 13/12/2019 entre Usina Marina SPE Ltda., Usina Castanheira SPE Ltda. e Banco Santander (Brasil) S.A.; e (</w:t>
            </w:r>
            <w:proofErr w:type="spellStart"/>
            <w:r w:rsidRPr="009A5D19">
              <w:rPr>
                <w:rFonts w:asciiTheme="minorHAnsi" w:hAnsiTheme="minorHAnsi" w:cstheme="minorHAnsi"/>
                <w:sz w:val="22"/>
                <w:szCs w:val="22"/>
              </w:rPr>
              <w:t>iii</w:t>
            </w:r>
            <w:proofErr w:type="spellEnd"/>
            <w:r w:rsidRPr="009A5D19">
              <w:rPr>
                <w:rFonts w:asciiTheme="minorHAnsi" w:hAnsiTheme="minorHAnsi" w:cstheme="minorHAnsi"/>
                <w:sz w:val="22"/>
                <w:szCs w:val="22"/>
              </w:rPr>
              <w:t>) Contrato de Prestação de Serviços de Gestão de Energia Elétrica, celebrado em 13/12/2019 entre WTS, Usina Marina SPE Ltda., Usina Castanheira SPE Ltda. e Banco Santander (Brasil) S.A., todos celebrados no âmbito do Projeto Rio Verde</w:t>
            </w:r>
            <w:r w:rsidRPr="009A5D19">
              <w:rPr>
                <w:rFonts w:asciiTheme="minorHAnsi" w:eastAsia="MS Mincho" w:hAnsiTheme="minorHAnsi" w:cstheme="minorHAnsi"/>
                <w:color w:val="000000"/>
                <w:sz w:val="22"/>
                <w:szCs w:val="22"/>
              </w:rPr>
              <w:t>;</w:t>
            </w:r>
          </w:p>
          <w:p w14:paraId="790A969E" w14:textId="77777777" w:rsidR="00585788" w:rsidRPr="009A5D19" w:rsidRDefault="00585788" w:rsidP="009A5D19">
            <w:pPr>
              <w:spacing w:line="276" w:lineRule="auto"/>
              <w:ind w:right="509"/>
              <w:jc w:val="both"/>
              <w:rPr>
                <w:rFonts w:asciiTheme="minorHAnsi" w:eastAsia="MS Mincho" w:hAnsiTheme="minorHAnsi" w:cstheme="minorHAnsi"/>
                <w:sz w:val="22"/>
                <w:szCs w:val="22"/>
              </w:rPr>
            </w:pPr>
          </w:p>
        </w:tc>
      </w:tr>
      <w:tr w:rsidR="00585788" w:rsidRPr="00353E45" w14:paraId="41BCF81E" w14:textId="77777777" w:rsidTr="009A5D19">
        <w:trPr>
          <w:trHeight w:val="20"/>
        </w:trPr>
        <w:tc>
          <w:tcPr>
            <w:tcW w:w="3686" w:type="dxa"/>
            <w:tcBorders>
              <w:top w:val="nil"/>
              <w:left w:val="nil"/>
              <w:bottom w:val="nil"/>
              <w:right w:val="nil"/>
            </w:tcBorders>
          </w:tcPr>
          <w:p w14:paraId="2B04DDC8" w14:textId="5CBE2343"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Contratos do Projeto 4</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9C56654" w14:textId="39CD7441"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Significa, em conjunto, (i) o Contrato de Arrendamento Total de Central Geradora de Energia Solar, celebrado em 16/11/2020 entre Usina Safira SPE Ltda. e TIM S.A.; e (</w:t>
            </w:r>
            <w:proofErr w:type="spellStart"/>
            <w:r w:rsidRPr="009A5D19">
              <w:rPr>
                <w:rFonts w:asciiTheme="minorHAnsi" w:hAnsiTheme="minorHAnsi" w:cstheme="minorHAnsi"/>
                <w:sz w:val="22"/>
                <w:szCs w:val="22"/>
              </w:rPr>
              <w:t>ii</w:t>
            </w:r>
            <w:proofErr w:type="spellEnd"/>
            <w:r w:rsidRPr="009A5D19">
              <w:rPr>
                <w:rFonts w:asciiTheme="minorHAnsi" w:hAnsiTheme="minorHAnsi" w:cstheme="minorHAnsi"/>
                <w:sz w:val="22"/>
                <w:szCs w:val="22"/>
              </w:rPr>
              <w:t>) o Instrumento Particular de Contrato de Prestação de Serviços de Operação e Manutenção, celebrado em 13/11/2020 entre Usina Safira SPE Ltda. e TIM S.A., todos celebrados no âmbito do Projeto São Domingos</w:t>
            </w:r>
            <w:r w:rsidRPr="009A5D19">
              <w:rPr>
                <w:rFonts w:asciiTheme="minorHAnsi" w:eastAsia="MS Mincho" w:hAnsiTheme="minorHAnsi" w:cstheme="minorHAnsi"/>
                <w:color w:val="000000"/>
                <w:sz w:val="22"/>
                <w:szCs w:val="22"/>
              </w:rPr>
              <w:t>;</w:t>
            </w:r>
          </w:p>
          <w:p w14:paraId="15E3082A" w14:textId="77777777" w:rsidR="00585788" w:rsidRPr="009A5D19" w:rsidRDefault="00585788" w:rsidP="009A5D19">
            <w:pPr>
              <w:spacing w:line="276" w:lineRule="auto"/>
              <w:ind w:right="509"/>
              <w:jc w:val="both"/>
              <w:rPr>
                <w:rFonts w:asciiTheme="minorHAnsi" w:eastAsia="MS Mincho" w:hAnsiTheme="minorHAnsi" w:cstheme="minorHAnsi"/>
                <w:sz w:val="22"/>
                <w:szCs w:val="22"/>
              </w:rPr>
            </w:pPr>
          </w:p>
        </w:tc>
      </w:tr>
      <w:tr w:rsidR="00585788" w:rsidRPr="00353E45" w14:paraId="23A57FCB" w14:textId="77777777" w:rsidTr="009A5D19">
        <w:trPr>
          <w:trHeight w:val="20"/>
        </w:trPr>
        <w:tc>
          <w:tcPr>
            <w:tcW w:w="3686" w:type="dxa"/>
            <w:tcBorders>
              <w:top w:val="nil"/>
              <w:left w:val="nil"/>
              <w:bottom w:val="nil"/>
              <w:right w:val="nil"/>
            </w:tcBorders>
          </w:tcPr>
          <w:p w14:paraId="09876DF8" w14:textId="2FD2C24B"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Coordenador Líder</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D3D4C51" w14:textId="381F239D"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a </w:t>
            </w:r>
            <w:r w:rsidRPr="009A5D19">
              <w:rPr>
                <w:rFonts w:asciiTheme="minorHAnsi" w:hAnsiTheme="minorHAnsi" w:cstheme="minorHAnsi"/>
                <w:b/>
                <w:color w:val="000000"/>
                <w:sz w:val="22"/>
                <w:szCs w:val="22"/>
              </w:rPr>
              <w:t>ISEC SECURITIZADORA S.A.</w:t>
            </w:r>
            <w:r w:rsidRPr="009A5D19">
              <w:rPr>
                <w:rFonts w:asciiTheme="minorHAnsi" w:hAnsiTheme="minorHAnsi" w:cstheme="minorHAnsi"/>
                <w:color w:val="000000"/>
                <w:sz w:val="22"/>
                <w:szCs w:val="22"/>
              </w:rPr>
              <w:t>, sociedade anônima, com sede na cidade de São Paulo, Estado de São Paulo, na Rua Tabapuã, nº 1.123, 21º Andar, conjunto 215, Itaim Bibi, CEP 04533-004, inscrita no CNPJ/ME sob o nº 08.769.451/0001-08</w:t>
            </w:r>
            <w:r w:rsidRPr="009A5D19">
              <w:rPr>
                <w:rFonts w:asciiTheme="minorHAnsi" w:eastAsia="MS Mincho" w:hAnsiTheme="minorHAnsi" w:cstheme="minorHAnsi"/>
                <w:color w:val="000000"/>
                <w:sz w:val="22"/>
                <w:szCs w:val="22"/>
              </w:rPr>
              <w:t>;</w:t>
            </w:r>
          </w:p>
        </w:tc>
      </w:tr>
      <w:tr w:rsidR="00585788" w:rsidRPr="00353E45" w14:paraId="72161DFE" w14:textId="77777777" w:rsidTr="009A5D19">
        <w:trPr>
          <w:trHeight w:val="20"/>
        </w:trPr>
        <w:tc>
          <w:tcPr>
            <w:tcW w:w="3686" w:type="dxa"/>
            <w:tcBorders>
              <w:top w:val="nil"/>
              <w:left w:val="nil"/>
              <w:bottom w:val="nil"/>
              <w:right w:val="nil"/>
            </w:tcBorders>
          </w:tcPr>
          <w:p w14:paraId="09092DE7" w14:textId="77777777"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4032A5F9"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585788" w:rsidRPr="00353E45" w14:paraId="56CF287E" w14:textId="77777777" w:rsidTr="009A5D19">
        <w:trPr>
          <w:trHeight w:val="20"/>
        </w:trPr>
        <w:tc>
          <w:tcPr>
            <w:tcW w:w="3686" w:type="dxa"/>
            <w:tcBorders>
              <w:top w:val="nil"/>
              <w:left w:val="nil"/>
              <w:bottom w:val="nil"/>
              <w:right w:val="nil"/>
            </w:tcBorders>
          </w:tcPr>
          <w:p w14:paraId="6AF3C424" w14:textId="6CDF6CE4"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color w:val="000000"/>
                <w:sz w:val="22"/>
                <w:szCs w:val="22"/>
                <w:u w:val="single"/>
              </w:rPr>
              <w:t>Créditos Imobiliários</w:t>
            </w:r>
            <w:r w:rsidRPr="009A5D19">
              <w:rPr>
                <w:rFonts w:asciiTheme="minorHAnsi" w:hAnsiTheme="minorHAnsi" w:cstheme="minorHAnsi"/>
                <w:sz w:val="22"/>
                <w:szCs w:val="22"/>
                <w:u w:val="single"/>
              </w:rPr>
              <w:t xml:space="preserve"> 295</w:t>
            </w:r>
            <w:r w:rsidRPr="009A5D19">
              <w:rPr>
                <w:rFonts w:asciiTheme="minorHAnsi" w:eastAsia="MS Mincho" w:hAnsiTheme="minorHAnsi" w:cstheme="minorHAnsi"/>
                <w:color w:val="000000"/>
                <w:sz w:val="22"/>
                <w:szCs w:val="22"/>
                <w:u w:val="single"/>
              </w:rPr>
              <w:t>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0E2B521"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Os créditos imobiliários decorrentes da 1ª série das </w:t>
            </w:r>
            <w:r w:rsidRPr="009A5D19">
              <w:rPr>
                <w:rFonts w:asciiTheme="minorHAnsi" w:hAnsiTheme="minorHAnsi" w:cstheme="minorHAnsi"/>
                <w:sz w:val="22"/>
                <w:szCs w:val="22"/>
                <w:u w:val="single"/>
              </w:rPr>
              <w:t>Debêntures</w:t>
            </w:r>
            <w:r w:rsidRPr="009A5D19">
              <w:rPr>
                <w:rFonts w:asciiTheme="minorHAnsi" w:hAnsiTheme="minorHAnsi" w:cstheme="minorHAnsi"/>
                <w:color w:val="000000"/>
                <w:sz w:val="22"/>
                <w:szCs w:val="22"/>
              </w:rPr>
              <w:t>, que compreendem a obrigação de pagamento pela Devedora do Valor de Principal atualizado pela atualização monetária, dos juros remuneratórios, bem como de todos e quaisquer outros direitos creditórios devidos pela Devedora por força das Debêntures, e a totalidade dos respectivos acessórios, tais como, encargos moratórios, multas, penalidades, indenizações, despesas, custas, honorários, garantias e demais encargos contratuais e legais previstos nos termos das Debêntures;</w:t>
            </w:r>
          </w:p>
          <w:p w14:paraId="24B88B92"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02799B9D" w14:textId="77777777" w:rsidTr="009A5D19">
        <w:trPr>
          <w:trHeight w:val="20"/>
        </w:trPr>
        <w:tc>
          <w:tcPr>
            <w:tcW w:w="3686" w:type="dxa"/>
            <w:tcBorders>
              <w:top w:val="nil"/>
              <w:left w:val="nil"/>
              <w:bottom w:val="nil"/>
              <w:right w:val="nil"/>
            </w:tcBorders>
          </w:tcPr>
          <w:p w14:paraId="545BF616" w14:textId="77777777"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6FC91FE"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585788" w:rsidRPr="00353E45" w14:paraId="46811367" w14:textId="77777777" w:rsidTr="009A5D19">
        <w:trPr>
          <w:trHeight w:val="20"/>
        </w:trPr>
        <w:tc>
          <w:tcPr>
            <w:tcW w:w="3686" w:type="dxa"/>
            <w:tcBorders>
              <w:top w:val="nil"/>
              <w:left w:val="nil"/>
              <w:bottom w:val="nil"/>
              <w:right w:val="nil"/>
            </w:tcBorders>
          </w:tcPr>
          <w:p w14:paraId="5C542B20" w14:textId="4967BACA"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color w:val="000000"/>
                <w:sz w:val="22"/>
                <w:szCs w:val="22"/>
                <w:u w:val="single"/>
              </w:rPr>
              <w:t>Créditos Imobiliários</w:t>
            </w:r>
            <w:r w:rsidRPr="009A5D19">
              <w:rPr>
                <w:rFonts w:asciiTheme="minorHAnsi" w:hAnsiTheme="minorHAnsi" w:cstheme="minorHAnsi"/>
                <w:sz w:val="22"/>
                <w:szCs w:val="22"/>
                <w:u w:val="single"/>
              </w:rPr>
              <w:t xml:space="preserve"> 296</w:t>
            </w:r>
            <w:r w:rsidRPr="009A5D19">
              <w:rPr>
                <w:rFonts w:asciiTheme="minorHAnsi" w:eastAsia="MS Mincho" w:hAnsiTheme="minorHAnsi" w:cstheme="minorHAnsi"/>
                <w:color w:val="000000"/>
                <w:sz w:val="22"/>
                <w:szCs w:val="22"/>
                <w:u w:val="single"/>
              </w:rPr>
              <w:t>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40748D0" w14:textId="6A61752F"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Os créditos imobiliários decorrentes da 2ª série das </w:t>
            </w:r>
            <w:r w:rsidRPr="009A5D19">
              <w:rPr>
                <w:rFonts w:asciiTheme="minorHAnsi" w:hAnsiTheme="minorHAnsi" w:cstheme="minorHAnsi"/>
                <w:sz w:val="22"/>
                <w:szCs w:val="22"/>
                <w:u w:val="single"/>
              </w:rPr>
              <w:t>Debêntures</w:t>
            </w:r>
            <w:r w:rsidRPr="009A5D19">
              <w:rPr>
                <w:rFonts w:asciiTheme="minorHAnsi" w:hAnsiTheme="minorHAnsi" w:cstheme="minorHAnsi"/>
                <w:color w:val="000000"/>
                <w:sz w:val="22"/>
                <w:szCs w:val="22"/>
              </w:rPr>
              <w:t>, que compreendem a obrigação de pagamento pela Devedora do Valor de Principal atualizado pela atualização monetária, dos juros remuneratórios, bem como de todos e quaisquer outros direitos creditórios devidos pela Devedora por força das Debêntures, e a totalidade dos respectivos acessórios, tais como, encargos moratórios, multas, penalidades, indenizações, despesas, custas, honorários, garantias e demais encargos contratuais e legais previstos nos termos das Debêntures;</w:t>
            </w:r>
          </w:p>
        </w:tc>
      </w:tr>
      <w:tr w:rsidR="00585788" w:rsidRPr="00353E45" w14:paraId="26EF9B21" w14:textId="77777777" w:rsidTr="009A5D19">
        <w:trPr>
          <w:trHeight w:val="20"/>
        </w:trPr>
        <w:tc>
          <w:tcPr>
            <w:tcW w:w="3686" w:type="dxa"/>
            <w:tcBorders>
              <w:top w:val="nil"/>
              <w:left w:val="nil"/>
              <w:bottom w:val="nil"/>
              <w:right w:val="nil"/>
            </w:tcBorders>
          </w:tcPr>
          <w:p w14:paraId="284EB5F6" w14:textId="77777777"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EA7658C"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585788" w:rsidRPr="00353E45" w14:paraId="0AD3C67C" w14:textId="77777777" w:rsidTr="009A5D19">
        <w:trPr>
          <w:trHeight w:val="20"/>
        </w:trPr>
        <w:tc>
          <w:tcPr>
            <w:tcW w:w="3686" w:type="dxa"/>
            <w:tcBorders>
              <w:top w:val="nil"/>
              <w:left w:val="nil"/>
              <w:bottom w:val="nil"/>
              <w:right w:val="nil"/>
            </w:tcBorders>
          </w:tcPr>
          <w:p w14:paraId="6D5FB3FA" w14:textId="0A7EF190"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color w:val="000000"/>
                <w:sz w:val="22"/>
                <w:szCs w:val="22"/>
                <w:u w:val="single"/>
              </w:rPr>
              <w:t>Créditos Imobiliários</w:t>
            </w:r>
            <w:r w:rsidRPr="009A5D19">
              <w:rPr>
                <w:rFonts w:asciiTheme="minorHAnsi" w:hAnsiTheme="minorHAnsi" w:cstheme="minorHAnsi"/>
                <w:sz w:val="22"/>
                <w:szCs w:val="22"/>
                <w:u w:val="single"/>
              </w:rPr>
              <w:t xml:space="preserve"> 297</w:t>
            </w:r>
            <w:r w:rsidRPr="009A5D19">
              <w:rPr>
                <w:rFonts w:asciiTheme="minorHAnsi" w:eastAsia="MS Mincho" w:hAnsiTheme="minorHAnsi" w:cstheme="minorHAnsi"/>
                <w:color w:val="000000"/>
                <w:sz w:val="22"/>
                <w:szCs w:val="22"/>
                <w:u w:val="single"/>
              </w:rPr>
              <w:t>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B886693" w14:textId="37D980F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Os créditos imobiliários decorrentes da 3ª série das </w:t>
            </w:r>
            <w:r w:rsidRPr="009A5D19">
              <w:rPr>
                <w:rFonts w:asciiTheme="minorHAnsi" w:hAnsiTheme="minorHAnsi" w:cstheme="minorHAnsi"/>
                <w:sz w:val="22"/>
                <w:szCs w:val="22"/>
                <w:u w:val="single"/>
              </w:rPr>
              <w:t>Debêntures</w:t>
            </w:r>
            <w:r w:rsidRPr="009A5D19">
              <w:rPr>
                <w:rFonts w:asciiTheme="minorHAnsi" w:hAnsiTheme="minorHAnsi" w:cstheme="minorHAnsi"/>
                <w:color w:val="000000"/>
                <w:sz w:val="22"/>
                <w:szCs w:val="22"/>
              </w:rPr>
              <w:t>, que compreendem a obrigação de pagamento pela Devedora do Valor de Principal atualizado pela atualização monetária, dos juros remuneratórios, bem como de todos e quaisquer outros direitos creditórios devidos pela Devedora por força das Debêntures, e a totalidade dos respectivos acessórios, tais como, encargos moratórios, multas, penalidades, indenizações, despesas, custas, honorários, garantias e demais encargos contratuais e legais previstos nos termos das Debêntures;</w:t>
            </w:r>
          </w:p>
        </w:tc>
      </w:tr>
      <w:tr w:rsidR="00585788" w:rsidRPr="00353E45" w14:paraId="0C986B28" w14:textId="77777777" w:rsidTr="009A5D19">
        <w:trPr>
          <w:trHeight w:val="20"/>
        </w:trPr>
        <w:tc>
          <w:tcPr>
            <w:tcW w:w="3686" w:type="dxa"/>
            <w:tcBorders>
              <w:top w:val="nil"/>
              <w:left w:val="nil"/>
              <w:bottom w:val="nil"/>
              <w:right w:val="nil"/>
            </w:tcBorders>
          </w:tcPr>
          <w:p w14:paraId="2CEBDFC5" w14:textId="77777777"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FF45CC9"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585788" w:rsidRPr="00353E45" w14:paraId="4F0EAE32" w14:textId="77777777" w:rsidTr="009A5D19">
        <w:trPr>
          <w:trHeight w:val="20"/>
        </w:trPr>
        <w:tc>
          <w:tcPr>
            <w:tcW w:w="3686" w:type="dxa"/>
            <w:tcBorders>
              <w:top w:val="nil"/>
              <w:left w:val="nil"/>
              <w:bottom w:val="nil"/>
              <w:right w:val="nil"/>
            </w:tcBorders>
          </w:tcPr>
          <w:p w14:paraId="1605433B" w14:textId="13B2061F"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color w:val="000000"/>
                <w:sz w:val="22"/>
                <w:szCs w:val="22"/>
                <w:u w:val="single"/>
              </w:rPr>
              <w:t>Créditos Imobiliários</w:t>
            </w:r>
            <w:r w:rsidRPr="009A5D19">
              <w:rPr>
                <w:rFonts w:asciiTheme="minorHAnsi" w:hAnsiTheme="minorHAnsi" w:cstheme="minorHAnsi"/>
                <w:sz w:val="22"/>
                <w:szCs w:val="22"/>
                <w:u w:val="single"/>
              </w:rPr>
              <w:t xml:space="preserve"> 298</w:t>
            </w:r>
            <w:r w:rsidRPr="009A5D19">
              <w:rPr>
                <w:rFonts w:asciiTheme="minorHAnsi" w:eastAsia="MS Mincho" w:hAnsiTheme="minorHAnsi" w:cstheme="minorHAnsi"/>
                <w:color w:val="000000"/>
                <w:sz w:val="22"/>
                <w:szCs w:val="22"/>
                <w:u w:val="single"/>
              </w:rPr>
              <w:t>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0B24C9D"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Os créditos imobiliários decorrentes da 4ª série das </w:t>
            </w:r>
            <w:r w:rsidRPr="009A5D19">
              <w:rPr>
                <w:rFonts w:asciiTheme="minorHAnsi" w:hAnsiTheme="minorHAnsi" w:cstheme="minorHAnsi"/>
                <w:sz w:val="22"/>
                <w:szCs w:val="22"/>
                <w:u w:val="single"/>
              </w:rPr>
              <w:t>Debêntures</w:t>
            </w:r>
            <w:r w:rsidRPr="009A5D19">
              <w:rPr>
                <w:rFonts w:asciiTheme="minorHAnsi" w:hAnsiTheme="minorHAnsi" w:cstheme="minorHAnsi"/>
                <w:color w:val="000000"/>
                <w:sz w:val="22"/>
                <w:szCs w:val="22"/>
              </w:rPr>
              <w:t>, que compreendem a obrigação de pagamento pela Devedora do Valor de Principal atualizado pela atualização monetária, dos juros remuneratórios, bem como de todos e quaisquer outros direitos creditórios devidos pela Devedora por força das Debêntures, e a totalidade dos respectivos acessórios, tais como, encargos moratórios, multas, penalidades, indenizações, despesas, custas, honorários, garantias e demais encargos contratuais e legais previstos nos termos das Debêntures;</w:t>
            </w:r>
          </w:p>
          <w:p w14:paraId="62F0E85A"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585788" w:rsidRPr="00353E45" w14:paraId="62AA7EA6" w14:textId="77777777" w:rsidTr="009A5D19">
        <w:trPr>
          <w:trHeight w:val="20"/>
        </w:trPr>
        <w:tc>
          <w:tcPr>
            <w:tcW w:w="3686" w:type="dxa"/>
            <w:tcBorders>
              <w:top w:val="nil"/>
              <w:left w:val="nil"/>
              <w:bottom w:val="nil"/>
              <w:right w:val="nil"/>
            </w:tcBorders>
          </w:tcPr>
          <w:p w14:paraId="40B93D14" w14:textId="54B62F79"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Créditos Imobiliários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5D9981A" w14:textId="7FD5F424"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Os Créditos Imobiliários </w:t>
            </w:r>
            <w:r w:rsidRPr="009A5D19">
              <w:rPr>
                <w:rFonts w:asciiTheme="minorHAnsi" w:hAnsiTheme="minorHAnsi" w:cstheme="minorHAnsi"/>
                <w:sz w:val="22"/>
                <w:szCs w:val="22"/>
              </w:rPr>
              <w:t>295</w:t>
            </w:r>
            <w:r w:rsidRPr="009A5D19">
              <w:rPr>
                <w:rFonts w:asciiTheme="minorHAnsi" w:eastAsia="MS Mincho" w:hAnsiTheme="minorHAnsi" w:cstheme="minorHAnsi"/>
                <w:color w:val="000000"/>
                <w:sz w:val="22"/>
                <w:szCs w:val="22"/>
              </w:rPr>
              <w:t xml:space="preserve">ª Série, Créditos Imobiliários </w:t>
            </w:r>
            <w:r w:rsidRPr="009A5D19">
              <w:rPr>
                <w:rFonts w:asciiTheme="minorHAnsi" w:hAnsiTheme="minorHAnsi" w:cstheme="minorHAnsi"/>
                <w:sz w:val="22"/>
                <w:szCs w:val="22"/>
              </w:rPr>
              <w:t>296</w:t>
            </w:r>
            <w:r w:rsidRPr="009A5D19">
              <w:rPr>
                <w:rFonts w:asciiTheme="minorHAnsi" w:eastAsia="MS Mincho" w:hAnsiTheme="minorHAnsi" w:cstheme="minorHAnsi"/>
                <w:color w:val="000000"/>
                <w:sz w:val="22"/>
                <w:szCs w:val="22"/>
              </w:rPr>
              <w:t xml:space="preserve">ª Série, Créditos Imobiliários </w:t>
            </w:r>
            <w:r w:rsidRPr="009A5D19">
              <w:rPr>
                <w:rFonts w:asciiTheme="minorHAnsi" w:hAnsiTheme="minorHAnsi" w:cstheme="minorHAnsi"/>
                <w:sz w:val="22"/>
                <w:szCs w:val="22"/>
              </w:rPr>
              <w:t>297</w:t>
            </w:r>
            <w:r w:rsidRPr="009A5D19">
              <w:rPr>
                <w:rFonts w:asciiTheme="minorHAnsi" w:eastAsia="MS Mincho" w:hAnsiTheme="minorHAnsi" w:cstheme="minorHAnsi"/>
                <w:color w:val="000000"/>
                <w:sz w:val="22"/>
                <w:szCs w:val="22"/>
              </w:rPr>
              <w:t xml:space="preserve">ª Série e Créditos Imobiliários </w:t>
            </w:r>
            <w:r w:rsidRPr="009A5D19">
              <w:rPr>
                <w:rFonts w:asciiTheme="minorHAnsi" w:hAnsiTheme="minorHAnsi" w:cstheme="minorHAnsi"/>
                <w:sz w:val="22"/>
                <w:szCs w:val="22"/>
              </w:rPr>
              <w:t>298</w:t>
            </w:r>
            <w:r w:rsidRPr="009A5D19">
              <w:rPr>
                <w:rFonts w:asciiTheme="minorHAnsi" w:eastAsia="MS Mincho" w:hAnsiTheme="minorHAnsi" w:cstheme="minorHAnsi"/>
                <w:color w:val="000000"/>
                <w:sz w:val="22"/>
                <w:szCs w:val="22"/>
              </w:rPr>
              <w:t>ª Série, quando referidos em conjunto;</w:t>
            </w:r>
          </w:p>
          <w:p w14:paraId="1D69107E" w14:textId="5A583AEE"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585788" w:rsidRPr="00353E45" w14:paraId="49332DF9" w14:textId="77777777" w:rsidTr="009A5D19">
        <w:trPr>
          <w:trHeight w:val="20"/>
        </w:trPr>
        <w:tc>
          <w:tcPr>
            <w:tcW w:w="3686" w:type="dxa"/>
            <w:tcBorders>
              <w:top w:val="nil"/>
              <w:left w:val="nil"/>
              <w:bottom w:val="nil"/>
              <w:right w:val="nil"/>
            </w:tcBorders>
          </w:tcPr>
          <w:p w14:paraId="690142F3" w14:textId="7EBAEF58"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CRI 295ª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70726646" w14:textId="70602949"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Os certificados de recebíveis imobiliários da </w:t>
            </w:r>
            <w:r w:rsidRPr="009A5D19">
              <w:rPr>
                <w:rFonts w:asciiTheme="minorHAnsi" w:hAnsiTheme="minorHAnsi" w:cstheme="minorHAnsi"/>
                <w:sz w:val="22"/>
                <w:szCs w:val="22"/>
              </w:rPr>
              <w:t>295</w:t>
            </w:r>
            <w:r w:rsidRPr="009A5D19">
              <w:rPr>
                <w:rFonts w:asciiTheme="minorHAnsi" w:hAnsiTheme="minorHAnsi" w:cstheme="minorHAnsi"/>
                <w:color w:val="000000"/>
                <w:sz w:val="22"/>
                <w:szCs w:val="22"/>
              </w:rPr>
              <w:t xml:space="preserve">ª série da </w:t>
            </w:r>
            <w:r w:rsidRPr="009A5D19">
              <w:rPr>
                <w:rFonts w:asciiTheme="minorHAnsi" w:hAnsiTheme="minorHAnsi" w:cstheme="minorHAnsi"/>
                <w:sz w:val="22"/>
                <w:szCs w:val="22"/>
              </w:rPr>
              <w:t>4ª</w:t>
            </w:r>
            <w:r w:rsidRPr="009A5D19">
              <w:rPr>
                <w:rFonts w:asciiTheme="minorHAnsi" w:hAnsiTheme="minorHAnsi" w:cstheme="minorHAnsi"/>
                <w:color w:val="000000"/>
                <w:sz w:val="22"/>
                <w:szCs w:val="22"/>
              </w:rPr>
              <w:t xml:space="preserve"> emissão da </w:t>
            </w:r>
            <w:proofErr w:type="spellStart"/>
            <w:r w:rsidRPr="009A5D19">
              <w:rPr>
                <w:rFonts w:asciiTheme="minorHAnsi" w:hAnsiTheme="minorHAnsi" w:cstheme="minorHAnsi"/>
                <w:color w:val="000000"/>
                <w:sz w:val="22"/>
                <w:szCs w:val="22"/>
              </w:rPr>
              <w:t>Securitizadora</w:t>
            </w:r>
            <w:proofErr w:type="spellEnd"/>
            <w:r w:rsidRPr="009A5D19">
              <w:rPr>
                <w:rFonts w:asciiTheme="minorHAnsi" w:hAnsiTheme="minorHAnsi" w:cstheme="minorHAnsi"/>
                <w:color w:val="000000"/>
                <w:sz w:val="22"/>
                <w:szCs w:val="22"/>
              </w:rPr>
              <w:t xml:space="preserve">, lastreados nos Creditórios Imobiliários </w:t>
            </w:r>
            <w:r w:rsidRPr="009A5D19">
              <w:rPr>
                <w:rFonts w:asciiTheme="minorHAnsi" w:hAnsiTheme="minorHAnsi" w:cstheme="minorHAnsi"/>
                <w:sz w:val="22"/>
                <w:szCs w:val="22"/>
              </w:rPr>
              <w:t>295</w:t>
            </w:r>
            <w:r w:rsidRPr="009A5D19">
              <w:rPr>
                <w:rFonts w:asciiTheme="minorHAnsi" w:eastAsia="MS Mincho" w:hAnsiTheme="minorHAnsi" w:cstheme="minorHAnsi"/>
                <w:color w:val="000000"/>
                <w:sz w:val="22"/>
                <w:szCs w:val="22"/>
              </w:rPr>
              <w:t>ª Série</w:t>
            </w:r>
            <w:r w:rsidRPr="009A5D19">
              <w:rPr>
                <w:rFonts w:asciiTheme="minorHAnsi" w:hAnsiTheme="minorHAnsi" w:cstheme="minorHAnsi"/>
                <w:color w:val="000000"/>
                <w:sz w:val="22"/>
                <w:szCs w:val="22"/>
              </w:rPr>
              <w:t xml:space="preserve"> oriundos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6FCA9140"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6B09CAE7" w14:textId="77777777" w:rsidTr="009A5D19">
        <w:trPr>
          <w:trHeight w:val="20"/>
        </w:trPr>
        <w:tc>
          <w:tcPr>
            <w:tcW w:w="3686" w:type="dxa"/>
            <w:tcBorders>
              <w:top w:val="nil"/>
              <w:left w:val="nil"/>
              <w:bottom w:val="nil"/>
              <w:right w:val="nil"/>
            </w:tcBorders>
          </w:tcPr>
          <w:p w14:paraId="4B778EAF" w14:textId="185C0AE5"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eastAsia="MS Mincho" w:hAnsiTheme="minorHAnsi" w:cstheme="minorHAnsi"/>
                <w:color w:val="000000"/>
                <w:sz w:val="22"/>
                <w:szCs w:val="22"/>
                <w:u w:val="single"/>
              </w:rPr>
              <w:t>CRI 296ª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061C4D4" w14:textId="15BA197A"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Os certificados de recebíveis imobiliários da </w:t>
            </w:r>
            <w:r w:rsidRPr="009A5D19">
              <w:rPr>
                <w:rFonts w:asciiTheme="minorHAnsi" w:hAnsiTheme="minorHAnsi" w:cstheme="minorHAnsi"/>
                <w:sz w:val="22"/>
                <w:szCs w:val="22"/>
              </w:rPr>
              <w:t>296</w:t>
            </w:r>
            <w:r w:rsidRPr="009A5D19">
              <w:rPr>
                <w:rFonts w:asciiTheme="minorHAnsi" w:hAnsiTheme="minorHAnsi" w:cstheme="minorHAnsi"/>
                <w:color w:val="000000"/>
                <w:sz w:val="22"/>
                <w:szCs w:val="22"/>
              </w:rPr>
              <w:t xml:space="preserve">ª série da </w:t>
            </w:r>
            <w:r w:rsidRPr="009A5D19">
              <w:rPr>
                <w:rFonts w:asciiTheme="minorHAnsi" w:hAnsiTheme="minorHAnsi" w:cstheme="minorHAnsi"/>
                <w:sz w:val="22"/>
                <w:szCs w:val="22"/>
              </w:rPr>
              <w:t>4ª</w:t>
            </w:r>
            <w:r w:rsidRPr="009A5D19">
              <w:rPr>
                <w:rFonts w:asciiTheme="minorHAnsi" w:hAnsiTheme="minorHAnsi" w:cstheme="minorHAnsi"/>
                <w:color w:val="000000"/>
                <w:sz w:val="22"/>
                <w:szCs w:val="22"/>
              </w:rPr>
              <w:t xml:space="preserve"> emissão da </w:t>
            </w:r>
            <w:proofErr w:type="spellStart"/>
            <w:r w:rsidRPr="009A5D19">
              <w:rPr>
                <w:rFonts w:asciiTheme="minorHAnsi" w:hAnsiTheme="minorHAnsi" w:cstheme="minorHAnsi"/>
                <w:color w:val="000000"/>
                <w:sz w:val="22"/>
                <w:szCs w:val="22"/>
              </w:rPr>
              <w:t>Securitizadora</w:t>
            </w:r>
            <w:proofErr w:type="spellEnd"/>
            <w:r w:rsidRPr="009A5D19">
              <w:rPr>
                <w:rFonts w:asciiTheme="minorHAnsi" w:hAnsiTheme="minorHAnsi" w:cstheme="minorHAnsi"/>
                <w:color w:val="000000"/>
                <w:sz w:val="22"/>
                <w:szCs w:val="22"/>
              </w:rPr>
              <w:t xml:space="preserve">, lastreados nos Creditórios Imobiliários </w:t>
            </w:r>
            <w:r w:rsidRPr="009A5D19">
              <w:rPr>
                <w:rFonts w:asciiTheme="minorHAnsi" w:hAnsiTheme="minorHAnsi" w:cstheme="minorHAnsi"/>
                <w:sz w:val="22"/>
                <w:szCs w:val="22"/>
              </w:rPr>
              <w:t>296</w:t>
            </w:r>
            <w:r w:rsidRPr="009A5D19">
              <w:rPr>
                <w:rFonts w:asciiTheme="minorHAnsi" w:eastAsia="MS Mincho" w:hAnsiTheme="minorHAnsi" w:cstheme="minorHAnsi"/>
                <w:color w:val="000000"/>
                <w:sz w:val="22"/>
                <w:szCs w:val="22"/>
              </w:rPr>
              <w:t>ª Série</w:t>
            </w:r>
            <w:r w:rsidRPr="009A5D19">
              <w:rPr>
                <w:rFonts w:asciiTheme="minorHAnsi" w:hAnsiTheme="minorHAnsi" w:cstheme="minorHAnsi"/>
                <w:color w:val="000000"/>
                <w:sz w:val="22"/>
                <w:szCs w:val="22"/>
              </w:rPr>
              <w:t xml:space="preserve"> oriundos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3E1C9EED"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51B11A49" w14:textId="77777777" w:rsidTr="009A5D19">
        <w:trPr>
          <w:trHeight w:val="20"/>
        </w:trPr>
        <w:tc>
          <w:tcPr>
            <w:tcW w:w="3686" w:type="dxa"/>
            <w:tcBorders>
              <w:top w:val="nil"/>
              <w:left w:val="nil"/>
              <w:bottom w:val="nil"/>
              <w:right w:val="nil"/>
            </w:tcBorders>
          </w:tcPr>
          <w:p w14:paraId="2228A8D0" w14:textId="33D1E00B"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CRI 297ª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7A5715B" w14:textId="356401A9"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Os certificados de recebíveis imobiliários da </w:t>
            </w:r>
            <w:r w:rsidRPr="009A5D19">
              <w:rPr>
                <w:rFonts w:asciiTheme="minorHAnsi" w:hAnsiTheme="minorHAnsi" w:cstheme="minorHAnsi"/>
                <w:sz w:val="22"/>
                <w:szCs w:val="22"/>
              </w:rPr>
              <w:t>297</w:t>
            </w:r>
            <w:r w:rsidRPr="009A5D19">
              <w:rPr>
                <w:rFonts w:asciiTheme="minorHAnsi" w:hAnsiTheme="minorHAnsi" w:cstheme="minorHAnsi"/>
                <w:color w:val="000000"/>
                <w:sz w:val="22"/>
                <w:szCs w:val="22"/>
              </w:rPr>
              <w:t xml:space="preserve">ª série da </w:t>
            </w:r>
            <w:r w:rsidRPr="009A5D19">
              <w:rPr>
                <w:rFonts w:asciiTheme="minorHAnsi" w:hAnsiTheme="minorHAnsi" w:cstheme="minorHAnsi"/>
                <w:sz w:val="22"/>
                <w:szCs w:val="22"/>
              </w:rPr>
              <w:t>4ª</w:t>
            </w:r>
            <w:r w:rsidRPr="009A5D19">
              <w:rPr>
                <w:rFonts w:asciiTheme="minorHAnsi" w:hAnsiTheme="minorHAnsi" w:cstheme="minorHAnsi"/>
                <w:color w:val="000000"/>
                <w:sz w:val="22"/>
                <w:szCs w:val="22"/>
              </w:rPr>
              <w:t xml:space="preserve"> emissão da </w:t>
            </w:r>
            <w:proofErr w:type="spellStart"/>
            <w:r w:rsidRPr="009A5D19">
              <w:rPr>
                <w:rFonts w:asciiTheme="minorHAnsi" w:hAnsiTheme="minorHAnsi" w:cstheme="minorHAnsi"/>
                <w:color w:val="000000"/>
                <w:sz w:val="22"/>
                <w:szCs w:val="22"/>
              </w:rPr>
              <w:t>Securitizadora</w:t>
            </w:r>
            <w:proofErr w:type="spellEnd"/>
            <w:r w:rsidRPr="009A5D19">
              <w:rPr>
                <w:rFonts w:asciiTheme="minorHAnsi" w:hAnsiTheme="minorHAnsi" w:cstheme="minorHAnsi"/>
                <w:color w:val="000000"/>
                <w:sz w:val="22"/>
                <w:szCs w:val="22"/>
              </w:rPr>
              <w:t xml:space="preserve">, lastreados nos Creditórios Imobiliários </w:t>
            </w:r>
            <w:r w:rsidRPr="009A5D19">
              <w:rPr>
                <w:rFonts w:asciiTheme="minorHAnsi" w:hAnsiTheme="minorHAnsi" w:cstheme="minorHAnsi"/>
                <w:sz w:val="22"/>
                <w:szCs w:val="22"/>
              </w:rPr>
              <w:t>297</w:t>
            </w:r>
            <w:r w:rsidRPr="009A5D19">
              <w:rPr>
                <w:rFonts w:asciiTheme="minorHAnsi" w:eastAsia="MS Mincho" w:hAnsiTheme="minorHAnsi" w:cstheme="minorHAnsi"/>
                <w:color w:val="000000"/>
                <w:sz w:val="22"/>
                <w:szCs w:val="22"/>
              </w:rPr>
              <w:t>ª Série</w:t>
            </w:r>
            <w:r w:rsidRPr="009A5D19">
              <w:rPr>
                <w:rFonts w:asciiTheme="minorHAnsi" w:hAnsiTheme="minorHAnsi" w:cstheme="minorHAnsi"/>
                <w:color w:val="000000"/>
                <w:sz w:val="22"/>
                <w:szCs w:val="22"/>
              </w:rPr>
              <w:t xml:space="preserve"> oriundos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2F4DAB4B"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616C32C2" w14:textId="77777777" w:rsidTr="009A5D19">
        <w:trPr>
          <w:trHeight w:val="20"/>
        </w:trPr>
        <w:tc>
          <w:tcPr>
            <w:tcW w:w="3686" w:type="dxa"/>
            <w:tcBorders>
              <w:top w:val="nil"/>
              <w:left w:val="nil"/>
              <w:bottom w:val="nil"/>
              <w:right w:val="nil"/>
            </w:tcBorders>
          </w:tcPr>
          <w:p w14:paraId="124A4BA6" w14:textId="19535088"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 xml:space="preserve">CRI </w:t>
            </w:r>
            <w:r w:rsidRPr="009A5D19">
              <w:rPr>
                <w:rFonts w:asciiTheme="minorHAnsi" w:hAnsiTheme="minorHAnsi" w:cstheme="minorHAnsi"/>
                <w:sz w:val="22"/>
                <w:szCs w:val="22"/>
                <w:u w:val="single"/>
              </w:rPr>
              <w:t>298</w:t>
            </w:r>
            <w:r w:rsidRPr="009A5D19">
              <w:rPr>
                <w:rFonts w:asciiTheme="minorHAnsi" w:eastAsia="MS Mincho" w:hAnsiTheme="minorHAnsi" w:cstheme="minorHAnsi"/>
                <w:color w:val="000000"/>
                <w:sz w:val="22"/>
                <w:szCs w:val="22"/>
                <w:u w:val="single"/>
              </w:rPr>
              <w:t>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79F360BB" w14:textId="66F6410F"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Os certificados de recebíveis imobiliários da </w:t>
            </w:r>
            <w:r w:rsidRPr="009A5D19">
              <w:rPr>
                <w:rFonts w:asciiTheme="minorHAnsi" w:hAnsiTheme="minorHAnsi" w:cstheme="minorHAnsi"/>
                <w:sz w:val="22"/>
                <w:szCs w:val="22"/>
              </w:rPr>
              <w:t>298</w:t>
            </w:r>
            <w:r w:rsidRPr="009A5D19">
              <w:rPr>
                <w:rFonts w:asciiTheme="minorHAnsi" w:hAnsiTheme="minorHAnsi" w:cstheme="minorHAnsi"/>
                <w:color w:val="000000"/>
                <w:sz w:val="22"/>
                <w:szCs w:val="22"/>
              </w:rPr>
              <w:t xml:space="preserve">ª série da </w:t>
            </w:r>
            <w:r w:rsidRPr="009A5D19">
              <w:rPr>
                <w:rFonts w:asciiTheme="minorHAnsi" w:hAnsiTheme="minorHAnsi" w:cstheme="minorHAnsi"/>
                <w:sz w:val="22"/>
                <w:szCs w:val="22"/>
              </w:rPr>
              <w:t>4ª</w:t>
            </w:r>
            <w:r w:rsidRPr="009A5D19">
              <w:rPr>
                <w:rFonts w:asciiTheme="minorHAnsi" w:hAnsiTheme="minorHAnsi" w:cstheme="minorHAnsi"/>
                <w:color w:val="000000"/>
                <w:sz w:val="22"/>
                <w:szCs w:val="22"/>
              </w:rPr>
              <w:t xml:space="preserve"> emissão da </w:t>
            </w:r>
            <w:proofErr w:type="spellStart"/>
            <w:r w:rsidRPr="009A5D19">
              <w:rPr>
                <w:rFonts w:asciiTheme="minorHAnsi" w:hAnsiTheme="minorHAnsi" w:cstheme="minorHAnsi"/>
                <w:color w:val="000000"/>
                <w:sz w:val="22"/>
                <w:szCs w:val="22"/>
              </w:rPr>
              <w:t>Securitizadora</w:t>
            </w:r>
            <w:proofErr w:type="spellEnd"/>
            <w:r w:rsidRPr="009A5D19">
              <w:rPr>
                <w:rFonts w:asciiTheme="minorHAnsi" w:hAnsiTheme="minorHAnsi" w:cstheme="minorHAnsi"/>
                <w:color w:val="000000"/>
                <w:sz w:val="22"/>
                <w:szCs w:val="22"/>
              </w:rPr>
              <w:t xml:space="preserve">, lastreados nos Creditórios Imobiliários </w:t>
            </w:r>
            <w:r w:rsidRPr="009A5D19">
              <w:rPr>
                <w:rFonts w:asciiTheme="minorHAnsi" w:hAnsiTheme="minorHAnsi" w:cstheme="minorHAnsi"/>
                <w:sz w:val="22"/>
                <w:szCs w:val="22"/>
              </w:rPr>
              <w:t>298</w:t>
            </w:r>
            <w:r w:rsidRPr="009A5D19">
              <w:rPr>
                <w:rFonts w:asciiTheme="minorHAnsi" w:eastAsia="MS Mincho" w:hAnsiTheme="minorHAnsi" w:cstheme="minorHAnsi"/>
                <w:color w:val="000000"/>
                <w:sz w:val="22"/>
                <w:szCs w:val="22"/>
              </w:rPr>
              <w:t>ª Série</w:t>
            </w:r>
            <w:r w:rsidRPr="009A5D19">
              <w:rPr>
                <w:rFonts w:asciiTheme="minorHAnsi" w:hAnsiTheme="minorHAnsi" w:cstheme="minorHAnsi"/>
                <w:color w:val="000000"/>
                <w:sz w:val="22"/>
                <w:szCs w:val="22"/>
              </w:rPr>
              <w:t xml:space="preserve"> oriundos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356E3ECE"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34C70B54" w14:textId="77777777" w:rsidTr="009A5D19">
        <w:trPr>
          <w:trHeight w:val="20"/>
        </w:trPr>
        <w:tc>
          <w:tcPr>
            <w:tcW w:w="3686" w:type="dxa"/>
            <w:tcBorders>
              <w:top w:val="nil"/>
              <w:left w:val="nil"/>
              <w:bottom w:val="nil"/>
              <w:right w:val="nil"/>
            </w:tcBorders>
          </w:tcPr>
          <w:p w14:paraId="75D62233" w14:textId="77777777"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CRI</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2EAE5A1" w14:textId="05441C0B"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os Certificados de Recebíveis Imobiliários CRI </w:t>
            </w:r>
            <w:r w:rsidRPr="009A5D19">
              <w:rPr>
                <w:rFonts w:asciiTheme="minorHAnsi" w:hAnsiTheme="minorHAnsi" w:cstheme="minorHAnsi"/>
                <w:sz w:val="22"/>
                <w:szCs w:val="22"/>
              </w:rPr>
              <w:t>295</w:t>
            </w:r>
            <w:r w:rsidRPr="009A5D19">
              <w:rPr>
                <w:rFonts w:asciiTheme="minorHAnsi" w:hAnsiTheme="minorHAnsi" w:cstheme="minorHAnsi"/>
                <w:color w:val="000000"/>
                <w:sz w:val="22"/>
                <w:szCs w:val="22"/>
              </w:rPr>
              <w:t xml:space="preserve">ª Série, </w:t>
            </w:r>
            <w:r w:rsidRPr="009A5D19">
              <w:rPr>
                <w:rFonts w:asciiTheme="minorHAnsi" w:eastAsia="MS Mincho" w:hAnsiTheme="minorHAnsi" w:cstheme="minorHAnsi"/>
                <w:color w:val="000000"/>
                <w:sz w:val="22"/>
                <w:szCs w:val="22"/>
              </w:rPr>
              <w:t xml:space="preserve">CRI </w:t>
            </w:r>
            <w:r w:rsidRPr="009A5D19">
              <w:rPr>
                <w:rFonts w:asciiTheme="minorHAnsi" w:hAnsiTheme="minorHAnsi" w:cstheme="minorHAnsi"/>
                <w:sz w:val="22"/>
                <w:szCs w:val="22"/>
              </w:rPr>
              <w:t>296</w:t>
            </w:r>
            <w:r w:rsidRPr="009A5D19">
              <w:rPr>
                <w:rFonts w:asciiTheme="minorHAnsi" w:eastAsia="MS Mincho" w:hAnsiTheme="minorHAnsi" w:cstheme="minorHAnsi"/>
                <w:color w:val="000000"/>
                <w:sz w:val="22"/>
                <w:szCs w:val="22"/>
              </w:rPr>
              <w:t xml:space="preserve">ª Série, CRI </w:t>
            </w:r>
            <w:r w:rsidRPr="009A5D19">
              <w:rPr>
                <w:rFonts w:asciiTheme="minorHAnsi" w:hAnsiTheme="minorHAnsi" w:cstheme="minorHAnsi"/>
                <w:sz w:val="22"/>
                <w:szCs w:val="22"/>
              </w:rPr>
              <w:t>297</w:t>
            </w:r>
            <w:r w:rsidRPr="009A5D19">
              <w:rPr>
                <w:rFonts w:asciiTheme="minorHAnsi" w:eastAsia="MS Mincho" w:hAnsiTheme="minorHAnsi" w:cstheme="minorHAnsi"/>
                <w:color w:val="000000"/>
                <w:sz w:val="22"/>
                <w:szCs w:val="22"/>
              </w:rPr>
              <w:t>ª Série</w:t>
            </w:r>
            <w:r w:rsidRPr="009A5D19">
              <w:rPr>
                <w:rFonts w:asciiTheme="minorHAnsi" w:hAnsiTheme="minorHAnsi" w:cstheme="minorHAnsi"/>
                <w:color w:val="000000"/>
                <w:sz w:val="22"/>
                <w:szCs w:val="22"/>
              </w:rPr>
              <w:t xml:space="preserve"> e CRI </w:t>
            </w:r>
            <w:r w:rsidRPr="009A5D19">
              <w:rPr>
                <w:rFonts w:asciiTheme="minorHAnsi" w:hAnsiTheme="minorHAnsi" w:cstheme="minorHAnsi"/>
                <w:sz w:val="22"/>
                <w:szCs w:val="22"/>
              </w:rPr>
              <w:t>298</w:t>
            </w:r>
            <w:r w:rsidRPr="009A5D19">
              <w:rPr>
                <w:rFonts w:asciiTheme="minorHAnsi" w:hAnsiTheme="minorHAnsi" w:cstheme="minorHAnsi"/>
                <w:color w:val="000000"/>
                <w:sz w:val="22"/>
                <w:szCs w:val="22"/>
              </w:rPr>
              <w:t>ª Série, quando mencionados em conjunto;</w:t>
            </w:r>
          </w:p>
          <w:p w14:paraId="787828ED"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4814D25E" w14:textId="77777777" w:rsidTr="009A5D19">
        <w:trPr>
          <w:trHeight w:val="20"/>
        </w:trPr>
        <w:tc>
          <w:tcPr>
            <w:tcW w:w="3686" w:type="dxa"/>
            <w:tcBorders>
              <w:top w:val="nil"/>
              <w:left w:val="nil"/>
              <w:bottom w:val="nil"/>
              <w:right w:val="nil"/>
            </w:tcBorders>
          </w:tcPr>
          <w:p w14:paraId="04C72754" w14:textId="77777777"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CRI em Circulação”</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73C77B0" w14:textId="203E9B72"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Para fins de constituição de quórum, são todos os CRI em circulação no mercado, excluídos aqueles que a Emissora e a Devedora possuir, ou que sejam de propriedade de seus controladores, ou de qualquer de suas controladas ou coligadas, direta ou indiretamente, bem como dos respectivos administradores;</w:t>
            </w:r>
          </w:p>
          <w:p w14:paraId="15C8814B" w14:textId="77777777" w:rsidR="00585788" w:rsidRPr="009A5D19" w:rsidRDefault="00585788" w:rsidP="009A5D19">
            <w:pPr>
              <w:spacing w:line="276" w:lineRule="auto"/>
              <w:ind w:right="509"/>
              <w:jc w:val="both"/>
              <w:rPr>
                <w:rFonts w:asciiTheme="minorHAnsi" w:eastAsia="MS Mincho" w:hAnsiTheme="minorHAnsi" w:cstheme="minorHAnsi"/>
                <w:sz w:val="22"/>
                <w:szCs w:val="22"/>
              </w:rPr>
            </w:pPr>
          </w:p>
        </w:tc>
      </w:tr>
      <w:tr w:rsidR="00585788" w:rsidRPr="00353E45" w14:paraId="5EA9DA9C" w14:textId="77777777" w:rsidTr="009A5D19">
        <w:trPr>
          <w:trHeight w:val="20"/>
        </w:trPr>
        <w:tc>
          <w:tcPr>
            <w:tcW w:w="3686" w:type="dxa"/>
            <w:tcBorders>
              <w:top w:val="nil"/>
              <w:left w:val="nil"/>
              <w:bottom w:val="nil"/>
              <w:right w:val="nil"/>
            </w:tcBorders>
          </w:tcPr>
          <w:p w14:paraId="61D73BDC" w14:textId="77777777"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CVM</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9204D5A"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Comissão de Valores Mobiliários;</w:t>
            </w:r>
          </w:p>
          <w:p w14:paraId="074434CA" w14:textId="77777777" w:rsidR="00585788" w:rsidRPr="009A5D19" w:rsidRDefault="00585788" w:rsidP="009A5D19">
            <w:pPr>
              <w:widowControl w:val="0"/>
              <w:suppressAutoHyphens/>
              <w:spacing w:line="276" w:lineRule="auto"/>
              <w:ind w:right="509"/>
              <w:jc w:val="both"/>
              <w:rPr>
                <w:rFonts w:asciiTheme="minorHAnsi" w:eastAsia="MS Mincho" w:hAnsiTheme="minorHAnsi" w:cstheme="minorHAnsi"/>
                <w:sz w:val="22"/>
                <w:szCs w:val="22"/>
              </w:rPr>
            </w:pPr>
          </w:p>
        </w:tc>
      </w:tr>
      <w:tr w:rsidR="00585788" w:rsidRPr="00353E45" w14:paraId="3C5B257C" w14:textId="77777777" w:rsidTr="009A5D19">
        <w:trPr>
          <w:trHeight w:val="20"/>
        </w:trPr>
        <w:tc>
          <w:tcPr>
            <w:tcW w:w="3686" w:type="dxa"/>
            <w:tcBorders>
              <w:top w:val="nil"/>
              <w:left w:val="nil"/>
              <w:bottom w:val="nil"/>
              <w:right w:val="nil"/>
            </w:tcBorders>
          </w:tcPr>
          <w:p w14:paraId="35347979" w14:textId="7EED9550" w:rsidR="00585788" w:rsidRPr="009A5D19" w:rsidRDefault="00585788" w:rsidP="009A5D19">
            <w:pPr>
              <w:widowControl w:val="0"/>
              <w:tabs>
                <w:tab w:val="left" w:pos="360"/>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Data de Aniversário</w:t>
            </w:r>
            <w:r w:rsidRPr="009A5D19">
              <w:rPr>
                <w:rFonts w:asciiTheme="minorHAnsi" w:eastAsia="MS Mincho" w:hAnsiTheme="minorHAnsi" w:cstheme="minorHAnsi"/>
                <w:color w:val="000000"/>
                <w:sz w:val="22"/>
                <w:szCs w:val="22"/>
              </w:rPr>
              <w:t>” ou “</w:t>
            </w:r>
            <w:r w:rsidRPr="009A5D19">
              <w:rPr>
                <w:rFonts w:asciiTheme="minorHAnsi" w:eastAsia="MS Mincho" w:hAnsiTheme="minorHAnsi" w:cstheme="minorHAnsi"/>
                <w:color w:val="000000"/>
                <w:sz w:val="22"/>
                <w:szCs w:val="22"/>
                <w:u w:val="single"/>
              </w:rPr>
              <w:t>Data de Pagamento</w:t>
            </w:r>
            <w:r w:rsidRPr="009A5D19">
              <w:rPr>
                <w:rFonts w:asciiTheme="minorHAnsi" w:eastAsia="MS Mincho" w:hAnsiTheme="minorHAnsi" w:cstheme="minorHAnsi"/>
                <w:color w:val="000000"/>
                <w:sz w:val="22"/>
                <w:szCs w:val="22"/>
              </w:rPr>
              <w:t>”:</w:t>
            </w:r>
          </w:p>
          <w:p w14:paraId="3924F8E4" w14:textId="77777777" w:rsidR="00585788" w:rsidRPr="009A5D19" w:rsidRDefault="00585788" w:rsidP="009A5D19">
            <w:pPr>
              <w:widowControl w:val="0"/>
              <w:tabs>
                <w:tab w:val="left" w:pos="360"/>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5A6D05D0"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Conforme disposto no Anexo I ao presente Termo; </w:t>
            </w:r>
          </w:p>
          <w:p w14:paraId="2384E53D"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2CE3D5D6" w14:textId="77777777" w:rsidTr="009A5D19">
        <w:trPr>
          <w:trHeight w:val="20"/>
        </w:trPr>
        <w:tc>
          <w:tcPr>
            <w:tcW w:w="3686" w:type="dxa"/>
            <w:tcBorders>
              <w:top w:val="nil"/>
              <w:left w:val="nil"/>
              <w:bottom w:val="nil"/>
              <w:right w:val="nil"/>
            </w:tcBorders>
          </w:tcPr>
          <w:p w14:paraId="0FB9D519" w14:textId="77777777" w:rsidR="00585788" w:rsidRPr="009A5D19" w:rsidRDefault="00585788" w:rsidP="009A5D19">
            <w:pPr>
              <w:widowControl w:val="0"/>
              <w:tabs>
                <w:tab w:val="left" w:pos="360"/>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Data de Emissão</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730EBC2" w14:textId="6E3EFCF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O dia </w:t>
            </w:r>
            <w:r w:rsidR="00AC4B61" w:rsidRPr="009A5D19">
              <w:rPr>
                <w:rFonts w:asciiTheme="minorHAnsi" w:hAnsiTheme="minorHAnsi" w:cstheme="minorHAnsi"/>
                <w:sz w:val="22"/>
                <w:szCs w:val="22"/>
              </w:rPr>
              <w:t>1º</w:t>
            </w:r>
            <w:r w:rsidR="002C302D" w:rsidRPr="009A5D19">
              <w:rPr>
                <w:rFonts w:asciiTheme="minorHAnsi" w:hAnsiTheme="minorHAnsi" w:cstheme="minorHAnsi"/>
                <w:sz w:val="22"/>
                <w:szCs w:val="22"/>
              </w:rPr>
              <w:t xml:space="preserve"> de junho</w:t>
            </w:r>
            <w:r w:rsidRPr="009A5D19">
              <w:rPr>
                <w:rFonts w:asciiTheme="minorHAnsi" w:eastAsia="MS Mincho" w:hAnsiTheme="minorHAnsi" w:cstheme="minorHAnsi"/>
                <w:color w:val="000000"/>
                <w:sz w:val="22"/>
                <w:szCs w:val="22"/>
              </w:rPr>
              <w:t xml:space="preserve"> de </w:t>
            </w:r>
            <w:bookmarkStart w:id="38" w:name="_DV_M85"/>
            <w:bookmarkEnd w:id="38"/>
            <w:r w:rsidRPr="009A5D19">
              <w:rPr>
                <w:rFonts w:asciiTheme="minorHAnsi" w:eastAsia="MS Mincho" w:hAnsiTheme="minorHAnsi" w:cstheme="minorHAnsi"/>
                <w:color w:val="000000"/>
                <w:sz w:val="22"/>
                <w:szCs w:val="22"/>
              </w:rPr>
              <w:t>2021;</w:t>
            </w:r>
          </w:p>
          <w:p w14:paraId="5AD15CD9" w14:textId="77777777" w:rsidR="00585788" w:rsidRPr="009A5D19" w:rsidRDefault="00585788" w:rsidP="009A5D19">
            <w:pPr>
              <w:spacing w:line="276" w:lineRule="auto"/>
              <w:ind w:right="509"/>
              <w:jc w:val="both"/>
              <w:rPr>
                <w:rFonts w:asciiTheme="minorHAnsi" w:eastAsia="MS Mincho" w:hAnsiTheme="minorHAnsi" w:cstheme="minorHAnsi"/>
                <w:sz w:val="22"/>
                <w:szCs w:val="22"/>
              </w:rPr>
            </w:pPr>
          </w:p>
        </w:tc>
      </w:tr>
      <w:tr w:rsidR="00585788" w:rsidRPr="00353E45" w14:paraId="05D420BD" w14:textId="77777777" w:rsidTr="009A5D19">
        <w:trPr>
          <w:trHeight w:val="20"/>
        </w:trPr>
        <w:tc>
          <w:tcPr>
            <w:tcW w:w="3686" w:type="dxa"/>
            <w:tcBorders>
              <w:top w:val="nil"/>
              <w:left w:val="nil"/>
              <w:bottom w:val="nil"/>
              <w:right w:val="nil"/>
            </w:tcBorders>
          </w:tcPr>
          <w:p w14:paraId="6192DCFB" w14:textId="2351F5B5" w:rsidR="00585788" w:rsidRPr="009A5D19" w:rsidRDefault="00585788" w:rsidP="009A5D19">
            <w:pPr>
              <w:widowControl w:val="0"/>
              <w:tabs>
                <w:tab w:val="left" w:pos="360"/>
              </w:tabs>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Data de Integralização</w:t>
            </w:r>
            <w:r w:rsidRPr="009A5D19">
              <w:rPr>
                <w:rFonts w:asciiTheme="minorHAnsi" w:hAnsiTheme="minorHAnsi" w:cstheme="minorHAnsi"/>
                <w:sz w:val="22"/>
                <w:szCs w:val="22"/>
              </w:rPr>
              <w:t>”:</w:t>
            </w:r>
          </w:p>
          <w:p w14:paraId="52A7899A" w14:textId="205114AC" w:rsidR="00585788" w:rsidRPr="009A5D19" w:rsidRDefault="00585788" w:rsidP="009A5D19">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0056CC1D" w14:textId="49F5F67F"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sz w:val="22"/>
                <w:szCs w:val="22"/>
              </w:rPr>
              <w:t>A data de integralização da Debêntures, que ocorrerá parcial ou totalmente em até 02 (dois) Dias Úteis da data em que for verificado o cumprimento das Condições para Integralização das Debêntures, no ato da subscrição, em moeda corrente nacional pelo Valor Nominal Unitário</w:t>
            </w:r>
            <w:bookmarkStart w:id="39" w:name="_Hlk32019198"/>
            <w:r w:rsidRPr="009A5D19">
              <w:rPr>
                <w:rFonts w:asciiTheme="minorHAnsi" w:hAnsiTheme="minorHAnsi" w:cstheme="minorHAnsi"/>
                <w:sz w:val="22"/>
                <w:szCs w:val="22"/>
              </w:rPr>
              <w:t>, sendo certo que os CRI serão subscritos e integralizados no prazo máximo de 6 (seis) meses, contados a partir da Data de Emissão</w:t>
            </w:r>
            <w:bookmarkEnd w:id="39"/>
            <w:r w:rsidRPr="009A5D19">
              <w:rPr>
                <w:rFonts w:asciiTheme="minorHAnsi" w:eastAsia="MS Mincho" w:hAnsiTheme="minorHAnsi" w:cstheme="minorHAnsi"/>
                <w:color w:val="000000"/>
                <w:sz w:val="22"/>
                <w:szCs w:val="22"/>
              </w:rPr>
              <w:t xml:space="preserve">; </w:t>
            </w:r>
            <w:r w:rsidR="00F75176">
              <w:rPr>
                <w:rFonts w:asciiTheme="minorHAnsi" w:eastAsia="MS Mincho" w:hAnsiTheme="minorHAnsi" w:cstheme="minorHAnsi"/>
                <w:color w:val="000000"/>
                <w:sz w:val="22"/>
                <w:szCs w:val="22"/>
              </w:rPr>
              <w:t>[</w:t>
            </w:r>
            <w:r w:rsidR="00F75176" w:rsidRPr="00F75176">
              <w:rPr>
                <w:rFonts w:asciiTheme="minorHAnsi" w:eastAsia="MS Mincho" w:hAnsiTheme="minorHAnsi" w:cstheme="minorHAnsi"/>
                <w:color w:val="000000"/>
                <w:sz w:val="22"/>
                <w:szCs w:val="22"/>
                <w:highlight w:val="yellow"/>
              </w:rPr>
              <w:t xml:space="preserve">Nota </w:t>
            </w:r>
            <w:proofErr w:type="spellStart"/>
            <w:r w:rsidR="00F75176" w:rsidRPr="00F75176">
              <w:rPr>
                <w:rFonts w:asciiTheme="minorHAnsi" w:eastAsia="MS Mincho" w:hAnsiTheme="minorHAnsi" w:cstheme="minorHAnsi"/>
                <w:color w:val="000000"/>
                <w:sz w:val="22"/>
                <w:szCs w:val="22"/>
                <w:highlight w:val="yellow"/>
              </w:rPr>
              <w:t>Isec</w:t>
            </w:r>
            <w:proofErr w:type="spellEnd"/>
            <w:r w:rsidR="00F75176" w:rsidRPr="00F75176">
              <w:rPr>
                <w:rFonts w:asciiTheme="minorHAnsi" w:eastAsia="MS Mincho" w:hAnsiTheme="minorHAnsi" w:cstheme="minorHAnsi"/>
                <w:color w:val="000000"/>
                <w:sz w:val="22"/>
                <w:szCs w:val="22"/>
                <w:highlight w:val="yellow"/>
              </w:rPr>
              <w:t>: faz sentido em falar parcial ou totalmente à vista?</w:t>
            </w:r>
            <w:r w:rsidR="00F75176">
              <w:rPr>
                <w:rFonts w:asciiTheme="minorHAnsi" w:eastAsia="MS Mincho" w:hAnsiTheme="minorHAnsi" w:cstheme="minorHAnsi"/>
                <w:color w:val="000000"/>
                <w:sz w:val="22"/>
                <w:szCs w:val="22"/>
              </w:rPr>
              <w:t>]</w:t>
            </w:r>
          </w:p>
          <w:p w14:paraId="1CE12EFB"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585788" w:rsidRPr="00353E45" w14:paraId="208D82CB" w14:textId="77777777" w:rsidTr="009A5D19">
        <w:trPr>
          <w:trHeight w:val="20"/>
        </w:trPr>
        <w:tc>
          <w:tcPr>
            <w:tcW w:w="3686" w:type="dxa"/>
            <w:tcBorders>
              <w:top w:val="nil"/>
              <w:left w:val="nil"/>
              <w:bottom w:val="nil"/>
              <w:right w:val="nil"/>
            </w:tcBorders>
          </w:tcPr>
          <w:p w14:paraId="366C3271" w14:textId="4C4241AB" w:rsidR="00585788" w:rsidRPr="009A5D19" w:rsidRDefault="00585788" w:rsidP="009A5D19">
            <w:pPr>
              <w:widowControl w:val="0"/>
              <w:tabs>
                <w:tab w:val="left" w:pos="360"/>
              </w:tabs>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lastRenderedPageBreak/>
              <w:t>“</w:t>
            </w:r>
            <w:r w:rsidRPr="009A5D19">
              <w:rPr>
                <w:rFonts w:asciiTheme="minorHAnsi" w:hAnsiTheme="minorHAnsi" w:cstheme="minorHAnsi"/>
                <w:sz w:val="22"/>
                <w:szCs w:val="22"/>
                <w:u w:val="single"/>
              </w:rPr>
              <w:t>Data de Vencimento</w:t>
            </w:r>
            <w:r w:rsidR="00F038D9" w:rsidRPr="009A5D19">
              <w:rPr>
                <w:rFonts w:asciiTheme="minorHAnsi" w:hAnsiTheme="minorHAnsi" w:cstheme="minorHAnsi"/>
                <w:sz w:val="22"/>
                <w:szCs w:val="22"/>
                <w:u w:val="single"/>
              </w:rPr>
              <w:t xml:space="preserve"> das Debêntures</w:t>
            </w:r>
            <w:r w:rsidRPr="009A5D19">
              <w:rPr>
                <w:rFonts w:asciiTheme="minorHAnsi" w:hAnsiTheme="minorHAnsi" w:cstheme="minorHAnsi"/>
                <w:sz w:val="22"/>
                <w:szCs w:val="22"/>
              </w:rPr>
              <w:t>”:</w:t>
            </w:r>
          </w:p>
          <w:p w14:paraId="6FD7E46D" w14:textId="77777777" w:rsidR="00585788" w:rsidRPr="009A5D19" w:rsidRDefault="00585788" w:rsidP="009A5D19">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48631F76" w14:textId="6B89B851"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sz w:val="22"/>
                <w:szCs w:val="22"/>
              </w:rPr>
              <w:t xml:space="preserve">Significa a data de vencimento das Debêntures, qual seja, </w:t>
            </w:r>
            <w:r w:rsidR="00A6209D" w:rsidRPr="009A5D19">
              <w:rPr>
                <w:rFonts w:asciiTheme="minorHAnsi" w:hAnsiTheme="minorHAnsi" w:cstheme="minorHAnsi"/>
                <w:sz w:val="22"/>
                <w:szCs w:val="22"/>
              </w:rPr>
              <w:t>25 de junho de 2036</w:t>
            </w:r>
            <w:r w:rsidRPr="009A5D19">
              <w:rPr>
                <w:rFonts w:asciiTheme="minorHAnsi" w:hAnsiTheme="minorHAnsi" w:cstheme="minorHAnsi"/>
                <w:color w:val="000000"/>
                <w:sz w:val="22"/>
                <w:szCs w:val="22"/>
              </w:rPr>
              <w:t xml:space="preserve">; </w:t>
            </w:r>
          </w:p>
          <w:p w14:paraId="1DBAC112"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F038D9" w:rsidRPr="00353E45" w14:paraId="7216E14E" w14:textId="77777777" w:rsidTr="009A5D19">
        <w:trPr>
          <w:trHeight w:val="20"/>
        </w:trPr>
        <w:tc>
          <w:tcPr>
            <w:tcW w:w="3686" w:type="dxa"/>
            <w:tcBorders>
              <w:top w:val="nil"/>
              <w:left w:val="nil"/>
              <w:bottom w:val="nil"/>
              <w:right w:val="nil"/>
            </w:tcBorders>
          </w:tcPr>
          <w:p w14:paraId="12BE5AB2" w14:textId="14621C61" w:rsidR="00F038D9" w:rsidRPr="009A5D19" w:rsidRDefault="00F038D9" w:rsidP="009A5D19">
            <w:pPr>
              <w:widowControl w:val="0"/>
              <w:tabs>
                <w:tab w:val="left" w:pos="360"/>
              </w:tabs>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Data de Vencimento d</w:t>
            </w:r>
            <w:r w:rsidR="00A62C24" w:rsidRPr="009A5D19">
              <w:rPr>
                <w:rFonts w:asciiTheme="minorHAnsi" w:hAnsiTheme="minorHAnsi" w:cstheme="minorHAnsi"/>
                <w:sz w:val="22"/>
                <w:szCs w:val="22"/>
                <w:u w:val="single"/>
              </w:rPr>
              <w:t>o</w:t>
            </w:r>
            <w:r w:rsidRPr="009A5D19">
              <w:rPr>
                <w:rFonts w:asciiTheme="minorHAnsi" w:hAnsiTheme="minorHAnsi" w:cstheme="minorHAnsi"/>
                <w:sz w:val="22"/>
                <w:szCs w:val="22"/>
                <w:u w:val="single"/>
              </w:rPr>
              <w:t xml:space="preserve">s </w:t>
            </w:r>
            <w:r w:rsidR="00A62C24" w:rsidRPr="009A5D19">
              <w:rPr>
                <w:rFonts w:asciiTheme="minorHAnsi" w:hAnsiTheme="minorHAnsi" w:cstheme="minorHAnsi"/>
                <w:sz w:val="22"/>
                <w:szCs w:val="22"/>
                <w:u w:val="single"/>
              </w:rPr>
              <w:t>CRI</w:t>
            </w:r>
            <w:r w:rsidRPr="009A5D19">
              <w:rPr>
                <w:rFonts w:asciiTheme="minorHAnsi" w:hAnsiTheme="minorHAnsi" w:cstheme="minorHAnsi"/>
                <w:sz w:val="22"/>
                <w:szCs w:val="22"/>
              </w:rPr>
              <w:t>”:</w:t>
            </w:r>
          </w:p>
          <w:p w14:paraId="2BAA27F2" w14:textId="77777777" w:rsidR="00F038D9" w:rsidRPr="009A5D19" w:rsidRDefault="00F038D9" w:rsidP="009A5D19">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39CB3B1E" w14:textId="60032E27" w:rsidR="00F038D9" w:rsidRPr="009A5D19" w:rsidRDefault="00F038D9"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sz w:val="22"/>
                <w:szCs w:val="22"/>
              </w:rPr>
              <w:t>Significa a data de vencimento d</w:t>
            </w:r>
            <w:r w:rsidR="003611BF" w:rsidRPr="009A5D19">
              <w:rPr>
                <w:rFonts w:asciiTheme="minorHAnsi" w:hAnsiTheme="minorHAnsi" w:cstheme="minorHAnsi"/>
                <w:sz w:val="22"/>
                <w:szCs w:val="22"/>
              </w:rPr>
              <w:t>o</w:t>
            </w:r>
            <w:r w:rsidRPr="009A5D19">
              <w:rPr>
                <w:rFonts w:asciiTheme="minorHAnsi" w:hAnsiTheme="minorHAnsi" w:cstheme="minorHAnsi"/>
                <w:sz w:val="22"/>
                <w:szCs w:val="22"/>
              </w:rPr>
              <w:t xml:space="preserve">s </w:t>
            </w:r>
            <w:r w:rsidR="003611BF" w:rsidRPr="009A5D19">
              <w:rPr>
                <w:rFonts w:asciiTheme="minorHAnsi" w:hAnsiTheme="minorHAnsi" w:cstheme="minorHAnsi"/>
                <w:sz w:val="22"/>
                <w:szCs w:val="22"/>
              </w:rPr>
              <w:t>CRI</w:t>
            </w:r>
            <w:r w:rsidRPr="009A5D19">
              <w:rPr>
                <w:rFonts w:asciiTheme="minorHAnsi" w:hAnsiTheme="minorHAnsi" w:cstheme="minorHAnsi"/>
                <w:sz w:val="22"/>
                <w:szCs w:val="22"/>
              </w:rPr>
              <w:t>, qual seja, 2</w:t>
            </w:r>
            <w:r w:rsidR="003611BF" w:rsidRPr="009A5D19">
              <w:rPr>
                <w:rFonts w:asciiTheme="minorHAnsi" w:hAnsiTheme="minorHAnsi" w:cstheme="minorHAnsi"/>
                <w:sz w:val="22"/>
                <w:szCs w:val="22"/>
              </w:rPr>
              <w:t>7</w:t>
            </w:r>
            <w:r w:rsidRPr="009A5D19">
              <w:rPr>
                <w:rFonts w:asciiTheme="minorHAnsi" w:hAnsiTheme="minorHAnsi" w:cstheme="minorHAnsi"/>
                <w:sz w:val="22"/>
                <w:szCs w:val="22"/>
              </w:rPr>
              <w:t xml:space="preserve"> de junho de 2036</w:t>
            </w:r>
            <w:r w:rsidRPr="009A5D19">
              <w:rPr>
                <w:rFonts w:asciiTheme="minorHAnsi" w:hAnsiTheme="minorHAnsi" w:cstheme="minorHAnsi"/>
                <w:color w:val="000000"/>
                <w:sz w:val="22"/>
                <w:szCs w:val="22"/>
              </w:rPr>
              <w:t xml:space="preserve">; </w:t>
            </w:r>
          </w:p>
          <w:p w14:paraId="44A7BD53" w14:textId="77777777" w:rsidR="00F038D9" w:rsidRPr="009A5D19" w:rsidRDefault="00F038D9"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447F9C7A" w14:textId="77777777" w:rsidTr="009A5D19">
        <w:trPr>
          <w:trHeight w:val="20"/>
        </w:trPr>
        <w:tc>
          <w:tcPr>
            <w:tcW w:w="3686" w:type="dxa"/>
            <w:tcBorders>
              <w:top w:val="nil"/>
              <w:left w:val="nil"/>
              <w:bottom w:val="nil"/>
              <w:right w:val="nil"/>
            </w:tcBorders>
          </w:tcPr>
          <w:p w14:paraId="3A0B36EC" w14:textId="5D0C6234" w:rsidR="006D4AFF" w:rsidRPr="009A5D19" w:rsidRDefault="006D4AFF" w:rsidP="009A5D19">
            <w:pPr>
              <w:widowControl w:val="0"/>
              <w:tabs>
                <w:tab w:val="left" w:pos="360"/>
              </w:tabs>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Data do Resgate</w:t>
            </w:r>
            <w:r w:rsidRPr="009A5D19">
              <w:rPr>
                <w:rFonts w:asciiTheme="minorHAnsi" w:hAnsiTheme="minorHAnsi" w:cstheme="minorHAnsi"/>
                <w:sz w:val="22"/>
                <w:szCs w:val="22"/>
              </w:rPr>
              <w:t>”</w:t>
            </w:r>
            <w:r w:rsidR="003D75B3" w:rsidRPr="009A5D19">
              <w:rPr>
                <w:rFonts w:asciiTheme="minorHAnsi" w:hAnsiTheme="minorHAnsi" w:cstheme="minorHAnsi"/>
                <w:sz w:val="22"/>
                <w:szCs w:val="22"/>
              </w:rPr>
              <w:t>:</w:t>
            </w:r>
          </w:p>
        </w:tc>
        <w:tc>
          <w:tcPr>
            <w:tcW w:w="6451" w:type="dxa"/>
            <w:tcBorders>
              <w:top w:val="nil"/>
              <w:left w:val="nil"/>
              <w:bottom w:val="nil"/>
              <w:right w:val="nil"/>
            </w:tcBorders>
          </w:tcPr>
          <w:p w14:paraId="5B46C1A4" w14:textId="162AFF1E"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Tem o significa atribuído à expressão na Cláusula 6.1.3 da Escritura de Emissão</w:t>
            </w:r>
            <w:r w:rsidR="00495930" w:rsidRPr="009A5D19">
              <w:rPr>
                <w:rFonts w:asciiTheme="minorHAnsi" w:eastAsia="Arial Unicode MS" w:hAnsiTheme="minorHAnsi" w:cstheme="minorHAnsi"/>
                <w:w w:val="0"/>
                <w:sz w:val="22"/>
                <w:szCs w:val="22"/>
              </w:rPr>
              <w:t xml:space="preserve"> de Debêntures</w:t>
            </w:r>
            <w:r w:rsidR="003D75B3" w:rsidRPr="009A5D19">
              <w:rPr>
                <w:rFonts w:asciiTheme="minorHAnsi" w:hAnsiTheme="minorHAnsi" w:cstheme="minorHAnsi"/>
                <w:sz w:val="22"/>
                <w:szCs w:val="22"/>
              </w:rPr>
              <w:t>;</w:t>
            </w:r>
          </w:p>
        </w:tc>
      </w:tr>
      <w:tr w:rsidR="006D4AFF" w:rsidRPr="00353E45" w14:paraId="35A45E2B" w14:textId="77777777" w:rsidTr="009A5D19">
        <w:trPr>
          <w:trHeight w:val="20"/>
        </w:trPr>
        <w:tc>
          <w:tcPr>
            <w:tcW w:w="3686" w:type="dxa"/>
            <w:tcBorders>
              <w:top w:val="nil"/>
              <w:left w:val="nil"/>
              <w:bottom w:val="nil"/>
              <w:right w:val="nil"/>
            </w:tcBorders>
          </w:tcPr>
          <w:p w14:paraId="05D708B6" w14:textId="77777777" w:rsidR="006D4AFF" w:rsidRPr="009A5D19" w:rsidRDefault="006D4AFF" w:rsidP="009A5D19">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2575DCCD"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2A698635" w14:textId="77777777" w:rsidTr="009A5D19">
        <w:trPr>
          <w:trHeight w:val="20"/>
        </w:trPr>
        <w:tc>
          <w:tcPr>
            <w:tcW w:w="3686" w:type="dxa"/>
            <w:tcBorders>
              <w:top w:val="nil"/>
              <w:left w:val="nil"/>
              <w:bottom w:val="nil"/>
              <w:right w:val="nil"/>
            </w:tcBorders>
          </w:tcPr>
          <w:p w14:paraId="3A1FCC2D" w14:textId="6F42498C" w:rsidR="006D4AFF" w:rsidRPr="009A5D19" w:rsidRDefault="006D4AFF" w:rsidP="009A5D19">
            <w:pPr>
              <w:widowControl w:val="0"/>
              <w:tabs>
                <w:tab w:val="left" w:pos="360"/>
              </w:tabs>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Data do Resgate Obrigatório</w:t>
            </w:r>
            <w:r w:rsidRPr="009A5D19">
              <w:rPr>
                <w:rFonts w:asciiTheme="minorHAnsi" w:hAnsiTheme="minorHAnsi" w:cstheme="minorHAnsi"/>
                <w:sz w:val="22"/>
                <w:szCs w:val="22"/>
              </w:rPr>
              <w:t>”</w:t>
            </w:r>
            <w:r w:rsidR="003D75B3" w:rsidRPr="009A5D19">
              <w:rPr>
                <w:rFonts w:asciiTheme="minorHAnsi" w:hAnsiTheme="minorHAnsi" w:cstheme="minorHAnsi"/>
                <w:sz w:val="22"/>
                <w:szCs w:val="22"/>
              </w:rPr>
              <w:t>:</w:t>
            </w:r>
          </w:p>
        </w:tc>
        <w:tc>
          <w:tcPr>
            <w:tcW w:w="6451" w:type="dxa"/>
            <w:tcBorders>
              <w:top w:val="nil"/>
              <w:left w:val="nil"/>
              <w:bottom w:val="nil"/>
              <w:right w:val="nil"/>
            </w:tcBorders>
          </w:tcPr>
          <w:p w14:paraId="70E8B4B5" w14:textId="65780DC9"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Tem o significa atribuído à expressão na Cláusula 6.2.2 da Escritura de Emissão</w:t>
            </w:r>
            <w:r w:rsidR="00495930" w:rsidRPr="009A5D19">
              <w:rPr>
                <w:rFonts w:asciiTheme="minorHAnsi" w:eastAsia="Arial Unicode MS" w:hAnsiTheme="minorHAnsi" w:cstheme="minorHAnsi"/>
                <w:w w:val="0"/>
                <w:sz w:val="22"/>
                <w:szCs w:val="22"/>
              </w:rPr>
              <w:t xml:space="preserve"> de Debêntures</w:t>
            </w:r>
            <w:r w:rsidR="003D75B3" w:rsidRPr="009A5D19">
              <w:rPr>
                <w:rFonts w:asciiTheme="minorHAnsi" w:hAnsiTheme="minorHAnsi" w:cstheme="minorHAnsi"/>
                <w:sz w:val="22"/>
                <w:szCs w:val="22"/>
              </w:rPr>
              <w:t>;</w:t>
            </w:r>
          </w:p>
        </w:tc>
      </w:tr>
      <w:tr w:rsidR="006D4AFF" w:rsidRPr="00353E45" w14:paraId="0615B963" w14:textId="77777777" w:rsidTr="009A5D19">
        <w:trPr>
          <w:trHeight w:val="20"/>
        </w:trPr>
        <w:tc>
          <w:tcPr>
            <w:tcW w:w="3686" w:type="dxa"/>
            <w:tcBorders>
              <w:top w:val="nil"/>
              <w:left w:val="nil"/>
              <w:bottom w:val="nil"/>
              <w:right w:val="nil"/>
            </w:tcBorders>
          </w:tcPr>
          <w:p w14:paraId="297B075C" w14:textId="77777777" w:rsidR="006D4AFF" w:rsidRPr="009A5D19" w:rsidRDefault="006D4AFF" w:rsidP="009A5D19">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6FD629FD"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0C340462" w14:textId="77777777" w:rsidTr="009A5D19">
        <w:trPr>
          <w:trHeight w:val="20"/>
        </w:trPr>
        <w:tc>
          <w:tcPr>
            <w:tcW w:w="3686" w:type="dxa"/>
            <w:tcBorders>
              <w:top w:val="nil"/>
              <w:left w:val="nil"/>
              <w:bottom w:val="nil"/>
              <w:right w:val="nil"/>
            </w:tcBorders>
          </w:tcPr>
          <w:p w14:paraId="5523CA10" w14:textId="77777777" w:rsidR="006D4AFF" w:rsidRPr="009A5D19" w:rsidRDefault="006D4AFF" w:rsidP="009A5D19">
            <w:pPr>
              <w:widowControl w:val="0"/>
              <w:tabs>
                <w:tab w:val="left" w:pos="360"/>
              </w:tabs>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Debêntures</w:t>
            </w:r>
            <w:r w:rsidRPr="009A5D19">
              <w:rPr>
                <w:rFonts w:asciiTheme="minorHAnsi" w:hAnsiTheme="minorHAnsi" w:cstheme="minorHAnsi"/>
                <w:sz w:val="22"/>
                <w:szCs w:val="22"/>
              </w:rPr>
              <w:t>”:</w:t>
            </w:r>
          </w:p>
          <w:p w14:paraId="338E5E6F" w14:textId="77777777" w:rsidR="006D4AFF" w:rsidRPr="009A5D19" w:rsidRDefault="006D4AFF" w:rsidP="009A5D19">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77C99A5E" w14:textId="26DD3D34" w:rsidR="006D4AFF" w:rsidRPr="005C2391"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sz w:val="22"/>
                <w:szCs w:val="22"/>
              </w:rPr>
              <w:t xml:space="preserve">Significa a </w:t>
            </w:r>
            <w:r w:rsidRPr="009A5D19">
              <w:rPr>
                <w:rFonts w:asciiTheme="minorHAnsi" w:eastAsia="Arial Unicode MS" w:hAnsiTheme="minorHAnsi" w:cstheme="minorHAnsi"/>
                <w:w w:val="0"/>
                <w:sz w:val="22"/>
                <w:szCs w:val="22"/>
              </w:rPr>
              <w:t>1ª (primeira) emissão de debêntures, não conversíveis em ações, em 4 (quatro) séries, da espécie quirografária, a ser convolada na espécie com garantia real e garantia adicional fidejussória, para colocação privada, da RZK Solar 03 S.A.</w:t>
            </w:r>
            <w:r w:rsidRPr="009A5D19">
              <w:rPr>
                <w:rFonts w:asciiTheme="minorHAnsi" w:hAnsiTheme="minorHAnsi" w:cstheme="minorHAnsi"/>
                <w:color w:val="000000"/>
                <w:sz w:val="22"/>
                <w:szCs w:val="22"/>
              </w:rPr>
              <w:t xml:space="preserve">; </w:t>
            </w:r>
          </w:p>
        </w:tc>
      </w:tr>
      <w:tr w:rsidR="006D4AFF" w:rsidRPr="00353E45" w14:paraId="76EE7CE4" w14:textId="77777777" w:rsidTr="009A5D19">
        <w:trPr>
          <w:trHeight w:val="20"/>
        </w:trPr>
        <w:tc>
          <w:tcPr>
            <w:tcW w:w="3686" w:type="dxa"/>
            <w:tcBorders>
              <w:top w:val="nil"/>
              <w:left w:val="nil"/>
              <w:bottom w:val="nil"/>
              <w:right w:val="nil"/>
            </w:tcBorders>
          </w:tcPr>
          <w:p w14:paraId="01A5EE66" w14:textId="77777777" w:rsidR="006D4AFF" w:rsidRPr="009A5D19" w:rsidRDefault="006D4AFF" w:rsidP="009A5D19">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55B76019"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2E9CA903" w14:textId="77777777" w:rsidTr="009A5D19">
        <w:trPr>
          <w:trHeight w:val="20"/>
        </w:trPr>
        <w:tc>
          <w:tcPr>
            <w:tcW w:w="3686" w:type="dxa"/>
            <w:tcBorders>
              <w:top w:val="nil"/>
              <w:left w:val="nil"/>
              <w:bottom w:val="nil"/>
              <w:right w:val="nil"/>
            </w:tcBorders>
          </w:tcPr>
          <w:p w14:paraId="26B38FC2" w14:textId="488A9535" w:rsidR="006D4AFF" w:rsidRPr="009A5D19" w:rsidRDefault="006D4AFF" w:rsidP="009A5D19">
            <w:pPr>
              <w:widowControl w:val="0"/>
              <w:tabs>
                <w:tab w:val="left" w:pos="360"/>
              </w:tabs>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Debêntures em Circulação</w:t>
            </w:r>
            <w:r w:rsidRPr="009A5D19">
              <w:rPr>
                <w:rFonts w:asciiTheme="minorHAnsi" w:hAnsiTheme="minorHAnsi" w:cstheme="minorHAnsi"/>
                <w:sz w:val="22"/>
                <w:szCs w:val="22"/>
              </w:rPr>
              <w:t>”:</w:t>
            </w:r>
          </w:p>
          <w:p w14:paraId="35F8B473" w14:textId="5A34627F" w:rsidR="006D4AFF" w:rsidRPr="009A5D19" w:rsidRDefault="006D4AFF" w:rsidP="009A5D19">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212F65B0" w14:textId="21E82A12"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sz w:val="22"/>
                <w:szCs w:val="22"/>
              </w:rPr>
              <w:t xml:space="preserve">Significa </w:t>
            </w:r>
            <w:r w:rsidRPr="009A5D19">
              <w:rPr>
                <w:rFonts w:asciiTheme="minorHAnsi" w:eastAsia="Arial Unicode MS" w:hAnsiTheme="minorHAnsi" w:cstheme="minorHAnsi"/>
                <w:w w:val="0"/>
                <w:sz w:val="22"/>
                <w:szCs w:val="22"/>
              </w:rPr>
              <w:t>as Debêntures emitidas, subscritas e integralizadas, pela Emissora que ainda não tiverem sido resgatadas e/ou liquidadas, devendo ser excluídas aquelas que a Devedora possuir em tesouraria, ou que sejam pertencentes aos seus acionistas controladores ou a qualquer de suas controladas ou coligadas, bem como de titularidade dos respectivos diretores ou conselheiros e dos respectivos parentes até segundo grau e dos respectivos cônjuges destes últimos</w:t>
            </w:r>
            <w:r w:rsidRPr="009A5D19">
              <w:rPr>
                <w:rFonts w:asciiTheme="minorHAnsi" w:hAnsiTheme="minorHAnsi" w:cstheme="minorHAnsi"/>
                <w:color w:val="000000"/>
                <w:sz w:val="22"/>
                <w:szCs w:val="22"/>
              </w:rPr>
              <w:t xml:space="preserve">; </w:t>
            </w:r>
          </w:p>
          <w:p w14:paraId="325CD679"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0190C91B" w14:textId="77777777" w:rsidTr="009A5D19">
        <w:trPr>
          <w:trHeight w:val="20"/>
        </w:trPr>
        <w:tc>
          <w:tcPr>
            <w:tcW w:w="3686" w:type="dxa"/>
            <w:tcBorders>
              <w:top w:val="nil"/>
              <w:left w:val="nil"/>
              <w:bottom w:val="nil"/>
              <w:right w:val="nil"/>
            </w:tcBorders>
          </w:tcPr>
          <w:p w14:paraId="502FA183" w14:textId="01AF3BC2" w:rsidR="006D4AFF" w:rsidRPr="009A5D19" w:rsidRDefault="006D4AFF" w:rsidP="009A5D19">
            <w:pPr>
              <w:widowControl w:val="0"/>
              <w:tabs>
                <w:tab w:val="left" w:pos="360"/>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Devedora</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4E53F728" w14:textId="110669FA"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b/>
                <w:smallCaps/>
                <w:sz w:val="22"/>
                <w:szCs w:val="22"/>
              </w:rPr>
              <w:t>RZK SOLAR 03 S.A.</w:t>
            </w:r>
            <w:r w:rsidRPr="009A5D19">
              <w:rPr>
                <w:rFonts w:asciiTheme="minorHAnsi" w:hAnsiTheme="minorHAnsi" w:cstheme="minorHAnsi"/>
                <w:sz w:val="22"/>
                <w:szCs w:val="22"/>
              </w:rPr>
              <w:t>,</w:t>
            </w:r>
            <w:r w:rsidRPr="009A5D19">
              <w:rPr>
                <w:rFonts w:asciiTheme="minorHAnsi" w:hAnsiTheme="minorHAnsi" w:cstheme="minorHAnsi"/>
                <w:b/>
                <w:sz w:val="22"/>
                <w:szCs w:val="22"/>
              </w:rPr>
              <w:t xml:space="preserve"> </w:t>
            </w:r>
            <w:r w:rsidRPr="009A5D19">
              <w:rPr>
                <w:rFonts w:asciiTheme="minorHAnsi" w:hAnsiTheme="minorHAnsi" w:cstheme="minorHAnsi"/>
                <w:bCs/>
                <w:sz w:val="22"/>
                <w:szCs w:val="22"/>
              </w:rPr>
              <w:t>companhia fechada,</w:t>
            </w:r>
            <w:r w:rsidRPr="009A5D19">
              <w:rPr>
                <w:rFonts w:asciiTheme="minorHAnsi" w:hAnsiTheme="minorHAnsi" w:cstheme="minorHAnsi"/>
                <w:color w:val="000000"/>
                <w:sz w:val="22"/>
                <w:szCs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JUCESP</w:t>
            </w:r>
            <w:r w:rsidRPr="009A5D19">
              <w:rPr>
                <w:rFonts w:asciiTheme="minorHAnsi" w:eastAsia="MS Mincho" w:hAnsiTheme="minorHAnsi" w:cstheme="minorHAnsi"/>
                <w:color w:val="000000"/>
                <w:sz w:val="22"/>
                <w:szCs w:val="22"/>
              </w:rPr>
              <w:t>;</w:t>
            </w:r>
          </w:p>
          <w:p w14:paraId="063D87D6"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2E0E1231" w14:textId="77777777" w:rsidTr="009A5D19">
        <w:trPr>
          <w:trHeight w:val="20"/>
        </w:trPr>
        <w:tc>
          <w:tcPr>
            <w:tcW w:w="3686" w:type="dxa"/>
            <w:tcBorders>
              <w:top w:val="nil"/>
              <w:left w:val="nil"/>
              <w:bottom w:val="nil"/>
              <w:right w:val="nil"/>
            </w:tcBorders>
          </w:tcPr>
          <w:p w14:paraId="28AFD2C3" w14:textId="77777777" w:rsidR="006D4AFF" w:rsidRPr="009A5D19" w:rsidRDefault="006D4AFF" w:rsidP="009A5D19">
            <w:pPr>
              <w:widowControl w:val="0"/>
              <w:tabs>
                <w:tab w:val="left" w:pos="360"/>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Dia(s) Útil(eis)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5D25CA78" w14:textId="089F090C"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Significa qualquer dia que não seja sábado, domingo, dia declarado como feriado nacional no Brasil;</w:t>
            </w:r>
          </w:p>
          <w:p w14:paraId="22A4F9C0" w14:textId="656A0151"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662B3BAC" w14:textId="77777777" w:rsidTr="009A5D19">
        <w:trPr>
          <w:trHeight w:val="20"/>
        </w:trPr>
        <w:tc>
          <w:tcPr>
            <w:tcW w:w="3686" w:type="dxa"/>
            <w:tcBorders>
              <w:top w:val="nil"/>
              <w:left w:val="nil"/>
              <w:bottom w:val="nil"/>
              <w:right w:val="nil"/>
            </w:tcBorders>
          </w:tcPr>
          <w:p w14:paraId="545689C7" w14:textId="788C80E4" w:rsidR="006D4AFF" w:rsidRPr="009A5D19" w:rsidRDefault="006D4AFF" w:rsidP="009A5D19">
            <w:pPr>
              <w:widowControl w:val="0"/>
              <w:tabs>
                <w:tab w:val="left" w:pos="360"/>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Dívida Líquida</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6F08391" w14:textId="7921A8FC"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bCs/>
                <w:color w:val="000000"/>
                <w:sz w:val="22"/>
                <w:szCs w:val="22"/>
              </w:rPr>
              <w:t xml:space="preserve">Significa a Dívida Total menos somatório do saldo de caixa, aplicações financeiras de liquidez imediata, aplicações em contas correntes, saldos bancários, títulos e valores mobiliários </w:t>
            </w:r>
            <w:r w:rsidRPr="009A5D19">
              <w:rPr>
                <w:rFonts w:asciiTheme="minorHAnsi" w:hAnsiTheme="minorHAnsi" w:cstheme="minorHAnsi"/>
                <w:bCs/>
                <w:color w:val="000000"/>
                <w:sz w:val="22"/>
                <w:szCs w:val="22"/>
              </w:rPr>
              <w:lastRenderedPageBreak/>
              <w:t>imediatamente resgatáveis</w:t>
            </w:r>
            <w:bookmarkStart w:id="40" w:name="_DV_M88"/>
            <w:bookmarkEnd w:id="40"/>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highlight w:val="yellow"/>
              </w:rPr>
              <w:t xml:space="preserve"> </w:t>
            </w:r>
          </w:p>
          <w:p w14:paraId="23F41736"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7DA7818C" w14:textId="77777777" w:rsidTr="009A5D19">
        <w:trPr>
          <w:trHeight w:val="20"/>
        </w:trPr>
        <w:tc>
          <w:tcPr>
            <w:tcW w:w="3686" w:type="dxa"/>
            <w:tcBorders>
              <w:top w:val="nil"/>
              <w:left w:val="nil"/>
              <w:bottom w:val="nil"/>
              <w:right w:val="nil"/>
            </w:tcBorders>
          </w:tcPr>
          <w:p w14:paraId="7E72B4F2" w14:textId="14A23EA0"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hAnsiTheme="minorHAnsi" w:cstheme="minorHAnsi"/>
                <w:sz w:val="22"/>
                <w:szCs w:val="22"/>
                <w:u w:val="single"/>
              </w:rPr>
              <w:t>Dívida Total</w:t>
            </w:r>
            <w:r w:rsidRPr="009A5D19">
              <w:rPr>
                <w:rFonts w:asciiTheme="minorHAnsi" w:eastAsia="MS Mincho" w:hAnsiTheme="minorHAnsi" w:cstheme="minorHAnsi"/>
                <w:color w:val="000000"/>
                <w:sz w:val="22"/>
                <w:szCs w:val="22"/>
              </w:rPr>
              <w:t>”:</w:t>
            </w:r>
          </w:p>
          <w:p w14:paraId="781EC43D" w14:textId="05112986"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502D975" w14:textId="6D20BD30"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bCs/>
                <w:color w:val="000000"/>
                <w:sz w:val="22"/>
                <w:szCs w:val="22"/>
              </w:rPr>
              <w:t>Significa</w:t>
            </w:r>
            <w:r w:rsidRPr="009A5D19">
              <w:rPr>
                <w:rFonts w:asciiTheme="minorHAnsi" w:hAnsiTheme="minorHAnsi" w:cstheme="minorHAnsi"/>
                <w:sz w:val="22"/>
                <w:szCs w:val="22"/>
              </w:rPr>
              <w:t xml:space="preserve"> </w:t>
            </w:r>
            <w:r w:rsidRPr="009A5D19">
              <w:rPr>
                <w:rFonts w:asciiTheme="minorHAnsi" w:hAnsiTheme="minorHAnsi" w:cstheme="minorHAnsi"/>
                <w:color w:val="000000"/>
                <w:sz w:val="22"/>
                <w:szCs w:val="22"/>
              </w:rPr>
              <w:t>a somatória de todos débitos incorridos pela Devedora e suas Controladas, decorrentes de: (a) empréstimos em dinheiro; (b) as obrigações decorrentes da emissão de bônus, debêntures, notes ou outros instrumentos similares; (c) linhas de crédito, aceite bancário ou instrumentos similares, com exceção de troca de cartas de crédito ou aceites bancários, emitidos em função de troca de duplicatas a pagar que ainda não estejam vencidas na data de apresentação ou, caso vencida, haja prazo de 10 (dez) Dias Úteis para seu pagamento; (d) retenção de preço de pagamento de bens ou serviços; (e) todas as obrigações de venda, com exceção de troca de duplicatas decorrentes do curso normal das atividades da Devedora, (f) obrigações de arrendatário em contratos de arrendamento de bens, (g) dívidas de terceiros garantidas por ônus em ativos, independentemente de tal dívida ser assumida ou não da Devedora, (h) dívidas decorrentes de contrato de hedge da Devedora e suas subsidiárias e (i) avais ou fianças prestados</w:t>
            </w:r>
            <w:r w:rsidRPr="009A5D19">
              <w:rPr>
                <w:rFonts w:asciiTheme="minorHAnsi" w:hAnsiTheme="minorHAnsi" w:cstheme="minorHAnsi"/>
                <w:sz w:val="22"/>
                <w:szCs w:val="22"/>
              </w:rPr>
              <w:t>;</w:t>
            </w:r>
          </w:p>
          <w:p w14:paraId="4F5B53B7" w14:textId="5DC18B1E"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37E02AC2" w14:textId="77777777" w:rsidTr="009A5D19">
        <w:trPr>
          <w:trHeight w:val="20"/>
        </w:trPr>
        <w:tc>
          <w:tcPr>
            <w:tcW w:w="3686" w:type="dxa"/>
            <w:tcBorders>
              <w:top w:val="nil"/>
              <w:left w:val="nil"/>
              <w:bottom w:val="nil"/>
              <w:right w:val="nil"/>
            </w:tcBorders>
          </w:tcPr>
          <w:p w14:paraId="6C288A5B" w14:textId="4943960C"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Dividendos Mínimos Obrigatórios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A50C69B" w14:textId="2954BA99"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os </w:t>
            </w:r>
            <w:r w:rsidRPr="009A5D19">
              <w:rPr>
                <w:rFonts w:asciiTheme="minorHAnsi" w:hAnsiTheme="minorHAnsi" w:cstheme="minorHAnsi"/>
                <w:color w:val="000000"/>
                <w:sz w:val="22"/>
                <w:szCs w:val="22"/>
              </w:rPr>
              <w:t>dividendos mínimos obrigatórios de 25% (vinte e cinco por cento) do lucro líquido ajustado, conforme previsto no artigo 202 da Lei das Sociedades por Ações</w:t>
            </w:r>
            <w:r w:rsidRPr="009A5D19">
              <w:rPr>
                <w:rFonts w:asciiTheme="minorHAnsi" w:hAnsiTheme="minorHAnsi" w:cstheme="minorHAnsi"/>
                <w:sz w:val="22"/>
                <w:szCs w:val="22"/>
              </w:rPr>
              <w:t>;</w:t>
            </w:r>
          </w:p>
        </w:tc>
      </w:tr>
      <w:tr w:rsidR="006D4AFF" w:rsidRPr="00353E45" w14:paraId="0F6B0F89" w14:textId="77777777" w:rsidTr="009A5D19">
        <w:trPr>
          <w:trHeight w:val="20"/>
        </w:trPr>
        <w:tc>
          <w:tcPr>
            <w:tcW w:w="3686" w:type="dxa"/>
            <w:tcBorders>
              <w:top w:val="nil"/>
              <w:left w:val="nil"/>
              <w:bottom w:val="nil"/>
              <w:right w:val="nil"/>
            </w:tcBorders>
          </w:tcPr>
          <w:p w14:paraId="2733FC45" w14:textId="6B13A836" w:rsidR="006D4AFF" w:rsidRPr="009A5D19" w:rsidRDefault="006D4AFF" w:rsidP="009A5D19">
            <w:pPr>
              <w:widowControl w:val="0"/>
              <w:tabs>
                <w:tab w:val="left" w:pos="360"/>
                <w:tab w:val="left" w:pos="540"/>
              </w:tabs>
              <w:suppressAutoHyphens/>
              <w:spacing w:line="276" w:lineRule="auto"/>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1061B50B"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715510E5" w14:textId="77777777" w:rsidTr="009A5D19">
        <w:trPr>
          <w:trHeight w:val="20"/>
        </w:trPr>
        <w:tc>
          <w:tcPr>
            <w:tcW w:w="3686" w:type="dxa"/>
            <w:tcBorders>
              <w:top w:val="nil"/>
              <w:left w:val="nil"/>
              <w:bottom w:val="nil"/>
              <w:right w:val="nil"/>
            </w:tcBorders>
          </w:tcPr>
          <w:p w14:paraId="705B7034" w14:textId="6F5D8D29"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Documentos da Operação</w:t>
            </w:r>
            <w:r w:rsidRPr="009A5D19">
              <w:rPr>
                <w:rFonts w:asciiTheme="minorHAnsi" w:eastAsia="MS Mincho" w:hAnsiTheme="minorHAnsi" w:cstheme="minorHAnsi"/>
                <w:color w:val="000000"/>
                <w:sz w:val="22"/>
                <w:szCs w:val="22"/>
              </w:rPr>
              <w:t>”:</w:t>
            </w:r>
          </w:p>
          <w:p w14:paraId="0048AADB" w14:textId="77777777"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36EA501" w14:textId="75B9ADB2"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 xml:space="preserve">Significa, em conjunto: </w:t>
            </w:r>
            <w:r w:rsidRPr="009A5D19">
              <w:rPr>
                <w:rFonts w:asciiTheme="minorHAnsi" w:hAnsiTheme="minorHAnsi" w:cstheme="minorHAnsi"/>
                <w:b/>
                <w:color w:val="000000"/>
                <w:w w:val="0"/>
                <w:sz w:val="22"/>
                <w:szCs w:val="22"/>
              </w:rPr>
              <w:t>(i)</w:t>
            </w:r>
            <w:r w:rsidRPr="009A5D19">
              <w:rPr>
                <w:rFonts w:asciiTheme="minorHAnsi" w:hAnsiTheme="minorHAnsi" w:cstheme="minorHAnsi"/>
                <w:color w:val="000000"/>
                <w:w w:val="0"/>
                <w:sz w:val="22"/>
                <w:szCs w:val="22"/>
              </w:rPr>
              <w:t xml:space="preserve"> a Escritura</w:t>
            </w:r>
            <w:r w:rsidRPr="009A5D19">
              <w:rPr>
                <w:rFonts w:asciiTheme="minorHAnsi" w:hAnsiTheme="minorHAnsi" w:cstheme="minorHAnsi"/>
                <w:color w:val="000000"/>
                <w:sz w:val="22"/>
                <w:szCs w:val="22"/>
              </w:rPr>
              <w:t xml:space="preserve">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w w:val="0"/>
                <w:sz w:val="22"/>
                <w:szCs w:val="22"/>
              </w:rPr>
              <w:t xml:space="preserve">; </w:t>
            </w:r>
            <w:r w:rsidRPr="009A5D19">
              <w:rPr>
                <w:rFonts w:asciiTheme="minorHAnsi" w:hAnsiTheme="minorHAnsi" w:cstheme="minorHAnsi"/>
                <w:b/>
                <w:color w:val="000000"/>
                <w:w w:val="0"/>
                <w:sz w:val="22"/>
                <w:szCs w:val="22"/>
              </w:rPr>
              <w:t>(</w:t>
            </w:r>
            <w:proofErr w:type="spellStart"/>
            <w:r w:rsidRPr="009A5D19">
              <w:rPr>
                <w:rFonts w:asciiTheme="minorHAnsi" w:hAnsiTheme="minorHAnsi" w:cstheme="minorHAnsi"/>
                <w:b/>
                <w:color w:val="000000"/>
                <w:w w:val="0"/>
                <w:sz w:val="22"/>
                <w:szCs w:val="22"/>
              </w:rPr>
              <w:t>ii</w:t>
            </w:r>
            <w:proofErr w:type="spellEnd"/>
            <w:r w:rsidRPr="009A5D19">
              <w:rPr>
                <w:rFonts w:asciiTheme="minorHAnsi" w:hAnsiTheme="minorHAnsi" w:cstheme="minorHAnsi"/>
                <w:b/>
                <w:color w:val="000000"/>
                <w:w w:val="0"/>
                <w:sz w:val="22"/>
                <w:szCs w:val="22"/>
              </w:rPr>
              <w:t>)</w:t>
            </w:r>
            <w:r w:rsidRPr="009A5D19">
              <w:rPr>
                <w:rFonts w:asciiTheme="minorHAnsi" w:hAnsiTheme="minorHAnsi" w:cstheme="minorHAnsi"/>
                <w:color w:val="000000"/>
                <w:w w:val="0"/>
                <w:sz w:val="22"/>
                <w:szCs w:val="22"/>
              </w:rPr>
              <w:t xml:space="preserve"> o Contrato de Distribuição; </w:t>
            </w:r>
            <w:r w:rsidRPr="009A5D19">
              <w:rPr>
                <w:rFonts w:asciiTheme="minorHAnsi" w:hAnsiTheme="minorHAnsi" w:cstheme="minorHAnsi"/>
                <w:b/>
                <w:color w:val="000000"/>
                <w:w w:val="0"/>
                <w:sz w:val="22"/>
                <w:szCs w:val="22"/>
              </w:rPr>
              <w:t>(</w:t>
            </w:r>
            <w:proofErr w:type="spellStart"/>
            <w:r w:rsidRPr="009A5D19">
              <w:rPr>
                <w:rFonts w:asciiTheme="minorHAnsi" w:hAnsiTheme="minorHAnsi" w:cstheme="minorHAnsi"/>
                <w:b/>
                <w:color w:val="000000"/>
                <w:w w:val="0"/>
                <w:sz w:val="22"/>
                <w:szCs w:val="22"/>
              </w:rPr>
              <w:t>iii</w:t>
            </w:r>
            <w:proofErr w:type="spellEnd"/>
            <w:r w:rsidRPr="009A5D19">
              <w:rPr>
                <w:rFonts w:asciiTheme="minorHAnsi" w:hAnsiTheme="minorHAnsi" w:cstheme="minorHAnsi"/>
                <w:b/>
                <w:color w:val="000000"/>
                <w:w w:val="0"/>
                <w:sz w:val="22"/>
                <w:szCs w:val="22"/>
              </w:rPr>
              <w:t>)</w:t>
            </w:r>
            <w:r w:rsidRPr="009A5D19">
              <w:rPr>
                <w:rFonts w:asciiTheme="minorHAnsi" w:hAnsiTheme="minorHAnsi" w:cstheme="minorHAnsi"/>
                <w:color w:val="000000"/>
                <w:w w:val="0"/>
                <w:sz w:val="22"/>
                <w:szCs w:val="22"/>
              </w:rPr>
              <w:t xml:space="preserve"> os Contratos de Garantia; </w:t>
            </w:r>
            <w:r w:rsidRPr="009A5D19">
              <w:rPr>
                <w:rFonts w:asciiTheme="minorHAnsi" w:hAnsiTheme="minorHAnsi" w:cstheme="minorHAnsi"/>
                <w:b/>
                <w:bCs/>
                <w:color w:val="000000"/>
                <w:w w:val="0"/>
                <w:sz w:val="22"/>
                <w:szCs w:val="22"/>
              </w:rPr>
              <w:t>(</w:t>
            </w:r>
            <w:proofErr w:type="spellStart"/>
            <w:r w:rsidRPr="009A5D19">
              <w:rPr>
                <w:rFonts w:asciiTheme="minorHAnsi" w:hAnsiTheme="minorHAnsi" w:cstheme="minorHAnsi"/>
                <w:b/>
                <w:bCs/>
                <w:color w:val="000000"/>
                <w:w w:val="0"/>
                <w:sz w:val="22"/>
                <w:szCs w:val="22"/>
              </w:rPr>
              <w:t>iv</w:t>
            </w:r>
            <w:proofErr w:type="spellEnd"/>
            <w:r w:rsidRPr="009A5D19">
              <w:rPr>
                <w:rFonts w:asciiTheme="minorHAnsi" w:hAnsiTheme="minorHAnsi" w:cstheme="minorHAnsi"/>
                <w:b/>
                <w:bCs/>
                <w:color w:val="000000"/>
                <w:w w:val="0"/>
                <w:sz w:val="22"/>
                <w:szCs w:val="22"/>
              </w:rPr>
              <w:t>)</w:t>
            </w:r>
            <w:r w:rsidRPr="009A5D19">
              <w:rPr>
                <w:rFonts w:asciiTheme="minorHAnsi" w:hAnsiTheme="minorHAnsi" w:cstheme="minorHAnsi"/>
                <w:color w:val="000000"/>
                <w:w w:val="0"/>
                <w:sz w:val="22"/>
                <w:szCs w:val="22"/>
              </w:rPr>
              <w:t xml:space="preserve"> o Termo de Securitização; </w:t>
            </w:r>
            <w:r w:rsidRPr="009A5D19">
              <w:rPr>
                <w:rFonts w:asciiTheme="minorHAnsi" w:hAnsiTheme="minorHAnsi" w:cstheme="minorHAnsi"/>
                <w:b/>
                <w:bCs/>
                <w:color w:val="000000"/>
                <w:w w:val="0"/>
                <w:sz w:val="22"/>
                <w:szCs w:val="22"/>
              </w:rPr>
              <w:t>(v)</w:t>
            </w:r>
            <w:r w:rsidRPr="009A5D19">
              <w:rPr>
                <w:rFonts w:asciiTheme="minorHAnsi" w:hAnsiTheme="minorHAnsi" w:cstheme="minorHAnsi"/>
                <w:color w:val="000000"/>
                <w:w w:val="0"/>
                <w:sz w:val="22"/>
                <w:szCs w:val="22"/>
              </w:rPr>
              <w:t xml:space="preserve"> a Escritura de Emissão de CCI; </w:t>
            </w:r>
            <w:r w:rsidRPr="009A5D19">
              <w:rPr>
                <w:rFonts w:asciiTheme="minorHAnsi" w:hAnsiTheme="minorHAnsi" w:cstheme="minorHAnsi"/>
                <w:b/>
                <w:bCs/>
                <w:color w:val="000000"/>
                <w:w w:val="0"/>
                <w:sz w:val="22"/>
                <w:szCs w:val="22"/>
              </w:rPr>
              <w:t>(vi)</w:t>
            </w:r>
            <w:r w:rsidRPr="009A5D19">
              <w:rPr>
                <w:rFonts w:asciiTheme="minorHAnsi" w:hAnsiTheme="minorHAnsi" w:cstheme="minorHAnsi"/>
                <w:color w:val="000000"/>
                <w:w w:val="0"/>
                <w:sz w:val="22"/>
                <w:szCs w:val="22"/>
              </w:rPr>
              <w:t xml:space="preserve"> os Contratos dos Projetos; </w:t>
            </w:r>
            <w:r w:rsidRPr="009A5D19">
              <w:rPr>
                <w:rFonts w:asciiTheme="minorHAnsi" w:hAnsiTheme="minorHAnsi" w:cstheme="minorHAnsi"/>
                <w:b/>
                <w:bCs/>
                <w:color w:val="000000"/>
                <w:w w:val="0"/>
                <w:sz w:val="22"/>
                <w:szCs w:val="22"/>
              </w:rPr>
              <w:t>(</w:t>
            </w:r>
            <w:proofErr w:type="spellStart"/>
            <w:r w:rsidRPr="009A5D19">
              <w:rPr>
                <w:rFonts w:asciiTheme="minorHAnsi" w:hAnsiTheme="minorHAnsi" w:cstheme="minorHAnsi"/>
                <w:b/>
                <w:bCs/>
                <w:color w:val="000000"/>
                <w:w w:val="0"/>
                <w:sz w:val="22"/>
                <w:szCs w:val="22"/>
              </w:rPr>
              <w:t>vii</w:t>
            </w:r>
            <w:proofErr w:type="spellEnd"/>
            <w:r w:rsidRPr="009A5D19">
              <w:rPr>
                <w:rFonts w:asciiTheme="minorHAnsi" w:hAnsiTheme="minorHAnsi" w:cstheme="minorHAnsi"/>
                <w:b/>
                <w:bCs/>
                <w:color w:val="000000"/>
                <w:w w:val="0"/>
                <w:sz w:val="22"/>
                <w:szCs w:val="22"/>
              </w:rPr>
              <w:t>)</w:t>
            </w:r>
            <w:r w:rsidRPr="009A5D19">
              <w:rPr>
                <w:rFonts w:asciiTheme="minorHAnsi" w:hAnsiTheme="minorHAnsi" w:cstheme="minorHAnsi"/>
                <w:color w:val="000000"/>
                <w:w w:val="0"/>
                <w:sz w:val="22"/>
                <w:szCs w:val="22"/>
              </w:rPr>
              <w:t xml:space="preserve"> </w:t>
            </w:r>
            <w:r w:rsidRPr="009A5D19">
              <w:rPr>
                <w:rFonts w:asciiTheme="minorHAnsi" w:hAnsiTheme="minorHAnsi" w:cstheme="minorHAnsi"/>
                <w:sz w:val="22"/>
                <w:szCs w:val="22"/>
              </w:rPr>
              <w:t xml:space="preserve">os boletins de subscrição dos CRI; </w:t>
            </w:r>
            <w:r w:rsidRPr="009A5D19">
              <w:rPr>
                <w:rFonts w:asciiTheme="minorHAnsi" w:hAnsiTheme="minorHAnsi" w:cstheme="minorHAnsi"/>
                <w:b/>
                <w:bCs/>
                <w:sz w:val="22"/>
                <w:szCs w:val="22"/>
              </w:rPr>
              <w:t>(</w:t>
            </w:r>
            <w:proofErr w:type="spellStart"/>
            <w:r w:rsidRPr="009A5D19">
              <w:rPr>
                <w:rFonts w:asciiTheme="minorHAnsi" w:hAnsiTheme="minorHAnsi" w:cstheme="minorHAnsi"/>
                <w:b/>
                <w:bCs/>
                <w:sz w:val="22"/>
                <w:szCs w:val="22"/>
              </w:rPr>
              <w:t>viii</w:t>
            </w:r>
            <w:proofErr w:type="spellEnd"/>
            <w:r w:rsidRPr="009A5D19">
              <w:rPr>
                <w:rFonts w:asciiTheme="minorHAnsi" w:hAnsiTheme="minorHAnsi" w:cstheme="minorHAnsi"/>
                <w:b/>
                <w:bCs/>
                <w:sz w:val="22"/>
                <w:szCs w:val="22"/>
              </w:rPr>
              <w:t xml:space="preserve">) </w:t>
            </w:r>
            <w:r w:rsidRPr="009A5D19">
              <w:rPr>
                <w:rFonts w:asciiTheme="minorHAnsi" w:hAnsiTheme="minorHAnsi" w:cstheme="minorHAnsi"/>
                <w:color w:val="000000"/>
                <w:w w:val="0"/>
                <w:sz w:val="22"/>
                <w:szCs w:val="22"/>
              </w:rPr>
              <w:t xml:space="preserve">o </w:t>
            </w:r>
            <w:r w:rsidRPr="009A5D19">
              <w:rPr>
                <w:rFonts w:asciiTheme="minorHAnsi" w:hAnsiTheme="minorHAnsi" w:cstheme="minorHAnsi"/>
                <w:i/>
                <w:iCs/>
                <w:color w:val="000000"/>
                <w:w w:val="0"/>
                <w:sz w:val="22"/>
                <w:szCs w:val="22"/>
              </w:rPr>
              <w:t>“Contrato de Prestação de Serviço de Cobrança de Recursos e Outras Avenças”</w:t>
            </w:r>
            <w:r w:rsidRPr="009A5D19">
              <w:rPr>
                <w:rFonts w:asciiTheme="minorHAnsi" w:hAnsiTheme="minorHAnsi" w:cstheme="minorHAnsi"/>
                <w:color w:val="000000"/>
                <w:w w:val="0"/>
                <w:sz w:val="22"/>
                <w:szCs w:val="22"/>
              </w:rPr>
              <w:t xml:space="preserve">, </w:t>
            </w:r>
            <w:r w:rsidR="003D75B3" w:rsidRPr="009A5D19">
              <w:rPr>
                <w:rFonts w:asciiTheme="minorHAnsi" w:hAnsiTheme="minorHAnsi" w:cstheme="minorHAnsi"/>
                <w:color w:val="000000"/>
                <w:w w:val="0"/>
                <w:sz w:val="22"/>
                <w:szCs w:val="22"/>
              </w:rPr>
              <w:t xml:space="preserve">a ser </w:t>
            </w:r>
            <w:r w:rsidRPr="009A5D19">
              <w:rPr>
                <w:rFonts w:asciiTheme="minorHAnsi" w:hAnsiTheme="minorHAnsi" w:cstheme="minorHAnsi"/>
                <w:color w:val="000000"/>
                <w:w w:val="0"/>
                <w:sz w:val="22"/>
                <w:szCs w:val="22"/>
              </w:rPr>
              <w:t xml:space="preserve">firmado entre a </w:t>
            </w:r>
            <w:r w:rsidR="003D75B3" w:rsidRPr="009A5D19">
              <w:rPr>
                <w:rFonts w:asciiTheme="minorHAnsi" w:hAnsiTheme="minorHAnsi" w:cstheme="minorHAnsi"/>
                <w:color w:val="000000"/>
                <w:w w:val="0"/>
                <w:sz w:val="22"/>
                <w:szCs w:val="22"/>
              </w:rPr>
              <w:t xml:space="preserve">Devedora </w:t>
            </w:r>
            <w:r w:rsidRPr="009A5D19">
              <w:rPr>
                <w:rFonts w:asciiTheme="minorHAnsi" w:hAnsiTheme="minorHAnsi" w:cstheme="minorHAnsi"/>
                <w:color w:val="000000"/>
                <w:w w:val="0"/>
                <w:sz w:val="22"/>
                <w:szCs w:val="22"/>
              </w:rPr>
              <w:t xml:space="preserve">e o Banco Depositário; e </w:t>
            </w:r>
            <w:r w:rsidRPr="009A5D19">
              <w:rPr>
                <w:rFonts w:asciiTheme="minorHAnsi" w:hAnsiTheme="minorHAnsi" w:cstheme="minorHAnsi"/>
                <w:b/>
                <w:bCs/>
                <w:color w:val="000000"/>
                <w:w w:val="0"/>
                <w:sz w:val="22"/>
                <w:szCs w:val="22"/>
              </w:rPr>
              <w:t>(</w:t>
            </w:r>
            <w:proofErr w:type="spellStart"/>
            <w:r w:rsidRPr="009A5D19">
              <w:rPr>
                <w:rFonts w:asciiTheme="minorHAnsi" w:hAnsiTheme="minorHAnsi" w:cstheme="minorHAnsi"/>
                <w:b/>
                <w:bCs/>
                <w:color w:val="000000"/>
                <w:w w:val="0"/>
                <w:sz w:val="22"/>
                <w:szCs w:val="22"/>
              </w:rPr>
              <w:t>ix</w:t>
            </w:r>
            <w:proofErr w:type="spellEnd"/>
            <w:r w:rsidRPr="009A5D19">
              <w:rPr>
                <w:rFonts w:asciiTheme="minorHAnsi" w:hAnsiTheme="minorHAnsi" w:cstheme="minorHAnsi"/>
                <w:b/>
                <w:bCs/>
                <w:color w:val="000000"/>
                <w:w w:val="0"/>
                <w:sz w:val="22"/>
                <w:szCs w:val="22"/>
              </w:rPr>
              <w:t>)</w:t>
            </w:r>
            <w:r w:rsidRPr="009A5D19">
              <w:rPr>
                <w:rFonts w:asciiTheme="minorHAnsi" w:hAnsiTheme="minorHAnsi" w:cstheme="minorHAnsi"/>
                <w:color w:val="000000"/>
                <w:w w:val="0"/>
                <w:sz w:val="22"/>
                <w:szCs w:val="22"/>
              </w:rPr>
              <w:t xml:space="preserve"> </w:t>
            </w:r>
            <w:r w:rsidRPr="009A5D19">
              <w:rPr>
                <w:rFonts w:asciiTheme="minorHAnsi" w:hAnsiTheme="minorHAnsi" w:cstheme="minorHAnsi"/>
                <w:sz w:val="22"/>
                <w:szCs w:val="22"/>
              </w:rPr>
              <w:t>os respectivos aditamentos e outros instrumentos que integrem ou venham a integrar a Operação e que venham a ser celebrados;</w:t>
            </w:r>
          </w:p>
          <w:p w14:paraId="7ECF49F4" w14:textId="3863B049"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0228398D" w14:textId="77777777" w:rsidTr="009A5D19">
        <w:trPr>
          <w:trHeight w:val="20"/>
        </w:trPr>
        <w:tc>
          <w:tcPr>
            <w:tcW w:w="3686" w:type="dxa"/>
            <w:tcBorders>
              <w:top w:val="nil"/>
              <w:left w:val="nil"/>
              <w:bottom w:val="nil"/>
              <w:right w:val="nil"/>
            </w:tcBorders>
          </w:tcPr>
          <w:p w14:paraId="164FF8CD" w14:textId="37A269AF"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EBITDA</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7CAE04D" w14:textId="77777777" w:rsidR="006D4AFF" w:rsidRPr="009A5D19" w:rsidRDefault="006D4AFF" w:rsidP="009A5D19">
            <w:pPr>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bCs/>
                <w:color w:val="000000"/>
                <w:sz w:val="22"/>
                <w:szCs w:val="22"/>
              </w:rPr>
              <w:t>S</w:t>
            </w:r>
            <w:r w:rsidRPr="009A5D19">
              <w:rPr>
                <w:rFonts w:asciiTheme="minorHAnsi" w:hAnsiTheme="minorHAnsi" w:cstheme="minorHAnsi"/>
                <w:color w:val="000000"/>
                <w:sz w:val="22"/>
                <w:szCs w:val="22"/>
              </w:rPr>
              <w:t xml:space="preserve">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w:t>
            </w:r>
            <w:r w:rsidRPr="009A5D19">
              <w:rPr>
                <w:rFonts w:asciiTheme="minorHAnsi" w:hAnsiTheme="minorHAnsi" w:cstheme="minorHAnsi"/>
                <w:color w:val="000000"/>
                <w:sz w:val="22"/>
                <w:szCs w:val="22"/>
              </w:rPr>
              <w:lastRenderedPageBreak/>
              <w:t>das despesas de depreciação e amortização, (d) de eventuais custos não-caixa.</w:t>
            </w:r>
          </w:p>
          <w:p w14:paraId="7D0BC7B4" w14:textId="77777777" w:rsidR="006D4AFF" w:rsidRPr="009A5D19" w:rsidRDefault="006D4AFF" w:rsidP="009A5D19">
            <w:pPr>
              <w:spacing w:line="276" w:lineRule="auto"/>
              <w:ind w:right="509"/>
              <w:jc w:val="both"/>
              <w:rPr>
                <w:rFonts w:asciiTheme="minorHAnsi" w:hAnsiTheme="minorHAnsi" w:cstheme="minorHAnsi"/>
                <w:color w:val="000000"/>
                <w:sz w:val="22"/>
                <w:szCs w:val="22"/>
              </w:rPr>
            </w:pPr>
          </w:p>
          <w:p w14:paraId="47F94D82" w14:textId="36E0AD44" w:rsidR="006D4AFF" w:rsidRPr="009A5D19" w:rsidRDefault="006D4AFF" w:rsidP="009A5D19">
            <w:pPr>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O cálculo do EBITDA, para fins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será realizado da seguinte forma:</w:t>
            </w:r>
          </w:p>
          <w:p w14:paraId="421F5DA7" w14:textId="77777777" w:rsidR="006D4AFF" w:rsidRPr="009A5D19" w:rsidRDefault="006D4AFF" w:rsidP="009A5D19">
            <w:pPr>
              <w:spacing w:line="276" w:lineRule="auto"/>
              <w:ind w:right="509"/>
              <w:jc w:val="both"/>
              <w:rPr>
                <w:rFonts w:asciiTheme="minorHAnsi" w:hAnsiTheme="minorHAnsi" w:cstheme="minorHAnsi"/>
                <w:color w:val="000000"/>
                <w:sz w:val="22"/>
                <w:szCs w:val="22"/>
              </w:rPr>
            </w:pPr>
          </w:p>
          <w:p w14:paraId="485898F3" w14:textId="77777777" w:rsidR="006D4AFF" w:rsidRPr="009A5D19" w:rsidRDefault="006D4AFF" w:rsidP="009A5D19">
            <w:pPr>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Lucro Líquido</w:t>
            </w:r>
          </w:p>
          <w:p w14:paraId="09F06E7C" w14:textId="77777777" w:rsidR="006D4AFF" w:rsidRPr="009A5D19" w:rsidRDefault="006D4AFF" w:rsidP="009A5D19">
            <w:pPr>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ou -) Receitas / Despesas Financeiras Líquidas</w:t>
            </w:r>
          </w:p>
          <w:p w14:paraId="67CB341B" w14:textId="77777777" w:rsidR="006D4AFF" w:rsidRPr="009A5D19" w:rsidRDefault="006D4AFF" w:rsidP="009A5D19">
            <w:pPr>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provisão para IR e CSSL</w:t>
            </w:r>
          </w:p>
          <w:p w14:paraId="799ADE53" w14:textId="77777777" w:rsidR="006D4AFF" w:rsidRPr="009A5D19" w:rsidRDefault="006D4AFF" w:rsidP="009A5D19">
            <w:pPr>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ou +) resultados não recorrentes após os tributos</w:t>
            </w:r>
          </w:p>
          <w:p w14:paraId="15088021" w14:textId="519E8A37" w:rsidR="006D4AFF" w:rsidRPr="009A5D19" w:rsidRDefault="006D4AFF" w:rsidP="009A5D19">
            <w:pPr>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depreciação, amortização, exaustão</w:t>
            </w:r>
            <w:r w:rsidRPr="009A5D19">
              <w:rPr>
                <w:rFonts w:asciiTheme="minorHAnsi" w:hAnsiTheme="minorHAnsi" w:cstheme="minorHAnsi"/>
                <w:sz w:val="22"/>
                <w:szCs w:val="22"/>
              </w:rPr>
              <w:t>;</w:t>
            </w:r>
          </w:p>
        </w:tc>
      </w:tr>
      <w:tr w:rsidR="006D4AFF" w:rsidRPr="00353E45" w14:paraId="6B3F440E" w14:textId="77777777" w:rsidTr="009A5D19">
        <w:trPr>
          <w:trHeight w:val="20"/>
        </w:trPr>
        <w:tc>
          <w:tcPr>
            <w:tcW w:w="3686" w:type="dxa"/>
            <w:tcBorders>
              <w:top w:val="nil"/>
              <w:left w:val="nil"/>
              <w:bottom w:val="nil"/>
              <w:right w:val="nil"/>
            </w:tcBorders>
          </w:tcPr>
          <w:p w14:paraId="46417A45" w14:textId="228C3F01"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58FC89CC"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16681935" w14:textId="77777777" w:rsidTr="009A5D19">
        <w:trPr>
          <w:trHeight w:val="20"/>
        </w:trPr>
        <w:tc>
          <w:tcPr>
            <w:tcW w:w="3686" w:type="dxa"/>
            <w:tcBorders>
              <w:top w:val="nil"/>
              <w:left w:val="nil"/>
              <w:bottom w:val="nil"/>
              <w:right w:val="nil"/>
            </w:tcBorders>
          </w:tcPr>
          <w:p w14:paraId="64810DE6" w14:textId="01D7C9FC"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Efeito Adverso Relevante</w:t>
            </w:r>
            <w:r w:rsidRPr="009A5D19">
              <w:rPr>
                <w:rFonts w:asciiTheme="minorHAnsi" w:eastAsia="MS Mincho" w:hAnsiTheme="minorHAnsi" w:cstheme="minorHAnsi"/>
                <w:color w:val="000000"/>
                <w:sz w:val="22"/>
                <w:szCs w:val="22"/>
              </w:rPr>
              <w:t>”:</w:t>
            </w:r>
          </w:p>
          <w:p w14:paraId="51F6CBFF" w14:textId="413C4CE8"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03FCDAF2" w14:textId="451EAAA6"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em conjunto, </w:t>
            </w:r>
            <w:r w:rsidRPr="009A5D19">
              <w:rPr>
                <w:rFonts w:asciiTheme="minorHAnsi" w:hAnsiTheme="minorHAnsi" w:cstheme="minorHAnsi"/>
                <w:b/>
                <w:color w:val="000000"/>
                <w:sz w:val="22"/>
                <w:szCs w:val="22"/>
              </w:rPr>
              <w:t>(i)</w:t>
            </w:r>
            <w:r w:rsidRPr="009A5D19">
              <w:rPr>
                <w:rFonts w:asciiTheme="minorHAnsi" w:hAnsiTheme="minorHAnsi" w:cstheme="minorHAnsi"/>
                <w:color w:val="000000"/>
                <w:sz w:val="22"/>
                <w:szCs w:val="22"/>
              </w:rPr>
              <w:t xml:space="preserve"> qualquer efeito adverso relevante na situação (financeira ou de outra natureza), nos negócios, nos bens, nos resultados operacionais e/ou nas perspectivas da Devedora, das Fiadoras e/ou de qualquer Controlada; e/ou </w:t>
            </w:r>
            <w:r w:rsidRPr="009A5D19">
              <w:rPr>
                <w:rFonts w:asciiTheme="minorHAnsi" w:hAnsiTheme="minorHAnsi" w:cstheme="minorHAnsi"/>
                <w:b/>
                <w:color w:val="000000"/>
                <w:sz w:val="22"/>
                <w:szCs w:val="22"/>
              </w:rPr>
              <w:t>(</w:t>
            </w:r>
            <w:proofErr w:type="spellStart"/>
            <w:r w:rsidRPr="009A5D19">
              <w:rPr>
                <w:rFonts w:asciiTheme="minorHAnsi" w:hAnsiTheme="minorHAnsi" w:cstheme="minorHAnsi"/>
                <w:b/>
                <w:color w:val="000000"/>
                <w:sz w:val="22"/>
                <w:szCs w:val="22"/>
              </w:rPr>
              <w:t>ii</w:t>
            </w:r>
            <w:proofErr w:type="spellEnd"/>
            <w:r w:rsidRPr="009A5D19">
              <w:rPr>
                <w:rFonts w:asciiTheme="minorHAnsi" w:hAnsiTheme="minorHAnsi" w:cstheme="minorHAnsi"/>
                <w:b/>
                <w:color w:val="000000"/>
                <w:sz w:val="22"/>
                <w:szCs w:val="22"/>
              </w:rPr>
              <w:t>)</w:t>
            </w:r>
            <w:r w:rsidRPr="009A5D19">
              <w:rPr>
                <w:rFonts w:asciiTheme="minorHAnsi" w:hAnsiTheme="minorHAnsi" w:cstheme="minorHAnsi"/>
                <w:color w:val="000000"/>
                <w:sz w:val="22"/>
                <w:szCs w:val="22"/>
              </w:rPr>
              <w:t xml:space="preserve"> qualquer efeito adverso na capacidade da Devedora e/ou das Fiadoras de cumprir qualquer de suas obrigações nos termos da Escritura de Emissão e/ou dos Contratos de Garantia</w:t>
            </w:r>
            <w:r w:rsidRPr="009A5D19">
              <w:rPr>
                <w:rFonts w:asciiTheme="minorHAnsi" w:hAnsiTheme="minorHAnsi" w:cstheme="minorHAnsi"/>
                <w:sz w:val="22"/>
                <w:szCs w:val="22"/>
              </w:rPr>
              <w:t>;</w:t>
            </w:r>
          </w:p>
        </w:tc>
      </w:tr>
      <w:tr w:rsidR="006D4AFF" w:rsidRPr="00353E45" w14:paraId="09DF42CC" w14:textId="77777777" w:rsidTr="009A5D19">
        <w:trPr>
          <w:trHeight w:val="20"/>
        </w:trPr>
        <w:tc>
          <w:tcPr>
            <w:tcW w:w="3686" w:type="dxa"/>
            <w:tcBorders>
              <w:top w:val="nil"/>
              <w:left w:val="nil"/>
              <w:bottom w:val="nil"/>
              <w:right w:val="nil"/>
            </w:tcBorders>
          </w:tcPr>
          <w:p w14:paraId="2B947EC2" w14:textId="77777777"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7ACF9DA2"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0001989A" w14:textId="77777777" w:rsidTr="009A5D19">
        <w:trPr>
          <w:trHeight w:val="20"/>
        </w:trPr>
        <w:tc>
          <w:tcPr>
            <w:tcW w:w="3686" w:type="dxa"/>
            <w:tcBorders>
              <w:top w:val="nil"/>
              <w:left w:val="nil"/>
              <w:bottom w:val="nil"/>
              <w:right w:val="nil"/>
            </w:tcBorders>
          </w:tcPr>
          <w:p w14:paraId="6A9BA28D" w14:textId="162128E3"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Emissão</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12A3D3F" w14:textId="78ACCDAA"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A presente emissão das </w:t>
            </w:r>
            <w:r w:rsidRPr="009A5D19">
              <w:rPr>
                <w:rFonts w:asciiTheme="minorHAnsi" w:hAnsiTheme="minorHAnsi" w:cstheme="minorHAnsi"/>
                <w:color w:val="000000"/>
                <w:w w:val="0"/>
                <w:sz w:val="22"/>
                <w:szCs w:val="22"/>
              </w:rPr>
              <w:t>295ª, 296ª, 297ª e 298ª</w:t>
            </w:r>
            <w:r w:rsidRPr="009A5D19">
              <w:rPr>
                <w:rFonts w:asciiTheme="minorHAnsi" w:eastAsia="MS Mincho" w:hAnsiTheme="minorHAnsi" w:cstheme="minorHAnsi"/>
                <w:color w:val="000000"/>
                <w:sz w:val="22"/>
                <w:szCs w:val="22"/>
              </w:rPr>
              <w:t xml:space="preserve"> Séries da </w:t>
            </w:r>
            <w:r w:rsidRPr="009A5D19">
              <w:rPr>
                <w:rFonts w:asciiTheme="minorHAnsi" w:hAnsiTheme="minorHAnsi" w:cstheme="minorHAnsi"/>
                <w:sz w:val="22"/>
                <w:szCs w:val="22"/>
              </w:rPr>
              <w:t>4ª</w:t>
            </w:r>
            <w:r w:rsidRPr="009A5D19">
              <w:rPr>
                <w:rFonts w:asciiTheme="minorHAnsi" w:eastAsia="MS Mincho" w:hAnsiTheme="minorHAnsi" w:cstheme="minorHAnsi"/>
                <w:color w:val="000000"/>
                <w:sz w:val="22"/>
                <w:szCs w:val="22"/>
              </w:rPr>
              <w:t xml:space="preserve"> Emissão de CRI da Emissora;</w:t>
            </w:r>
          </w:p>
          <w:p w14:paraId="6FB7FA13"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06F74C87" w14:textId="77777777" w:rsidTr="009A5D19">
        <w:trPr>
          <w:trHeight w:val="20"/>
        </w:trPr>
        <w:tc>
          <w:tcPr>
            <w:tcW w:w="3686" w:type="dxa"/>
            <w:tcBorders>
              <w:top w:val="nil"/>
              <w:left w:val="nil"/>
              <w:bottom w:val="nil"/>
              <w:right w:val="nil"/>
            </w:tcBorders>
          </w:tcPr>
          <w:p w14:paraId="5E02D61B" w14:textId="67348935"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proofErr w:type="spellStart"/>
            <w:r w:rsidRPr="009A5D19">
              <w:rPr>
                <w:rFonts w:asciiTheme="minorHAnsi" w:hAnsiTheme="minorHAnsi" w:cstheme="minorHAnsi"/>
                <w:sz w:val="22"/>
                <w:szCs w:val="22"/>
                <w:u w:val="single"/>
              </w:rPr>
              <w:t>EPCista</w:t>
            </w:r>
            <w:proofErr w:type="spellEnd"/>
            <w:r w:rsidRPr="009A5D19">
              <w:rPr>
                <w:rFonts w:asciiTheme="minorHAnsi" w:hAnsiTheme="minorHAnsi" w:cstheme="minorHAnsi"/>
                <w:sz w:val="22"/>
                <w:szCs w:val="22"/>
              </w:rPr>
              <w:t>”:</w:t>
            </w:r>
          </w:p>
        </w:tc>
        <w:tc>
          <w:tcPr>
            <w:tcW w:w="6451" w:type="dxa"/>
            <w:tcBorders>
              <w:top w:val="nil"/>
              <w:left w:val="nil"/>
              <w:bottom w:val="nil"/>
              <w:right w:val="nil"/>
            </w:tcBorders>
          </w:tcPr>
          <w:p w14:paraId="2DDCB422" w14:textId="66A02535"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 xml:space="preserve">Significa as empresas construtoras contratadas para entregar às </w:t>
            </w:r>
            <w:proofErr w:type="spellStart"/>
            <w:r w:rsidRPr="009A5D19">
              <w:rPr>
                <w:rFonts w:asciiTheme="minorHAnsi" w:hAnsiTheme="minorHAnsi" w:cstheme="minorHAnsi"/>
                <w:sz w:val="22"/>
                <w:szCs w:val="22"/>
              </w:rPr>
              <w:t>SPEs</w:t>
            </w:r>
            <w:proofErr w:type="spellEnd"/>
            <w:r w:rsidRPr="009A5D19">
              <w:rPr>
                <w:rFonts w:asciiTheme="minorHAnsi" w:hAnsiTheme="minorHAnsi" w:cstheme="minorHAnsi"/>
                <w:sz w:val="22"/>
                <w:szCs w:val="22"/>
              </w:rPr>
              <w:t xml:space="preserve"> Controladas pela Devedora os empreendimentos prontos para serem utilizados, que serão uma das seguintes sociedades: </w:t>
            </w:r>
            <w:proofErr w:type="spellStart"/>
            <w:r w:rsidRPr="009A5D19">
              <w:rPr>
                <w:rFonts w:asciiTheme="minorHAnsi" w:hAnsiTheme="minorHAnsi" w:cstheme="minorHAnsi"/>
                <w:sz w:val="22"/>
                <w:szCs w:val="22"/>
              </w:rPr>
              <w:t>Rosseti</w:t>
            </w:r>
            <w:proofErr w:type="spellEnd"/>
            <w:r w:rsidRPr="009A5D19">
              <w:rPr>
                <w:rFonts w:asciiTheme="minorHAnsi" w:hAnsiTheme="minorHAnsi" w:cstheme="minorHAnsi"/>
                <w:sz w:val="22"/>
                <w:szCs w:val="22"/>
              </w:rPr>
              <w:t xml:space="preserve"> Engenharia, </w:t>
            </w:r>
            <w:proofErr w:type="spellStart"/>
            <w:r w:rsidRPr="009A5D19">
              <w:rPr>
                <w:rFonts w:asciiTheme="minorHAnsi" w:hAnsiTheme="minorHAnsi" w:cstheme="minorHAnsi"/>
                <w:sz w:val="22"/>
                <w:szCs w:val="22"/>
              </w:rPr>
              <w:t>Hispasol</w:t>
            </w:r>
            <w:proofErr w:type="spellEnd"/>
            <w:r w:rsidRPr="009A5D19">
              <w:rPr>
                <w:rFonts w:asciiTheme="minorHAnsi" w:hAnsiTheme="minorHAnsi" w:cstheme="minorHAnsi"/>
                <w:sz w:val="22"/>
                <w:szCs w:val="22"/>
              </w:rPr>
              <w:t xml:space="preserve"> Solar </w:t>
            </w:r>
            <w:proofErr w:type="spellStart"/>
            <w:r w:rsidRPr="009A5D19">
              <w:rPr>
                <w:rFonts w:asciiTheme="minorHAnsi" w:hAnsiTheme="minorHAnsi" w:cstheme="minorHAnsi"/>
                <w:sz w:val="22"/>
                <w:szCs w:val="22"/>
              </w:rPr>
              <w:t>Group</w:t>
            </w:r>
            <w:proofErr w:type="spellEnd"/>
            <w:r w:rsidRPr="009A5D19">
              <w:rPr>
                <w:rFonts w:asciiTheme="minorHAnsi" w:hAnsiTheme="minorHAnsi" w:cstheme="minorHAnsi"/>
                <w:sz w:val="22"/>
                <w:szCs w:val="22"/>
              </w:rPr>
              <w:t xml:space="preserve">, </w:t>
            </w:r>
            <w:proofErr w:type="spellStart"/>
            <w:r w:rsidRPr="009A5D19">
              <w:rPr>
                <w:rFonts w:asciiTheme="minorHAnsi" w:hAnsiTheme="minorHAnsi" w:cstheme="minorHAnsi"/>
                <w:sz w:val="22"/>
                <w:szCs w:val="22"/>
              </w:rPr>
              <w:t>Sindustrial</w:t>
            </w:r>
            <w:proofErr w:type="spellEnd"/>
            <w:r w:rsidRPr="009A5D19">
              <w:rPr>
                <w:rFonts w:asciiTheme="minorHAnsi" w:hAnsiTheme="minorHAnsi" w:cstheme="minorHAnsi"/>
                <w:sz w:val="22"/>
                <w:szCs w:val="22"/>
              </w:rPr>
              <w:t xml:space="preserve"> Engenharia, </w:t>
            </w:r>
            <w:proofErr w:type="spellStart"/>
            <w:r w:rsidRPr="009A5D19">
              <w:rPr>
                <w:rFonts w:asciiTheme="minorHAnsi" w:hAnsiTheme="minorHAnsi" w:cstheme="minorHAnsi"/>
                <w:sz w:val="22"/>
                <w:szCs w:val="22"/>
              </w:rPr>
              <w:t>Sonnental</w:t>
            </w:r>
            <w:proofErr w:type="spellEnd"/>
            <w:r w:rsidRPr="009A5D19">
              <w:rPr>
                <w:rFonts w:asciiTheme="minorHAnsi" w:hAnsiTheme="minorHAnsi" w:cstheme="minorHAnsi"/>
                <w:sz w:val="22"/>
                <w:szCs w:val="22"/>
              </w:rPr>
              <w:t xml:space="preserve"> Energia e/ou Astra Solar, dentre outras;</w:t>
            </w:r>
          </w:p>
        </w:tc>
      </w:tr>
      <w:tr w:rsidR="006D4AFF" w:rsidRPr="00353E45" w14:paraId="7E69056F" w14:textId="77777777" w:rsidTr="009A5D19">
        <w:trPr>
          <w:trHeight w:val="20"/>
        </w:trPr>
        <w:tc>
          <w:tcPr>
            <w:tcW w:w="3686" w:type="dxa"/>
            <w:tcBorders>
              <w:top w:val="nil"/>
              <w:left w:val="nil"/>
              <w:bottom w:val="nil"/>
              <w:right w:val="nil"/>
            </w:tcBorders>
          </w:tcPr>
          <w:p w14:paraId="6146C866" w14:textId="77777777"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7382DD19"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75F4C643" w14:textId="77777777" w:rsidTr="009A5D19">
        <w:trPr>
          <w:trHeight w:val="20"/>
        </w:trPr>
        <w:tc>
          <w:tcPr>
            <w:tcW w:w="3686" w:type="dxa"/>
            <w:tcBorders>
              <w:top w:val="nil"/>
              <w:left w:val="nil"/>
              <w:bottom w:val="nil"/>
              <w:right w:val="nil"/>
            </w:tcBorders>
          </w:tcPr>
          <w:p w14:paraId="36681BC4" w14:textId="67C3D5AA"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 xml:space="preserve">Escritura </w:t>
            </w:r>
            <w:r w:rsidRPr="005C2391">
              <w:rPr>
                <w:rFonts w:asciiTheme="minorHAnsi" w:hAnsiTheme="minorHAnsi" w:cstheme="minorHAnsi"/>
                <w:sz w:val="22"/>
                <w:szCs w:val="22"/>
                <w:u w:val="single"/>
              </w:rPr>
              <w:t>de Emissão</w:t>
            </w:r>
            <w:r w:rsidR="00495930" w:rsidRPr="005C2391">
              <w:rPr>
                <w:rFonts w:asciiTheme="minorHAnsi" w:eastAsia="Arial Unicode MS" w:hAnsiTheme="minorHAnsi" w:cstheme="minorHAnsi"/>
                <w:w w:val="0"/>
                <w:sz w:val="22"/>
                <w:szCs w:val="22"/>
                <w:u w:val="single"/>
              </w:rPr>
              <w:t xml:space="preserve"> de Debêntures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52FE0438" w14:textId="77737ED2"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i/>
                <w:sz w:val="22"/>
                <w:szCs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9A5D19">
              <w:rPr>
                <w:rFonts w:asciiTheme="minorHAnsi" w:hAnsiTheme="minorHAnsi" w:cstheme="minorHAnsi"/>
                <w:sz w:val="22"/>
                <w:szCs w:val="22"/>
              </w:rPr>
              <w:t xml:space="preserve">”, celebrada em </w:t>
            </w:r>
            <w:r w:rsidR="00AC4B61" w:rsidRPr="009A5D19">
              <w:rPr>
                <w:rFonts w:asciiTheme="minorHAnsi" w:hAnsiTheme="minorHAnsi" w:cstheme="minorHAnsi"/>
                <w:sz w:val="22"/>
                <w:szCs w:val="22"/>
              </w:rPr>
              <w:t>1º</w:t>
            </w:r>
            <w:r w:rsidR="002C302D" w:rsidRPr="009A5D19">
              <w:rPr>
                <w:rFonts w:asciiTheme="minorHAnsi" w:hAnsiTheme="minorHAnsi" w:cstheme="minorHAnsi"/>
                <w:sz w:val="22"/>
                <w:szCs w:val="22"/>
              </w:rPr>
              <w:t xml:space="preserve"> de junho</w:t>
            </w:r>
            <w:r w:rsidRPr="009A5D19">
              <w:rPr>
                <w:rFonts w:asciiTheme="minorHAnsi" w:hAnsiTheme="minorHAnsi" w:cstheme="minorHAnsi"/>
                <w:color w:val="000000"/>
                <w:w w:val="0"/>
                <w:sz w:val="22"/>
                <w:szCs w:val="22"/>
              </w:rPr>
              <w:t xml:space="preserve"> de 2021</w:t>
            </w:r>
            <w:r w:rsidRPr="009A5D19">
              <w:rPr>
                <w:rFonts w:asciiTheme="minorHAnsi" w:hAnsiTheme="minorHAnsi" w:cstheme="minorHAnsi"/>
                <w:sz w:val="22"/>
                <w:szCs w:val="22"/>
              </w:rPr>
              <w:t>, entre a Devedora, a Emissora e as Fiadoras</w:t>
            </w:r>
            <w:r w:rsidRPr="009A5D19">
              <w:rPr>
                <w:rFonts w:asciiTheme="minorHAnsi" w:hAnsiTheme="minorHAnsi" w:cstheme="minorHAnsi"/>
                <w:bCs/>
                <w:sz w:val="22"/>
                <w:szCs w:val="22"/>
              </w:rPr>
              <w:t>;</w:t>
            </w:r>
          </w:p>
        </w:tc>
      </w:tr>
      <w:tr w:rsidR="006D4AFF" w:rsidRPr="00353E45" w14:paraId="205819DA" w14:textId="77777777" w:rsidTr="009A5D19">
        <w:trPr>
          <w:trHeight w:val="20"/>
        </w:trPr>
        <w:tc>
          <w:tcPr>
            <w:tcW w:w="3686" w:type="dxa"/>
            <w:tcBorders>
              <w:top w:val="nil"/>
              <w:left w:val="nil"/>
              <w:bottom w:val="nil"/>
              <w:right w:val="nil"/>
            </w:tcBorders>
          </w:tcPr>
          <w:p w14:paraId="53D0249A" w14:textId="77777777"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7318FABD"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51DD8624" w14:textId="77777777" w:rsidTr="009A5D19">
        <w:trPr>
          <w:trHeight w:val="20"/>
        </w:trPr>
        <w:tc>
          <w:tcPr>
            <w:tcW w:w="3686" w:type="dxa"/>
            <w:tcBorders>
              <w:top w:val="nil"/>
              <w:left w:val="nil"/>
              <w:bottom w:val="nil"/>
              <w:right w:val="nil"/>
            </w:tcBorders>
          </w:tcPr>
          <w:p w14:paraId="4AC578F3" w14:textId="24CF3BB1"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Escritura de Emissão de CCI</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D31CB52" w14:textId="1B4BEBA8" w:rsidR="006D4AFF" w:rsidRPr="009A5D19" w:rsidRDefault="006D4AFF" w:rsidP="009A5D19">
            <w:pPr>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O </w:t>
            </w:r>
            <w:r w:rsidRPr="009A5D19">
              <w:rPr>
                <w:rFonts w:asciiTheme="minorHAnsi" w:eastAsia="MS Mincho" w:hAnsiTheme="minorHAnsi" w:cstheme="minorHAnsi"/>
                <w:i/>
                <w:color w:val="000000"/>
                <w:sz w:val="22"/>
                <w:szCs w:val="22"/>
              </w:rPr>
              <w:t xml:space="preserve">Instrumento Particular de Emissão de Cédulas de Crédito Imobiliário Integral sem Garantia Real Imobiliária sob a Forma </w:t>
            </w:r>
            <w:r w:rsidRPr="009A5D19">
              <w:rPr>
                <w:rFonts w:asciiTheme="minorHAnsi" w:eastAsia="MS Mincho" w:hAnsiTheme="minorHAnsi" w:cstheme="minorHAnsi"/>
                <w:i/>
                <w:color w:val="000000"/>
                <w:sz w:val="22"/>
                <w:szCs w:val="22"/>
              </w:rPr>
              <w:lastRenderedPageBreak/>
              <w:t>Escritural</w:t>
            </w:r>
            <w:r w:rsidRPr="009A5D19">
              <w:rPr>
                <w:rFonts w:asciiTheme="minorHAnsi" w:eastAsia="MS Mincho" w:hAnsiTheme="minorHAnsi" w:cstheme="minorHAnsi"/>
                <w:color w:val="000000"/>
                <w:sz w:val="22"/>
                <w:szCs w:val="22"/>
              </w:rPr>
              <w:t xml:space="preserve">, celebrados, nesta data, entre a Emissora, a Instituição Custodiante, mediante o qual a Emissora emitiu as CCI; </w:t>
            </w:r>
          </w:p>
          <w:p w14:paraId="14BDD693"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611BF" w14:paraId="3C515865" w14:textId="77777777" w:rsidTr="009A5D19">
        <w:trPr>
          <w:trHeight w:val="20"/>
        </w:trPr>
        <w:tc>
          <w:tcPr>
            <w:tcW w:w="3686" w:type="dxa"/>
            <w:tcBorders>
              <w:top w:val="nil"/>
              <w:left w:val="nil"/>
              <w:bottom w:val="nil"/>
              <w:right w:val="nil"/>
            </w:tcBorders>
          </w:tcPr>
          <w:p w14:paraId="1F9BF9B9" w14:textId="339EFB7C"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proofErr w:type="spellStart"/>
            <w:r w:rsidRPr="009A5D19">
              <w:rPr>
                <w:rFonts w:asciiTheme="minorHAnsi" w:eastAsia="MS Mincho" w:hAnsiTheme="minorHAnsi" w:cstheme="minorHAnsi"/>
                <w:color w:val="000000"/>
                <w:sz w:val="22"/>
                <w:szCs w:val="22"/>
                <w:u w:val="single"/>
              </w:rPr>
              <w:t>Escriturador</w:t>
            </w:r>
            <w:proofErr w:type="spellEnd"/>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75229F4E" w14:textId="42593BC8" w:rsidR="006D4AFF" w:rsidRPr="009A5D19" w:rsidRDefault="00F75176"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00313">
              <w:rPr>
                <w:rFonts w:asciiTheme="minorHAnsi" w:hAnsiTheme="minorHAnsi" w:cstheme="minorHAnsi"/>
                <w:color w:val="000000"/>
                <w:w w:val="0"/>
                <w:sz w:val="22"/>
                <w:szCs w:val="22"/>
              </w:rPr>
              <w:t>Banco Bradesco S.A., instituição financeira privada, com sede na Cidade de Osasco, Estado de São Paulo, no Núcleo Cidade de Deus, s/n, Vila Yara, inscrita no CNPJ/ME sob o nº 60.746.948/0001-12</w:t>
            </w:r>
            <w:r>
              <w:rPr>
                <w:rFonts w:asciiTheme="minorHAnsi" w:eastAsia="MS Mincho" w:hAnsiTheme="minorHAnsi" w:cstheme="minorHAnsi"/>
                <w:color w:val="000000"/>
                <w:sz w:val="22"/>
                <w:szCs w:val="22"/>
              </w:rPr>
              <w:t>;</w:t>
            </w:r>
          </w:p>
          <w:p w14:paraId="3DC7FD68"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7F12CA22" w14:textId="77777777" w:rsidTr="009A5D19">
        <w:trPr>
          <w:trHeight w:val="20"/>
        </w:trPr>
        <w:tc>
          <w:tcPr>
            <w:tcW w:w="3686" w:type="dxa"/>
            <w:tcBorders>
              <w:top w:val="nil"/>
              <w:left w:val="nil"/>
              <w:bottom w:val="nil"/>
              <w:right w:val="nil"/>
            </w:tcBorders>
          </w:tcPr>
          <w:p w14:paraId="2B6E65A9" w14:textId="715F65BB"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Eventos de Vencimento Antecipado</w:t>
            </w:r>
            <w:r w:rsidRPr="009A5D19">
              <w:rPr>
                <w:rFonts w:asciiTheme="minorHAnsi" w:eastAsia="MS Mincho" w:hAnsiTheme="minorHAnsi" w:cstheme="minorHAnsi"/>
                <w:color w:val="000000"/>
                <w:sz w:val="22"/>
                <w:szCs w:val="22"/>
              </w:rPr>
              <w:t xml:space="preserve">”: </w:t>
            </w:r>
          </w:p>
          <w:p w14:paraId="786D9DD3" w14:textId="77777777"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p w14:paraId="40CDF5E2" w14:textId="239EE913"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p w14:paraId="662749DF" w14:textId="5D5E3072"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p w14:paraId="768F14D7" w14:textId="0759D655" w:rsidR="006D4AFF" w:rsidRPr="009A5D19" w:rsidRDefault="006D4AFF" w:rsidP="009A5D19">
            <w:pPr>
              <w:widowControl w:val="0"/>
              <w:tabs>
                <w:tab w:val="left" w:pos="360"/>
                <w:tab w:val="left" w:pos="540"/>
              </w:tabs>
              <w:suppressAutoHyphens/>
              <w:spacing w:line="276" w:lineRule="auto"/>
              <w:jc w:val="both"/>
              <w:rPr>
                <w:rFonts w:asciiTheme="minorHAnsi" w:eastAsia="MS Mincho" w:hAnsiTheme="minorHAnsi" w:cstheme="minorHAnsi"/>
                <w:color w:val="000000"/>
                <w:sz w:val="22"/>
                <w:szCs w:val="22"/>
              </w:rPr>
            </w:pPr>
          </w:p>
          <w:p w14:paraId="2E078E43" w14:textId="0450D0FE"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1AD869FF" w14:textId="24C07114"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sz w:val="22"/>
                <w:szCs w:val="22"/>
              </w:rPr>
              <w:t>Constituem Eventos de Vencimento Antecipado que acarretam o vencimento automático das obrigações decorrentes da Escritura</w:t>
            </w:r>
            <w:r w:rsidRPr="009A5D19">
              <w:rPr>
                <w:rFonts w:asciiTheme="minorHAnsi" w:hAnsiTheme="minorHAnsi" w:cstheme="minorHAnsi"/>
                <w:color w:val="000000"/>
                <w:sz w:val="22"/>
                <w:szCs w:val="22"/>
              </w:rPr>
              <w:t xml:space="preserve">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3B14E4B5"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p w14:paraId="55EFF175" w14:textId="7366EA58"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inadimplemento, pela Devedora e/ou pelas Fiadoras, de qualquer obrigação pecuniária relativa às Debêntures prevista na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e/ou nos Contratos de Garantia, na respectiva data de pagamento prevista na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e/ou nos Contratos de Garantia, bem como de qualquer obrigação pecuniária relativa a operações anteriores que envolvam a Devedora e/ou as Fiadoras, na qualidade de devedoras e fundos de investimento geridos </w:t>
            </w:r>
            <w:r w:rsidRPr="009A5D19">
              <w:rPr>
                <w:rFonts w:asciiTheme="minorHAnsi" w:hAnsiTheme="minorHAnsi" w:cstheme="minorHAnsi"/>
                <w:sz w:val="22"/>
                <w:szCs w:val="22"/>
              </w:rPr>
              <w:t xml:space="preserve">pela </w:t>
            </w:r>
            <w:r w:rsidRPr="009A5D19">
              <w:rPr>
                <w:rFonts w:asciiTheme="minorHAnsi" w:hAnsiTheme="minorHAnsi" w:cstheme="minorHAnsi"/>
                <w:sz w:val="22"/>
                <w:szCs w:val="22"/>
                <w:shd w:val="clear" w:color="auto" w:fill="FFFFFF"/>
              </w:rPr>
              <w:t xml:space="preserve">Quasar </w:t>
            </w:r>
            <w:proofErr w:type="spellStart"/>
            <w:r w:rsidRPr="009A5D19">
              <w:rPr>
                <w:rFonts w:asciiTheme="minorHAnsi" w:hAnsiTheme="minorHAnsi" w:cstheme="minorHAnsi"/>
                <w:sz w:val="22"/>
                <w:szCs w:val="22"/>
                <w:shd w:val="clear" w:color="auto" w:fill="FFFFFF"/>
              </w:rPr>
              <w:t>Asset</w:t>
            </w:r>
            <w:proofErr w:type="spellEnd"/>
            <w:r w:rsidRPr="009A5D19">
              <w:rPr>
                <w:rFonts w:asciiTheme="minorHAnsi" w:hAnsiTheme="minorHAnsi" w:cstheme="minorHAnsi"/>
                <w:sz w:val="22"/>
                <w:szCs w:val="22"/>
                <w:shd w:val="clear" w:color="auto" w:fill="FFFFFF"/>
              </w:rPr>
              <w:t xml:space="preserve"> Management Ltda., inscrita no CNPJ/ME sob nº 14.084.509/0001-74</w:t>
            </w:r>
            <w:r w:rsidRPr="009A5D19">
              <w:rPr>
                <w:rFonts w:asciiTheme="minorHAnsi" w:hAnsiTheme="minorHAnsi" w:cstheme="minorHAnsi"/>
                <w:color w:val="000000"/>
                <w:sz w:val="22"/>
                <w:szCs w:val="22"/>
              </w:rPr>
              <w:t xml:space="preserve">, na qualidade de credor, conforme aplicável, não sanado no prazo de 5 (cinco) Dias Úteis contado da data do respectivo inadimplemento, sendo que o prazo aqui previsto não se aplica às obrigações para as quais tenha sido estipulado prazo de cura específico; </w:t>
            </w:r>
          </w:p>
          <w:p w14:paraId="710EEF0A"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64F55528" w14:textId="738418BD"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não utilização, pela Devedora, dos recursos obtidos com a Emissão estritamente nos termos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conforme previsto na Cláusula 3.6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w:t>
            </w:r>
          </w:p>
          <w:p w14:paraId="32D0C98E"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0ED12741" w14:textId="38AF55EE"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invalidade, nulidade ou inexequibilidade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(e/ou de qualquer de suas disposições), da Fiança (e/ou de qualquer de suas disposições) e/ou dos Contratos de Garantia (e/ou de qualquer de suas disposições);</w:t>
            </w:r>
          </w:p>
          <w:p w14:paraId="08DB93DA" w14:textId="77777777" w:rsidR="006D4AFF" w:rsidRPr="009A5D19" w:rsidRDefault="006D4AFF" w:rsidP="009A5D19">
            <w:pPr>
              <w:spacing w:line="276" w:lineRule="auto"/>
              <w:ind w:right="509"/>
              <w:rPr>
                <w:rFonts w:asciiTheme="minorHAnsi" w:hAnsiTheme="minorHAnsi" w:cstheme="minorHAnsi"/>
                <w:color w:val="000000"/>
                <w:sz w:val="22"/>
                <w:szCs w:val="22"/>
              </w:rPr>
            </w:pPr>
          </w:p>
          <w:p w14:paraId="6AC3BE40" w14:textId="525EA370"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bookmarkStart w:id="41" w:name="_Ref523168846"/>
            <w:r w:rsidRPr="009A5D19">
              <w:rPr>
                <w:rFonts w:asciiTheme="minorHAnsi" w:hAnsiTheme="minorHAnsi" w:cstheme="minorHAnsi"/>
                <w:color w:val="000000"/>
                <w:sz w:val="22"/>
                <w:szCs w:val="22"/>
              </w:rPr>
              <w:t>questionamento judicial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dos Contratos de Garantia e/ou das Garantias, pelas </w:t>
            </w:r>
            <w:r w:rsidRPr="009A5D19">
              <w:rPr>
                <w:rFonts w:asciiTheme="minorHAnsi" w:hAnsiTheme="minorHAnsi" w:cstheme="minorHAnsi"/>
                <w:color w:val="000000"/>
                <w:sz w:val="22"/>
                <w:szCs w:val="22"/>
              </w:rPr>
              <w:lastRenderedPageBreak/>
              <w:t xml:space="preserve">pessoas a seguir, de forma individual ou combinada, direta ou indiretamente: </w:t>
            </w:r>
            <w:r w:rsidRPr="009A5D19">
              <w:rPr>
                <w:rFonts w:asciiTheme="minorHAnsi" w:hAnsiTheme="minorHAnsi" w:cstheme="minorHAnsi"/>
                <w:b/>
                <w:color w:val="000000"/>
                <w:sz w:val="22"/>
                <w:szCs w:val="22"/>
              </w:rPr>
              <w:t>(a)</w:t>
            </w:r>
            <w:r w:rsidRPr="009A5D19">
              <w:rPr>
                <w:rFonts w:asciiTheme="minorHAnsi" w:hAnsiTheme="minorHAnsi" w:cstheme="minorHAnsi"/>
                <w:color w:val="000000"/>
                <w:sz w:val="22"/>
                <w:szCs w:val="22"/>
              </w:rPr>
              <w:t xml:space="preserve"> </w:t>
            </w:r>
            <w:r w:rsidR="00783804">
              <w:rPr>
                <w:rFonts w:asciiTheme="minorHAnsi" w:hAnsiTheme="minorHAnsi" w:cstheme="minorHAnsi"/>
                <w:color w:val="000000"/>
                <w:sz w:val="22"/>
                <w:szCs w:val="22"/>
              </w:rPr>
              <w:t>Devedora</w:t>
            </w:r>
            <w:r w:rsidRPr="009A5D19">
              <w:rPr>
                <w:rFonts w:asciiTheme="minorHAnsi" w:hAnsiTheme="minorHAnsi" w:cstheme="minorHAnsi"/>
                <w:color w:val="000000"/>
                <w:sz w:val="22"/>
                <w:szCs w:val="22"/>
              </w:rPr>
              <w:t xml:space="preserve">; </w:t>
            </w:r>
            <w:r w:rsidRPr="009A5D19">
              <w:rPr>
                <w:rFonts w:asciiTheme="minorHAnsi" w:hAnsiTheme="minorHAnsi" w:cstheme="minorHAnsi"/>
                <w:b/>
                <w:color w:val="000000"/>
                <w:sz w:val="22"/>
                <w:szCs w:val="22"/>
              </w:rPr>
              <w:t>(b)</w:t>
            </w:r>
            <w:r w:rsidRPr="009A5D19">
              <w:rPr>
                <w:rFonts w:asciiTheme="minorHAnsi" w:hAnsiTheme="minorHAnsi" w:cstheme="minorHAnsi"/>
                <w:color w:val="000000"/>
                <w:sz w:val="22"/>
                <w:szCs w:val="22"/>
              </w:rPr>
              <w:t xml:space="preserve"> Fiadoras; e/ou </w:t>
            </w:r>
            <w:r w:rsidRPr="009A5D19">
              <w:rPr>
                <w:rFonts w:asciiTheme="minorHAnsi" w:hAnsiTheme="minorHAnsi" w:cstheme="minorHAnsi"/>
                <w:b/>
                <w:color w:val="000000"/>
                <w:sz w:val="22"/>
                <w:szCs w:val="22"/>
              </w:rPr>
              <w:t>(c)</w:t>
            </w:r>
            <w:r w:rsidRPr="009A5D19">
              <w:rPr>
                <w:rFonts w:asciiTheme="minorHAnsi" w:hAnsiTheme="minorHAnsi" w:cstheme="minorHAnsi"/>
                <w:color w:val="000000"/>
                <w:sz w:val="22"/>
                <w:szCs w:val="22"/>
              </w:rPr>
              <w:t xml:space="preserve"> qualquer sociedade ou veículo de investimento controlado pela </w:t>
            </w:r>
            <w:r w:rsidR="00783804">
              <w:rPr>
                <w:rFonts w:asciiTheme="minorHAnsi" w:hAnsiTheme="minorHAnsi" w:cstheme="minorHAnsi"/>
                <w:color w:val="000000"/>
                <w:sz w:val="22"/>
                <w:szCs w:val="22"/>
              </w:rPr>
              <w:t>Devedora</w:t>
            </w:r>
            <w:r w:rsidRPr="009A5D19">
              <w:rPr>
                <w:rFonts w:asciiTheme="minorHAnsi" w:hAnsiTheme="minorHAnsi" w:cstheme="minorHAnsi"/>
                <w:color w:val="000000"/>
                <w:sz w:val="22"/>
                <w:szCs w:val="22"/>
              </w:rPr>
              <w:t>;</w:t>
            </w:r>
            <w:bookmarkEnd w:id="41"/>
          </w:p>
          <w:p w14:paraId="726695F5" w14:textId="77777777" w:rsidR="006D4AFF" w:rsidRPr="009A5D19" w:rsidRDefault="006D4AFF" w:rsidP="009A5D19">
            <w:pPr>
              <w:spacing w:line="276" w:lineRule="auto"/>
              <w:ind w:right="509"/>
              <w:rPr>
                <w:rFonts w:asciiTheme="minorHAnsi" w:hAnsiTheme="minorHAnsi" w:cstheme="minorHAnsi"/>
                <w:color w:val="000000"/>
                <w:sz w:val="22"/>
                <w:szCs w:val="22"/>
              </w:rPr>
            </w:pPr>
          </w:p>
          <w:p w14:paraId="6493C9BE" w14:textId="14AF9942"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bookmarkStart w:id="42" w:name="_Ref328666560"/>
            <w:r w:rsidRPr="009A5D19">
              <w:rPr>
                <w:rFonts w:asciiTheme="minorHAnsi" w:hAnsiTheme="minorHAnsi" w:cstheme="minorHAnsi"/>
                <w:color w:val="000000"/>
                <w:sz w:val="22"/>
                <w:szCs w:val="22"/>
              </w:rPr>
              <w:t>cessão, promessa de cessão ou qualquer forma de transferência ou promessa de transferência a terceiros, no todo ou em parte, pela Devedora e/ou pelas Fiadoras, de qualquer de suas obrigações nos termos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e/ou dos Contratos de Garantia, conforme aplicável;</w:t>
            </w:r>
            <w:bookmarkEnd w:id="42"/>
            <w:r w:rsidRPr="009A5D19">
              <w:rPr>
                <w:rFonts w:asciiTheme="minorHAnsi" w:hAnsiTheme="minorHAnsi" w:cstheme="minorHAnsi"/>
                <w:color w:val="000000"/>
                <w:sz w:val="22"/>
                <w:szCs w:val="22"/>
              </w:rPr>
              <w:t xml:space="preserve"> </w:t>
            </w:r>
          </w:p>
          <w:p w14:paraId="14AF740A"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2A035A55" w14:textId="01A48825"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com relação a qualquer dos bens objeto dos Contratos de Garantia e/ou a qualquer dos direitos a estes inerentes, conforme aplicável, rescisão, distrato, aditamento, salvo no curso normal dos negócios, ou qualquer forma de alteração, cessão, venda, alienação, transferência, permuta, conferência ao capital, dação em pagamento, instituição de usufruto ou fideicomisso, endosso, desconto, por meio de redução de capital, ou constituição de qualquer Ônus, em qualquer dos casos deste item, de forma gratuita ou onerosa, no todo ou em parte, direta ou indiretamente, ainda que para ou em favor da Devedora e/ou das Fiadoras, exceto pelo Ônus constituído pelas Garantias; </w:t>
            </w:r>
          </w:p>
          <w:p w14:paraId="5DAD3948" w14:textId="77777777" w:rsidR="006D4AFF" w:rsidRPr="009A5D19" w:rsidRDefault="006D4AFF" w:rsidP="009A5D19">
            <w:pPr>
              <w:spacing w:line="276" w:lineRule="auto"/>
              <w:ind w:right="509"/>
              <w:rPr>
                <w:rFonts w:asciiTheme="minorHAnsi" w:hAnsiTheme="minorHAnsi" w:cstheme="minorHAnsi"/>
                <w:color w:val="000000"/>
                <w:sz w:val="22"/>
                <w:szCs w:val="22"/>
              </w:rPr>
            </w:pPr>
          </w:p>
          <w:p w14:paraId="597B6728" w14:textId="77777777"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não atendimento, após decorridos eventuais prazos de cura previstos nos Contratos de Garantia, às obrigações de reforço e/ou aditamento, aos limites, percentuais e/ou valores das Garantias, conforme aplicável;</w:t>
            </w:r>
          </w:p>
          <w:p w14:paraId="6E3147DD"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739EDD6C" w14:textId="1AC05F8B"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 em relação à Devedora e às Fiadoras: </w:t>
            </w:r>
            <w:r w:rsidRPr="009A5D19">
              <w:rPr>
                <w:rFonts w:asciiTheme="minorHAnsi" w:hAnsiTheme="minorHAnsi" w:cstheme="minorHAnsi"/>
                <w:b/>
                <w:color w:val="000000"/>
                <w:sz w:val="22"/>
                <w:szCs w:val="22"/>
              </w:rPr>
              <w:t>(a)</w:t>
            </w:r>
            <w:r w:rsidRPr="009A5D19">
              <w:rPr>
                <w:rFonts w:asciiTheme="minorHAnsi" w:hAnsiTheme="minorHAnsi" w:cstheme="minorHAnsi"/>
                <w:color w:val="000000"/>
                <w:sz w:val="22"/>
                <w:szCs w:val="22"/>
              </w:rPr>
              <w:t xml:space="preserve"> liquidação, dissolução ou extinção; </w:t>
            </w:r>
            <w:r w:rsidRPr="009A5D19">
              <w:rPr>
                <w:rFonts w:asciiTheme="minorHAnsi" w:hAnsiTheme="minorHAnsi" w:cstheme="minorHAnsi"/>
                <w:b/>
                <w:color w:val="000000"/>
                <w:sz w:val="22"/>
                <w:szCs w:val="22"/>
              </w:rPr>
              <w:t>(b)</w:t>
            </w:r>
            <w:r w:rsidRPr="009A5D19">
              <w:rPr>
                <w:rFonts w:asciiTheme="minorHAnsi" w:hAnsiTheme="minorHAnsi" w:cstheme="minorHAnsi"/>
                <w:color w:val="000000"/>
                <w:sz w:val="22"/>
                <w:szCs w:val="22"/>
              </w:rPr>
              <w:t xml:space="preserve"> decretação de falência; </w:t>
            </w:r>
            <w:r w:rsidRPr="009A5D19">
              <w:rPr>
                <w:rFonts w:asciiTheme="minorHAnsi" w:hAnsiTheme="minorHAnsi" w:cstheme="minorHAnsi"/>
                <w:b/>
                <w:color w:val="000000"/>
                <w:sz w:val="22"/>
                <w:szCs w:val="22"/>
              </w:rPr>
              <w:t>(c)</w:t>
            </w:r>
            <w:r w:rsidRPr="009A5D19">
              <w:rPr>
                <w:rFonts w:asciiTheme="minorHAnsi" w:hAnsiTheme="minorHAnsi" w:cstheme="minorHAnsi"/>
                <w:color w:val="000000"/>
                <w:sz w:val="22"/>
                <w:szCs w:val="22"/>
              </w:rPr>
              <w:t xml:space="preserve"> pedido de autofalência formulado por qualquer das entidades acima; </w:t>
            </w:r>
            <w:r w:rsidRPr="009A5D19">
              <w:rPr>
                <w:rFonts w:asciiTheme="minorHAnsi" w:hAnsiTheme="minorHAnsi" w:cstheme="minorHAnsi"/>
                <w:b/>
                <w:color w:val="000000"/>
                <w:sz w:val="22"/>
                <w:szCs w:val="22"/>
              </w:rPr>
              <w:t>(d)</w:t>
            </w:r>
            <w:r w:rsidRPr="009A5D19">
              <w:rPr>
                <w:rFonts w:asciiTheme="minorHAnsi" w:hAnsiTheme="minorHAnsi" w:cstheme="minorHAnsi"/>
                <w:color w:val="000000"/>
                <w:sz w:val="22"/>
                <w:szCs w:val="22"/>
              </w:rPr>
              <w:t xml:space="preserve"> pedido de falência formulado por terceiros, não elidido no prazo legal; ou </w:t>
            </w:r>
            <w:r w:rsidRPr="009A5D19">
              <w:rPr>
                <w:rFonts w:asciiTheme="minorHAnsi" w:hAnsiTheme="minorHAnsi" w:cstheme="minorHAnsi"/>
                <w:b/>
                <w:color w:val="000000"/>
                <w:sz w:val="22"/>
                <w:szCs w:val="22"/>
              </w:rPr>
              <w:t>(e)</w:t>
            </w:r>
            <w:r w:rsidRPr="009A5D19">
              <w:rPr>
                <w:rFonts w:asciiTheme="minorHAnsi" w:hAnsiTheme="minorHAnsi" w:cstheme="minorHAnsi"/>
                <w:color w:val="000000"/>
                <w:sz w:val="22"/>
                <w:szCs w:val="22"/>
              </w:rPr>
              <w:t xml:space="preserve"> pedido de recuperação judicial ou de recuperação extrajudicial, independentemente do deferimento do respectivo pedido; </w:t>
            </w:r>
          </w:p>
          <w:p w14:paraId="30A1670E"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3AFB5070" w14:textId="37AD4146"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transformação da forma societária da Devedora, de modo que ela deixe de ser uma sociedade por ações, nos termos dos artigos 220 a 222 da Lei das Sociedades por Ações; </w:t>
            </w:r>
          </w:p>
          <w:p w14:paraId="5649B60C" w14:textId="77777777" w:rsidR="006D4AFF" w:rsidRPr="009A5D19" w:rsidRDefault="006D4AFF" w:rsidP="009A5D19">
            <w:pPr>
              <w:spacing w:line="276" w:lineRule="auto"/>
              <w:ind w:right="509"/>
              <w:rPr>
                <w:rFonts w:asciiTheme="minorHAnsi" w:hAnsiTheme="minorHAnsi" w:cstheme="minorHAnsi"/>
                <w:sz w:val="22"/>
                <w:szCs w:val="22"/>
              </w:rPr>
            </w:pPr>
          </w:p>
          <w:p w14:paraId="64D9D0A2" w14:textId="58ECA925"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lastRenderedPageBreak/>
              <w:t>observado o disposto no item “xi” da Cláusula 7.1.2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e exceto se previamente autorizado por Debenturistas representando, no mínimo, maioria das Debêntures em Circulação, qualquer dos eventos a seguir em relação à Devedora e às Fiadoras: </w:t>
            </w:r>
            <w:r w:rsidRPr="009A5D19">
              <w:rPr>
                <w:rFonts w:asciiTheme="minorHAnsi" w:hAnsiTheme="minorHAnsi" w:cstheme="minorHAnsi"/>
                <w:b/>
                <w:color w:val="000000"/>
                <w:sz w:val="22"/>
                <w:szCs w:val="22"/>
              </w:rPr>
              <w:t>(a)</w:t>
            </w:r>
            <w:r w:rsidRPr="009A5D19">
              <w:rPr>
                <w:rFonts w:asciiTheme="minorHAnsi" w:hAnsiTheme="minorHAnsi" w:cstheme="minorHAnsi"/>
                <w:color w:val="000000"/>
                <w:sz w:val="22"/>
                <w:szCs w:val="22"/>
              </w:rPr>
              <w:t xml:space="preserve"> cisão, fusão, incorporação, incorporação de ações; </w:t>
            </w:r>
            <w:r w:rsidRPr="009A5D19">
              <w:rPr>
                <w:rFonts w:asciiTheme="minorHAnsi" w:hAnsiTheme="minorHAnsi" w:cstheme="minorHAnsi"/>
                <w:b/>
                <w:color w:val="000000"/>
                <w:sz w:val="22"/>
                <w:szCs w:val="22"/>
              </w:rPr>
              <w:t>(b)</w:t>
            </w:r>
            <w:r w:rsidRPr="009A5D19">
              <w:rPr>
                <w:rFonts w:asciiTheme="minorHAnsi" w:hAnsiTheme="minorHAnsi" w:cstheme="minorHAnsi"/>
                <w:color w:val="000000"/>
                <w:sz w:val="22"/>
                <w:szCs w:val="22"/>
              </w:rPr>
              <w:t xml:space="preserve"> qualquer outra forma de reorganização societária; e/ou </w:t>
            </w:r>
            <w:r w:rsidRPr="009A5D19">
              <w:rPr>
                <w:rFonts w:asciiTheme="minorHAnsi" w:hAnsiTheme="minorHAnsi" w:cstheme="minorHAnsi"/>
                <w:b/>
                <w:color w:val="000000"/>
                <w:sz w:val="22"/>
                <w:szCs w:val="22"/>
              </w:rPr>
              <w:t>(c)</w:t>
            </w:r>
            <w:r w:rsidRPr="009A5D19">
              <w:rPr>
                <w:rFonts w:asciiTheme="minorHAnsi" w:hAnsiTheme="minorHAnsi" w:cstheme="minorHAnsi"/>
                <w:color w:val="000000"/>
                <w:sz w:val="22"/>
                <w:szCs w:val="22"/>
              </w:rPr>
              <w:t xml:space="preserve"> qualquer combinação de negócios, conforme definida na Deliberação CVM nº 665, de 4 de agosto de 2011, ficando permitidas qualquer das operações referidas acima caso, a(s) sociedade(s) resultante(s) </w:t>
            </w:r>
            <w:r w:rsidRPr="009A5D19">
              <w:rPr>
                <w:rFonts w:asciiTheme="minorHAnsi" w:hAnsiTheme="minorHAnsi" w:cstheme="minorHAnsi"/>
                <w:b/>
                <w:i/>
                <w:color w:val="000000"/>
                <w:sz w:val="22"/>
                <w:szCs w:val="22"/>
              </w:rPr>
              <w:t>(1)</w:t>
            </w:r>
            <w:r w:rsidRPr="009A5D19">
              <w:rPr>
                <w:rFonts w:asciiTheme="minorHAnsi" w:hAnsiTheme="minorHAnsi" w:cstheme="minorHAnsi"/>
                <w:color w:val="000000"/>
                <w:sz w:val="22"/>
                <w:szCs w:val="22"/>
              </w:rPr>
              <w:t xml:space="preserve"> esteja(m) sob controle direto ou indireto da WTS; e </w:t>
            </w:r>
            <w:r w:rsidRPr="009A5D19">
              <w:rPr>
                <w:rFonts w:asciiTheme="minorHAnsi" w:hAnsiTheme="minorHAnsi" w:cstheme="minorHAnsi"/>
                <w:b/>
                <w:i/>
                <w:color w:val="000000"/>
                <w:sz w:val="22"/>
                <w:szCs w:val="22"/>
              </w:rPr>
              <w:t>(2)</w:t>
            </w:r>
            <w:r w:rsidRPr="009A5D19">
              <w:rPr>
                <w:rFonts w:asciiTheme="minorHAnsi" w:hAnsiTheme="minorHAnsi" w:cstheme="minorHAnsi"/>
                <w:color w:val="000000"/>
                <w:sz w:val="22"/>
                <w:szCs w:val="22"/>
              </w:rPr>
              <w:t xml:space="preserve"> tenha(m) como sócios ou acionistas apenas sociedades pertencentes à WTS; </w:t>
            </w:r>
          </w:p>
          <w:p w14:paraId="1325D4BC" w14:textId="77777777" w:rsidR="006D4AFF" w:rsidRPr="009A5D19" w:rsidRDefault="006D4AFF" w:rsidP="009A5D19">
            <w:pPr>
              <w:spacing w:line="276" w:lineRule="auto"/>
              <w:ind w:right="509"/>
              <w:rPr>
                <w:rFonts w:asciiTheme="minorHAnsi" w:hAnsiTheme="minorHAnsi" w:cstheme="minorHAnsi"/>
                <w:color w:val="000000"/>
                <w:sz w:val="22"/>
                <w:szCs w:val="22"/>
              </w:rPr>
            </w:pPr>
          </w:p>
          <w:p w14:paraId="2D5EE9C5" w14:textId="2BF1EF19"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bookmarkStart w:id="43" w:name="_Ref279344707"/>
            <w:bookmarkStart w:id="44" w:name="_Ref328666898"/>
            <w:r w:rsidRPr="009A5D19">
              <w:rPr>
                <w:rFonts w:asciiTheme="minorHAnsi" w:hAnsiTheme="minorHAnsi" w:cstheme="minorHAnsi"/>
                <w:color w:val="000000"/>
                <w:sz w:val="22"/>
                <w:szCs w:val="22"/>
              </w:rPr>
              <w:t xml:space="preserve">exceto se previamente autorizado por Debenturistas representando, no mínimo, maioria das Debêntures em Circulação, alteração ou transferência do controle (conforme definição de controle prevista no artigo 116 da Lei das Sociedades por Ações), direto ou indireto, da Devedora e/ou das Fiadoras, excetuada a hipótese de alteração do controle da Devedora e das </w:t>
            </w:r>
            <w:proofErr w:type="spellStart"/>
            <w:r w:rsidRPr="009A5D19">
              <w:rPr>
                <w:rFonts w:asciiTheme="minorHAnsi" w:hAnsiTheme="minorHAnsi" w:cstheme="minorHAnsi"/>
                <w:color w:val="000000"/>
                <w:sz w:val="22"/>
                <w:szCs w:val="22"/>
              </w:rPr>
              <w:t>SPEs</w:t>
            </w:r>
            <w:proofErr w:type="spellEnd"/>
            <w:r w:rsidRPr="009A5D19">
              <w:rPr>
                <w:rFonts w:asciiTheme="minorHAnsi" w:hAnsiTheme="minorHAnsi" w:cstheme="minorHAnsi"/>
                <w:color w:val="000000"/>
                <w:sz w:val="22"/>
                <w:szCs w:val="22"/>
              </w:rPr>
              <w:t xml:space="preserve">, desde que, em qualquer caso, a WTS mantenha o controle acionário (conforme definição de controle prevista no artigo 116 da Lei das Sociedades por Ações), de forma direta ou indireta, da Devedora e das </w:t>
            </w:r>
            <w:proofErr w:type="spellStart"/>
            <w:r w:rsidRPr="009A5D19">
              <w:rPr>
                <w:rFonts w:asciiTheme="minorHAnsi" w:hAnsiTheme="minorHAnsi" w:cstheme="minorHAnsi"/>
                <w:color w:val="000000"/>
                <w:sz w:val="22"/>
                <w:szCs w:val="22"/>
              </w:rPr>
              <w:t>SPEs</w:t>
            </w:r>
            <w:proofErr w:type="spellEnd"/>
            <w:r w:rsidRPr="009A5D19">
              <w:rPr>
                <w:rFonts w:asciiTheme="minorHAnsi" w:hAnsiTheme="minorHAnsi" w:cstheme="minorHAnsi"/>
                <w:color w:val="000000"/>
                <w:sz w:val="22"/>
                <w:szCs w:val="22"/>
              </w:rPr>
              <w:t xml:space="preserve"> ;</w:t>
            </w:r>
          </w:p>
          <w:bookmarkEnd w:id="43"/>
          <w:bookmarkEnd w:id="44"/>
          <w:p w14:paraId="2D3AEA42"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4839A896" w14:textId="20617C4D"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destruição ou deterioração total ou parcial dos Projetos que torne inviável sua continuidade; e</w:t>
            </w:r>
          </w:p>
          <w:p w14:paraId="67056EB0" w14:textId="77777777" w:rsidR="006D4AFF" w:rsidRPr="009A5D19" w:rsidRDefault="006D4AFF" w:rsidP="009A5D19">
            <w:pPr>
              <w:spacing w:line="276" w:lineRule="auto"/>
              <w:ind w:right="509"/>
              <w:rPr>
                <w:rFonts w:asciiTheme="minorHAnsi" w:hAnsiTheme="minorHAnsi" w:cstheme="minorHAnsi"/>
                <w:color w:val="000000"/>
                <w:sz w:val="22"/>
                <w:szCs w:val="22"/>
              </w:rPr>
            </w:pPr>
          </w:p>
          <w:p w14:paraId="0D304194" w14:textId="3035251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b/>
                <w:bCs/>
                <w:color w:val="000000"/>
                <w:sz w:val="22"/>
                <w:szCs w:val="22"/>
              </w:rPr>
              <w:t>(</w:t>
            </w:r>
            <w:proofErr w:type="spellStart"/>
            <w:r w:rsidRPr="009A5D19">
              <w:rPr>
                <w:rFonts w:asciiTheme="minorHAnsi" w:hAnsiTheme="minorHAnsi" w:cstheme="minorHAnsi"/>
                <w:b/>
                <w:bCs/>
                <w:color w:val="000000"/>
                <w:sz w:val="22"/>
                <w:szCs w:val="22"/>
              </w:rPr>
              <w:t>xiii</w:t>
            </w:r>
            <w:proofErr w:type="spellEnd"/>
            <w:r w:rsidRPr="009A5D19">
              <w:rPr>
                <w:rFonts w:asciiTheme="minorHAnsi" w:hAnsiTheme="minorHAnsi" w:cstheme="minorHAnsi"/>
                <w:b/>
                <w:bCs/>
                <w:color w:val="000000"/>
                <w:sz w:val="22"/>
                <w:szCs w:val="22"/>
              </w:rPr>
              <w:t>)</w:t>
            </w:r>
            <w:r w:rsidRPr="009A5D19">
              <w:rPr>
                <w:rFonts w:asciiTheme="minorHAnsi" w:hAnsiTheme="minorHAnsi" w:cstheme="minorHAnsi"/>
                <w:color w:val="000000"/>
                <w:sz w:val="22"/>
                <w:szCs w:val="22"/>
              </w:rPr>
              <w:t xml:space="preserve"> com exceção do endividamento representado pela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a obtenção pela Devedora e/ou </w:t>
            </w:r>
            <w:proofErr w:type="spellStart"/>
            <w:r w:rsidRPr="009A5D19">
              <w:rPr>
                <w:rFonts w:asciiTheme="minorHAnsi" w:hAnsiTheme="minorHAnsi" w:cstheme="minorHAnsi"/>
                <w:color w:val="000000"/>
                <w:sz w:val="22"/>
                <w:szCs w:val="22"/>
              </w:rPr>
              <w:t>SPEs</w:t>
            </w:r>
            <w:proofErr w:type="spellEnd"/>
            <w:r w:rsidRPr="009A5D19">
              <w:rPr>
                <w:rFonts w:asciiTheme="minorHAnsi" w:hAnsiTheme="minorHAnsi" w:cstheme="minorHAnsi"/>
                <w:color w:val="000000"/>
                <w:sz w:val="22"/>
                <w:szCs w:val="22"/>
              </w:rPr>
              <w:t>, de empréstimos ou outras formas de endividamento (de qualquer natureza), sem o prévio e expresso consentimento dos Debenturistas representando a maioria das Debêntures em Circulação</w:t>
            </w:r>
            <w:r w:rsidR="003611BF" w:rsidRPr="009A5D19">
              <w:rPr>
                <w:rFonts w:asciiTheme="minorHAnsi" w:hAnsiTheme="minorHAnsi" w:cstheme="minorHAnsi"/>
                <w:color w:val="000000"/>
                <w:sz w:val="22"/>
                <w:szCs w:val="22"/>
              </w:rPr>
              <w:t>.</w:t>
            </w:r>
          </w:p>
          <w:p w14:paraId="03AD98B0"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p w14:paraId="1A076EFC" w14:textId="2B3D716C"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sz w:val="22"/>
                <w:szCs w:val="22"/>
              </w:rPr>
              <w:t>Constituem Eventos de Vencimento Antecipado que acarretam o vencimento não automático das obrigações decorrentes da Escritura</w:t>
            </w:r>
            <w:r w:rsidRPr="009A5D19">
              <w:rPr>
                <w:rFonts w:asciiTheme="minorHAnsi" w:hAnsiTheme="minorHAnsi" w:cstheme="minorHAnsi"/>
                <w:color w:val="000000"/>
                <w:sz w:val="22"/>
                <w:szCs w:val="22"/>
              </w:rPr>
              <w:t xml:space="preserve">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02910AD6" w14:textId="11597083"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p w14:paraId="43A00910" w14:textId="615D96ED"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o inadimplemento, pela Devedora e/ou pelas Fiadoras, de </w:t>
            </w:r>
            <w:r w:rsidRPr="009A5D19">
              <w:rPr>
                <w:rFonts w:asciiTheme="minorHAnsi" w:hAnsiTheme="minorHAnsi" w:cstheme="minorHAnsi"/>
                <w:color w:val="000000"/>
                <w:sz w:val="22"/>
                <w:szCs w:val="22"/>
              </w:rPr>
              <w:lastRenderedPageBreak/>
              <w:t>qualquer obrigação não pecuniária prevista na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e/ou nos Contratos de Garantia, não sanado, por meio de esclarecimento aceitável à </w:t>
            </w:r>
            <w:proofErr w:type="spellStart"/>
            <w:r w:rsidRPr="009A5D19">
              <w:rPr>
                <w:rFonts w:asciiTheme="minorHAnsi" w:hAnsiTheme="minorHAnsi" w:cstheme="minorHAnsi"/>
                <w:color w:val="000000"/>
                <w:sz w:val="22"/>
                <w:szCs w:val="22"/>
              </w:rPr>
              <w:t>Securitizadora</w:t>
            </w:r>
            <w:proofErr w:type="spellEnd"/>
            <w:r w:rsidRPr="009A5D19">
              <w:rPr>
                <w:rFonts w:asciiTheme="minorHAnsi" w:hAnsiTheme="minorHAnsi" w:cstheme="minorHAnsi"/>
                <w:color w:val="000000"/>
                <w:sz w:val="22"/>
                <w:szCs w:val="22"/>
              </w:rPr>
              <w:t xml:space="preserve"> ou comprovação de sua regularização, no prazo de 5 (cinco) Dias Úteis contados da data do respectivo inadimplemento, sendo que o prazo previsto neste inciso não se aplica às obrigações para as quais tenha sido estipulado prazo de cura específico;</w:t>
            </w:r>
          </w:p>
          <w:p w14:paraId="6D888360" w14:textId="77777777" w:rsidR="006D4AFF" w:rsidRPr="009A5D19" w:rsidRDefault="006D4AFF" w:rsidP="009A5D19">
            <w:pPr>
              <w:spacing w:line="276" w:lineRule="auto"/>
              <w:ind w:right="509"/>
              <w:rPr>
                <w:rFonts w:asciiTheme="minorHAnsi" w:hAnsiTheme="minorHAnsi" w:cstheme="minorHAnsi"/>
                <w:sz w:val="22"/>
                <w:szCs w:val="22"/>
              </w:rPr>
            </w:pPr>
          </w:p>
          <w:p w14:paraId="2924EE8A" w14:textId="230A9B56"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questionamento judicial, por qualquer pessoa não mencionada no item 7.1.2. </w:t>
            </w:r>
            <w:r w:rsidRPr="009A5D19">
              <w:rPr>
                <w:rFonts w:asciiTheme="minorHAnsi" w:hAnsiTheme="minorHAnsi" w:cstheme="minorHAnsi"/>
                <w:color w:val="000000"/>
                <w:sz w:val="22"/>
                <w:szCs w:val="22"/>
              </w:rPr>
              <w:fldChar w:fldCharType="begin"/>
            </w:r>
            <w:r w:rsidRPr="009A5D19">
              <w:rPr>
                <w:rFonts w:asciiTheme="minorHAnsi" w:hAnsiTheme="minorHAnsi" w:cstheme="minorHAnsi"/>
                <w:color w:val="000000"/>
                <w:sz w:val="22"/>
                <w:szCs w:val="22"/>
              </w:rPr>
              <w:instrText xml:space="preserve"> REF _Ref523168846 \r \h  \* MERGEFORMAT </w:instrText>
            </w:r>
            <w:r w:rsidRPr="009A5D19">
              <w:rPr>
                <w:rFonts w:asciiTheme="minorHAnsi" w:hAnsiTheme="minorHAnsi" w:cstheme="minorHAnsi"/>
                <w:color w:val="000000"/>
                <w:sz w:val="22"/>
                <w:szCs w:val="22"/>
              </w:rPr>
            </w:r>
            <w:r w:rsidRPr="009A5D19">
              <w:rPr>
                <w:rFonts w:asciiTheme="minorHAnsi" w:hAnsiTheme="minorHAnsi" w:cstheme="minorHAnsi"/>
                <w:color w:val="000000"/>
                <w:sz w:val="22"/>
                <w:szCs w:val="22"/>
              </w:rPr>
              <w:fldChar w:fldCharType="separate"/>
            </w:r>
            <w:r w:rsidRPr="009A5D19">
              <w:rPr>
                <w:rFonts w:asciiTheme="minorHAnsi" w:hAnsiTheme="minorHAnsi" w:cstheme="minorHAnsi"/>
                <w:color w:val="000000"/>
                <w:sz w:val="22"/>
                <w:szCs w:val="22"/>
              </w:rPr>
              <w:t>(</w:t>
            </w:r>
            <w:proofErr w:type="spellStart"/>
            <w:r w:rsidRPr="009A5D19">
              <w:rPr>
                <w:rFonts w:asciiTheme="minorHAnsi" w:hAnsiTheme="minorHAnsi" w:cstheme="minorHAnsi"/>
                <w:color w:val="000000"/>
                <w:sz w:val="22"/>
                <w:szCs w:val="22"/>
              </w:rPr>
              <w:t>iv</w:t>
            </w:r>
            <w:proofErr w:type="spellEnd"/>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rPr>
              <w:fldChar w:fldCharType="end"/>
            </w:r>
            <w:r w:rsidRPr="009A5D19">
              <w:rPr>
                <w:rFonts w:asciiTheme="minorHAnsi" w:hAnsiTheme="minorHAnsi" w:cstheme="minorHAnsi"/>
                <w:color w:val="000000"/>
                <w:sz w:val="22"/>
                <w:szCs w:val="22"/>
              </w:rPr>
              <w:t xml:space="preserve">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da Fiança, dos Contratos de Garantia e/ou das Garantias, desde que tal questionamento gere ou possa gerar efeitos negativos sobre qualquer dos instrumentos acima e não seja afastado, de forma definitiva, no prazo de até 15 (quinze) dias contados da data em que a Devedora e/ou as Fiadoras tomarem ciência do ajuizamento de tal questionamento judicial;</w:t>
            </w:r>
          </w:p>
          <w:p w14:paraId="08DFF6EF"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1310D74A" w14:textId="4096A62F"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bookmarkStart w:id="45" w:name="_Ref272253621"/>
            <w:bookmarkStart w:id="46" w:name="_Ref130283570"/>
            <w:bookmarkStart w:id="47" w:name="_Ref130301134"/>
            <w:bookmarkStart w:id="48" w:name="_Ref137104995"/>
            <w:bookmarkStart w:id="49" w:name="_Ref137475230"/>
            <w:r w:rsidRPr="009A5D19">
              <w:rPr>
                <w:rFonts w:asciiTheme="minorHAnsi" w:hAnsiTheme="minorHAnsi" w:cstheme="minorHAnsi"/>
                <w:color w:val="000000"/>
                <w:sz w:val="22"/>
                <w:szCs w:val="22"/>
              </w:rPr>
              <w:t>comprovação de que qualquer das declarações prestadas pela Devedora e/ou pelas Fiadoras na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e/ou nos Contratos de Garantia e/ou nos demais documentos da Emissão é falsa ou incorreta, neste último caso, em qualquer aspecto relevante;</w:t>
            </w:r>
            <w:bookmarkEnd w:id="45"/>
            <w:r w:rsidRPr="009A5D19">
              <w:rPr>
                <w:rFonts w:asciiTheme="minorHAnsi" w:hAnsiTheme="minorHAnsi" w:cstheme="minorHAnsi"/>
                <w:color w:val="000000"/>
                <w:sz w:val="22"/>
                <w:szCs w:val="22"/>
              </w:rPr>
              <w:t xml:space="preserve"> </w:t>
            </w:r>
          </w:p>
          <w:p w14:paraId="081FE8A9" w14:textId="77777777" w:rsidR="006D4AFF" w:rsidRPr="009A5D19" w:rsidRDefault="006D4AFF" w:rsidP="009A5D19">
            <w:pPr>
              <w:spacing w:line="276" w:lineRule="auto"/>
              <w:ind w:right="509"/>
              <w:rPr>
                <w:rFonts w:asciiTheme="minorHAnsi" w:hAnsiTheme="minorHAnsi" w:cstheme="minorHAnsi"/>
                <w:sz w:val="22"/>
                <w:szCs w:val="22"/>
              </w:rPr>
            </w:pPr>
          </w:p>
          <w:p w14:paraId="4B2D4667" w14:textId="0125F246"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bookmarkStart w:id="50" w:name="_Ref272931218"/>
            <w:r w:rsidRPr="009A5D19">
              <w:rPr>
                <w:rFonts w:asciiTheme="minorHAnsi" w:hAnsiTheme="minorHAnsi" w:cstheme="minorHAnsi"/>
                <w:color w:val="000000"/>
                <w:sz w:val="22"/>
                <w:szCs w:val="22"/>
              </w:rPr>
              <w:t xml:space="preserve">inadimplemento de qualquer dívida ou obrigação: (a) </w:t>
            </w:r>
            <w:bookmarkEnd w:id="50"/>
            <w:r w:rsidRPr="009A5D19">
              <w:rPr>
                <w:rFonts w:asciiTheme="minorHAnsi" w:hAnsiTheme="minorHAnsi" w:cstheme="minorHAnsi"/>
                <w:color w:val="000000"/>
                <w:sz w:val="22"/>
                <w:szCs w:val="22"/>
              </w:rPr>
              <w:t>assumida pela Devedora, desde que</w:t>
            </w:r>
            <w:r w:rsidRPr="009A5D19" w:rsidDel="00853C6D">
              <w:rPr>
                <w:rFonts w:asciiTheme="minorHAnsi" w:hAnsiTheme="minorHAnsi" w:cstheme="minorHAnsi"/>
                <w:color w:val="000000"/>
                <w:sz w:val="22"/>
                <w:szCs w:val="22"/>
              </w:rPr>
              <w:t xml:space="preserve"> </w:t>
            </w:r>
            <w:r w:rsidRPr="009A5D19">
              <w:rPr>
                <w:rFonts w:asciiTheme="minorHAnsi" w:hAnsiTheme="minorHAnsi" w:cstheme="minorHAnsi"/>
                <w:color w:val="000000"/>
                <w:sz w:val="22"/>
                <w:szCs w:val="22"/>
              </w:rPr>
              <w:t xml:space="preserve">em valor individual ou agregado superior a R$ </w:t>
            </w:r>
            <w:r w:rsidRPr="009A5D19">
              <w:rPr>
                <w:rFonts w:asciiTheme="minorHAnsi" w:hAnsiTheme="minorHAnsi" w:cstheme="minorHAnsi"/>
                <w:sz w:val="22"/>
                <w:szCs w:val="22"/>
              </w:rPr>
              <w:t>2.000.000,00 (dois milhões de reais)</w:t>
            </w:r>
            <w:r w:rsidRPr="009A5D19">
              <w:rPr>
                <w:rFonts w:asciiTheme="minorHAnsi" w:hAnsiTheme="minorHAnsi" w:cstheme="minorHAnsi"/>
                <w:color w:val="000000"/>
                <w:sz w:val="22"/>
                <w:szCs w:val="22"/>
              </w:rPr>
              <w:t xml:space="preserve"> ou o seu equivalente em outras moedas; (b) assumida pela WTS, desde que</w:t>
            </w:r>
            <w:r w:rsidRPr="009A5D19" w:rsidDel="00853C6D">
              <w:rPr>
                <w:rFonts w:asciiTheme="minorHAnsi" w:hAnsiTheme="minorHAnsi" w:cstheme="minorHAnsi"/>
                <w:color w:val="000000"/>
                <w:sz w:val="22"/>
                <w:szCs w:val="22"/>
              </w:rPr>
              <w:t xml:space="preserve"> </w:t>
            </w:r>
            <w:r w:rsidRPr="009A5D19">
              <w:rPr>
                <w:rFonts w:asciiTheme="minorHAnsi" w:hAnsiTheme="minorHAnsi" w:cstheme="minorHAnsi"/>
                <w:color w:val="000000"/>
                <w:sz w:val="22"/>
                <w:szCs w:val="22"/>
              </w:rPr>
              <w:t xml:space="preserve">em valor individual ou agregado superior a R$ </w:t>
            </w:r>
            <w:r w:rsidRPr="009A5D19">
              <w:rPr>
                <w:rFonts w:asciiTheme="minorHAnsi" w:hAnsiTheme="minorHAnsi" w:cstheme="minorHAnsi"/>
                <w:sz w:val="22"/>
                <w:szCs w:val="22"/>
              </w:rPr>
              <w:t xml:space="preserve">4.000.000,00 (quatro milhões de reais) </w:t>
            </w:r>
            <w:r w:rsidRPr="009A5D19">
              <w:rPr>
                <w:rFonts w:asciiTheme="minorHAnsi" w:hAnsiTheme="minorHAnsi" w:cstheme="minorHAnsi"/>
                <w:color w:val="000000"/>
                <w:sz w:val="22"/>
                <w:szCs w:val="22"/>
              </w:rPr>
              <w:t xml:space="preserve">ou o seu equivalente em outras moedas; e/ou (c) assumida </w:t>
            </w:r>
            <w:r w:rsidR="00D3266C">
              <w:rPr>
                <w:rFonts w:asciiTheme="minorHAnsi" w:hAnsiTheme="minorHAnsi" w:cstheme="minorHAnsi"/>
                <w:color w:val="000000"/>
                <w:sz w:val="22"/>
                <w:szCs w:val="22"/>
              </w:rPr>
              <w:t xml:space="preserve">individualmente </w:t>
            </w:r>
            <w:r w:rsidRPr="009A5D19">
              <w:rPr>
                <w:rFonts w:asciiTheme="minorHAnsi" w:hAnsiTheme="minorHAnsi" w:cstheme="minorHAnsi"/>
                <w:color w:val="000000"/>
                <w:sz w:val="22"/>
                <w:szCs w:val="22"/>
              </w:rPr>
              <w:t xml:space="preserve">por qualquer das </w:t>
            </w:r>
            <w:proofErr w:type="spellStart"/>
            <w:r w:rsidRPr="009A5D19">
              <w:rPr>
                <w:rFonts w:asciiTheme="minorHAnsi" w:hAnsiTheme="minorHAnsi" w:cstheme="minorHAnsi"/>
                <w:color w:val="000000"/>
                <w:sz w:val="22"/>
                <w:szCs w:val="22"/>
              </w:rPr>
              <w:t>SPEs</w:t>
            </w:r>
            <w:proofErr w:type="spellEnd"/>
            <w:r w:rsidRPr="009A5D19">
              <w:rPr>
                <w:rFonts w:asciiTheme="minorHAnsi" w:hAnsiTheme="minorHAnsi" w:cstheme="minorHAnsi"/>
                <w:color w:val="000000"/>
                <w:sz w:val="22"/>
                <w:szCs w:val="22"/>
              </w:rPr>
              <w:t xml:space="preserve">, desde que em valor superior a R$ 1.000.000,00 (um milhão de reais) e não sanado em </w:t>
            </w:r>
            <w:r w:rsidRPr="009A5D19">
              <w:rPr>
                <w:rFonts w:asciiTheme="minorHAnsi" w:hAnsiTheme="minorHAnsi" w:cstheme="minorHAnsi"/>
                <w:sz w:val="22"/>
                <w:szCs w:val="22"/>
              </w:rPr>
              <w:t xml:space="preserve">2 (dois) </w:t>
            </w:r>
            <w:r w:rsidRPr="009A5D19">
              <w:rPr>
                <w:rFonts w:asciiTheme="minorHAnsi" w:hAnsiTheme="minorHAnsi" w:cstheme="minorHAnsi"/>
                <w:color w:val="000000"/>
                <w:sz w:val="22"/>
                <w:szCs w:val="22"/>
              </w:rPr>
              <w:t xml:space="preserve">Dias Úteis da data de inadimplemento; </w:t>
            </w:r>
          </w:p>
          <w:p w14:paraId="22F2C14D"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55EE5F51" w14:textId="02EEBF30"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protesto de títulos contra: (a) a Devedora, cujo valor individual ou agregado seja superior a R$ 2</w:t>
            </w:r>
            <w:r w:rsidRPr="009A5D19">
              <w:rPr>
                <w:rFonts w:asciiTheme="minorHAnsi" w:hAnsiTheme="minorHAnsi" w:cstheme="minorHAnsi"/>
                <w:sz w:val="22"/>
                <w:szCs w:val="22"/>
              </w:rPr>
              <w:t>.000.000,00 (dois milhões de reais)</w:t>
            </w:r>
            <w:r w:rsidRPr="009A5D19">
              <w:rPr>
                <w:rFonts w:asciiTheme="minorHAnsi" w:hAnsiTheme="minorHAnsi" w:cstheme="minorHAnsi"/>
                <w:color w:val="000000"/>
                <w:sz w:val="22"/>
                <w:szCs w:val="22"/>
              </w:rPr>
              <w:t xml:space="preserve"> ou o seu equivalente em outras moedas; (b) a WTS, cujo valor individual ou agregado seja superior a R$ 4</w:t>
            </w:r>
            <w:r w:rsidRPr="009A5D19">
              <w:rPr>
                <w:rFonts w:asciiTheme="minorHAnsi" w:hAnsiTheme="minorHAnsi" w:cstheme="minorHAnsi"/>
                <w:sz w:val="22"/>
                <w:szCs w:val="22"/>
              </w:rPr>
              <w:t>.000.000,00 (quatro milhões de reais)</w:t>
            </w:r>
            <w:r w:rsidRPr="009A5D19">
              <w:rPr>
                <w:rFonts w:asciiTheme="minorHAnsi" w:hAnsiTheme="minorHAnsi" w:cstheme="minorHAnsi"/>
                <w:color w:val="000000"/>
                <w:sz w:val="22"/>
                <w:szCs w:val="22"/>
              </w:rPr>
              <w:t xml:space="preserve"> ou o seu equivalente em </w:t>
            </w:r>
            <w:r w:rsidRPr="009A5D19">
              <w:rPr>
                <w:rFonts w:asciiTheme="minorHAnsi" w:hAnsiTheme="minorHAnsi" w:cstheme="minorHAnsi"/>
                <w:color w:val="000000"/>
                <w:sz w:val="22"/>
                <w:szCs w:val="22"/>
              </w:rPr>
              <w:lastRenderedPageBreak/>
              <w:t xml:space="preserve">outras moedas; e/ou (c)  </w:t>
            </w:r>
            <w:r w:rsidR="00D3266C">
              <w:rPr>
                <w:rFonts w:asciiTheme="minorHAnsi" w:hAnsiTheme="minorHAnsi" w:cstheme="minorHAnsi"/>
                <w:color w:val="000000"/>
                <w:sz w:val="22"/>
                <w:szCs w:val="22"/>
              </w:rPr>
              <w:t xml:space="preserve">individualmente </w:t>
            </w:r>
            <w:r w:rsidRPr="009A5D19">
              <w:rPr>
                <w:rFonts w:asciiTheme="minorHAnsi" w:hAnsiTheme="minorHAnsi" w:cstheme="minorHAnsi"/>
                <w:color w:val="000000"/>
                <w:sz w:val="22"/>
                <w:szCs w:val="22"/>
              </w:rPr>
              <w:t xml:space="preserve">qualquer das </w:t>
            </w:r>
            <w:proofErr w:type="spellStart"/>
            <w:r w:rsidRPr="009A5D19">
              <w:rPr>
                <w:rFonts w:asciiTheme="minorHAnsi" w:hAnsiTheme="minorHAnsi" w:cstheme="minorHAnsi"/>
                <w:color w:val="000000"/>
                <w:sz w:val="22"/>
                <w:szCs w:val="22"/>
              </w:rPr>
              <w:t>SPEs</w:t>
            </w:r>
            <w:proofErr w:type="spellEnd"/>
            <w:r w:rsidRPr="009A5D19">
              <w:rPr>
                <w:rFonts w:asciiTheme="minorHAnsi" w:hAnsiTheme="minorHAnsi" w:cstheme="minorHAnsi"/>
                <w:color w:val="000000"/>
                <w:sz w:val="22"/>
                <w:szCs w:val="22"/>
              </w:rPr>
              <w:t xml:space="preserve"> em valor superior a R$ 1</w:t>
            </w:r>
            <w:r w:rsidRPr="009A5D19">
              <w:rPr>
                <w:rFonts w:asciiTheme="minorHAnsi" w:hAnsiTheme="minorHAnsi" w:cstheme="minorHAnsi"/>
                <w:sz w:val="22"/>
                <w:szCs w:val="22"/>
              </w:rPr>
              <w:t>.000.000,00 (um milhão de reais)</w:t>
            </w:r>
            <w:r w:rsidRPr="009A5D19" w:rsidDel="00DF39E0">
              <w:rPr>
                <w:rFonts w:asciiTheme="minorHAnsi" w:hAnsiTheme="minorHAnsi" w:cstheme="minorHAnsi"/>
                <w:color w:val="000000"/>
                <w:sz w:val="22"/>
                <w:szCs w:val="22"/>
              </w:rPr>
              <w:t xml:space="preserve"> </w:t>
            </w:r>
            <w:r w:rsidRPr="009A5D19">
              <w:rPr>
                <w:rFonts w:asciiTheme="minorHAnsi" w:hAnsiTheme="minorHAnsi" w:cstheme="minorHAnsi"/>
                <w:color w:val="000000"/>
                <w:sz w:val="22"/>
                <w:szCs w:val="22"/>
              </w:rPr>
              <w:t xml:space="preserve">ou o seu equivalente em outras moedas, exceto se, em até 10 (dez) dias, tiver sido validamente comprovado à </w:t>
            </w:r>
            <w:r w:rsidRPr="009A5D19">
              <w:rPr>
                <w:rFonts w:asciiTheme="minorHAnsi" w:hAnsiTheme="minorHAnsi" w:cstheme="minorHAnsi"/>
                <w:sz w:val="22"/>
                <w:szCs w:val="22"/>
              </w:rPr>
              <w:t>Emissora</w:t>
            </w:r>
            <w:r w:rsidRPr="009A5D19">
              <w:rPr>
                <w:rFonts w:asciiTheme="minorHAnsi" w:hAnsiTheme="minorHAnsi" w:cstheme="minorHAnsi"/>
                <w:color w:val="000000"/>
                <w:sz w:val="22"/>
                <w:szCs w:val="22"/>
              </w:rPr>
              <w:t xml:space="preserve"> que o(s) protesto(s) foi(</w:t>
            </w:r>
            <w:proofErr w:type="spellStart"/>
            <w:r w:rsidRPr="009A5D19">
              <w:rPr>
                <w:rFonts w:asciiTheme="minorHAnsi" w:hAnsiTheme="minorHAnsi" w:cstheme="minorHAnsi"/>
                <w:color w:val="000000"/>
                <w:sz w:val="22"/>
                <w:szCs w:val="22"/>
              </w:rPr>
              <w:t>ram</w:t>
            </w:r>
            <w:proofErr w:type="spellEnd"/>
            <w:r w:rsidRPr="009A5D19">
              <w:rPr>
                <w:rFonts w:asciiTheme="minorHAnsi" w:hAnsiTheme="minorHAnsi" w:cstheme="minorHAnsi"/>
                <w:color w:val="000000"/>
                <w:sz w:val="22"/>
                <w:szCs w:val="22"/>
              </w:rPr>
              <w:t xml:space="preserve">) cancelado(s) ou suspenso(s); </w:t>
            </w:r>
          </w:p>
          <w:p w14:paraId="34CB970B"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016E5B10" w14:textId="5AAFD948"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não cumprimento de qualquer decisão judicial transitada em julgado e/ou de qualquer decisão arbitral não sujeita a recurso, cujo respectivo ajuizamento ou início tenha ocorrido a partir da Data de Emissão, contra: (a) a Devedora, desde que</w:t>
            </w:r>
            <w:r w:rsidRPr="009A5D19" w:rsidDel="00853C6D">
              <w:rPr>
                <w:rFonts w:asciiTheme="minorHAnsi" w:hAnsiTheme="minorHAnsi" w:cstheme="minorHAnsi"/>
                <w:color w:val="000000"/>
                <w:sz w:val="22"/>
                <w:szCs w:val="22"/>
              </w:rPr>
              <w:t xml:space="preserve"> </w:t>
            </w:r>
            <w:r w:rsidRPr="009A5D19">
              <w:rPr>
                <w:rFonts w:asciiTheme="minorHAnsi" w:hAnsiTheme="minorHAnsi" w:cstheme="minorHAnsi"/>
                <w:color w:val="000000"/>
                <w:sz w:val="22"/>
                <w:szCs w:val="22"/>
              </w:rPr>
              <w:t xml:space="preserve">em valor individual ou agregado superior a R$ </w:t>
            </w:r>
            <w:r w:rsidRPr="009A5D19">
              <w:rPr>
                <w:rFonts w:asciiTheme="minorHAnsi" w:hAnsiTheme="minorHAnsi" w:cstheme="minorHAnsi"/>
                <w:sz w:val="22"/>
                <w:szCs w:val="22"/>
              </w:rPr>
              <w:t>2.000.000,00 (dois milhões de reais)</w:t>
            </w:r>
            <w:r w:rsidRPr="009A5D19">
              <w:rPr>
                <w:rFonts w:asciiTheme="minorHAnsi" w:hAnsiTheme="minorHAnsi" w:cstheme="minorHAnsi"/>
                <w:color w:val="000000"/>
                <w:sz w:val="22"/>
                <w:szCs w:val="22"/>
              </w:rPr>
              <w:t xml:space="preserve"> ou o seu equivalente em outras moedas; (b) a WTS, desde que</w:t>
            </w:r>
            <w:r w:rsidRPr="009A5D19" w:rsidDel="00853C6D">
              <w:rPr>
                <w:rFonts w:asciiTheme="minorHAnsi" w:hAnsiTheme="minorHAnsi" w:cstheme="minorHAnsi"/>
                <w:color w:val="000000"/>
                <w:sz w:val="22"/>
                <w:szCs w:val="22"/>
              </w:rPr>
              <w:t xml:space="preserve"> </w:t>
            </w:r>
            <w:r w:rsidRPr="009A5D19">
              <w:rPr>
                <w:rFonts w:asciiTheme="minorHAnsi" w:hAnsiTheme="minorHAnsi" w:cstheme="minorHAnsi"/>
                <w:color w:val="000000"/>
                <w:sz w:val="22"/>
                <w:szCs w:val="22"/>
              </w:rPr>
              <w:t xml:space="preserve">em valor individual ou agregado superior a R$ </w:t>
            </w:r>
            <w:r w:rsidRPr="009A5D19">
              <w:rPr>
                <w:rFonts w:asciiTheme="minorHAnsi" w:hAnsiTheme="minorHAnsi" w:cstheme="minorHAnsi"/>
                <w:sz w:val="22"/>
                <w:szCs w:val="22"/>
              </w:rPr>
              <w:t>4.000.000,00 (quatro milhões de reais)</w:t>
            </w:r>
            <w:r w:rsidRPr="009A5D19">
              <w:rPr>
                <w:rFonts w:asciiTheme="minorHAnsi" w:hAnsiTheme="minorHAnsi" w:cstheme="minorHAnsi"/>
                <w:color w:val="000000"/>
                <w:sz w:val="22"/>
                <w:szCs w:val="22"/>
              </w:rPr>
              <w:t xml:space="preserve"> ou o seu equivalente em outras moedas; e/ou (c) qualquer uma das </w:t>
            </w:r>
            <w:proofErr w:type="spellStart"/>
            <w:r w:rsidRPr="009A5D19">
              <w:rPr>
                <w:rFonts w:asciiTheme="minorHAnsi" w:hAnsiTheme="minorHAnsi" w:cstheme="minorHAnsi"/>
                <w:color w:val="000000"/>
                <w:sz w:val="22"/>
                <w:szCs w:val="22"/>
              </w:rPr>
              <w:t>SPEs</w:t>
            </w:r>
            <w:proofErr w:type="spellEnd"/>
            <w:r w:rsidR="00D3266C">
              <w:rPr>
                <w:rFonts w:asciiTheme="minorHAnsi" w:hAnsiTheme="minorHAnsi" w:cstheme="minorHAnsi"/>
                <w:color w:val="000000"/>
                <w:sz w:val="22"/>
                <w:szCs w:val="22"/>
              </w:rPr>
              <w:t xml:space="preserve"> individualmente</w:t>
            </w:r>
            <w:r w:rsidRPr="009A5D19">
              <w:rPr>
                <w:rFonts w:asciiTheme="minorHAnsi" w:hAnsiTheme="minorHAnsi" w:cstheme="minorHAnsi"/>
                <w:color w:val="000000"/>
                <w:sz w:val="22"/>
                <w:szCs w:val="22"/>
              </w:rPr>
              <w:t xml:space="preserve">, desde que em valor superior a de R$ 1.000.000,00 (um milhão de reais); </w:t>
            </w:r>
          </w:p>
          <w:p w14:paraId="01A83508"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2D071A92" w14:textId="2C8B5E4E"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lang w:val="x-none"/>
              </w:rPr>
            </w:pPr>
            <w:r w:rsidRPr="009A5D19">
              <w:rPr>
                <w:rFonts w:asciiTheme="minorHAnsi" w:hAnsiTheme="minorHAnsi" w:cstheme="minorHAnsi"/>
                <w:color w:val="000000"/>
                <w:sz w:val="22"/>
                <w:szCs w:val="22"/>
              </w:rPr>
              <w:t>desapropriação, confisco ou qualquer outro ato de qualquer entidade governamental de qualquer jurisdição que resulte na perda da propriedade e/ou da posse direta ou indireta de seus ativos: (a) em relação à Devedora, cujo valor individual ou agregado seja superior a R$ </w:t>
            </w:r>
            <w:r w:rsidRPr="009A5D19">
              <w:rPr>
                <w:rFonts w:asciiTheme="minorHAnsi" w:hAnsiTheme="minorHAnsi" w:cstheme="minorHAnsi"/>
                <w:sz w:val="22"/>
                <w:szCs w:val="22"/>
              </w:rPr>
              <w:t>2.000.000,00 (dois milhões de reais)</w:t>
            </w:r>
            <w:r w:rsidRPr="009A5D19">
              <w:rPr>
                <w:rFonts w:asciiTheme="minorHAnsi" w:hAnsiTheme="minorHAnsi" w:cstheme="minorHAnsi"/>
                <w:color w:val="000000"/>
                <w:sz w:val="22"/>
                <w:szCs w:val="22"/>
              </w:rPr>
              <w:t xml:space="preserve"> ou o seu equivalente em outras moedas; (b) em relação à WTS, cujo valor individual ou agregado seja superior a R$ 4.000.000,00 (quatro milhões de reais) ou o seu equivalente em outras moedas; e/ou (c) </w:t>
            </w:r>
            <w:r w:rsidR="003C33C7">
              <w:rPr>
                <w:rFonts w:asciiTheme="minorHAnsi" w:hAnsiTheme="minorHAnsi" w:cstheme="minorHAnsi"/>
                <w:color w:val="000000"/>
                <w:sz w:val="22"/>
                <w:szCs w:val="22"/>
              </w:rPr>
              <w:t xml:space="preserve">em relação a qualquer das </w:t>
            </w:r>
            <w:proofErr w:type="spellStart"/>
            <w:r w:rsidR="003C33C7">
              <w:rPr>
                <w:rFonts w:asciiTheme="minorHAnsi" w:hAnsiTheme="minorHAnsi" w:cstheme="minorHAnsi"/>
                <w:color w:val="000000"/>
                <w:sz w:val="22"/>
                <w:szCs w:val="22"/>
              </w:rPr>
              <w:t>SPEs</w:t>
            </w:r>
            <w:proofErr w:type="spellEnd"/>
            <w:r w:rsidR="003C33C7">
              <w:rPr>
                <w:rFonts w:asciiTheme="minorHAnsi" w:hAnsiTheme="minorHAnsi" w:cstheme="minorHAnsi"/>
                <w:color w:val="000000"/>
                <w:sz w:val="22"/>
                <w:szCs w:val="22"/>
              </w:rPr>
              <w:t xml:space="preserve"> individualmente</w:t>
            </w:r>
            <w:r w:rsidRPr="009A5D19">
              <w:rPr>
                <w:rFonts w:asciiTheme="minorHAnsi" w:hAnsiTheme="minorHAnsi" w:cstheme="minorHAnsi"/>
                <w:color w:val="000000"/>
                <w:sz w:val="22"/>
                <w:szCs w:val="22"/>
              </w:rPr>
              <w:t xml:space="preserve">, cujo valor </w:t>
            </w:r>
            <w:del w:id="51" w:author="Camila Salvetti Mosaner Batich" w:date="2021-06-04T10:21:00Z">
              <w:r w:rsidRPr="009A5D19" w:rsidDel="00684EE1">
                <w:rPr>
                  <w:rFonts w:asciiTheme="minorHAnsi" w:hAnsiTheme="minorHAnsi" w:cstheme="minorHAnsi"/>
                  <w:color w:val="000000"/>
                  <w:sz w:val="22"/>
                  <w:szCs w:val="22"/>
                </w:rPr>
                <w:delText xml:space="preserve">individual ou agregado </w:delText>
              </w:r>
            </w:del>
            <w:r w:rsidRPr="009A5D19">
              <w:rPr>
                <w:rFonts w:asciiTheme="minorHAnsi" w:hAnsiTheme="minorHAnsi" w:cstheme="minorHAnsi"/>
                <w:color w:val="000000"/>
                <w:sz w:val="22"/>
                <w:szCs w:val="22"/>
              </w:rPr>
              <w:t>seja superior a de R$ 1.000.000,00 (um milhão de reais);</w:t>
            </w:r>
            <w:r w:rsidRPr="009A5D19">
              <w:rPr>
                <w:rStyle w:val="Refdenotaderodap"/>
                <w:rFonts w:asciiTheme="minorHAnsi" w:hAnsiTheme="minorHAnsi" w:cstheme="minorHAnsi"/>
                <w:color w:val="000000"/>
                <w:sz w:val="22"/>
                <w:szCs w:val="22"/>
              </w:rPr>
              <w:t xml:space="preserve"> </w:t>
            </w:r>
          </w:p>
          <w:p w14:paraId="04932DE4" w14:textId="77777777" w:rsidR="006D4AFF" w:rsidRPr="009A5D19" w:rsidRDefault="006D4AFF" w:rsidP="009A5D19">
            <w:pPr>
              <w:spacing w:line="276" w:lineRule="auto"/>
              <w:ind w:right="509"/>
              <w:rPr>
                <w:rFonts w:asciiTheme="minorHAnsi" w:hAnsiTheme="minorHAnsi" w:cstheme="minorHAnsi"/>
                <w:sz w:val="22"/>
                <w:szCs w:val="22"/>
                <w:lang w:val="x-none"/>
              </w:rPr>
            </w:pPr>
          </w:p>
          <w:p w14:paraId="1D543CAA" w14:textId="5D1745BC"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constituição de qualquer Ônus sobre ativo(s) da Devedora e/ou de qualquer das </w:t>
            </w:r>
            <w:proofErr w:type="spellStart"/>
            <w:r w:rsidRPr="009A5D19">
              <w:rPr>
                <w:rFonts w:asciiTheme="minorHAnsi" w:hAnsiTheme="minorHAnsi" w:cstheme="minorHAnsi"/>
                <w:color w:val="000000"/>
                <w:sz w:val="22"/>
                <w:szCs w:val="22"/>
              </w:rPr>
              <w:t>SPEs</w:t>
            </w:r>
            <w:proofErr w:type="spellEnd"/>
            <w:r w:rsidRPr="009A5D19">
              <w:rPr>
                <w:rFonts w:asciiTheme="minorHAnsi" w:hAnsiTheme="minorHAnsi" w:cstheme="minorHAnsi"/>
                <w:color w:val="000000"/>
                <w:sz w:val="22"/>
                <w:szCs w:val="22"/>
              </w:rPr>
              <w:t xml:space="preserve">, exceto pelos Ônus existentes na Data de Emissão e/ou por aqueles devidamente aprovados nos Orçamentos Anuais (conforme previsto nos Contratos de Cessão Fiduciária); </w:t>
            </w:r>
          </w:p>
          <w:p w14:paraId="43A803C3" w14:textId="77777777" w:rsidR="006D4AFF" w:rsidRPr="009A5D19" w:rsidRDefault="006D4AFF" w:rsidP="009A5D19">
            <w:pPr>
              <w:spacing w:line="276" w:lineRule="auto"/>
              <w:ind w:right="509"/>
              <w:rPr>
                <w:rFonts w:asciiTheme="minorHAnsi" w:hAnsiTheme="minorHAnsi" w:cstheme="minorHAnsi"/>
                <w:sz w:val="22"/>
                <w:szCs w:val="22"/>
              </w:rPr>
            </w:pPr>
          </w:p>
          <w:p w14:paraId="1FA5224D" w14:textId="74DC223B"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atuação, pela Devedora, pelas Fiadoras, em desconformidade com as normas que lhes são aplicáveis que versam sobre atos de corrupção e atos lesivos contra a </w:t>
            </w:r>
            <w:r w:rsidRPr="009A5D19">
              <w:rPr>
                <w:rFonts w:asciiTheme="minorHAnsi" w:hAnsiTheme="minorHAnsi" w:cstheme="minorHAnsi"/>
                <w:color w:val="000000"/>
                <w:sz w:val="22"/>
                <w:szCs w:val="22"/>
              </w:rPr>
              <w:lastRenderedPageBreak/>
              <w:t>administração pública, na forma das Leis Anticorrupção; ou</w:t>
            </w:r>
          </w:p>
          <w:p w14:paraId="1D21A6A9" w14:textId="77777777" w:rsidR="006D4AFF" w:rsidRPr="009A5D19" w:rsidRDefault="006D4AFF" w:rsidP="009A5D19">
            <w:pPr>
              <w:pStyle w:val="PargrafodaLista"/>
              <w:spacing w:line="276" w:lineRule="auto"/>
              <w:ind w:left="0" w:right="509"/>
              <w:rPr>
                <w:rFonts w:asciiTheme="minorHAnsi" w:hAnsiTheme="minorHAnsi" w:cstheme="minorHAnsi"/>
                <w:color w:val="000000"/>
                <w:sz w:val="22"/>
                <w:szCs w:val="22"/>
              </w:rPr>
            </w:pPr>
            <w:bookmarkStart w:id="52" w:name="_Ref279344869"/>
            <w:bookmarkEnd w:id="46"/>
            <w:bookmarkEnd w:id="47"/>
            <w:bookmarkEnd w:id="48"/>
            <w:bookmarkEnd w:id="49"/>
          </w:p>
          <w:p w14:paraId="2F036E33" w14:textId="01DC9DF4"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bookmarkStart w:id="53" w:name="_Ref51530230"/>
            <w:r w:rsidRPr="009A5D19">
              <w:rPr>
                <w:rFonts w:asciiTheme="minorHAnsi" w:hAnsiTheme="minorHAnsi" w:cstheme="minorHAnsi"/>
                <w:color w:val="000000"/>
                <w:sz w:val="22"/>
                <w:szCs w:val="22"/>
              </w:rPr>
              <w:t>não observância, pela Devedora, dos índices financeiros abaixo ("</w:t>
            </w:r>
            <w:r w:rsidRPr="009A5D19">
              <w:rPr>
                <w:rFonts w:asciiTheme="minorHAnsi" w:hAnsiTheme="minorHAnsi" w:cstheme="minorHAnsi"/>
                <w:color w:val="000000"/>
                <w:sz w:val="22"/>
                <w:szCs w:val="22"/>
                <w:u w:val="single"/>
              </w:rPr>
              <w:t>Índices Financeiros</w:t>
            </w:r>
            <w:r w:rsidRPr="009A5D19">
              <w:rPr>
                <w:rFonts w:asciiTheme="minorHAnsi" w:hAnsiTheme="minorHAnsi" w:cstheme="minorHAnsi"/>
                <w:color w:val="000000"/>
                <w:sz w:val="22"/>
                <w:szCs w:val="22"/>
              </w:rPr>
              <w:t xml:space="preserve">"), a </w:t>
            </w:r>
            <w:bookmarkStart w:id="54" w:name="_Hlk50050566"/>
            <w:r w:rsidRPr="009A5D19">
              <w:rPr>
                <w:rFonts w:asciiTheme="minorHAnsi" w:hAnsiTheme="minorHAnsi" w:cstheme="minorHAnsi"/>
                <w:color w:val="000000"/>
                <w:sz w:val="22"/>
                <w:szCs w:val="22"/>
              </w:rPr>
              <w:t>serem apurados anualmente,</w:t>
            </w:r>
            <w:r w:rsidRPr="009A5D19" w:rsidDel="00FC4D30">
              <w:rPr>
                <w:rFonts w:asciiTheme="minorHAnsi" w:hAnsiTheme="minorHAnsi" w:cstheme="minorHAnsi"/>
                <w:color w:val="000000"/>
                <w:sz w:val="22"/>
                <w:szCs w:val="22"/>
              </w:rPr>
              <w:t xml:space="preserve"> </w:t>
            </w:r>
            <w:r w:rsidRPr="009A5D19">
              <w:rPr>
                <w:rFonts w:asciiTheme="minorHAnsi" w:hAnsiTheme="minorHAnsi" w:cstheme="minorHAnsi"/>
                <w:color w:val="000000"/>
                <w:sz w:val="22"/>
                <w:szCs w:val="22"/>
              </w:rPr>
              <w:t xml:space="preserve">com base nas demonstrações financeiras anuais da Devedora, consolidadas e </w:t>
            </w:r>
            <w:r w:rsidRPr="009A5D19">
              <w:rPr>
                <w:rFonts w:asciiTheme="minorHAnsi" w:hAnsiTheme="minorHAnsi" w:cstheme="minorHAnsi"/>
                <w:sz w:val="22"/>
                <w:szCs w:val="22"/>
              </w:rPr>
              <w:t xml:space="preserve">auditadas por Auditor Independente, </w:t>
            </w:r>
            <w:r w:rsidRPr="009A5D19">
              <w:rPr>
                <w:rFonts w:asciiTheme="minorHAnsi" w:hAnsiTheme="minorHAnsi" w:cstheme="minorHAnsi"/>
                <w:color w:val="000000"/>
                <w:sz w:val="22"/>
                <w:szCs w:val="22"/>
              </w:rPr>
              <w:t xml:space="preserve">cujos cálculos serão elaborados pela Devedora e validados pelo </w:t>
            </w:r>
            <w:r w:rsidRPr="009A5D19">
              <w:rPr>
                <w:rFonts w:asciiTheme="minorHAnsi" w:hAnsiTheme="minorHAnsi" w:cstheme="minorHAnsi"/>
                <w:sz w:val="22"/>
                <w:szCs w:val="22"/>
              </w:rPr>
              <w:t xml:space="preserve">Auditor Independente. </w:t>
            </w:r>
            <w:r w:rsidRPr="009A5D19">
              <w:rPr>
                <w:rFonts w:asciiTheme="minorHAnsi" w:hAnsiTheme="minorHAnsi" w:cstheme="minorHAnsi"/>
                <w:color w:val="000000"/>
                <w:sz w:val="22"/>
                <w:szCs w:val="22"/>
              </w:rPr>
              <w:t>As partes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estabeleceram que a primeira apuração dos Índices Financeiros deverá ocorrer até o dia 31 de março de 2023, com base nas demonstrações financeiras consolidadas da Devedora, relativas a 31 de dezembro de 2022</w:t>
            </w:r>
            <w:bookmarkEnd w:id="52"/>
            <w:r w:rsidRPr="009A5D19">
              <w:rPr>
                <w:rFonts w:asciiTheme="minorHAnsi" w:hAnsiTheme="minorHAnsi" w:cstheme="minorHAnsi"/>
                <w:color w:val="000000"/>
                <w:sz w:val="22"/>
                <w:szCs w:val="22"/>
              </w:rPr>
              <w:t>, e as demais deverão ocorrer nos respectivos anos subsequentes</w:t>
            </w:r>
            <w:bookmarkEnd w:id="54"/>
            <w:r w:rsidRPr="009A5D19">
              <w:rPr>
                <w:rFonts w:asciiTheme="minorHAnsi" w:hAnsiTheme="minorHAnsi" w:cstheme="minorHAnsi"/>
                <w:color w:val="000000"/>
                <w:sz w:val="22"/>
                <w:szCs w:val="22"/>
              </w:rPr>
              <w:t xml:space="preserve"> </w:t>
            </w:r>
            <w:r w:rsidRPr="009A5D19">
              <w:rPr>
                <w:rFonts w:asciiTheme="minorHAnsi" w:hAnsiTheme="minorHAnsi" w:cstheme="minorHAnsi"/>
                <w:sz w:val="22"/>
                <w:szCs w:val="22"/>
              </w:rPr>
              <w:t>em relação à Devedora, Índice de Cobertura sobre o Serviço da Dívida (“</w:t>
            </w:r>
            <w:r w:rsidRPr="009A5D19">
              <w:rPr>
                <w:rFonts w:asciiTheme="minorHAnsi" w:hAnsiTheme="minorHAnsi" w:cstheme="minorHAnsi"/>
                <w:sz w:val="22"/>
                <w:szCs w:val="22"/>
                <w:u w:val="single"/>
              </w:rPr>
              <w:t>ICSD</w:t>
            </w:r>
            <w:r w:rsidRPr="009A5D19">
              <w:rPr>
                <w:rFonts w:asciiTheme="minorHAnsi" w:hAnsiTheme="minorHAnsi" w:cstheme="minorHAnsi"/>
                <w:sz w:val="22"/>
                <w:szCs w:val="22"/>
              </w:rPr>
              <w:t>”) calculado de acordo com a fórmula do Anexo VI da Escritura</w:t>
            </w:r>
            <w:r w:rsidRPr="009A5D19" w:rsidDel="000C2DEA">
              <w:rPr>
                <w:rFonts w:asciiTheme="minorHAnsi" w:hAnsiTheme="minorHAnsi" w:cstheme="minorHAnsi"/>
                <w:sz w:val="22"/>
                <w:szCs w:val="22"/>
              </w:rPr>
              <w:t xml:space="preserve"> </w:t>
            </w:r>
            <w:r w:rsidRPr="009A5D19">
              <w:rPr>
                <w:rFonts w:asciiTheme="minorHAnsi" w:hAnsiTheme="minorHAnsi" w:cstheme="minorHAnsi"/>
                <w:sz w:val="22"/>
                <w:szCs w:val="22"/>
              </w:rPr>
              <w:t>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xml:space="preserve"> (“</w:t>
            </w:r>
            <w:r w:rsidRPr="009A5D19">
              <w:rPr>
                <w:rFonts w:asciiTheme="minorHAnsi" w:hAnsiTheme="minorHAnsi" w:cstheme="minorHAnsi"/>
                <w:sz w:val="22"/>
                <w:szCs w:val="22"/>
                <w:u w:val="single"/>
              </w:rPr>
              <w:t>ICSD Emissora</w:t>
            </w:r>
            <w:r w:rsidRPr="009A5D19">
              <w:rPr>
                <w:rFonts w:asciiTheme="minorHAnsi" w:hAnsiTheme="minorHAnsi" w:cstheme="minorHAnsi"/>
                <w:sz w:val="22"/>
                <w:szCs w:val="22"/>
              </w:rPr>
              <w:t xml:space="preserve">”), de no mínimo 1,20x, observado que, caso o ICSD seja inferior a 1,00x,  poderá ser declarado o vencimento antecipado das Debêntures. Caso o ICSD seja </w:t>
            </w:r>
            <w:r w:rsidR="00725CCC" w:rsidRPr="009A5D19">
              <w:rPr>
                <w:rFonts w:asciiTheme="minorHAnsi" w:hAnsiTheme="minorHAnsi" w:cstheme="minorHAnsi"/>
                <w:sz w:val="22"/>
                <w:szCs w:val="22"/>
              </w:rPr>
              <w:t xml:space="preserve">maior ou igual </w:t>
            </w:r>
            <w:r w:rsidRPr="009A5D19">
              <w:rPr>
                <w:rFonts w:asciiTheme="minorHAnsi" w:hAnsiTheme="minorHAnsi" w:cstheme="minorHAnsi"/>
                <w:sz w:val="22"/>
                <w:szCs w:val="22"/>
              </w:rPr>
              <w:t>a 1,00x, a Devedora poderá aportar capital</w:t>
            </w:r>
            <w:r w:rsidR="00904C7D" w:rsidRPr="009A5D19">
              <w:rPr>
                <w:rFonts w:asciiTheme="minorHAnsi" w:hAnsiTheme="minorHAnsi" w:cstheme="minorHAnsi"/>
                <w:sz w:val="22"/>
                <w:szCs w:val="22"/>
              </w:rPr>
              <w:t>, realizar mút</w:t>
            </w:r>
            <w:r w:rsidR="00925926" w:rsidRPr="009A5D19">
              <w:rPr>
                <w:rFonts w:asciiTheme="minorHAnsi" w:hAnsiTheme="minorHAnsi" w:cstheme="minorHAnsi"/>
                <w:sz w:val="22"/>
                <w:szCs w:val="22"/>
              </w:rPr>
              <w:t>u</w:t>
            </w:r>
            <w:r w:rsidR="00904C7D" w:rsidRPr="009A5D19">
              <w:rPr>
                <w:rFonts w:asciiTheme="minorHAnsi" w:hAnsiTheme="minorHAnsi" w:cstheme="minorHAnsi"/>
                <w:sz w:val="22"/>
                <w:szCs w:val="22"/>
              </w:rPr>
              <w:t>os</w:t>
            </w:r>
            <w:r w:rsidRPr="009A5D19">
              <w:rPr>
                <w:rFonts w:asciiTheme="minorHAnsi" w:hAnsiTheme="minorHAnsi" w:cstheme="minorHAnsi"/>
                <w:sz w:val="22"/>
                <w:szCs w:val="22"/>
              </w:rPr>
              <w:t xml:space="preserve"> e amortizar a dívida antecipadamente para que o ICSD mínimo volte a 1,20x e enquanto não for restabelecido para o mínimo de 1,2x não poderá haver distribuição de dividendos</w:t>
            </w:r>
            <w:r w:rsidR="00C26926" w:rsidRPr="009A5D19">
              <w:rPr>
                <w:rFonts w:asciiTheme="minorHAnsi" w:hAnsiTheme="minorHAnsi" w:cstheme="minorHAnsi"/>
                <w:sz w:val="22"/>
                <w:szCs w:val="22"/>
              </w:rPr>
              <w:t xml:space="preserve">. Nesta situação, para verificação do </w:t>
            </w:r>
            <w:r w:rsidR="00F10DBB" w:rsidRPr="009A5D19">
              <w:rPr>
                <w:rFonts w:asciiTheme="minorHAnsi" w:hAnsiTheme="minorHAnsi" w:cstheme="minorHAnsi"/>
                <w:sz w:val="22"/>
                <w:szCs w:val="22"/>
              </w:rPr>
              <w:t>n</w:t>
            </w:r>
            <w:r w:rsidR="00C26926" w:rsidRPr="009A5D19">
              <w:rPr>
                <w:rFonts w:asciiTheme="minorHAnsi" w:hAnsiTheme="minorHAnsi" w:cstheme="minorHAnsi"/>
                <w:sz w:val="22"/>
                <w:szCs w:val="22"/>
              </w:rPr>
              <w:t xml:space="preserve">ovo ICSD o cálculo deverá considerar aportes de capital realizados para o restabelecimento do índice, de acordo com a fórmula do Anexo </w:t>
            </w:r>
            <w:r w:rsidR="00666E30" w:rsidRPr="009A5D19">
              <w:rPr>
                <w:rFonts w:asciiTheme="minorHAnsi" w:hAnsiTheme="minorHAnsi" w:cstheme="minorHAnsi"/>
                <w:sz w:val="22"/>
                <w:szCs w:val="22"/>
              </w:rPr>
              <w:t>VI da Escritura de Emissão</w:t>
            </w:r>
            <w:r w:rsidR="00495930" w:rsidRPr="009A5D19">
              <w:rPr>
                <w:rFonts w:asciiTheme="minorHAnsi" w:eastAsia="Arial Unicode MS" w:hAnsiTheme="minorHAnsi" w:cstheme="minorHAnsi"/>
                <w:w w:val="0"/>
                <w:sz w:val="22"/>
                <w:szCs w:val="22"/>
              </w:rPr>
              <w:t xml:space="preserve"> de Debêntures</w:t>
            </w:r>
            <w:r w:rsidR="00F10DBB" w:rsidRPr="009A5D19">
              <w:rPr>
                <w:rFonts w:asciiTheme="minorHAnsi" w:hAnsiTheme="minorHAnsi" w:cstheme="minorHAnsi"/>
                <w:sz w:val="22"/>
                <w:szCs w:val="22"/>
              </w:rPr>
              <w:t xml:space="preserve"> (“</w:t>
            </w:r>
            <w:r w:rsidR="00F10DBB" w:rsidRPr="009A5D19">
              <w:rPr>
                <w:rFonts w:asciiTheme="minorHAnsi" w:hAnsiTheme="minorHAnsi" w:cstheme="minorHAnsi"/>
                <w:sz w:val="22"/>
                <w:szCs w:val="22"/>
                <w:u w:val="single"/>
              </w:rPr>
              <w:t>Nosso ICSD</w:t>
            </w:r>
            <w:r w:rsidR="00F10DBB" w:rsidRPr="009A5D19">
              <w:rPr>
                <w:rFonts w:asciiTheme="minorHAnsi" w:hAnsiTheme="minorHAnsi" w:cstheme="minorHAnsi"/>
                <w:sz w:val="22"/>
                <w:szCs w:val="22"/>
              </w:rPr>
              <w:t>”)</w:t>
            </w:r>
            <w:r w:rsidRPr="009A5D19">
              <w:rPr>
                <w:rFonts w:asciiTheme="minorHAnsi" w:hAnsiTheme="minorHAnsi" w:cstheme="minorHAnsi"/>
                <w:sz w:val="22"/>
                <w:szCs w:val="22"/>
              </w:rPr>
              <w:t xml:space="preserve">; </w:t>
            </w:r>
          </w:p>
          <w:p w14:paraId="31A754F9" w14:textId="77777777" w:rsidR="006D4AFF" w:rsidRPr="009A5D19" w:rsidRDefault="006D4AFF" w:rsidP="009A5D19">
            <w:pPr>
              <w:widowControl w:val="0"/>
              <w:spacing w:line="276" w:lineRule="auto"/>
              <w:ind w:right="509"/>
              <w:rPr>
                <w:rFonts w:asciiTheme="minorHAnsi" w:hAnsiTheme="minorHAnsi" w:cstheme="minorHAnsi"/>
                <w:sz w:val="22"/>
                <w:szCs w:val="22"/>
              </w:rPr>
            </w:pPr>
          </w:p>
          <w:p w14:paraId="7B73A201" w14:textId="52CE1C39"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9A5D19">
              <w:rPr>
                <w:rFonts w:asciiTheme="minorHAnsi" w:hAnsiTheme="minorHAnsi" w:cstheme="minorHAnsi"/>
                <w:color w:val="000000"/>
                <w:sz w:val="22"/>
                <w:szCs w:val="22"/>
              </w:rPr>
              <w:t xml:space="preserve">redução de capital social da Devedora e da WTS, conforme disposto no artigo 174, parágrafo 3º, da Lei das Sociedades por Ações, exceto: </w:t>
            </w:r>
            <w:r w:rsidRPr="009A5D19">
              <w:rPr>
                <w:rFonts w:asciiTheme="minorHAnsi" w:hAnsiTheme="minorHAnsi" w:cstheme="minorHAnsi"/>
                <w:b/>
                <w:color w:val="000000"/>
                <w:sz w:val="22"/>
                <w:szCs w:val="22"/>
              </w:rPr>
              <w:t>(a)</w:t>
            </w:r>
            <w:r w:rsidRPr="009A5D19">
              <w:rPr>
                <w:rFonts w:asciiTheme="minorHAnsi" w:hAnsiTheme="minorHAnsi" w:cstheme="minorHAnsi"/>
                <w:color w:val="000000"/>
                <w:sz w:val="22"/>
                <w:szCs w:val="22"/>
              </w:rPr>
              <w:t xml:space="preserve"> para absorção de prejuízos apurados com base nas demonstrações financeiras da Devedora e/ou das Fiadoras, nos termos da Lei das Sociedades por Ações; e/ou </w:t>
            </w:r>
            <w:r w:rsidRPr="009A5D19">
              <w:rPr>
                <w:rFonts w:asciiTheme="minorHAnsi" w:hAnsiTheme="minorHAnsi" w:cstheme="minorHAnsi"/>
                <w:b/>
                <w:color w:val="000000"/>
                <w:sz w:val="22"/>
                <w:szCs w:val="22"/>
              </w:rPr>
              <w:t>(b)</w:t>
            </w:r>
            <w:r w:rsidRPr="009A5D19">
              <w:rPr>
                <w:rFonts w:asciiTheme="minorHAnsi" w:hAnsiTheme="minorHAnsi" w:cstheme="minorHAnsi"/>
                <w:i/>
                <w:sz w:val="22"/>
                <w:szCs w:val="22"/>
              </w:rPr>
              <w:t xml:space="preserve"> </w:t>
            </w:r>
            <w:r w:rsidRPr="009A5D19">
              <w:rPr>
                <w:rFonts w:asciiTheme="minorHAnsi" w:hAnsiTheme="minorHAnsi" w:cstheme="minorHAnsi"/>
                <w:sz w:val="22"/>
                <w:szCs w:val="22"/>
              </w:rPr>
              <w:t xml:space="preserve">para </w:t>
            </w:r>
            <w:r w:rsidRPr="009A5D19">
              <w:rPr>
                <w:rFonts w:asciiTheme="minorHAnsi" w:hAnsiTheme="minorHAnsi" w:cstheme="minorHAnsi"/>
                <w:color w:val="000000"/>
                <w:sz w:val="22"/>
                <w:szCs w:val="22"/>
              </w:rPr>
              <w:t>liquidação das obrigações assumidas no âmbito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desde que expressamente permitido no âmbito dos Contratos</w:t>
            </w:r>
            <w:r w:rsidRPr="009A5D19">
              <w:rPr>
                <w:rFonts w:asciiTheme="minorHAnsi" w:hAnsiTheme="minorHAnsi" w:cstheme="minorHAnsi"/>
                <w:sz w:val="22"/>
                <w:szCs w:val="22"/>
              </w:rPr>
              <w:t xml:space="preserve"> de Cessão Fiduciária;</w:t>
            </w:r>
          </w:p>
          <w:p w14:paraId="1E1B007E" w14:textId="77777777" w:rsidR="006D4AFF" w:rsidRPr="009A5D19" w:rsidRDefault="006D4AFF" w:rsidP="009A5D19">
            <w:pPr>
              <w:pStyle w:val="PargrafodaLista"/>
              <w:spacing w:line="276" w:lineRule="auto"/>
              <w:ind w:left="0" w:right="509"/>
              <w:rPr>
                <w:rFonts w:asciiTheme="minorHAnsi" w:hAnsiTheme="minorHAnsi" w:cstheme="minorHAnsi"/>
                <w:color w:val="000000"/>
                <w:sz w:val="22"/>
                <w:szCs w:val="22"/>
              </w:rPr>
            </w:pPr>
          </w:p>
          <w:p w14:paraId="0CEEACA1" w14:textId="0D60DF73"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9A5D19">
              <w:rPr>
                <w:rFonts w:asciiTheme="minorHAnsi" w:hAnsiTheme="minorHAnsi" w:cstheme="minorHAnsi"/>
                <w:color w:val="000000"/>
                <w:sz w:val="22"/>
                <w:szCs w:val="22"/>
              </w:rPr>
              <w:t xml:space="preserve">vencimento antecipado de obrigação pecuniária decorrente, exclusivamente, de operações cursadas nos mercados financeiros e de capitais: (a) assumida pela Devedora, </w:t>
            </w:r>
            <w:r w:rsidRPr="009A5D19">
              <w:rPr>
                <w:rFonts w:asciiTheme="minorHAnsi" w:hAnsiTheme="minorHAnsi" w:cstheme="minorHAnsi"/>
                <w:color w:val="000000"/>
                <w:sz w:val="22"/>
                <w:szCs w:val="22"/>
              </w:rPr>
              <w:lastRenderedPageBreak/>
              <w:t xml:space="preserve">desde que em valor individual ou agregado superior a R$ 2.000.000,00 (dois milhões de reais) ou o seu equivalente em outras moedas; (b) assumida pela WTS, desde que em valor individual ou agregado superior a R$ 4.000.000,00 (quatro milhões de reais) ou o seu equivalente em outras moedas; e/ou (c) assumida </w:t>
            </w:r>
            <w:r w:rsidR="00FD3552">
              <w:rPr>
                <w:rFonts w:asciiTheme="minorHAnsi" w:hAnsiTheme="minorHAnsi" w:cstheme="minorHAnsi"/>
                <w:color w:val="000000"/>
                <w:sz w:val="22"/>
                <w:szCs w:val="22"/>
              </w:rPr>
              <w:t xml:space="preserve">individualmente </w:t>
            </w:r>
            <w:r w:rsidRPr="009A5D19">
              <w:rPr>
                <w:rFonts w:asciiTheme="minorHAnsi" w:hAnsiTheme="minorHAnsi" w:cstheme="minorHAnsi"/>
                <w:color w:val="000000"/>
                <w:sz w:val="22"/>
                <w:szCs w:val="22"/>
              </w:rPr>
              <w:t xml:space="preserve">por qualquer das </w:t>
            </w:r>
            <w:proofErr w:type="spellStart"/>
            <w:r w:rsidRPr="009A5D19">
              <w:rPr>
                <w:rFonts w:asciiTheme="minorHAnsi" w:hAnsiTheme="minorHAnsi" w:cstheme="minorHAnsi"/>
                <w:color w:val="000000"/>
                <w:sz w:val="22"/>
                <w:szCs w:val="22"/>
              </w:rPr>
              <w:t>SPEs</w:t>
            </w:r>
            <w:proofErr w:type="spellEnd"/>
            <w:r w:rsidRPr="009A5D19">
              <w:rPr>
                <w:rFonts w:asciiTheme="minorHAnsi" w:hAnsiTheme="minorHAnsi" w:cstheme="minorHAnsi"/>
                <w:color w:val="000000"/>
                <w:sz w:val="22"/>
                <w:szCs w:val="22"/>
              </w:rPr>
              <w:t>, desde que em valor superior a R$ 1.000.000,00 (um milhão de reais);</w:t>
            </w:r>
          </w:p>
          <w:p w14:paraId="3B616193" w14:textId="77777777" w:rsidR="006D4AFF" w:rsidRPr="009A5D19" w:rsidRDefault="006D4AFF" w:rsidP="009A5D19">
            <w:pPr>
              <w:pStyle w:val="PargrafodaLista"/>
              <w:spacing w:line="276" w:lineRule="auto"/>
              <w:ind w:left="0" w:right="509"/>
              <w:rPr>
                <w:rFonts w:asciiTheme="minorHAnsi" w:hAnsiTheme="minorHAnsi" w:cstheme="minorHAnsi"/>
                <w:color w:val="000000"/>
                <w:sz w:val="22"/>
                <w:szCs w:val="22"/>
              </w:rPr>
            </w:pPr>
          </w:p>
          <w:p w14:paraId="21E90A03" w14:textId="347A4E10"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9A5D19">
              <w:rPr>
                <w:rFonts w:asciiTheme="minorHAnsi" w:hAnsiTheme="minorHAnsi" w:cstheme="minorHAnsi"/>
                <w:color w:val="000000"/>
                <w:sz w:val="22"/>
                <w:szCs w:val="22"/>
              </w:rPr>
              <w:t>distribuição e/ou pagamento, pela Devedora e/ou pela WTS, de dividendos, juros sobre o capital próprio ou quaisquer outras distribuições de lucros aos acionistas, exceto</w:t>
            </w:r>
            <w:r w:rsidRPr="009A5D19">
              <w:rPr>
                <w:rFonts w:asciiTheme="minorHAnsi" w:hAnsiTheme="minorHAnsi" w:cstheme="minorHAnsi"/>
                <w:b/>
                <w:color w:val="000000"/>
                <w:sz w:val="22"/>
                <w:szCs w:val="22"/>
              </w:rPr>
              <w:t xml:space="preserve"> </w:t>
            </w:r>
            <w:r w:rsidRPr="009A5D19">
              <w:rPr>
                <w:rFonts w:asciiTheme="minorHAnsi" w:hAnsiTheme="minorHAnsi" w:cstheme="minorHAnsi"/>
                <w:color w:val="000000"/>
                <w:sz w:val="22"/>
                <w:szCs w:val="22"/>
              </w:rPr>
              <w:t xml:space="preserve">pelos Dividendos Mínimos Obrigatórios, observado que, caso a Devedora esteja em cumprimento dos Índices Financeiros aplicáveis, conforme estabelecidos na Cláusula 7.1.3, item </w:t>
            </w:r>
            <w:r w:rsidRPr="009A5D19">
              <w:rPr>
                <w:rFonts w:asciiTheme="minorHAnsi" w:hAnsiTheme="minorHAnsi" w:cstheme="minorHAnsi"/>
                <w:color w:val="000000"/>
                <w:sz w:val="22"/>
                <w:szCs w:val="22"/>
              </w:rPr>
              <w:fldChar w:fldCharType="begin"/>
            </w:r>
            <w:r w:rsidRPr="009A5D19">
              <w:rPr>
                <w:rFonts w:asciiTheme="minorHAnsi" w:hAnsiTheme="minorHAnsi" w:cstheme="minorHAnsi"/>
                <w:color w:val="000000"/>
                <w:sz w:val="22"/>
                <w:szCs w:val="22"/>
              </w:rPr>
              <w:instrText xml:space="preserve"> REF _Ref51530230 \r \h  \* MERGEFORMAT </w:instrText>
            </w:r>
            <w:r w:rsidRPr="009A5D19">
              <w:rPr>
                <w:rFonts w:asciiTheme="minorHAnsi" w:hAnsiTheme="minorHAnsi" w:cstheme="minorHAnsi"/>
                <w:color w:val="000000"/>
                <w:sz w:val="22"/>
                <w:szCs w:val="22"/>
              </w:rPr>
            </w:r>
            <w:r w:rsidRPr="009A5D19">
              <w:rPr>
                <w:rFonts w:asciiTheme="minorHAnsi" w:hAnsiTheme="minorHAnsi" w:cstheme="minorHAnsi"/>
                <w:color w:val="000000"/>
                <w:sz w:val="22"/>
                <w:szCs w:val="22"/>
              </w:rPr>
              <w:fldChar w:fldCharType="separate"/>
            </w:r>
            <w:r w:rsidRPr="009A5D19">
              <w:rPr>
                <w:rFonts w:asciiTheme="minorHAnsi" w:hAnsiTheme="minorHAnsi" w:cstheme="minorHAnsi"/>
                <w:color w:val="000000"/>
                <w:sz w:val="22"/>
                <w:szCs w:val="22"/>
              </w:rPr>
              <w:t>(x)</w:t>
            </w:r>
            <w:r w:rsidRPr="009A5D19">
              <w:rPr>
                <w:rFonts w:asciiTheme="minorHAnsi" w:hAnsiTheme="minorHAnsi" w:cstheme="minorHAnsi"/>
                <w:color w:val="000000"/>
                <w:sz w:val="22"/>
                <w:szCs w:val="22"/>
              </w:rPr>
              <w:fldChar w:fldCharType="end"/>
            </w:r>
            <w:r w:rsidRPr="009A5D19">
              <w:rPr>
                <w:rFonts w:asciiTheme="minorHAnsi" w:hAnsiTheme="minorHAnsi" w:cstheme="minorHAnsi"/>
                <w:color w:val="000000"/>
                <w:sz w:val="22"/>
                <w:szCs w:val="22"/>
              </w:rPr>
              <w:t xml:space="preserve">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e desde que </w:t>
            </w:r>
            <w:r w:rsidRPr="009A5D19">
              <w:rPr>
                <w:rFonts w:asciiTheme="minorHAnsi" w:hAnsiTheme="minorHAnsi" w:cstheme="minorHAnsi"/>
                <w:sz w:val="22"/>
                <w:szCs w:val="22"/>
              </w:rPr>
              <w:t>a Devedora e/ou a WTS não estejam em mora com qualquer de suas obrigações estabelecidas na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xml:space="preserve"> e/ou nos Contratos de Garantia,</w:t>
            </w:r>
            <w:r w:rsidRPr="009A5D19">
              <w:rPr>
                <w:rFonts w:asciiTheme="minorHAnsi" w:hAnsiTheme="minorHAnsi" w:cstheme="minorHAnsi"/>
                <w:color w:val="000000"/>
                <w:sz w:val="22"/>
                <w:szCs w:val="22"/>
              </w:rPr>
              <w:t xml:space="preserve"> a Devedora e/ou a WTS, conforme aplicável, poderão livremente distribuir e/ou pagar dividendos, juros sobre o capital próprio ou quaisquer outras distribuições de lucros aos acionistas;</w:t>
            </w:r>
          </w:p>
          <w:p w14:paraId="0431E51E" w14:textId="77777777" w:rsidR="006D4AFF" w:rsidRPr="009A5D19" w:rsidRDefault="006D4AFF" w:rsidP="009A5D19">
            <w:pPr>
              <w:pStyle w:val="PargrafodaLista"/>
              <w:spacing w:line="276" w:lineRule="auto"/>
              <w:ind w:left="0" w:right="509"/>
              <w:rPr>
                <w:rFonts w:asciiTheme="minorHAnsi" w:hAnsiTheme="minorHAnsi" w:cstheme="minorHAnsi"/>
                <w:color w:val="000000"/>
                <w:sz w:val="22"/>
                <w:szCs w:val="22"/>
              </w:rPr>
            </w:pPr>
          </w:p>
          <w:p w14:paraId="092F6314" w14:textId="77777777"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9A5D19">
              <w:rPr>
                <w:rFonts w:asciiTheme="minorHAnsi" w:hAnsiTheme="minorHAnsi" w:cstheme="minorHAnsi"/>
                <w:color w:val="000000"/>
                <w:sz w:val="22"/>
                <w:szCs w:val="22"/>
              </w:rPr>
              <w:t xml:space="preserve"> </w:t>
            </w:r>
            <w:bookmarkEnd w:id="53"/>
            <w:r w:rsidRPr="009A5D19">
              <w:rPr>
                <w:rFonts w:asciiTheme="minorHAnsi" w:hAnsiTheme="minorHAnsi" w:cstheme="minorHAnsi"/>
                <w:color w:val="000000"/>
                <w:sz w:val="22"/>
                <w:szCs w:val="22"/>
              </w:rPr>
              <w:t xml:space="preserve">com relação aos Contratos dos Projetos: </w:t>
            </w:r>
            <w:r w:rsidRPr="009A5D19">
              <w:rPr>
                <w:rFonts w:asciiTheme="minorHAnsi" w:hAnsiTheme="minorHAnsi" w:cstheme="minorHAnsi"/>
                <w:b/>
                <w:color w:val="000000"/>
                <w:sz w:val="22"/>
                <w:szCs w:val="22"/>
              </w:rPr>
              <w:t>(a)</w:t>
            </w:r>
            <w:r w:rsidRPr="009A5D19">
              <w:rPr>
                <w:rFonts w:asciiTheme="minorHAnsi" w:hAnsiTheme="minorHAnsi" w:cstheme="minorHAnsi"/>
                <w:color w:val="000000"/>
                <w:sz w:val="22"/>
                <w:szCs w:val="22"/>
              </w:rPr>
              <w:t xml:space="preserve"> sua extinção, rescisão ou qualquer forma de seu término antecipado; e </w:t>
            </w:r>
            <w:r w:rsidRPr="009A5D19">
              <w:rPr>
                <w:rFonts w:asciiTheme="minorHAnsi" w:hAnsiTheme="minorHAnsi" w:cstheme="minorHAnsi"/>
                <w:b/>
                <w:color w:val="000000"/>
                <w:sz w:val="22"/>
                <w:szCs w:val="22"/>
              </w:rPr>
              <w:t>(b)</w:t>
            </w:r>
            <w:r w:rsidRPr="009A5D19">
              <w:rPr>
                <w:rFonts w:asciiTheme="minorHAnsi" w:hAnsiTheme="minorHAnsi" w:cstheme="minorHAnsi"/>
                <w:color w:val="000000"/>
                <w:sz w:val="22"/>
                <w:szCs w:val="22"/>
              </w:rPr>
              <w:t xml:space="preserve"> a alteração das partes, prazo, preço, garantias, multas ou encargos, exceto: </w:t>
            </w:r>
            <w:r w:rsidRPr="009A5D19">
              <w:rPr>
                <w:rFonts w:asciiTheme="minorHAnsi" w:hAnsiTheme="minorHAnsi" w:cstheme="minorHAnsi"/>
                <w:b/>
                <w:color w:val="000000"/>
                <w:sz w:val="22"/>
                <w:szCs w:val="22"/>
              </w:rPr>
              <w:t>(i)</w:t>
            </w:r>
            <w:r w:rsidRPr="009A5D19">
              <w:rPr>
                <w:rFonts w:asciiTheme="minorHAnsi" w:hAnsiTheme="minorHAnsi" w:cstheme="minorHAnsi"/>
                <w:color w:val="000000"/>
                <w:sz w:val="22"/>
                <w:szCs w:val="22"/>
              </w:rPr>
              <w:t xml:space="preserve"> para renovação dos Contratos dos Projetos nas mesmas condições dos contratos formalizados na Data de Emissão; </w:t>
            </w:r>
            <w:r w:rsidRPr="009A5D19">
              <w:rPr>
                <w:rFonts w:asciiTheme="minorHAnsi" w:hAnsiTheme="minorHAnsi" w:cstheme="minorHAnsi"/>
                <w:b/>
                <w:color w:val="000000"/>
                <w:sz w:val="22"/>
                <w:szCs w:val="22"/>
              </w:rPr>
              <w:t>(</w:t>
            </w:r>
            <w:proofErr w:type="spellStart"/>
            <w:r w:rsidRPr="009A5D19">
              <w:rPr>
                <w:rFonts w:asciiTheme="minorHAnsi" w:hAnsiTheme="minorHAnsi" w:cstheme="minorHAnsi"/>
                <w:b/>
                <w:color w:val="000000"/>
                <w:sz w:val="22"/>
                <w:szCs w:val="22"/>
              </w:rPr>
              <w:t>ii</w:t>
            </w:r>
            <w:proofErr w:type="spellEnd"/>
            <w:r w:rsidRPr="009A5D19">
              <w:rPr>
                <w:rFonts w:asciiTheme="minorHAnsi" w:hAnsiTheme="minorHAnsi" w:cstheme="minorHAnsi"/>
                <w:b/>
                <w:color w:val="000000"/>
                <w:sz w:val="22"/>
                <w:szCs w:val="22"/>
              </w:rPr>
              <w:t>)</w:t>
            </w:r>
            <w:r w:rsidRPr="009A5D19">
              <w:rPr>
                <w:rFonts w:asciiTheme="minorHAnsi" w:hAnsiTheme="minorHAnsi" w:cstheme="minorHAnsi"/>
                <w:color w:val="000000"/>
                <w:sz w:val="22"/>
                <w:szCs w:val="22"/>
              </w:rPr>
              <w:t xml:space="preserve"> para alterações que não reduzam o fluxo mensal dos recebíveis oriundos dos Contratos dos Projetos ou os custos a eles relacionados, ou </w:t>
            </w:r>
            <w:r w:rsidRPr="009A5D19">
              <w:rPr>
                <w:rFonts w:asciiTheme="minorHAnsi" w:hAnsiTheme="minorHAnsi" w:cstheme="minorHAnsi"/>
                <w:b/>
                <w:bCs/>
                <w:color w:val="000000"/>
                <w:sz w:val="22"/>
                <w:szCs w:val="22"/>
              </w:rPr>
              <w:t>(</w:t>
            </w:r>
            <w:proofErr w:type="spellStart"/>
            <w:r w:rsidRPr="009A5D19">
              <w:rPr>
                <w:rFonts w:asciiTheme="minorHAnsi" w:hAnsiTheme="minorHAnsi" w:cstheme="minorHAnsi"/>
                <w:b/>
                <w:bCs/>
                <w:color w:val="000000"/>
                <w:sz w:val="22"/>
                <w:szCs w:val="22"/>
              </w:rPr>
              <w:t>iii</w:t>
            </w:r>
            <w:proofErr w:type="spellEnd"/>
            <w:r w:rsidRPr="009A5D19">
              <w:rPr>
                <w:rFonts w:asciiTheme="minorHAnsi" w:hAnsiTheme="minorHAnsi" w:cstheme="minorHAnsi"/>
                <w:b/>
                <w:bCs/>
                <w:color w:val="000000"/>
                <w:sz w:val="22"/>
                <w:szCs w:val="22"/>
              </w:rPr>
              <w:t>)</w:t>
            </w:r>
            <w:r w:rsidRPr="009A5D19">
              <w:rPr>
                <w:rFonts w:asciiTheme="minorHAnsi" w:hAnsiTheme="minorHAnsi" w:cstheme="minorHAnsi"/>
                <w:color w:val="000000"/>
                <w:sz w:val="22"/>
                <w:szCs w:val="22"/>
              </w:rPr>
              <w:t xml:space="preserve"> para rescisões ou alterações realizadas no curso normal dos negócios;</w:t>
            </w:r>
          </w:p>
          <w:p w14:paraId="79F8AC10" w14:textId="77777777" w:rsidR="006D4AFF" w:rsidRPr="009A5D19" w:rsidRDefault="006D4AFF" w:rsidP="009A5D19">
            <w:pPr>
              <w:pStyle w:val="PargrafodaLista"/>
              <w:spacing w:line="276" w:lineRule="auto"/>
              <w:ind w:left="0" w:right="509"/>
              <w:rPr>
                <w:rFonts w:asciiTheme="minorHAnsi" w:hAnsiTheme="minorHAnsi" w:cstheme="minorHAnsi"/>
                <w:sz w:val="22"/>
                <w:szCs w:val="22"/>
              </w:rPr>
            </w:pPr>
          </w:p>
          <w:p w14:paraId="53EDCBAF" w14:textId="3D5F5CAC"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9A5D19">
              <w:rPr>
                <w:rFonts w:asciiTheme="minorHAnsi" w:hAnsiTheme="minorHAnsi" w:cstheme="minorHAnsi"/>
                <w:color w:val="000000"/>
                <w:sz w:val="22"/>
                <w:szCs w:val="22"/>
              </w:rPr>
              <w:t xml:space="preserve">não cumprimento de qualquer obrigação específica estabelecida na Cláusula </w:t>
            </w:r>
            <w:r w:rsidRPr="009A5D19">
              <w:rPr>
                <w:rFonts w:asciiTheme="minorHAnsi" w:hAnsiTheme="minorHAnsi" w:cstheme="minorHAnsi"/>
                <w:color w:val="000000"/>
                <w:sz w:val="22"/>
                <w:szCs w:val="22"/>
              </w:rPr>
              <w:fldChar w:fldCharType="begin"/>
            </w:r>
            <w:r w:rsidRPr="009A5D19">
              <w:rPr>
                <w:rFonts w:asciiTheme="minorHAnsi" w:hAnsiTheme="minorHAnsi" w:cstheme="minorHAnsi"/>
                <w:color w:val="000000"/>
                <w:sz w:val="22"/>
                <w:szCs w:val="22"/>
              </w:rPr>
              <w:instrText xml:space="preserve"> REF _Ref34646273 \r \h  \* MERGEFORMAT </w:instrText>
            </w:r>
            <w:r w:rsidRPr="009A5D19">
              <w:rPr>
                <w:rFonts w:asciiTheme="minorHAnsi" w:hAnsiTheme="minorHAnsi" w:cstheme="minorHAnsi"/>
                <w:color w:val="000000"/>
                <w:sz w:val="22"/>
                <w:szCs w:val="22"/>
              </w:rPr>
            </w:r>
            <w:r w:rsidRPr="009A5D19">
              <w:rPr>
                <w:rFonts w:asciiTheme="minorHAnsi" w:hAnsiTheme="minorHAnsi" w:cstheme="minorHAnsi"/>
                <w:color w:val="000000"/>
                <w:sz w:val="22"/>
                <w:szCs w:val="22"/>
              </w:rPr>
              <w:fldChar w:fldCharType="separate"/>
            </w:r>
            <w:r w:rsidRPr="009A5D19">
              <w:rPr>
                <w:rFonts w:asciiTheme="minorHAnsi" w:hAnsiTheme="minorHAnsi" w:cstheme="minorHAnsi"/>
                <w:color w:val="000000"/>
                <w:sz w:val="22"/>
                <w:szCs w:val="22"/>
              </w:rPr>
              <w:t>8.2</w:t>
            </w:r>
            <w:r w:rsidRPr="009A5D19">
              <w:rPr>
                <w:rFonts w:asciiTheme="minorHAnsi" w:hAnsiTheme="minorHAnsi" w:cstheme="minorHAnsi"/>
                <w:color w:val="000000"/>
                <w:sz w:val="22"/>
                <w:szCs w:val="22"/>
              </w:rPr>
              <w:fldChar w:fldCharType="end"/>
            </w:r>
            <w:r w:rsidRPr="009A5D19">
              <w:rPr>
                <w:rFonts w:asciiTheme="minorHAnsi" w:hAnsiTheme="minorHAnsi" w:cstheme="minorHAnsi"/>
                <w:color w:val="000000"/>
                <w:sz w:val="22"/>
                <w:szCs w:val="22"/>
              </w:rPr>
              <w:t xml:space="preserve">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desde que não sa</w:t>
            </w:r>
            <w:r w:rsidR="00FD3552">
              <w:rPr>
                <w:rFonts w:asciiTheme="minorHAnsi" w:hAnsiTheme="minorHAnsi" w:cstheme="minorHAnsi"/>
                <w:color w:val="000000"/>
                <w:sz w:val="22"/>
                <w:szCs w:val="22"/>
              </w:rPr>
              <w:t>na</w:t>
            </w:r>
            <w:r w:rsidRPr="009A5D19">
              <w:rPr>
                <w:rFonts w:asciiTheme="minorHAnsi" w:hAnsiTheme="minorHAnsi" w:cstheme="minorHAnsi"/>
                <w:color w:val="000000"/>
                <w:sz w:val="22"/>
                <w:szCs w:val="22"/>
              </w:rPr>
              <w:t xml:space="preserve">do em </w:t>
            </w:r>
            <w:r w:rsidRPr="009A5D19">
              <w:rPr>
                <w:rFonts w:asciiTheme="minorHAnsi" w:hAnsiTheme="minorHAnsi" w:cstheme="minorHAnsi"/>
                <w:sz w:val="22"/>
                <w:szCs w:val="22"/>
              </w:rPr>
              <w:t>2 (dois) Dias Úteis;</w:t>
            </w:r>
          </w:p>
          <w:p w14:paraId="64ABEBBD" w14:textId="77777777" w:rsidR="006D4AFF" w:rsidRPr="009A5D19" w:rsidRDefault="006D4AFF" w:rsidP="009A5D19">
            <w:pPr>
              <w:pStyle w:val="PargrafodaLista"/>
              <w:spacing w:line="276" w:lineRule="auto"/>
              <w:ind w:left="0" w:right="509"/>
              <w:rPr>
                <w:rFonts w:asciiTheme="minorHAnsi" w:hAnsiTheme="minorHAnsi" w:cstheme="minorHAnsi"/>
                <w:sz w:val="22"/>
                <w:szCs w:val="22"/>
              </w:rPr>
            </w:pPr>
          </w:p>
          <w:p w14:paraId="327F9278" w14:textId="77777777"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9A5D19">
              <w:rPr>
                <w:rFonts w:asciiTheme="minorHAnsi" w:hAnsiTheme="minorHAnsi" w:cstheme="minorHAnsi"/>
                <w:color w:val="000000"/>
                <w:sz w:val="22"/>
                <w:szCs w:val="22"/>
              </w:rPr>
              <w:t xml:space="preserve">não obtenção, não renovação, cancelamento, revogação, intervenção, extinção ou suspensão das concessões, autorizações, licenças e/ou outorgas, inclusive as ambientais, </w:t>
            </w:r>
            <w:r w:rsidRPr="009A5D19">
              <w:rPr>
                <w:rFonts w:asciiTheme="minorHAnsi" w:hAnsiTheme="minorHAnsi" w:cstheme="minorHAnsi"/>
                <w:color w:val="000000"/>
                <w:sz w:val="22"/>
                <w:szCs w:val="22"/>
              </w:rPr>
              <w:lastRenderedPageBreak/>
              <w:t>conforme o caso, exigidas para construir, operar e manter os Projetos, de acordo com a fase em que se encontram, exceto se: (a) 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 ou (b) tais concessões, autorizações, licenças e/ou outorgas estiverem em processo tempestivo de renovação junto às autoridades competentes, de acordo com a legislação aplicável, cumprindo os prazos estabelecidos para que tais concessões, autorizações, licenças e/ou outorgas continuem válidas enquanto o processo de renovação não tiver sido concluído; ou (c) a não obtenção, não renovação, cancelamento, revogação, intervenção, extinção ou suspensão das concessões, autorizações, licenças e/ou outorgas não cause um Efeito Adverso Relevante aos Projetos;</w:t>
            </w:r>
          </w:p>
          <w:p w14:paraId="6322D325" w14:textId="77777777" w:rsidR="006D4AFF" w:rsidRPr="009A5D19" w:rsidRDefault="006D4AFF" w:rsidP="009A5D19">
            <w:pPr>
              <w:widowControl w:val="0"/>
              <w:spacing w:line="276" w:lineRule="auto"/>
              <w:ind w:right="509"/>
              <w:rPr>
                <w:rFonts w:asciiTheme="minorHAnsi" w:hAnsiTheme="minorHAnsi" w:cstheme="minorHAnsi"/>
                <w:sz w:val="22"/>
                <w:szCs w:val="22"/>
              </w:rPr>
            </w:pPr>
          </w:p>
          <w:p w14:paraId="4A0B0C35" w14:textId="77777777"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9A5D19">
              <w:rPr>
                <w:rFonts w:asciiTheme="minorHAnsi" w:hAnsiTheme="minorHAnsi" w:cstheme="minorHAnsi"/>
                <w:color w:val="000000"/>
                <w:sz w:val="22"/>
                <w:szCs w:val="22"/>
              </w:rPr>
              <w:t>não comprovação da manutenção ou não renovação tempestiva dos Seguros de todos ao Projetos, maquinários e equipamentos que os compõem, assim como as demais coberturas securitárias exigidas pelos Contratos dos Projetos e pela legislação aplicável, contratados junto às Seguradoras;</w:t>
            </w:r>
          </w:p>
          <w:p w14:paraId="24E017F6" w14:textId="77777777" w:rsidR="006D4AFF" w:rsidRPr="009A5D19" w:rsidRDefault="006D4AFF" w:rsidP="009A5D19">
            <w:pPr>
              <w:pStyle w:val="PargrafodaLista"/>
              <w:spacing w:line="276" w:lineRule="auto"/>
              <w:ind w:left="0" w:right="509"/>
              <w:rPr>
                <w:rFonts w:asciiTheme="minorHAnsi" w:hAnsiTheme="minorHAnsi" w:cstheme="minorHAnsi"/>
                <w:sz w:val="22"/>
                <w:szCs w:val="22"/>
              </w:rPr>
            </w:pPr>
          </w:p>
          <w:p w14:paraId="31D1684E" w14:textId="1E7C8BC5"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9A5D19">
              <w:rPr>
                <w:rFonts w:asciiTheme="minorHAnsi" w:hAnsiTheme="minorHAnsi" w:cstheme="minorHAnsi"/>
                <w:sz w:val="22"/>
                <w:szCs w:val="22"/>
              </w:rPr>
              <w:t>não celebração do Contrato de Cessão Fiduciária dentro do prazo previsto na Cláusula 4.10.1.1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xml:space="preserve">, desde que por motivo imputável exclusivamente à Devedora; </w:t>
            </w:r>
            <w:r w:rsidR="00666E30" w:rsidRPr="009A5D19">
              <w:rPr>
                <w:rFonts w:asciiTheme="minorHAnsi" w:hAnsiTheme="minorHAnsi" w:cstheme="minorHAnsi"/>
                <w:sz w:val="22"/>
                <w:szCs w:val="22"/>
              </w:rPr>
              <w:t>e</w:t>
            </w:r>
          </w:p>
          <w:p w14:paraId="499B5253" w14:textId="77777777" w:rsidR="006D4AFF" w:rsidRPr="009A5D19" w:rsidRDefault="006D4AFF" w:rsidP="009A5D19">
            <w:pPr>
              <w:pStyle w:val="PargrafodaLista"/>
              <w:spacing w:line="276" w:lineRule="auto"/>
              <w:ind w:left="0" w:right="509"/>
              <w:rPr>
                <w:rFonts w:asciiTheme="minorHAnsi" w:hAnsiTheme="minorHAnsi" w:cstheme="minorHAnsi"/>
                <w:color w:val="000000"/>
                <w:sz w:val="22"/>
                <w:szCs w:val="22"/>
              </w:rPr>
            </w:pPr>
          </w:p>
          <w:p w14:paraId="3E3A38CC" w14:textId="3A0CEA45"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9A5D19">
              <w:rPr>
                <w:rFonts w:asciiTheme="minorHAnsi" w:hAnsiTheme="minorHAnsi" w:cstheme="minorHAnsi"/>
                <w:color w:val="000000"/>
                <w:sz w:val="22"/>
                <w:szCs w:val="22"/>
              </w:rPr>
              <w:t xml:space="preserve">alterações ou readequações de características técnicas dos Projetos que, em qualquer tempo, não sejam previamente autorizadas pela ANEEL e que causem Efeito </w:t>
            </w:r>
            <w:r w:rsidR="00904C7D" w:rsidRPr="009A5D19">
              <w:rPr>
                <w:rFonts w:asciiTheme="minorHAnsi" w:hAnsiTheme="minorHAnsi" w:cstheme="minorHAnsi"/>
                <w:color w:val="000000"/>
                <w:sz w:val="22"/>
                <w:szCs w:val="22"/>
              </w:rPr>
              <w:t>Adverso Relevante</w:t>
            </w:r>
            <w:r w:rsidRPr="009A5D19">
              <w:rPr>
                <w:rFonts w:asciiTheme="minorHAnsi" w:hAnsiTheme="minorHAnsi" w:cstheme="minorHAnsi"/>
                <w:color w:val="000000"/>
                <w:sz w:val="22"/>
                <w:szCs w:val="22"/>
              </w:rPr>
              <w:t xml:space="preserve">; </w:t>
            </w:r>
          </w:p>
          <w:p w14:paraId="72E9669F" w14:textId="753F66D5"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40E9B5A8" w14:textId="77777777" w:rsidTr="009A5D19">
        <w:trPr>
          <w:trHeight w:val="20"/>
        </w:trPr>
        <w:tc>
          <w:tcPr>
            <w:tcW w:w="3686" w:type="dxa"/>
            <w:tcBorders>
              <w:top w:val="nil"/>
              <w:left w:val="nil"/>
              <w:bottom w:val="nil"/>
              <w:right w:val="nil"/>
            </w:tcBorders>
          </w:tcPr>
          <w:p w14:paraId="3B13413B" w14:textId="60EABDFA"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hAnsiTheme="minorHAnsi" w:cstheme="minorHAnsi"/>
                <w:sz w:val="22"/>
                <w:szCs w:val="22"/>
                <w:u w:val="single"/>
              </w:rPr>
              <w:t>Fiadoras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794DA8A2" w14:textId="2A312114"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a WTS, a Usina Castanheira, a Usina Esmeralda, a Usina Magnólia, a Usina Pau Brasil, a Usina Safira e a Usina Turquesa quando mencionadas em conjunto;</w:t>
            </w:r>
          </w:p>
          <w:p w14:paraId="6CBA44AE" w14:textId="255642CE"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1C53560A" w14:textId="77777777" w:rsidTr="009A5D19">
        <w:trPr>
          <w:trHeight w:val="20"/>
        </w:trPr>
        <w:tc>
          <w:tcPr>
            <w:tcW w:w="3686" w:type="dxa"/>
            <w:tcBorders>
              <w:top w:val="nil"/>
              <w:left w:val="nil"/>
              <w:bottom w:val="nil"/>
              <w:right w:val="nil"/>
            </w:tcBorders>
          </w:tcPr>
          <w:p w14:paraId="4418881D" w14:textId="49A9AF6B"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hAnsiTheme="minorHAnsi" w:cstheme="minorHAnsi"/>
                <w:sz w:val="22"/>
                <w:szCs w:val="22"/>
                <w:u w:val="single"/>
              </w:rPr>
              <w:t>Fiança</w:t>
            </w:r>
            <w:r w:rsidRPr="009A5D19">
              <w:rPr>
                <w:rFonts w:asciiTheme="minorHAnsi" w:eastAsia="MS Mincho" w:hAnsiTheme="minorHAnsi" w:cstheme="minorHAnsi"/>
                <w:color w:val="000000"/>
                <w:sz w:val="22"/>
                <w:szCs w:val="22"/>
              </w:rPr>
              <w:t>”:</w:t>
            </w:r>
          </w:p>
          <w:p w14:paraId="729D334A" w14:textId="77777777"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08A57819" w14:textId="37278E00"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A fiança em favor da Emissora, em conformidade com o artigo 818 do Código Civil</w:t>
            </w:r>
            <w:r w:rsidRPr="009A5D19">
              <w:rPr>
                <w:rFonts w:asciiTheme="minorHAnsi" w:eastAsia="Arial Unicode MS" w:hAnsiTheme="minorHAnsi" w:cstheme="minorHAnsi"/>
                <w:w w:val="0"/>
                <w:sz w:val="22"/>
                <w:szCs w:val="22"/>
              </w:rPr>
              <w:t xml:space="preserve">, </w:t>
            </w:r>
            <w:r w:rsidRPr="009A5D19">
              <w:rPr>
                <w:rFonts w:asciiTheme="minorHAnsi" w:hAnsiTheme="minorHAnsi" w:cstheme="minorHAnsi"/>
                <w:sz w:val="22"/>
                <w:szCs w:val="22"/>
              </w:rPr>
              <w:t xml:space="preserve">independentemente das outras garantias que possam vir a ser constituídas no âmbito da Emissão, </w:t>
            </w:r>
            <w:r w:rsidRPr="009A5D19">
              <w:rPr>
                <w:rFonts w:asciiTheme="minorHAnsi" w:eastAsia="Arial Unicode MS" w:hAnsiTheme="minorHAnsi" w:cstheme="minorHAnsi"/>
                <w:w w:val="0"/>
                <w:sz w:val="22"/>
                <w:szCs w:val="22"/>
              </w:rPr>
              <w:t xml:space="preserve">obrigando-se as Fiadoras solidariamente com a Devedora, em caráter irrevogável e irretratável, como </w:t>
            </w:r>
            <w:r w:rsidRPr="009A5D19">
              <w:rPr>
                <w:rFonts w:asciiTheme="minorHAnsi" w:hAnsiTheme="minorHAnsi" w:cstheme="minorHAnsi"/>
                <w:sz w:val="22"/>
                <w:szCs w:val="22"/>
              </w:rPr>
              <w:t>fiadoras e principais pagadoras, sendo responsáveis por 100% (cem por cento) das obrigações, principais e acessórias, da Devedora assumidas nos Documentos da Operação;</w:t>
            </w:r>
          </w:p>
          <w:p w14:paraId="13C58A32" w14:textId="5B8B4366"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17B46ABB" w14:textId="77777777" w:rsidTr="009A5D19">
        <w:trPr>
          <w:trHeight w:val="20"/>
        </w:trPr>
        <w:tc>
          <w:tcPr>
            <w:tcW w:w="3686" w:type="dxa"/>
            <w:tcBorders>
              <w:top w:val="nil"/>
              <w:left w:val="nil"/>
              <w:bottom w:val="nil"/>
              <w:right w:val="nil"/>
            </w:tcBorders>
          </w:tcPr>
          <w:p w14:paraId="3B8E4E7D" w14:textId="41293C92"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Fundo de Pagamento de Juros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53B62AE" w14:textId="6C6863A8" w:rsidR="006D4AFF" w:rsidRPr="009A5D19" w:rsidRDefault="002905BC"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Tem o significa atribuído à expressão na Cláusula 4.2.3.2 da Escritura de Emissão</w:t>
            </w:r>
            <w:r w:rsidRPr="009A5D19">
              <w:rPr>
                <w:rFonts w:asciiTheme="minorHAnsi" w:hAnsiTheme="minorHAnsi" w:cstheme="minorHAnsi"/>
                <w:color w:val="000000"/>
                <w:sz w:val="22"/>
                <w:szCs w:val="22"/>
              </w:rPr>
              <w:t xml:space="preserve"> de Debêntures, com seu valor inicial de constituição indicado na referida Cláusula, e o valor mínimo nos termos dos Contratos de Cessão Fiduciária</w:t>
            </w:r>
            <w:r w:rsidR="006D4AFF" w:rsidRPr="009A5D19">
              <w:rPr>
                <w:rFonts w:asciiTheme="minorHAnsi" w:hAnsiTheme="minorHAnsi" w:cstheme="minorHAnsi"/>
                <w:sz w:val="22"/>
                <w:szCs w:val="22"/>
              </w:rPr>
              <w:t>;</w:t>
            </w:r>
          </w:p>
          <w:p w14:paraId="4736ADC0" w14:textId="5E8EA1AA" w:rsidR="006D4AFF" w:rsidRPr="009A5D19" w:rsidRDefault="006D4AFF" w:rsidP="009A5D19">
            <w:pPr>
              <w:pStyle w:val="PargrafodaLista"/>
              <w:autoSpaceDE/>
              <w:autoSpaceDN/>
              <w:adjustRightInd/>
              <w:spacing w:line="276" w:lineRule="auto"/>
              <w:ind w:left="0" w:right="509"/>
              <w:contextualSpacing/>
              <w:jc w:val="both"/>
              <w:rPr>
                <w:rFonts w:asciiTheme="minorHAnsi" w:eastAsia="Arial Unicode MS" w:hAnsiTheme="minorHAnsi" w:cstheme="minorHAnsi"/>
                <w:sz w:val="22"/>
                <w:szCs w:val="22"/>
              </w:rPr>
            </w:pPr>
            <w:bookmarkStart w:id="55" w:name="_DV_M93"/>
            <w:bookmarkStart w:id="56" w:name="_DV_M94"/>
            <w:bookmarkStart w:id="57" w:name="_DV_M95"/>
            <w:bookmarkStart w:id="58" w:name="_DV_M96"/>
            <w:bookmarkStart w:id="59" w:name="_DV_M97"/>
            <w:bookmarkStart w:id="60" w:name="_DV_M98"/>
            <w:bookmarkStart w:id="61" w:name="_DV_M99"/>
            <w:bookmarkStart w:id="62" w:name="_DV_M100"/>
            <w:bookmarkStart w:id="63" w:name="_DV_M101"/>
            <w:bookmarkStart w:id="64" w:name="_DV_M102"/>
            <w:bookmarkStart w:id="65" w:name="_DV_M103"/>
            <w:bookmarkStart w:id="66" w:name="_DV_M104"/>
            <w:bookmarkStart w:id="67" w:name="_DV_M105"/>
            <w:bookmarkStart w:id="68" w:name="_DV_M106"/>
            <w:bookmarkStart w:id="69" w:name="_DV_M107"/>
            <w:bookmarkStart w:id="70" w:name="_DV_M108"/>
            <w:bookmarkStart w:id="71" w:name="_DV_M109"/>
            <w:bookmarkStart w:id="72" w:name="_DV_M110"/>
            <w:bookmarkStart w:id="73" w:name="_DV_M111"/>
            <w:bookmarkStart w:id="74" w:name="_DV_M112"/>
            <w:bookmarkStart w:id="75" w:name="_DV_M113"/>
            <w:bookmarkStart w:id="76" w:name="_DV_M114"/>
            <w:bookmarkStart w:id="77" w:name="_DV_M115"/>
            <w:bookmarkStart w:id="78" w:name="_DV_M116"/>
            <w:bookmarkStart w:id="79" w:name="_DV_M117"/>
            <w:bookmarkStart w:id="80" w:name="_DV_M118"/>
            <w:bookmarkStart w:id="81" w:name="_DV_M119"/>
            <w:bookmarkStart w:id="82" w:name="_DV_M120"/>
            <w:bookmarkStart w:id="83" w:name="_DV_M121"/>
            <w:bookmarkStart w:id="84" w:name="_DV_M122"/>
            <w:bookmarkStart w:id="85" w:name="_DV_M123"/>
            <w:bookmarkStart w:id="86" w:name="_DV_M124"/>
            <w:bookmarkStart w:id="87" w:name="_DV_M125"/>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tc>
      </w:tr>
      <w:tr w:rsidR="006D4AFF" w:rsidRPr="00353E45" w14:paraId="6B650ACA" w14:textId="77777777" w:rsidTr="009A5D19">
        <w:trPr>
          <w:trHeight w:val="20"/>
        </w:trPr>
        <w:tc>
          <w:tcPr>
            <w:tcW w:w="3686" w:type="dxa"/>
            <w:tcBorders>
              <w:top w:val="nil"/>
              <w:left w:val="nil"/>
              <w:bottom w:val="nil"/>
              <w:right w:val="nil"/>
            </w:tcBorders>
          </w:tcPr>
          <w:p w14:paraId="4A68A766" w14:textId="4A86BCD1"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Fundo de Despesas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DAAF211" w14:textId="7CB1128A"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Fundo a ser constituído</w:t>
            </w:r>
            <w:r w:rsidR="00243D83" w:rsidRPr="009A5D19">
              <w:rPr>
                <w:rFonts w:asciiTheme="minorHAnsi" w:hAnsiTheme="minorHAnsi" w:cstheme="minorHAnsi"/>
                <w:sz w:val="22"/>
                <w:szCs w:val="22"/>
              </w:rPr>
              <w:t xml:space="preserve"> </w:t>
            </w:r>
            <w:r w:rsidRPr="009A5D19">
              <w:rPr>
                <w:rFonts w:asciiTheme="minorHAnsi" w:hAnsiTheme="minorHAnsi" w:cstheme="minorHAnsi"/>
                <w:sz w:val="22"/>
                <w:szCs w:val="22"/>
              </w:rPr>
              <w:t xml:space="preserve">para o pagamento de quaisquer obrigações e despesas que a Emissora vier a ter durante a vigência da Operação, incluindo, mas não se limitando às despesas com a administração do Patrimônio Separado, com o Agente Fiduciário, com o </w:t>
            </w:r>
            <w:proofErr w:type="spellStart"/>
            <w:r w:rsidRPr="009A5D19">
              <w:rPr>
                <w:rFonts w:asciiTheme="minorHAnsi" w:hAnsiTheme="minorHAnsi" w:cstheme="minorHAnsi"/>
                <w:sz w:val="22"/>
                <w:szCs w:val="22"/>
              </w:rPr>
              <w:t>Escriturador</w:t>
            </w:r>
            <w:proofErr w:type="spellEnd"/>
            <w:r w:rsidRPr="009A5D19">
              <w:rPr>
                <w:rFonts w:asciiTheme="minorHAnsi" w:hAnsiTheme="minorHAnsi" w:cstheme="minorHAnsi"/>
                <w:sz w:val="22"/>
                <w:szCs w:val="22"/>
              </w:rPr>
              <w:t>, custódia dos CRI e despesas de execução das Garantias que não possam ser cumpridas em razão da indisponibilidade momentânea de recursos no caixa do Patrimônio Separado</w:t>
            </w:r>
            <w:r w:rsidRPr="009A5D19">
              <w:rPr>
                <w:rFonts w:asciiTheme="minorHAnsi" w:eastAsia="MS Mincho" w:hAnsiTheme="minorHAnsi" w:cstheme="minorHAnsi"/>
                <w:color w:val="000000"/>
                <w:sz w:val="22"/>
                <w:szCs w:val="22"/>
              </w:rPr>
              <w:t>;</w:t>
            </w:r>
          </w:p>
          <w:p w14:paraId="2BEAD7C9" w14:textId="262ED4EB"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7AAA181F" w14:textId="77777777" w:rsidTr="009A5D19">
        <w:trPr>
          <w:trHeight w:val="20"/>
        </w:trPr>
        <w:tc>
          <w:tcPr>
            <w:tcW w:w="3686" w:type="dxa"/>
            <w:tcBorders>
              <w:top w:val="nil"/>
              <w:left w:val="nil"/>
              <w:bottom w:val="nil"/>
              <w:right w:val="nil"/>
            </w:tcBorders>
          </w:tcPr>
          <w:p w14:paraId="44060467" w14:textId="0C07A96D"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Fundo de Reserva de O&amp;M</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9E5339E" w14:textId="6C2380FE"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Fundo a ser constituído em cada Conta Vinculada SPE, no montante de recursos equivalente 3 (três) meses de despesas para pagamento do contrato de O&amp;M, conforme definido no Contrato de Cessão Fiduciária</w:t>
            </w:r>
            <w:r w:rsidRPr="009A5D19">
              <w:rPr>
                <w:rFonts w:asciiTheme="minorHAnsi" w:eastAsia="MS Mincho" w:hAnsiTheme="minorHAnsi" w:cstheme="minorHAnsi"/>
                <w:color w:val="000000"/>
                <w:sz w:val="22"/>
                <w:szCs w:val="22"/>
              </w:rPr>
              <w:t>;</w:t>
            </w:r>
          </w:p>
          <w:p w14:paraId="35E3AE7F" w14:textId="1BCCC66E"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2D284544" w14:textId="77777777" w:rsidTr="009A5D19">
        <w:trPr>
          <w:trHeight w:val="20"/>
        </w:trPr>
        <w:tc>
          <w:tcPr>
            <w:tcW w:w="3686" w:type="dxa"/>
            <w:tcBorders>
              <w:top w:val="nil"/>
              <w:left w:val="nil"/>
              <w:bottom w:val="nil"/>
              <w:right w:val="nil"/>
            </w:tcBorders>
          </w:tcPr>
          <w:p w14:paraId="1FE1A3E4" w14:textId="79F4D0FA"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Garantias</w:t>
            </w:r>
            <w:r w:rsidRPr="009A5D19">
              <w:rPr>
                <w:rFonts w:asciiTheme="minorHAnsi" w:eastAsia="MS Mincho" w:hAnsiTheme="minorHAnsi" w:cstheme="minorHAnsi"/>
                <w:color w:val="000000"/>
                <w:sz w:val="22"/>
                <w:szCs w:val="22"/>
              </w:rPr>
              <w:t xml:space="preserve">”: </w:t>
            </w:r>
          </w:p>
        </w:tc>
        <w:tc>
          <w:tcPr>
            <w:tcW w:w="6451" w:type="dxa"/>
            <w:tcBorders>
              <w:top w:val="nil"/>
              <w:left w:val="nil"/>
              <w:bottom w:val="nil"/>
              <w:right w:val="nil"/>
            </w:tcBorders>
          </w:tcPr>
          <w:p w14:paraId="796EC972" w14:textId="27B14715"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em conjunto, </w:t>
            </w:r>
            <w:r w:rsidRPr="009A5D19">
              <w:rPr>
                <w:rFonts w:asciiTheme="minorHAnsi" w:eastAsia="Arial Unicode MS" w:hAnsiTheme="minorHAnsi" w:cstheme="minorHAnsi"/>
                <w:w w:val="0"/>
                <w:sz w:val="22"/>
                <w:szCs w:val="22"/>
              </w:rPr>
              <w:t>a Fiança, as Cessões Fiduciárias</w:t>
            </w:r>
            <w:r w:rsidRPr="009A5D19">
              <w:rPr>
                <w:rFonts w:asciiTheme="minorHAnsi" w:eastAsia="Arial Unicode MS" w:hAnsiTheme="minorHAnsi" w:cstheme="minorHAnsi"/>
                <w:bCs/>
                <w:w w:val="0"/>
                <w:sz w:val="22"/>
                <w:szCs w:val="22"/>
              </w:rPr>
              <w:t>,</w:t>
            </w:r>
            <w:r w:rsidRPr="009A5D19">
              <w:rPr>
                <w:rFonts w:asciiTheme="minorHAnsi" w:eastAsia="Arial Unicode MS" w:hAnsiTheme="minorHAnsi" w:cstheme="minorHAnsi"/>
                <w:w w:val="0"/>
                <w:sz w:val="22"/>
                <w:szCs w:val="22"/>
              </w:rPr>
              <w:t xml:space="preserve"> as Alienações Fiduciárias de </w:t>
            </w:r>
            <w:r w:rsidRPr="009A5D19">
              <w:rPr>
                <w:rFonts w:asciiTheme="minorHAnsi" w:hAnsiTheme="minorHAnsi" w:cstheme="minorHAnsi"/>
                <w:sz w:val="22"/>
                <w:szCs w:val="22"/>
              </w:rPr>
              <w:t>Participações Societárias</w:t>
            </w:r>
            <w:r w:rsidRPr="009A5D19">
              <w:rPr>
                <w:rFonts w:asciiTheme="minorHAnsi" w:eastAsia="Arial Unicode MS" w:hAnsiTheme="minorHAnsi" w:cstheme="minorHAnsi"/>
                <w:w w:val="0"/>
                <w:sz w:val="22"/>
                <w:szCs w:val="22"/>
              </w:rPr>
              <w:t xml:space="preserve"> e as Alienações Fiduciárias de Bens e Equipamentos</w:t>
            </w:r>
            <w:r w:rsidRPr="009A5D19">
              <w:rPr>
                <w:rFonts w:asciiTheme="minorHAnsi" w:eastAsia="MS Mincho" w:hAnsiTheme="minorHAnsi" w:cstheme="minorHAnsi"/>
                <w:color w:val="000000"/>
                <w:sz w:val="22"/>
                <w:szCs w:val="22"/>
              </w:rPr>
              <w:t>;</w:t>
            </w:r>
          </w:p>
          <w:p w14:paraId="2E59268A" w14:textId="08F9FD15"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25C4E13D" w14:textId="77777777" w:rsidTr="009A5D19">
        <w:trPr>
          <w:trHeight w:val="20"/>
        </w:trPr>
        <w:tc>
          <w:tcPr>
            <w:tcW w:w="3686" w:type="dxa"/>
            <w:tcBorders>
              <w:top w:val="nil"/>
              <w:left w:val="nil"/>
              <w:bottom w:val="nil"/>
              <w:right w:val="nil"/>
            </w:tcBorders>
          </w:tcPr>
          <w:p w14:paraId="5BB3D480" w14:textId="3C6AC814"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ICSD</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CEC0692" w14:textId="5DD8AA6C"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Índice de Cobertura sobre o Serviço da Dívida, previsto na Cláusula 7.1.3 (x)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w:t>
            </w:r>
          </w:p>
        </w:tc>
      </w:tr>
      <w:tr w:rsidR="006D4AFF" w:rsidRPr="00353E45" w14:paraId="00DC20DA" w14:textId="77777777" w:rsidTr="009A5D19">
        <w:trPr>
          <w:trHeight w:val="20"/>
        </w:trPr>
        <w:tc>
          <w:tcPr>
            <w:tcW w:w="3686" w:type="dxa"/>
            <w:tcBorders>
              <w:top w:val="nil"/>
              <w:left w:val="nil"/>
              <w:bottom w:val="nil"/>
              <w:right w:val="nil"/>
            </w:tcBorders>
          </w:tcPr>
          <w:p w14:paraId="16009B51"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305325C1"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5CEBB798" w14:textId="77777777" w:rsidTr="009A5D19">
        <w:trPr>
          <w:trHeight w:val="20"/>
        </w:trPr>
        <w:tc>
          <w:tcPr>
            <w:tcW w:w="3686" w:type="dxa"/>
            <w:tcBorders>
              <w:top w:val="nil"/>
              <w:left w:val="nil"/>
              <w:bottom w:val="nil"/>
              <w:right w:val="nil"/>
            </w:tcBorders>
          </w:tcPr>
          <w:p w14:paraId="60105768" w14:textId="77777777" w:rsidR="006D4AFF" w:rsidRPr="009A5D19" w:rsidRDefault="006D4AFF" w:rsidP="009A5D19">
            <w:pPr>
              <w:widowControl w:val="0"/>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Instrução CVM nº 400/03</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DF61EA0"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Instrução da CVM nº 400, de 29 de dezembro de 2003, conforme alterada;</w:t>
            </w:r>
          </w:p>
          <w:p w14:paraId="1601C4E8" w14:textId="0DB70789" w:rsidR="006D4AFF" w:rsidRPr="009A5D19" w:rsidRDefault="006D4AFF" w:rsidP="009A5D19">
            <w:pPr>
              <w:tabs>
                <w:tab w:val="left" w:pos="1140"/>
              </w:tabs>
              <w:spacing w:line="276" w:lineRule="auto"/>
              <w:ind w:right="509"/>
              <w:jc w:val="both"/>
              <w:rPr>
                <w:rFonts w:asciiTheme="minorHAnsi" w:eastAsia="MS Mincho" w:hAnsiTheme="minorHAnsi" w:cstheme="minorHAnsi"/>
                <w:sz w:val="22"/>
                <w:szCs w:val="22"/>
              </w:rPr>
            </w:pPr>
            <w:r w:rsidRPr="009A5D19">
              <w:rPr>
                <w:rFonts w:asciiTheme="minorHAnsi" w:eastAsia="MS Mincho" w:hAnsiTheme="minorHAnsi" w:cstheme="minorHAnsi"/>
                <w:sz w:val="22"/>
                <w:szCs w:val="22"/>
              </w:rPr>
              <w:tab/>
            </w:r>
          </w:p>
        </w:tc>
      </w:tr>
      <w:tr w:rsidR="006D4AFF" w:rsidRPr="00353E45" w14:paraId="24A5BAE7" w14:textId="77777777" w:rsidTr="009A5D19">
        <w:trPr>
          <w:trHeight w:val="20"/>
        </w:trPr>
        <w:tc>
          <w:tcPr>
            <w:tcW w:w="3686" w:type="dxa"/>
            <w:tcBorders>
              <w:top w:val="nil"/>
              <w:left w:val="nil"/>
              <w:bottom w:val="nil"/>
              <w:right w:val="nil"/>
            </w:tcBorders>
          </w:tcPr>
          <w:p w14:paraId="59EF2EB7"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eastAsia="MS Mincho" w:hAnsiTheme="minorHAnsi" w:cstheme="minorHAnsi"/>
                <w:color w:val="000000"/>
                <w:sz w:val="22"/>
                <w:szCs w:val="22"/>
                <w:u w:val="single"/>
              </w:rPr>
              <w:t>Instrução CVM nº 476/09</w:t>
            </w:r>
            <w:r w:rsidRPr="009A5D19">
              <w:rPr>
                <w:rFonts w:asciiTheme="minorHAnsi" w:eastAsia="MS Mincho" w:hAnsiTheme="minorHAnsi" w:cstheme="minorHAnsi"/>
                <w:color w:val="000000"/>
                <w:sz w:val="22"/>
                <w:szCs w:val="22"/>
              </w:rPr>
              <w:t>”:</w:t>
            </w:r>
          </w:p>
          <w:p w14:paraId="47DFFCEB"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76F6A66C"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Instrução da CVM nº 476, de 16 de janeiro de 2009, conforme alterada;</w:t>
            </w:r>
          </w:p>
          <w:p w14:paraId="6F5B8261" w14:textId="77777777" w:rsidR="006D4AFF" w:rsidRPr="009A5D19" w:rsidRDefault="006D4AFF" w:rsidP="009A5D19">
            <w:pPr>
              <w:spacing w:line="276" w:lineRule="auto"/>
              <w:ind w:right="509"/>
              <w:jc w:val="both"/>
              <w:rPr>
                <w:rFonts w:asciiTheme="minorHAnsi" w:eastAsia="MS Mincho" w:hAnsiTheme="minorHAnsi" w:cstheme="minorHAnsi"/>
                <w:sz w:val="22"/>
                <w:szCs w:val="22"/>
              </w:rPr>
            </w:pPr>
          </w:p>
        </w:tc>
      </w:tr>
      <w:tr w:rsidR="006D4AFF" w:rsidRPr="00353E45" w14:paraId="43339253" w14:textId="77777777" w:rsidTr="009A5D19">
        <w:trPr>
          <w:trHeight w:val="20"/>
        </w:trPr>
        <w:tc>
          <w:tcPr>
            <w:tcW w:w="3686" w:type="dxa"/>
            <w:tcBorders>
              <w:top w:val="nil"/>
              <w:left w:val="nil"/>
              <w:bottom w:val="nil"/>
              <w:right w:val="nil"/>
            </w:tcBorders>
          </w:tcPr>
          <w:p w14:paraId="573DECA7"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Investidores</w:t>
            </w:r>
            <w:r w:rsidRPr="009A5D19">
              <w:rPr>
                <w:rFonts w:asciiTheme="minorHAnsi" w:eastAsia="MS Mincho" w:hAnsiTheme="minorHAnsi" w:cstheme="minorHAnsi"/>
                <w:color w:val="000000"/>
                <w:sz w:val="22"/>
                <w:szCs w:val="22"/>
              </w:rPr>
              <w:t>” ou “</w:t>
            </w:r>
            <w:r w:rsidRPr="009A5D19">
              <w:rPr>
                <w:rFonts w:asciiTheme="minorHAnsi" w:eastAsia="MS Mincho" w:hAnsiTheme="minorHAnsi" w:cstheme="minorHAnsi"/>
                <w:color w:val="000000"/>
                <w:sz w:val="22"/>
                <w:szCs w:val="22"/>
                <w:u w:val="single"/>
              </w:rPr>
              <w:t>Titulares dos CRI</w:t>
            </w:r>
            <w:r w:rsidRPr="009A5D19">
              <w:rPr>
                <w:rFonts w:asciiTheme="minorHAnsi" w:eastAsia="MS Mincho" w:hAnsiTheme="minorHAnsi" w:cstheme="minorHAnsi"/>
                <w:color w:val="000000"/>
                <w:sz w:val="22"/>
                <w:szCs w:val="22"/>
              </w:rPr>
              <w:t>”:</w:t>
            </w:r>
          </w:p>
          <w:p w14:paraId="7DAC9F93"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272D398"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Os detentores dos CRI;</w:t>
            </w:r>
          </w:p>
          <w:p w14:paraId="6A2C5E89" w14:textId="77777777" w:rsidR="006D4AFF" w:rsidRPr="009A5D19" w:rsidRDefault="006D4AFF" w:rsidP="009A5D19">
            <w:pPr>
              <w:spacing w:line="276" w:lineRule="auto"/>
              <w:ind w:right="509"/>
              <w:jc w:val="both"/>
              <w:rPr>
                <w:rFonts w:asciiTheme="minorHAnsi" w:eastAsia="MS Mincho" w:hAnsiTheme="minorHAnsi" w:cstheme="minorHAnsi"/>
                <w:sz w:val="22"/>
                <w:szCs w:val="22"/>
              </w:rPr>
            </w:pPr>
          </w:p>
        </w:tc>
      </w:tr>
      <w:tr w:rsidR="006D4AFF" w:rsidRPr="00353E45" w14:paraId="180AAE04" w14:textId="77777777" w:rsidTr="009A5D19">
        <w:trPr>
          <w:trHeight w:val="20"/>
        </w:trPr>
        <w:tc>
          <w:tcPr>
            <w:tcW w:w="3686" w:type="dxa"/>
            <w:tcBorders>
              <w:top w:val="nil"/>
              <w:left w:val="nil"/>
              <w:bottom w:val="nil"/>
              <w:right w:val="nil"/>
            </w:tcBorders>
          </w:tcPr>
          <w:p w14:paraId="156842EA" w14:textId="71E9DDD0"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Investidores Profissionais</w:t>
            </w:r>
            <w:r w:rsidRPr="009A5D19">
              <w:rPr>
                <w:rFonts w:asciiTheme="minorHAnsi" w:hAnsiTheme="minorHAnsi" w:cstheme="minorHAnsi"/>
                <w:sz w:val="22"/>
                <w:szCs w:val="22"/>
              </w:rPr>
              <w:t>”</w:t>
            </w:r>
            <w:r w:rsidR="008F1175">
              <w:rPr>
                <w:rFonts w:asciiTheme="minorHAnsi" w:hAnsiTheme="minorHAnsi" w:cstheme="minorHAnsi"/>
                <w:sz w:val="22"/>
                <w:szCs w:val="22"/>
              </w:rPr>
              <w:t>:</w:t>
            </w:r>
          </w:p>
        </w:tc>
        <w:tc>
          <w:tcPr>
            <w:tcW w:w="6451" w:type="dxa"/>
            <w:tcBorders>
              <w:top w:val="nil"/>
              <w:left w:val="nil"/>
              <w:bottom w:val="nil"/>
              <w:right w:val="nil"/>
            </w:tcBorders>
            <w:vAlign w:val="center"/>
          </w:tcPr>
          <w:p w14:paraId="22545C3E" w14:textId="3C67427D"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 xml:space="preserve">São os assim definidos no artigo </w:t>
            </w:r>
            <w:r w:rsidR="00F00DEF" w:rsidRPr="009A5D19">
              <w:rPr>
                <w:rFonts w:asciiTheme="minorHAnsi" w:hAnsiTheme="minorHAnsi" w:cstheme="minorHAnsi"/>
                <w:sz w:val="22"/>
                <w:szCs w:val="22"/>
              </w:rPr>
              <w:t>11</w:t>
            </w:r>
            <w:r w:rsidRPr="009A5D19">
              <w:rPr>
                <w:rFonts w:asciiTheme="minorHAnsi" w:hAnsiTheme="minorHAnsi" w:cstheme="minorHAnsi"/>
                <w:sz w:val="22"/>
                <w:szCs w:val="22"/>
              </w:rPr>
              <w:t xml:space="preserve"> da </w:t>
            </w:r>
            <w:r w:rsidR="00F00DEF" w:rsidRPr="009A5D19">
              <w:rPr>
                <w:rFonts w:asciiTheme="minorHAnsi" w:hAnsiTheme="minorHAnsi" w:cstheme="minorHAnsi"/>
                <w:sz w:val="22"/>
                <w:szCs w:val="22"/>
              </w:rPr>
              <w:t>Resolução CVM nº 30/21</w:t>
            </w:r>
            <w:r w:rsidRPr="009A5D19">
              <w:rPr>
                <w:rFonts w:asciiTheme="minorHAnsi" w:hAnsiTheme="minorHAnsi" w:cstheme="minorHAnsi"/>
                <w:sz w:val="22"/>
                <w:szCs w:val="22"/>
              </w:rPr>
              <w:t>, quais sejam: (i) instituições financeiras e demais instituições autorizadas a funcionar pelo Banco Central do Brasil; (</w:t>
            </w:r>
            <w:proofErr w:type="spellStart"/>
            <w:r w:rsidRPr="009A5D19">
              <w:rPr>
                <w:rFonts w:asciiTheme="minorHAnsi" w:hAnsiTheme="minorHAnsi" w:cstheme="minorHAnsi"/>
                <w:sz w:val="22"/>
                <w:szCs w:val="22"/>
              </w:rPr>
              <w:t>ii</w:t>
            </w:r>
            <w:proofErr w:type="spellEnd"/>
            <w:r w:rsidRPr="009A5D19">
              <w:rPr>
                <w:rFonts w:asciiTheme="minorHAnsi" w:hAnsiTheme="minorHAnsi" w:cstheme="minorHAnsi"/>
                <w:sz w:val="22"/>
                <w:szCs w:val="22"/>
              </w:rPr>
              <w:t>) companhias seguradoras e sociedades de capitalização; (</w:t>
            </w:r>
            <w:proofErr w:type="spellStart"/>
            <w:r w:rsidRPr="009A5D19">
              <w:rPr>
                <w:rFonts w:asciiTheme="minorHAnsi" w:hAnsiTheme="minorHAnsi" w:cstheme="minorHAnsi"/>
                <w:sz w:val="22"/>
                <w:szCs w:val="22"/>
              </w:rPr>
              <w:t>iii</w:t>
            </w:r>
            <w:proofErr w:type="spellEnd"/>
            <w:r w:rsidRPr="009A5D19">
              <w:rPr>
                <w:rFonts w:asciiTheme="minorHAnsi" w:hAnsiTheme="minorHAnsi" w:cstheme="minorHAnsi"/>
                <w:sz w:val="22"/>
                <w:szCs w:val="22"/>
              </w:rPr>
              <w:t>) entidades abertas e fechadas de previdência complementar; (</w:t>
            </w:r>
            <w:proofErr w:type="spellStart"/>
            <w:r w:rsidRPr="009A5D19">
              <w:rPr>
                <w:rFonts w:asciiTheme="minorHAnsi" w:hAnsiTheme="minorHAnsi" w:cstheme="minorHAnsi"/>
                <w:sz w:val="22"/>
                <w:szCs w:val="22"/>
              </w:rPr>
              <w:t>iv</w:t>
            </w:r>
            <w:proofErr w:type="spellEnd"/>
            <w:r w:rsidRPr="009A5D19">
              <w:rPr>
                <w:rFonts w:asciiTheme="minorHAnsi" w:hAnsiTheme="minorHAnsi" w:cstheme="minorHAnsi"/>
                <w:sz w:val="22"/>
                <w:szCs w:val="22"/>
              </w:rPr>
              <w:t xml:space="preserve">) pessoas naturais ou jurídicas que possuam investimentos financeiros em valor superior a R$ 10.000.000,00 (dez milhões de reais) e que, adicionalmente, atestem por escrito sua condição de investidor profissional mediante termo próprio, de acordo com o Anexo </w:t>
            </w:r>
            <w:r w:rsidR="00F00DEF" w:rsidRPr="009A5D19">
              <w:rPr>
                <w:rFonts w:asciiTheme="minorHAnsi" w:hAnsiTheme="minorHAnsi" w:cstheme="minorHAnsi"/>
                <w:sz w:val="22"/>
                <w:szCs w:val="22"/>
              </w:rPr>
              <w:t>11</w:t>
            </w:r>
            <w:r w:rsidRPr="009A5D19">
              <w:rPr>
                <w:rFonts w:asciiTheme="minorHAnsi" w:hAnsiTheme="minorHAnsi" w:cstheme="minorHAnsi"/>
                <w:sz w:val="22"/>
                <w:szCs w:val="22"/>
              </w:rPr>
              <w:t xml:space="preserve"> da </w:t>
            </w:r>
            <w:r w:rsidR="00F00DEF" w:rsidRPr="009A5D19">
              <w:rPr>
                <w:rFonts w:asciiTheme="minorHAnsi" w:hAnsiTheme="minorHAnsi" w:cstheme="minorHAnsi"/>
                <w:sz w:val="22"/>
                <w:szCs w:val="22"/>
              </w:rPr>
              <w:t>Resolução CVM nº 30/21</w:t>
            </w:r>
            <w:r w:rsidRPr="009A5D19">
              <w:rPr>
                <w:rFonts w:asciiTheme="minorHAnsi" w:hAnsiTheme="minorHAnsi" w:cstheme="minorHAnsi"/>
                <w:sz w:val="22"/>
                <w:szCs w:val="22"/>
              </w:rPr>
              <w:t>; (v) fundos de investimento; (vi) clubes de investimento, desde que tenham a carteira gerida por administrador de carteira de valores mobiliários autorizado pela CVM; (</w:t>
            </w:r>
            <w:proofErr w:type="spellStart"/>
            <w:r w:rsidRPr="009A5D19">
              <w:rPr>
                <w:rFonts w:asciiTheme="minorHAnsi" w:hAnsiTheme="minorHAnsi" w:cstheme="minorHAnsi"/>
                <w:sz w:val="22"/>
                <w:szCs w:val="22"/>
              </w:rPr>
              <w:t>vii</w:t>
            </w:r>
            <w:proofErr w:type="spellEnd"/>
            <w:r w:rsidRPr="009A5D19">
              <w:rPr>
                <w:rFonts w:asciiTheme="minorHAnsi" w:hAnsiTheme="minorHAnsi" w:cstheme="minorHAnsi"/>
                <w:sz w:val="22"/>
                <w:szCs w:val="22"/>
              </w:rPr>
              <w:t>) agentes autônomos de investimento, administradores de carteira, analistas e consultores de valores mobiliários autorizados pela CVM, em relação a seus recursos próprios; e (</w:t>
            </w:r>
            <w:proofErr w:type="spellStart"/>
            <w:r w:rsidRPr="009A5D19">
              <w:rPr>
                <w:rFonts w:asciiTheme="minorHAnsi" w:hAnsiTheme="minorHAnsi" w:cstheme="minorHAnsi"/>
                <w:sz w:val="22"/>
                <w:szCs w:val="22"/>
              </w:rPr>
              <w:t>viii</w:t>
            </w:r>
            <w:proofErr w:type="spellEnd"/>
            <w:r w:rsidRPr="009A5D19">
              <w:rPr>
                <w:rFonts w:asciiTheme="minorHAnsi" w:hAnsiTheme="minorHAnsi" w:cstheme="minorHAnsi"/>
                <w:sz w:val="22"/>
                <w:szCs w:val="22"/>
              </w:rPr>
              <w:t>) investidores não residentes;</w:t>
            </w:r>
          </w:p>
          <w:p w14:paraId="5BDBBDBC" w14:textId="5EEF6DCE"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4E4E16E6" w14:textId="77777777" w:rsidTr="009A5D19">
        <w:trPr>
          <w:trHeight w:val="20"/>
        </w:trPr>
        <w:tc>
          <w:tcPr>
            <w:tcW w:w="3686" w:type="dxa"/>
            <w:tcBorders>
              <w:top w:val="nil"/>
              <w:left w:val="nil"/>
              <w:bottom w:val="nil"/>
              <w:right w:val="nil"/>
            </w:tcBorders>
          </w:tcPr>
          <w:p w14:paraId="2C814ADA"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Investimentos Permitidos</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772158B8" w14:textId="14B50681"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sz w:val="22"/>
                <w:szCs w:val="22"/>
              </w:rPr>
              <w:t xml:space="preserve">Títulos, valores mobiliários e outros instrumentos financeiros de renda fixa de emissão </w:t>
            </w:r>
            <w:r w:rsidRPr="009A5D19">
              <w:rPr>
                <w:rFonts w:asciiTheme="minorHAnsi" w:hAnsiTheme="minorHAnsi" w:cstheme="minorHAnsi"/>
                <w:color w:val="000000"/>
                <w:sz w:val="22"/>
                <w:szCs w:val="22"/>
              </w:rPr>
              <w:t>de instituições financeiras de primeira linha, tais como títulos públicos, títulos e valores mobiliários e outros instrumentos financeiros de renda fixa de emissão de instituições financeiras de primeira linha</w:t>
            </w:r>
            <w:r w:rsidRPr="009A5D19">
              <w:rPr>
                <w:rFonts w:asciiTheme="minorHAnsi" w:hAnsiTheme="minorHAnsi" w:cstheme="minorHAnsi"/>
                <w:sz w:val="22"/>
                <w:szCs w:val="22"/>
              </w:rPr>
              <w:t>. Os recursos oriundos dos rendimentos auferidos com tais aplicações integrarão o Patrimônio Separado, livres de quaisquer impostos. A Emissora não será responsabilizada por qualquer garantia mínima de rentabilidade, bem como não terá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w:t>
            </w:r>
            <w:r w:rsidRPr="009A5D19">
              <w:rPr>
                <w:rFonts w:asciiTheme="minorHAnsi" w:hAnsiTheme="minorHAnsi" w:cstheme="minorHAnsi"/>
                <w:color w:val="000000"/>
                <w:sz w:val="22"/>
                <w:szCs w:val="22"/>
              </w:rPr>
              <w:t>;</w:t>
            </w:r>
          </w:p>
          <w:p w14:paraId="55558EA4"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579FE1FE" w14:textId="77777777" w:rsidTr="009A5D19">
        <w:trPr>
          <w:trHeight w:val="20"/>
        </w:trPr>
        <w:tc>
          <w:tcPr>
            <w:tcW w:w="3686" w:type="dxa"/>
            <w:tcBorders>
              <w:top w:val="nil"/>
              <w:left w:val="nil"/>
              <w:bottom w:val="nil"/>
              <w:right w:val="nil"/>
            </w:tcBorders>
          </w:tcPr>
          <w:p w14:paraId="24D14FEC" w14:textId="606E83B5"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eastAsia="MS Mincho" w:hAnsiTheme="minorHAnsi" w:cstheme="minorHAnsi"/>
                <w:color w:val="000000"/>
                <w:sz w:val="22"/>
                <w:szCs w:val="22"/>
                <w:u w:val="single"/>
              </w:rPr>
              <w:t>IPCA</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CF3C676"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Índice Nacional de Preços ao Consumidor Amplo, publicado pelo Instituto Brasileiro de Geografia e Estatística;</w:t>
            </w:r>
          </w:p>
          <w:p w14:paraId="7F115968"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772AE518" w14:textId="77777777" w:rsidTr="009A5D19">
        <w:trPr>
          <w:trHeight w:val="20"/>
        </w:trPr>
        <w:tc>
          <w:tcPr>
            <w:tcW w:w="3686" w:type="dxa"/>
            <w:tcBorders>
              <w:top w:val="nil"/>
              <w:left w:val="nil"/>
              <w:bottom w:val="nil"/>
              <w:right w:val="nil"/>
            </w:tcBorders>
          </w:tcPr>
          <w:p w14:paraId="70FD0A05" w14:textId="25822155"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JUCESP</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67665C4" w14:textId="6CF425F3"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Junta Comercial do Estado de São Paulo;</w:t>
            </w:r>
          </w:p>
        </w:tc>
      </w:tr>
      <w:tr w:rsidR="006D4AFF" w:rsidRPr="00353E45" w14:paraId="3022A838" w14:textId="77777777" w:rsidTr="009A5D19">
        <w:trPr>
          <w:trHeight w:val="20"/>
        </w:trPr>
        <w:tc>
          <w:tcPr>
            <w:tcW w:w="3686" w:type="dxa"/>
            <w:tcBorders>
              <w:top w:val="nil"/>
              <w:left w:val="nil"/>
              <w:bottom w:val="nil"/>
              <w:right w:val="nil"/>
            </w:tcBorders>
          </w:tcPr>
          <w:p w14:paraId="0E8251ED"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388DB9EE"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66D5E65A" w14:textId="77777777" w:rsidTr="009A5D19">
        <w:trPr>
          <w:trHeight w:val="20"/>
        </w:trPr>
        <w:tc>
          <w:tcPr>
            <w:tcW w:w="3686" w:type="dxa"/>
            <w:tcBorders>
              <w:top w:val="nil"/>
              <w:left w:val="nil"/>
              <w:bottom w:val="nil"/>
              <w:right w:val="nil"/>
            </w:tcBorders>
          </w:tcPr>
          <w:p w14:paraId="2BADA6D0"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Lei nº 9.514/97</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FE555BA"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Lei nº 9.514, de 20 de novembro de 1997, conforme alterada, que regula o Sistema de Financiamento Imobiliário;</w:t>
            </w:r>
          </w:p>
          <w:p w14:paraId="5C168414" w14:textId="77777777" w:rsidR="006D4AFF" w:rsidRPr="009A5D19" w:rsidRDefault="006D4AFF" w:rsidP="009A5D19">
            <w:pPr>
              <w:spacing w:line="276" w:lineRule="auto"/>
              <w:ind w:right="509"/>
              <w:jc w:val="both"/>
              <w:rPr>
                <w:rFonts w:asciiTheme="minorHAnsi" w:eastAsia="MS Mincho" w:hAnsiTheme="minorHAnsi" w:cstheme="minorHAnsi"/>
                <w:sz w:val="22"/>
                <w:szCs w:val="22"/>
              </w:rPr>
            </w:pPr>
          </w:p>
        </w:tc>
      </w:tr>
      <w:tr w:rsidR="006D4AFF" w:rsidRPr="00353E45" w14:paraId="0D022219" w14:textId="77777777" w:rsidTr="009A5D19">
        <w:trPr>
          <w:trHeight w:val="20"/>
        </w:trPr>
        <w:tc>
          <w:tcPr>
            <w:tcW w:w="3686" w:type="dxa"/>
            <w:tcBorders>
              <w:top w:val="nil"/>
              <w:left w:val="nil"/>
              <w:bottom w:val="nil"/>
              <w:right w:val="nil"/>
            </w:tcBorders>
          </w:tcPr>
          <w:p w14:paraId="36F30AE6" w14:textId="77777777" w:rsidR="006D4AFF" w:rsidRPr="009A5D19" w:rsidRDefault="006D4AFF" w:rsidP="009A5D19">
            <w:pPr>
              <w:widowControl w:val="0"/>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Lei nº 10.931/04</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4F5EB3A" w14:textId="3664967D"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Lei nº 10.931, de 2 de agosto de 2004, conforme alterada, que dispõe sobre a afetação de incorporações imobiliárias, letras de crédito imobiliário, cédula de crédito imobiliário, cédula de crédito bancário, altera o decreto-lei 911, de 1 de outubro de 1969, as leis 4.591, de 16 de dezembro de 1964, 4.728, de 14 de julho de 1965, e 10.406, de 10 de janeiro de 2002, e dá outras providências;</w:t>
            </w:r>
          </w:p>
          <w:p w14:paraId="094DE977" w14:textId="77777777" w:rsidR="006D4AFF" w:rsidRPr="009A5D19" w:rsidRDefault="006D4AFF" w:rsidP="009A5D19">
            <w:pPr>
              <w:spacing w:line="276" w:lineRule="auto"/>
              <w:ind w:right="509"/>
              <w:jc w:val="both"/>
              <w:rPr>
                <w:rFonts w:asciiTheme="minorHAnsi" w:eastAsia="MS Mincho" w:hAnsiTheme="minorHAnsi" w:cstheme="minorHAnsi"/>
                <w:sz w:val="22"/>
                <w:szCs w:val="22"/>
              </w:rPr>
            </w:pPr>
          </w:p>
        </w:tc>
      </w:tr>
      <w:tr w:rsidR="006D4AFF" w:rsidRPr="00353E45" w14:paraId="253D0C46" w14:textId="77777777" w:rsidTr="009A5D19">
        <w:trPr>
          <w:trHeight w:val="20"/>
        </w:trPr>
        <w:tc>
          <w:tcPr>
            <w:tcW w:w="3686" w:type="dxa"/>
            <w:tcBorders>
              <w:top w:val="nil"/>
              <w:left w:val="nil"/>
              <w:bottom w:val="nil"/>
              <w:right w:val="nil"/>
            </w:tcBorders>
          </w:tcPr>
          <w:p w14:paraId="25E2BE79"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Lei nº 11.101/05</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6B1F3F0"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Lei nº 11.101, de 09 de fevereiro de 2005, conforme alterada, que regula a recuperação judicial, a extrajudicial e a falência do empresário e da sociedade empresária;</w:t>
            </w:r>
          </w:p>
          <w:p w14:paraId="73E7F8B4" w14:textId="77777777" w:rsidR="006D4AFF" w:rsidRPr="009A5D19" w:rsidRDefault="006D4AFF" w:rsidP="009A5D19">
            <w:pPr>
              <w:spacing w:line="276" w:lineRule="auto"/>
              <w:ind w:right="509"/>
              <w:jc w:val="both"/>
              <w:rPr>
                <w:rFonts w:asciiTheme="minorHAnsi" w:eastAsia="MS Mincho" w:hAnsiTheme="minorHAnsi" w:cstheme="minorHAnsi"/>
                <w:sz w:val="22"/>
                <w:szCs w:val="22"/>
              </w:rPr>
            </w:pPr>
          </w:p>
        </w:tc>
      </w:tr>
      <w:tr w:rsidR="006D4AFF" w:rsidRPr="00353E45" w14:paraId="182CF45C" w14:textId="77777777" w:rsidTr="009A5D19">
        <w:trPr>
          <w:trHeight w:val="20"/>
        </w:trPr>
        <w:tc>
          <w:tcPr>
            <w:tcW w:w="3686" w:type="dxa"/>
            <w:tcBorders>
              <w:top w:val="nil"/>
              <w:left w:val="nil"/>
              <w:bottom w:val="nil"/>
              <w:right w:val="nil"/>
            </w:tcBorders>
          </w:tcPr>
          <w:p w14:paraId="28C4505E" w14:textId="77777777" w:rsidR="006D4AFF" w:rsidRPr="009A5D19" w:rsidRDefault="006D4AFF" w:rsidP="009A5D19">
            <w:pPr>
              <w:spacing w:line="276" w:lineRule="auto"/>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Lei das Sociedades por Ações</w:t>
            </w:r>
            <w:r w:rsidRPr="009A5D19">
              <w:rPr>
                <w:rFonts w:asciiTheme="minorHAnsi" w:hAnsiTheme="minorHAnsi" w:cstheme="minorHAnsi"/>
                <w:sz w:val="22"/>
                <w:szCs w:val="22"/>
              </w:rPr>
              <w:t>”:</w:t>
            </w:r>
          </w:p>
          <w:p w14:paraId="0E4BF521"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13079CD7" w14:textId="77777777" w:rsidR="006D4AFF" w:rsidRPr="009A5D19" w:rsidRDefault="006D4AFF" w:rsidP="009A5D19">
            <w:pPr>
              <w:widowControl w:val="0"/>
              <w:tabs>
                <w:tab w:val="num" w:pos="0"/>
                <w:tab w:val="left" w:pos="360"/>
              </w:tab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A Lei Federal nº 6.404, de 15 de dezembro de 1976, conforme alterada;</w:t>
            </w:r>
          </w:p>
          <w:p w14:paraId="26189586"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46BB8605" w14:textId="77777777" w:rsidTr="009A5D19">
        <w:trPr>
          <w:trHeight w:val="20"/>
        </w:trPr>
        <w:tc>
          <w:tcPr>
            <w:tcW w:w="3686" w:type="dxa"/>
            <w:tcBorders>
              <w:top w:val="nil"/>
              <w:left w:val="nil"/>
              <w:bottom w:val="nil"/>
              <w:right w:val="nil"/>
            </w:tcBorders>
          </w:tcPr>
          <w:p w14:paraId="0FA731DF"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MDA</w:t>
            </w:r>
            <w:r w:rsidRPr="009A5D19">
              <w:rPr>
                <w:rFonts w:asciiTheme="minorHAnsi" w:eastAsia="MS Mincho" w:hAnsiTheme="minorHAnsi" w:cstheme="minorHAnsi"/>
                <w:color w:val="000000"/>
                <w:sz w:val="22"/>
                <w:szCs w:val="22"/>
              </w:rPr>
              <w:t xml:space="preserve">”: </w:t>
            </w:r>
          </w:p>
        </w:tc>
        <w:tc>
          <w:tcPr>
            <w:tcW w:w="6451" w:type="dxa"/>
            <w:tcBorders>
              <w:top w:val="nil"/>
              <w:left w:val="nil"/>
              <w:bottom w:val="nil"/>
              <w:right w:val="nil"/>
            </w:tcBorders>
          </w:tcPr>
          <w:p w14:paraId="1C30FBF0"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MDA - Módulo de Distribuição de Ativos, administrado e operacionalizado pela B3;</w:t>
            </w:r>
          </w:p>
          <w:p w14:paraId="1E3DDFB3"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5143CFDD" w14:textId="77777777" w:rsidTr="009A5D19">
        <w:trPr>
          <w:trHeight w:val="20"/>
        </w:trPr>
        <w:tc>
          <w:tcPr>
            <w:tcW w:w="3686" w:type="dxa"/>
            <w:tcBorders>
              <w:top w:val="nil"/>
              <w:left w:val="nil"/>
              <w:bottom w:val="nil"/>
              <w:right w:val="nil"/>
            </w:tcBorders>
          </w:tcPr>
          <w:p w14:paraId="53B31596" w14:textId="47D72EBE"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Obrigações Garantias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EC01703" w14:textId="06B0CA40" w:rsidR="006D4AFF" w:rsidRPr="009A5D19" w:rsidRDefault="00A56CC5"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Quando mencionadas em conjunto, as </w:t>
            </w:r>
            <w:r w:rsidRPr="009A5D19">
              <w:rPr>
                <w:rFonts w:asciiTheme="minorHAnsi" w:eastAsia="MS Mincho" w:hAnsiTheme="minorHAnsi" w:cstheme="minorHAnsi"/>
                <w:color w:val="000000"/>
                <w:sz w:val="22"/>
                <w:szCs w:val="22"/>
              </w:rPr>
              <w:t xml:space="preserve">Obrigações Garantias </w:t>
            </w:r>
            <w:r w:rsidRPr="009A5D19">
              <w:rPr>
                <w:rFonts w:asciiTheme="minorHAnsi" w:eastAsia="Arial Unicode MS" w:hAnsiTheme="minorHAnsi" w:cstheme="minorHAnsi"/>
                <w:w w:val="0"/>
                <w:sz w:val="22"/>
                <w:szCs w:val="22"/>
              </w:rPr>
              <w:t>295</w:t>
            </w:r>
            <w:r w:rsidRPr="009A5D19">
              <w:rPr>
                <w:rFonts w:asciiTheme="minorHAnsi" w:hAnsiTheme="minorHAnsi" w:cstheme="minorHAnsi"/>
                <w:sz w:val="22"/>
                <w:szCs w:val="22"/>
              </w:rPr>
              <w:t xml:space="preserve">ª Série, </w:t>
            </w:r>
            <w:r w:rsidRPr="009A5D19">
              <w:rPr>
                <w:rFonts w:asciiTheme="minorHAnsi" w:eastAsia="MS Mincho" w:hAnsiTheme="minorHAnsi" w:cstheme="minorHAnsi"/>
                <w:color w:val="000000"/>
                <w:sz w:val="22"/>
                <w:szCs w:val="22"/>
              </w:rPr>
              <w:t xml:space="preserve">Obrigações Garantias </w:t>
            </w:r>
            <w:r w:rsidRPr="009A5D19">
              <w:rPr>
                <w:rFonts w:asciiTheme="minorHAnsi" w:eastAsia="Arial Unicode MS" w:hAnsiTheme="minorHAnsi" w:cstheme="minorHAnsi"/>
                <w:w w:val="0"/>
                <w:sz w:val="22"/>
                <w:szCs w:val="22"/>
              </w:rPr>
              <w:t>296</w:t>
            </w:r>
            <w:r w:rsidRPr="009A5D19">
              <w:rPr>
                <w:rFonts w:asciiTheme="minorHAnsi" w:hAnsiTheme="minorHAnsi" w:cstheme="minorHAnsi"/>
                <w:sz w:val="22"/>
                <w:szCs w:val="22"/>
              </w:rPr>
              <w:t xml:space="preserve">ª Série, </w:t>
            </w:r>
            <w:r w:rsidRPr="009A5D19">
              <w:rPr>
                <w:rFonts w:asciiTheme="minorHAnsi" w:eastAsia="MS Mincho" w:hAnsiTheme="minorHAnsi" w:cstheme="minorHAnsi"/>
                <w:color w:val="000000"/>
                <w:sz w:val="22"/>
                <w:szCs w:val="22"/>
              </w:rPr>
              <w:t xml:space="preserve">Obrigações Garantias </w:t>
            </w:r>
            <w:r w:rsidRPr="009A5D19">
              <w:rPr>
                <w:rFonts w:asciiTheme="minorHAnsi" w:eastAsia="Arial Unicode MS" w:hAnsiTheme="minorHAnsi" w:cstheme="minorHAnsi"/>
                <w:w w:val="0"/>
                <w:sz w:val="22"/>
                <w:szCs w:val="22"/>
              </w:rPr>
              <w:t>297</w:t>
            </w:r>
            <w:r w:rsidRPr="009A5D19">
              <w:rPr>
                <w:rFonts w:asciiTheme="minorHAnsi" w:hAnsiTheme="minorHAnsi" w:cstheme="minorHAnsi"/>
                <w:sz w:val="22"/>
                <w:szCs w:val="22"/>
              </w:rPr>
              <w:t xml:space="preserve">ª Série e </w:t>
            </w:r>
            <w:r w:rsidRPr="009A5D19">
              <w:rPr>
                <w:rFonts w:asciiTheme="minorHAnsi" w:eastAsia="MS Mincho" w:hAnsiTheme="minorHAnsi" w:cstheme="minorHAnsi"/>
                <w:color w:val="000000"/>
                <w:sz w:val="22"/>
                <w:szCs w:val="22"/>
              </w:rPr>
              <w:t xml:space="preserve">Obrigações Garantias </w:t>
            </w:r>
            <w:r w:rsidRPr="009A5D19">
              <w:rPr>
                <w:rFonts w:asciiTheme="minorHAnsi" w:eastAsia="Arial Unicode MS" w:hAnsiTheme="minorHAnsi" w:cstheme="minorHAnsi"/>
                <w:w w:val="0"/>
                <w:sz w:val="22"/>
                <w:szCs w:val="22"/>
              </w:rPr>
              <w:t>298</w:t>
            </w:r>
            <w:r w:rsidRPr="009A5D19">
              <w:rPr>
                <w:rFonts w:asciiTheme="minorHAnsi" w:hAnsiTheme="minorHAnsi" w:cstheme="minorHAnsi"/>
                <w:sz w:val="22"/>
                <w:szCs w:val="22"/>
              </w:rPr>
              <w:t>ª Série</w:t>
            </w:r>
            <w:r w:rsidR="006D4AFF" w:rsidRPr="009A5D19">
              <w:rPr>
                <w:rFonts w:asciiTheme="minorHAnsi" w:hAnsiTheme="minorHAnsi" w:cstheme="minorHAnsi"/>
                <w:sz w:val="22"/>
                <w:szCs w:val="22"/>
              </w:rPr>
              <w:t>;</w:t>
            </w:r>
          </w:p>
          <w:p w14:paraId="185007B1"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67D61DBB" w14:textId="77777777" w:rsidTr="009A5D19">
        <w:trPr>
          <w:trHeight w:val="20"/>
        </w:trPr>
        <w:tc>
          <w:tcPr>
            <w:tcW w:w="3686" w:type="dxa"/>
            <w:tcBorders>
              <w:top w:val="nil"/>
              <w:left w:val="nil"/>
              <w:bottom w:val="nil"/>
              <w:right w:val="nil"/>
            </w:tcBorders>
          </w:tcPr>
          <w:p w14:paraId="003E1E60"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A1FFA66"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40998DDA" w14:textId="77777777" w:rsidTr="009A5D19">
        <w:trPr>
          <w:trHeight w:val="20"/>
        </w:trPr>
        <w:tc>
          <w:tcPr>
            <w:tcW w:w="3686" w:type="dxa"/>
            <w:tcBorders>
              <w:top w:val="nil"/>
              <w:left w:val="nil"/>
              <w:bottom w:val="nil"/>
              <w:right w:val="nil"/>
            </w:tcBorders>
          </w:tcPr>
          <w:p w14:paraId="0920F576" w14:textId="17BEE34B"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 xml:space="preserve">Obrigações Garantias </w:t>
            </w:r>
            <w:r w:rsidRPr="009A5D19">
              <w:rPr>
                <w:rFonts w:asciiTheme="minorHAnsi" w:eastAsia="Arial Unicode MS" w:hAnsiTheme="minorHAnsi" w:cstheme="minorHAnsi"/>
                <w:w w:val="0"/>
                <w:sz w:val="22"/>
                <w:szCs w:val="22"/>
                <w:u w:val="single"/>
              </w:rPr>
              <w:t>295</w:t>
            </w:r>
            <w:r w:rsidRPr="009A5D19">
              <w:rPr>
                <w:rFonts w:asciiTheme="minorHAnsi" w:hAnsiTheme="minorHAnsi" w:cstheme="minorHAnsi"/>
                <w:sz w:val="22"/>
                <w:szCs w:val="22"/>
                <w:u w:val="single"/>
              </w:rPr>
              <w:t>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5ADB0160" w14:textId="64C2C334" w:rsidR="006D4AFF" w:rsidRPr="00C24BE5" w:rsidRDefault="00DD2D0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bookmarkStart w:id="88" w:name="_Hlk71300191"/>
            <w:r w:rsidRPr="009A5D19">
              <w:rPr>
                <w:rFonts w:asciiTheme="minorHAnsi" w:hAnsiTheme="minorHAnsi" w:cstheme="minorHAnsi"/>
                <w:b/>
                <w:bCs/>
                <w:sz w:val="22"/>
                <w:szCs w:val="22"/>
              </w:rPr>
              <w:t>(i)</w:t>
            </w:r>
            <w:r w:rsidRPr="009A5D19">
              <w:rPr>
                <w:rFonts w:asciiTheme="minorHAnsi" w:hAnsiTheme="minorHAnsi" w:cstheme="minorHAnsi"/>
                <w:sz w:val="22"/>
                <w:szCs w:val="22"/>
              </w:rPr>
              <w:t xml:space="preserve"> todas as obrigações, presentes e futuras, principais e acessórias, assumidas ou que venham a ser assumidas pela Devedora no âmbito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xml:space="preserve">, incluindo, mas não se limitando, ao pagamento do valor de principal, atualizado pela atualização monetária, dos juros remuneratórios, bem como a totalidade dos respectivos acessórios, tais como, encargos moratórios, multas, penalidades, </w:t>
            </w:r>
            <w:r w:rsidRPr="009A5D19">
              <w:rPr>
                <w:rFonts w:asciiTheme="minorHAnsi" w:hAnsiTheme="minorHAnsi" w:cstheme="minorHAnsi"/>
                <w:sz w:val="22"/>
                <w:szCs w:val="22"/>
              </w:rPr>
              <w:lastRenderedPageBreak/>
              <w:t>indenizações, despesas, custas, honorários, garantias e demais encargos contratuais e legais previstos nos termos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xml:space="preserve">, </w:t>
            </w:r>
            <w:r w:rsidRPr="009A5D19">
              <w:rPr>
                <w:rFonts w:asciiTheme="minorHAnsi" w:hAnsiTheme="minorHAnsi" w:cstheme="minorHAnsi"/>
                <w:b/>
                <w:bCs/>
                <w:sz w:val="22"/>
                <w:szCs w:val="22"/>
              </w:rPr>
              <w:t>(</w:t>
            </w:r>
            <w:proofErr w:type="spellStart"/>
            <w:r w:rsidRPr="009A5D19">
              <w:rPr>
                <w:rFonts w:asciiTheme="minorHAnsi" w:hAnsiTheme="minorHAnsi" w:cstheme="minorHAnsi"/>
                <w:b/>
                <w:bCs/>
                <w:sz w:val="22"/>
                <w:szCs w:val="22"/>
              </w:rPr>
              <w:t>ii</w:t>
            </w:r>
            <w:proofErr w:type="spellEnd"/>
            <w:r w:rsidRPr="009A5D19">
              <w:rPr>
                <w:rFonts w:asciiTheme="minorHAnsi" w:hAnsiTheme="minorHAnsi" w:cstheme="minorHAnsi"/>
                <w:b/>
                <w:bCs/>
                <w:sz w:val="22"/>
                <w:szCs w:val="22"/>
              </w:rPr>
              <w:t>)</w:t>
            </w:r>
            <w:r w:rsidRPr="009A5D19">
              <w:rPr>
                <w:rFonts w:asciiTheme="minorHAnsi" w:hAnsiTheme="minorHAnsi" w:cstheme="minorHAnsi"/>
                <w:sz w:val="22"/>
                <w:szCs w:val="22"/>
              </w:rPr>
              <w:t xml:space="preserve"> </w:t>
            </w:r>
            <w:bookmarkStart w:id="89" w:name="_Hlk66698746"/>
            <w:r w:rsidRPr="009A5D19">
              <w:rPr>
                <w:rFonts w:asciiTheme="minorHAnsi" w:hAnsiTheme="minorHAnsi" w:cstheme="minorHAnsi"/>
                <w:sz w:val="22"/>
                <w:szCs w:val="22"/>
              </w:rPr>
              <w:t>todas as despesas e encargos, no âmbito da emissão dos CRI 295ª Série, para manter e administrar o patrimônio separado da Emissão, incluindo, sem limitação, eventuais pagamentos derivados de</w:t>
            </w:r>
            <w:bookmarkEnd w:id="89"/>
            <w:r w:rsidRPr="009A5D19">
              <w:rPr>
                <w:rFonts w:asciiTheme="minorHAnsi" w:hAnsiTheme="minorHAnsi" w:cstheme="minorHAnsi"/>
                <w:sz w:val="22"/>
                <w:szCs w:val="22"/>
              </w:rPr>
              <w:t xml:space="preserve">: (a) </w:t>
            </w:r>
            <w:bookmarkStart w:id="90" w:name="_Hlk66698772"/>
            <w:r w:rsidRPr="009A5D19">
              <w:rPr>
                <w:rFonts w:asciiTheme="minorHAnsi" w:hAnsiTheme="minorHAnsi" w:cstheme="minorHAnsi"/>
                <w:sz w:val="22"/>
                <w:szCs w:val="22"/>
              </w:rPr>
              <w:t>incidência de tributos, além das despesas de cobrança e de intimação, conforme aplicável</w:t>
            </w:r>
            <w:bookmarkEnd w:id="90"/>
            <w:r w:rsidRPr="009A5D19">
              <w:rPr>
                <w:rFonts w:asciiTheme="minorHAnsi" w:hAnsiTheme="minorHAnsi" w:cstheme="minorHAnsi"/>
                <w:sz w:val="22"/>
                <w:szCs w:val="22"/>
              </w:rPr>
              <w:t xml:space="preserve">; (b) </w:t>
            </w:r>
            <w:bookmarkStart w:id="91" w:name="_Hlk66698791"/>
            <w:r w:rsidRPr="009A5D19">
              <w:rPr>
                <w:rFonts w:asciiTheme="minorHAnsi" w:hAnsiTheme="minorHAnsi" w:cstheme="minorHAnsi"/>
                <w:sz w:val="22"/>
                <w:szCs w:val="22"/>
              </w:rPr>
              <w:t>qualquer custo ou despesa incorridos pelo Agente Fiduciário em decorrência de processos, procedimentos e/ou outras medidas judiciais ou extrajudiciais necessários à salvaguarda de seus direitos; e (c) qualquer custo ou despesa incorrido para emissão e manutenção da CCI 295ª Série e dos CRI</w:t>
            </w:r>
            <w:bookmarkEnd w:id="88"/>
            <w:bookmarkEnd w:id="91"/>
            <w:r w:rsidRPr="009A5D19">
              <w:rPr>
                <w:rFonts w:asciiTheme="minorHAnsi" w:hAnsiTheme="minorHAnsi" w:cstheme="minorHAnsi"/>
                <w:sz w:val="22"/>
                <w:szCs w:val="22"/>
              </w:rPr>
              <w:t xml:space="preserve"> 295ª Série</w:t>
            </w:r>
            <w:r w:rsidR="006D4AFF" w:rsidRPr="009A5D19">
              <w:rPr>
                <w:rFonts w:asciiTheme="minorHAnsi" w:hAnsiTheme="minorHAnsi" w:cstheme="minorHAnsi"/>
                <w:sz w:val="22"/>
                <w:szCs w:val="22"/>
              </w:rPr>
              <w:t>;</w:t>
            </w:r>
          </w:p>
          <w:p w14:paraId="5075570E" w14:textId="3F4F28BF"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6D4AFF" w:rsidRPr="00353E45" w14:paraId="4B6E3983" w14:textId="77777777" w:rsidTr="009A5D19">
        <w:trPr>
          <w:trHeight w:val="20"/>
        </w:trPr>
        <w:tc>
          <w:tcPr>
            <w:tcW w:w="3686" w:type="dxa"/>
            <w:tcBorders>
              <w:top w:val="nil"/>
              <w:left w:val="nil"/>
              <w:bottom w:val="nil"/>
              <w:right w:val="nil"/>
            </w:tcBorders>
          </w:tcPr>
          <w:p w14:paraId="2318D907" w14:textId="32ED4B9F"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eastAsia="MS Mincho" w:hAnsiTheme="minorHAnsi" w:cstheme="minorHAnsi"/>
                <w:color w:val="000000"/>
                <w:sz w:val="22"/>
                <w:szCs w:val="22"/>
                <w:u w:val="single"/>
              </w:rPr>
              <w:t xml:space="preserve">Obrigações Garantias </w:t>
            </w:r>
            <w:r w:rsidRPr="009A5D19">
              <w:rPr>
                <w:rFonts w:asciiTheme="minorHAnsi" w:eastAsia="Arial Unicode MS" w:hAnsiTheme="minorHAnsi" w:cstheme="minorHAnsi"/>
                <w:w w:val="0"/>
                <w:sz w:val="22"/>
                <w:szCs w:val="22"/>
                <w:u w:val="single"/>
              </w:rPr>
              <w:t>296</w:t>
            </w:r>
            <w:r w:rsidRPr="009A5D19">
              <w:rPr>
                <w:rFonts w:asciiTheme="minorHAnsi" w:hAnsiTheme="minorHAnsi" w:cstheme="minorHAnsi"/>
                <w:sz w:val="22"/>
                <w:szCs w:val="22"/>
                <w:u w:val="single"/>
              </w:rPr>
              <w:t>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42C7B93" w14:textId="1EC7895E" w:rsidR="006D4AFF" w:rsidRPr="00C24BE5" w:rsidRDefault="00A56CC5"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b/>
                <w:bCs/>
                <w:sz w:val="22"/>
                <w:szCs w:val="22"/>
              </w:rPr>
              <w:t>(i</w:t>
            </w:r>
            <w:r w:rsidR="00DD2D0F" w:rsidRPr="009A5D19">
              <w:rPr>
                <w:rFonts w:asciiTheme="minorHAnsi" w:hAnsiTheme="minorHAnsi" w:cstheme="minorHAnsi"/>
                <w:b/>
                <w:bCs/>
                <w:sz w:val="22"/>
                <w:szCs w:val="22"/>
              </w:rPr>
              <w:t>)</w:t>
            </w:r>
            <w:r w:rsidR="00DD2D0F" w:rsidRPr="009A5D19">
              <w:rPr>
                <w:rFonts w:asciiTheme="minorHAnsi" w:hAnsiTheme="minorHAnsi" w:cstheme="minorHAnsi"/>
                <w:sz w:val="22"/>
                <w:szCs w:val="22"/>
              </w:rPr>
              <w:t xml:space="preserve"> todas as obrigações, presentes e futuras, principais e acessórias, assumidas ou que venham a ser assumidas pela Devedora no âmbito da Escritura de Emissão</w:t>
            </w:r>
            <w:r w:rsidR="000C6A4C" w:rsidRPr="009A5D19">
              <w:rPr>
                <w:rFonts w:asciiTheme="minorHAnsi" w:eastAsia="Arial Unicode MS" w:hAnsiTheme="minorHAnsi" w:cstheme="minorHAnsi"/>
                <w:w w:val="0"/>
                <w:sz w:val="22"/>
                <w:szCs w:val="22"/>
              </w:rPr>
              <w:t xml:space="preserve"> de Debêntures</w:t>
            </w:r>
            <w:r w:rsidR="00DD2D0F" w:rsidRPr="009A5D19">
              <w:rPr>
                <w:rFonts w:asciiTheme="minorHAnsi" w:hAnsiTheme="minorHAnsi" w:cstheme="minorHAnsi"/>
                <w:sz w:val="22"/>
                <w:szCs w:val="22"/>
              </w:rPr>
              <w:t>,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w:t>
            </w:r>
            <w:r w:rsidR="000C6A4C" w:rsidRPr="009A5D19">
              <w:rPr>
                <w:rFonts w:asciiTheme="minorHAnsi" w:eastAsia="Arial Unicode MS" w:hAnsiTheme="minorHAnsi" w:cstheme="minorHAnsi"/>
                <w:w w:val="0"/>
                <w:sz w:val="22"/>
                <w:szCs w:val="22"/>
              </w:rPr>
              <w:t xml:space="preserve"> de Debêntures</w:t>
            </w:r>
            <w:r w:rsidR="00DD2D0F" w:rsidRPr="009A5D19">
              <w:rPr>
                <w:rFonts w:asciiTheme="minorHAnsi" w:hAnsiTheme="minorHAnsi" w:cstheme="minorHAnsi"/>
                <w:sz w:val="22"/>
                <w:szCs w:val="22"/>
              </w:rPr>
              <w:t xml:space="preserve">, </w:t>
            </w:r>
            <w:r w:rsidR="00DD2D0F" w:rsidRPr="009A5D19">
              <w:rPr>
                <w:rFonts w:asciiTheme="minorHAnsi" w:hAnsiTheme="minorHAnsi" w:cstheme="minorHAnsi"/>
                <w:b/>
                <w:bCs/>
                <w:sz w:val="22"/>
                <w:szCs w:val="22"/>
              </w:rPr>
              <w:t>(</w:t>
            </w:r>
            <w:proofErr w:type="spellStart"/>
            <w:r w:rsidR="00DD2D0F" w:rsidRPr="009A5D19">
              <w:rPr>
                <w:rFonts w:asciiTheme="minorHAnsi" w:hAnsiTheme="minorHAnsi" w:cstheme="minorHAnsi"/>
                <w:b/>
                <w:bCs/>
                <w:sz w:val="22"/>
                <w:szCs w:val="22"/>
              </w:rPr>
              <w:t>ii</w:t>
            </w:r>
            <w:proofErr w:type="spellEnd"/>
            <w:r w:rsidR="00DD2D0F" w:rsidRPr="009A5D19">
              <w:rPr>
                <w:rFonts w:asciiTheme="minorHAnsi" w:hAnsiTheme="minorHAnsi" w:cstheme="minorHAnsi"/>
                <w:b/>
                <w:bCs/>
                <w:sz w:val="22"/>
                <w:szCs w:val="22"/>
              </w:rPr>
              <w:t>)</w:t>
            </w:r>
            <w:r w:rsidR="00DD2D0F" w:rsidRPr="009A5D19">
              <w:rPr>
                <w:rFonts w:asciiTheme="minorHAnsi" w:hAnsiTheme="minorHAnsi" w:cstheme="minorHAnsi"/>
                <w:sz w:val="22"/>
                <w:szCs w:val="22"/>
              </w:rPr>
              <w:t xml:space="preserve"> todas as despesas e encargos, no âmbito da emissão dos CRI 296ª Série,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296ª Série e dos CRI 296ª Série</w:t>
            </w:r>
            <w:r w:rsidR="006D4AFF" w:rsidRPr="009A5D19">
              <w:rPr>
                <w:rFonts w:asciiTheme="minorHAnsi" w:hAnsiTheme="minorHAnsi" w:cstheme="minorHAnsi"/>
                <w:sz w:val="22"/>
                <w:szCs w:val="22"/>
              </w:rPr>
              <w:t>;</w:t>
            </w:r>
          </w:p>
          <w:p w14:paraId="0B4AB0D3"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6D4AFF" w:rsidRPr="00353E45" w14:paraId="787D5B50" w14:textId="77777777" w:rsidTr="009A5D19">
        <w:trPr>
          <w:trHeight w:val="20"/>
        </w:trPr>
        <w:tc>
          <w:tcPr>
            <w:tcW w:w="3686" w:type="dxa"/>
            <w:tcBorders>
              <w:top w:val="nil"/>
              <w:left w:val="nil"/>
              <w:bottom w:val="nil"/>
              <w:right w:val="nil"/>
            </w:tcBorders>
          </w:tcPr>
          <w:p w14:paraId="04E946EE" w14:textId="3BDF89B9"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 xml:space="preserve">Obrigações Garantias </w:t>
            </w:r>
            <w:r w:rsidRPr="009A5D19">
              <w:rPr>
                <w:rFonts w:asciiTheme="minorHAnsi" w:eastAsia="Arial Unicode MS" w:hAnsiTheme="minorHAnsi" w:cstheme="minorHAnsi"/>
                <w:w w:val="0"/>
                <w:sz w:val="22"/>
                <w:szCs w:val="22"/>
                <w:u w:val="single"/>
              </w:rPr>
              <w:t>297</w:t>
            </w:r>
            <w:r w:rsidRPr="009A5D19">
              <w:rPr>
                <w:rFonts w:asciiTheme="minorHAnsi" w:hAnsiTheme="minorHAnsi" w:cstheme="minorHAnsi"/>
                <w:sz w:val="22"/>
                <w:szCs w:val="22"/>
                <w:u w:val="single"/>
              </w:rPr>
              <w:t>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682B208" w14:textId="67EDAF11" w:rsidR="006D4AFF" w:rsidRPr="00C24BE5" w:rsidRDefault="00A56CC5"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b/>
                <w:bCs/>
                <w:sz w:val="22"/>
                <w:szCs w:val="22"/>
              </w:rPr>
              <w:t>(i)</w:t>
            </w:r>
            <w:r w:rsidRPr="009A5D19">
              <w:rPr>
                <w:rFonts w:asciiTheme="minorHAnsi" w:hAnsiTheme="minorHAnsi" w:cstheme="minorHAnsi"/>
                <w:sz w:val="22"/>
                <w:szCs w:val="22"/>
              </w:rPr>
              <w:t xml:space="preserve"> todas as obrigações, presentes e futuras, principais e acessórias, assumidas ou que venham a ser assumidas pela Devedora no âmbito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xml:space="preserve">, incluindo, mas não se limitando, ao pagamento do valor de </w:t>
            </w:r>
            <w:r w:rsidRPr="009A5D19">
              <w:rPr>
                <w:rFonts w:asciiTheme="minorHAnsi" w:hAnsiTheme="minorHAnsi" w:cstheme="minorHAnsi"/>
                <w:sz w:val="22"/>
                <w:szCs w:val="22"/>
              </w:rPr>
              <w:lastRenderedPageBreak/>
              <w:t>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xml:space="preserve">, </w:t>
            </w:r>
            <w:r w:rsidRPr="009A5D19">
              <w:rPr>
                <w:rFonts w:asciiTheme="minorHAnsi" w:hAnsiTheme="minorHAnsi" w:cstheme="minorHAnsi"/>
                <w:b/>
                <w:bCs/>
                <w:sz w:val="22"/>
                <w:szCs w:val="22"/>
              </w:rPr>
              <w:t>(</w:t>
            </w:r>
            <w:proofErr w:type="spellStart"/>
            <w:r w:rsidRPr="009A5D19">
              <w:rPr>
                <w:rFonts w:asciiTheme="minorHAnsi" w:hAnsiTheme="minorHAnsi" w:cstheme="minorHAnsi"/>
                <w:b/>
                <w:bCs/>
                <w:sz w:val="22"/>
                <w:szCs w:val="22"/>
              </w:rPr>
              <w:t>ii</w:t>
            </w:r>
            <w:proofErr w:type="spellEnd"/>
            <w:r w:rsidRPr="009A5D19">
              <w:rPr>
                <w:rFonts w:asciiTheme="minorHAnsi" w:hAnsiTheme="minorHAnsi" w:cstheme="minorHAnsi"/>
                <w:b/>
                <w:bCs/>
                <w:sz w:val="22"/>
                <w:szCs w:val="22"/>
              </w:rPr>
              <w:t>)</w:t>
            </w:r>
            <w:r w:rsidRPr="009A5D19">
              <w:rPr>
                <w:rFonts w:asciiTheme="minorHAnsi" w:hAnsiTheme="minorHAnsi" w:cstheme="minorHAnsi"/>
                <w:sz w:val="22"/>
                <w:szCs w:val="22"/>
              </w:rPr>
              <w:t xml:space="preserve"> todas as despesas e encargos, no âmbito da emissão dos CRI 297ª Série,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297ª Série e dos CRI 297ª Série</w:t>
            </w:r>
            <w:r w:rsidR="006D4AFF" w:rsidRPr="009A5D19">
              <w:rPr>
                <w:rFonts w:asciiTheme="minorHAnsi" w:hAnsiTheme="minorHAnsi" w:cstheme="minorHAnsi"/>
                <w:sz w:val="22"/>
                <w:szCs w:val="22"/>
              </w:rPr>
              <w:t>;</w:t>
            </w:r>
          </w:p>
          <w:p w14:paraId="0452D335"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6D4AFF" w:rsidRPr="00353E45" w14:paraId="2907CC1D" w14:textId="77777777" w:rsidTr="009A5D19">
        <w:trPr>
          <w:trHeight w:val="20"/>
        </w:trPr>
        <w:tc>
          <w:tcPr>
            <w:tcW w:w="3686" w:type="dxa"/>
            <w:tcBorders>
              <w:top w:val="nil"/>
              <w:left w:val="nil"/>
              <w:bottom w:val="nil"/>
              <w:right w:val="nil"/>
            </w:tcBorders>
          </w:tcPr>
          <w:p w14:paraId="70F1B83E" w14:textId="58517F69"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eastAsia="MS Mincho" w:hAnsiTheme="minorHAnsi" w:cstheme="minorHAnsi"/>
                <w:color w:val="000000"/>
                <w:sz w:val="22"/>
                <w:szCs w:val="22"/>
                <w:u w:val="single"/>
              </w:rPr>
              <w:t xml:space="preserve">Obrigações Garantias </w:t>
            </w:r>
            <w:r w:rsidRPr="009A5D19">
              <w:rPr>
                <w:rFonts w:asciiTheme="minorHAnsi" w:eastAsia="Arial Unicode MS" w:hAnsiTheme="minorHAnsi" w:cstheme="minorHAnsi"/>
                <w:w w:val="0"/>
                <w:sz w:val="22"/>
                <w:szCs w:val="22"/>
                <w:u w:val="single"/>
              </w:rPr>
              <w:t>298</w:t>
            </w:r>
            <w:r w:rsidRPr="009A5D19">
              <w:rPr>
                <w:rFonts w:asciiTheme="minorHAnsi" w:hAnsiTheme="minorHAnsi" w:cstheme="minorHAnsi"/>
                <w:sz w:val="22"/>
                <w:szCs w:val="22"/>
                <w:u w:val="single"/>
              </w:rPr>
              <w:t>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78A80C8" w14:textId="246209CD" w:rsidR="006D4AFF" w:rsidRPr="00C24BE5" w:rsidRDefault="00A56CC5"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b/>
                <w:bCs/>
                <w:sz w:val="22"/>
                <w:szCs w:val="22"/>
              </w:rPr>
              <w:t>(i)</w:t>
            </w:r>
            <w:r w:rsidRPr="009A5D19">
              <w:rPr>
                <w:rFonts w:asciiTheme="minorHAnsi" w:hAnsiTheme="minorHAnsi" w:cstheme="minorHAnsi"/>
                <w:sz w:val="22"/>
                <w:szCs w:val="22"/>
              </w:rPr>
              <w:t xml:space="preserve"> todas as obrigações, presentes e futuras, principais e acessórias, assumidas ou que venham a ser assumidas pela Devedora no âmbito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xml:space="preserve">, </w:t>
            </w:r>
            <w:r w:rsidRPr="009A5D19">
              <w:rPr>
                <w:rFonts w:asciiTheme="minorHAnsi" w:hAnsiTheme="minorHAnsi" w:cstheme="minorHAnsi"/>
                <w:b/>
                <w:bCs/>
                <w:sz w:val="22"/>
                <w:szCs w:val="22"/>
              </w:rPr>
              <w:t>(</w:t>
            </w:r>
            <w:proofErr w:type="spellStart"/>
            <w:r w:rsidRPr="009A5D19">
              <w:rPr>
                <w:rFonts w:asciiTheme="minorHAnsi" w:hAnsiTheme="minorHAnsi" w:cstheme="minorHAnsi"/>
                <w:b/>
                <w:bCs/>
                <w:sz w:val="22"/>
                <w:szCs w:val="22"/>
              </w:rPr>
              <w:t>ii</w:t>
            </w:r>
            <w:proofErr w:type="spellEnd"/>
            <w:r w:rsidRPr="009A5D19">
              <w:rPr>
                <w:rFonts w:asciiTheme="minorHAnsi" w:hAnsiTheme="minorHAnsi" w:cstheme="minorHAnsi"/>
                <w:b/>
                <w:bCs/>
                <w:sz w:val="22"/>
                <w:szCs w:val="22"/>
              </w:rPr>
              <w:t>)</w:t>
            </w:r>
            <w:r w:rsidRPr="009A5D19">
              <w:rPr>
                <w:rFonts w:asciiTheme="minorHAnsi" w:hAnsiTheme="minorHAnsi" w:cstheme="minorHAnsi"/>
                <w:sz w:val="22"/>
                <w:szCs w:val="22"/>
              </w:rPr>
              <w:t xml:space="preserve"> todas as despesas e encargos, no âmbito da emissão dos CRI 298ª Série,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298ª Série e dos CRI 298ª Série</w:t>
            </w:r>
            <w:r w:rsidR="006D4AFF" w:rsidRPr="009A5D19">
              <w:rPr>
                <w:rFonts w:asciiTheme="minorHAnsi" w:hAnsiTheme="minorHAnsi" w:cstheme="minorHAnsi"/>
                <w:sz w:val="22"/>
                <w:szCs w:val="22"/>
              </w:rPr>
              <w:t>;</w:t>
            </w:r>
          </w:p>
          <w:p w14:paraId="04360FC6"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6D4AFF" w:rsidRPr="00353E45" w14:paraId="05FCCE03" w14:textId="77777777" w:rsidTr="009A5D19">
        <w:trPr>
          <w:trHeight w:val="20"/>
        </w:trPr>
        <w:tc>
          <w:tcPr>
            <w:tcW w:w="3686" w:type="dxa"/>
            <w:tcBorders>
              <w:top w:val="nil"/>
              <w:left w:val="nil"/>
              <w:bottom w:val="nil"/>
              <w:right w:val="nil"/>
            </w:tcBorders>
          </w:tcPr>
          <w:p w14:paraId="60BE1D79" w14:textId="0B86C760"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Obrigações Garantias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C167591" w14:textId="535BF3F0"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Quando mencionadas em conjunto, as </w:t>
            </w:r>
            <w:r w:rsidRPr="009A5D19">
              <w:rPr>
                <w:rFonts w:asciiTheme="minorHAnsi" w:eastAsia="MS Mincho" w:hAnsiTheme="minorHAnsi" w:cstheme="minorHAnsi"/>
                <w:color w:val="000000"/>
                <w:sz w:val="22"/>
                <w:szCs w:val="22"/>
              </w:rPr>
              <w:t xml:space="preserve">Obrigações Garantias </w:t>
            </w:r>
            <w:r w:rsidRPr="009A5D19">
              <w:rPr>
                <w:rFonts w:asciiTheme="minorHAnsi" w:eastAsia="Arial Unicode MS" w:hAnsiTheme="minorHAnsi" w:cstheme="minorHAnsi"/>
                <w:w w:val="0"/>
                <w:sz w:val="22"/>
                <w:szCs w:val="22"/>
              </w:rPr>
              <w:t>295</w:t>
            </w:r>
            <w:r w:rsidRPr="009A5D19">
              <w:rPr>
                <w:rFonts w:asciiTheme="minorHAnsi" w:hAnsiTheme="minorHAnsi" w:cstheme="minorHAnsi"/>
                <w:sz w:val="22"/>
                <w:szCs w:val="22"/>
              </w:rPr>
              <w:t xml:space="preserve">ª </w:t>
            </w:r>
            <w:r w:rsidRPr="009A5D19">
              <w:rPr>
                <w:rFonts w:asciiTheme="minorHAnsi" w:hAnsiTheme="minorHAnsi" w:cstheme="minorHAnsi"/>
                <w:sz w:val="22"/>
                <w:szCs w:val="22"/>
              </w:rPr>
              <w:lastRenderedPageBreak/>
              <w:t xml:space="preserve">Série, </w:t>
            </w:r>
            <w:r w:rsidRPr="009A5D19">
              <w:rPr>
                <w:rFonts w:asciiTheme="minorHAnsi" w:eastAsia="MS Mincho" w:hAnsiTheme="minorHAnsi" w:cstheme="minorHAnsi"/>
                <w:color w:val="000000"/>
                <w:sz w:val="22"/>
                <w:szCs w:val="22"/>
              </w:rPr>
              <w:t xml:space="preserve">Obrigações Garantias </w:t>
            </w:r>
            <w:r w:rsidRPr="009A5D19">
              <w:rPr>
                <w:rFonts w:asciiTheme="minorHAnsi" w:eastAsia="Arial Unicode MS" w:hAnsiTheme="minorHAnsi" w:cstheme="minorHAnsi"/>
                <w:w w:val="0"/>
                <w:sz w:val="22"/>
                <w:szCs w:val="22"/>
              </w:rPr>
              <w:t>296</w:t>
            </w:r>
            <w:r w:rsidRPr="009A5D19">
              <w:rPr>
                <w:rFonts w:asciiTheme="minorHAnsi" w:hAnsiTheme="minorHAnsi" w:cstheme="minorHAnsi"/>
                <w:sz w:val="22"/>
                <w:szCs w:val="22"/>
              </w:rPr>
              <w:t xml:space="preserve">ª Série, </w:t>
            </w:r>
            <w:r w:rsidRPr="009A5D19">
              <w:rPr>
                <w:rFonts w:asciiTheme="minorHAnsi" w:eastAsia="MS Mincho" w:hAnsiTheme="minorHAnsi" w:cstheme="minorHAnsi"/>
                <w:color w:val="000000"/>
                <w:sz w:val="22"/>
                <w:szCs w:val="22"/>
              </w:rPr>
              <w:t xml:space="preserve">Obrigações Garantias </w:t>
            </w:r>
            <w:r w:rsidRPr="009A5D19">
              <w:rPr>
                <w:rFonts w:asciiTheme="minorHAnsi" w:eastAsia="Arial Unicode MS" w:hAnsiTheme="minorHAnsi" w:cstheme="minorHAnsi"/>
                <w:w w:val="0"/>
                <w:sz w:val="22"/>
                <w:szCs w:val="22"/>
              </w:rPr>
              <w:t>297</w:t>
            </w:r>
            <w:r w:rsidRPr="009A5D19">
              <w:rPr>
                <w:rFonts w:asciiTheme="minorHAnsi" w:hAnsiTheme="minorHAnsi" w:cstheme="minorHAnsi"/>
                <w:sz w:val="22"/>
                <w:szCs w:val="22"/>
              </w:rPr>
              <w:t xml:space="preserve">ª Série e </w:t>
            </w:r>
            <w:r w:rsidRPr="009A5D19">
              <w:rPr>
                <w:rFonts w:asciiTheme="minorHAnsi" w:eastAsia="MS Mincho" w:hAnsiTheme="minorHAnsi" w:cstheme="minorHAnsi"/>
                <w:color w:val="000000"/>
                <w:sz w:val="22"/>
                <w:szCs w:val="22"/>
              </w:rPr>
              <w:t xml:space="preserve">Obrigações Garantias </w:t>
            </w:r>
            <w:r w:rsidRPr="009A5D19">
              <w:rPr>
                <w:rFonts w:asciiTheme="minorHAnsi" w:eastAsia="Arial Unicode MS" w:hAnsiTheme="minorHAnsi" w:cstheme="minorHAnsi"/>
                <w:w w:val="0"/>
                <w:sz w:val="22"/>
                <w:szCs w:val="22"/>
              </w:rPr>
              <w:t>298</w:t>
            </w:r>
            <w:r w:rsidRPr="009A5D19">
              <w:rPr>
                <w:rFonts w:asciiTheme="minorHAnsi" w:hAnsiTheme="minorHAnsi" w:cstheme="minorHAnsi"/>
                <w:sz w:val="22"/>
                <w:szCs w:val="22"/>
              </w:rPr>
              <w:t>ª Série;</w:t>
            </w:r>
          </w:p>
          <w:p w14:paraId="787D9CFF"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6D4AFF" w:rsidRPr="00353E45" w14:paraId="3C34F14A" w14:textId="77777777" w:rsidTr="009A5D19">
        <w:trPr>
          <w:trHeight w:val="20"/>
        </w:trPr>
        <w:tc>
          <w:tcPr>
            <w:tcW w:w="3686" w:type="dxa"/>
            <w:tcBorders>
              <w:top w:val="nil"/>
              <w:left w:val="nil"/>
              <w:bottom w:val="nil"/>
              <w:right w:val="nil"/>
            </w:tcBorders>
          </w:tcPr>
          <w:p w14:paraId="22650BE3"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1985C721"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6D4AFF" w:rsidRPr="00353E45" w14:paraId="60E2C208" w14:textId="77777777" w:rsidTr="009A5D19">
        <w:trPr>
          <w:trHeight w:val="20"/>
        </w:trPr>
        <w:tc>
          <w:tcPr>
            <w:tcW w:w="3686" w:type="dxa"/>
            <w:tcBorders>
              <w:top w:val="nil"/>
              <w:left w:val="nil"/>
              <w:bottom w:val="nil"/>
              <w:right w:val="nil"/>
            </w:tcBorders>
          </w:tcPr>
          <w:p w14:paraId="7E9FB364" w14:textId="0E519434" w:rsidR="006D4AFF" w:rsidRPr="009A5D19" w:rsidRDefault="006D4AFF" w:rsidP="009A5D19">
            <w:pPr>
              <w:widowControl w:val="0"/>
              <w:tabs>
                <w:tab w:val="left" w:pos="3331"/>
              </w:tabs>
              <w:suppressAutoHyphens/>
              <w:spacing w:line="276" w:lineRule="auto"/>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Patrimônio Separado </w:t>
            </w:r>
            <w:r w:rsidRPr="009A5D19">
              <w:rPr>
                <w:rFonts w:asciiTheme="minorHAnsi" w:eastAsia="Arial Unicode MS" w:hAnsiTheme="minorHAnsi" w:cstheme="minorHAnsi"/>
                <w:w w:val="0"/>
                <w:sz w:val="22"/>
                <w:szCs w:val="22"/>
                <w:u w:val="single"/>
              </w:rPr>
              <w:t>295</w:t>
            </w:r>
            <w:r w:rsidRPr="009A5D19">
              <w:rPr>
                <w:rFonts w:asciiTheme="minorHAnsi" w:hAnsiTheme="minorHAnsi" w:cstheme="minorHAnsi"/>
                <w:sz w:val="22"/>
                <w:szCs w:val="22"/>
                <w:u w:val="single"/>
              </w:rPr>
              <w:t>ª Série</w:t>
            </w:r>
            <w:r w:rsidRPr="009A5D19">
              <w:rPr>
                <w:rFonts w:asciiTheme="minorHAnsi" w:hAnsiTheme="minorHAnsi" w:cstheme="minorHAnsi"/>
                <w:sz w:val="22"/>
                <w:szCs w:val="22"/>
              </w:rPr>
              <w:t>":</w:t>
            </w:r>
          </w:p>
          <w:p w14:paraId="661C3142"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4FB1F55E" w14:textId="7C3ED0F6"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A totalidade dos Créditos Imobiliários </w:t>
            </w:r>
            <w:r w:rsidRPr="009A5D19">
              <w:rPr>
                <w:rFonts w:asciiTheme="minorHAnsi" w:eastAsia="Arial Unicode MS" w:hAnsiTheme="minorHAnsi" w:cstheme="minorHAnsi"/>
                <w:w w:val="0"/>
                <w:sz w:val="22"/>
                <w:szCs w:val="22"/>
              </w:rPr>
              <w:t>295</w:t>
            </w:r>
            <w:r w:rsidRPr="009A5D19">
              <w:rPr>
                <w:rFonts w:asciiTheme="minorHAnsi" w:eastAsia="MS Mincho" w:hAnsiTheme="minorHAnsi" w:cstheme="minorHAnsi"/>
                <w:color w:val="000000"/>
                <w:sz w:val="22"/>
                <w:szCs w:val="22"/>
              </w:rPr>
              <w:t xml:space="preserve">ª Série, respectivos acessórios e as Garantias, submetidos ao Regime Fiduciário, que são destacados do patrimônio da </w:t>
            </w:r>
            <w:proofErr w:type="spellStart"/>
            <w:r w:rsidRPr="009A5D19">
              <w:rPr>
                <w:rFonts w:asciiTheme="minorHAnsi" w:eastAsia="MS Mincho" w:hAnsiTheme="minorHAnsi" w:cstheme="minorHAnsi"/>
                <w:color w:val="000000"/>
                <w:sz w:val="22"/>
                <w:szCs w:val="22"/>
              </w:rPr>
              <w:t>Securitizadora</w:t>
            </w:r>
            <w:proofErr w:type="spellEnd"/>
            <w:r w:rsidRPr="009A5D19">
              <w:rPr>
                <w:rFonts w:asciiTheme="minorHAnsi" w:eastAsia="MS Mincho" w:hAnsiTheme="minorHAnsi" w:cstheme="minorHAnsi"/>
                <w:color w:val="000000"/>
                <w:sz w:val="22"/>
                <w:szCs w:val="22"/>
              </w:rPr>
              <w:t xml:space="preserve">, destinando-se exclusivamente à liquidação dos CRI </w:t>
            </w:r>
            <w:r w:rsidRPr="009A5D19">
              <w:rPr>
                <w:rFonts w:asciiTheme="minorHAnsi" w:eastAsia="Arial Unicode MS" w:hAnsiTheme="minorHAnsi" w:cstheme="minorHAnsi"/>
                <w:w w:val="0"/>
                <w:sz w:val="22"/>
                <w:szCs w:val="22"/>
              </w:rPr>
              <w:t>295</w:t>
            </w:r>
            <w:r w:rsidRPr="009A5D19">
              <w:rPr>
                <w:rFonts w:asciiTheme="minorHAnsi" w:eastAsia="MS Mincho" w:hAnsiTheme="minorHAnsi" w:cstheme="minorHAnsi"/>
                <w:color w:val="000000"/>
                <w:sz w:val="22"/>
                <w:szCs w:val="22"/>
              </w:rPr>
              <w:t>ª Série, bem como ao pagamento dos respectivos custos de administração e de obrigações fiscais, conforme art. 11 da Lei 9.514/97;</w:t>
            </w:r>
          </w:p>
          <w:p w14:paraId="629A9F6B"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3F3129DC" w14:textId="77777777" w:rsidTr="009A5D19">
        <w:trPr>
          <w:trHeight w:val="20"/>
        </w:trPr>
        <w:tc>
          <w:tcPr>
            <w:tcW w:w="3686" w:type="dxa"/>
            <w:tcBorders>
              <w:top w:val="nil"/>
              <w:left w:val="nil"/>
              <w:bottom w:val="nil"/>
              <w:right w:val="nil"/>
            </w:tcBorders>
          </w:tcPr>
          <w:p w14:paraId="791F02AB" w14:textId="6752B76F" w:rsidR="006D4AFF" w:rsidRPr="009A5D19" w:rsidRDefault="006D4AFF" w:rsidP="009A5D19">
            <w:pPr>
              <w:widowControl w:val="0"/>
              <w:tabs>
                <w:tab w:val="left" w:pos="3331"/>
              </w:tabs>
              <w:suppressAutoHyphens/>
              <w:spacing w:line="276" w:lineRule="auto"/>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Patrimônio Separado </w:t>
            </w:r>
            <w:r w:rsidRPr="009A5D19">
              <w:rPr>
                <w:rFonts w:asciiTheme="minorHAnsi" w:eastAsia="Arial Unicode MS" w:hAnsiTheme="minorHAnsi" w:cstheme="minorHAnsi"/>
                <w:w w:val="0"/>
                <w:sz w:val="22"/>
                <w:szCs w:val="22"/>
                <w:u w:val="single"/>
              </w:rPr>
              <w:t>296</w:t>
            </w:r>
            <w:r w:rsidRPr="009A5D19">
              <w:rPr>
                <w:rFonts w:asciiTheme="minorHAnsi" w:hAnsiTheme="minorHAnsi" w:cstheme="minorHAnsi"/>
                <w:sz w:val="22"/>
                <w:szCs w:val="22"/>
                <w:u w:val="single"/>
              </w:rPr>
              <w:t>ª Série</w:t>
            </w:r>
            <w:r w:rsidRPr="009A5D19">
              <w:rPr>
                <w:rFonts w:asciiTheme="minorHAnsi" w:hAnsiTheme="minorHAnsi" w:cstheme="minorHAnsi"/>
                <w:sz w:val="22"/>
                <w:szCs w:val="22"/>
              </w:rPr>
              <w:t>":</w:t>
            </w:r>
          </w:p>
          <w:p w14:paraId="22DD22DB"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35B64D10" w14:textId="4120A7ED"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A totalidade dos Créditos Imobiliários </w:t>
            </w:r>
            <w:r w:rsidRPr="009A5D19">
              <w:rPr>
                <w:rFonts w:asciiTheme="minorHAnsi" w:eastAsia="Arial Unicode MS" w:hAnsiTheme="minorHAnsi" w:cstheme="minorHAnsi"/>
                <w:w w:val="0"/>
                <w:sz w:val="22"/>
                <w:szCs w:val="22"/>
              </w:rPr>
              <w:t>296</w:t>
            </w:r>
            <w:r w:rsidRPr="009A5D19">
              <w:rPr>
                <w:rFonts w:asciiTheme="minorHAnsi" w:eastAsia="MS Mincho" w:hAnsiTheme="minorHAnsi" w:cstheme="minorHAnsi"/>
                <w:color w:val="000000"/>
                <w:sz w:val="22"/>
                <w:szCs w:val="22"/>
              </w:rPr>
              <w:t xml:space="preserve">ª Série, respectivos acessórios e as Garantias, submetidos ao Regime Fiduciário, que são destacados do patrimônio da </w:t>
            </w:r>
            <w:proofErr w:type="spellStart"/>
            <w:r w:rsidRPr="009A5D19">
              <w:rPr>
                <w:rFonts w:asciiTheme="minorHAnsi" w:eastAsia="MS Mincho" w:hAnsiTheme="minorHAnsi" w:cstheme="minorHAnsi"/>
                <w:color w:val="000000"/>
                <w:sz w:val="22"/>
                <w:szCs w:val="22"/>
              </w:rPr>
              <w:t>Securitizadora</w:t>
            </w:r>
            <w:proofErr w:type="spellEnd"/>
            <w:r w:rsidRPr="009A5D19">
              <w:rPr>
                <w:rFonts w:asciiTheme="minorHAnsi" w:eastAsia="MS Mincho" w:hAnsiTheme="minorHAnsi" w:cstheme="minorHAnsi"/>
                <w:color w:val="000000"/>
                <w:sz w:val="22"/>
                <w:szCs w:val="22"/>
              </w:rPr>
              <w:t xml:space="preserve">, destinando-se exclusivamente à liquidação dos CRI </w:t>
            </w:r>
            <w:r w:rsidRPr="009A5D19">
              <w:rPr>
                <w:rFonts w:asciiTheme="minorHAnsi" w:eastAsia="Arial Unicode MS" w:hAnsiTheme="minorHAnsi" w:cstheme="minorHAnsi"/>
                <w:w w:val="0"/>
                <w:sz w:val="22"/>
                <w:szCs w:val="22"/>
              </w:rPr>
              <w:t>296</w:t>
            </w:r>
            <w:r w:rsidRPr="009A5D19">
              <w:rPr>
                <w:rFonts w:asciiTheme="minorHAnsi" w:eastAsia="MS Mincho" w:hAnsiTheme="minorHAnsi" w:cstheme="minorHAnsi"/>
                <w:color w:val="000000"/>
                <w:sz w:val="22"/>
                <w:szCs w:val="22"/>
              </w:rPr>
              <w:t>ª Série, bem como ao pagamento dos respectivos custos de administração e de obrigações fiscais, conforme art. 11 da Lei 9.514/97;</w:t>
            </w:r>
          </w:p>
          <w:p w14:paraId="188EF3F1"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56488B38" w14:textId="77777777" w:rsidTr="009A5D19">
        <w:trPr>
          <w:trHeight w:val="20"/>
        </w:trPr>
        <w:tc>
          <w:tcPr>
            <w:tcW w:w="3686" w:type="dxa"/>
            <w:tcBorders>
              <w:top w:val="nil"/>
              <w:left w:val="nil"/>
              <w:bottom w:val="nil"/>
              <w:right w:val="nil"/>
            </w:tcBorders>
          </w:tcPr>
          <w:p w14:paraId="2DB72ADE" w14:textId="2D3876DF" w:rsidR="006D4AFF" w:rsidRPr="009A5D19" w:rsidRDefault="006D4AFF" w:rsidP="009A5D19">
            <w:pPr>
              <w:widowControl w:val="0"/>
              <w:tabs>
                <w:tab w:val="left" w:pos="3331"/>
              </w:tabs>
              <w:suppressAutoHyphens/>
              <w:spacing w:line="276" w:lineRule="auto"/>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Patrimônio Separado </w:t>
            </w:r>
            <w:r w:rsidRPr="009A5D19">
              <w:rPr>
                <w:rFonts w:asciiTheme="minorHAnsi" w:eastAsia="Arial Unicode MS" w:hAnsiTheme="minorHAnsi" w:cstheme="minorHAnsi"/>
                <w:w w:val="0"/>
                <w:sz w:val="22"/>
                <w:szCs w:val="22"/>
                <w:u w:val="single"/>
              </w:rPr>
              <w:t>297</w:t>
            </w:r>
            <w:r w:rsidRPr="009A5D19">
              <w:rPr>
                <w:rFonts w:asciiTheme="minorHAnsi" w:hAnsiTheme="minorHAnsi" w:cstheme="minorHAnsi"/>
                <w:sz w:val="22"/>
                <w:szCs w:val="22"/>
                <w:u w:val="single"/>
              </w:rPr>
              <w:t>ª Série</w:t>
            </w:r>
            <w:r w:rsidRPr="009A5D19">
              <w:rPr>
                <w:rFonts w:asciiTheme="minorHAnsi" w:hAnsiTheme="minorHAnsi" w:cstheme="minorHAnsi"/>
                <w:sz w:val="22"/>
                <w:szCs w:val="22"/>
              </w:rPr>
              <w:t>":</w:t>
            </w:r>
          </w:p>
          <w:p w14:paraId="1F9FBBFF"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6F44822" w14:textId="27A8D76A"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A totalidade dos Créditos Imobiliários </w:t>
            </w:r>
            <w:r w:rsidRPr="009A5D19">
              <w:rPr>
                <w:rFonts w:asciiTheme="minorHAnsi" w:eastAsia="Arial Unicode MS" w:hAnsiTheme="minorHAnsi" w:cstheme="minorHAnsi"/>
                <w:w w:val="0"/>
                <w:sz w:val="22"/>
                <w:szCs w:val="22"/>
              </w:rPr>
              <w:t>297</w:t>
            </w:r>
            <w:r w:rsidRPr="009A5D19">
              <w:rPr>
                <w:rFonts w:asciiTheme="minorHAnsi" w:eastAsia="MS Mincho" w:hAnsiTheme="minorHAnsi" w:cstheme="minorHAnsi"/>
                <w:color w:val="000000"/>
                <w:sz w:val="22"/>
                <w:szCs w:val="22"/>
              </w:rPr>
              <w:t xml:space="preserve">ª Série, respectivos acessórios e as Garantias, submetidos ao Regime Fiduciário, que são destacados do patrimônio da </w:t>
            </w:r>
            <w:proofErr w:type="spellStart"/>
            <w:r w:rsidRPr="009A5D19">
              <w:rPr>
                <w:rFonts w:asciiTheme="minorHAnsi" w:eastAsia="MS Mincho" w:hAnsiTheme="minorHAnsi" w:cstheme="minorHAnsi"/>
                <w:color w:val="000000"/>
                <w:sz w:val="22"/>
                <w:szCs w:val="22"/>
              </w:rPr>
              <w:t>Securitizadora</w:t>
            </w:r>
            <w:proofErr w:type="spellEnd"/>
            <w:r w:rsidRPr="009A5D19">
              <w:rPr>
                <w:rFonts w:asciiTheme="minorHAnsi" w:eastAsia="MS Mincho" w:hAnsiTheme="minorHAnsi" w:cstheme="minorHAnsi"/>
                <w:color w:val="000000"/>
                <w:sz w:val="22"/>
                <w:szCs w:val="22"/>
              </w:rPr>
              <w:t xml:space="preserve">, destinando-se exclusivamente à liquidação dos CRI </w:t>
            </w:r>
            <w:r w:rsidRPr="009A5D19">
              <w:rPr>
                <w:rFonts w:asciiTheme="minorHAnsi" w:eastAsia="Arial Unicode MS" w:hAnsiTheme="minorHAnsi" w:cstheme="minorHAnsi"/>
                <w:w w:val="0"/>
                <w:sz w:val="22"/>
                <w:szCs w:val="22"/>
              </w:rPr>
              <w:t>297</w:t>
            </w:r>
            <w:r w:rsidRPr="009A5D19">
              <w:rPr>
                <w:rFonts w:asciiTheme="minorHAnsi" w:eastAsia="MS Mincho" w:hAnsiTheme="minorHAnsi" w:cstheme="minorHAnsi"/>
                <w:color w:val="000000"/>
                <w:sz w:val="22"/>
                <w:szCs w:val="22"/>
              </w:rPr>
              <w:t>ª Série, bem como ao pagamento dos respectivos custos de administração e de obrigações fiscais, conforme art. 11 da Lei 9.514/97;</w:t>
            </w:r>
          </w:p>
          <w:p w14:paraId="4DFBF73C"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18798A2C" w14:textId="77777777" w:rsidTr="009A5D19">
        <w:trPr>
          <w:trHeight w:val="20"/>
        </w:trPr>
        <w:tc>
          <w:tcPr>
            <w:tcW w:w="3686" w:type="dxa"/>
            <w:tcBorders>
              <w:top w:val="nil"/>
              <w:left w:val="nil"/>
              <w:bottom w:val="nil"/>
              <w:right w:val="nil"/>
            </w:tcBorders>
          </w:tcPr>
          <w:p w14:paraId="4480371D" w14:textId="26E0C0B3" w:rsidR="006D4AFF" w:rsidRPr="009A5D19" w:rsidRDefault="006D4AFF" w:rsidP="009A5D19">
            <w:pPr>
              <w:widowControl w:val="0"/>
              <w:tabs>
                <w:tab w:val="left" w:pos="3331"/>
              </w:tabs>
              <w:suppressAutoHyphens/>
              <w:spacing w:line="276" w:lineRule="auto"/>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Patrimônio Separado </w:t>
            </w:r>
            <w:r w:rsidRPr="009A5D19">
              <w:rPr>
                <w:rFonts w:asciiTheme="minorHAnsi" w:eastAsia="Arial Unicode MS" w:hAnsiTheme="minorHAnsi" w:cstheme="minorHAnsi"/>
                <w:w w:val="0"/>
                <w:sz w:val="22"/>
                <w:szCs w:val="22"/>
                <w:u w:val="single"/>
              </w:rPr>
              <w:t>298</w:t>
            </w:r>
            <w:r w:rsidRPr="009A5D19">
              <w:rPr>
                <w:rFonts w:asciiTheme="minorHAnsi" w:hAnsiTheme="minorHAnsi" w:cstheme="minorHAnsi"/>
                <w:sz w:val="22"/>
                <w:szCs w:val="22"/>
                <w:u w:val="single"/>
              </w:rPr>
              <w:t>ª Série</w:t>
            </w:r>
            <w:r w:rsidRPr="009A5D19">
              <w:rPr>
                <w:rFonts w:asciiTheme="minorHAnsi" w:hAnsiTheme="minorHAnsi" w:cstheme="minorHAnsi"/>
                <w:sz w:val="22"/>
                <w:szCs w:val="22"/>
              </w:rPr>
              <w:t>":</w:t>
            </w:r>
          </w:p>
          <w:p w14:paraId="71FD6CB5"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05CF298F" w14:textId="3E99C12C"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A totalidade dos Créditos Imobiliários </w:t>
            </w:r>
            <w:r w:rsidRPr="009A5D19">
              <w:rPr>
                <w:rFonts w:asciiTheme="minorHAnsi" w:eastAsia="Arial Unicode MS" w:hAnsiTheme="minorHAnsi" w:cstheme="minorHAnsi"/>
                <w:w w:val="0"/>
                <w:sz w:val="22"/>
                <w:szCs w:val="22"/>
              </w:rPr>
              <w:t>298</w:t>
            </w:r>
            <w:r w:rsidRPr="009A5D19">
              <w:rPr>
                <w:rFonts w:asciiTheme="minorHAnsi" w:eastAsia="MS Mincho" w:hAnsiTheme="minorHAnsi" w:cstheme="minorHAnsi"/>
                <w:color w:val="000000"/>
                <w:sz w:val="22"/>
                <w:szCs w:val="22"/>
              </w:rPr>
              <w:t xml:space="preserve">ª Série, respectivos acessórios e as Garantias, submetidos ao Regime Fiduciário, que são destacados do patrimônio da </w:t>
            </w:r>
            <w:proofErr w:type="spellStart"/>
            <w:r w:rsidRPr="009A5D19">
              <w:rPr>
                <w:rFonts w:asciiTheme="minorHAnsi" w:eastAsia="MS Mincho" w:hAnsiTheme="minorHAnsi" w:cstheme="minorHAnsi"/>
                <w:color w:val="000000"/>
                <w:sz w:val="22"/>
                <w:szCs w:val="22"/>
              </w:rPr>
              <w:t>Securitizadora</w:t>
            </w:r>
            <w:proofErr w:type="spellEnd"/>
            <w:r w:rsidRPr="009A5D19">
              <w:rPr>
                <w:rFonts w:asciiTheme="minorHAnsi" w:eastAsia="MS Mincho" w:hAnsiTheme="minorHAnsi" w:cstheme="minorHAnsi"/>
                <w:color w:val="000000"/>
                <w:sz w:val="22"/>
                <w:szCs w:val="22"/>
              </w:rPr>
              <w:t xml:space="preserve">, destinando-se exclusivamente à liquidação dos CRI </w:t>
            </w:r>
            <w:r w:rsidRPr="009A5D19">
              <w:rPr>
                <w:rFonts w:asciiTheme="minorHAnsi" w:eastAsia="Arial Unicode MS" w:hAnsiTheme="minorHAnsi" w:cstheme="minorHAnsi"/>
                <w:w w:val="0"/>
                <w:sz w:val="22"/>
                <w:szCs w:val="22"/>
              </w:rPr>
              <w:t>298</w:t>
            </w:r>
            <w:r w:rsidRPr="009A5D19">
              <w:rPr>
                <w:rFonts w:asciiTheme="minorHAnsi" w:eastAsia="MS Mincho" w:hAnsiTheme="minorHAnsi" w:cstheme="minorHAnsi"/>
                <w:color w:val="000000"/>
                <w:sz w:val="22"/>
                <w:szCs w:val="22"/>
              </w:rPr>
              <w:t>ª Série, bem como ao pagamento dos respectivos custos de administração e de obrigações fiscais, conforme art. 11 da Lei 9.514/97;</w:t>
            </w:r>
          </w:p>
          <w:p w14:paraId="2240513E"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6544A737" w14:textId="77777777" w:rsidTr="009A5D19">
        <w:trPr>
          <w:trHeight w:val="20"/>
        </w:trPr>
        <w:tc>
          <w:tcPr>
            <w:tcW w:w="3686" w:type="dxa"/>
            <w:tcBorders>
              <w:top w:val="nil"/>
              <w:left w:val="nil"/>
              <w:bottom w:val="nil"/>
              <w:right w:val="nil"/>
            </w:tcBorders>
          </w:tcPr>
          <w:p w14:paraId="3E99657D" w14:textId="69F65108"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lang w:val="en-US"/>
              </w:rPr>
              <w:t>“</w:t>
            </w:r>
            <w:proofErr w:type="spellStart"/>
            <w:r w:rsidRPr="009A5D19">
              <w:rPr>
                <w:rFonts w:asciiTheme="minorHAnsi" w:eastAsia="MS Mincho" w:hAnsiTheme="minorHAnsi" w:cstheme="minorHAnsi"/>
                <w:color w:val="000000"/>
                <w:sz w:val="22"/>
                <w:szCs w:val="22"/>
                <w:u w:val="single"/>
                <w:lang w:val="en-US"/>
              </w:rPr>
              <w:t>Patrimônios</w:t>
            </w:r>
            <w:proofErr w:type="spellEnd"/>
            <w:r w:rsidRPr="009A5D19">
              <w:rPr>
                <w:rFonts w:asciiTheme="minorHAnsi" w:eastAsia="MS Mincho" w:hAnsiTheme="minorHAnsi" w:cstheme="minorHAnsi"/>
                <w:color w:val="000000"/>
                <w:sz w:val="22"/>
                <w:szCs w:val="22"/>
                <w:u w:val="single"/>
                <w:lang w:val="en-US"/>
              </w:rPr>
              <w:t xml:space="preserve"> </w:t>
            </w:r>
            <w:proofErr w:type="spellStart"/>
            <w:r w:rsidRPr="009A5D19">
              <w:rPr>
                <w:rFonts w:asciiTheme="minorHAnsi" w:eastAsia="MS Mincho" w:hAnsiTheme="minorHAnsi" w:cstheme="minorHAnsi"/>
                <w:color w:val="000000"/>
                <w:sz w:val="22"/>
                <w:szCs w:val="22"/>
                <w:u w:val="single"/>
                <w:lang w:val="en-US"/>
              </w:rPr>
              <w:t>Separados</w:t>
            </w:r>
            <w:proofErr w:type="spellEnd"/>
            <w:r w:rsidRPr="009A5D19">
              <w:rPr>
                <w:rFonts w:asciiTheme="minorHAnsi" w:eastAsia="MS Mincho" w:hAnsiTheme="minorHAnsi" w:cstheme="minorHAnsi"/>
                <w:color w:val="000000"/>
                <w:sz w:val="22"/>
                <w:szCs w:val="22"/>
                <w:lang w:val="en-US"/>
              </w:rPr>
              <w:t>”:</w:t>
            </w:r>
          </w:p>
        </w:tc>
        <w:tc>
          <w:tcPr>
            <w:tcW w:w="6451" w:type="dxa"/>
            <w:tcBorders>
              <w:top w:val="nil"/>
              <w:left w:val="nil"/>
              <w:bottom w:val="nil"/>
              <w:right w:val="nil"/>
            </w:tcBorders>
          </w:tcPr>
          <w:p w14:paraId="298F946C" w14:textId="56BABAC5" w:rsidR="006D4AFF" w:rsidRPr="009A5D19" w:rsidRDefault="006D4AFF" w:rsidP="009A5D19">
            <w:pPr>
              <w:widowControl w:val="0"/>
              <w:tabs>
                <w:tab w:val="left" w:pos="3331"/>
              </w:tabs>
              <w:suppressAutoHyphens/>
              <w:spacing w:line="276" w:lineRule="auto"/>
              <w:ind w:right="509"/>
              <w:jc w:val="both"/>
              <w:rPr>
                <w:rFonts w:asciiTheme="minorHAnsi" w:hAnsiTheme="minorHAnsi" w:cstheme="minorHAnsi"/>
                <w:sz w:val="22"/>
                <w:szCs w:val="22"/>
              </w:rPr>
            </w:pPr>
            <w:r w:rsidRPr="009A5D19">
              <w:rPr>
                <w:rFonts w:asciiTheme="minorHAnsi" w:eastAsia="MS Mincho" w:hAnsiTheme="minorHAnsi" w:cstheme="minorHAnsi"/>
                <w:color w:val="000000"/>
                <w:sz w:val="22"/>
                <w:szCs w:val="22"/>
              </w:rPr>
              <w:t xml:space="preserve">O </w:t>
            </w:r>
            <w:r w:rsidRPr="009A5D19">
              <w:rPr>
                <w:rFonts w:asciiTheme="minorHAnsi" w:hAnsiTheme="minorHAnsi" w:cstheme="minorHAnsi"/>
                <w:sz w:val="22"/>
                <w:szCs w:val="22"/>
              </w:rPr>
              <w:t xml:space="preserve">Patrimônio Separado </w:t>
            </w:r>
            <w:r w:rsidRPr="009A5D19">
              <w:rPr>
                <w:rFonts w:asciiTheme="minorHAnsi" w:eastAsia="Arial Unicode MS" w:hAnsiTheme="minorHAnsi" w:cstheme="minorHAnsi"/>
                <w:w w:val="0"/>
                <w:sz w:val="22"/>
                <w:szCs w:val="22"/>
              </w:rPr>
              <w:t>295</w:t>
            </w:r>
            <w:r w:rsidRPr="009A5D19">
              <w:rPr>
                <w:rFonts w:asciiTheme="minorHAnsi" w:hAnsiTheme="minorHAnsi" w:cstheme="minorHAnsi"/>
                <w:sz w:val="22"/>
                <w:szCs w:val="22"/>
              </w:rPr>
              <w:t xml:space="preserve">ª Série, Patrimônio Separado </w:t>
            </w:r>
            <w:r w:rsidRPr="009A5D19">
              <w:rPr>
                <w:rFonts w:asciiTheme="minorHAnsi" w:eastAsia="Arial Unicode MS" w:hAnsiTheme="minorHAnsi" w:cstheme="minorHAnsi"/>
                <w:w w:val="0"/>
                <w:sz w:val="22"/>
                <w:szCs w:val="22"/>
              </w:rPr>
              <w:t>296</w:t>
            </w:r>
            <w:r w:rsidRPr="009A5D19">
              <w:rPr>
                <w:rFonts w:asciiTheme="minorHAnsi" w:hAnsiTheme="minorHAnsi" w:cstheme="minorHAnsi"/>
                <w:sz w:val="22"/>
                <w:szCs w:val="22"/>
              </w:rPr>
              <w:t xml:space="preserve">ª Série, Patrimônio Separado </w:t>
            </w:r>
            <w:r w:rsidRPr="009A5D19">
              <w:rPr>
                <w:rFonts w:asciiTheme="minorHAnsi" w:eastAsia="Arial Unicode MS" w:hAnsiTheme="minorHAnsi" w:cstheme="minorHAnsi"/>
                <w:w w:val="0"/>
                <w:sz w:val="22"/>
                <w:szCs w:val="22"/>
              </w:rPr>
              <w:t>297</w:t>
            </w:r>
            <w:r w:rsidRPr="009A5D19">
              <w:rPr>
                <w:rFonts w:asciiTheme="minorHAnsi" w:hAnsiTheme="minorHAnsi" w:cstheme="minorHAnsi"/>
                <w:sz w:val="22"/>
                <w:szCs w:val="22"/>
              </w:rPr>
              <w:t>ª Série e Patrimônio Separado</w:t>
            </w:r>
            <w:r w:rsidRPr="009A5D19">
              <w:rPr>
                <w:rFonts w:asciiTheme="minorHAnsi" w:eastAsia="Arial Unicode MS" w:hAnsiTheme="minorHAnsi" w:cstheme="minorHAnsi"/>
                <w:w w:val="0"/>
                <w:sz w:val="22"/>
                <w:szCs w:val="22"/>
              </w:rPr>
              <w:t xml:space="preserve"> 298</w:t>
            </w:r>
            <w:r w:rsidRPr="009A5D19">
              <w:rPr>
                <w:rFonts w:asciiTheme="minorHAnsi" w:hAnsiTheme="minorHAnsi" w:cstheme="minorHAnsi"/>
                <w:sz w:val="22"/>
                <w:szCs w:val="22"/>
              </w:rPr>
              <w:t>ª Série, quando referidos em conjunto;</w:t>
            </w:r>
          </w:p>
          <w:p w14:paraId="1DD73CD0"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2ACD5D2A" w14:textId="77777777" w:rsidTr="009A5D19">
        <w:trPr>
          <w:trHeight w:val="20"/>
        </w:trPr>
        <w:tc>
          <w:tcPr>
            <w:tcW w:w="3686" w:type="dxa"/>
            <w:tcBorders>
              <w:top w:val="nil"/>
              <w:left w:val="nil"/>
              <w:bottom w:val="nil"/>
              <w:right w:val="nil"/>
            </w:tcBorders>
          </w:tcPr>
          <w:p w14:paraId="0D3ED23E" w14:textId="1655F629"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Período de Capitalização</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E1445FA" w14:textId="601EC328" w:rsidR="006D4AFF" w:rsidRPr="00C24BE5"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O intervalo de tempo que se inicia na primeira Data de Integralização da respectiva série (inclusive), no caso do primeiro Período de Capitalização, ou na data de pagamento dos Juros </w:t>
            </w:r>
            <w:r w:rsidRPr="009A5D19">
              <w:rPr>
                <w:rFonts w:asciiTheme="minorHAnsi" w:hAnsiTheme="minorHAnsi" w:cstheme="minorHAnsi"/>
                <w:sz w:val="22"/>
                <w:szCs w:val="22"/>
              </w:rPr>
              <w:lastRenderedPageBreak/>
              <w:t>Remuneratórios imediatamente anterior (inclusive), no caso dos demais Períodos de Capitalização, e termina na data de pagamento de Juros Remuneratórios correspondente ao período em questão (exclusive);</w:t>
            </w:r>
          </w:p>
        </w:tc>
      </w:tr>
      <w:tr w:rsidR="006D4AFF" w:rsidRPr="00353E45" w14:paraId="231DCC14" w14:textId="77777777" w:rsidTr="009A5D19">
        <w:trPr>
          <w:trHeight w:val="20"/>
        </w:trPr>
        <w:tc>
          <w:tcPr>
            <w:tcW w:w="3686" w:type="dxa"/>
            <w:tcBorders>
              <w:top w:val="nil"/>
              <w:left w:val="nil"/>
              <w:bottom w:val="nil"/>
              <w:right w:val="nil"/>
            </w:tcBorders>
          </w:tcPr>
          <w:p w14:paraId="44E45FBC"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08398E89"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7C375299" w14:textId="77777777" w:rsidTr="009A5D19">
        <w:trPr>
          <w:trHeight w:val="20"/>
        </w:trPr>
        <w:tc>
          <w:tcPr>
            <w:tcW w:w="3686" w:type="dxa"/>
            <w:tcBorders>
              <w:top w:val="nil"/>
              <w:left w:val="nil"/>
              <w:bottom w:val="nil"/>
              <w:right w:val="nil"/>
            </w:tcBorders>
          </w:tcPr>
          <w:p w14:paraId="2805357F" w14:textId="1A85EBC8" w:rsidR="006D4AFF" w:rsidRPr="009A5D19" w:rsidRDefault="006D4AFF" w:rsidP="00AB724C">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 xml:space="preserve">Prêmio de Resgate Antecipado </w:t>
            </w:r>
            <w:r w:rsidR="00FD7C66" w:rsidRPr="009A5D19">
              <w:rPr>
                <w:rFonts w:asciiTheme="minorHAnsi" w:hAnsiTheme="minorHAnsi" w:cstheme="minorHAnsi"/>
                <w:sz w:val="22"/>
                <w:szCs w:val="22"/>
                <w:u w:val="single"/>
              </w:rPr>
              <w:t>Facultativo</w:t>
            </w:r>
            <w:r w:rsidR="008F1175">
              <w:rPr>
                <w:rFonts w:asciiTheme="minorHAnsi" w:hAnsiTheme="minorHAnsi" w:cstheme="minorHAnsi"/>
                <w:sz w:val="22"/>
                <w:szCs w:val="22"/>
                <w:u w:val="single"/>
              </w:rPr>
              <w:t>”</w:t>
            </w:r>
            <w:r w:rsidR="00FD7C66" w:rsidRPr="00AB724C">
              <w:rPr>
                <w:rFonts w:asciiTheme="minorHAnsi" w:hAnsiTheme="minorHAnsi" w:cstheme="minorHAnsi"/>
                <w:sz w:val="22"/>
                <w:szCs w:val="22"/>
              </w:rPr>
              <w:t xml:space="preserve"> </w:t>
            </w:r>
            <w:r w:rsidRPr="00AB724C">
              <w:rPr>
                <w:rFonts w:asciiTheme="minorHAnsi" w:hAnsiTheme="minorHAnsi" w:cstheme="minorHAnsi"/>
                <w:sz w:val="22"/>
                <w:szCs w:val="22"/>
              </w:rPr>
              <w:t xml:space="preserve">ou </w:t>
            </w:r>
            <w:r w:rsidR="008F1175">
              <w:rPr>
                <w:rFonts w:asciiTheme="minorHAnsi" w:hAnsiTheme="minorHAnsi" w:cstheme="minorHAnsi"/>
                <w:sz w:val="22"/>
                <w:szCs w:val="22"/>
              </w:rPr>
              <w:t>“</w:t>
            </w:r>
            <w:r w:rsidRPr="009A5D19">
              <w:rPr>
                <w:rFonts w:asciiTheme="minorHAnsi" w:hAnsiTheme="minorHAnsi" w:cstheme="minorHAnsi"/>
                <w:sz w:val="22"/>
                <w:szCs w:val="22"/>
                <w:u w:val="single"/>
              </w:rPr>
              <w:t>Amortização Antecipada</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AE2071A" w14:textId="0FFEFDC5" w:rsidR="006D4AFF" w:rsidRPr="00AB724C"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Tem o significado atribuído à expressão da Cláusula 6.1.4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w:t>
            </w:r>
          </w:p>
        </w:tc>
      </w:tr>
      <w:tr w:rsidR="006D4AFF" w:rsidRPr="00353E45" w14:paraId="7E19DCB7" w14:textId="77777777" w:rsidTr="009A5D19">
        <w:trPr>
          <w:trHeight w:val="20"/>
        </w:trPr>
        <w:tc>
          <w:tcPr>
            <w:tcW w:w="3686" w:type="dxa"/>
            <w:tcBorders>
              <w:top w:val="nil"/>
              <w:left w:val="nil"/>
              <w:bottom w:val="nil"/>
              <w:right w:val="nil"/>
            </w:tcBorders>
          </w:tcPr>
          <w:p w14:paraId="4969A48D"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74DA847E"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71082468" w14:textId="77777777" w:rsidTr="009A5D19">
        <w:trPr>
          <w:trHeight w:val="20"/>
        </w:trPr>
        <w:tc>
          <w:tcPr>
            <w:tcW w:w="3686" w:type="dxa"/>
            <w:tcBorders>
              <w:top w:val="nil"/>
              <w:left w:val="nil"/>
              <w:bottom w:val="nil"/>
              <w:right w:val="nil"/>
            </w:tcBorders>
          </w:tcPr>
          <w:p w14:paraId="2311418D" w14:textId="7FC4FAB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Projeto Canarana 3</w:t>
            </w:r>
            <w:r w:rsidRPr="009A5D19">
              <w:rPr>
                <w:rFonts w:asciiTheme="minorHAnsi" w:hAnsiTheme="minorHAnsi" w:cstheme="minorHAnsi"/>
                <w:sz w:val="22"/>
                <w:szCs w:val="22"/>
              </w:rPr>
              <w:t xml:space="preserve">”: </w:t>
            </w:r>
          </w:p>
        </w:tc>
        <w:tc>
          <w:tcPr>
            <w:tcW w:w="6451" w:type="dxa"/>
            <w:tcBorders>
              <w:top w:val="nil"/>
              <w:left w:val="nil"/>
              <w:bottom w:val="nil"/>
              <w:right w:val="nil"/>
            </w:tcBorders>
          </w:tcPr>
          <w:p w14:paraId="680C8434" w14:textId="2D2BF89A"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o empreendimento desenvolvido, construído e em operação (ativo) pela Usina Esmeralda SPE Ltda., com foco na geração de energia a partir da fonte solar fotovoltaica, denominado Projeto Canarana 3, localizado em Lote nº 63 do Projeto Canarana I, na Cidade de Canarana, Estado de Mato Grosso, </w:t>
            </w:r>
            <w:r w:rsidRPr="009A5D19">
              <w:rPr>
                <w:rFonts w:asciiTheme="minorHAnsi" w:eastAsia="Arial Unicode MS" w:hAnsiTheme="minorHAnsi" w:cstheme="minorHAnsi"/>
                <w:w w:val="0"/>
                <w:sz w:val="22"/>
                <w:szCs w:val="22"/>
              </w:rPr>
              <w:t xml:space="preserve">para atendimento a unidades consumidoras da </w:t>
            </w:r>
            <w:r w:rsidRPr="009A5D19">
              <w:rPr>
                <w:rFonts w:asciiTheme="minorHAnsi" w:hAnsiTheme="minorHAnsi" w:cstheme="minorHAnsi"/>
                <w:sz w:val="22"/>
                <w:szCs w:val="22"/>
              </w:rPr>
              <w:t>Tim S.A.</w:t>
            </w:r>
            <w:r w:rsidRPr="009A5D19">
              <w:rPr>
                <w:rFonts w:asciiTheme="minorHAnsi" w:eastAsia="Arial Unicode MS" w:hAnsiTheme="minorHAnsi" w:cstheme="minorHAnsi"/>
                <w:w w:val="0"/>
                <w:sz w:val="22"/>
                <w:szCs w:val="22"/>
              </w:rPr>
              <w:t xml:space="preserve"> na região de concessão da Energisa MT</w:t>
            </w:r>
            <w:r w:rsidRPr="009A5D19">
              <w:rPr>
                <w:rFonts w:asciiTheme="minorHAnsi" w:hAnsiTheme="minorHAnsi" w:cstheme="minorHAnsi"/>
                <w:sz w:val="22"/>
                <w:szCs w:val="22"/>
              </w:rPr>
              <w:t>;</w:t>
            </w:r>
          </w:p>
          <w:p w14:paraId="4338B1C1"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690B2563" w14:textId="77777777" w:rsidTr="009A5D19">
        <w:trPr>
          <w:trHeight w:val="20"/>
        </w:trPr>
        <w:tc>
          <w:tcPr>
            <w:tcW w:w="3686" w:type="dxa"/>
            <w:tcBorders>
              <w:top w:val="nil"/>
              <w:left w:val="nil"/>
              <w:bottom w:val="nil"/>
              <w:right w:val="nil"/>
            </w:tcBorders>
          </w:tcPr>
          <w:p w14:paraId="3D1E5CB4" w14:textId="2D192075"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sz w:val="22"/>
                <w:szCs w:val="22"/>
                <w:u w:val="single"/>
              </w:rPr>
              <w:t xml:space="preserve">Projeto </w:t>
            </w:r>
            <w:proofErr w:type="spellStart"/>
            <w:r w:rsidRPr="009A5D19">
              <w:rPr>
                <w:rFonts w:asciiTheme="minorHAnsi" w:hAnsiTheme="minorHAnsi" w:cstheme="minorHAnsi"/>
                <w:sz w:val="22"/>
                <w:szCs w:val="22"/>
                <w:u w:val="single"/>
              </w:rPr>
              <w:t>Guatambú</w:t>
            </w:r>
            <w:proofErr w:type="spellEnd"/>
            <w:r w:rsidRPr="009A5D19">
              <w:rPr>
                <w:rFonts w:asciiTheme="minorHAnsi" w:hAnsiTheme="minorHAnsi" w:cstheme="minorHAnsi"/>
                <w:sz w:val="22"/>
                <w:szCs w:val="22"/>
                <w:u w:val="single"/>
              </w:rPr>
              <w:t xml:space="preserve"> 6</w:t>
            </w:r>
            <w:r w:rsidRPr="009A5D19">
              <w:rPr>
                <w:rFonts w:asciiTheme="minorHAnsi" w:hAnsiTheme="minorHAnsi" w:cstheme="minorHAnsi"/>
                <w:sz w:val="22"/>
                <w:szCs w:val="22"/>
              </w:rPr>
              <w:t>”:</w:t>
            </w:r>
          </w:p>
        </w:tc>
        <w:tc>
          <w:tcPr>
            <w:tcW w:w="6451" w:type="dxa"/>
            <w:tcBorders>
              <w:top w:val="nil"/>
              <w:left w:val="nil"/>
              <w:bottom w:val="nil"/>
              <w:right w:val="nil"/>
            </w:tcBorders>
            <w:vAlign w:val="center"/>
          </w:tcPr>
          <w:p w14:paraId="22667125" w14:textId="5FDD298C"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 xml:space="preserve">Significa o empreendimento desenvolvido, construído e em operação (ativo) pela Usina Magnólia SPE Ltda., Usina Turquesa SPE Ltda. e Usina Pau Brasil SPE Ltda., com foco na geração de energia a partir da fonte </w:t>
            </w:r>
            <w:r w:rsidRPr="009A5D19">
              <w:rPr>
                <w:rFonts w:asciiTheme="minorHAnsi" w:eastAsia="Arial Unicode MS" w:hAnsiTheme="minorHAnsi" w:cstheme="minorHAnsi"/>
                <w:w w:val="0"/>
                <w:sz w:val="22"/>
                <w:szCs w:val="22"/>
              </w:rPr>
              <w:t xml:space="preserve">solar fotovoltaica, denominado Projeto </w:t>
            </w:r>
            <w:proofErr w:type="spellStart"/>
            <w:r w:rsidRPr="009A5D19">
              <w:rPr>
                <w:rFonts w:asciiTheme="minorHAnsi" w:eastAsia="Arial Unicode MS" w:hAnsiTheme="minorHAnsi" w:cstheme="minorHAnsi"/>
                <w:w w:val="0"/>
                <w:sz w:val="22"/>
                <w:szCs w:val="22"/>
              </w:rPr>
              <w:t>Guatambú</w:t>
            </w:r>
            <w:proofErr w:type="spellEnd"/>
            <w:r w:rsidRPr="009A5D19">
              <w:rPr>
                <w:rFonts w:asciiTheme="minorHAnsi" w:eastAsia="Arial Unicode MS" w:hAnsiTheme="minorHAnsi" w:cstheme="minorHAnsi"/>
                <w:w w:val="0"/>
                <w:sz w:val="22"/>
                <w:szCs w:val="22"/>
              </w:rPr>
              <w:t xml:space="preserve"> 6, localizado na Estrada Linha São José, na Cidade de </w:t>
            </w:r>
            <w:proofErr w:type="spellStart"/>
            <w:r w:rsidRPr="009A5D19">
              <w:rPr>
                <w:rFonts w:asciiTheme="minorHAnsi" w:eastAsia="Arial Unicode MS" w:hAnsiTheme="minorHAnsi" w:cstheme="minorHAnsi"/>
                <w:w w:val="0"/>
                <w:sz w:val="22"/>
                <w:szCs w:val="22"/>
              </w:rPr>
              <w:t>Guatambú</w:t>
            </w:r>
            <w:proofErr w:type="spellEnd"/>
            <w:r w:rsidRPr="009A5D19">
              <w:rPr>
                <w:rFonts w:asciiTheme="minorHAnsi" w:eastAsia="Arial Unicode MS" w:hAnsiTheme="minorHAnsi" w:cstheme="minorHAnsi"/>
                <w:w w:val="0"/>
                <w:sz w:val="22"/>
                <w:szCs w:val="22"/>
              </w:rPr>
              <w:t xml:space="preserve">, Estado de Santa Catarina, CEP 89817-000, para atendimento a unidades consumidoras da </w:t>
            </w:r>
            <w:r w:rsidRPr="009A5D19">
              <w:rPr>
                <w:rFonts w:asciiTheme="minorHAnsi" w:hAnsiTheme="minorHAnsi" w:cstheme="minorHAnsi"/>
                <w:sz w:val="22"/>
                <w:szCs w:val="22"/>
              </w:rPr>
              <w:t xml:space="preserve">Raia </w:t>
            </w:r>
            <w:proofErr w:type="spellStart"/>
            <w:r w:rsidRPr="009A5D19">
              <w:rPr>
                <w:rFonts w:asciiTheme="minorHAnsi" w:hAnsiTheme="minorHAnsi" w:cstheme="minorHAnsi"/>
                <w:sz w:val="22"/>
                <w:szCs w:val="22"/>
              </w:rPr>
              <w:t>Drograsil</w:t>
            </w:r>
            <w:proofErr w:type="spellEnd"/>
            <w:r w:rsidRPr="009A5D19">
              <w:rPr>
                <w:rFonts w:asciiTheme="minorHAnsi" w:hAnsiTheme="minorHAnsi" w:cstheme="minorHAnsi"/>
                <w:sz w:val="22"/>
                <w:szCs w:val="22"/>
              </w:rPr>
              <w:t xml:space="preserve"> S.A. e da Tim S.A., respectivamente,</w:t>
            </w:r>
            <w:r w:rsidRPr="009A5D19">
              <w:rPr>
                <w:rFonts w:asciiTheme="minorHAnsi" w:eastAsia="Arial Unicode MS" w:hAnsiTheme="minorHAnsi" w:cstheme="minorHAnsi"/>
                <w:w w:val="0"/>
                <w:sz w:val="22"/>
                <w:szCs w:val="22"/>
              </w:rPr>
              <w:t xml:space="preserve"> nas regiões de concessão da CELESC</w:t>
            </w:r>
            <w:r w:rsidRPr="009A5D19">
              <w:rPr>
                <w:rFonts w:asciiTheme="minorHAnsi" w:hAnsiTheme="minorHAnsi" w:cstheme="minorHAnsi"/>
                <w:sz w:val="22"/>
                <w:szCs w:val="22"/>
              </w:rPr>
              <w:t>;</w:t>
            </w:r>
          </w:p>
          <w:p w14:paraId="50D7274A" w14:textId="2A6FE9BB"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2A95E52B" w14:textId="77777777" w:rsidTr="009A5D19">
        <w:trPr>
          <w:trHeight w:val="20"/>
        </w:trPr>
        <w:tc>
          <w:tcPr>
            <w:tcW w:w="3686" w:type="dxa"/>
            <w:tcBorders>
              <w:top w:val="nil"/>
              <w:left w:val="nil"/>
              <w:bottom w:val="nil"/>
              <w:right w:val="nil"/>
            </w:tcBorders>
          </w:tcPr>
          <w:p w14:paraId="4FD4BCA9" w14:textId="4FCC80F7" w:rsidR="006D4AFF" w:rsidRPr="009A5D19" w:rsidRDefault="006D4AFF" w:rsidP="009A5D19">
            <w:pPr>
              <w:widowControl w:val="0"/>
              <w:tabs>
                <w:tab w:val="left" w:pos="3331"/>
              </w:tabs>
              <w:suppressAutoHyphens/>
              <w:spacing w:line="276" w:lineRule="auto"/>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Projeto Rio Verde</w:t>
            </w:r>
            <w:r w:rsidRPr="009A5D19">
              <w:rPr>
                <w:rFonts w:asciiTheme="minorHAnsi" w:hAnsiTheme="minorHAnsi" w:cstheme="minorHAnsi"/>
                <w:sz w:val="22"/>
                <w:szCs w:val="22"/>
              </w:rPr>
              <w:t>":</w:t>
            </w:r>
          </w:p>
          <w:p w14:paraId="361080FE" w14:textId="27324D85"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lang w:val="en-US"/>
              </w:rPr>
            </w:pPr>
          </w:p>
        </w:tc>
        <w:tc>
          <w:tcPr>
            <w:tcW w:w="6451" w:type="dxa"/>
            <w:tcBorders>
              <w:top w:val="nil"/>
              <w:left w:val="nil"/>
              <w:bottom w:val="nil"/>
              <w:right w:val="nil"/>
            </w:tcBorders>
          </w:tcPr>
          <w:p w14:paraId="3D1375F9" w14:textId="34A45692"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o empreendimento desenvolvido, construído e em operação (ativo) pela Usina Castanheira SPE Ltda., com foco na geração de energia a partir da fonte solar fotovoltaica, denominado Projeto Rio Verde, </w:t>
            </w:r>
            <w:r w:rsidRPr="009A5D19">
              <w:rPr>
                <w:rFonts w:asciiTheme="minorHAnsi" w:eastAsia="Arial Unicode MS" w:hAnsiTheme="minorHAnsi" w:cstheme="minorHAnsi"/>
                <w:w w:val="0"/>
                <w:sz w:val="22"/>
                <w:szCs w:val="22"/>
              </w:rPr>
              <w:t>localizado na GO 174 Km 12, a esquerda 01 KM, na Cidade de Rio Verde, Estado de Goiás, para atendimento a unidades consumidoras do Banco Santander (Brasil) S.A. na região de concessão da CELG</w:t>
            </w:r>
            <w:r w:rsidRPr="009A5D19">
              <w:rPr>
                <w:rFonts w:asciiTheme="minorHAnsi" w:eastAsia="MS Mincho" w:hAnsiTheme="minorHAnsi" w:cstheme="minorHAnsi"/>
                <w:color w:val="000000"/>
                <w:sz w:val="22"/>
                <w:szCs w:val="22"/>
              </w:rPr>
              <w:t>;</w:t>
            </w:r>
          </w:p>
          <w:p w14:paraId="32315BA7" w14:textId="2DAC10F6"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073B3D29" w14:textId="77777777" w:rsidTr="009A5D19">
        <w:trPr>
          <w:trHeight w:val="20"/>
        </w:trPr>
        <w:tc>
          <w:tcPr>
            <w:tcW w:w="3686" w:type="dxa"/>
            <w:tcBorders>
              <w:top w:val="nil"/>
              <w:left w:val="nil"/>
              <w:bottom w:val="nil"/>
              <w:right w:val="nil"/>
            </w:tcBorders>
          </w:tcPr>
          <w:p w14:paraId="0803DE57" w14:textId="737C70E6" w:rsidR="006D4AFF" w:rsidRPr="009A5D19" w:rsidRDefault="006D4AFF" w:rsidP="009A5D19">
            <w:pPr>
              <w:widowControl w:val="0"/>
              <w:tabs>
                <w:tab w:val="left" w:pos="3331"/>
              </w:tabs>
              <w:suppressAutoHyphens/>
              <w:spacing w:line="276" w:lineRule="auto"/>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Projeto São Domingos</w:t>
            </w:r>
            <w:r w:rsidRPr="009A5D19">
              <w:rPr>
                <w:rFonts w:asciiTheme="minorHAnsi" w:hAnsiTheme="minorHAnsi" w:cstheme="minorHAnsi"/>
                <w:sz w:val="22"/>
                <w:szCs w:val="22"/>
              </w:rPr>
              <w:t>":</w:t>
            </w:r>
          </w:p>
          <w:p w14:paraId="538571BF" w14:textId="2942F02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lang w:val="en-US"/>
              </w:rPr>
            </w:pPr>
          </w:p>
        </w:tc>
        <w:tc>
          <w:tcPr>
            <w:tcW w:w="6451" w:type="dxa"/>
            <w:tcBorders>
              <w:top w:val="nil"/>
              <w:left w:val="nil"/>
              <w:bottom w:val="nil"/>
              <w:right w:val="nil"/>
            </w:tcBorders>
          </w:tcPr>
          <w:p w14:paraId="0B43B3A3" w14:textId="68B03A2D"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o empreendimento desenvolvido, construído e em operação (ativo) pela Usina Safira SPE Ltda., com foco na geração de energia a partir da fonte solar fotovoltaica, denominado Projeto São </w:t>
            </w:r>
            <w:r w:rsidRPr="009A5D19">
              <w:rPr>
                <w:rFonts w:asciiTheme="minorHAnsi" w:eastAsia="Arial Unicode MS" w:hAnsiTheme="minorHAnsi" w:cstheme="minorHAnsi"/>
                <w:w w:val="0"/>
                <w:sz w:val="22"/>
                <w:szCs w:val="22"/>
              </w:rPr>
              <w:t xml:space="preserve">Domingos, localizado na Estrada Vargem Bonita a Celulose Irani, km 8, Linha Campo Comprido, na Cidade de </w:t>
            </w:r>
            <w:r w:rsidRPr="009A5D19">
              <w:rPr>
                <w:rFonts w:asciiTheme="minorHAnsi" w:eastAsia="Arial Unicode MS" w:hAnsiTheme="minorHAnsi" w:cstheme="minorHAnsi"/>
                <w:w w:val="0"/>
                <w:sz w:val="22"/>
                <w:szCs w:val="22"/>
              </w:rPr>
              <w:lastRenderedPageBreak/>
              <w:t>Vargem Bonita, Estado de Santa Catarina, CEP 89675-000,</w:t>
            </w:r>
            <w:r w:rsidRPr="009A5D19">
              <w:rPr>
                <w:rFonts w:asciiTheme="minorHAnsi" w:hAnsiTheme="minorHAnsi" w:cstheme="minorHAnsi"/>
                <w:sz w:val="22"/>
                <w:szCs w:val="22"/>
              </w:rPr>
              <w:t xml:space="preserve"> </w:t>
            </w:r>
            <w:r w:rsidRPr="009A5D19">
              <w:rPr>
                <w:rFonts w:asciiTheme="minorHAnsi" w:eastAsia="Arial Unicode MS" w:hAnsiTheme="minorHAnsi" w:cstheme="minorHAnsi"/>
                <w:w w:val="0"/>
                <w:sz w:val="22"/>
                <w:szCs w:val="22"/>
              </w:rPr>
              <w:t xml:space="preserve">para atendimento a unidades consumidoras da </w:t>
            </w:r>
            <w:r w:rsidRPr="009A5D19">
              <w:rPr>
                <w:rFonts w:asciiTheme="minorHAnsi" w:hAnsiTheme="minorHAnsi" w:cstheme="minorHAnsi"/>
                <w:sz w:val="22"/>
                <w:szCs w:val="22"/>
              </w:rPr>
              <w:t>Banco Santander (Brasil) S.A.</w:t>
            </w:r>
            <w:r w:rsidRPr="009A5D19">
              <w:rPr>
                <w:rFonts w:asciiTheme="minorHAnsi" w:eastAsia="Arial Unicode MS" w:hAnsiTheme="minorHAnsi" w:cstheme="minorHAnsi"/>
                <w:w w:val="0"/>
                <w:sz w:val="22"/>
                <w:szCs w:val="22"/>
              </w:rPr>
              <w:t xml:space="preserve"> e da </w:t>
            </w:r>
            <w:r w:rsidRPr="009A5D19">
              <w:rPr>
                <w:rFonts w:asciiTheme="minorHAnsi" w:hAnsiTheme="minorHAnsi" w:cstheme="minorHAnsi"/>
                <w:sz w:val="22"/>
                <w:szCs w:val="22"/>
              </w:rPr>
              <w:t xml:space="preserve">Tim S.A., respectivamente, </w:t>
            </w:r>
            <w:r w:rsidRPr="009A5D19">
              <w:rPr>
                <w:rFonts w:asciiTheme="minorHAnsi" w:eastAsia="Arial Unicode MS" w:hAnsiTheme="minorHAnsi" w:cstheme="minorHAnsi"/>
                <w:w w:val="0"/>
                <w:sz w:val="22"/>
                <w:szCs w:val="22"/>
              </w:rPr>
              <w:t>na região de concessão da CELESC</w:t>
            </w:r>
            <w:r w:rsidRPr="009A5D19">
              <w:rPr>
                <w:rFonts w:asciiTheme="minorHAnsi" w:eastAsia="MS Mincho" w:hAnsiTheme="minorHAnsi" w:cstheme="minorHAnsi"/>
                <w:color w:val="000000"/>
                <w:sz w:val="22"/>
                <w:szCs w:val="22"/>
              </w:rPr>
              <w:t>;</w:t>
            </w:r>
          </w:p>
          <w:p w14:paraId="41697F08" w14:textId="2EA1ABAC"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546B76A0" w14:textId="77777777" w:rsidTr="009A5D19">
        <w:trPr>
          <w:trHeight w:val="20"/>
        </w:trPr>
        <w:tc>
          <w:tcPr>
            <w:tcW w:w="3686" w:type="dxa"/>
            <w:tcBorders>
              <w:top w:val="nil"/>
              <w:left w:val="nil"/>
              <w:bottom w:val="nil"/>
              <w:right w:val="nil"/>
            </w:tcBorders>
          </w:tcPr>
          <w:p w14:paraId="5EABB318" w14:textId="5FAA7516" w:rsidR="006D4AFF" w:rsidRPr="009A5D19" w:rsidRDefault="006D4AFF" w:rsidP="009A5D19">
            <w:pPr>
              <w:widowControl w:val="0"/>
              <w:tabs>
                <w:tab w:val="left" w:pos="3331"/>
              </w:tabs>
              <w:suppressAutoHyphens/>
              <w:spacing w:line="276" w:lineRule="auto"/>
              <w:rPr>
                <w:rFonts w:asciiTheme="minorHAnsi" w:hAnsiTheme="minorHAnsi" w:cstheme="minorHAnsi"/>
                <w:sz w:val="22"/>
                <w:szCs w:val="22"/>
              </w:rPr>
            </w:pPr>
            <w:r w:rsidRPr="009A5D19">
              <w:rPr>
                <w:rFonts w:asciiTheme="minorHAnsi" w:hAnsiTheme="minorHAnsi" w:cstheme="minorHAnsi"/>
                <w:sz w:val="22"/>
                <w:szCs w:val="22"/>
              </w:rPr>
              <w:lastRenderedPageBreak/>
              <w:t>"</w:t>
            </w:r>
            <w:r w:rsidRPr="009A5D19">
              <w:rPr>
                <w:rFonts w:asciiTheme="minorHAnsi" w:hAnsiTheme="minorHAnsi" w:cstheme="minorHAnsi"/>
                <w:sz w:val="22"/>
                <w:szCs w:val="22"/>
                <w:u w:val="single"/>
              </w:rPr>
              <w:t>Projetos</w:t>
            </w:r>
            <w:r w:rsidRPr="009A5D19">
              <w:rPr>
                <w:rFonts w:asciiTheme="minorHAnsi" w:hAnsiTheme="minorHAnsi" w:cstheme="minorHAnsi"/>
                <w:sz w:val="22"/>
                <w:szCs w:val="22"/>
              </w:rPr>
              <w:t>":</w:t>
            </w:r>
          </w:p>
          <w:p w14:paraId="06A60CEA" w14:textId="741EDA5A"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lang w:val="en-US"/>
              </w:rPr>
            </w:pPr>
          </w:p>
        </w:tc>
        <w:tc>
          <w:tcPr>
            <w:tcW w:w="6451" w:type="dxa"/>
            <w:tcBorders>
              <w:top w:val="nil"/>
              <w:left w:val="nil"/>
              <w:bottom w:val="nil"/>
              <w:right w:val="nil"/>
            </w:tcBorders>
          </w:tcPr>
          <w:p w14:paraId="5D4A8519" w14:textId="37DDB6B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em conjunto, o Projeto Canarana 3, o Projeto </w:t>
            </w:r>
            <w:proofErr w:type="spellStart"/>
            <w:r w:rsidRPr="009A5D19">
              <w:rPr>
                <w:rFonts w:asciiTheme="minorHAnsi" w:hAnsiTheme="minorHAnsi" w:cstheme="minorHAnsi"/>
                <w:sz w:val="22"/>
                <w:szCs w:val="22"/>
              </w:rPr>
              <w:t>Guatambú</w:t>
            </w:r>
            <w:proofErr w:type="spellEnd"/>
            <w:r w:rsidRPr="009A5D19">
              <w:rPr>
                <w:rFonts w:asciiTheme="minorHAnsi" w:hAnsiTheme="minorHAnsi" w:cstheme="minorHAnsi"/>
                <w:sz w:val="22"/>
                <w:szCs w:val="22"/>
              </w:rPr>
              <w:t xml:space="preserve"> 6, o Projeto Rio Verde e o Projeto São Domingos</w:t>
            </w:r>
            <w:r w:rsidRPr="009A5D19">
              <w:rPr>
                <w:rFonts w:asciiTheme="minorHAnsi" w:eastAsia="MS Mincho" w:hAnsiTheme="minorHAnsi" w:cstheme="minorHAnsi"/>
                <w:color w:val="000000"/>
                <w:sz w:val="22"/>
                <w:szCs w:val="22"/>
              </w:rPr>
              <w:t>;</w:t>
            </w:r>
          </w:p>
          <w:p w14:paraId="2B4A1745" w14:textId="3F4F3900"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2912FD28" w14:textId="77777777" w:rsidTr="009A5D19">
        <w:trPr>
          <w:trHeight w:val="20"/>
        </w:trPr>
        <w:tc>
          <w:tcPr>
            <w:tcW w:w="3686" w:type="dxa"/>
            <w:tcBorders>
              <w:top w:val="nil"/>
              <w:left w:val="nil"/>
              <w:bottom w:val="nil"/>
              <w:right w:val="nil"/>
            </w:tcBorders>
          </w:tcPr>
          <w:p w14:paraId="51DF5E86" w14:textId="388C230A" w:rsidR="006D4AFF" w:rsidRPr="009A5D19" w:rsidRDefault="006D4AFF" w:rsidP="009A5D19">
            <w:pPr>
              <w:widowControl w:val="0"/>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Recebíveis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EC7263F" w14:textId="74097EB3"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del w:id="92" w:author="Camila Salvetti Mosaner Batich" w:date="2021-06-04T15:05:00Z">
              <w:r w:rsidRPr="009A5D19" w:rsidDel="00180083">
                <w:rPr>
                  <w:rFonts w:asciiTheme="minorHAnsi" w:eastAsia="Arial Unicode MS" w:hAnsiTheme="minorHAnsi" w:cstheme="minorHAnsi"/>
                  <w:w w:val="0"/>
                  <w:sz w:val="22"/>
                  <w:szCs w:val="22"/>
                </w:rPr>
                <w:delText xml:space="preserve">Significa, em conjunto, em relação à respectiva Série (i) </w:delText>
              </w:r>
              <w:r w:rsidRPr="009A5D19" w:rsidDel="00180083">
                <w:rPr>
                  <w:rFonts w:asciiTheme="minorHAnsi" w:hAnsiTheme="minorHAnsi" w:cstheme="minorHAnsi"/>
                  <w:sz w:val="22"/>
                  <w:szCs w:val="22"/>
                </w:rPr>
                <w:delText xml:space="preserve">a totalidade dos recebíveis, créditos e direitos, principais e acessórios, de titularidade da Devedora em face do Banco Depositário decorrentes e/ou relativos à Conta Vinculada da Devedora, inclusive: </w:delText>
              </w:r>
              <w:r w:rsidRPr="009A5D19" w:rsidDel="00180083">
                <w:rPr>
                  <w:rFonts w:asciiTheme="minorHAnsi" w:hAnsiTheme="minorHAnsi" w:cstheme="minorHAnsi"/>
                  <w:b/>
                  <w:sz w:val="22"/>
                  <w:szCs w:val="22"/>
                </w:rPr>
                <w:delText>(a)</w:delText>
              </w:r>
              <w:r w:rsidRPr="009A5D19" w:rsidDel="00180083">
                <w:rPr>
                  <w:rFonts w:asciiTheme="minorHAnsi" w:hAnsiTheme="minorHAnsi" w:cstheme="minorHAnsi"/>
                  <w:sz w:val="22"/>
                  <w:szCs w:val="22"/>
                </w:rPr>
                <w:delText xml:space="preserve"> direitos sobre os saldos positivos da Conta Vinculada da Devedora (o que inclui, sem limitação, todo e qualquer recurso depositado na Conta Vinculada da Devedora, Parcela Retida e demais recursos depositados na Conta Vinculada da Devedora); </w:delText>
              </w:r>
              <w:r w:rsidRPr="009A5D19" w:rsidDel="00180083">
                <w:rPr>
                  <w:rFonts w:asciiTheme="minorHAnsi" w:hAnsiTheme="minorHAnsi" w:cstheme="minorHAnsi"/>
                  <w:b/>
                  <w:sz w:val="22"/>
                  <w:szCs w:val="22"/>
                </w:rPr>
                <w:delText>(b)</w:delText>
              </w:r>
              <w:r w:rsidRPr="009A5D19" w:rsidDel="00180083">
                <w:rPr>
                  <w:rFonts w:asciiTheme="minorHAnsi" w:hAnsiTheme="minorHAnsi" w:cstheme="minorHAnsi"/>
                  <w:sz w:val="22"/>
                  <w:szCs w:val="22"/>
                </w:rPr>
                <w:delText xml:space="preserve"> transferências eletrônicas de recursos oriundos da integralização das Debêntures, bem como demais valores creditados, depositados ou mantidos na Conta Vinculada da Devedora, os quais passarão a integrar automaticamente a presente Cessão Fiduciária, independentemente de onde se encontrarem, mesmo que em trânsito ou em processo de compensação bancária; e </w:delText>
              </w:r>
              <w:r w:rsidRPr="009A5D19" w:rsidDel="00180083">
                <w:rPr>
                  <w:rFonts w:asciiTheme="minorHAnsi" w:hAnsiTheme="minorHAnsi" w:cstheme="minorHAnsi"/>
                  <w:b/>
                  <w:sz w:val="22"/>
                  <w:szCs w:val="22"/>
                </w:rPr>
                <w:delText>(c)</w:delText>
              </w:r>
              <w:r w:rsidRPr="009A5D19" w:rsidDel="00180083">
                <w:rPr>
                  <w:rFonts w:asciiTheme="minorHAnsi" w:hAnsiTheme="minorHAnsi" w:cstheme="minorHAnsi"/>
                  <w:sz w:val="22"/>
                  <w:szCs w:val="22"/>
                </w:rPr>
                <w:delText xml:space="preserve"> demais direitos, principais ou acessórios, atuais ou futuros, relativos à Conta Vinculada da Devedora; (ii) a totalidade</w:delText>
              </w:r>
              <w:r w:rsidRPr="009A5D19" w:rsidDel="00180083">
                <w:rPr>
                  <w:rFonts w:asciiTheme="minorHAnsi" w:eastAsia="Arial Unicode MS" w:hAnsiTheme="minorHAnsi" w:cstheme="minorHAnsi"/>
                  <w:w w:val="0"/>
                  <w:sz w:val="22"/>
                  <w:szCs w:val="22"/>
                </w:rPr>
                <w:delText xml:space="preserve"> dos</w:delText>
              </w:r>
              <w:r w:rsidRPr="009A5D19" w:rsidDel="00180083">
                <w:rPr>
                  <w:rFonts w:asciiTheme="minorHAnsi" w:hAnsiTheme="minorHAnsi" w:cstheme="minorHAnsi"/>
                  <w:sz w:val="22"/>
                  <w:szCs w:val="22"/>
                </w:rPr>
                <w:delText xml:space="preserve"> recebíveis, créditos e direitos, principais e acessórios, de titularidade das SPEs (excluída, expressamente, qualquer obrigação atribuída ou sob responsabilidade das SPEs) </w:delText>
              </w:r>
              <w:r w:rsidRPr="009A5D19" w:rsidDel="00180083">
                <w:rPr>
                  <w:rFonts w:asciiTheme="minorHAnsi" w:eastAsia="Arial Unicode MS" w:hAnsiTheme="minorHAnsi" w:cstheme="minorHAnsi"/>
                  <w:sz w:val="22"/>
                  <w:szCs w:val="22"/>
                </w:rPr>
                <w:delText xml:space="preserve">decorrentes dos, ou relacionados a, direta ou indiretamente, cada um dos contratos </w:delText>
              </w:r>
              <w:r w:rsidRPr="009A5D19" w:rsidDel="00180083">
                <w:rPr>
                  <w:rFonts w:asciiTheme="minorHAnsi" w:hAnsiTheme="minorHAnsi" w:cstheme="minorHAnsi"/>
                  <w:sz w:val="22"/>
                  <w:szCs w:val="22"/>
                </w:rPr>
                <w:delText xml:space="preserve">identificados e descritos no Anexo II dos Contratos de Cessão Fiduciária, inclusive, sem limitação, </w:delText>
              </w:r>
              <w:r w:rsidRPr="009A5D19" w:rsidDel="00180083">
                <w:rPr>
                  <w:rFonts w:asciiTheme="minorHAnsi" w:hAnsiTheme="minorHAnsi" w:cstheme="minorHAnsi"/>
                  <w:b/>
                  <w:sz w:val="22"/>
                  <w:szCs w:val="22"/>
                </w:rPr>
                <w:delText>(a)</w:delText>
              </w:r>
              <w:r w:rsidRPr="009A5D19" w:rsidDel="00180083">
                <w:rPr>
                  <w:rFonts w:asciiTheme="minorHAnsi" w:hAnsiTheme="minorHAnsi" w:cstheme="minorHAnsi"/>
                  <w:sz w:val="22"/>
                  <w:szCs w:val="22"/>
                </w:rPr>
                <w:delText xml:space="preserve"> o direito ao recebimento de todas e quaisquer quantias ou importâncias devidas pelas contrapartes dos Contratos Cedidos dos Projetos a cada SPE, vencidas ou vincendas; </w:delText>
              </w:r>
              <w:r w:rsidRPr="009A5D19" w:rsidDel="00180083">
                <w:rPr>
                  <w:rFonts w:asciiTheme="minorHAnsi" w:hAnsiTheme="minorHAnsi" w:cstheme="minorHAnsi"/>
                  <w:b/>
                  <w:sz w:val="22"/>
                  <w:szCs w:val="22"/>
                </w:rPr>
                <w:delText>(b)</w:delText>
              </w:r>
              <w:r w:rsidRPr="009A5D19" w:rsidDel="00180083">
                <w:rPr>
                  <w:rFonts w:asciiTheme="minorHAnsi" w:hAnsiTheme="minorHAnsi" w:cstheme="minorHAnsi"/>
                  <w:sz w:val="22"/>
                  <w:szCs w:val="22"/>
                </w:rPr>
                <w:delText xml:space="preserve"> demais direitos principais e acessórios, atuais ou futuros, oriundos ou relacionados com cada Contrato Cedido dos Projetos; e </w:delText>
              </w:r>
              <w:r w:rsidRPr="009A5D19" w:rsidDel="00180083">
                <w:rPr>
                  <w:rFonts w:asciiTheme="minorHAnsi" w:hAnsiTheme="minorHAnsi" w:cstheme="minorHAnsi"/>
                  <w:b/>
                  <w:sz w:val="22"/>
                  <w:szCs w:val="22"/>
                </w:rPr>
                <w:delText>(c)</w:delText>
              </w:r>
              <w:r w:rsidRPr="009A5D19" w:rsidDel="00180083">
                <w:rPr>
                  <w:rFonts w:asciiTheme="minorHAnsi" w:hAnsiTheme="minorHAnsi" w:cstheme="minorHAnsi"/>
                  <w:sz w:val="22"/>
                  <w:szCs w:val="22"/>
                </w:rPr>
                <w:delText xml:space="preserve"> o direito ao recebimento de todas e quaisquer outras quantias ou importâncias devidas às SPEs, independentemente de sua natureza ou de quem seja o devedor da obrigação, em decorrência dos Contratos Cedidos dos </w:delText>
              </w:r>
              <w:r w:rsidRPr="009A5D19" w:rsidDel="00180083">
                <w:rPr>
                  <w:rFonts w:asciiTheme="minorHAnsi" w:hAnsiTheme="minorHAnsi" w:cstheme="minorHAnsi"/>
                  <w:sz w:val="22"/>
                  <w:szCs w:val="22"/>
                </w:rPr>
                <w:lastRenderedPageBreak/>
                <w:delText xml:space="preserve">Projetos, incluindo, sem limitação, indenizações, comissões, multas, penalidades, juros e/ou encargos de mora; (iii) todos os direitos, presentes ou futuros (inclusive direitos emergentes, quando aplicável) e créditos das SPEs oriundos dos seguros contratados no âmbito dos Projetos, assim como suas respectivas renovações, endossos ou aditamentos, conforme apólices descritas no Anexo II do Contrato de Cessão Fiduciária; e (iv) a totalidade dos recebíveis, créditos e direitos, principais e acessórios, de titularidade de cada uma das SPEs em face do Banco Depositário, decorrentes e/ou relativos de cada uma das Contas Vinculadas Adicionais, inclusive: </w:delText>
              </w:r>
              <w:r w:rsidRPr="009A5D19" w:rsidDel="00180083">
                <w:rPr>
                  <w:rFonts w:asciiTheme="minorHAnsi" w:hAnsiTheme="minorHAnsi" w:cstheme="minorHAnsi"/>
                  <w:b/>
                  <w:sz w:val="22"/>
                  <w:szCs w:val="22"/>
                </w:rPr>
                <w:delText>(a)</w:delText>
              </w:r>
              <w:r w:rsidRPr="009A5D19" w:rsidDel="00180083">
                <w:rPr>
                  <w:rFonts w:asciiTheme="minorHAnsi" w:hAnsiTheme="minorHAnsi" w:cstheme="minorHAnsi"/>
                  <w:sz w:val="22"/>
                  <w:szCs w:val="22"/>
                </w:rPr>
                <w:delText xml:space="preserve"> direitos sobre os saldos positivos das Contas Vinculadas Adicionais (o que inclui, sem limitação, todo e qualquer recurso depositado nas Contas Vinculadas Adicionais); </w:delText>
              </w:r>
              <w:r w:rsidRPr="009A5D19" w:rsidDel="00180083">
                <w:rPr>
                  <w:rFonts w:asciiTheme="minorHAnsi" w:hAnsiTheme="minorHAnsi" w:cstheme="minorHAnsi"/>
                  <w:b/>
                  <w:sz w:val="22"/>
                  <w:szCs w:val="22"/>
                </w:rPr>
                <w:delText>(b)</w:delText>
              </w:r>
              <w:r w:rsidRPr="009A5D19" w:rsidDel="00180083">
                <w:rPr>
                  <w:rFonts w:asciiTheme="minorHAnsi" w:hAnsiTheme="minorHAnsi" w:cstheme="minorHAnsi"/>
                  <w:sz w:val="22"/>
                  <w:szCs w:val="22"/>
                </w:rPr>
                <w:delText xml:space="preserve"> demais direitos, principais ou acessórios, atuais ou futuros, relativos a cada uma das Contas Vinculadas Adicionais</w:delText>
              </w:r>
              <w:r w:rsidRPr="009A5D19" w:rsidDel="00180083">
                <w:rPr>
                  <w:rFonts w:asciiTheme="minorHAnsi" w:hAnsiTheme="minorHAnsi" w:cstheme="minorHAnsi"/>
                  <w:bCs/>
                  <w:sz w:val="22"/>
                  <w:szCs w:val="22"/>
                </w:rPr>
                <w:delText>;</w:delText>
              </w:r>
              <w:r w:rsidR="00FD3552" w:rsidDel="00180083">
                <w:rPr>
                  <w:rFonts w:asciiTheme="minorHAnsi" w:hAnsiTheme="minorHAnsi" w:cstheme="minorHAnsi"/>
                  <w:bCs/>
                  <w:sz w:val="22"/>
                  <w:szCs w:val="22"/>
                </w:rPr>
                <w:delText xml:space="preserve"> [</w:delText>
              </w:r>
              <w:r w:rsidR="00FD3552" w:rsidRPr="00FD3552" w:rsidDel="00180083">
                <w:rPr>
                  <w:rFonts w:asciiTheme="minorHAnsi" w:hAnsiTheme="minorHAnsi" w:cstheme="minorHAnsi"/>
                  <w:bCs/>
                  <w:sz w:val="22"/>
                  <w:szCs w:val="22"/>
                  <w:highlight w:val="yellow"/>
                </w:rPr>
                <w:delText xml:space="preserve">Nota RZK: sujeito </w:delText>
              </w:r>
              <w:r w:rsidR="00FD3552" w:rsidDel="00180083">
                <w:rPr>
                  <w:rFonts w:asciiTheme="minorHAnsi" w:hAnsiTheme="minorHAnsi" w:cstheme="minorHAnsi"/>
                  <w:bCs/>
                  <w:sz w:val="22"/>
                  <w:szCs w:val="22"/>
                  <w:highlight w:val="yellow"/>
                </w:rPr>
                <w:delText>à</w:delText>
              </w:r>
              <w:r w:rsidR="00FD3552" w:rsidRPr="00FD3552" w:rsidDel="00180083">
                <w:rPr>
                  <w:rFonts w:asciiTheme="minorHAnsi" w:hAnsiTheme="minorHAnsi" w:cstheme="minorHAnsi"/>
                  <w:bCs/>
                  <w:sz w:val="22"/>
                  <w:szCs w:val="22"/>
                  <w:highlight w:val="yellow"/>
                </w:rPr>
                <w:delText xml:space="preserve"> eventuais ajustes conforme contrato de garantia]</w:delText>
              </w:r>
            </w:del>
            <w:ins w:id="93" w:author="Camila Salvetti Mosaner Batich" w:date="2021-06-04T15:05:00Z">
              <w:r w:rsidR="00180083">
                <w:rPr>
                  <w:rFonts w:asciiTheme="minorHAnsi" w:eastAsia="Arial Unicode MS" w:hAnsiTheme="minorHAnsi" w:cstheme="minorHAnsi"/>
                  <w:w w:val="0"/>
                  <w:sz w:val="22"/>
                  <w:szCs w:val="22"/>
                </w:rPr>
                <w:t xml:space="preserve">Tem o significado atribuído </w:t>
              </w:r>
            </w:ins>
            <w:ins w:id="94" w:author="Camila Salvetti Mosaner Batich" w:date="2021-06-04T15:06:00Z">
              <w:r w:rsidR="0067109E">
                <w:rPr>
                  <w:rFonts w:asciiTheme="minorHAnsi" w:eastAsia="Arial Unicode MS" w:hAnsiTheme="minorHAnsi" w:cstheme="minorHAnsi"/>
                  <w:w w:val="0"/>
                  <w:sz w:val="22"/>
                  <w:szCs w:val="22"/>
                </w:rPr>
                <w:t xml:space="preserve">à expressão </w:t>
              </w:r>
            </w:ins>
            <w:ins w:id="95" w:author="Camila Salvetti Mosaner Batich" w:date="2021-06-04T15:05:00Z">
              <w:r w:rsidR="00180083">
                <w:rPr>
                  <w:rFonts w:asciiTheme="minorHAnsi" w:eastAsia="Arial Unicode MS" w:hAnsiTheme="minorHAnsi" w:cstheme="minorHAnsi"/>
                  <w:w w:val="0"/>
                  <w:sz w:val="22"/>
                  <w:szCs w:val="22"/>
                </w:rPr>
                <w:t xml:space="preserve">na Cláusula </w:t>
              </w:r>
            </w:ins>
            <w:ins w:id="96" w:author="Camila Salvetti Mosaner Batich" w:date="2021-06-04T15:06:00Z">
              <w:r w:rsidR="0067109E">
                <w:rPr>
                  <w:rFonts w:asciiTheme="minorHAnsi" w:eastAsia="Arial Unicode MS" w:hAnsiTheme="minorHAnsi" w:cstheme="minorHAnsi"/>
                  <w:w w:val="0"/>
                  <w:sz w:val="22"/>
                  <w:szCs w:val="22"/>
                </w:rPr>
                <w:t>3.1 do</w:t>
              </w:r>
              <w:r w:rsidR="001B3B59">
                <w:rPr>
                  <w:rFonts w:asciiTheme="minorHAnsi" w:eastAsia="Arial Unicode MS" w:hAnsiTheme="minorHAnsi" w:cstheme="minorHAnsi"/>
                  <w:w w:val="0"/>
                  <w:sz w:val="22"/>
                  <w:szCs w:val="22"/>
                </w:rPr>
                <w:t>s Contratos de Cessão Fiduciária;</w:t>
              </w:r>
            </w:ins>
          </w:p>
        </w:tc>
      </w:tr>
      <w:tr w:rsidR="006D4AFF" w:rsidRPr="00353E45" w14:paraId="335A2047" w14:textId="77777777" w:rsidTr="009A5D19">
        <w:trPr>
          <w:trHeight w:val="20"/>
        </w:trPr>
        <w:tc>
          <w:tcPr>
            <w:tcW w:w="3686" w:type="dxa"/>
            <w:tcBorders>
              <w:top w:val="nil"/>
              <w:left w:val="nil"/>
              <w:bottom w:val="nil"/>
              <w:right w:val="nil"/>
            </w:tcBorders>
          </w:tcPr>
          <w:p w14:paraId="7BB65377" w14:textId="77777777" w:rsidR="006D4AFF" w:rsidRPr="009A5D19" w:rsidRDefault="006D4AFF" w:rsidP="009A5D19">
            <w:pPr>
              <w:widowControl w:val="0"/>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1CACFC5C"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5075CD46" w14:textId="77777777" w:rsidTr="009A5D19">
        <w:trPr>
          <w:trHeight w:val="20"/>
        </w:trPr>
        <w:tc>
          <w:tcPr>
            <w:tcW w:w="3686" w:type="dxa"/>
            <w:tcBorders>
              <w:top w:val="nil"/>
              <w:left w:val="nil"/>
              <w:bottom w:val="nil"/>
              <w:right w:val="nil"/>
            </w:tcBorders>
          </w:tcPr>
          <w:p w14:paraId="621B37EC" w14:textId="51FDF89C" w:rsidR="006D4AFF" w:rsidRPr="009A5D19" w:rsidRDefault="006D4AFF" w:rsidP="009A5D19">
            <w:pPr>
              <w:widowControl w:val="0"/>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Recursos Líquidos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493D51BE" w14:textId="38828C58"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Tem o significado atribuído à expressão na Cláusula 4.2.3.2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bCs/>
                <w:sz w:val="22"/>
                <w:szCs w:val="22"/>
              </w:rPr>
              <w:t>;</w:t>
            </w:r>
          </w:p>
        </w:tc>
      </w:tr>
      <w:tr w:rsidR="006D4AFF" w:rsidRPr="00353E45" w14:paraId="53C99D40" w14:textId="77777777" w:rsidTr="009A5D19">
        <w:trPr>
          <w:trHeight w:val="20"/>
        </w:trPr>
        <w:tc>
          <w:tcPr>
            <w:tcW w:w="3686" w:type="dxa"/>
            <w:tcBorders>
              <w:top w:val="nil"/>
              <w:left w:val="nil"/>
              <w:bottom w:val="nil"/>
              <w:right w:val="nil"/>
            </w:tcBorders>
          </w:tcPr>
          <w:p w14:paraId="6D3C2283" w14:textId="77777777" w:rsidR="006D4AFF" w:rsidRPr="009A5D19" w:rsidRDefault="006D4AFF" w:rsidP="009A5D19">
            <w:pPr>
              <w:widowControl w:val="0"/>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3704F221"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6F2C43D1" w14:textId="77777777" w:rsidTr="009A5D19">
        <w:trPr>
          <w:trHeight w:val="20"/>
        </w:trPr>
        <w:tc>
          <w:tcPr>
            <w:tcW w:w="3686" w:type="dxa"/>
            <w:tcBorders>
              <w:top w:val="nil"/>
              <w:left w:val="nil"/>
              <w:bottom w:val="nil"/>
              <w:right w:val="nil"/>
            </w:tcBorders>
          </w:tcPr>
          <w:p w14:paraId="5886A456" w14:textId="77777777" w:rsidR="006D4AFF" w:rsidRPr="009A5D19" w:rsidRDefault="006D4AFF" w:rsidP="009A5D19">
            <w:pPr>
              <w:widowControl w:val="0"/>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Regime Fiduciário</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9B13ADF" w14:textId="445A3AEB" w:rsidR="006D4AFF" w:rsidRPr="00AB724C" w:rsidRDefault="006D4AFF" w:rsidP="00AB724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O regime fiduciário instituído pela Emissora sobre cada um dos Créditos Imobiliários e as respectivas Garantias, incluindo a respectiva Conta Centralizadora, com a consequente constituição do respectivo Patrimônio Separado, na forma do artigo 9º e seguintes da Lei nº 9.514/97, até o pagamento integral dos CRI, isentando os bens e direitos integrantes do Patrimônio Separado de ações ou execuções de credores da Emissora, de forma que respondam exclusivamente pelas obrigações inerentes aos títulos a eles afetados; </w:t>
            </w:r>
          </w:p>
        </w:tc>
      </w:tr>
      <w:tr w:rsidR="00AB724C" w:rsidRPr="00353E45" w14:paraId="7B885BFF" w14:textId="77777777" w:rsidTr="009A5D19">
        <w:trPr>
          <w:trHeight w:val="20"/>
        </w:trPr>
        <w:tc>
          <w:tcPr>
            <w:tcW w:w="3686" w:type="dxa"/>
            <w:tcBorders>
              <w:top w:val="nil"/>
              <w:left w:val="nil"/>
              <w:bottom w:val="nil"/>
              <w:right w:val="nil"/>
            </w:tcBorders>
          </w:tcPr>
          <w:p w14:paraId="66FB156D" w14:textId="49C79D0E" w:rsidR="00AB724C" w:rsidRPr="009A5D19" w:rsidRDefault="00AB724C" w:rsidP="00AB724C">
            <w:pPr>
              <w:widowControl w:val="0"/>
              <w:suppressAutoHyphens/>
              <w:spacing w:line="276" w:lineRule="auto"/>
              <w:ind w:left="-44"/>
              <w:jc w:val="both"/>
              <w:rPr>
                <w:rFonts w:asciiTheme="minorHAnsi" w:eastAsia="MS Mincho" w:hAnsiTheme="minorHAnsi" w:cstheme="minorHAnsi"/>
                <w:color w:val="000000"/>
                <w:sz w:val="22"/>
                <w:szCs w:val="22"/>
              </w:rPr>
            </w:pPr>
          </w:p>
          <w:p w14:paraId="2A66B4A7" w14:textId="66242F2A" w:rsidR="00AB724C" w:rsidRPr="009A5D19" w:rsidRDefault="00AB724C" w:rsidP="00AB724C">
            <w:pPr>
              <w:widowControl w:val="0"/>
              <w:suppressAutoHyphens/>
              <w:spacing w:line="276" w:lineRule="auto"/>
              <w:ind w:left="-44"/>
              <w:jc w:val="both"/>
              <w:rPr>
                <w:rFonts w:asciiTheme="minorHAnsi" w:hAnsiTheme="minorHAnsi" w:cstheme="minorHAnsi"/>
                <w:color w:val="000000"/>
                <w:sz w:val="22"/>
                <w:szCs w:val="22"/>
              </w:rPr>
            </w:pPr>
            <w:r>
              <w:rPr>
                <w:rFonts w:asciiTheme="minorHAnsi" w:hAnsiTheme="minorHAnsi" w:cstheme="minorHAnsi"/>
                <w:color w:val="000000"/>
                <w:sz w:val="22"/>
                <w:szCs w:val="22"/>
              </w:rPr>
              <w:t>“</w:t>
            </w:r>
            <w:r w:rsidRPr="00AB724C">
              <w:rPr>
                <w:rFonts w:asciiTheme="minorHAnsi" w:hAnsiTheme="minorHAnsi" w:cstheme="minorHAnsi"/>
                <w:color w:val="000000"/>
                <w:sz w:val="22"/>
                <w:szCs w:val="22"/>
                <w:u w:val="single"/>
              </w:rPr>
              <w:t>Requisitos da Emissão</w:t>
            </w:r>
            <w:r>
              <w:rPr>
                <w:rFonts w:asciiTheme="minorHAnsi" w:hAnsiTheme="minorHAnsi" w:cstheme="minorHAnsi"/>
                <w:color w:val="000000"/>
                <w:sz w:val="22"/>
                <w:szCs w:val="22"/>
              </w:rPr>
              <w:t>”:</w:t>
            </w:r>
          </w:p>
        </w:tc>
        <w:tc>
          <w:tcPr>
            <w:tcW w:w="6451" w:type="dxa"/>
            <w:tcBorders>
              <w:top w:val="nil"/>
              <w:left w:val="nil"/>
              <w:bottom w:val="nil"/>
              <w:right w:val="nil"/>
            </w:tcBorders>
          </w:tcPr>
          <w:p w14:paraId="204E9B36" w14:textId="77777777" w:rsidR="00AB724C" w:rsidRPr="009A5D19" w:rsidRDefault="00AB724C" w:rsidP="00AB724C">
            <w:pPr>
              <w:spacing w:line="276" w:lineRule="auto"/>
              <w:ind w:right="509"/>
              <w:rPr>
                <w:rFonts w:asciiTheme="minorHAnsi" w:hAnsiTheme="minorHAnsi" w:cstheme="minorHAnsi"/>
                <w:b/>
                <w:sz w:val="22"/>
                <w:szCs w:val="22"/>
              </w:rPr>
            </w:pPr>
          </w:p>
          <w:p w14:paraId="02A53CB7" w14:textId="180E761F" w:rsidR="00AB724C" w:rsidRPr="009A5D19" w:rsidRDefault="00AB724C" w:rsidP="00AB724C">
            <w:pPr>
              <w:pStyle w:val="PargrafodaLista"/>
              <w:numPr>
                <w:ilvl w:val="0"/>
                <w:numId w:val="32"/>
              </w:numPr>
              <w:autoSpaceDE/>
              <w:autoSpaceDN/>
              <w:adjustRightInd/>
              <w:spacing w:line="276" w:lineRule="auto"/>
              <w:ind w:left="0" w:right="509" w:firstLine="0"/>
              <w:contextualSpacing/>
              <w:jc w:val="both"/>
              <w:rPr>
                <w:rFonts w:asciiTheme="minorHAnsi" w:hAnsiTheme="minorHAnsi" w:cstheme="minorHAnsi"/>
                <w:sz w:val="22"/>
                <w:szCs w:val="22"/>
              </w:rPr>
            </w:pPr>
            <w:r w:rsidRPr="009A5D19">
              <w:rPr>
                <w:rFonts w:asciiTheme="minorHAnsi" w:hAnsiTheme="minorHAnsi" w:cstheme="minorHAnsi"/>
                <w:sz w:val="22"/>
                <w:szCs w:val="22"/>
              </w:rPr>
              <w:t xml:space="preserve">o arquivamento da AGOE da Devedora, da AGE da WTS e das Reuniões de Sócios das </w:t>
            </w:r>
            <w:proofErr w:type="spellStart"/>
            <w:r w:rsidRPr="009A5D19">
              <w:rPr>
                <w:rFonts w:asciiTheme="minorHAnsi" w:hAnsiTheme="minorHAnsi" w:cstheme="minorHAnsi"/>
                <w:sz w:val="22"/>
                <w:szCs w:val="22"/>
              </w:rPr>
              <w:t>SPEs</w:t>
            </w:r>
            <w:proofErr w:type="spellEnd"/>
            <w:r w:rsidRPr="009A5D19">
              <w:rPr>
                <w:rFonts w:asciiTheme="minorHAnsi" w:hAnsiTheme="minorHAnsi" w:cstheme="minorHAnsi"/>
                <w:sz w:val="22"/>
                <w:szCs w:val="22"/>
              </w:rPr>
              <w:t xml:space="preserve"> na JUCESP, observado os termos do artigo 6 da Lei nº 14.030, de 28 de julho de 2020; </w:t>
            </w:r>
          </w:p>
          <w:p w14:paraId="1816E0A5" w14:textId="12518824" w:rsidR="00AB724C" w:rsidRPr="009A5D19" w:rsidRDefault="00AB724C" w:rsidP="00AB724C">
            <w:pPr>
              <w:pStyle w:val="PargrafodaLista"/>
              <w:numPr>
                <w:ilvl w:val="0"/>
                <w:numId w:val="32"/>
              </w:numPr>
              <w:autoSpaceDE/>
              <w:autoSpaceDN/>
              <w:adjustRightInd/>
              <w:spacing w:line="276" w:lineRule="auto"/>
              <w:ind w:left="0" w:right="509" w:firstLine="0"/>
              <w:contextualSpacing/>
              <w:jc w:val="both"/>
              <w:rPr>
                <w:rFonts w:asciiTheme="minorHAnsi" w:hAnsiTheme="minorHAnsi" w:cstheme="minorHAnsi"/>
                <w:sz w:val="22"/>
                <w:szCs w:val="22"/>
              </w:rPr>
            </w:pPr>
            <w:r w:rsidRPr="009A5D19">
              <w:rPr>
                <w:rFonts w:asciiTheme="minorHAnsi" w:hAnsiTheme="minorHAnsi" w:cstheme="minorHAnsi"/>
                <w:sz w:val="22"/>
                <w:szCs w:val="22"/>
              </w:rPr>
              <w:t>a publicação da AGOE da Devedora e da AGE da WTS, no DOESP e no Diário do Comércio;</w:t>
            </w:r>
          </w:p>
          <w:p w14:paraId="40B4DB35" w14:textId="02CD9F27" w:rsidR="00AB724C" w:rsidRPr="009A5D19" w:rsidRDefault="00AB724C" w:rsidP="00AB724C">
            <w:pPr>
              <w:pStyle w:val="PargrafodaLista"/>
              <w:numPr>
                <w:ilvl w:val="0"/>
                <w:numId w:val="32"/>
              </w:numPr>
              <w:autoSpaceDE/>
              <w:autoSpaceDN/>
              <w:adjustRightInd/>
              <w:spacing w:line="276" w:lineRule="auto"/>
              <w:ind w:left="0" w:right="509" w:firstLine="0"/>
              <w:contextualSpacing/>
              <w:jc w:val="both"/>
              <w:rPr>
                <w:rFonts w:asciiTheme="minorHAnsi" w:hAnsiTheme="minorHAnsi" w:cstheme="minorHAnsi"/>
                <w:sz w:val="22"/>
                <w:szCs w:val="22"/>
              </w:rPr>
            </w:pPr>
            <w:r w:rsidRPr="009A5D19">
              <w:rPr>
                <w:rFonts w:asciiTheme="minorHAnsi" w:hAnsiTheme="minorHAnsi" w:cstheme="minorHAnsi"/>
                <w:sz w:val="22"/>
                <w:szCs w:val="22"/>
              </w:rPr>
              <w:t>a inscrição da Escritura</w:t>
            </w:r>
            <w:r w:rsidRPr="009A5D19">
              <w:rPr>
                <w:rFonts w:asciiTheme="minorHAnsi" w:hAnsiTheme="minorHAnsi" w:cstheme="minorHAnsi"/>
                <w:color w:val="000000"/>
                <w:sz w:val="22"/>
                <w:szCs w:val="22"/>
              </w:rPr>
              <w:t xml:space="preserve"> de Emissão</w:t>
            </w:r>
            <w:r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xml:space="preserve"> e seus eventuais aditamentos, caso estes sejam celebrados antes da </w:t>
            </w:r>
            <w:r w:rsidRPr="009A5D19">
              <w:rPr>
                <w:rFonts w:asciiTheme="minorHAnsi" w:hAnsiTheme="minorHAnsi" w:cstheme="minorHAnsi"/>
                <w:sz w:val="22"/>
                <w:szCs w:val="22"/>
              </w:rPr>
              <w:lastRenderedPageBreak/>
              <w:t>Data de Integralização, na JUCESP, observado os termos do artigo 6 da Lei nº 14.030, de 28 de julho de 2020;</w:t>
            </w:r>
          </w:p>
          <w:p w14:paraId="754A52BF" w14:textId="56362324" w:rsidR="00AB724C" w:rsidRPr="009A5D19" w:rsidRDefault="00AB724C" w:rsidP="00AB724C">
            <w:pPr>
              <w:pStyle w:val="PargrafodaLista"/>
              <w:numPr>
                <w:ilvl w:val="0"/>
                <w:numId w:val="32"/>
              </w:numPr>
              <w:autoSpaceDE/>
              <w:autoSpaceDN/>
              <w:adjustRightInd/>
              <w:spacing w:line="276" w:lineRule="auto"/>
              <w:ind w:left="0" w:right="509" w:firstLine="0"/>
              <w:contextualSpacing/>
              <w:jc w:val="both"/>
              <w:rPr>
                <w:rFonts w:asciiTheme="minorHAnsi" w:hAnsiTheme="minorHAnsi" w:cstheme="minorHAnsi"/>
                <w:sz w:val="22"/>
                <w:szCs w:val="22"/>
              </w:rPr>
            </w:pPr>
            <w:r w:rsidRPr="009A5D19">
              <w:rPr>
                <w:rFonts w:asciiTheme="minorHAnsi" w:hAnsiTheme="minorHAnsi" w:cstheme="minorHAnsi"/>
                <w:sz w:val="22"/>
                <w:szCs w:val="22"/>
              </w:rPr>
              <w:t xml:space="preserve">o registro da Escritura </w:t>
            </w:r>
            <w:r w:rsidRPr="009A5D19">
              <w:rPr>
                <w:rFonts w:asciiTheme="minorHAnsi" w:hAnsiTheme="minorHAnsi" w:cstheme="minorHAnsi"/>
                <w:color w:val="000000"/>
                <w:sz w:val="22"/>
                <w:szCs w:val="22"/>
              </w:rPr>
              <w:t>de Emissão</w:t>
            </w:r>
            <w:r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xml:space="preserve"> no cartório de registro de títulos e documentos da cidade de São Paulo, Estado de São Paulo; e</w:t>
            </w:r>
          </w:p>
          <w:p w14:paraId="3F556911" w14:textId="3E341D96" w:rsidR="00AB724C" w:rsidRPr="009A5D19" w:rsidRDefault="00AB724C" w:rsidP="00AB724C">
            <w:pPr>
              <w:pStyle w:val="PargrafodaLista"/>
              <w:numPr>
                <w:ilvl w:val="0"/>
                <w:numId w:val="32"/>
              </w:numPr>
              <w:autoSpaceDE/>
              <w:autoSpaceDN/>
              <w:adjustRightInd/>
              <w:spacing w:line="276" w:lineRule="auto"/>
              <w:ind w:left="0" w:right="509" w:firstLine="0"/>
              <w:contextualSpacing/>
              <w:jc w:val="both"/>
              <w:rPr>
                <w:rFonts w:asciiTheme="minorHAnsi" w:hAnsiTheme="minorHAnsi" w:cstheme="minorHAnsi"/>
                <w:sz w:val="22"/>
                <w:szCs w:val="22"/>
              </w:rPr>
            </w:pPr>
            <w:r w:rsidRPr="009A5D19">
              <w:rPr>
                <w:rFonts w:asciiTheme="minorHAnsi" w:hAnsiTheme="minorHAnsi" w:cstheme="minorHAnsi"/>
                <w:sz w:val="22"/>
                <w:szCs w:val="22"/>
              </w:rPr>
              <w:t xml:space="preserve">o registro dos Contratos de Garantia no cartório de registro de títulos e documentos da cidade de São Paulo, Estado de São Paulo, previamente à primeira Data de Integralização; </w:t>
            </w:r>
          </w:p>
          <w:p w14:paraId="412D2244" w14:textId="0C39AA1E" w:rsidR="00AB724C" w:rsidRPr="009A5D19" w:rsidRDefault="00AB724C" w:rsidP="00AB724C">
            <w:pPr>
              <w:pStyle w:val="PargrafodaLista"/>
              <w:autoSpaceDE/>
              <w:autoSpaceDN/>
              <w:adjustRightInd/>
              <w:spacing w:line="276" w:lineRule="auto"/>
              <w:ind w:left="0" w:right="509"/>
              <w:contextualSpacing/>
              <w:jc w:val="both"/>
              <w:rPr>
                <w:rFonts w:asciiTheme="minorHAnsi" w:hAnsiTheme="minorHAnsi" w:cstheme="minorHAnsi"/>
                <w:sz w:val="22"/>
                <w:szCs w:val="22"/>
              </w:rPr>
            </w:pPr>
          </w:p>
        </w:tc>
      </w:tr>
      <w:tr w:rsidR="00AB724C" w:rsidRPr="00353E45" w14:paraId="71944125" w14:textId="77777777" w:rsidTr="009A5D19">
        <w:trPr>
          <w:trHeight w:val="20"/>
        </w:trPr>
        <w:tc>
          <w:tcPr>
            <w:tcW w:w="3686" w:type="dxa"/>
            <w:tcBorders>
              <w:top w:val="nil"/>
              <w:left w:val="nil"/>
              <w:bottom w:val="nil"/>
              <w:right w:val="nil"/>
            </w:tcBorders>
          </w:tcPr>
          <w:p w14:paraId="6957A131" w14:textId="77777777" w:rsidR="00AB724C" w:rsidRPr="009A5D19" w:rsidRDefault="00AB724C" w:rsidP="00AB724C">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lastRenderedPageBreak/>
              <w:t>“</w:t>
            </w:r>
            <w:r w:rsidRPr="009A5D19">
              <w:rPr>
                <w:rFonts w:asciiTheme="minorHAnsi" w:hAnsiTheme="minorHAnsi" w:cstheme="minorHAnsi"/>
                <w:sz w:val="22"/>
                <w:szCs w:val="22"/>
                <w:u w:val="single"/>
              </w:rPr>
              <w:t>Resgate Antecipado Facultativo Total</w:t>
            </w:r>
            <w:r w:rsidRPr="009A5D19">
              <w:rPr>
                <w:rFonts w:asciiTheme="minorHAnsi" w:hAnsiTheme="minorHAnsi" w:cstheme="minorHAnsi"/>
                <w:color w:val="000000"/>
                <w:sz w:val="22"/>
                <w:szCs w:val="22"/>
              </w:rPr>
              <w:t>”:</w:t>
            </w:r>
          </w:p>
          <w:p w14:paraId="415AA29C" w14:textId="2B3D4A49" w:rsidR="00AB724C" w:rsidRPr="009A5D19" w:rsidRDefault="00AB724C" w:rsidP="00AB724C">
            <w:pPr>
              <w:widowControl w:val="0"/>
              <w:suppressAutoHyphens/>
              <w:spacing w:line="276" w:lineRule="auto"/>
              <w:ind w:left="-44"/>
              <w:jc w:val="both"/>
              <w:rPr>
                <w:rFonts w:asciiTheme="minorHAnsi" w:hAnsiTheme="minorHAnsi" w:cstheme="minorHAnsi"/>
                <w:color w:val="000000"/>
                <w:sz w:val="22"/>
                <w:szCs w:val="22"/>
              </w:rPr>
            </w:pPr>
          </w:p>
        </w:tc>
        <w:tc>
          <w:tcPr>
            <w:tcW w:w="6451" w:type="dxa"/>
            <w:tcBorders>
              <w:top w:val="nil"/>
              <w:left w:val="nil"/>
              <w:bottom w:val="nil"/>
              <w:right w:val="nil"/>
            </w:tcBorders>
          </w:tcPr>
          <w:p w14:paraId="57C3ADB8" w14:textId="77777777" w:rsidR="00AB724C" w:rsidRDefault="00AB724C" w:rsidP="00AB724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Tem o significado atribuído à expressão na Cláusula </w:t>
            </w:r>
            <w:r w:rsidRPr="009A5D19">
              <w:rPr>
                <w:rFonts w:asciiTheme="minorHAnsi" w:hAnsiTheme="minorHAnsi" w:cstheme="minorHAnsi"/>
                <w:sz w:val="22"/>
                <w:szCs w:val="22"/>
              </w:rPr>
              <w:fldChar w:fldCharType="begin"/>
            </w:r>
            <w:r w:rsidRPr="009A5D19">
              <w:rPr>
                <w:rFonts w:asciiTheme="minorHAnsi" w:hAnsiTheme="minorHAnsi" w:cstheme="minorHAnsi"/>
                <w:sz w:val="22"/>
                <w:szCs w:val="22"/>
              </w:rPr>
              <w:instrText xml:space="preserve"> REF _Ref47542082 \r \h  \* MERGEFORMAT </w:instrText>
            </w:r>
            <w:r w:rsidRPr="009A5D19">
              <w:rPr>
                <w:rFonts w:asciiTheme="minorHAnsi" w:hAnsiTheme="minorHAnsi" w:cstheme="minorHAnsi"/>
                <w:sz w:val="22"/>
                <w:szCs w:val="22"/>
              </w:rPr>
            </w:r>
            <w:r w:rsidRPr="009A5D19">
              <w:rPr>
                <w:rFonts w:asciiTheme="minorHAnsi" w:hAnsiTheme="minorHAnsi" w:cstheme="minorHAnsi"/>
                <w:sz w:val="22"/>
                <w:szCs w:val="22"/>
              </w:rPr>
              <w:fldChar w:fldCharType="separate"/>
            </w:r>
            <w:r w:rsidRPr="009A5D19">
              <w:rPr>
                <w:rFonts w:asciiTheme="minorHAnsi" w:hAnsiTheme="minorHAnsi" w:cstheme="minorHAnsi"/>
                <w:sz w:val="22"/>
                <w:szCs w:val="22"/>
              </w:rPr>
              <w:t>6.1.1</w:t>
            </w:r>
            <w:r w:rsidRPr="009A5D19">
              <w:rPr>
                <w:rFonts w:asciiTheme="minorHAnsi" w:hAnsiTheme="minorHAnsi" w:cstheme="minorHAnsi"/>
                <w:sz w:val="22"/>
                <w:szCs w:val="22"/>
              </w:rPr>
              <w:fldChar w:fldCharType="end"/>
            </w:r>
            <w:r w:rsidRPr="009A5D19">
              <w:rPr>
                <w:rFonts w:asciiTheme="minorHAnsi" w:hAnsiTheme="minorHAnsi" w:cstheme="minorHAnsi"/>
                <w:sz w:val="22"/>
                <w:szCs w:val="22"/>
              </w:rPr>
              <w:t xml:space="preserve"> da Escritura de Emissão</w:t>
            </w:r>
            <w:r w:rsidRPr="009A5D19">
              <w:rPr>
                <w:rFonts w:asciiTheme="minorHAnsi" w:eastAsia="Arial Unicode MS" w:hAnsiTheme="minorHAnsi" w:cstheme="minorHAnsi"/>
                <w:w w:val="0"/>
                <w:sz w:val="22"/>
                <w:szCs w:val="22"/>
              </w:rPr>
              <w:t xml:space="preserve"> de Debêntures</w:t>
            </w:r>
            <w:r w:rsidRPr="009A5D19">
              <w:rPr>
                <w:rFonts w:asciiTheme="minorHAnsi" w:eastAsia="MS Mincho" w:hAnsiTheme="minorHAnsi" w:cstheme="minorHAnsi"/>
                <w:color w:val="000000"/>
                <w:sz w:val="22"/>
                <w:szCs w:val="22"/>
              </w:rPr>
              <w:t>;</w:t>
            </w:r>
          </w:p>
          <w:p w14:paraId="4D1D2153" w14:textId="0931D4F7" w:rsidR="000D58CA" w:rsidRPr="009A5D19" w:rsidRDefault="000D58CA" w:rsidP="00AB724C">
            <w:pPr>
              <w:widowControl w:val="0"/>
              <w:tabs>
                <w:tab w:val="left" w:pos="236"/>
              </w:tabs>
              <w:suppressAutoHyphens/>
              <w:spacing w:line="276" w:lineRule="auto"/>
              <w:ind w:right="509"/>
              <w:jc w:val="both"/>
              <w:rPr>
                <w:rFonts w:asciiTheme="minorHAnsi" w:hAnsiTheme="minorHAnsi" w:cstheme="minorHAnsi"/>
                <w:sz w:val="22"/>
                <w:szCs w:val="22"/>
              </w:rPr>
            </w:pPr>
          </w:p>
        </w:tc>
      </w:tr>
      <w:tr w:rsidR="00AB724C" w:rsidRPr="00353E45" w14:paraId="3CEC21B5" w14:textId="77777777" w:rsidTr="009A5D19">
        <w:trPr>
          <w:trHeight w:val="20"/>
        </w:trPr>
        <w:tc>
          <w:tcPr>
            <w:tcW w:w="3686" w:type="dxa"/>
            <w:tcBorders>
              <w:top w:val="nil"/>
              <w:left w:val="nil"/>
              <w:bottom w:val="nil"/>
              <w:right w:val="nil"/>
            </w:tcBorders>
          </w:tcPr>
          <w:p w14:paraId="4CFB8B9D" w14:textId="4560D1B4" w:rsidR="00AB724C" w:rsidRPr="009A5D19" w:rsidRDefault="00AB724C" w:rsidP="00AB724C">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Resgate Antecipado Obrigatório Total</w:t>
            </w:r>
            <w:r w:rsidRPr="009A5D19">
              <w:rPr>
                <w:rFonts w:asciiTheme="minorHAnsi" w:hAnsiTheme="minorHAnsi" w:cstheme="minorHAnsi"/>
                <w:sz w:val="22"/>
                <w:szCs w:val="22"/>
              </w:rPr>
              <w:t>”:</w:t>
            </w:r>
          </w:p>
        </w:tc>
        <w:tc>
          <w:tcPr>
            <w:tcW w:w="6451" w:type="dxa"/>
            <w:tcBorders>
              <w:top w:val="nil"/>
              <w:left w:val="nil"/>
              <w:bottom w:val="nil"/>
              <w:right w:val="nil"/>
            </w:tcBorders>
          </w:tcPr>
          <w:p w14:paraId="4FA9EFC9" w14:textId="49AB1BF5" w:rsidR="00AB724C" w:rsidRPr="009A5D19" w:rsidRDefault="00AB724C" w:rsidP="00AB724C">
            <w:pPr>
              <w:spacing w:line="276" w:lineRule="auto"/>
              <w:ind w:right="509"/>
              <w:rPr>
                <w:rFonts w:asciiTheme="minorHAnsi" w:hAnsiTheme="minorHAnsi" w:cstheme="minorHAnsi"/>
                <w:sz w:val="22"/>
                <w:szCs w:val="22"/>
              </w:rPr>
            </w:pPr>
            <w:r w:rsidRPr="009A5D19">
              <w:rPr>
                <w:rFonts w:asciiTheme="minorHAnsi" w:hAnsiTheme="minorHAnsi" w:cstheme="minorHAnsi"/>
                <w:sz w:val="22"/>
                <w:szCs w:val="22"/>
              </w:rPr>
              <w:t xml:space="preserve">Tem o significado atribuído à expressão na Cláusula </w:t>
            </w:r>
            <w:r w:rsidRPr="009A5D19">
              <w:rPr>
                <w:rFonts w:asciiTheme="minorHAnsi" w:hAnsiTheme="minorHAnsi" w:cstheme="minorHAnsi"/>
                <w:sz w:val="22"/>
                <w:szCs w:val="22"/>
              </w:rPr>
              <w:fldChar w:fldCharType="begin"/>
            </w:r>
            <w:r w:rsidRPr="009A5D19">
              <w:rPr>
                <w:rFonts w:asciiTheme="minorHAnsi" w:hAnsiTheme="minorHAnsi" w:cstheme="minorHAnsi"/>
                <w:sz w:val="22"/>
                <w:szCs w:val="22"/>
              </w:rPr>
              <w:instrText xml:space="preserve"> REF _Ref47542082 \r \h  \* MERGEFORMAT </w:instrText>
            </w:r>
            <w:r w:rsidRPr="009A5D19">
              <w:rPr>
                <w:rFonts w:asciiTheme="minorHAnsi" w:hAnsiTheme="minorHAnsi" w:cstheme="minorHAnsi"/>
                <w:sz w:val="22"/>
                <w:szCs w:val="22"/>
              </w:rPr>
            </w:r>
            <w:r w:rsidRPr="009A5D19">
              <w:rPr>
                <w:rFonts w:asciiTheme="minorHAnsi" w:hAnsiTheme="minorHAnsi" w:cstheme="minorHAnsi"/>
                <w:sz w:val="22"/>
                <w:szCs w:val="22"/>
              </w:rPr>
              <w:fldChar w:fldCharType="separate"/>
            </w:r>
            <w:r w:rsidRPr="009A5D19">
              <w:rPr>
                <w:rFonts w:asciiTheme="minorHAnsi" w:hAnsiTheme="minorHAnsi" w:cstheme="minorHAnsi"/>
                <w:sz w:val="22"/>
                <w:szCs w:val="22"/>
              </w:rPr>
              <w:t>6.2.1</w:t>
            </w:r>
            <w:r w:rsidRPr="009A5D19">
              <w:rPr>
                <w:rFonts w:asciiTheme="minorHAnsi" w:hAnsiTheme="minorHAnsi" w:cstheme="minorHAnsi"/>
                <w:sz w:val="22"/>
                <w:szCs w:val="22"/>
              </w:rPr>
              <w:fldChar w:fldCharType="end"/>
            </w:r>
            <w:r w:rsidRPr="009A5D19">
              <w:rPr>
                <w:rFonts w:asciiTheme="minorHAnsi" w:hAnsiTheme="minorHAnsi" w:cstheme="minorHAnsi"/>
                <w:sz w:val="22"/>
                <w:szCs w:val="22"/>
              </w:rPr>
              <w:t xml:space="preserve"> da Escritura de Emissão</w:t>
            </w:r>
            <w:r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w:t>
            </w:r>
          </w:p>
          <w:p w14:paraId="6927F4ED" w14:textId="77777777"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p>
        </w:tc>
      </w:tr>
      <w:tr w:rsidR="00AB724C" w:rsidRPr="00353E45" w14:paraId="2A6C3BCD" w14:textId="77777777" w:rsidTr="009A5D19">
        <w:trPr>
          <w:trHeight w:val="20"/>
        </w:trPr>
        <w:tc>
          <w:tcPr>
            <w:tcW w:w="3686" w:type="dxa"/>
            <w:tcBorders>
              <w:top w:val="nil"/>
              <w:left w:val="nil"/>
              <w:bottom w:val="nil"/>
              <w:right w:val="nil"/>
            </w:tcBorders>
          </w:tcPr>
          <w:p w14:paraId="63B05061" w14:textId="2E6B5C18" w:rsidR="00AB724C" w:rsidRPr="009A5D19" w:rsidRDefault="00AB724C" w:rsidP="00AB724C">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Resolução CVM nº 17/21</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456E86BA" w14:textId="77777777" w:rsidR="00AB724C" w:rsidRPr="009A5D19" w:rsidRDefault="00AB724C" w:rsidP="00AB724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Resolução</w:t>
            </w:r>
            <w:r w:rsidRPr="009A5D19">
              <w:rPr>
                <w:rFonts w:asciiTheme="minorHAnsi" w:eastAsia="MS Mincho" w:hAnsiTheme="minorHAnsi" w:cstheme="minorHAnsi"/>
                <w:color w:val="000000"/>
                <w:sz w:val="22"/>
                <w:szCs w:val="22"/>
              </w:rPr>
              <w:t xml:space="preserve"> da CVM nº 17, de 09 de fevereiro de 2021, conforme em vigor;</w:t>
            </w:r>
          </w:p>
          <w:p w14:paraId="7E0895EA" w14:textId="07A44EC5" w:rsidR="00AB724C" w:rsidRPr="009A5D19" w:rsidRDefault="00AB724C" w:rsidP="00AB724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AB724C" w:rsidRPr="00353E45" w14:paraId="74F3C18A" w14:textId="77777777" w:rsidTr="009A5D19">
        <w:trPr>
          <w:trHeight w:val="20"/>
        </w:trPr>
        <w:tc>
          <w:tcPr>
            <w:tcW w:w="3686" w:type="dxa"/>
            <w:tcBorders>
              <w:top w:val="nil"/>
              <w:left w:val="nil"/>
              <w:bottom w:val="nil"/>
              <w:right w:val="nil"/>
            </w:tcBorders>
          </w:tcPr>
          <w:p w14:paraId="58E47B96" w14:textId="1ED96B51" w:rsidR="00AB724C" w:rsidRPr="009A5D19" w:rsidRDefault="00AB724C" w:rsidP="00AB724C">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Resolução CVM nº 30/21</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6BC1362A" w14:textId="77777777" w:rsidR="00AB724C" w:rsidRDefault="00AB724C" w:rsidP="00AB724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Resolução</w:t>
            </w:r>
            <w:r w:rsidRPr="009A5D19">
              <w:rPr>
                <w:rFonts w:asciiTheme="minorHAnsi" w:eastAsia="MS Mincho" w:hAnsiTheme="minorHAnsi" w:cstheme="minorHAnsi"/>
                <w:color w:val="000000"/>
                <w:sz w:val="22"/>
                <w:szCs w:val="22"/>
              </w:rPr>
              <w:t xml:space="preserve"> da CVM nº 30, de 11 de maio de 2021, conforme em vigor;</w:t>
            </w:r>
          </w:p>
          <w:p w14:paraId="506605A7" w14:textId="08EC4935" w:rsidR="000D58CA" w:rsidRPr="009A5D19" w:rsidRDefault="000D58CA" w:rsidP="00AB724C">
            <w:pPr>
              <w:widowControl w:val="0"/>
              <w:tabs>
                <w:tab w:val="left" w:pos="236"/>
              </w:tabs>
              <w:suppressAutoHyphens/>
              <w:spacing w:line="276" w:lineRule="auto"/>
              <w:ind w:right="509"/>
              <w:jc w:val="both"/>
              <w:rPr>
                <w:rFonts w:asciiTheme="minorHAnsi" w:hAnsiTheme="minorHAnsi" w:cstheme="minorHAnsi"/>
                <w:sz w:val="22"/>
                <w:szCs w:val="22"/>
              </w:rPr>
            </w:pPr>
          </w:p>
        </w:tc>
      </w:tr>
      <w:tr w:rsidR="00AB724C" w:rsidRPr="00353E45" w14:paraId="3DD27F4E" w14:textId="77777777" w:rsidTr="009A5D19">
        <w:trPr>
          <w:trHeight w:val="20"/>
        </w:trPr>
        <w:tc>
          <w:tcPr>
            <w:tcW w:w="3686" w:type="dxa"/>
            <w:tcBorders>
              <w:top w:val="nil"/>
              <w:left w:val="nil"/>
              <w:bottom w:val="nil"/>
              <w:right w:val="nil"/>
            </w:tcBorders>
          </w:tcPr>
          <w:p w14:paraId="763229C7" w14:textId="25FBCB7F" w:rsidR="00AB724C" w:rsidRPr="009A5D19" w:rsidRDefault="00AB724C" w:rsidP="00AB724C">
            <w:pPr>
              <w:widowControl w:val="0"/>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Seguradoras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475FF8DD" w14:textId="6B92A24D"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 xml:space="preserve">Significa as seguintes seguradoras: Bradesco Seguros, </w:t>
            </w:r>
            <w:proofErr w:type="spellStart"/>
            <w:r w:rsidRPr="009A5D19">
              <w:rPr>
                <w:rFonts w:asciiTheme="minorHAnsi" w:hAnsiTheme="minorHAnsi" w:cstheme="minorHAnsi"/>
                <w:sz w:val="22"/>
                <w:szCs w:val="22"/>
              </w:rPr>
              <w:t>SulAmerica</w:t>
            </w:r>
            <w:proofErr w:type="spellEnd"/>
            <w:r w:rsidRPr="009A5D19">
              <w:rPr>
                <w:rFonts w:asciiTheme="minorHAnsi" w:hAnsiTheme="minorHAnsi" w:cstheme="minorHAnsi"/>
                <w:sz w:val="22"/>
                <w:szCs w:val="22"/>
              </w:rPr>
              <w:t xml:space="preserve">, BB Mapfre, Porto Seguro, Caixa Seguros, Tokio Marine, Zurich, Allianz, </w:t>
            </w:r>
            <w:proofErr w:type="spellStart"/>
            <w:r w:rsidRPr="009A5D19">
              <w:rPr>
                <w:rFonts w:asciiTheme="minorHAnsi" w:hAnsiTheme="minorHAnsi" w:cstheme="minorHAnsi"/>
                <w:sz w:val="22"/>
                <w:szCs w:val="22"/>
              </w:rPr>
              <w:t>Liberty</w:t>
            </w:r>
            <w:proofErr w:type="spellEnd"/>
            <w:r w:rsidRPr="009A5D19">
              <w:rPr>
                <w:rFonts w:asciiTheme="minorHAnsi" w:hAnsiTheme="minorHAnsi" w:cstheme="minorHAnsi"/>
                <w:sz w:val="22"/>
                <w:szCs w:val="22"/>
              </w:rPr>
              <w:t xml:space="preserve">, HDI, Itaú, </w:t>
            </w:r>
            <w:proofErr w:type="spellStart"/>
            <w:r w:rsidRPr="009A5D19">
              <w:rPr>
                <w:rFonts w:asciiTheme="minorHAnsi" w:hAnsiTheme="minorHAnsi" w:cstheme="minorHAnsi"/>
                <w:sz w:val="22"/>
                <w:szCs w:val="22"/>
              </w:rPr>
              <w:t>Sompo</w:t>
            </w:r>
            <w:proofErr w:type="spellEnd"/>
            <w:r w:rsidRPr="009A5D19">
              <w:rPr>
                <w:rFonts w:asciiTheme="minorHAnsi" w:hAnsiTheme="minorHAnsi" w:cstheme="minorHAnsi"/>
                <w:sz w:val="22"/>
                <w:szCs w:val="22"/>
              </w:rPr>
              <w:t xml:space="preserve">, </w:t>
            </w:r>
            <w:proofErr w:type="spellStart"/>
            <w:r w:rsidRPr="009A5D19">
              <w:rPr>
                <w:rFonts w:asciiTheme="minorHAnsi" w:hAnsiTheme="minorHAnsi" w:cstheme="minorHAnsi"/>
                <w:sz w:val="22"/>
                <w:szCs w:val="22"/>
              </w:rPr>
              <w:t>Chubb</w:t>
            </w:r>
            <w:proofErr w:type="spellEnd"/>
            <w:r w:rsidRPr="009A5D19">
              <w:rPr>
                <w:rFonts w:asciiTheme="minorHAnsi" w:hAnsiTheme="minorHAnsi" w:cstheme="minorHAnsi"/>
                <w:sz w:val="22"/>
                <w:szCs w:val="22"/>
              </w:rPr>
              <w:t xml:space="preserve">, </w:t>
            </w:r>
            <w:proofErr w:type="spellStart"/>
            <w:r w:rsidRPr="009A5D19">
              <w:rPr>
                <w:rFonts w:asciiTheme="minorHAnsi" w:hAnsiTheme="minorHAnsi" w:cstheme="minorHAnsi"/>
                <w:sz w:val="22"/>
                <w:szCs w:val="22"/>
              </w:rPr>
              <w:t>Axa</w:t>
            </w:r>
            <w:proofErr w:type="spellEnd"/>
            <w:r w:rsidRPr="009A5D19">
              <w:rPr>
                <w:rFonts w:asciiTheme="minorHAnsi" w:hAnsiTheme="minorHAnsi" w:cstheme="minorHAnsi"/>
                <w:sz w:val="22"/>
                <w:szCs w:val="22"/>
              </w:rPr>
              <w:t xml:space="preserve">, </w:t>
            </w:r>
            <w:proofErr w:type="spellStart"/>
            <w:r w:rsidRPr="009A5D19">
              <w:rPr>
                <w:rFonts w:asciiTheme="minorHAnsi" w:hAnsiTheme="minorHAnsi" w:cstheme="minorHAnsi"/>
                <w:sz w:val="22"/>
                <w:szCs w:val="22"/>
              </w:rPr>
              <w:t>Swiss</w:t>
            </w:r>
            <w:proofErr w:type="spellEnd"/>
            <w:r w:rsidRPr="009A5D19">
              <w:rPr>
                <w:rFonts w:asciiTheme="minorHAnsi" w:hAnsiTheme="minorHAnsi" w:cstheme="minorHAnsi"/>
                <w:sz w:val="22"/>
                <w:szCs w:val="22"/>
              </w:rPr>
              <w:t xml:space="preserve"> Re, AIG Seguros, </w:t>
            </w:r>
            <w:proofErr w:type="spellStart"/>
            <w:r w:rsidRPr="009A5D19">
              <w:rPr>
                <w:rFonts w:asciiTheme="minorHAnsi" w:hAnsiTheme="minorHAnsi" w:cstheme="minorHAnsi"/>
                <w:sz w:val="22"/>
                <w:szCs w:val="22"/>
              </w:rPr>
              <w:t>Pottencial</w:t>
            </w:r>
            <w:proofErr w:type="spellEnd"/>
            <w:r w:rsidRPr="009A5D19">
              <w:rPr>
                <w:rFonts w:asciiTheme="minorHAnsi" w:hAnsiTheme="minorHAnsi" w:cstheme="minorHAnsi"/>
                <w:sz w:val="22"/>
                <w:szCs w:val="22"/>
              </w:rPr>
              <w:t xml:space="preserve">, </w:t>
            </w:r>
            <w:proofErr w:type="spellStart"/>
            <w:r w:rsidRPr="009A5D19">
              <w:rPr>
                <w:rFonts w:asciiTheme="minorHAnsi" w:hAnsiTheme="minorHAnsi" w:cstheme="minorHAnsi"/>
                <w:sz w:val="22"/>
                <w:szCs w:val="22"/>
              </w:rPr>
              <w:t>Fairfax</w:t>
            </w:r>
            <w:proofErr w:type="spellEnd"/>
            <w:r w:rsidRPr="009A5D19">
              <w:rPr>
                <w:rFonts w:asciiTheme="minorHAnsi" w:hAnsiTheme="minorHAnsi" w:cstheme="minorHAnsi"/>
                <w:sz w:val="22"/>
                <w:szCs w:val="22"/>
              </w:rPr>
              <w:t xml:space="preserve">, </w:t>
            </w:r>
            <w:proofErr w:type="spellStart"/>
            <w:r w:rsidRPr="009A5D19">
              <w:rPr>
                <w:rFonts w:asciiTheme="minorHAnsi" w:hAnsiTheme="minorHAnsi" w:cstheme="minorHAnsi"/>
                <w:sz w:val="22"/>
                <w:szCs w:val="22"/>
              </w:rPr>
              <w:t>Berkley</w:t>
            </w:r>
            <w:proofErr w:type="spellEnd"/>
            <w:r w:rsidRPr="009A5D19">
              <w:rPr>
                <w:rFonts w:asciiTheme="minorHAnsi" w:hAnsiTheme="minorHAnsi" w:cstheme="minorHAnsi"/>
                <w:sz w:val="22"/>
                <w:szCs w:val="22"/>
              </w:rPr>
              <w:t xml:space="preserve">, </w:t>
            </w:r>
            <w:proofErr w:type="spellStart"/>
            <w:r w:rsidRPr="009A5D19">
              <w:rPr>
                <w:rFonts w:asciiTheme="minorHAnsi" w:hAnsiTheme="minorHAnsi" w:cstheme="minorHAnsi"/>
                <w:sz w:val="22"/>
                <w:szCs w:val="22"/>
              </w:rPr>
              <w:t>JMalucelli</w:t>
            </w:r>
            <w:proofErr w:type="spellEnd"/>
            <w:r w:rsidRPr="009A5D19">
              <w:rPr>
                <w:rFonts w:asciiTheme="minorHAnsi" w:hAnsiTheme="minorHAnsi" w:cstheme="minorHAnsi"/>
                <w:sz w:val="22"/>
                <w:szCs w:val="22"/>
              </w:rPr>
              <w:t xml:space="preserve"> (Junto), QBE, Euler Hermes, IRB, Munich RE</w:t>
            </w:r>
            <w:r w:rsidRPr="009A5D19">
              <w:rPr>
                <w:rFonts w:asciiTheme="minorHAnsi" w:hAnsiTheme="minorHAnsi" w:cstheme="minorHAnsi"/>
                <w:color w:val="000000"/>
                <w:sz w:val="22"/>
                <w:szCs w:val="22"/>
              </w:rPr>
              <w:t xml:space="preserve"> e/ou outras seguradoras a serem definidas de comum acordo entre as Partes.</w:t>
            </w:r>
          </w:p>
          <w:p w14:paraId="3A626929" w14:textId="77777777"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shd w:val="clear" w:color="auto" w:fill="FFFFFF"/>
              </w:rPr>
            </w:pPr>
          </w:p>
          <w:p w14:paraId="07113E8E" w14:textId="55C444A1"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shd w:val="clear" w:color="auto" w:fill="FFFFFF"/>
              </w:rPr>
            </w:pPr>
            <w:r w:rsidRPr="009A5D19">
              <w:rPr>
                <w:rFonts w:asciiTheme="minorHAnsi" w:hAnsiTheme="minorHAnsi" w:cstheme="minorHAnsi"/>
                <w:sz w:val="22"/>
                <w:szCs w:val="22"/>
              </w:rPr>
              <w:t xml:space="preserve">As seguradoras acima podem não ser mais aplicáveis caso ocorra rebaixamento material de seu respectivo </w:t>
            </w:r>
            <w:r w:rsidRPr="009A5D19">
              <w:rPr>
                <w:rFonts w:asciiTheme="minorHAnsi" w:hAnsiTheme="minorHAnsi" w:cstheme="minorHAnsi"/>
                <w:i/>
                <w:iCs/>
                <w:sz w:val="22"/>
                <w:szCs w:val="22"/>
              </w:rPr>
              <w:t>score</w:t>
            </w:r>
            <w:r w:rsidRPr="009A5D19">
              <w:rPr>
                <w:rFonts w:asciiTheme="minorHAnsi" w:hAnsiTheme="minorHAnsi" w:cstheme="minorHAnsi"/>
                <w:sz w:val="22"/>
                <w:szCs w:val="22"/>
                <w:shd w:val="clear" w:color="auto" w:fill="FFFFFF"/>
              </w:rPr>
              <w:t>;</w:t>
            </w:r>
          </w:p>
          <w:p w14:paraId="7D799EEA" w14:textId="6D66427A" w:rsidR="00AB724C" w:rsidRPr="009A5D19" w:rsidRDefault="00AB724C" w:rsidP="00AB724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AB724C" w:rsidRPr="00353E45" w14:paraId="087992DF" w14:textId="77777777" w:rsidTr="009A5D19">
        <w:trPr>
          <w:trHeight w:val="20"/>
        </w:trPr>
        <w:tc>
          <w:tcPr>
            <w:tcW w:w="3686" w:type="dxa"/>
            <w:tcBorders>
              <w:top w:val="nil"/>
              <w:left w:val="nil"/>
              <w:bottom w:val="nil"/>
              <w:right w:val="nil"/>
            </w:tcBorders>
          </w:tcPr>
          <w:p w14:paraId="6DE00065" w14:textId="086616C0" w:rsidR="00AB724C" w:rsidRPr="009A5D19" w:rsidRDefault="00AB724C" w:rsidP="00AB724C">
            <w:pPr>
              <w:widowControl w:val="0"/>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Seguros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78A19DC3" w14:textId="25E15E23" w:rsidR="00AB724C" w:rsidRPr="009A5D19" w:rsidRDefault="00AB724C" w:rsidP="00AB724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os Seguros de Terceiros e os Seguros Próprios, </w:t>
            </w:r>
            <w:r w:rsidRPr="009A5D19">
              <w:rPr>
                <w:rFonts w:asciiTheme="minorHAnsi" w:hAnsiTheme="minorHAnsi" w:cstheme="minorHAnsi"/>
                <w:color w:val="000000"/>
                <w:sz w:val="22"/>
                <w:szCs w:val="22"/>
              </w:rPr>
              <w:t>conforme listados no Anexo V da Escritura de Emissão</w:t>
            </w:r>
            <w:r w:rsidRPr="009A5D19">
              <w:rPr>
                <w:rFonts w:asciiTheme="minorHAnsi" w:eastAsia="Arial Unicode MS" w:hAnsiTheme="minorHAnsi" w:cstheme="minorHAnsi"/>
                <w:w w:val="0"/>
                <w:sz w:val="22"/>
                <w:szCs w:val="22"/>
              </w:rPr>
              <w:t xml:space="preserve"> de Debêntures</w:t>
            </w:r>
            <w:r w:rsidRPr="009A5D19">
              <w:rPr>
                <w:rFonts w:asciiTheme="minorHAnsi" w:eastAsia="MS Mincho" w:hAnsiTheme="minorHAnsi" w:cstheme="minorHAnsi"/>
                <w:color w:val="000000"/>
                <w:sz w:val="22"/>
                <w:szCs w:val="22"/>
              </w:rPr>
              <w:t>;</w:t>
            </w:r>
          </w:p>
          <w:p w14:paraId="4353FF65" w14:textId="78E4B285" w:rsidR="00AB724C" w:rsidRPr="009A5D19" w:rsidRDefault="00AB724C" w:rsidP="00AB724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AB724C" w:rsidRPr="00353E45" w14:paraId="3946482E" w14:textId="77777777" w:rsidTr="009A5D19">
        <w:trPr>
          <w:trHeight w:val="20"/>
        </w:trPr>
        <w:tc>
          <w:tcPr>
            <w:tcW w:w="3686" w:type="dxa"/>
            <w:tcBorders>
              <w:top w:val="nil"/>
              <w:left w:val="nil"/>
              <w:bottom w:val="nil"/>
              <w:right w:val="nil"/>
            </w:tcBorders>
          </w:tcPr>
          <w:p w14:paraId="2E3C2930" w14:textId="148063BB" w:rsidR="00AB724C" w:rsidRPr="009A5D19" w:rsidRDefault="00AB724C" w:rsidP="00AB724C">
            <w:pPr>
              <w:widowControl w:val="0"/>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Seguros Cedidos dos Projetos</w:t>
            </w:r>
            <w:r w:rsidRPr="009A5D19">
              <w:rPr>
                <w:rFonts w:asciiTheme="minorHAnsi" w:hAnsiTheme="minorHAnsi" w:cstheme="minorHAnsi"/>
                <w:sz w:val="22"/>
                <w:szCs w:val="22"/>
              </w:rPr>
              <w:t>”:</w:t>
            </w:r>
          </w:p>
        </w:tc>
        <w:tc>
          <w:tcPr>
            <w:tcW w:w="6451" w:type="dxa"/>
            <w:tcBorders>
              <w:top w:val="nil"/>
              <w:left w:val="nil"/>
              <w:bottom w:val="nil"/>
              <w:right w:val="nil"/>
            </w:tcBorders>
            <w:vAlign w:val="center"/>
          </w:tcPr>
          <w:p w14:paraId="5504EEB4" w14:textId="4D0B9FAC"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em conjunto, os seguros cedidos no âmbito dos Contratos de Cessão Fiduciária;</w:t>
            </w:r>
          </w:p>
        </w:tc>
      </w:tr>
      <w:tr w:rsidR="00AB724C" w:rsidRPr="00353E45" w14:paraId="4CBD2BAD" w14:textId="77777777" w:rsidTr="009A5D19">
        <w:trPr>
          <w:trHeight w:val="20"/>
        </w:trPr>
        <w:tc>
          <w:tcPr>
            <w:tcW w:w="3686" w:type="dxa"/>
            <w:tcBorders>
              <w:top w:val="nil"/>
              <w:left w:val="nil"/>
              <w:bottom w:val="nil"/>
              <w:right w:val="nil"/>
            </w:tcBorders>
          </w:tcPr>
          <w:p w14:paraId="4F375EEA" w14:textId="77777777" w:rsidR="00AB724C" w:rsidRPr="009A5D19" w:rsidRDefault="00AB724C" w:rsidP="00AB724C">
            <w:pPr>
              <w:widowControl w:val="0"/>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vAlign w:val="center"/>
          </w:tcPr>
          <w:p w14:paraId="1A410DDA" w14:textId="77777777"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p>
        </w:tc>
      </w:tr>
      <w:tr w:rsidR="00AB724C" w:rsidRPr="00353E45" w14:paraId="59335DEB" w14:textId="77777777" w:rsidTr="009A5D19">
        <w:trPr>
          <w:trHeight w:val="20"/>
        </w:trPr>
        <w:tc>
          <w:tcPr>
            <w:tcW w:w="3686" w:type="dxa"/>
            <w:tcBorders>
              <w:top w:val="nil"/>
              <w:left w:val="nil"/>
              <w:bottom w:val="nil"/>
              <w:right w:val="nil"/>
            </w:tcBorders>
          </w:tcPr>
          <w:p w14:paraId="12CF3AC8" w14:textId="2F053629" w:rsidR="00AB724C" w:rsidRPr="009A5D19" w:rsidRDefault="00AB724C" w:rsidP="00AB724C">
            <w:pPr>
              <w:widowControl w:val="0"/>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Seguros de Terceiros</w:t>
            </w:r>
            <w:r w:rsidRPr="009A5D19">
              <w:rPr>
                <w:rFonts w:asciiTheme="minorHAnsi" w:hAnsiTheme="minorHAnsi" w:cstheme="minorHAnsi"/>
                <w:sz w:val="22"/>
                <w:szCs w:val="22"/>
              </w:rPr>
              <w:t>”</w:t>
            </w:r>
          </w:p>
        </w:tc>
        <w:tc>
          <w:tcPr>
            <w:tcW w:w="6451" w:type="dxa"/>
            <w:tcBorders>
              <w:top w:val="nil"/>
              <w:left w:val="nil"/>
              <w:bottom w:val="nil"/>
              <w:right w:val="nil"/>
            </w:tcBorders>
            <w:vAlign w:val="center"/>
          </w:tcPr>
          <w:p w14:paraId="7136F4BD" w14:textId="58690090"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as</w:t>
            </w:r>
            <w:r w:rsidRPr="009A5D19">
              <w:rPr>
                <w:rFonts w:asciiTheme="minorHAnsi" w:hAnsiTheme="minorHAnsi" w:cstheme="minorHAnsi"/>
                <w:color w:val="000000"/>
                <w:sz w:val="22"/>
                <w:szCs w:val="22"/>
              </w:rPr>
              <w:t xml:space="preserve"> apólices de seguro e os seguros dos Projetos aplicáveis, conforme listados no Anexo V da Escritura de Emissão</w:t>
            </w:r>
            <w:r w:rsidRPr="009A5D19">
              <w:rPr>
                <w:rFonts w:asciiTheme="minorHAnsi" w:eastAsia="Arial Unicode MS" w:hAnsiTheme="minorHAnsi" w:cstheme="minorHAnsi"/>
                <w:w w:val="0"/>
                <w:sz w:val="22"/>
                <w:szCs w:val="22"/>
              </w:rPr>
              <w:t xml:space="preserve"> </w:t>
            </w:r>
            <w:r w:rsidRPr="009A5D19">
              <w:rPr>
                <w:rFonts w:asciiTheme="minorHAnsi" w:eastAsia="Arial Unicode MS" w:hAnsiTheme="minorHAnsi" w:cstheme="minorHAnsi"/>
                <w:w w:val="0"/>
                <w:sz w:val="22"/>
                <w:szCs w:val="22"/>
              </w:rPr>
              <w:lastRenderedPageBreak/>
              <w:t>de Debêntures</w:t>
            </w:r>
            <w:r w:rsidRPr="009A5D19">
              <w:rPr>
                <w:rFonts w:asciiTheme="minorHAnsi" w:hAnsiTheme="minorHAnsi" w:cstheme="minorHAnsi"/>
                <w:color w:val="000000"/>
                <w:sz w:val="22"/>
                <w:szCs w:val="22"/>
              </w:rPr>
              <w:t xml:space="preserve">, cuja responsabilidade pela contratação não seja atribuível a </w:t>
            </w:r>
            <w:r w:rsidR="006F225D">
              <w:rPr>
                <w:rFonts w:asciiTheme="minorHAnsi" w:hAnsiTheme="minorHAnsi" w:cstheme="minorHAnsi"/>
                <w:color w:val="000000"/>
                <w:sz w:val="22"/>
                <w:szCs w:val="22"/>
              </w:rPr>
              <w:t>Devedora</w:t>
            </w:r>
            <w:r w:rsidRPr="009A5D19">
              <w:rPr>
                <w:rFonts w:asciiTheme="minorHAnsi" w:hAnsiTheme="minorHAnsi" w:cstheme="minorHAnsi"/>
                <w:color w:val="000000"/>
                <w:sz w:val="22"/>
                <w:szCs w:val="22"/>
              </w:rPr>
              <w:t xml:space="preserve">, Fiadoras, </w:t>
            </w:r>
            <w:proofErr w:type="gramStart"/>
            <w:r w:rsidRPr="009A5D19">
              <w:rPr>
                <w:rFonts w:asciiTheme="minorHAnsi" w:hAnsiTheme="minorHAnsi" w:cstheme="minorHAnsi"/>
                <w:color w:val="000000"/>
                <w:sz w:val="22"/>
                <w:szCs w:val="22"/>
              </w:rPr>
              <w:t>qualquer Controlada</w:t>
            </w:r>
            <w:proofErr w:type="gramEnd"/>
            <w:r w:rsidRPr="009A5D19">
              <w:rPr>
                <w:rFonts w:asciiTheme="minorHAnsi" w:hAnsiTheme="minorHAnsi" w:cstheme="minorHAnsi"/>
                <w:color w:val="000000"/>
                <w:sz w:val="22"/>
                <w:szCs w:val="22"/>
              </w:rPr>
              <w:t xml:space="preserve"> ou controladora da Devedora</w:t>
            </w:r>
            <w:r w:rsidRPr="009A5D19">
              <w:rPr>
                <w:rFonts w:asciiTheme="minorHAnsi" w:hAnsiTheme="minorHAnsi" w:cstheme="minorHAnsi"/>
                <w:sz w:val="22"/>
                <w:szCs w:val="22"/>
              </w:rPr>
              <w:t>;</w:t>
            </w:r>
          </w:p>
          <w:p w14:paraId="330EC8A0" w14:textId="747CC24D" w:rsidR="00AB724C" w:rsidRPr="009A5D19" w:rsidRDefault="00AB724C" w:rsidP="00AB724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 </w:t>
            </w:r>
          </w:p>
        </w:tc>
      </w:tr>
      <w:tr w:rsidR="00AB724C" w:rsidRPr="00353E45" w14:paraId="6D301254" w14:textId="77777777" w:rsidTr="009A5D19">
        <w:trPr>
          <w:trHeight w:val="20"/>
        </w:trPr>
        <w:tc>
          <w:tcPr>
            <w:tcW w:w="3686" w:type="dxa"/>
            <w:tcBorders>
              <w:top w:val="nil"/>
              <w:left w:val="nil"/>
              <w:bottom w:val="nil"/>
              <w:right w:val="nil"/>
            </w:tcBorders>
          </w:tcPr>
          <w:p w14:paraId="3865352F" w14:textId="2829A2FB" w:rsidR="00AB724C" w:rsidRPr="009A5D19" w:rsidRDefault="00AB724C" w:rsidP="00AB724C">
            <w:pPr>
              <w:widowControl w:val="0"/>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hAnsiTheme="minorHAnsi" w:cstheme="minorHAnsi"/>
                <w:sz w:val="22"/>
                <w:szCs w:val="22"/>
                <w:u w:val="single"/>
              </w:rPr>
              <w:t>Seguros Próprios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DB61428" w14:textId="44705245"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as</w:t>
            </w:r>
            <w:r w:rsidRPr="009A5D19">
              <w:rPr>
                <w:rFonts w:asciiTheme="minorHAnsi" w:hAnsiTheme="minorHAnsi" w:cstheme="minorHAnsi"/>
                <w:color w:val="000000"/>
                <w:sz w:val="22"/>
                <w:szCs w:val="22"/>
              </w:rPr>
              <w:t xml:space="preserve"> apólices de seguro e os seguros dos Projetos aplicáveis, conforme listados no Anexo V da Escritura de Emissão</w:t>
            </w:r>
            <w:r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cuja responsabilidade pela contratação seja atribuível a Devedora e Fiadoras</w:t>
            </w:r>
            <w:r w:rsidRPr="009A5D19">
              <w:rPr>
                <w:rFonts w:asciiTheme="minorHAnsi" w:eastAsia="MS Mincho" w:hAnsiTheme="minorHAnsi" w:cstheme="minorHAnsi"/>
                <w:b/>
                <w:bCs/>
                <w:color w:val="000000"/>
                <w:sz w:val="22"/>
                <w:szCs w:val="22"/>
              </w:rPr>
              <w:t>;</w:t>
            </w:r>
          </w:p>
        </w:tc>
      </w:tr>
      <w:tr w:rsidR="00AB724C" w:rsidRPr="00353E45" w14:paraId="77095D28" w14:textId="77777777" w:rsidTr="009A5D19">
        <w:trPr>
          <w:trHeight w:val="20"/>
        </w:trPr>
        <w:tc>
          <w:tcPr>
            <w:tcW w:w="3686" w:type="dxa"/>
            <w:tcBorders>
              <w:top w:val="nil"/>
              <w:left w:val="nil"/>
              <w:bottom w:val="nil"/>
              <w:right w:val="nil"/>
            </w:tcBorders>
          </w:tcPr>
          <w:p w14:paraId="7C2C3AA4" w14:textId="77777777" w:rsidR="00AB724C" w:rsidRPr="009A5D19" w:rsidRDefault="00AB724C" w:rsidP="00AB724C">
            <w:pPr>
              <w:widowControl w:val="0"/>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47D2A4CE" w14:textId="77777777"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p>
        </w:tc>
      </w:tr>
      <w:tr w:rsidR="00AB724C" w:rsidRPr="00353E45" w14:paraId="205C689D" w14:textId="77777777" w:rsidTr="009A5D19">
        <w:trPr>
          <w:trHeight w:val="20"/>
        </w:trPr>
        <w:tc>
          <w:tcPr>
            <w:tcW w:w="3686" w:type="dxa"/>
            <w:tcBorders>
              <w:top w:val="nil"/>
              <w:left w:val="nil"/>
              <w:bottom w:val="nil"/>
              <w:right w:val="nil"/>
            </w:tcBorders>
          </w:tcPr>
          <w:p w14:paraId="59A5B9DF" w14:textId="743D8C80" w:rsidR="00AB724C" w:rsidRPr="009A5D19" w:rsidRDefault="00AB724C" w:rsidP="00AB724C">
            <w:pPr>
              <w:widowControl w:val="0"/>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SPE</w:t>
            </w:r>
            <w:r w:rsidRPr="009A5D19">
              <w:rPr>
                <w:rFonts w:asciiTheme="minorHAnsi" w:hAnsiTheme="minorHAnsi" w:cstheme="minorHAnsi"/>
                <w:sz w:val="22"/>
                <w:szCs w:val="22"/>
              </w:rPr>
              <w:t>”:</w:t>
            </w:r>
          </w:p>
        </w:tc>
        <w:tc>
          <w:tcPr>
            <w:tcW w:w="6451" w:type="dxa"/>
            <w:tcBorders>
              <w:top w:val="nil"/>
              <w:left w:val="nil"/>
              <w:bottom w:val="nil"/>
              <w:right w:val="nil"/>
            </w:tcBorders>
          </w:tcPr>
          <w:p w14:paraId="45D891C1" w14:textId="667AE034"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 xml:space="preserve">Significa cada uma das </w:t>
            </w:r>
            <w:proofErr w:type="spellStart"/>
            <w:r w:rsidRPr="009A5D19">
              <w:rPr>
                <w:rFonts w:asciiTheme="minorHAnsi" w:hAnsiTheme="minorHAnsi" w:cstheme="minorHAnsi"/>
                <w:sz w:val="22"/>
                <w:szCs w:val="22"/>
              </w:rPr>
              <w:t>SPEs</w:t>
            </w:r>
            <w:proofErr w:type="spellEnd"/>
            <w:r w:rsidRPr="009A5D19">
              <w:rPr>
                <w:rFonts w:asciiTheme="minorHAnsi" w:hAnsiTheme="minorHAnsi" w:cstheme="minorHAnsi"/>
                <w:sz w:val="22"/>
                <w:szCs w:val="22"/>
              </w:rPr>
              <w:t>, quando mencionadas individualmente;</w:t>
            </w:r>
          </w:p>
        </w:tc>
      </w:tr>
      <w:tr w:rsidR="00AB724C" w:rsidRPr="00353E45" w14:paraId="46157FCE" w14:textId="77777777" w:rsidTr="009A5D19">
        <w:trPr>
          <w:trHeight w:val="20"/>
        </w:trPr>
        <w:tc>
          <w:tcPr>
            <w:tcW w:w="3686" w:type="dxa"/>
            <w:tcBorders>
              <w:top w:val="nil"/>
              <w:left w:val="nil"/>
              <w:bottom w:val="nil"/>
              <w:right w:val="nil"/>
            </w:tcBorders>
          </w:tcPr>
          <w:p w14:paraId="19C2DE63" w14:textId="77777777" w:rsidR="00AB724C" w:rsidRPr="009A5D19" w:rsidRDefault="00AB724C" w:rsidP="00AB724C">
            <w:pPr>
              <w:widowControl w:val="0"/>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63DA3AFA" w14:textId="77777777"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p>
        </w:tc>
      </w:tr>
      <w:tr w:rsidR="00AB724C" w:rsidRPr="00353E45" w14:paraId="15CE3DBE" w14:textId="77777777" w:rsidTr="009A5D19">
        <w:trPr>
          <w:trHeight w:val="20"/>
        </w:trPr>
        <w:tc>
          <w:tcPr>
            <w:tcW w:w="3686" w:type="dxa"/>
            <w:tcBorders>
              <w:top w:val="nil"/>
              <w:left w:val="nil"/>
              <w:bottom w:val="nil"/>
              <w:right w:val="nil"/>
            </w:tcBorders>
          </w:tcPr>
          <w:p w14:paraId="24B9F10F" w14:textId="41724655" w:rsidR="00AB724C" w:rsidRPr="009A5D19" w:rsidRDefault="00AB724C" w:rsidP="00AB724C">
            <w:pPr>
              <w:widowControl w:val="0"/>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proofErr w:type="spellStart"/>
            <w:r w:rsidRPr="009A5D19">
              <w:rPr>
                <w:rFonts w:asciiTheme="minorHAnsi" w:hAnsiTheme="minorHAnsi" w:cstheme="minorHAnsi"/>
                <w:sz w:val="22"/>
                <w:szCs w:val="22"/>
                <w:u w:val="single"/>
              </w:rPr>
              <w:t>SPEs</w:t>
            </w:r>
            <w:proofErr w:type="spellEnd"/>
            <w:r w:rsidRPr="009A5D19">
              <w:rPr>
                <w:rFonts w:asciiTheme="minorHAnsi" w:hAnsiTheme="minorHAnsi" w:cstheme="minorHAnsi"/>
                <w:sz w:val="22"/>
                <w:szCs w:val="22"/>
              </w:rPr>
              <w:t>”:</w:t>
            </w:r>
          </w:p>
        </w:tc>
        <w:tc>
          <w:tcPr>
            <w:tcW w:w="6451" w:type="dxa"/>
            <w:tcBorders>
              <w:top w:val="nil"/>
              <w:left w:val="nil"/>
              <w:bottom w:val="nil"/>
              <w:right w:val="nil"/>
            </w:tcBorders>
          </w:tcPr>
          <w:p w14:paraId="0C618F97" w14:textId="39CEC2C6"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em conjunto, a Usina Castanheira, a Usina Esmeralda, a Usina Magnólia, a Usina Pau Brasil, a Usina Safira e a Usina Turquesa;</w:t>
            </w:r>
          </w:p>
        </w:tc>
      </w:tr>
      <w:tr w:rsidR="00AB724C" w:rsidRPr="00353E45" w14:paraId="2E571CFD" w14:textId="77777777" w:rsidTr="009A5D19">
        <w:trPr>
          <w:trHeight w:val="20"/>
        </w:trPr>
        <w:tc>
          <w:tcPr>
            <w:tcW w:w="3686" w:type="dxa"/>
            <w:tcBorders>
              <w:top w:val="nil"/>
              <w:left w:val="nil"/>
              <w:bottom w:val="nil"/>
              <w:right w:val="nil"/>
            </w:tcBorders>
          </w:tcPr>
          <w:p w14:paraId="11748F55" w14:textId="77777777" w:rsidR="00AB724C" w:rsidRPr="009A5D19" w:rsidRDefault="00AB724C" w:rsidP="00AB724C">
            <w:pPr>
              <w:widowControl w:val="0"/>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3FAB6BE6" w14:textId="77777777"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p>
        </w:tc>
      </w:tr>
      <w:tr w:rsidR="00AB724C" w:rsidRPr="00353E45" w14:paraId="434307A6" w14:textId="77777777" w:rsidTr="009A5D19">
        <w:trPr>
          <w:trHeight w:val="20"/>
        </w:trPr>
        <w:tc>
          <w:tcPr>
            <w:tcW w:w="3686" w:type="dxa"/>
            <w:tcBorders>
              <w:top w:val="nil"/>
              <w:left w:val="nil"/>
              <w:bottom w:val="nil"/>
              <w:right w:val="nil"/>
            </w:tcBorders>
          </w:tcPr>
          <w:p w14:paraId="650184B2" w14:textId="4FF44759" w:rsidR="00AB724C" w:rsidRPr="009A5D19" w:rsidRDefault="00AB724C" w:rsidP="00AB724C">
            <w:pPr>
              <w:widowControl w:val="0"/>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u w:val="single"/>
              </w:rPr>
              <w:t>“Valor de Resgate Antecipado Facultativo</w:t>
            </w:r>
            <w:r w:rsidR="000D58CA" w:rsidRPr="008B65DA">
              <w:rPr>
                <w:rFonts w:asciiTheme="minorHAnsi" w:hAnsiTheme="minorHAnsi" w:cstheme="minorHAnsi"/>
                <w:sz w:val="22"/>
                <w:szCs w:val="22"/>
              </w:rPr>
              <w:t>”</w:t>
            </w:r>
            <w:r w:rsidRPr="000D58CA">
              <w:rPr>
                <w:rFonts w:asciiTheme="minorHAnsi" w:hAnsiTheme="minorHAnsi" w:cstheme="minorHAnsi"/>
                <w:sz w:val="22"/>
                <w:szCs w:val="22"/>
              </w:rPr>
              <w:t xml:space="preserve"> ou </w:t>
            </w:r>
            <w:r w:rsidR="000D58CA">
              <w:rPr>
                <w:rFonts w:asciiTheme="minorHAnsi" w:hAnsiTheme="minorHAnsi" w:cstheme="minorHAnsi"/>
                <w:sz w:val="22"/>
                <w:szCs w:val="22"/>
              </w:rPr>
              <w:t>“</w:t>
            </w:r>
            <w:r w:rsidRPr="009A5D19">
              <w:rPr>
                <w:rFonts w:asciiTheme="minorHAnsi" w:hAnsiTheme="minorHAnsi" w:cstheme="minorHAnsi"/>
                <w:sz w:val="22"/>
                <w:szCs w:val="22"/>
                <w:u w:val="single"/>
              </w:rPr>
              <w:t>Amortização Extraordinária Facultativa Parcial</w:t>
            </w:r>
            <w:r w:rsidRPr="000D58CA">
              <w:rPr>
                <w:rFonts w:asciiTheme="minorHAnsi" w:hAnsiTheme="minorHAnsi" w:cstheme="minorHAnsi"/>
                <w:sz w:val="22"/>
                <w:szCs w:val="22"/>
              </w:rPr>
              <w:t>”</w:t>
            </w:r>
            <w:r w:rsidR="000D58CA">
              <w:rPr>
                <w:rFonts w:asciiTheme="minorHAnsi" w:hAnsiTheme="minorHAnsi" w:cstheme="minorHAnsi"/>
                <w:sz w:val="22"/>
                <w:szCs w:val="22"/>
              </w:rPr>
              <w:t>:</w:t>
            </w:r>
          </w:p>
        </w:tc>
        <w:tc>
          <w:tcPr>
            <w:tcW w:w="6451" w:type="dxa"/>
            <w:tcBorders>
              <w:top w:val="nil"/>
              <w:left w:val="nil"/>
              <w:bottom w:val="nil"/>
              <w:right w:val="nil"/>
            </w:tcBorders>
          </w:tcPr>
          <w:p w14:paraId="064C96D4" w14:textId="0EE347AA"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Tem o significado atribuído à expressão da Cláusula 6.1.4 da Escritura de Emissão</w:t>
            </w:r>
            <w:r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w:t>
            </w:r>
          </w:p>
        </w:tc>
      </w:tr>
      <w:tr w:rsidR="00AB724C" w:rsidRPr="00353E45" w14:paraId="0A598460" w14:textId="77777777" w:rsidTr="009A5D19">
        <w:trPr>
          <w:trHeight w:val="20"/>
        </w:trPr>
        <w:tc>
          <w:tcPr>
            <w:tcW w:w="3686" w:type="dxa"/>
            <w:tcBorders>
              <w:top w:val="nil"/>
              <w:left w:val="nil"/>
              <w:bottom w:val="nil"/>
              <w:right w:val="nil"/>
            </w:tcBorders>
          </w:tcPr>
          <w:p w14:paraId="1F67A861" w14:textId="77777777" w:rsidR="00AB724C" w:rsidRPr="009A5D19" w:rsidRDefault="00AB724C" w:rsidP="00AB724C">
            <w:pPr>
              <w:widowControl w:val="0"/>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6B35F3D" w14:textId="77777777"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p>
        </w:tc>
      </w:tr>
      <w:tr w:rsidR="00AB724C" w:rsidRPr="00353E45" w14:paraId="059B7BE5" w14:textId="77777777" w:rsidTr="009A5D19">
        <w:trPr>
          <w:trHeight w:val="20"/>
        </w:trPr>
        <w:tc>
          <w:tcPr>
            <w:tcW w:w="3686" w:type="dxa"/>
            <w:tcBorders>
              <w:top w:val="nil"/>
              <w:left w:val="nil"/>
              <w:bottom w:val="nil"/>
              <w:right w:val="nil"/>
            </w:tcBorders>
          </w:tcPr>
          <w:p w14:paraId="5E1ED9B9" w14:textId="77777777" w:rsidR="00AB724C" w:rsidRPr="009A5D19" w:rsidRDefault="00AB724C" w:rsidP="00AB724C">
            <w:pPr>
              <w:pStyle w:val="BodyText21"/>
              <w:widowControl w:val="0"/>
              <w:suppressAutoHyphens/>
              <w:spacing w:line="276" w:lineRule="auto"/>
              <w:rPr>
                <w:rFonts w:asciiTheme="minorHAnsi" w:hAnsiTheme="minorHAnsi" w:cstheme="minorHAnsi"/>
                <w:b/>
                <w:color w:val="000000"/>
                <w:sz w:val="22"/>
                <w:szCs w:val="22"/>
              </w:rPr>
            </w:pPr>
            <w:r w:rsidRPr="008B65DA">
              <w:rPr>
                <w:rFonts w:asciiTheme="minorHAnsi" w:hAnsiTheme="minorHAnsi" w:cstheme="minorHAnsi"/>
                <w:sz w:val="22"/>
                <w:szCs w:val="22"/>
              </w:rPr>
              <w:t>“</w:t>
            </w:r>
            <w:r w:rsidRPr="009A5D19">
              <w:rPr>
                <w:rFonts w:asciiTheme="minorHAnsi" w:hAnsiTheme="minorHAnsi" w:cstheme="minorHAnsi"/>
                <w:sz w:val="22"/>
                <w:szCs w:val="22"/>
                <w:u w:val="single"/>
              </w:rPr>
              <w:t>Valor Nominal Unitário</w:t>
            </w:r>
            <w:r w:rsidRPr="008B65DA">
              <w:rPr>
                <w:rFonts w:asciiTheme="minorHAnsi" w:hAnsiTheme="minorHAnsi" w:cstheme="minorHAnsi"/>
                <w:sz w:val="22"/>
                <w:szCs w:val="22"/>
              </w:rPr>
              <w:t>”:</w:t>
            </w:r>
          </w:p>
          <w:p w14:paraId="564F96BD" w14:textId="77777777" w:rsidR="00AB724C" w:rsidRPr="009A5D19" w:rsidRDefault="00AB724C" w:rsidP="00AB724C">
            <w:pPr>
              <w:widowControl w:val="0"/>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4656A8EE" w14:textId="57F45160"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bookmarkStart w:id="97" w:name="_Hlk72418021"/>
            <w:r w:rsidRPr="009A5D19">
              <w:rPr>
                <w:rFonts w:asciiTheme="minorHAnsi" w:hAnsiTheme="minorHAnsi" w:cstheme="minorHAnsi"/>
                <w:sz w:val="22"/>
                <w:szCs w:val="22"/>
              </w:rPr>
              <w:t>Significa o valor nominal unitário das Debêntures de R$ 1.000,00 (mil reais), na Data de Emissão</w:t>
            </w:r>
            <w:bookmarkEnd w:id="97"/>
            <w:r w:rsidRPr="009A5D19">
              <w:rPr>
                <w:rFonts w:asciiTheme="minorHAnsi" w:hAnsiTheme="minorHAnsi" w:cstheme="minorHAnsi"/>
                <w:sz w:val="22"/>
                <w:szCs w:val="22"/>
              </w:rPr>
              <w:t>;</w:t>
            </w:r>
          </w:p>
        </w:tc>
      </w:tr>
      <w:tr w:rsidR="00AB724C" w:rsidRPr="00353E45" w14:paraId="76CCB9A4" w14:textId="77777777" w:rsidTr="009A5D19">
        <w:trPr>
          <w:trHeight w:val="20"/>
        </w:trPr>
        <w:tc>
          <w:tcPr>
            <w:tcW w:w="3686" w:type="dxa"/>
            <w:tcBorders>
              <w:top w:val="nil"/>
              <w:left w:val="nil"/>
              <w:bottom w:val="nil"/>
              <w:right w:val="nil"/>
            </w:tcBorders>
          </w:tcPr>
          <w:p w14:paraId="0B36B2B9" w14:textId="77777777" w:rsidR="00AB724C" w:rsidRPr="009A5D19" w:rsidRDefault="00AB724C" w:rsidP="00AB724C">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4C731A82" w14:textId="77777777"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p>
        </w:tc>
      </w:tr>
      <w:tr w:rsidR="00AB724C" w:rsidRPr="00353E45" w14:paraId="71F6EA4E" w14:textId="77777777" w:rsidTr="009A5D19">
        <w:trPr>
          <w:trHeight w:val="20"/>
        </w:trPr>
        <w:tc>
          <w:tcPr>
            <w:tcW w:w="3686" w:type="dxa"/>
            <w:tcBorders>
              <w:top w:val="nil"/>
              <w:left w:val="nil"/>
              <w:bottom w:val="nil"/>
              <w:right w:val="nil"/>
            </w:tcBorders>
          </w:tcPr>
          <w:p w14:paraId="3A9840C6" w14:textId="7DDAE7DB" w:rsidR="00AB724C" w:rsidRPr="009A5D19" w:rsidRDefault="00AB724C" w:rsidP="00AB724C">
            <w:pPr>
              <w:pStyle w:val="BodyText21"/>
              <w:widowControl w:val="0"/>
              <w:suppressAutoHyphens/>
              <w:spacing w:line="276" w:lineRule="auto"/>
              <w:rPr>
                <w:rFonts w:asciiTheme="minorHAnsi" w:hAnsiTheme="minorHAnsi" w:cstheme="minorHAnsi"/>
                <w:sz w:val="22"/>
                <w:szCs w:val="22"/>
                <w:u w:val="single"/>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Valor Nominal Unitário Atualizado</w:t>
            </w:r>
            <w:r w:rsidRPr="009A5D19">
              <w:rPr>
                <w:rFonts w:asciiTheme="minorHAnsi" w:hAnsiTheme="minorHAnsi" w:cstheme="minorHAnsi"/>
                <w:sz w:val="22"/>
                <w:szCs w:val="22"/>
              </w:rPr>
              <w:t>”:</w:t>
            </w:r>
          </w:p>
        </w:tc>
        <w:tc>
          <w:tcPr>
            <w:tcW w:w="6451" w:type="dxa"/>
            <w:tcBorders>
              <w:top w:val="nil"/>
              <w:left w:val="nil"/>
              <w:bottom w:val="nil"/>
              <w:right w:val="nil"/>
            </w:tcBorders>
          </w:tcPr>
          <w:p w14:paraId="7DF9C491" w14:textId="5EFAD618"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o Valor Nominal Unitário acrescido da Atualização Monetária, calculado com 8 (oito) casas decimais, sem arredondamento;</w:t>
            </w:r>
          </w:p>
        </w:tc>
      </w:tr>
      <w:tr w:rsidR="00AB724C" w:rsidRPr="00353E45" w14:paraId="61F14E9A" w14:textId="77777777" w:rsidTr="009A5D19">
        <w:trPr>
          <w:trHeight w:val="20"/>
        </w:trPr>
        <w:tc>
          <w:tcPr>
            <w:tcW w:w="3686" w:type="dxa"/>
            <w:tcBorders>
              <w:top w:val="nil"/>
              <w:left w:val="nil"/>
              <w:bottom w:val="nil"/>
              <w:right w:val="nil"/>
            </w:tcBorders>
          </w:tcPr>
          <w:p w14:paraId="12BD2F48" w14:textId="77777777" w:rsidR="00AB724C" w:rsidRPr="009A5D19" w:rsidRDefault="00AB724C" w:rsidP="00AB724C">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7ECB8D1B" w14:textId="77777777"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p>
        </w:tc>
      </w:tr>
      <w:tr w:rsidR="00AB724C" w:rsidRPr="00353E45" w14:paraId="1EEC944A" w14:textId="77777777" w:rsidTr="009A5D19">
        <w:trPr>
          <w:trHeight w:val="20"/>
        </w:trPr>
        <w:tc>
          <w:tcPr>
            <w:tcW w:w="3686" w:type="dxa"/>
            <w:tcBorders>
              <w:top w:val="nil"/>
              <w:left w:val="nil"/>
              <w:bottom w:val="nil"/>
              <w:right w:val="nil"/>
            </w:tcBorders>
          </w:tcPr>
          <w:p w14:paraId="57B57081" w14:textId="53BF1851" w:rsidR="00AB724C" w:rsidRPr="009A5D19" w:rsidRDefault="00AB724C" w:rsidP="00AB724C">
            <w:pPr>
              <w:pStyle w:val="BodyText21"/>
              <w:widowControl w:val="0"/>
              <w:suppressAutoHyphens/>
              <w:spacing w:line="276" w:lineRule="auto"/>
              <w:rPr>
                <w:rFonts w:asciiTheme="minorHAnsi" w:hAnsiTheme="minorHAnsi" w:cstheme="minorHAnsi"/>
                <w:sz w:val="22"/>
                <w:szCs w:val="22"/>
                <w:u w:val="single"/>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Usina Castanheira</w:t>
            </w:r>
            <w:r w:rsidRPr="009A5D19">
              <w:rPr>
                <w:rFonts w:asciiTheme="minorHAnsi" w:hAnsiTheme="minorHAnsi" w:cstheme="minorHAnsi"/>
                <w:sz w:val="22"/>
                <w:szCs w:val="22"/>
              </w:rPr>
              <w:t>”:</w:t>
            </w:r>
          </w:p>
        </w:tc>
        <w:tc>
          <w:tcPr>
            <w:tcW w:w="6451" w:type="dxa"/>
            <w:tcBorders>
              <w:top w:val="nil"/>
              <w:left w:val="nil"/>
              <w:bottom w:val="nil"/>
              <w:right w:val="nil"/>
            </w:tcBorders>
          </w:tcPr>
          <w:p w14:paraId="66A9E615" w14:textId="472EF5C2"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b/>
                <w:bCs/>
                <w:sz w:val="22"/>
                <w:szCs w:val="22"/>
              </w:rPr>
              <w:t>USINA CASTANHEIRA SPE LTDA.</w:t>
            </w:r>
            <w:r w:rsidRPr="009A5D19">
              <w:rPr>
                <w:rFonts w:asciiTheme="minorHAnsi" w:hAnsiTheme="minorHAnsi" w:cstheme="minorHAnsi"/>
                <w:sz w:val="22"/>
                <w:szCs w:val="22"/>
              </w:rPr>
              <w:t xml:space="preserve">, sociedade limitada de propósito específico, </w:t>
            </w:r>
            <w:r w:rsidRPr="009A5D19">
              <w:rPr>
                <w:rFonts w:asciiTheme="minorHAnsi" w:hAnsiTheme="minorHAnsi" w:cstheme="minorHAnsi"/>
                <w:color w:val="000000"/>
                <w:sz w:val="22"/>
                <w:szCs w:val="22"/>
              </w:rPr>
              <w:t>com sede em São Paulo, Estado de São Paulo, na Avenida Magalhães de Castro, nº 4.800, 2º andar, Torre 2, sala 79, Cidade Jardim, CEP 05676-120, inscrita no CNPJ/ME sob o nº 32.141.508/0001-04;</w:t>
            </w:r>
          </w:p>
        </w:tc>
      </w:tr>
      <w:tr w:rsidR="00AB724C" w:rsidRPr="00353E45" w14:paraId="28F12B17" w14:textId="77777777" w:rsidTr="009A5D19">
        <w:trPr>
          <w:trHeight w:val="20"/>
        </w:trPr>
        <w:tc>
          <w:tcPr>
            <w:tcW w:w="3686" w:type="dxa"/>
            <w:tcBorders>
              <w:top w:val="nil"/>
              <w:left w:val="nil"/>
              <w:bottom w:val="nil"/>
              <w:right w:val="nil"/>
            </w:tcBorders>
          </w:tcPr>
          <w:p w14:paraId="0EF7975F" w14:textId="77777777" w:rsidR="00AB724C" w:rsidRPr="009A5D19" w:rsidRDefault="00AB724C" w:rsidP="00AB724C">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4B76D5B4" w14:textId="77777777"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b/>
                <w:bCs/>
                <w:sz w:val="22"/>
                <w:szCs w:val="22"/>
              </w:rPr>
            </w:pPr>
          </w:p>
        </w:tc>
      </w:tr>
      <w:tr w:rsidR="00AB724C" w:rsidRPr="00353E45" w14:paraId="6162C10A" w14:textId="77777777" w:rsidTr="009A5D19">
        <w:trPr>
          <w:trHeight w:val="20"/>
        </w:trPr>
        <w:tc>
          <w:tcPr>
            <w:tcW w:w="3686" w:type="dxa"/>
            <w:tcBorders>
              <w:top w:val="nil"/>
              <w:left w:val="nil"/>
              <w:bottom w:val="nil"/>
              <w:right w:val="nil"/>
            </w:tcBorders>
          </w:tcPr>
          <w:p w14:paraId="51F42004" w14:textId="6514C034" w:rsidR="00AB724C" w:rsidRPr="009A5D19" w:rsidRDefault="00AB724C" w:rsidP="00AB724C">
            <w:pPr>
              <w:pStyle w:val="BodyText21"/>
              <w:widowControl w:val="0"/>
              <w:suppressAutoHyphens/>
              <w:spacing w:line="276" w:lineRule="auto"/>
              <w:rPr>
                <w:rFonts w:asciiTheme="minorHAnsi" w:hAnsiTheme="minorHAnsi" w:cstheme="minorHAnsi"/>
                <w:sz w:val="22"/>
                <w:szCs w:val="22"/>
                <w:u w:val="single"/>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Usina Esmeralda</w:t>
            </w:r>
            <w:r w:rsidRPr="009A5D19">
              <w:rPr>
                <w:rFonts w:asciiTheme="minorHAnsi" w:hAnsiTheme="minorHAnsi" w:cstheme="minorHAnsi"/>
                <w:sz w:val="22"/>
                <w:szCs w:val="22"/>
              </w:rPr>
              <w:t>”:</w:t>
            </w:r>
          </w:p>
        </w:tc>
        <w:tc>
          <w:tcPr>
            <w:tcW w:w="6451" w:type="dxa"/>
            <w:tcBorders>
              <w:top w:val="nil"/>
              <w:left w:val="nil"/>
              <w:bottom w:val="nil"/>
              <w:right w:val="nil"/>
            </w:tcBorders>
          </w:tcPr>
          <w:p w14:paraId="1D7D0CDA" w14:textId="5C345702"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b/>
                <w:bCs/>
                <w:sz w:val="22"/>
                <w:szCs w:val="22"/>
              </w:rPr>
            </w:pPr>
            <w:r w:rsidRPr="009A5D19">
              <w:rPr>
                <w:rFonts w:asciiTheme="minorHAnsi" w:hAnsiTheme="minorHAnsi" w:cstheme="minorHAnsi"/>
                <w:b/>
                <w:bCs/>
                <w:sz w:val="22"/>
                <w:szCs w:val="22"/>
              </w:rPr>
              <w:t>USINA ESMERALDA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67, Cidade Jardim, CEP 05676-120, inscrita no CNPJ/ME sob o nº </w:t>
            </w:r>
            <w:r w:rsidRPr="009A5D19">
              <w:rPr>
                <w:rFonts w:asciiTheme="minorHAnsi" w:hAnsiTheme="minorHAnsi" w:cstheme="minorHAnsi"/>
                <w:sz w:val="22"/>
                <w:szCs w:val="22"/>
                <w:shd w:val="clear" w:color="auto" w:fill="FFFFFF"/>
              </w:rPr>
              <w:t>36.211.702/0001-61;</w:t>
            </w:r>
          </w:p>
        </w:tc>
      </w:tr>
      <w:tr w:rsidR="00AB724C" w:rsidRPr="00353E45" w14:paraId="1DB82D29" w14:textId="77777777" w:rsidTr="009A5D19">
        <w:trPr>
          <w:trHeight w:val="20"/>
        </w:trPr>
        <w:tc>
          <w:tcPr>
            <w:tcW w:w="3686" w:type="dxa"/>
            <w:tcBorders>
              <w:top w:val="nil"/>
              <w:left w:val="nil"/>
              <w:bottom w:val="nil"/>
              <w:right w:val="nil"/>
            </w:tcBorders>
          </w:tcPr>
          <w:p w14:paraId="630BE231" w14:textId="77777777" w:rsidR="00AB724C" w:rsidRPr="009A5D19" w:rsidRDefault="00AB724C" w:rsidP="00AB724C">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59F16B8F" w14:textId="77777777"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b/>
                <w:bCs/>
                <w:sz w:val="22"/>
                <w:szCs w:val="22"/>
              </w:rPr>
            </w:pPr>
          </w:p>
        </w:tc>
      </w:tr>
      <w:tr w:rsidR="00AB724C" w:rsidRPr="00353E45" w14:paraId="35044889" w14:textId="77777777" w:rsidTr="009A5D19">
        <w:trPr>
          <w:trHeight w:val="20"/>
        </w:trPr>
        <w:tc>
          <w:tcPr>
            <w:tcW w:w="3686" w:type="dxa"/>
            <w:tcBorders>
              <w:top w:val="nil"/>
              <w:left w:val="nil"/>
              <w:bottom w:val="nil"/>
              <w:right w:val="nil"/>
            </w:tcBorders>
          </w:tcPr>
          <w:p w14:paraId="289D72FE" w14:textId="2DCB58DF" w:rsidR="00AB724C" w:rsidRPr="009A5D19" w:rsidRDefault="00AB724C" w:rsidP="00AB724C">
            <w:pPr>
              <w:pStyle w:val="BodyText21"/>
              <w:widowControl w:val="0"/>
              <w:suppressAutoHyphens/>
              <w:spacing w:line="276" w:lineRule="auto"/>
              <w:rPr>
                <w:rFonts w:asciiTheme="minorHAnsi" w:hAnsiTheme="minorHAnsi" w:cstheme="minorHAnsi"/>
                <w:sz w:val="22"/>
                <w:szCs w:val="22"/>
                <w:u w:val="single"/>
              </w:rPr>
            </w:pPr>
            <w:r w:rsidRPr="009A5D19">
              <w:rPr>
                <w:rFonts w:asciiTheme="minorHAnsi" w:hAnsiTheme="minorHAnsi" w:cstheme="minorHAnsi"/>
                <w:sz w:val="22"/>
                <w:szCs w:val="22"/>
              </w:rPr>
              <w:lastRenderedPageBreak/>
              <w:t>“</w:t>
            </w:r>
            <w:r w:rsidRPr="009A5D19">
              <w:rPr>
                <w:rFonts w:asciiTheme="minorHAnsi" w:hAnsiTheme="minorHAnsi" w:cstheme="minorHAnsi"/>
                <w:sz w:val="22"/>
                <w:szCs w:val="22"/>
                <w:u w:val="single"/>
              </w:rPr>
              <w:t>Usina Magnólia</w:t>
            </w:r>
            <w:r w:rsidRPr="009A5D19">
              <w:rPr>
                <w:rFonts w:asciiTheme="minorHAnsi" w:hAnsiTheme="minorHAnsi" w:cstheme="minorHAnsi"/>
                <w:sz w:val="22"/>
                <w:szCs w:val="22"/>
              </w:rPr>
              <w:t>”:</w:t>
            </w:r>
          </w:p>
        </w:tc>
        <w:tc>
          <w:tcPr>
            <w:tcW w:w="6451" w:type="dxa"/>
            <w:tcBorders>
              <w:top w:val="nil"/>
              <w:left w:val="nil"/>
              <w:bottom w:val="nil"/>
              <w:right w:val="nil"/>
            </w:tcBorders>
          </w:tcPr>
          <w:p w14:paraId="3B513252" w14:textId="25E5F136"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b/>
                <w:bCs/>
                <w:sz w:val="22"/>
                <w:szCs w:val="22"/>
              </w:rPr>
            </w:pPr>
            <w:r w:rsidRPr="009A5D19">
              <w:rPr>
                <w:rFonts w:asciiTheme="minorHAnsi" w:hAnsiTheme="minorHAnsi" w:cstheme="minorHAnsi"/>
                <w:b/>
                <w:bCs/>
                <w:sz w:val="22"/>
                <w:szCs w:val="22"/>
              </w:rPr>
              <w:t>USINA MAGNÓLIA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41, Cidade Jardim, CEP 05676-120, inscrita no CNPJ/ME sob o nº </w:t>
            </w:r>
            <w:r w:rsidRPr="009A5D19">
              <w:rPr>
                <w:rFonts w:asciiTheme="minorHAnsi" w:hAnsiTheme="minorHAnsi" w:cstheme="minorHAnsi"/>
                <w:sz w:val="22"/>
                <w:szCs w:val="22"/>
                <w:shd w:val="clear" w:color="auto" w:fill="FFFFFF"/>
              </w:rPr>
              <w:t>36.025.220/0001-1;</w:t>
            </w:r>
          </w:p>
        </w:tc>
      </w:tr>
      <w:tr w:rsidR="00AB724C" w:rsidRPr="00353E45" w14:paraId="59AE0C11" w14:textId="77777777" w:rsidTr="009A5D19">
        <w:trPr>
          <w:trHeight w:val="20"/>
        </w:trPr>
        <w:tc>
          <w:tcPr>
            <w:tcW w:w="3686" w:type="dxa"/>
            <w:tcBorders>
              <w:top w:val="nil"/>
              <w:left w:val="nil"/>
              <w:bottom w:val="nil"/>
              <w:right w:val="nil"/>
            </w:tcBorders>
          </w:tcPr>
          <w:p w14:paraId="37962034" w14:textId="77777777" w:rsidR="00AB724C" w:rsidRPr="009A5D19" w:rsidRDefault="00AB724C" w:rsidP="00AB724C">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155E31ED" w14:textId="77777777"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b/>
                <w:bCs/>
                <w:sz w:val="22"/>
                <w:szCs w:val="22"/>
              </w:rPr>
            </w:pPr>
          </w:p>
        </w:tc>
      </w:tr>
      <w:tr w:rsidR="00AB724C" w:rsidRPr="00353E45" w14:paraId="04A93ECA" w14:textId="77777777" w:rsidTr="009A5D19">
        <w:trPr>
          <w:trHeight w:val="20"/>
        </w:trPr>
        <w:tc>
          <w:tcPr>
            <w:tcW w:w="3686" w:type="dxa"/>
            <w:tcBorders>
              <w:top w:val="nil"/>
              <w:left w:val="nil"/>
              <w:bottom w:val="nil"/>
              <w:right w:val="nil"/>
            </w:tcBorders>
          </w:tcPr>
          <w:p w14:paraId="1242F6C3" w14:textId="585DADB4" w:rsidR="00AB724C" w:rsidRPr="009A5D19" w:rsidRDefault="00AB724C" w:rsidP="00AB724C">
            <w:pPr>
              <w:pStyle w:val="BodyText21"/>
              <w:widowControl w:val="0"/>
              <w:suppressAutoHyphens/>
              <w:spacing w:line="276" w:lineRule="auto"/>
              <w:rPr>
                <w:rFonts w:asciiTheme="minorHAnsi" w:hAnsiTheme="minorHAnsi" w:cstheme="minorHAnsi"/>
                <w:sz w:val="22"/>
                <w:szCs w:val="22"/>
                <w:u w:val="single"/>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Usina Pau Brasil</w:t>
            </w:r>
            <w:r w:rsidRPr="009A5D19">
              <w:rPr>
                <w:rFonts w:asciiTheme="minorHAnsi" w:hAnsiTheme="minorHAnsi" w:cstheme="minorHAnsi"/>
                <w:sz w:val="22"/>
                <w:szCs w:val="22"/>
              </w:rPr>
              <w:t>”:</w:t>
            </w:r>
          </w:p>
        </w:tc>
        <w:tc>
          <w:tcPr>
            <w:tcW w:w="6451" w:type="dxa"/>
            <w:tcBorders>
              <w:top w:val="nil"/>
              <w:left w:val="nil"/>
              <w:bottom w:val="nil"/>
              <w:right w:val="nil"/>
            </w:tcBorders>
          </w:tcPr>
          <w:p w14:paraId="2E015867" w14:textId="4AD80F68"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b/>
                <w:bCs/>
                <w:sz w:val="22"/>
                <w:szCs w:val="22"/>
              </w:rPr>
            </w:pPr>
            <w:r w:rsidRPr="009A5D19">
              <w:rPr>
                <w:rFonts w:asciiTheme="minorHAnsi" w:hAnsiTheme="minorHAnsi" w:cstheme="minorHAnsi"/>
                <w:b/>
                <w:bCs/>
                <w:sz w:val="22"/>
                <w:szCs w:val="22"/>
              </w:rPr>
              <w:t>USINA PAU BRASIL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33, Cidade Jardim, CEP 05676-120, inscrita no CNPJ/ME sob o nº </w:t>
            </w:r>
            <w:r w:rsidRPr="009A5D19">
              <w:rPr>
                <w:rFonts w:asciiTheme="minorHAnsi" w:hAnsiTheme="minorHAnsi" w:cstheme="minorHAnsi"/>
                <w:sz w:val="22"/>
                <w:szCs w:val="22"/>
                <w:shd w:val="clear" w:color="auto" w:fill="FFFFFF"/>
              </w:rPr>
              <w:t>29.947.168/0001-90;</w:t>
            </w:r>
          </w:p>
        </w:tc>
      </w:tr>
      <w:tr w:rsidR="00AB724C" w:rsidRPr="00353E45" w14:paraId="06C63097" w14:textId="77777777" w:rsidTr="009A5D19">
        <w:trPr>
          <w:trHeight w:val="20"/>
        </w:trPr>
        <w:tc>
          <w:tcPr>
            <w:tcW w:w="3686" w:type="dxa"/>
            <w:tcBorders>
              <w:top w:val="nil"/>
              <w:left w:val="nil"/>
              <w:bottom w:val="nil"/>
              <w:right w:val="nil"/>
            </w:tcBorders>
          </w:tcPr>
          <w:p w14:paraId="635639F5" w14:textId="77777777" w:rsidR="00AB724C" w:rsidRPr="009A5D19" w:rsidRDefault="00AB724C" w:rsidP="00AB724C">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7DFA4F6E" w14:textId="77777777"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b/>
                <w:bCs/>
                <w:sz w:val="22"/>
                <w:szCs w:val="22"/>
              </w:rPr>
            </w:pPr>
          </w:p>
        </w:tc>
      </w:tr>
      <w:tr w:rsidR="00AB724C" w:rsidRPr="00353E45" w14:paraId="4E946D0F" w14:textId="77777777" w:rsidTr="009A5D19">
        <w:trPr>
          <w:trHeight w:val="20"/>
        </w:trPr>
        <w:tc>
          <w:tcPr>
            <w:tcW w:w="3686" w:type="dxa"/>
            <w:tcBorders>
              <w:top w:val="nil"/>
              <w:left w:val="nil"/>
              <w:bottom w:val="nil"/>
              <w:right w:val="nil"/>
            </w:tcBorders>
          </w:tcPr>
          <w:p w14:paraId="51E86EC8" w14:textId="30AE58FA" w:rsidR="00AB724C" w:rsidRPr="009A5D19" w:rsidRDefault="00AB724C" w:rsidP="00AB724C">
            <w:pPr>
              <w:pStyle w:val="BodyText21"/>
              <w:widowControl w:val="0"/>
              <w:suppressAutoHyphens/>
              <w:spacing w:line="276" w:lineRule="auto"/>
              <w:rPr>
                <w:rFonts w:asciiTheme="minorHAnsi" w:hAnsiTheme="minorHAnsi" w:cstheme="minorHAnsi"/>
                <w:sz w:val="22"/>
                <w:szCs w:val="22"/>
                <w:u w:val="single"/>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Usina Safira</w:t>
            </w:r>
            <w:r w:rsidRPr="009A5D19">
              <w:rPr>
                <w:rFonts w:asciiTheme="minorHAnsi" w:hAnsiTheme="minorHAnsi" w:cstheme="minorHAnsi"/>
                <w:sz w:val="22"/>
                <w:szCs w:val="22"/>
              </w:rPr>
              <w:t>”:</w:t>
            </w:r>
          </w:p>
        </w:tc>
        <w:tc>
          <w:tcPr>
            <w:tcW w:w="6451" w:type="dxa"/>
            <w:tcBorders>
              <w:top w:val="nil"/>
              <w:left w:val="nil"/>
              <w:bottom w:val="nil"/>
              <w:right w:val="nil"/>
            </w:tcBorders>
          </w:tcPr>
          <w:p w14:paraId="5CEEC1FA" w14:textId="43DB81AC"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b/>
                <w:bCs/>
                <w:sz w:val="22"/>
                <w:szCs w:val="22"/>
              </w:rPr>
            </w:pPr>
            <w:r w:rsidRPr="009A5D19">
              <w:rPr>
                <w:rFonts w:asciiTheme="minorHAnsi" w:hAnsiTheme="minorHAnsi" w:cstheme="minorHAnsi"/>
                <w:b/>
                <w:bCs/>
                <w:sz w:val="22"/>
                <w:szCs w:val="22"/>
              </w:rPr>
              <w:t>USINA SAFIRA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69, Cidade Jardim, CEP 05676-120, inscrita no CNPJ/ME sob o nº </w:t>
            </w:r>
            <w:r w:rsidRPr="009A5D19">
              <w:rPr>
                <w:rFonts w:asciiTheme="minorHAnsi" w:hAnsiTheme="minorHAnsi" w:cstheme="minorHAnsi"/>
                <w:sz w:val="22"/>
                <w:szCs w:val="22"/>
                <w:shd w:val="clear" w:color="auto" w:fill="FFFFFF"/>
              </w:rPr>
              <w:t>35.848.281/0001-11;</w:t>
            </w:r>
          </w:p>
        </w:tc>
      </w:tr>
      <w:tr w:rsidR="00AB724C" w:rsidRPr="00353E45" w14:paraId="2CBA1C6D" w14:textId="77777777" w:rsidTr="009A5D19">
        <w:trPr>
          <w:trHeight w:val="20"/>
        </w:trPr>
        <w:tc>
          <w:tcPr>
            <w:tcW w:w="3686" w:type="dxa"/>
            <w:tcBorders>
              <w:top w:val="nil"/>
              <w:left w:val="nil"/>
              <w:bottom w:val="nil"/>
              <w:right w:val="nil"/>
            </w:tcBorders>
          </w:tcPr>
          <w:p w14:paraId="7753AC9D" w14:textId="77777777" w:rsidR="00AB724C" w:rsidRPr="009A5D19" w:rsidRDefault="00AB724C" w:rsidP="00AB724C">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6011FA3F" w14:textId="77777777"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b/>
                <w:bCs/>
                <w:sz w:val="22"/>
                <w:szCs w:val="22"/>
              </w:rPr>
            </w:pPr>
          </w:p>
        </w:tc>
      </w:tr>
      <w:tr w:rsidR="00AB724C" w:rsidRPr="00353E45" w14:paraId="708E19A3" w14:textId="77777777" w:rsidTr="009A5D19">
        <w:trPr>
          <w:trHeight w:val="20"/>
        </w:trPr>
        <w:tc>
          <w:tcPr>
            <w:tcW w:w="3686" w:type="dxa"/>
            <w:tcBorders>
              <w:top w:val="nil"/>
              <w:left w:val="nil"/>
              <w:bottom w:val="nil"/>
              <w:right w:val="nil"/>
            </w:tcBorders>
          </w:tcPr>
          <w:p w14:paraId="2AD2B4B8" w14:textId="1F65E803" w:rsidR="00AB724C" w:rsidRPr="009A5D19" w:rsidRDefault="00AB724C" w:rsidP="00AB724C">
            <w:pPr>
              <w:pStyle w:val="BodyText21"/>
              <w:widowControl w:val="0"/>
              <w:suppressAutoHyphens/>
              <w:spacing w:line="276" w:lineRule="auto"/>
              <w:rPr>
                <w:rFonts w:asciiTheme="minorHAnsi" w:hAnsiTheme="minorHAnsi" w:cstheme="minorHAnsi"/>
                <w:sz w:val="22"/>
                <w:szCs w:val="22"/>
                <w:u w:val="single"/>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Usina Turquesa</w:t>
            </w:r>
            <w:r w:rsidRPr="009A5D19">
              <w:rPr>
                <w:rFonts w:asciiTheme="minorHAnsi" w:hAnsiTheme="minorHAnsi" w:cstheme="minorHAnsi"/>
                <w:sz w:val="22"/>
                <w:szCs w:val="22"/>
              </w:rPr>
              <w:t>”:</w:t>
            </w:r>
          </w:p>
        </w:tc>
        <w:tc>
          <w:tcPr>
            <w:tcW w:w="6451" w:type="dxa"/>
            <w:tcBorders>
              <w:top w:val="nil"/>
              <w:left w:val="nil"/>
              <w:bottom w:val="nil"/>
              <w:right w:val="nil"/>
            </w:tcBorders>
          </w:tcPr>
          <w:p w14:paraId="706BBF12" w14:textId="526590EC"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b/>
                <w:bCs/>
                <w:sz w:val="22"/>
                <w:szCs w:val="22"/>
              </w:rPr>
            </w:pPr>
            <w:r w:rsidRPr="009A5D19">
              <w:rPr>
                <w:rFonts w:asciiTheme="minorHAnsi" w:hAnsiTheme="minorHAnsi" w:cstheme="minorHAnsi"/>
                <w:b/>
                <w:bCs/>
                <w:sz w:val="22"/>
                <w:szCs w:val="22"/>
              </w:rPr>
              <w:t>USINA TURQUESA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84, Cidade Jardim, CEP 05676-120, inscrita no CNPJ/ME sob o nº </w:t>
            </w:r>
            <w:r w:rsidRPr="009A5D19">
              <w:rPr>
                <w:rFonts w:asciiTheme="minorHAnsi" w:hAnsiTheme="minorHAnsi" w:cstheme="minorHAnsi"/>
                <w:sz w:val="22"/>
                <w:szCs w:val="22"/>
                <w:shd w:val="clear" w:color="auto" w:fill="FFFFFF"/>
              </w:rPr>
              <w:t>35.851.259/0001-20;</w:t>
            </w:r>
          </w:p>
        </w:tc>
      </w:tr>
      <w:tr w:rsidR="00AB724C" w:rsidRPr="00353E45" w14:paraId="6322EB75" w14:textId="77777777" w:rsidTr="009A5D19">
        <w:trPr>
          <w:trHeight w:val="20"/>
        </w:trPr>
        <w:tc>
          <w:tcPr>
            <w:tcW w:w="3686" w:type="dxa"/>
            <w:tcBorders>
              <w:top w:val="nil"/>
              <w:left w:val="nil"/>
              <w:bottom w:val="nil"/>
              <w:right w:val="nil"/>
            </w:tcBorders>
          </w:tcPr>
          <w:p w14:paraId="4700D817" w14:textId="77777777" w:rsidR="00AB724C" w:rsidRPr="009A5D19" w:rsidRDefault="00AB724C" w:rsidP="00AB724C">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066EC908" w14:textId="77777777"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b/>
                <w:bCs/>
                <w:sz w:val="22"/>
                <w:szCs w:val="22"/>
              </w:rPr>
            </w:pPr>
          </w:p>
        </w:tc>
      </w:tr>
      <w:tr w:rsidR="00AB724C" w:rsidRPr="00353E45" w14:paraId="19241952" w14:textId="77777777" w:rsidTr="009A5D19">
        <w:trPr>
          <w:trHeight w:val="20"/>
        </w:trPr>
        <w:tc>
          <w:tcPr>
            <w:tcW w:w="3686" w:type="dxa"/>
            <w:tcBorders>
              <w:top w:val="nil"/>
              <w:left w:val="nil"/>
              <w:bottom w:val="nil"/>
              <w:right w:val="nil"/>
            </w:tcBorders>
          </w:tcPr>
          <w:p w14:paraId="05D1D432" w14:textId="04121820" w:rsidR="00AB724C" w:rsidRPr="009A5D19" w:rsidRDefault="00AB724C" w:rsidP="00AB724C">
            <w:pPr>
              <w:pStyle w:val="BodyText21"/>
              <w:widowControl w:val="0"/>
              <w:suppressAutoHyphens/>
              <w:spacing w:line="276" w:lineRule="auto"/>
              <w:rPr>
                <w:rFonts w:asciiTheme="minorHAnsi" w:hAnsiTheme="minorHAnsi" w:cstheme="minorHAnsi"/>
                <w:sz w:val="22"/>
                <w:szCs w:val="22"/>
                <w:u w:val="single"/>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WTS</w:t>
            </w:r>
            <w:r w:rsidRPr="009A5D19">
              <w:rPr>
                <w:rFonts w:asciiTheme="minorHAnsi" w:hAnsiTheme="minorHAnsi" w:cstheme="minorHAnsi"/>
                <w:sz w:val="22"/>
                <w:szCs w:val="22"/>
              </w:rPr>
              <w:t>”:</w:t>
            </w:r>
          </w:p>
        </w:tc>
        <w:tc>
          <w:tcPr>
            <w:tcW w:w="6451" w:type="dxa"/>
            <w:tcBorders>
              <w:top w:val="nil"/>
              <w:left w:val="nil"/>
              <w:bottom w:val="nil"/>
              <w:right w:val="nil"/>
            </w:tcBorders>
          </w:tcPr>
          <w:p w14:paraId="5DC63D22" w14:textId="69359D1D"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b/>
                <w:bCs/>
                <w:sz w:val="22"/>
                <w:szCs w:val="22"/>
              </w:rPr>
            </w:pPr>
            <w:r w:rsidRPr="009A5D19">
              <w:rPr>
                <w:rFonts w:asciiTheme="minorHAnsi" w:hAnsiTheme="minorHAnsi" w:cstheme="minorHAnsi"/>
                <w:b/>
                <w:smallCaps/>
                <w:sz w:val="22"/>
                <w:szCs w:val="22"/>
              </w:rPr>
              <w:t>WE TRUST IN SUSTAINABLE ENERGY - ENERGIA RENOVÁVEL E PARTICIPAÇÕES S.A.</w:t>
            </w:r>
            <w:r w:rsidRPr="009A5D19">
              <w:rPr>
                <w:rFonts w:asciiTheme="minorHAnsi" w:hAnsiTheme="minorHAnsi" w:cstheme="minorHAnsi"/>
                <w:snapToGrid w:val="0"/>
                <w:sz w:val="22"/>
                <w:szCs w:val="22"/>
              </w:rPr>
              <w:t>,</w:t>
            </w:r>
            <w:r w:rsidRPr="009A5D19">
              <w:rPr>
                <w:rFonts w:asciiTheme="minorHAnsi" w:hAnsiTheme="minorHAnsi" w:cstheme="minorHAnsi"/>
                <w:sz w:val="22"/>
                <w:szCs w:val="22"/>
              </w:rPr>
              <w:t xml:space="preserve"> </w:t>
            </w:r>
            <w:r w:rsidRPr="009A5D19">
              <w:rPr>
                <w:rFonts w:asciiTheme="minorHAnsi" w:hAnsiTheme="minorHAnsi" w:cstheme="minorHAnsi"/>
                <w:color w:val="000000"/>
                <w:sz w:val="22"/>
                <w:szCs w:val="22"/>
              </w:rPr>
              <w:t>companhia fechada</w:t>
            </w:r>
            <w:r w:rsidRPr="009A5D19">
              <w:rPr>
                <w:rFonts w:asciiTheme="minorHAnsi" w:hAnsiTheme="minorHAnsi" w:cstheme="minorHAnsi"/>
                <w:sz w:val="22"/>
                <w:szCs w:val="22"/>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Pr="009A5D19">
              <w:rPr>
                <w:rFonts w:asciiTheme="minorHAnsi" w:hAnsiTheme="minorHAnsi" w:cstheme="minorHAnsi"/>
                <w:color w:val="000000"/>
                <w:sz w:val="22"/>
                <w:szCs w:val="22"/>
              </w:rPr>
              <w:t>JUCESP.</w:t>
            </w:r>
          </w:p>
        </w:tc>
      </w:tr>
    </w:tbl>
    <w:p w14:paraId="2AA30649" w14:textId="20C95D08" w:rsidR="00892152" w:rsidRPr="00353E45" w:rsidRDefault="00892152" w:rsidP="000D47C1">
      <w:pPr>
        <w:pStyle w:val="BodyText21"/>
        <w:widowControl w:val="0"/>
        <w:suppressAutoHyphens/>
        <w:spacing w:line="312" w:lineRule="auto"/>
        <w:rPr>
          <w:rFonts w:asciiTheme="minorHAnsi" w:hAnsiTheme="minorHAnsi" w:cstheme="minorHAnsi"/>
          <w:b/>
          <w:color w:val="000000"/>
          <w:sz w:val="22"/>
          <w:szCs w:val="22"/>
        </w:rPr>
      </w:pPr>
      <w:bookmarkStart w:id="98" w:name="_Toc110076261"/>
      <w:bookmarkStart w:id="99" w:name="_Toc163380699"/>
      <w:bookmarkStart w:id="100" w:name="_Toc180553615"/>
      <w:bookmarkStart w:id="101" w:name="_Toc205799090"/>
      <w:bookmarkStart w:id="102" w:name="_Toc241983065"/>
    </w:p>
    <w:p w14:paraId="4B34F5D0" w14:textId="77777777" w:rsidR="00A965D6" w:rsidRPr="00353E45" w:rsidRDefault="00A965D6" w:rsidP="00F22E0B">
      <w:pPr>
        <w:pStyle w:val="Ttulo2"/>
        <w:widowControl w:val="0"/>
        <w:suppressAutoHyphens/>
        <w:spacing w:line="312" w:lineRule="auto"/>
        <w:jc w:val="left"/>
        <w:rPr>
          <w:rFonts w:asciiTheme="minorHAnsi" w:hAnsiTheme="minorHAnsi" w:cstheme="minorHAnsi"/>
          <w:color w:val="000000"/>
          <w:sz w:val="22"/>
          <w:szCs w:val="22"/>
        </w:rPr>
      </w:pPr>
      <w:bookmarkStart w:id="103" w:name="_DV_M146"/>
      <w:bookmarkStart w:id="104" w:name="_Toc486988890"/>
      <w:bookmarkStart w:id="105" w:name="_Toc422473368"/>
      <w:bookmarkStart w:id="106" w:name="_Toc510504181"/>
      <w:bookmarkEnd w:id="103"/>
      <w:r w:rsidRPr="00353E45">
        <w:rPr>
          <w:rFonts w:asciiTheme="minorHAnsi" w:hAnsiTheme="minorHAnsi" w:cstheme="minorHAnsi"/>
          <w:color w:val="000000"/>
          <w:sz w:val="22"/>
          <w:szCs w:val="22"/>
        </w:rPr>
        <w:t xml:space="preserve">CLÁUSULA </w:t>
      </w:r>
      <w:r w:rsidR="00F719BA" w:rsidRPr="00353E45">
        <w:rPr>
          <w:rFonts w:asciiTheme="minorHAnsi" w:hAnsiTheme="minorHAnsi" w:cstheme="minorHAnsi"/>
          <w:color w:val="000000"/>
          <w:sz w:val="22"/>
          <w:szCs w:val="22"/>
        </w:rPr>
        <w:t xml:space="preserve">SEGUNDA </w:t>
      </w:r>
      <w:r w:rsidRPr="00353E45">
        <w:rPr>
          <w:rFonts w:asciiTheme="minorHAnsi" w:hAnsiTheme="minorHAnsi" w:cstheme="minorHAnsi"/>
          <w:color w:val="000000"/>
          <w:sz w:val="22"/>
          <w:szCs w:val="22"/>
        </w:rPr>
        <w:t>- SUMÁRIO DA ESTRUTURA DA EMISSÃO</w:t>
      </w:r>
      <w:bookmarkEnd w:id="104"/>
      <w:bookmarkEnd w:id="105"/>
      <w:bookmarkEnd w:id="106"/>
    </w:p>
    <w:p w14:paraId="49C6F77E" w14:textId="77777777" w:rsidR="00A965D6" w:rsidRPr="00353E45" w:rsidRDefault="00A965D6" w:rsidP="00F22E0B">
      <w:pPr>
        <w:keepNext/>
        <w:widowControl w:val="0"/>
        <w:suppressAutoHyphens/>
        <w:spacing w:line="312" w:lineRule="auto"/>
        <w:jc w:val="both"/>
        <w:rPr>
          <w:rFonts w:asciiTheme="minorHAnsi" w:hAnsiTheme="minorHAnsi" w:cstheme="minorHAnsi"/>
          <w:b/>
          <w:color w:val="000000"/>
          <w:sz w:val="22"/>
          <w:szCs w:val="22"/>
        </w:rPr>
      </w:pPr>
    </w:p>
    <w:p w14:paraId="711168D3" w14:textId="67CF62AD" w:rsidR="00A965D6" w:rsidRPr="00353E45" w:rsidRDefault="00F719BA" w:rsidP="00F22E0B">
      <w:pPr>
        <w:pStyle w:val="BodyText21"/>
        <w:keepNext/>
        <w:widowControl w:val="0"/>
        <w:suppressAutoHyphens/>
        <w:spacing w:line="312" w:lineRule="auto"/>
        <w:rPr>
          <w:rFonts w:asciiTheme="minorHAnsi" w:hAnsiTheme="minorHAnsi" w:cstheme="minorHAnsi"/>
          <w:b/>
          <w:color w:val="000000"/>
          <w:sz w:val="22"/>
          <w:szCs w:val="22"/>
        </w:rPr>
      </w:pPr>
      <w:bookmarkStart w:id="107" w:name="_DV_M147"/>
      <w:bookmarkEnd w:id="107"/>
      <w:r w:rsidRPr="00353E45">
        <w:rPr>
          <w:rFonts w:asciiTheme="minorHAnsi" w:hAnsiTheme="minorHAnsi" w:cstheme="minorHAnsi"/>
          <w:color w:val="000000"/>
          <w:sz w:val="22"/>
          <w:szCs w:val="22"/>
        </w:rPr>
        <w:t>2</w:t>
      </w:r>
      <w:r w:rsidR="00A965D6" w:rsidRPr="00353E45">
        <w:rPr>
          <w:rFonts w:asciiTheme="minorHAnsi" w:hAnsiTheme="minorHAnsi" w:cstheme="minorHAnsi"/>
          <w:color w:val="000000"/>
          <w:sz w:val="22"/>
          <w:szCs w:val="22"/>
        </w:rPr>
        <w:t>.1.</w:t>
      </w:r>
      <w:r w:rsidR="00A965D6" w:rsidRPr="00353E45">
        <w:rPr>
          <w:rFonts w:asciiTheme="minorHAnsi" w:hAnsiTheme="minorHAnsi" w:cstheme="minorHAnsi"/>
          <w:color w:val="000000"/>
          <w:sz w:val="22"/>
          <w:szCs w:val="22"/>
        </w:rPr>
        <w:tab/>
      </w:r>
      <w:r w:rsidR="00A965D6" w:rsidRPr="00353E45">
        <w:rPr>
          <w:rFonts w:asciiTheme="minorHAnsi" w:hAnsiTheme="minorHAnsi" w:cstheme="minorHAnsi"/>
          <w:color w:val="000000"/>
          <w:sz w:val="22"/>
          <w:szCs w:val="22"/>
          <w:u w:val="single"/>
        </w:rPr>
        <w:t>Lastro dos CRI</w:t>
      </w:r>
      <w:r w:rsidR="00A965D6" w:rsidRPr="00353E45">
        <w:rPr>
          <w:rFonts w:asciiTheme="minorHAnsi" w:hAnsiTheme="minorHAnsi" w:cstheme="minorHAnsi"/>
          <w:color w:val="000000"/>
          <w:sz w:val="22"/>
          <w:szCs w:val="22"/>
        </w:rPr>
        <w:t xml:space="preserve">: Trata-se de emissão de CRI lastreados </w:t>
      </w:r>
      <w:r w:rsidR="008F5B89" w:rsidRPr="00353E45">
        <w:rPr>
          <w:rFonts w:asciiTheme="minorHAnsi" w:hAnsiTheme="minorHAnsi" w:cstheme="minorHAnsi"/>
          <w:color w:val="000000"/>
          <w:sz w:val="22"/>
          <w:szCs w:val="22"/>
        </w:rPr>
        <w:t xml:space="preserve">na totalidade dos </w:t>
      </w:r>
      <w:r w:rsidR="00A965D6" w:rsidRPr="00353E45">
        <w:rPr>
          <w:rFonts w:asciiTheme="minorHAnsi" w:hAnsiTheme="minorHAnsi" w:cstheme="minorHAnsi"/>
          <w:color w:val="000000"/>
          <w:sz w:val="22"/>
          <w:szCs w:val="22"/>
        </w:rPr>
        <w:t xml:space="preserve">Créditos Imobiliários, </w:t>
      </w:r>
      <w:r w:rsidR="005D5512" w:rsidRPr="00353E45">
        <w:rPr>
          <w:rFonts w:asciiTheme="minorHAnsi" w:hAnsiTheme="minorHAnsi" w:cstheme="minorHAnsi"/>
          <w:color w:val="000000"/>
          <w:sz w:val="22"/>
          <w:szCs w:val="22"/>
        </w:rPr>
        <w:t>representad</w:t>
      </w:r>
      <w:r w:rsidR="002D1EB3" w:rsidRPr="00353E45">
        <w:rPr>
          <w:rFonts w:asciiTheme="minorHAnsi" w:hAnsiTheme="minorHAnsi" w:cstheme="minorHAnsi"/>
          <w:color w:val="000000"/>
          <w:sz w:val="22"/>
          <w:szCs w:val="22"/>
        </w:rPr>
        <w:t>o</w:t>
      </w:r>
      <w:r w:rsidR="00CE0836" w:rsidRPr="00353E45">
        <w:rPr>
          <w:rFonts w:asciiTheme="minorHAnsi" w:hAnsiTheme="minorHAnsi" w:cstheme="minorHAnsi"/>
          <w:color w:val="000000"/>
          <w:sz w:val="22"/>
          <w:szCs w:val="22"/>
        </w:rPr>
        <w:t>s</w:t>
      </w:r>
      <w:r w:rsidR="002D1EB3" w:rsidRPr="00353E45">
        <w:rPr>
          <w:rFonts w:asciiTheme="minorHAnsi" w:hAnsiTheme="minorHAnsi" w:cstheme="minorHAnsi"/>
          <w:color w:val="000000"/>
          <w:sz w:val="22"/>
          <w:szCs w:val="22"/>
        </w:rPr>
        <w:t xml:space="preserve"> </w:t>
      </w:r>
      <w:r w:rsidR="005D5512" w:rsidRPr="00353E45">
        <w:rPr>
          <w:rFonts w:asciiTheme="minorHAnsi" w:hAnsiTheme="minorHAnsi" w:cstheme="minorHAnsi"/>
          <w:color w:val="000000"/>
          <w:sz w:val="22"/>
          <w:szCs w:val="22"/>
        </w:rPr>
        <w:t>pela</w:t>
      </w:r>
      <w:r w:rsidR="0080266E">
        <w:rPr>
          <w:rFonts w:asciiTheme="minorHAnsi" w:hAnsiTheme="minorHAnsi" w:cstheme="minorHAnsi"/>
          <w:color w:val="000000"/>
          <w:sz w:val="22"/>
          <w:szCs w:val="22"/>
        </w:rPr>
        <w:t>s</w:t>
      </w:r>
      <w:r w:rsidR="005D5512" w:rsidRPr="00353E45">
        <w:rPr>
          <w:rFonts w:asciiTheme="minorHAnsi" w:hAnsiTheme="minorHAnsi" w:cstheme="minorHAnsi"/>
          <w:color w:val="000000"/>
          <w:sz w:val="22"/>
          <w:szCs w:val="22"/>
        </w:rPr>
        <w:t xml:space="preserve"> CCI</w:t>
      </w:r>
      <w:r w:rsidR="00A965D6" w:rsidRPr="00353E45">
        <w:rPr>
          <w:rFonts w:asciiTheme="minorHAnsi" w:hAnsiTheme="minorHAnsi" w:cstheme="minorHAnsi"/>
          <w:color w:val="000000"/>
          <w:sz w:val="22"/>
          <w:szCs w:val="22"/>
        </w:rPr>
        <w:t>.</w:t>
      </w:r>
    </w:p>
    <w:p w14:paraId="43EF4E81" w14:textId="77777777" w:rsidR="00A965D6" w:rsidRPr="00353E45" w:rsidRDefault="00A965D6" w:rsidP="000D47C1">
      <w:pPr>
        <w:pStyle w:val="BodyText21"/>
        <w:widowControl w:val="0"/>
        <w:suppressAutoHyphens/>
        <w:spacing w:line="312" w:lineRule="auto"/>
        <w:rPr>
          <w:rFonts w:asciiTheme="minorHAnsi" w:hAnsiTheme="minorHAnsi" w:cstheme="minorHAnsi"/>
          <w:color w:val="000000"/>
          <w:sz w:val="22"/>
          <w:szCs w:val="22"/>
        </w:rPr>
      </w:pPr>
    </w:p>
    <w:p w14:paraId="4EA37B69" w14:textId="7C98F927" w:rsidR="002B5997" w:rsidRPr="00353E45" w:rsidRDefault="002B5997" w:rsidP="000D47C1">
      <w:pPr>
        <w:widowControl w:val="0"/>
        <w:suppressAutoHyphens/>
        <w:spacing w:line="312" w:lineRule="auto"/>
        <w:jc w:val="both"/>
        <w:rPr>
          <w:rFonts w:asciiTheme="minorHAnsi" w:hAnsiTheme="minorHAnsi" w:cstheme="minorHAnsi"/>
          <w:color w:val="000000"/>
          <w:sz w:val="22"/>
          <w:szCs w:val="22"/>
        </w:rPr>
      </w:pPr>
      <w:bookmarkStart w:id="108" w:name="_DV_M148"/>
      <w:bookmarkEnd w:id="108"/>
      <w:r w:rsidRPr="00353E45">
        <w:rPr>
          <w:rFonts w:asciiTheme="minorHAnsi" w:hAnsiTheme="minorHAnsi" w:cstheme="minorHAnsi"/>
          <w:color w:val="000000"/>
          <w:sz w:val="22"/>
          <w:szCs w:val="22"/>
        </w:rPr>
        <w:t>2.2.</w:t>
      </w:r>
      <w:r w:rsidRPr="00353E45">
        <w:rPr>
          <w:rFonts w:asciiTheme="minorHAnsi" w:hAnsiTheme="minorHAnsi" w:cstheme="minorHAnsi"/>
          <w:color w:val="000000"/>
          <w:sz w:val="22"/>
          <w:szCs w:val="22"/>
        </w:rPr>
        <w:tab/>
      </w:r>
      <w:r w:rsidR="0033286C" w:rsidRPr="00353E45">
        <w:rPr>
          <w:rFonts w:asciiTheme="minorHAnsi" w:hAnsiTheme="minorHAnsi" w:cstheme="minorHAnsi"/>
          <w:color w:val="000000"/>
          <w:sz w:val="22"/>
          <w:szCs w:val="22"/>
          <w:u w:val="single"/>
        </w:rPr>
        <w:t>Aquisição dos Créditos Imobiliários</w:t>
      </w:r>
      <w:r w:rsidR="0033286C" w:rsidRPr="00353E45">
        <w:rPr>
          <w:rFonts w:asciiTheme="minorHAnsi" w:hAnsiTheme="minorHAnsi" w:cstheme="minorHAnsi"/>
          <w:color w:val="000000"/>
          <w:sz w:val="22"/>
          <w:szCs w:val="22"/>
        </w:rPr>
        <w:t xml:space="preserve">: A titularidade dos Créditos Imobiliários foi adquirida pela </w:t>
      </w:r>
      <w:r w:rsidR="0033286C" w:rsidRPr="00353E45">
        <w:rPr>
          <w:rFonts w:asciiTheme="minorHAnsi" w:hAnsiTheme="minorHAnsi" w:cstheme="minorHAnsi"/>
          <w:color w:val="000000"/>
          <w:sz w:val="22"/>
          <w:szCs w:val="22"/>
        </w:rPr>
        <w:lastRenderedPageBreak/>
        <w:t xml:space="preserve">Emissora </w:t>
      </w:r>
      <w:r w:rsidR="00D07571" w:rsidRPr="00C02CB4">
        <w:rPr>
          <w:rFonts w:asciiTheme="minorHAnsi" w:hAnsiTheme="minorHAnsi" w:cstheme="minorHAnsi"/>
          <w:color w:val="000000"/>
          <w:sz w:val="22"/>
          <w:szCs w:val="22"/>
        </w:rPr>
        <w:t>por meio da assinatura do boletim de subscrição das Debêntures</w:t>
      </w:r>
      <w:r w:rsidR="0033286C" w:rsidRPr="00353E45">
        <w:rPr>
          <w:rFonts w:asciiTheme="minorHAnsi" w:hAnsiTheme="minorHAnsi" w:cstheme="minorHAnsi"/>
          <w:color w:val="000000"/>
          <w:sz w:val="22"/>
          <w:szCs w:val="22"/>
        </w:rPr>
        <w:t xml:space="preserve">. </w:t>
      </w:r>
    </w:p>
    <w:p w14:paraId="70C24F19" w14:textId="77777777" w:rsidR="00C34761" w:rsidRPr="00353E45" w:rsidRDefault="00C34761" w:rsidP="000D47C1">
      <w:pPr>
        <w:widowControl w:val="0"/>
        <w:tabs>
          <w:tab w:val="left" w:pos="426"/>
        </w:tabs>
        <w:suppressAutoHyphens/>
        <w:spacing w:line="312" w:lineRule="auto"/>
        <w:jc w:val="both"/>
        <w:rPr>
          <w:rFonts w:asciiTheme="minorHAnsi" w:hAnsiTheme="minorHAnsi" w:cstheme="minorHAnsi"/>
          <w:color w:val="000000"/>
          <w:sz w:val="22"/>
          <w:szCs w:val="22"/>
        </w:rPr>
      </w:pPr>
    </w:p>
    <w:p w14:paraId="696157C2" w14:textId="2104C16F" w:rsidR="00C34761" w:rsidRPr="00353E45" w:rsidRDefault="00F719BA" w:rsidP="000D47C1">
      <w:pPr>
        <w:widowControl w:val="0"/>
        <w:suppressAutoHyphens/>
        <w:spacing w:line="312" w:lineRule="auto"/>
        <w:jc w:val="both"/>
        <w:rPr>
          <w:rFonts w:asciiTheme="minorHAnsi" w:hAnsiTheme="minorHAnsi" w:cstheme="minorHAnsi"/>
          <w:color w:val="000000"/>
          <w:sz w:val="22"/>
          <w:szCs w:val="22"/>
        </w:rPr>
      </w:pPr>
      <w:bookmarkStart w:id="109" w:name="_DV_M149"/>
      <w:bookmarkEnd w:id="109"/>
      <w:r w:rsidRPr="00353E45">
        <w:rPr>
          <w:rFonts w:asciiTheme="minorHAnsi" w:hAnsiTheme="minorHAnsi" w:cstheme="minorHAnsi"/>
          <w:color w:val="000000"/>
          <w:sz w:val="22"/>
          <w:szCs w:val="22"/>
        </w:rPr>
        <w:t>2</w:t>
      </w:r>
      <w:r w:rsidR="00C34761" w:rsidRPr="00353E45">
        <w:rPr>
          <w:rFonts w:asciiTheme="minorHAnsi" w:hAnsiTheme="minorHAnsi" w:cstheme="minorHAnsi"/>
          <w:color w:val="000000"/>
          <w:sz w:val="22"/>
          <w:szCs w:val="22"/>
        </w:rPr>
        <w:t>.3.</w:t>
      </w:r>
      <w:r w:rsidR="00C520F9" w:rsidRPr="00353E45">
        <w:rPr>
          <w:rFonts w:asciiTheme="minorHAnsi" w:hAnsiTheme="minorHAnsi" w:cstheme="minorHAnsi"/>
          <w:color w:val="000000"/>
          <w:sz w:val="22"/>
          <w:szCs w:val="22"/>
        </w:rPr>
        <w:tab/>
      </w:r>
      <w:r w:rsidR="00F4373A" w:rsidRPr="00353E45">
        <w:rPr>
          <w:rFonts w:asciiTheme="minorHAnsi" w:hAnsiTheme="minorHAnsi" w:cstheme="minorHAnsi"/>
          <w:color w:val="000000"/>
          <w:sz w:val="22"/>
          <w:szCs w:val="22"/>
          <w:u w:val="single"/>
        </w:rPr>
        <w:t>Devedor</w:t>
      </w:r>
      <w:r w:rsidR="0043452F" w:rsidRPr="00353E45">
        <w:rPr>
          <w:rFonts w:asciiTheme="minorHAnsi" w:hAnsiTheme="minorHAnsi" w:cstheme="minorHAnsi"/>
          <w:color w:val="000000"/>
          <w:sz w:val="22"/>
          <w:szCs w:val="22"/>
          <w:u w:val="single"/>
        </w:rPr>
        <w:t>es</w:t>
      </w:r>
      <w:r w:rsidR="00664632" w:rsidRPr="00353E45">
        <w:rPr>
          <w:rFonts w:asciiTheme="minorHAnsi" w:hAnsiTheme="minorHAnsi" w:cstheme="minorHAnsi"/>
          <w:color w:val="000000"/>
          <w:sz w:val="22"/>
          <w:szCs w:val="22"/>
        </w:rPr>
        <w:t xml:space="preserve">: </w:t>
      </w:r>
      <w:r w:rsidR="00CE0836" w:rsidRPr="00353E45">
        <w:rPr>
          <w:rFonts w:asciiTheme="minorHAnsi" w:hAnsiTheme="minorHAnsi" w:cstheme="minorHAnsi"/>
          <w:color w:val="000000"/>
          <w:sz w:val="22"/>
          <w:szCs w:val="22"/>
        </w:rPr>
        <w:t>O</w:t>
      </w:r>
      <w:r w:rsidR="001B66CA" w:rsidRPr="00353E45">
        <w:rPr>
          <w:rFonts w:asciiTheme="minorHAnsi" w:hAnsiTheme="minorHAnsi" w:cstheme="minorHAnsi"/>
          <w:color w:val="000000"/>
          <w:sz w:val="22"/>
          <w:szCs w:val="22"/>
        </w:rPr>
        <w:t xml:space="preserve"> devedor dos</w:t>
      </w:r>
      <w:r w:rsidR="0065259C" w:rsidRPr="00353E45">
        <w:rPr>
          <w:rFonts w:asciiTheme="minorHAnsi" w:hAnsiTheme="minorHAnsi" w:cstheme="minorHAnsi"/>
          <w:color w:val="000000"/>
          <w:sz w:val="22"/>
          <w:szCs w:val="22"/>
        </w:rPr>
        <w:t xml:space="preserve"> Créditos Imobiliários </w:t>
      </w:r>
      <w:r w:rsidR="00186FF0" w:rsidRPr="00353E45">
        <w:rPr>
          <w:rFonts w:asciiTheme="minorHAnsi" w:hAnsiTheme="minorHAnsi" w:cstheme="minorHAnsi"/>
          <w:color w:val="000000"/>
          <w:sz w:val="22"/>
          <w:szCs w:val="22"/>
        </w:rPr>
        <w:t>é a</w:t>
      </w:r>
      <w:r w:rsidR="0043452F" w:rsidRPr="00353E45">
        <w:rPr>
          <w:rFonts w:asciiTheme="minorHAnsi" w:hAnsiTheme="minorHAnsi" w:cstheme="minorHAnsi"/>
          <w:color w:val="000000"/>
          <w:sz w:val="22"/>
          <w:szCs w:val="22"/>
        </w:rPr>
        <w:t xml:space="preserve"> </w:t>
      </w:r>
      <w:r w:rsidR="00477E33" w:rsidRPr="00353E45">
        <w:rPr>
          <w:rFonts w:asciiTheme="minorHAnsi" w:hAnsiTheme="minorHAnsi" w:cstheme="minorHAnsi"/>
          <w:color w:val="000000"/>
          <w:sz w:val="22"/>
          <w:szCs w:val="22"/>
        </w:rPr>
        <w:t>Devedor</w:t>
      </w:r>
      <w:r w:rsidR="000442DA" w:rsidRPr="00353E45">
        <w:rPr>
          <w:rFonts w:asciiTheme="minorHAnsi" w:hAnsiTheme="minorHAnsi" w:cstheme="minorHAnsi"/>
          <w:color w:val="000000"/>
          <w:sz w:val="22"/>
          <w:szCs w:val="22"/>
        </w:rPr>
        <w:t>a</w:t>
      </w:r>
      <w:r w:rsidR="00C34761" w:rsidRPr="00353E45">
        <w:rPr>
          <w:rFonts w:asciiTheme="minorHAnsi" w:hAnsiTheme="minorHAnsi" w:cstheme="minorHAnsi"/>
          <w:color w:val="000000"/>
          <w:sz w:val="22"/>
          <w:szCs w:val="22"/>
        </w:rPr>
        <w:t>.</w:t>
      </w:r>
    </w:p>
    <w:p w14:paraId="56709A0C" w14:textId="77777777" w:rsidR="00C34761" w:rsidRPr="00052D89" w:rsidRDefault="00C34761" w:rsidP="000D47C1">
      <w:pPr>
        <w:widowControl w:val="0"/>
        <w:suppressAutoHyphens/>
        <w:spacing w:line="312" w:lineRule="auto"/>
        <w:rPr>
          <w:rFonts w:asciiTheme="minorHAnsi" w:hAnsiTheme="minorHAnsi" w:cstheme="minorHAnsi"/>
          <w:color w:val="000000"/>
          <w:sz w:val="22"/>
          <w:szCs w:val="22"/>
        </w:rPr>
      </w:pPr>
    </w:p>
    <w:p w14:paraId="7C607ADF" w14:textId="18715C9C" w:rsidR="006D6AB4" w:rsidRPr="00353E45" w:rsidRDefault="00F719BA" w:rsidP="000D47C1">
      <w:pPr>
        <w:widowControl w:val="0"/>
        <w:suppressAutoHyphens/>
        <w:spacing w:line="312" w:lineRule="auto"/>
        <w:jc w:val="both"/>
        <w:rPr>
          <w:rFonts w:asciiTheme="minorHAnsi" w:hAnsiTheme="minorHAnsi" w:cstheme="minorHAnsi"/>
          <w:color w:val="000000"/>
          <w:sz w:val="22"/>
          <w:szCs w:val="22"/>
        </w:rPr>
      </w:pPr>
      <w:bookmarkStart w:id="110" w:name="_DV_M150"/>
      <w:bookmarkEnd w:id="110"/>
      <w:r w:rsidRPr="00052D89">
        <w:rPr>
          <w:rFonts w:asciiTheme="minorHAnsi" w:hAnsiTheme="minorHAnsi" w:cstheme="minorHAnsi"/>
          <w:color w:val="000000"/>
          <w:sz w:val="22"/>
          <w:szCs w:val="22"/>
        </w:rPr>
        <w:t>2</w:t>
      </w:r>
      <w:r w:rsidR="00C34761" w:rsidRPr="00052D89">
        <w:rPr>
          <w:rFonts w:asciiTheme="minorHAnsi" w:hAnsiTheme="minorHAnsi" w:cstheme="minorHAnsi"/>
          <w:color w:val="000000"/>
          <w:sz w:val="22"/>
          <w:szCs w:val="22"/>
        </w:rPr>
        <w:t>.4.</w:t>
      </w:r>
      <w:r w:rsidR="00C520F9" w:rsidRPr="00052D89">
        <w:rPr>
          <w:rFonts w:asciiTheme="minorHAnsi" w:hAnsiTheme="minorHAnsi" w:cstheme="minorHAnsi"/>
          <w:color w:val="000000"/>
          <w:sz w:val="22"/>
          <w:szCs w:val="22"/>
        </w:rPr>
        <w:tab/>
      </w:r>
      <w:r w:rsidR="00C34761" w:rsidRPr="00052D89">
        <w:rPr>
          <w:rFonts w:asciiTheme="minorHAnsi" w:hAnsiTheme="minorHAnsi" w:cstheme="minorHAnsi"/>
          <w:color w:val="000000"/>
          <w:sz w:val="22"/>
          <w:szCs w:val="22"/>
          <w:u w:val="single"/>
        </w:rPr>
        <w:t>Origem dos Créditos Imobiliários</w:t>
      </w:r>
      <w:r w:rsidR="00C34761" w:rsidRPr="00052D89">
        <w:rPr>
          <w:rFonts w:asciiTheme="minorHAnsi" w:hAnsiTheme="minorHAnsi" w:cstheme="minorHAnsi"/>
          <w:color w:val="000000"/>
          <w:sz w:val="22"/>
          <w:szCs w:val="22"/>
        </w:rPr>
        <w:t xml:space="preserve">: Os Créditos Imobiliários originaram-se </w:t>
      </w:r>
      <w:r w:rsidR="00052D89" w:rsidRPr="00052D89">
        <w:rPr>
          <w:rFonts w:asciiTheme="minorHAnsi" w:hAnsiTheme="minorHAnsi" w:cstheme="minorHAnsi"/>
          <w:color w:val="000000"/>
          <w:sz w:val="22"/>
          <w:szCs w:val="22"/>
        </w:rPr>
        <w:t>na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D32657" w:rsidRPr="00052D89">
        <w:rPr>
          <w:rFonts w:asciiTheme="minorHAnsi" w:hAnsiTheme="minorHAnsi" w:cstheme="minorHAnsi"/>
          <w:color w:val="000000"/>
          <w:sz w:val="22"/>
          <w:szCs w:val="22"/>
        </w:rPr>
        <w:t xml:space="preserve">, </w:t>
      </w:r>
      <w:r w:rsidR="003B30A8" w:rsidRPr="00052D89">
        <w:rPr>
          <w:rFonts w:asciiTheme="minorHAnsi" w:hAnsiTheme="minorHAnsi" w:cstheme="minorHAnsi"/>
          <w:color w:val="000000"/>
          <w:sz w:val="22"/>
          <w:szCs w:val="22"/>
        </w:rPr>
        <w:t xml:space="preserve">no montante total de </w:t>
      </w:r>
      <w:r w:rsidR="00E06A5A" w:rsidRPr="00052D89">
        <w:rPr>
          <w:rFonts w:asciiTheme="minorHAnsi" w:eastAsia="MS Mincho" w:hAnsiTheme="minorHAnsi" w:cstheme="minorHAnsi"/>
          <w:color w:val="000000"/>
          <w:sz w:val="22"/>
          <w:szCs w:val="22"/>
        </w:rPr>
        <w:t>R</w:t>
      </w:r>
      <w:r w:rsidR="00D07571">
        <w:rPr>
          <w:rFonts w:asciiTheme="minorHAnsi" w:eastAsia="MS Mincho" w:hAnsiTheme="minorHAnsi" w:cstheme="minorHAnsi"/>
          <w:color w:val="000000"/>
          <w:sz w:val="22"/>
          <w:szCs w:val="22"/>
        </w:rPr>
        <w:t xml:space="preserve">$ </w:t>
      </w:r>
      <w:r w:rsidR="00052D89" w:rsidRPr="00052D89">
        <w:rPr>
          <w:rFonts w:asciiTheme="minorHAnsi" w:hAnsiTheme="minorHAnsi" w:cstheme="minorHAnsi"/>
          <w:sz w:val="22"/>
        </w:rPr>
        <w:t>48.000.000,00 (quarenta e oito milhões de reais).</w:t>
      </w:r>
      <w:bookmarkStart w:id="111" w:name="_DV_M153"/>
      <w:bookmarkStart w:id="112" w:name="_Hlk5223477"/>
      <w:bookmarkEnd w:id="111"/>
      <w:r w:rsidR="005F10FC" w:rsidRPr="00353E45">
        <w:rPr>
          <w:rFonts w:asciiTheme="minorHAnsi" w:hAnsiTheme="minorHAnsi" w:cstheme="minorHAnsi"/>
          <w:color w:val="000000"/>
          <w:sz w:val="22"/>
          <w:szCs w:val="22"/>
        </w:rPr>
        <w:t xml:space="preserve"> </w:t>
      </w:r>
    </w:p>
    <w:bookmarkEnd w:id="112"/>
    <w:p w14:paraId="37F7362B" w14:textId="77777777" w:rsidR="008305B3" w:rsidRPr="00353E45" w:rsidRDefault="008305B3" w:rsidP="000D47C1">
      <w:pPr>
        <w:widowControl w:val="0"/>
        <w:suppressAutoHyphens/>
        <w:spacing w:line="312" w:lineRule="auto"/>
        <w:jc w:val="both"/>
        <w:rPr>
          <w:rFonts w:asciiTheme="minorHAnsi" w:hAnsiTheme="minorHAnsi" w:cstheme="minorHAnsi"/>
          <w:color w:val="000000"/>
          <w:sz w:val="22"/>
          <w:szCs w:val="22"/>
        </w:rPr>
      </w:pPr>
    </w:p>
    <w:p w14:paraId="44D4249B" w14:textId="4E68B130" w:rsidR="00626334" w:rsidRDefault="008305B3" w:rsidP="000D47C1">
      <w:pPr>
        <w:widowControl w:val="0"/>
        <w:suppressAutoHyphens/>
        <w:spacing w:line="312" w:lineRule="auto"/>
        <w:jc w:val="both"/>
        <w:rPr>
          <w:rFonts w:asciiTheme="minorHAnsi" w:hAnsiTheme="minorHAnsi" w:cstheme="minorHAnsi"/>
          <w:bCs/>
          <w:sz w:val="22"/>
          <w:szCs w:val="22"/>
        </w:rPr>
      </w:pPr>
      <w:r w:rsidRPr="00353E45">
        <w:rPr>
          <w:rFonts w:asciiTheme="minorHAnsi" w:hAnsiTheme="minorHAnsi" w:cstheme="minorHAnsi"/>
          <w:color w:val="000000"/>
          <w:sz w:val="22"/>
          <w:szCs w:val="22"/>
        </w:rPr>
        <w:t>2.</w:t>
      </w:r>
      <w:r w:rsidR="00B24C97">
        <w:rPr>
          <w:rFonts w:asciiTheme="minorHAnsi" w:hAnsiTheme="minorHAnsi" w:cstheme="minorHAnsi"/>
          <w:color w:val="000000"/>
          <w:sz w:val="22"/>
          <w:szCs w:val="22"/>
        </w:rPr>
        <w:t>5</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 xml:space="preserve">Destinação dos Recursos pela </w:t>
      </w:r>
      <w:r w:rsidR="00626334" w:rsidRPr="00353E45">
        <w:rPr>
          <w:rFonts w:asciiTheme="minorHAnsi" w:hAnsiTheme="minorHAnsi" w:cstheme="minorHAnsi"/>
          <w:color w:val="000000"/>
          <w:sz w:val="22"/>
          <w:szCs w:val="22"/>
          <w:u w:val="single"/>
        </w:rPr>
        <w:t>Devedora</w:t>
      </w:r>
      <w:r w:rsidRPr="00353E45">
        <w:rPr>
          <w:rFonts w:asciiTheme="minorHAnsi" w:hAnsiTheme="minorHAnsi" w:cstheme="minorHAnsi"/>
          <w:color w:val="000000"/>
          <w:sz w:val="22"/>
          <w:szCs w:val="22"/>
        </w:rPr>
        <w:t xml:space="preserve">: </w:t>
      </w:r>
      <w:r w:rsidR="00007654" w:rsidRPr="00353E45">
        <w:rPr>
          <w:rFonts w:asciiTheme="minorHAnsi" w:hAnsiTheme="minorHAnsi" w:cstheme="minorHAnsi"/>
          <w:sz w:val="22"/>
          <w:szCs w:val="22"/>
        </w:rPr>
        <w:t>Os recursos obtidos pela Devedora por meio da</w:t>
      </w:r>
      <w:r w:rsidR="00380205">
        <w:rPr>
          <w:rFonts w:asciiTheme="minorHAnsi" w:hAnsiTheme="minorHAnsi" w:cstheme="minorHAnsi"/>
          <w:sz w:val="22"/>
          <w:szCs w:val="22"/>
        </w:rPr>
        <w:t xml:space="preserve"> </w:t>
      </w:r>
      <w:r w:rsidR="00740BE6" w:rsidRPr="002E7EBB">
        <w:rPr>
          <w:rFonts w:asciiTheme="minorHAnsi" w:hAnsiTheme="minorHAnsi" w:cstheme="minorHAnsi"/>
          <w:sz w:val="22"/>
          <w:szCs w:val="22"/>
        </w:rPr>
        <w:t>e</w:t>
      </w:r>
      <w:r w:rsidR="00007654" w:rsidRPr="002E7EBB">
        <w:rPr>
          <w:rFonts w:asciiTheme="minorHAnsi" w:hAnsiTheme="minorHAnsi" w:cstheme="minorHAnsi"/>
          <w:sz w:val="22"/>
          <w:szCs w:val="22"/>
        </w:rPr>
        <w:t xml:space="preserve">missão das </w:t>
      </w:r>
      <w:r w:rsidR="00380205" w:rsidRPr="002E7EBB">
        <w:rPr>
          <w:rFonts w:asciiTheme="minorHAnsi" w:hAnsiTheme="minorHAnsi" w:cstheme="minorHAnsi"/>
          <w:sz w:val="22"/>
          <w:szCs w:val="22"/>
        </w:rPr>
        <w:t xml:space="preserve">Debêntures </w:t>
      </w:r>
      <w:r w:rsidR="00007654" w:rsidRPr="002E7EBB">
        <w:rPr>
          <w:rFonts w:asciiTheme="minorHAnsi" w:hAnsiTheme="minorHAnsi" w:cstheme="minorHAnsi"/>
          <w:sz w:val="22"/>
          <w:szCs w:val="22"/>
        </w:rPr>
        <w:t>serão utilizados</w:t>
      </w:r>
      <w:r w:rsidR="002E7EBB" w:rsidRPr="002E7EBB">
        <w:rPr>
          <w:rFonts w:asciiTheme="minorHAnsi" w:hAnsiTheme="minorHAnsi" w:cstheme="minorHAnsi"/>
          <w:sz w:val="22"/>
          <w:szCs w:val="22"/>
        </w:rPr>
        <w:t>,</w:t>
      </w:r>
      <w:r w:rsidR="00007654" w:rsidRPr="002E7EBB">
        <w:rPr>
          <w:rFonts w:asciiTheme="minorHAnsi" w:hAnsiTheme="minorHAnsi" w:cstheme="minorHAnsi"/>
          <w:sz w:val="22"/>
          <w:szCs w:val="22"/>
        </w:rPr>
        <w:t xml:space="preserve"> </w:t>
      </w:r>
      <w:r w:rsidR="002E7EBB" w:rsidRPr="002E7EBB">
        <w:rPr>
          <w:rFonts w:asciiTheme="minorHAnsi" w:hAnsiTheme="minorHAnsi" w:cstheme="minorHAnsi"/>
          <w:sz w:val="22"/>
        </w:rPr>
        <w:t xml:space="preserve">única e exclusivamente, pela </w:t>
      </w:r>
      <w:r w:rsidR="002E7EBB">
        <w:rPr>
          <w:rFonts w:asciiTheme="minorHAnsi" w:hAnsiTheme="minorHAnsi" w:cstheme="minorHAnsi"/>
          <w:sz w:val="22"/>
        </w:rPr>
        <w:t>Devedora</w:t>
      </w:r>
      <w:r w:rsidR="002E7EBB" w:rsidRPr="002E7EBB">
        <w:rPr>
          <w:rFonts w:asciiTheme="minorHAnsi" w:hAnsiTheme="minorHAnsi" w:cstheme="minorHAnsi"/>
          <w:sz w:val="22"/>
        </w:rPr>
        <w:t xml:space="preserve">, para o desenvolvimento dos empreendimentos descritos no Anexo II </w:t>
      </w:r>
      <w:r w:rsidR="002E7EBB">
        <w:rPr>
          <w:rFonts w:asciiTheme="minorHAnsi" w:hAnsiTheme="minorHAnsi" w:cstheme="minorHAnsi"/>
          <w:sz w:val="22"/>
        </w:rPr>
        <w:t>da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2E7EBB" w:rsidRPr="002E7EBB">
        <w:rPr>
          <w:rFonts w:asciiTheme="minorHAnsi" w:hAnsiTheme="minorHAnsi" w:cstheme="minorHAnsi"/>
          <w:sz w:val="22"/>
        </w:rPr>
        <w:t xml:space="preserve">, sendo certo que um empreendimento só estará integralmente </w:t>
      </w:r>
      <w:r w:rsidR="00AC588B">
        <w:rPr>
          <w:rFonts w:asciiTheme="minorHAnsi" w:hAnsiTheme="minorHAnsi" w:cstheme="minorHAnsi"/>
          <w:sz w:val="22"/>
        </w:rPr>
        <w:t>concluído</w:t>
      </w:r>
      <w:r w:rsidR="00AC588B" w:rsidRPr="002E7EBB">
        <w:rPr>
          <w:rFonts w:asciiTheme="minorHAnsi" w:hAnsiTheme="minorHAnsi" w:cstheme="minorHAnsi"/>
          <w:sz w:val="22"/>
        </w:rPr>
        <w:t xml:space="preserve"> </w:t>
      </w:r>
      <w:r w:rsidR="002E7EBB" w:rsidRPr="002E7EBB">
        <w:rPr>
          <w:rFonts w:asciiTheme="minorHAnsi" w:hAnsiTheme="minorHAnsi" w:cstheme="minorHAnsi"/>
          <w:sz w:val="22"/>
        </w:rPr>
        <w:t>com a sua averbação na respectiva matrícula do imóvel</w:t>
      </w:r>
      <w:r w:rsidR="00877427">
        <w:rPr>
          <w:rFonts w:asciiTheme="minorHAnsi" w:hAnsiTheme="minorHAnsi" w:cstheme="minorHAnsi"/>
          <w:sz w:val="22"/>
        </w:rPr>
        <w:t xml:space="preserve"> (“</w:t>
      </w:r>
      <w:r w:rsidR="00877427" w:rsidRPr="00877427">
        <w:rPr>
          <w:rFonts w:asciiTheme="minorHAnsi" w:hAnsiTheme="minorHAnsi" w:cstheme="minorHAnsi"/>
          <w:sz w:val="22"/>
          <w:u w:val="single"/>
        </w:rPr>
        <w:t>Destinação Futura</w:t>
      </w:r>
      <w:r w:rsidR="00877427">
        <w:rPr>
          <w:rFonts w:asciiTheme="minorHAnsi" w:hAnsiTheme="minorHAnsi" w:cstheme="minorHAnsi"/>
          <w:sz w:val="22"/>
        </w:rPr>
        <w:t>”)</w:t>
      </w:r>
      <w:r w:rsidR="00007654" w:rsidRPr="002E7EBB">
        <w:rPr>
          <w:rFonts w:asciiTheme="minorHAnsi" w:hAnsiTheme="minorHAnsi" w:cstheme="minorHAnsi"/>
          <w:bCs/>
          <w:sz w:val="22"/>
          <w:szCs w:val="22"/>
        </w:rPr>
        <w:t>.</w:t>
      </w:r>
      <w:r w:rsidR="00F91CFD">
        <w:rPr>
          <w:rFonts w:asciiTheme="minorHAnsi" w:hAnsiTheme="minorHAnsi" w:cstheme="minorHAnsi"/>
          <w:bCs/>
          <w:sz w:val="22"/>
          <w:szCs w:val="22"/>
        </w:rPr>
        <w:t xml:space="preserve"> [</w:t>
      </w:r>
      <w:r w:rsidR="00F91CFD" w:rsidRPr="00F91CFD">
        <w:rPr>
          <w:rFonts w:asciiTheme="minorHAnsi" w:hAnsiTheme="minorHAnsi" w:cstheme="minorHAnsi"/>
          <w:bCs/>
          <w:sz w:val="22"/>
          <w:szCs w:val="22"/>
          <w:highlight w:val="yellow"/>
        </w:rPr>
        <w:t>Nota KLA para RZK: o termo definido “Emissão” diz respeito à emissão dos CRI, e não das debêntures</w:t>
      </w:r>
      <w:r w:rsidR="00270782" w:rsidRPr="00054E26">
        <w:rPr>
          <w:rFonts w:asciiTheme="minorHAnsi" w:hAnsiTheme="minorHAnsi" w:cstheme="minorHAnsi"/>
          <w:bCs/>
          <w:sz w:val="22"/>
          <w:szCs w:val="22"/>
          <w:highlight w:val="yellow"/>
        </w:rPr>
        <w:t>. Dessa forma, sugerimos manter a redação original</w:t>
      </w:r>
      <w:r w:rsidR="00F91CFD" w:rsidRPr="00054E26">
        <w:rPr>
          <w:rFonts w:asciiTheme="minorHAnsi" w:hAnsiTheme="minorHAnsi" w:cstheme="minorHAnsi"/>
          <w:bCs/>
          <w:sz w:val="22"/>
          <w:szCs w:val="22"/>
          <w:highlight w:val="yellow"/>
        </w:rPr>
        <w:t>]</w:t>
      </w:r>
    </w:p>
    <w:p w14:paraId="2572DA5F" w14:textId="423041C2" w:rsidR="00877427" w:rsidRPr="00877427" w:rsidRDefault="00877427" w:rsidP="000D47C1">
      <w:pPr>
        <w:widowControl w:val="0"/>
        <w:suppressAutoHyphens/>
        <w:spacing w:line="312" w:lineRule="auto"/>
        <w:jc w:val="both"/>
        <w:rPr>
          <w:rFonts w:asciiTheme="minorHAnsi" w:hAnsiTheme="minorHAnsi" w:cstheme="minorHAnsi"/>
          <w:bCs/>
          <w:sz w:val="22"/>
          <w:szCs w:val="22"/>
        </w:rPr>
      </w:pPr>
    </w:p>
    <w:p w14:paraId="505781BF" w14:textId="0B3C4450" w:rsidR="00877427" w:rsidRPr="00877427" w:rsidRDefault="00877427" w:rsidP="000D47C1">
      <w:pPr>
        <w:widowControl w:val="0"/>
        <w:suppressAutoHyphens/>
        <w:spacing w:line="312" w:lineRule="auto"/>
        <w:jc w:val="both"/>
        <w:rPr>
          <w:rFonts w:asciiTheme="minorHAnsi" w:hAnsiTheme="minorHAnsi" w:cstheme="minorHAnsi"/>
          <w:sz w:val="22"/>
        </w:rPr>
      </w:pPr>
      <w:r w:rsidRPr="00877427">
        <w:rPr>
          <w:rFonts w:asciiTheme="minorHAnsi" w:hAnsiTheme="minorHAnsi" w:cstheme="minorHAnsi"/>
          <w:sz w:val="22"/>
        </w:rPr>
        <w:t>2.5.1.</w:t>
      </w:r>
      <w:r w:rsidRPr="00877427">
        <w:rPr>
          <w:rFonts w:asciiTheme="minorHAnsi" w:hAnsiTheme="minorHAnsi" w:cstheme="minorHAnsi"/>
          <w:sz w:val="22"/>
        </w:rPr>
        <w:tab/>
        <w:t xml:space="preserve">Para fins da Destinação Futura, fica estabelecido que a </w:t>
      </w:r>
      <w:r>
        <w:rPr>
          <w:rFonts w:asciiTheme="minorHAnsi" w:hAnsiTheme="minorHAnsi" w:cstheme="minorHAnsi"/>
          <w:sz w:val="22"/>
        </w:rPr>
        <w:t>Devedora</w:t>
      </w:r>
      <w:r w:rsidRPr="00877427">
        <w:rPr>
          <w:rFonts w:asciiTheme="minorHAnsi" w:hAnsiTheme="minorHAnsi" w:cstheme="minorHAnsi"/>
          <w:sz w:val="22"/>
        </w:rPr>
        <w:t xml:space="preserve"> poderá livremente transferir os recursos captados no âmbito da </w:t>
      </w:r>
      <w:r>
        <w:rPr>
          <w:rFonts w:asciiTheme="minorHAnsi" w:hAnsiTheme="minorHAnsi" w:cstheme="minorHAnsi"/>
          <w:sz w:val="22"/>
        </w:rPr>
        <w:t>e</w:t>
      </w:r>
      <w:r w:rsidRPr="00877427">
        <w:rPr>
          <w:rFonts w:asciiTheme="minorHAnsi" w:hAnsiTheme="minorHAnsi" w:cstheme="minorHAnsi"/>
          <w:sz w:val="22"/>
        </w:rPr>
        <w:t>missão</w:t>
      </w:r>
      <w:r>
        <w:rPr>
          <w:rFonts w:asciiTheme="minorHAnsi" w:hAnsiTheme="minorHAnsi" w:cstheme="minorHAnsi"/>
          <w:sz w:val="22"/>
        </w:rPr>
        <w:t xml:space="preserve"> das Debêntures</w:t>
      </w:r>
      <w:r w:rsidRPr="00877427">
        <w:rPr>
          <w:rFonts w:asciiTheme="minorHAnsi" w:hAnsiTheme="minorHAnsi" w:cstheme="minorHAnsi"/>
          <w:sz w:val="22"/>
        </w:rPr>
        <w:t xml:space="preserve"> exclusivamente para as sociedades conforme abaixo indicado, desde que: (a) as respectivas transferências sejam realizadas em conformidade com as leis e regulamentos aplicáveis; e (b) os recursos sejam utilizados para as finalidades acima descritas na Destinação Futura.</w:t>
      </w:r>
    </w:p>
    <w:p w14:paraId="776A9FD6" w14:textId="5082D744" w:rsidR="00877427" w:rsidRPr="00877427" w:rsidRDefault="00877427" w:rsidP="000D47C1">
      <w:pPr>
        <w:widowControl w:val="0"/>
        <w:suppressAutoHyphens/>
        <w:spacing w:line="312" w:lineRule="auto"/>
        <w:jc w:val="both"/>
        <w:rPr>
          <w:rFonts w:asciiTheme="minorHAnsi" w:hAnsiTheme="minorHAnsi" w:cstheme="minorHAnsi"/>
          <w:sz w:val="22"/>
        </w:rPr>
      </w:pPr>
    </w:p>
    <w:tbl>
      <w:tblPr>
        <w:tblStyle w:val="Tabelacomgrade"/>
        <w:tblW w:w="0" w:type="auto"/>
        <w:tblInd w:w="720" w:type="dxa"/>
        <w:tblLook w:val="04A0" w:firstRow="1" w:lastRow="0" w:firstColumn="1" w:lastColumn="0" w:noHBand="0" w:noVBand="1"/>
      </w:tblPr>
      <w:tblGrid>
        <w:gridCol w:w="1823"/>
        <w:gridCol w:w="6625"/>
      </w:tblGrid>
      <w:tr w:rsidR="00877427" w:rsidRPr="00877427" w14:paraId="3F6207DD" w14:textId="77777777" w:rsidTr="00296245">
        <w:tc>
          <w:tcPr>
            <w:tcW w:w="1827" w:type="dxa"/>
            <w:shd w:val="clear" w:color="auto" w:fill="D9D9D9" w:themeFill="background1" w:themeFillShade="D9"/>
          </w:tcPr>
          <w:p w14:paraId="2071A4D1" w14:textId="77777777" w:rsidR="00877427" w:rsidRPr="00877427" w:rsidRDefault="00877427" w:rsidP="00296245">
            <w:pPr>
              <w:pStyle w:val="PargrafodaLista"/>
              <w:ind w:left="0"/>
              <w:jc w:val="center"/>
              <w:rPr>
                <w:rFonts w:asciiTheme="minorHAnsi" w:eastAsia="Arial Unicode MS" w:hAnsiTheme="minorHAnsi" w:cstheme="minorHAnsi"/>
                <w:sz w:val="22"/>
              </w:rPr>
            </w:pPr>
            <w:r w:rsidRPr="00877427">
              <w:rPr>
                <w:rFonts w:asciiTheme="minorHAnsi" w:eastAsia="Arial Unicode MS" w:hAnsiTheme="minorHAnsi" w:cstheme="minorHAnsi"/>
                <w:sz w:val="22"/>
              </w:rPr>
              <w:t>Série</w:t>
            </w:r>
          </w:p>
        </w:tc>
        <w:tc>
          <w:tcPr>
            <w:tcW w:w="6658" w:type="dxa"/>
            <w:shd w:val="clear" w:color="auto" w:fill="D9D9D9" w:themeFill="background1" w:themeFillShade="D9"/>
          </w:tcPr>
          <w:p w14:paraId="42CCA1A5" w14:textId="77777777" w:rsidR="00877427" w:rsidRPr="00877427" w:rsidRDefault="00877427" w:rsidP="00296245">
            <w:pPr>
              <w:pStyle w:val="PargrafodaLista"/>
              <w:ind w:left="0"/>
              <w:jc w:val="center"/>
              <w:rPr>
                <w:rFonts w:asciiTheme="minorHAnsi" w:eastAsia="Arial Unicode MS" w:hAnsiTheme="minorHAnsi" w:cstheme="minorHAnsi"/>
                <w:sz w:val="22"/>
              </w:rPr>
            </w:pPr>
            <w:r w:rsidRPr="00877427">
              <w:rPr>
                <w:rFonts w:asciiTheme="minorHAnsi" w:eastAsia="Arial Unicode MS" w:hAnsiTheme="minorHAnsi" w:cstheme="minorHAnsi"/>
                <w:sz w:val="22"/>
              </w:rPr>
              <w:t>Sociedade</w:t>
            </w:r>
          </w:p>
        </w:tc>
      </w:tr>
      <w:tr w:rsidR="00877427" w:rsidRPr="00877427" w14:paraId="5C928760" w14:textId="77777777" w:rsidTr="00296245">
        <w:tc>
          <w:tcPr>
            <w:tcW w:w="1827" w:type="dxa"/>
          </w:tcPr>
          <w:p w14:paraId="2ED489B8" w14:textId="77777777" w:rsidR="00877427" w:rsidRPr="00877427" w:rsidRDefault="00877427" w:rsidP="00296245">
            <w:pPr>
              <w:pStyle w:val="PargrafodaLista"/>
              <w:ind w:left="0"/>
              <w:rPr>
                <w:rFonts w:asciiTheme="minorHAnsi" w:eastAsia="Arial Unicode MS" w:hAnsiTheme="minorHAnsi" w:cstheme="minorHAnsi"/>
                <w:sz w:val="22"/>
              </w:rPr>
            </w:pPr>
            <w:r w:rsidRPr="00877427">
              <w:rPr>
                <w:rFonts w:asciiTheme="minorHAnsi" w:eastAsia="Arial Unicode MS" w:hAnsiTheme="minorHAnsi" w:cstheme="minorHAnsi"/>
                <w:sz w:val="22"/>
              </w:rPr>
              <w:t>1ª (primeira)</w:t>
            </w:r>
          </w:p>
        </w:tc>
        <w:tc>
          <w:tcPr>
            <w:tcW w:w="6658" w:type="dxa"/>
          </w:tcPr>
          <w:p w14:paraId="2AB428EB" w14:textId="77777777" w:rsidR="00877427" w:rsidRPr="00877427" w:rsidRDefault="00877427" w:rsidP="00296245">
            <w:pPr>
              <w:pStyle w:val="PargrafodaLista"/>
              <w:ind w:left="0"/>
              <w:jc w:val="center"/>
              <w:rPr>
                <w:rFonts w:asciiTheme="minorHAnsi" w:eastAsia="Arial Unicode MS" w:hAnsiTheme="minorHAnsi" w:cstheme="minorHAnsi"/>
                <w:sz w:val="22"/>
              </w:rPr>
            </w:pPr>
            <w:r w:rsidRPr="00877427">
              <w:rPr>
                <w:rFonts w:asciiTheme="minorHAnsi" w:eastAsia="Arial Unicode MS" w:hAnsiTheme="minorHAnsi" w:cstheme="minorHAnsi"/>
                <w:sz w:val="22"/>
              </w:rPr>
              <w:t>Usina Castanheira, Usina Magnólia e Usina Pau Brasil</w:t>
            </w:r>
          </w:p>
        </w:tc>
      </w:tr>
      <w:tr w:rsidR="00877427" w:rsidRPr="00877427" w14:paraId="6B4BD978" w14:textId="77777777" w:rsidTr="00296245">
        <w:tc>
          <w:tcPr>
            <w:tcW w:w="1827" w:type="dxa"/>
          </w:tcPr>
          <w:p w14:paraId="7C605D11" w14:textId="77777777" w:rsidR="00877427" w:rsidRPr="00877427" w:rsidRDefault="00877427" w:rsidP="00296245">
            <w:pPr>
              <w:pStyle w:val="PargrafodaLista"/>
              <w:ind w:left="0"/>
              <w:rPr>
                <w:rFonts w:asciiTheme="minorHAnsi" w:eastAsia="Arial Unicode MS" w:hAnsiTheme="minorHAnsi" w:cstheme="minorHAnsi"/>
                <w:sz w:val="22"/>
              </w:rPr>
            </w:pPr>
            <w:r w:rsidRPr="00877427">
              <w:rPr>
                <w:rFonts w:asciiTheme="minorHAnsi" w:eastAsia="Arial Unicode MS" w:hAnsiTheme="minorHAnsi" w:cstheme="minorHAnsi"/>
                <w:sz w:val="22"/>
              </w:rPr>
              <w:t>2ª (segunda)</w:t>
            </w:r>
          </w:p>
        </w:tc>
        <w:tc>
          <w:tcPr>
            <w:tcW w:w="6658" w:type="dxa"/>
          </w:tcPr>
          <w:p w14:paraId="17DF444C" w14:textId="77777777" w:rsidR="00877427" w:rsidRPr="00877427" w:rsidRDefault="00877427" w:rsidP="00296245">
            <w:pPr>
              <w:pStyle w:val="PargrafodaLista"/>
              <w:ind w:left="0"/>
              <w:jc w:val="center"/>
              <w:rPr>
                <w:rFonts w:asciiTheme="minorHAnsi" w:eastAsia="Arial Unicode MS" w:hAnsiTheme="minorHAnsi" w:cstheme="minorHAnsi"/>
                <w:sz w:val="22"/>
              </w:rPr>
            </w:pPr>
            <w:r w:rsidRPr="00877427">
              <w:rPr>
                <w:rFonts w:asciiTheme="minorHAnsi" w:eastAsia="Arial Unicode MS" w:hAnsiTheme="minorHAnsi" w:cstheme="minorHAnsi"/>
                <w:sz w:val="22"/>
              </w:rPr>
              <w:t>Usina Safira</w:t>
            </w:r>
          </w:p>
        </w:tc>
      </w:tr>
      <w:tr w:rsidR="00877427" w:rsidRPr="00877427" w14:paraId="09B549B5" w14:textId="77777777" w:rsidTr="00296245">
        <w:tc>
          <w:tcPr>
            <w:tcW w:w="1827" w:type="dxa"/>
          </w:tcPr>
          <w:p w14:paraId="57E2C3D5" w14:textId="77777777" w:rsidR="00877427" w:rsidRPr="00877427" w:rsidRDefault="00877427" w:rsidP="00296245">
            <w:pPr>
              <w:pStyle w:val="PargrafodaLista"/>
              <w:ind w:left="0"/>
              <w:rPr>
                <w:rFonts w:asciiTheme="minorHAnsi" w:eastAsia="Arial Unicode MS" w:hAnsiTheme="minorHAnsi" w:cstheme="minorHAnsi"/>
                <w:sz w:val="22"/>
              </w:rPr>
            </w:pPr>
            <w:r w:rsidRPr="00877427">
              <w:rPr>
                <w:rFonts w:asciiTheme="minorHAnsi" w:eastAsia="Arial Unicode MS" w:hAnsiTheme="minorHAnsi" w:cstheme="minorHAnsi"/>
                <w:sz w:val="22"/>
              </w:rPr>
              <w:t xml:space="preserve">3ª (terceira) </w:t>
            </w:r>
          </w:p>
        </w:tc>
        <w:tc>
          <w:tcPr>
            <w:tcW w:w="6658" w:type="dxa"/>
          </w:tcPr>
          <w:p w14:paraId="317FAA4E" w14:textId="77777777" w:rsidR="00877427" w:rsidRPr="00877427" w:rsidRDefault="00877427" w:rsidP="00296245">
            <w:pPr>
              <w:pStyle w:val="PargrafodaLista"/>
              <w:ind w:left="0"/>
              <w:jc w:val="center"/>
              <w:rPr>
                <w:rFonts w:asciiTheme="minorHAnsi" w:eastAsia="Arial Unicode MS" w:hAnsiTheme="minorHAnsi" w:cstheme="minorHAnsi"/>
                <w:sz w:val="22"/>
              </w:rPr>
            </w:pPr>
            <w:r w:rsidRPr="00877427">
              <w:rPr>
                <w:rFonts w:asciiTheme="minorHAnsi" w:eastAsia="Arial Unicode MS" w:hAnsiTheme="minorHAnsi" w:cstheme="minorHAnsi"/>
                <w:sz w:val="22"/>
              </w:rPr>
              <w:t>Usina Safira</w:t>
            </w:r>
          </w:p>
        </w:tc>
      </w:tr>
      <w:tr w:rsidR="00877427" w:rsidRPr="00877427" w14:paraId="227B89CA" w14:textId="77777777" w:rsidTr="00296245">
        <w:tc>
          <w:tcPr>
            <w:tcW w:w="1827" w:type="dxa"/>
          </w:tcPr>
          <w:p w14:paraId="0AD9504A" w14:textId="77777777" w:rsidR="00877427" w:rsidRPr="00877427" w:rsidRDefault="00877427" w:rsidP="00296245">
            <w:pPr>
              <w:pStyle w:val="PargrafodaLista"/>
              <w:ind w:left="0"/>
              <w:rPr>
                <w:rFonts w:asciiTheme="minorHAnsi" w:eastAsia="Arial Unicode MS" w:hAnsiTheme="minorHAnsi" w:cstheme="minorHAnsi"/>
                <w:sz w:val="22"/>
              </w:rPr>
            </w:pPr>
            <w:r w:rsidRPr="00877427">
              <w:rPr>
                <w:rFonts w:asciiTheme="minorHAnsi" w:eastAsia="Arial Unicode MS" w:hAnsiTheme="minorHAnsi" w:cstheme="minorHAnsi"/>
                <w:sz w:val="22"/>
              </w:rPr>
              <w:t>4ª (quarta)</w:t>
            </w:r>
          </w:p>
        </w:tc>
        <w:tc>
          <w:tcPr>
            <w:tcW w:w="6658" w:type="dxa"/>
          </w:tcPr>
          <w:p w14:paraId="4DE9EED0" w14:textId="77777777" w:rsidR="00877427" w:rsidRPr="00877427" w:rsidRDefault="00877427" w:rsidP="00296245">
            <w:pPr>
              <w:pStyle w:val="PargrafodaLista"/>
              <w:ind w:left="0"/>
              <w:jc w:val="center"/>
              <w:rPr>
                <w:rFonts w:asciiTheme="minorHAnsi" w:eastAsia="Arial Unicode MS" w:hAnsiTheme="minorHAnsi" w:cstheme="minorHAnsi"/>
                <w:sz w:val="22"/>
              </w:rPr>
            </w:pPr>
            <w:r w:rsidRPr="00877427">
              <w:rPr>
                <w:rFonts w:asciiTheme="minorHAnsi" w:eastAsia="Arial Unicode MS" w:hAnsiTheme="minorHAnsi" w:cstheme="minorHAnsi"/>
                <w:sz w:val="22"/>
              </w:rPr>
              <w:t>Usina Esmeralda e Usina Turquesa</w:t>
            </w:r>
          </w:p>
        </w:tc>
      </w:tr>
    </w:tbl>
    <w:p w14:paraId="468935BA" w14:textId="77777777" w:rsidR="00877427" w:rsidRPr="00380205" w:rsidRDefault="00877427" w:rsidP="000D47C1">
      <w:pPr>
        <w:widowControl w:val="0"/>
        <w:suppressAutoHyphens/>
        <w:spacing w:line="312" w:lineRule="auto"/>
        <w:jc w:val="both"/>
        <w:rPr>
          <w:rFonts w:asciiTheme="minorHAnsi" w:hAnsiTheme="minorHAnsi" w:cstheme="minorHAnsi"/>
          <w:sz w:val="22"/>
          <w:szCs w:val="22"/>
        </w:rPr>
      </w:pPr>
    </w:p>
    <w:p w14:paraId="570FBDE1" w14:textId="77777777" w:rsidR="005D0BFF" w:rsidRPr="00865ED4" w:rsidRDefault="005D0BFF" w:rsidP="000D47C1">
      <w:pPr>
        <w:widowControl w:val="0"/>
        <w:suppressAutoHyphens/>
        <w:spacing w:line="312" w:lineRule="auto"/>
        <w:jc w:val="both"/>
        <w:rPr>
          <w:rFonts w:asciiTheme="minorHAnsi" w:hAnsiTheme="minorHAnsi" w:cstheme="minorHAnsi"/>
          <w:bCs/>
          <w:sz w:val="22"/>
          <w:szCs w:val="22"/>
        </w:rPr>
      </w:pPr>
    </w:p>
    <w:p w14:paraId="02841750" w14:textId="696CF0A7" w:rsidR="005D0BFF" w:rsidRPr="00B24C97" w:rsidRDefault="005D0BFF" w:rsidP="000D47C1">
      <w:pPr>
        <w:widowControl w:val="0"/>
        <w:suppressAutoHyphens/>
        <w:spacing w:line="312" w:lineRule="auto"/>
        <w:jc w:val="both"/>
        <w:rPr>
          <w:rFonts w:asciiTheme="minorHAnsi" w:hAnsiTheme="minorHAnsi" w:cstheme="minorHAnsi"/>
          <w:color w:val="000000"/>
          <w:sz w:val="22"/>
          <w:szCs w:val="22"/>
        </w:rPr>
      </w:pPr>
      <w:r w:rsidRPr="00865ED4">
        <w:rPr>
          <w:rFonts w:asciiTheme="minorHAnsi" w:hAnsiTheme="minorHAnsi" w:cstheme="minorHAnsi"/>
          <w:bCs/>
          <w:sz w:val="22"/>
          <w:szCs w:val="22"/>
        </w:rPr>
        <w:t>2.</w:t>
      </w:r>
      <w:r w:rsidR="00B24C97">
        <w:rPr>
          <w:rFonts w:asciiTheme="minorHAnsi" w:hAnsiTheme="minorHAnsi" w:cstheme="minorHAnsi"/>
          <w:bCs/>
          <w:sz w:val="22"/>
          <w:szCs w:val="22"/>
        </w:rPr>
        <w:t>6</w:t>
      </w:r>
      <w:r w:rsidRPr="00865ED4">
        <w:rPr>
          <w:rFonts w:asciiTheme="minorHAnsi" w:hAnsiTheme="minorHAnsi" w:cstheme="minorHAnsi"/>
          <w:bCs/>
          <w:sz w:val="22"/>
          <w:szCs w:val="22"/>
        </w:rPr>
        <w:t>.</w:t>
      </w:r>
      <w:r w:rsidRPr="00865ED4">
        <w:rPr>
          <w:rFonts w:asciiTheme="minorHAnsi" w:hAnsiTheme="minorHAnsi" w:cstheme="minorHAnsi"/>
          <w:bCs/>
          <w:sz w:val="22"/>
          <w:szCs w:val="22"/>
        </w:rPr>
        <w:tab/>
      </w:r>
      <w:r w:rsidRPr="00865ED4">
        <w:rPr>
          <w:rFonts w:asciiTheme="minorHAnsi" w:hAnsiTheme="minorHAnsi" w:cstheme="minorHAnsi"/>
          <w:color w:val="000000"/>
          <w:sz w:val="22"/>
          <w:szCs w:val="22"/>
        </w:rPr>
        <w:t xml:space="preserve">A </w:t>
      </w:r>
      <w:r w:rsidRPr="001E709C">
        <w:rPr>
          <w:rFonts w:asciiTheme="minorHAnsi" w:hAnsiTheme="minorHAnsi" w:cstheme="minorHAnsi"/>
          <w:color w:val="000000"/>
          <w:sz w:val="22"/>
          <w:szCs w:val="22"/>
        </w:rPr>
        <w:t xml:space="preserve">Devedora deverá comprovar à Emissora </w:t>
      </w:r>
      <w:r w:rsidR="00865ED4" w:rsidRPr="001E709C">
        <w:rPr>
          <w:rFonts w:asciiTheme="minorHAnsi" w:eastAsia="Arial Unicode MS" w:hAnsiTheme="minorHAnsi" w:cstheme="minorHAnsi"/>
          <w:sz w:val="22"/>
        </w:rPr>
        <w:t xml:space="preserve">e ao Agente Fiduciário dos CRI o efetivo direcionamento </w:t>
      </w:r>
      <w:r w:rsidR="00F91CFD">
        <w:rPr>
          <w:rFonts w:asciiTheme="minorHAnsi" w:eastAsia="Arial Unicode MS" w:hAnsiTheme="minorHAnsi" w:cstheme="minorHAnsi"/>
          <w:sz w:val="22"/>
        </w:rPr>
        <w:t xml:space="preserve">dos </w:t>
      </w:r>
      <w:r w:rsidR="00865ED4" w:rsidRPr="001E709C">
        <w:rPr>
          <w:rFonts w:asciiTheme="minorHAnsi" w:eastAsia="Arial Unicode MS" w:hAnsiTheme="minorHAnsi" w:cstheme="minorHAnsi"/>
          <w:sz w:val="22"/>
        </w:rPr>
        <w:t xml:space="preserve">recursos </w:t>
      </w:r>
      <w:r w:rsidR="000D0928" w:rsidRPr="001E709C">
        <w:rPr>
          <w:rFonts w:asciiTheme="minorHAnsi" w:eastAsia="Arial Unicode MS" w:hAnsiTheme="minorHAnsi" w:cstheme="minorHAnsi"/>
          <w:sz w:val="22"/>
        </w:rPr>
        <w:t xml:space="preserve">ao menos semestralmente, </w:t>
      </w:r>
      <w:r w:rsidR="001E709C" w:rsidRPr="001E709C">
        <w:rPr>
          <w:rFonts w:asciiTheme="minorHAnsi" w:eastAsia="Arial Unicode MS" w:hAnsiTheme="minorHAnsi" w:cstheme="minorHAnsi"/>
          <w:sz w:val="22"/>
        </w:rPr>
        <w:t xml:space="preserve">até a Data de Vencimento </w:t>
      </w:r>
      <w:r w:rsidR="00034445">
        <w:rPr>
          <w:rFonts w:asciiTheme="minorHAnsi" w:eastAsia="Arial Unicode MS" w:hAnsiTheme="minorHAnsi" w:cstheme="minorHAnsi"/>
          <w:sz w:val="22"/>
        </w:rPr>
        <w:t>das Debêntures</w:t>
      </w:r>
      <w:r w:rsidR="00034445" w:rsidRPr="001E709C">
        <w:rPr>
          <w:rFonts w:asciiTheme="minorHAnsi" w:eastAsia="Arial Unicode MS" w:hAnsiTheme="minorHAnsi" w:cstheme="minorHAnsi"/>
          <w:sz w:val="22"/>
        </w:rPr>
        <w:t xml:space="preserve"> </w:t>
      </w:r>
      <w:r w:rsidR="001E709C" w:rsidRPr="001E709C">
        <w:rPr>
          <w:rFonts w:asciiTheme="minorHAnsi" w:eastAsia="Arial Unicode MS" w:hAnsiTheme="minorHAnsi" w:cstheme="minorHAnsi"/>
          <w:sz w:val="22"/>
        </w:rPr>
        <w:t xml:space="preserve">ou até a comprovação de 100% de utilização dos referidos recursos, o que ocorrer primeiro </w:t>
      </w:r>
      <w:r w:rsidR="00865ED4" w:rsidRPr="001E709C">
        <w:rPr>
          <w:rFonts w:asciiTheme="minorHAnsi" w:eastAsia="Arial Unicode MS" w:hAnsiTheme="minorHAnsi" w:cstheme="minorHAnsi"/>
          <w:sz w:val="22"/>
        </w:rPr>
        <w:t>(i)</w:t>
      </w:r>
      <w:r w:rsidR="00865ED4" w:rsidRPr="00865ED4">
        <w:rPr>
          <w:rFonts w:asciiTheme="minorHAnsi" w:eastAsia="Arial Unicode MS" w:hAnsiTheme="minorHAnsi" w:cstheme="minorHAnsi"/>
          <w:sz w:val="22"/>
        </w:rPr>
        <w:t xml:space="preserve"> mediante declaração no formato constante do Anexo </w:t>
      </w:r>
      <w:r w:rsidR="00795F0D">
        <w:rPr>
          <w:rFonts w:asciiTheme="minorHAnsi" w:eastAsia="Arial Unicode MS" w:hAnsiTheme="minorHAnsi" w:cstheme="minorHAnsi"/>
          <w:sz w:val="22"/>
        </w:rPr>
        <w:t>VII</w:t>
      </w:r>
      <w:r w:rsidR="00A16493">
        <w:rPr>
          <w:rFonts w:asciiTheme="minorHAnsi" w:eastAsia="Arial Unicode MS" w:hAnsiTheme="minorHAnsi" w:cstheme="minorHAnsi"/>
          <w:sz w:val="22"/>
        </w:rPr>
        <w:t>I</w:t>
      </w:r>
      <w:r w:rsidR="00865ED4" w:rsidRPr="00865ED4">
        <w:rPr>
          <w:rFonts w:asciiTheme="minorHAnsi" w:eastAsia="Arial Unicode MS" w:hAnsiTheme="minorHAnsi" w:cstheme="minorHAnsi"/>
          <w:sz w:val="22"/>
        </w:rPr>
        <w:t xml:space="preserve"> </w:t>
      </w:r>
      <w:r w:rsidR="00A16493">
        <w:rPr>
          <w:rFonts w:asciiTheme="minorHAnsi" w:eastAsia="Arial Unicode MS" w:hAnsiTheme="minorHAnsi" w:cstheme="minorHAnsi"/>
          <w:sz w:val="22"/>
        </w:rPr>
        <w:t>deste Termo de Securitização</w:t>
      </w:r>
      <w:r w:rsidR="00865ED4" w:rsidRPr="00865ED4">
        <w:rPr>
          <w:rFonts w:asciiTheme="minorHAnsi" w:eastAsia="Arial Unicode MS" w:hAnsiTheme="minorHAnsi" w:cstheme="minorHAnsi"/>
          <w:sz w:val="22"/>
        </w:rPr>
        <w:t>, devidamente assinada por seus representantes legais, com descrição detalhada e exaustiva da destinação dos recursos, juntamente com cronograma físico-financeiro, relatório de obras, acompanhad</w:t>
      </w:r>
      <w:r w:rsidR="00730EE2">
        <w:rPr>
          <w:rFonts w:asciiTheme="minorHAnsi" w:eastAsia="Arial Unicode MS" w:hAnsiTheme="minorHAnsi" w:cstheme="minorHAnsi"/>
          <w:sz w:val="22"/>
        </w:rPr>
        <w:t>o</w:t>
      </w:r>
      <w:r w:rsidR="00865ED4" w:rsidRPr="00865ED4">
        <w:rPr>
          <w:rFonts w:asciiTheme="minorHAnsi" w:eastAsia="Arial Unicode MS" w:hAnsiTheme="minorHAnsi" w:cstheme="minorHAnsi"/>
          <w:sz w:val="22"/>
        </w:rPr>
        <w:t xml:space="preserve">s, conforme o caso, de notas fiscais e de seus arquivos no formato “XML” de autenticação das notas fiscais, comprovantes de pagamentos e/ou demonstrativos contábeis que demonstrem a correta destinação dos recursos, atos </w:t>
      </w:r>
      <w:r w:rsidR="00865ED4" w:rsidRPr="00865ED4">
        <w:rPr>
          <w:rFonts w:asciiTheme="minorHAnsi" w:eastAsia="Arial Unicode MS" w:hAnsiTheme="minorHAnsi" w:cstheme="minorHAnsi"/>
          <w:sz w:val="22"/>
        </w:rPr>
        <w:lastRenderedPageBreak/>
        <w:t xml:space="preserve">societários e demais documentos comprobatórios que a </w:t>
      </w:r>
      <w:r w:rsidR="00865ED4">
        <w:rPr>
          <w:rFonts w:asciiTheme="minorHAnsi" w:hAnsiTheme="minorHAnsi" w:cstheme="minorHAnsi"/>
          <w:sz w:val="22"/>
        </w:rPr>
        <w:t>Emissora</w:t>
      </w:r>
      <w:r w:rsidR="00865ED4" w:rsidRPr="00865ED4">
        <w:rPr>
          <w:rFonts w:asciiTheme="minorHAnsi" w:eastAsia="Arial Unicode MS" w:hAnsiTheme="minorHAnsi" w:cstheme="minorHAnsi"/>
          <w:sz w:val="22"/>
        </w:rPr>
        <w:t xml:space="preserve"> e o Agente Fiduciário dos CRI julgarem necessário para acompanhamento da utilização dos recursos (“</w:t>
      </w:r>
      <w:r w:rsidR="00865ED4" w:rsidRPr="00865ED4">
        <w:rPr>
          <w:rFonts w:asciiTheme="minorHAnsi" w:eastAsia="Arial Unicode MS" w:hAnsiTheme="minorHAnsi" w:cstheme="minorHAnsi"/>
          <w:sz w:val="22"/>
          <w:u w:val="single"/>
        </w:rPr>
        <w:t>Relatório de Verificação</w:t>
      </w:r>
      <w:r w:rsidR="00865ED4" w:rsidRPr="00865ED4">
        <w:rPr>
          <w:rFonts w:asciiTheme="minorHAnsi" w:eastAsia="Arial Unicode MS" w:hAnsiTheme="minorHAnsi" w:cstheme="minorHAnsi"/>
          <w:sz w:val="22"/>
        </w:rPr>
        <w:t xml:space="preserve">”), </w:t>
      </w:r>
      <w:r w:rsidR="00865ED4" w:rsidRPr="00865ED4">
        <w:rPr>
          <w:rFonts w:asciiTheme="minorHAnsi" w:hAnsiTheme="minorHAnsi" w:cstheme="minorHAnsi"/>
          <w:sz w:val="22"/>
        </w:rPr>
        <w:t xml:space="preserve">sendo que o primeiro Relatório de Verificação deverá ser apresentado em </w:t>
      </w:r>
      <w:r w:rsidR="000A5048">
        <w:rPr>
          <w:rFonts w:asciiTheme="minorHAnsi" w:hAnsiTheme="minorHAnsi" w:cstheme="minorHAnsi"/>
          <w:sz w:val="22"/>
        </w:rPr>
        <w:t xml:space="preserve">01 </w:t>
      </w:r>
      <w:r w:rsidR="00865ED4" w:rsidRPr="00865ED4">
        <w:rPr>
          <w:rFonts w:asciiTheme="minorHAnsi" w:hAnsiTheme="minorHAnsi" w:cstheme="minorHAnsi"/>
          <w:sz w:val="22"/>
        </w:rPr>
        <w:t xml:space="preserve">de julho de 2021, referente ao primeiro semestre civil findo em 30 de junho de 2021, e o segundo em </w:t>
      </w:r>
      <w:r w:rsidR="00C72976">
        <w:rPr>
          <w:rFonts w:asciiTheme="minorHAnsi" w:hAnsiTheme="minorHAnsi" w:cstheme="minorHAnsi"/>
          <w:sz w:val="22"/>
        </w:rPr>
        <w:t>01</w:t>
      </w:r>
      <w:r w:rsidR="00C72976" w:rsidRPr="00865ED4">
        <w:rPr>
          <w:rFonts w:asciiTheme="minorHAnsi" w:hAnsiTheme="minorHAnsi" w:cstheme="minorHAnsi"/>
          <w:sz w:val="22"/>
        </w:rPr>
        <w:t xml:space="preserve"> </w:t>
      </w:r>
      <w:r w:rsidR="00865ED4" w:rsidRPr="00865ED4">
        <w:rPr>
          <w:rFonts w:asciiTheme="minorHAnsi" w:hAnsiTheme="minorHAnsi" w:cstheme="minorHAnsi"/>
          <w:sz w:val="22"/>
        </w:rPr>
        <w:t>de janeiro de 2022, referente ao segundo semestre civil findo em 31 de dezembro de 2021, e assim sucessivamente</w:t>
      </w:r>
      <w:r w:rsidR="00865ED4" w:rsidRPr="00865ED4">
        <w:rPr>
          <w:rFonts w:asciiTheme="minorHAnsi" w:eastAsia="Arial Unicode MS" w:hAnsiTheme="minorHAnsi" w:cstheme="minorHAnsi"/>
          <w:sz w:val="22"/>
        </w:rPr>
        <w:t>; e (</w:t>
      </w:r>
      <w:proofErr w:type="spellStart"/>
      <w:r w:rsidR="00865ED4" w:rsidRPr="00865ED4">
        <w:rPr>
          <w:rFonts w:asciiTheme="minorHAnsi" w:eastAsia="Arial Unicode MS" w:hAnsiTheme="minorHAnsi" w:cstheme="minorHAnsi"/>
          <w:sz w:val="22"/>
        </w:rPr>
        <w:t>ii</w:t>
      </w:r>
      <w:proofErr w:type="spellEnd"/>
      <w:r w:rsidR="00865ED4" w:rsidRPr="00865ED4">
        <w:rPr>
          <w:rFonts w:asciiTheme="minorHAnsi" w:eastAsia="Arial Unicode MS" w:hAnsiTheme="minorHAnsi" w:cstheme="minorHAnsi"/>
          <w:sz w:val="22"/>
        </w:rPr>
        <w:t xml:space="preserve">) sempre que razoavelmente solicitado por escrito pela </w:t>
      </w:r>
      <w:r w:rsidR="00865ED4">
        <w:rPr>
          <w:rFonts w:asciiTheme="minorHAnsi" w:hAnsiTheme="minorHAnsi" w:cstheme="minorHAnsi"/>
          <w:sz w:val="22"/>
        </w:rPr>
        <w:t xml:space="preserve">Emissora </w:t>
      </w:r>
      <w:r w:rsidR="00865ED4" w:rsidRPr="00865ED4">
        <w:rPr>
          <w:rFonts w:asciiTheme="minorHAnsi" w:eastAsia="Arial Unicode MS" w:hAnsiTheme="minorHAnsi" w:cstheme="minorHAnsi"/>
          <w:sz w:val="22"/>
        </w:rPr>
        <w:t xml:space="preserve">e/ou pelo Agente Fiduciário dos CRI, incluindo, sem limitação, para fins de atendimento a exigências de órgãos reguladores e fiscalizadores, em até 10 (dez) Dias Úteis do recebimento da solicitação, ou em prazo menor conforme exigido pelo órgão regulador e fiscalizador competente, cópia dos contratos, notas </w:t>
      </w:r>
      <w:r w:rsidR="00865ED4" w:rsidRPr="00B24C97">
        <w:rPr>
          <w:rFonts w:asciiTheme="minorHAnsi" w:eastAsia="Arial Unicode MS" w:hAnsiTheme="minorHAnsi" w:cstheme="minorHAnsi"/>
          <w:sz w:val="22"/>
        </w:rPr>
        <w:t>fiscais, atos societários e demais documentos comprobatórios que julgar necessário para acompanhamento da utilização dos recursos, se assim solicitada</w:t>
      </w:r>
      <w:r w:rsidRPr="00B24C97">
        <w:rPr>
          <w:rFonts w:asciiTheme="minorHAnsi" w:hAnsiTheme="minorHAnsi" w:cstheme="minorHAnsi"/>
          <w:color w:val="000000"/>
          <w:sz w:val="22"/>
          <w:szCs w:val="22"/>
        </w:rPr>
        <w:t>.</w:t>
      </w:r>
    </w:p>
    <w:p w14:paraId="1A52E84A" w14:textId="79A60C5C" w:rsidR="005D0BFF" w:rsidRPr="00B24C97" w:rsidRDefault="005D0BFF" w:rsidP="000D47C1">
      <w:pPr>
        <w:widowControl w:val="0"/>
        <w:suppressAutoHyphens/>
        <w:spacing w:line="312" w:lineRule="auto"/>
        <w:jc w:val="both"/>
        <w:rPr>
          <w:rFonts w:asciiTheme="minorHAnsi" w:hAnsiTheme="minorHAnsi" w:cstheme="minorHAnsi"/>
          <w:color w:val="000000"/>
          <w:sz w:val="22"/>
          <w:szCs w:val="22"/>
        </w:rPr>
      </w:pPr>
    </w:p>
    <w:p w14:paraId="72352F70" w14:textId="6B381B9F" w:rsidR="005D0BFF" w:rsidRPr="00B24C97" w:rsidRDefault="005D0BFF" w:rsidP="000D47C1">
      <w:pPr>
        <w:widowControl w:val="0"/>
        <w:suppressAutoHyphens/>
        <w:spacing w:line="312" w:lineRule="auto"/>
        <w:jc w:val="both"/>
        <w:rPr>
          <w:rFonts w:asciiTheme="minorHAnsi" w:hAnsiTheme="minorHAnsi" w:cstheme="minorHAnsi"/>
          <w:color w:val="000000"/>
          <w:sz w:val="22"/>
          <w:szCs w:val="22"/>
        </w:rPr>
      </w:pPr>
      <w:r w:rsidRPr="00B24C97">
        <w:rPr>
          <w:rFonts w:asciiTheme="minorHAnsi" w:hAnsiTheme="minorHAnsi" w:cstheme="minorHAnsi"/>
          <w:color w:val="000000"/>
          <w:sz w:val="22"/>
          <w:szCs w:val="22"/>
        </w:rPr>
        <w:t>2.</w:t>
      </w:r>
      <w:r w:rsidR="00B24C97" w:rsidRPr="00B24C97">
        <w:rPr>
          <w:rFonts w:asciiTheme="minorHAnsi" w:hAnsiTheme="minorHAnsi" w:cstheme="minorHAnsi"/>
          <w:color w:val="000000"/>
          <w:sz w:val="22"/>
          <w:szCs w:val="22"/>
        </w:rPr>
        <w:t>7</w:t>
      </w:r>
      <w:r w:rsidRPr="00B24C97">
        <w:rPr>
          <w:rFonts w:asciiTheme="minorHAnsi" w:hAnsiTheme="minorHAnsi" w:cstheme="minorHAnsi"/>
          <w:color w:val="000000"/>
          <w:sz w:val="22"/>
          <w:szCs w:val="22"/>
        </w:rPr>
        <w:t>.</w:t>
      </w:r>
      <w:r w:rsidRPr="00B24C97">
        <w:rPr>
          <w:rFonts w:asciiTheme="minorHAnsi" w:hAnsiTheme="minorHAnsi" w:cstheme="minorHAnsi"/>
          <w:color w:val="000000"/>
          <w:sz w:val="22"/>
          <w:szCs w:val="22"/>
        </w:rPr>
        <w:tab/>
        <w:t>Mediante o recebimento do Relatório de Verificação e dos demais documentos previstos na Cláusula 2.</w:t>
      </w:r>
      <w:r w:rsidR="00B24C97" w:rsidRPr="00B24C97">
        <w:rPr>
          <w:rFonts w:asciiTheme="minorHAnsi" w:hAnsiTheme="minorHAnsi" w:cstheme="minorHAnsi"/>
          <w:color w:val="000000"/>
          <w:sz w:val="22"/>
          <w:szCs w:val="22"/>
        </w:rPr>
        <w:t>6</w:t>
      </w:r>
      <w:r w:rsidRPr="00B24C97">
        <w:rPr>
          <w:rFonts w:asciiTheme="minorHAnsi" w:hAnsiTheme="minorHAnsi" w:cstheme="minorHAnsi"/>
          <w:color w:val="000000"/>
          <w:sz w:val="22"/>
          <w:szCs w:val="22"/>
        </w:rPr>
        <w:t xml:space="preserve"> acima, o Agente Fiduciário deverá verificar, no mínimo a cada 6 (seis) meses, até a Data de Vencimento </w:t>
      </w:r>
      <w:r w:rsidR="00034445">
        <w:rPr>
          <w:rFonts w:asciiTheme="minorHAnsi" w:hAnsiTheme="minorHAnsi" w:cstheme="minorHAnsi"/>
          <w:color w:val="000000"/>
          <w:sz w:val="22"/>
          <w:szCs w:val="22"/>
        </w:rPr>
        <w:t xml:space="preserve">das Debêntures </w:t>
      </w:r>
      <w:r w:rsidRPr="00B24C97">
        <w:rPr>
          <w:rFonts w:asciiTheme="minorHAnsi" w:hAnsiTheme="minorHAnsi" w:cstheme="minorHAnsi"/>
          <w:color w:val="000000"/>
          <w:sz w:val="22"/>
          <w:szCs w:val="22"/>
        </w:rPr>
        <w:t xml:space="preserve">ou até que a totalidade dos </w:t>
      </w:r>
      <w:r w:rsidR="00C61E38" w:rsidRPr="00B24C97">
        <w:rPr>
          <w:rFonts w:asciiTheme="minorHAnsi" w:eastAsia="Arial Unicode MS" w:hAnsiTheme="minorHAnsi" w:cstheme="minorHAnsi"/>
          <w:sz w:val="22"/>
        </w:rPr>
        <w:t>recursos relativos aos custos e despesas futuros tenham sido utilizados</w:t>
      </w:r>
      <w:r w:rsidRPr="00B24C97">
        <w:rPr>
          <w:rFonts w:asciiTheme="minorHAnsi" w:hAnsiTheme="minorHAnsi" w:cstheme="minorHAnsi"/>
          <w:color w:val="000000"/>
          <w:sz w:val="22"/>
          <w:szCs w:val="22"/>
        </w:rPr>
        <w:t xml:space="preserve">, o efetivo direcionamento de todos os recursos </w:t>
      </w:r>
      <w:r w:rsidR="00B24C97" w:rsidRPr="00B24C97">
        <w:rPr>
          <w:rFonts w:asciiTheme="minorHAnsi" w:eastAsia="Arial Unicode MS" w:hAnsiTheme="minorHAnsi" w:cstheme="minorHAnsi"/>
          <w:sz w:val="22"/>
        </w:rPr>
        <w:t>relativos aos custos e despesas futuros a partir dos documentos fornecidos</w:t>
      </w:r>
      <w:r w:rsidR="00B24C97" w:rsidRPr="00B24C97">
        <w:rPr>
          <w:rFonts w:asciiTheme="minorHAnsi" w:hAnsiTheme="minorHAnsi" w:cstheme="minorHAnsi"/>
          <w:color w:val="000000"/>
          <w:sz w:val="22"/>
          <w:szCs w:val="22"/>
        </w:rPr>
        <w:t xml:space="preserve"> </w:t>
      </w:r>
      <w:r w:rsidRPr="00B24C97">
        <w:rPr>
          <w:rFonts w:asciiTheme="minorHAnsi" w:hAnsiTheme="minorHAnsi" w:cstheme="minorHAnsi"/>
          <w:color w:val="000000"/>
          <w:sz w:val="22"/>
          <w:szCs w:val="22"/>
        </w:rPr>
        <w:t>nos termos da Cláusula 2.</w:t>
      </w:r>
      <w:r w:rsidR="00B24C97" w:rsidRPr="00B24C97">
        <w:rPr>
          <w:rFonts w:asciiTheme="minorHAnsi" w:hAnsiTheme="minorHAnsi" w:cstheme="minorHAnsi"/>
          <w:color w:val="000000"/>
          <w:sz w:val="22"/>
          <w:szCs w:val="22"/>
        </w:rPr>
        <w:t>6</w:t>
      </w:r>
      <w:r w:rsidRPr="00B24C97">
        <w:rPr>
          <w:rFonts w:asciiTheme="minorHAnsi" w:hAnsiTheme="minorHAnsi" w:cstheme="minorHAnsi"/>
          <w:color w:val="000000"/>
          <w:sz w:val="22"/>
          <w:szCs w:val="22"/>
        </w:rPr>
        <w:t xml:space="preserve"> acima. Sem prejuízo do dever de diligência, o Agente Fiduciário assumirá que as informações e os documentos encaminhados pela Devedora são verídicos e não foram objeto de fraude ou adulteração. </w:t>
      </w:r>
    </w:p>
    <w:p w14:paraId="19DAE453" w14:textId="7D761585" w:rsidR="005D0BFF" w:rsidRPr="00353E45" w:rsidRDefault="005D0BFF" w:rsidP="000D47C1">
      <w:pPr>
        <w:widowControl w:val="0"/>
        <w:suppressAutoHyphens/>
        <w:spacing w:line="312" w:lineRule="auto"/>
        <w:jc w:val="both"/>
        <w:rPr>
          <w:rFonts w:asciiTheme="minorHAnsi" w:hAnsiTheme="minorHAnsi" w:cstheme="minorHAnsi"/>
          <w:color w:val="000000"/>
          <w:sz w:val="22"/>
          <w:szCs w:val="22"/>
        </w:rPr>
      </w:pPr>
    </w:p>
    <w:p w14:paraId="3624998F" w14:textId="4623C8B1" w:rsidR="005D0BFF" w:rsidRPr="00353E45" w:rsidRDefault="005D0BFF"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00B24C97">
        <w:rPr>
          <w:rFonts w:asciiTheme="minorHAnsi" w:hAnsiTheme="minorHAnsi" w:cstheme="minorHAnsi"/>
          <w:color w:val="000000"/>
          <w:sz w:val="22"/>
          <w:szCs w:val="22"/>
        </w:rPr>
        <w:t>8</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t>O Agente Fiduciário se compromete a envidar seus melhores esforços para obter a documentação necessária a fim de proceder com a verificação da destinação de recursos prevista na Cláusula 2.</w:t>
      </w:r>
      <w:r w:rsidR="00B24C97">
        <w:rPr>
          <w:rFonts w:asciiTheme="minorHAnsi" w:hAnsiTheme="minorHAnsi" w:cstheme="minorHAnsi"/>
          <w:color w:val="000000"/>
          <w:sz w:val="22"/>
          <w:szCs w:val="22"/>
        </w:rPr>
        <w:t>5</w:t>
      </w:r>
      <w:r w:rsidRPr="00353E45">
        <w:rPr>
          <w:rFonts w:asciiTheme="minorHAnsi" w:hAnsiTheme="minorHAnsi" w:cstheme="minorHAnsi"/>
          <w:color w:val="000000"/>
          <w:sz w:val="22"/>
          <w:szCs w:val="22"/>
        </w:rPr>
        <w:t xml:space="preserve">. O descumprimento das obrigações da Devedora, inclusive acerca da destinação de recursos previstas </w:t>
      </w:r>
      <w:r w:rsidR="00380205">
        <w:rPr>
          <w:rFonts w:asciiTheme="minorHAnsi" w:hAnsiTheme="minorHAnsi" w:cstheme="minorHAnsi"/>
          <w:color w:val="000000"/>
          <w:sz w:val="22"/>
          <w:szCs w:val="22"/>
        </w:rPr>
        <w:t>na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353E45">
        <w:rPr>
          <w:rFonts w:asciiTheme="minorHAnsi" w:hAnsiTheme="minorHAnsi" w:cstheme="minorHAnsi"/>
          <w:color w:val="000000"/>
          <w:sz w:val="22"/>
          <w:szCs w:val="22"/>
        </w:rPr>
        <w:t xml:space="preserve"> e refletidas neste instrumento, poderá resultar no vencimento antecipado </w:t>
      </w:r>
      <w:r w:rsidR="00380205">
        <w:rPr>
          <w:rFonts w:asciiTheme="minorHAnsi" w:hAnsiTheme="minorHAnsi" w:cstheme="minorHAnsi"/>
          <w:color w:val="000000"/>
          <w:sz w:val="22"/>
          <w:szCs w:val="22"/>
        </w:rPr>
        <w:t>das Debêntures</w:t>
      </w:r>
      <w:r w:rsidRPr="00353E45">
        <w:rPr>
          <w:rFonts w:asciiTheme="minorHAnsi" w:hAnsiTheme="minorHAnsi" w:cstheme="minorHAnsi"/>
          <w:color w:val="000000"/>
          <w:sz w:val="22"/>
          <w:szCs w:val="22"/>
        </w:rPr>
        <w:t>.</w:t>
      </w:r>
    </w:p>
    <w:p w14:paraId="180296B5" w14:textId="466F13DE" w:rsidR="005D0BFF" w:rsidRPr="00353E45" w:rsidRDefault="005D0BFF" w:rsidP="000D47C1">
      <w:pPr>
        <w:widowControl w:val="0"/>
        <w:suppressAutoHyphens/>
        <w:spacing w:line="312" w:lineRule="auto"/>
        <w:jc w:val="both"/>
        <w:rPr>
          <w:rFonts w:asciiTheme="minorHAnsi" w:hAnsiTheme="minorHAnsi" w:cstheme="minorHAnsi"/>
          <w:color w:val="000000"/>
          <w:sz w:val="22"/>
          <w:szCs w:val="22"/>
        </w:rPr>
      </w:pPr>
    </w:p>
    <w:p w14:paraId="2E5A11C7" w14:textId="6F1B94C7" w:rsidR="005D0BFF" w:rsidRPr="00353E45" w:rsidRDefault="005D0BFF"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00D51CD2">
        <w:rPr>
          <w:rFonts w:asciiTheme="minorHAnsi" w:hAnsiTheme="minorHAnsi" w:cstheme="minorHAnsi"/>
          <w:color w:val="000000"/>
          <w:sz w:val="22"/>
          <w:szCs w:val="22"/>
        </w:rPr>
        <w:t>9</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t xml:space="preserve">Em caso de resgate antecipado decorrente do vencimento antecipado </w:t>
      </w:r>
      <w:r w:rsidR="00380205">
        <w:rPr>
          <w:rFonts w:asciiTheme="minorHAnsi" w:hAnsiTheme="minorHAnsi" w:cstheme="minorHAnsi"/>
          <w:color w:val="000000"/>
          <w:sz w:val="22"/>
          <w:szCs w:val="22"/>
        </w:rPr>
        <w:t>das Debêntures</w:t>
      </w:r>
      <w:r w:rsidRPr="00353E45">
        <w:rPr>
          <w:rFonts w:asciiTheme="minorHAnsi" w:hAnsiTheme="minorHAnsi" w:cstheme="minorHAnsi"/>
          <w:color w:val="000000"/>
          <w:sz w:val="22"/>
          <w:szCs w:val="22"/>
        </w:rPr>
        <w:t xml:space="preserve">, a obrigação da Devedora de comprovar a utilização dos recursos na forma descrita </w:t>
      </w:r>
      <w:r w:rsidR="00380205">
        <w:rPr>
          <w:rFonts w:asciiTheme="minorHAnsi" w:hAnsiTheme="minorHAnsi" w:cstheme="minorHAnsi"/>
          <w:color w:val="000000"/>
          <w:sz w:val="22"/>
          <w:szCs w:val="22"/>
        </w:rPr>
        <w:t>na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353E45">
        <w:rPr>
          <w:rFonts w:asciiTheme="minorHAnsi" w:hAnsiTheme="minorHAnsi" w:cstheme="minorHAnsi"/>
          <w:color w:val="000000"/>
          <w:sz w:val="22"/>
          <w:szCs w:val="22"/>
        </w:rPr>
        <w:t>, bem como a obrigação do Agente Fiduciário de acompanhar a destinação de recursos, com relação à verificação definida na Cláusula 2.</w:t>
      </w:r>
      <w:r w:rsidR="00AA47B6">
        <w:rPr>
          <w:rFonts w:asciiTheme="minorHAnsi" w:hAnsiTheme="minorHAnsi" w:cstheme="minorHAnsi"/>
          <w:color w:val="000000"/>
          <w:sz w:val="22"/>
          <w:szCs w:val="22"/>
        </w:rPr>
        <w:t>7</w:t>
      </w:r>
      <w:r w:rsidRPr="00353E45">
        <w:rPr>
          <w:rFonts w:asciiTheme="minorHAnsi" w:hAnsiTheme="minorHAnsi" w:cstheme="minorHAnsi"/>
          <w:color w:val="000000"/>
          <w:sz w:val="22"/>
          <w:szCs w:val="22"/>
        </w:rPr>
        <w:t xml:space="preserve"> acima, perdurarão até a Data de Vencimento </w:t>
      </w:r>
      <w:r w:rsidR="00034445">
        <w:rPr>
          <w:rFonts w:asciiTheme="minorHAnsi" w:hAnsiTheme="minorHAnsi" w:cstheme="minorHAnsi"/>
          <w:color w:val="000000"/>
          <w:sz w:val="22"/>
          <w:szCs w:val="22"/>
        </w:rPr>
        <w:t xml:space="preserve">das Debêntures </w:t>
      </w:r>
      <w:r w:rsidRPr="00353E45">
        <w:rPr>
          <w:rFonts w:asciiTheme="minorHAnsi" w:hAnsiTheme="minorHAnsi" w:cstheme="minorHAnsi"/>
          <w:color w:val="000000"/>
          <w:sz w:val="22"/>
          <w:szCs w:val="22"/>
        </w:rPr>
        <w:t>ou até que a destinação da totalidade dos recursos seja integralmente comprovada, nos termos previstos nesta Cláusula.</w:t>
      </w:r>
    </w:p>
    <w:p w14:paraId="391B11AF" w14:textId="5E8232DA" w:rsidR="005D0BFF" w:rsidRPr="00353E45" w:rsidRDefault="005D0BFF" w:rsidP="000D47C1">
      <w:pPr>
        <w:widowControl w:val="0"/>
        <w:suppressAutoHyphens/>
        <w:spacing w:line="312" w:lineRule="auto"/>
        <w:jc w:val="both"/>
        <w:rPr>
          <w:rFonts w:asciiTheme="minorHAnsi" w:hAnsiTheme="minorHAnsi" w:cstheme="minorHAnsi"/>
          <w:color w:val="000000"/>
          <w:sz w:val="22"/>
          <w:szCs w:val="22"/>
        </w:rPr>
      </w:pPr>
    </w:p>
    <w:p w14:paraId="43E5AB96" w14:textId="18EE41E9" w:rsidR="005D0BFF" w:rsidRPr="00C7607A" w:rsidRDefault="005D0BFF"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2.1</w:t>
      </w:r>
      <w:r w:rsidR="00D51CD2">
        <w:rPr>
          <w:rFonts w:asciiTheme="minorHAnsi" w:hAnsiTheme="minorHAnsi" w:cstheme="minorHAnsi"/>
          <w:color w:val="000000"/>
          <w:sz w:val="22"/>
          <w:szCs w:val="22"/>
        </w:rPr>
        <w:t>0</w:t>
      </w:r>
      <w:r w:rsidRPr="00353E45">
        <w:rPr>
          <w:rFonts w:asciiTheme="minorHAnsi" w:hAnsiTheme="minorHAnsi" w:cstheme="minorHAnsi"/>
          <w:color w:val="000000"/>
          <w:sz w:val="22"/>
          <w:szCs w:val="22"/>
        </w:rPr>
        <w:t>.</w:t>
      </w:r>
      <w:r w:rsidRPr="00AA47B6">
        <w:rPr>
          <w:rFonts w:asciiTheme="minorHAnsi" w:hAnsiTheme="minorHAnsi" w:cstheme="minorHAnsi"/>
          <w:color w:val="000000"/>
          <w:sz w:val="22"/>
          <w:szCs w:val="22"/>
        </w:rPr>
        <w:tab/>
        <w:t xml:space="preserve">A Devedora se obriga, em caráter irrevogável e irretratável, a indenizar a </w:t>
      </w:r>
      <w:r w:rsidR="00AA47B6" w:rsidRPr="00AA47B6">
        <w:rPr>
          <w:rFonts w:asciiTheme="minorHAnsi" w:hAnsiTheme="minorHAnsi" w:cstheme="minorHAnsi"/>
          <w:color w:val="000000"/>
          <w:sz w:val="22"/>
          <w:szCs w:val="22"/>
        </w:rPr>
        <w:t>Emissora</w:t>
      </w:r>
      <w:r w:rsidRPr="00AA47B6">
        <w:rPr>
          <w:rFonts w:asciiTheme="minorHAnsi" w:hAnsiTheme="minorHAnsi" w:cstheme="minorHAnsi"/>
          <w:color w:val="000000"/>
          <w:sz w:val="22"/>
          <w:szCs w:val="22"/>
        </w:rPr>
        <w:t xml:space="preserve">, </w:t>
      </w:r>
      <w:r w:rsidR="00AA47B6" w:rsidRPr="00AA47B6">
        <w:rPr>
          <w:rFonts w:asciiTheme="minorHAnsi" w:eastAsia="Arial Unicode MS" w:hAnsiTheme="minorHAnsi" w:cstheme="minorHAnsi"/>
          <w:sz w:val="22"/>
        </w:rPr>
        <w:t xml:space="preserve">os Titulares de CRI e o Agente Fiduciário dos CRI por todos e quaisquer prejuízos, danos, perdas, custos e/ou </w:t>
      </w:r>
      <w:r w:rsidR="00AA47B6" w:rsidRPr="00AA47B6">
        <w:rPr>
          <w:rFonts w:asciiTheme="minorHAnsi" w:eastAsia="Arial Unicode MS" w:hAnsiTheme="minorHAnsi" w:cstheme="minorHAnsi"/>
          <w:sz w:val="22"/>
        </w:rPr>
        <w:lastRenderedPageBreak/>
        <w:t xml:space="preserve">despesas (incluindo custas judiciais e honorários advocatícios) resultando da utilização dos recursos oriundos das Debêntures de forma diversa da estabelecida na Cláusula </w:t>
      </w:r>
      <w:r w:rsidR="00C7607A">
        <w:rPr>
          <w:rFonts w:asciiTheme="minorHAnsi" w:eastAsia="Arial Unicode MS" w:hAnsiTheme="minorHAnsi" w:cstheme="minorHAnsi"/>
          <w:sz w:val="22"/>
        </w:rPr>
        <w:t xml:space="preserve">2.6 </w:t>
      </w:r>
      <w:r w:rsidR="00AA47B6" w:rsidRPr="00AA47B6">
        <w:rPr>
          <w:rFonts w:asciiTheme="minorHAnsi" w:eastAsia="Arial Unicode MS" w:hAnsiTheme="minorHAnsi" w:cstheme="minorHAnsi"/>
          <w:sz w:val="22"/>
        </w:rPr>
        <w:t xml:space="preserve">acima, exceto em caso de comprovada fraude, dolo ou má-fé da </w:t>
      </w:r>
      <w:r w:rsidR="00C7607A">
        <w:rPr>
          <w:rFonts w:asciiTheme="minorHAnsi" w:eastAsia="Arial Unicode MS" w:hAnsiTheme="minorHAnsi" w:cstheme="minorHAnsi"/>
          <w:sz w:val="22"/>
        </w:rPr>
        <w:t>Emissora</w:t>
      </w:r>
      <w:r w:rsidR="00AA47B6" w:rsidRPr="00AA47B6">
        <w:rPr>
          <w:rFonts w:asciiTheme="minorHAnsi" w:eastAsia="Arial Unicode MS" w:hAnsiTheme="minorHAnsi" w:cstheme="minorHAnsi"/>
          <w:sz w:val="22"/>
        </w:rPr>
        <w:t xml:space="preserve">, dos Titulares de CRI ou do Agente Fiduciário do CRI. O valor da indenização prevista nesta Cláusula está limitado, em qualquer circunstância, ao valor total da emissão das Debêntures, acrescido (i) da remuneração das Debêntures, calculada </w:t>
      </w:r>
      <w:r w:rsidR="00AA47B6" w:rsidRPr="00AA47B6">
        <w:rPr>
          <w:rFonts w:asciiTheme="minorHAnsi" w:eastAsia="Arial Unicode MS" w:hAnsiTheme="minorHAnsi" w:cstheme="minorHAnsi"/>
          <w:i/>
          <w:iCs/>
          <w:sz w:val="22"/>
        </w:rPr>
        <w:t xml:space="preserve">pro rata </w:t>
      </w:r>
      <w:proofErr w:type="spellStart"/>
      <w:r w:rsidR="00AA47B6" w:rsidRPr="00AA47B6">
        <w:rPr>
          <w:rFonts w:asciiTheme="minorHAnsi" w:eastAsia="Arial Unicode MS" w:hAnsiTheme="minorHAnsi" w:cstheme="minorHAnsi"/>
          <w:i/>
          <w:iCs/>
          <w:sz w:val="22"/>
        </w:rPr>
        <w:t>temporis</w:t>
      </w:r>
      <w:proofErr w:type="spellEnd"/>
      <w:r w:rsidR="00AA47B6" w:rsidRPr="00AA47B6">
        <w:rPr>
          <w:rFonts w:asciiTheme="minorHAnsi" w:eastAsia="Arial Unicode MS" w:hAnsiTheme="minorHAnsi" w:cstheme="minorHAnsi"/>
          <w:sz w:val="22"/>
        </w:rPr>
        <w:t>, desde a primeira Data de integralização ou a data de pagamento de remuneração das Debêntures imediatamente anterior, conforme o caso, até o efetivo pagamento; e (</w:t>
      </w:r>
      <w:proofErr w:type="spellStart"/>
      <w:r w:rsidR="00AA47B6" w:rsidRPr="00AA47B6">
        <w:rPr>
          <w:rFonts w:asciiTheme="minorHAnsi" w:eastAsia="Arial Unicode MS" w:hAnsiTheme="minorHAnsi" w:cstheme="minorHAnsi"/>
          <w:sz w:val="22"/>
        </w:rPr>
        <w:t>ii</w:t>
      </w:r>
      <w:proofErr w:type="spellEnd"/>
      <w:r w:rsidR="00AA47B6" w:rsidRPr="00AA47B6">
        <w:rPr>
          <w:rFonts w:asciiTheme="minorHAnsi" w:eastAsia="Arial Unicode MS" w:hAnsiTheme="minorHAnsi" w:cstheme="minorHAnsi"/>
          <w:sz w:val="22"/>
        </w:rPr>
        <w:t xml:space="preserve">) dos Encargos Moratórios, conforme </w:t>
      </w:r>
      <w:r w:rsidR="00AA47B6" w:rsidRPr="00C7607A">
        <w:rPr>
          <w:rFonts w:asciiTheme="minorHAnsi" w:eastAsia="Arial Unicode MS" w:hAnsiTheme="minorHAnsi" w:cstheme="minorHAnsi"/>
          <w:sz w:val="22"/>
        </w:rPr>
        <w:t>previstos na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AA47B6" w:rsidRPr="00C7607A">
        <w:rPr>
          <w:rFonts w:asciiTheme="minorHAnsi" w:eastAsia="Arial Unicode MS" w:hAnsiTheme="minorHAnsi" w:cstheme="minorHAnsi"/>
          <w:sz w:val="22"/>
        </w:rPr>
        <w:t>, caso aplicável</w:t>
      </w:r>
      <w:r w:rsidRPr="00C7607A">
        <w:rPr>
          <w:rFonts w:asciiTheme="minorHAnsi" w:hAnsiTheme="minorHAnsi" w:cstheme="minorHAnsi"/>
          <w:color w:val="000000"/>
          <w:sz w:val="22"/>
          <w:szCs w:val="22"/>
        </w:rPr>
        <w:t>.</w:t>
      </w:r>
    </w:p>
    <w:p w14:paraId="45BDC8C9" w14:textId="0A9207F1" w:rsidR="005D0BFF" w:rsidRPr="00C7607A" w:rsidRDefault="005D0BFF" w:rsidP="000D47C1">
      <w:pPr>
        <w:widowControl w:val="0"/>
        <w:suppressAutoHyphens/>
        <w:spacing w:line="312" w:lineRule="auto"/>
        <w:jc w:val="both"/>
        <w:rPr>
          <w:rFonts w:asciiTheme="minorHAnsi" w:hAnsiTheme="minorHAnsi" w:cstheme="minorHAnsi"/>
          <w:color w:val="000000"/>
          <w:sz w:val="22"/>
          <w:szCs w:val="22"/>
        </w:rPr>
      </w:pPr>
    </w:p>
    <w:p w14:paraId="1F474F71" w14:textId="063316AD" w:rsidR="005D0BFF" w:rsidRDefault="005D0BFF" w:rsidP="000D47C1">
      <w:pPr>
        <w:widowControl w:val="0"/>
        <w:suppressAutoHyphens/>
        <w:spacing w:line="312" w:lineRule="auto"/>
        <w:jc w:val="both"/>
        <w:rPr>
          <w:rFonts w:asciiTheme="minorHAnsi" w:hAnsiTheme="minorHAnsi" w:cstheme="minorHAnsi"/>
          <w:color w:val="000000"/>
          <w:sz w:val="22"/>
          <w:szCs w:val="22"/>
        </w:rPr>
      </w:pPr>
      <w:r w:rsidRPr="00C7607A">
        <w:rPr>
          <w:rFonts w:asciiTheme="minorHAnsi" w:hAnsiTheme="minorHAnsi" w:cstheme="minorHAnsi"/>
          <w:color w:val="000000"/>
          <w:sz w:val="22"/>
          <w:szCs w:val="22"/>
        </w:rPr>
        <w:t>2.1</w:t>
      </w:r>
      <w:r w:rsidR="00D51CD2">
        <w:rPr>
          <w:rFonts w:asciiTheme="minorHAnsi" w:hAnsiTheme="minorHAnsi" w:cstheme="minorHAnsi"/>
          <w:color w:val="000000"/>
          <w:sz w:val="22"/>
          <w:szCs w:val="22"/>
        </w:rPr>
        <w:t>1</w:t>
      </w:r>
      <w:r w:rsidRPr="00C7607A">
        <w:rPr>
          <w:rFonts w:asciiTheme="minorHAnsi" w:hAnsiTheme="minorHAnsi" w:cstheme="minorHAnsi"/>
          <w:color w:val="000000"/>
          <w:sz w:val="22"/>
          <w:szCs w:val="22"/>
        </w:rPr>
        <w:t>.</w:t>
      </w:r>
      <w:r w:rsidRPr="00C7607A">
        <w:rPr>
          <w:rFonts w:asciiTheme="minorHAnsi" w:hAnsiTheme="minorHAnsi" w:cstheme="minorHAnsi"/>
          <w:color w:val="000000"/>
          <w:sz w:val="22"/>
          <w:szCs w:val="22"/>
        </w:rPr>
        <w:tab/>
      </w:r>
      <w:r w:rsidR="00C7607A" w:rsidRPr="00C7607A">
        <w:rPr>
          <w:rFonts w:asciiTheme="minorHAnsi" w:eastAsia="Arial Unicode MS" w:hAnsiTheme="minorHAnsi" w:cstheme="minorHAnsi"/>
          <w:sz w:val="22"/>
        </w:rPr>
        <w:t xml:space="preserve">Qualquer alteração do percentual da destinação de recursos das Debêntures, conforme cronograma indicativo disposto no Anexo </w:t>
      </w:r>
      <w:r w:rsidR="00E93495">
        <w:rPr>
          <w:rFonts w:asciiTheme="minorHAnsi" w:eastAsia="Arial Unicode MS" w:hAnsiTheme="minorHAnsi" w:cstheme="minorHAnsi"/>
          <w:sz w:val="22"/>
        </w:rPr>
        <w:t>I</w:t>
      </w:r>
      <w:r w:rsidR="00C7607A" w:rsidRPr="00C7607A">
        <w:rPr>
          <w:rFonts w:asciiTheme="minorHAnsi" w:eastAsia="Arial Unicode MS" w:hAnsiTheme="minorHAnsi" w:cstheme="minorHAnsi"/>
          <w:sz w:val="22"/>
        </w:rPr>
        <w:t>X</w:t>
      </w:r>
      <w:r w:rsidR="00C7607A">
        <w:rPr>
          <w:rFonts w:asciiTheme="minorHAnsi" w:eastAsia="Arial Unicode MS" w:hAnsiTheme="minorHAnsi" w:cstheme="minorHAnsi"/>
          <w:sz w:val="22"/>
        </w:rPr>
        <w:t xml:space="preserve"> </w:t>
      </w:r>
      <w:r w:rsidR="00A16493">
        <w:rPr>
          <w:rFonts w:asciiTheme="minorHAnsi" w:eastAsia="Arial Unicode MS" w:hAnsiTheme="minorHAnsi" w:cstheme="minorHAnsi"/>
          <w:sz w:val="22"/>
        </w:rPr>
        <w:t>deste Termo de Securitização</w:t>
      </w:r>
      <w:r w:rsidR="00C7607A" w:rsidRPr="00C7607A">
        <w:rPr>
          <w:rFonts w:asciiTheme="minorHAnsi" w:eastAsia="Arial Unicode MS" w:hAnsiTheme="minorHAnsi" w:cstheme="minorHAnsi"/>
          <w:sz w:val="22"/>
        </w:rPr>
        <w:t>, deverá ser precedida de aditamento à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C7607A" w:rsidRPr="00C7607A">
        <w:rPr>
          <w:rFonts w:asciiTheme="minorHAnsi" w:eastAsia="Arial Unicode MS" w:hAnsiTheme="minorHAnsi" w:cstheme="minorHAnsi"/>
          <w:sz w:val="22"/>
        </w:rPr>
        <w:t>, ao Termo de Securitização, bem como a qualquer outro Documento da Operação que se faça necessário, a partir da Data de Emissão e até a destinação total dos recursos obtidos pela Emissora, caso haja quaisquer alterações dentro de tais períodos</w:t>
      </w:r>
      <w:r w:rsidRPr="00C7607A">
        <w:rPr>
          <w:rFonts w:asciiTheme="minorHAnsi" w:hAnsiTheme="minorHAnsi" w:cstheme="minorHAnsi"/>
          <w:color w:val="000000"/>
          <w:sz w:val="22"/>
          <w:szCs w:val="22"/>
        </w:rPr>
        <w:t xml:space="preserve">. </w:t>
      </w:r>
    </w:p>
    <w:p w14:paraId="6408D5FE" w14:textId="42064CC3" w:rsidR="00A16493" w:rsidRDefault="00A16493" w:rsidP="000D47C1">
      <w:pPr>
        <w:widowControl w:val="0"/>
        <w:suppressAutoHyphens/>
        <w:spacing w:line="312" w:lineRule="auto"/>
        <w:jc w:val="both"/>
        <w:rPr>
          <w:rFonts w:asciiTheme="minorHAnsi" w:hAnsiTheme="minorHAnsi" w:cstheme="minorHAnsi"/>
          <w:color w:val="000000"/>
          <w:sz w:val="22"/>
          <w:szCs w:val="22"/>
        </w:rPr>
      </w:pPr>
    </w:p>
    <w:p w14:paraId="06BBA65E" w14:textId="7BFE42AB" w:rsidR="00A16493" w:rsidRPr="00C7607A" w:rsidRDefault="00A16493" w:rsidP="000D47C1">
      <w:pPr>
        <w:widowControl w:val="0"/>
        <w:suppressAutoHyphens/>
        <w:spacing w:line="312"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2.1</w:t>
      </w:r>
      <w:r w:rsidR="00D51CD2">
        <w:rPr>
          <w:rFonts w:asciiTheme="minorHAnsi" w:hAnsiTheme="minorHAnsi" w:cstheme="minorHAnsi"/>
          <w:color w:val="000000"/>
          <w:sz w:val="22"/>
          <w:szCs w:val="22"/>
        </w:rPr>
        <w:t>2</w:t>
      </w:r>
      <w:r>
        <w:rPr>
          <w:rFonts w:asciiTheme="minorHAnsi" w:hAnsiTheme="minorHAnsi" w:cstheme="minorHAnsi"/>
          <w:color w:val="000000"/>
          <w:sz w:val="22"/>
          <w:szCs w:val="22"/>
        </w:rPr>
        <w:t>.</w:t>
      </w:r>
      <w:r>
        <w:rPr>
          <w:rFonts w:asciiTheme="minorHAnsi" w:hAnsiTheme="minorHAnsi" w:cstheme="minorHAnsi"/>
          <w:color w:val="000000"/>
          <w:sz w:val="22"/>
          <w:szCs w:val="22"/>
        </w:rPr>
        <w:tab/>
      </w:r>
      <w:r w:rsidRPr="00F603E5">
        <w:rPr>
          <w:rFonts w:asciiTheme="minorHAnsi" w:hAnsiTheme="minorHAnsi" w:cstheme="minorHAnsi"/>
          <w:color w:val="000000"/>
          <w:sz w:val="22"/>
          <w:szCs w:val="22"/>
        </w:rPr>
        <w:t xml:space="preserve">Qualquer eventual alteração com relação aos </w:t>
      </w:r>
      <w:r w:rsidR="00F91CFD">
        <w:rPr>
          <w:rFonts w:asciiTheme="minorHAnsi" w:hAnsiTheme="minorHAnsi" w:cstheme="minorHAnsi"/>
          <w:color w:val="000000"/>
          <w:sz w:val="22"/>
          <w:szCs w:val="22"/>
        </w:rPr>
        <w:t>e</w:t>
      </w:r>
      <w:r w:rsidRPr="00F603E5">
        <w:rPr>
          <w:rFonts w:asciiTheme="minorHAnsi" w:hAnsiTheme="minorHAnsi" w:cstheme="minorHAnsi"/>
          <w:color w:val="000000"/>
          <w:sz w:val="22"/>
          <w:szCs w:val="22"/>
        </w:rPr>
        <w:t xml:space="preserve">mpreendimentos dependerá de prévia e </w:t>
      </w:r>
      <w:r w:rsidRPr="00220BEC">
        <w:rPr>
          <w:rFonts w:asciiTheme="minorHAnsi" w:hAnsiTheme="minorHAnsi" w:cstheme="minorHAnsi"/>
          <w:color w:val="000000"/>
          <w:sz w:val="22"/>
          <w:szCs w:val="22"/>
        </w:rPr>
        <w:t xml:space="preserve">expressa </w:t>
      </w:r>
      <w:r w:rsidRPr="00054E26">
        <w:rPr>
          <w:rFonts w:asciiTheme="minorHAnsi" w:hAnsiTheme="minorHAnsi" w:cstheme="minorHAnsi"/>
          <w:color w:val="000000"/>
          <w:sz w:val="22"/>
          <w:szCs w:val="22"/>
        </w:rPr>
        <w:t xml:space="preserve">aprovação por </w:t>
      </w:r>
      <w:r w:rsidR="00220BEC" w:rsidRPr="00054E26">
        <w:rPr>
          <w:rFonts w:asciiTheme="minorHAnsi" w:hAnsiTheme="minorHAnsi" w:cstheme="minorHAnsi"/>
          <w:color w:val="000000"/>
          <w:sz w:val="22"/>
          <w:szCs w:val="22"/>
        </w:rPr>
        <w:t xml:space="preserve">maioria simples </w:t>
      </w:r>
      <w:r w:rsidRPr="00054E26">
        <w:rPr>
          <w:rFonts w:asciiTheme="minorHAnsi" w:hAnsiTheme="minorHAnsi" w:cstheme="minorHAnsi"/>
          <w:color w:val="000000"/>
          <w:sz w:val="22"/>
          <w:szCs w:val="22"/>
        </w:rPr>
        <w:t>dos Titulares de CRI</w:t>
      </w:r>
      <w:r w:rsidRPr="00220BEC">
        <w:rPr>
          <w:rFonts w:asciiTheme="minorHAnsi" w:hAnsiTheme="minorHAnsi" w:cstheme="minorHAnsi"/>
          <w:color w:val="000000"/>
          <w:sz w:val="22"/>
          <w:szCs w:val="22"/>
        </w:rPr>
        <w:t xml:space="preserve"> reunidos</w:t>
      </w:r>
      <w:r w:rsidRPr="00F603E5">
        <w:rPr>
          <w:rFonts w:asciiTheme="minorHAnsi" w:hAnsiTheme="minorHAnsi" w:cstheme="minorHAnsi"/>
          <w:color w:val="000000"/>
          <w:sz w:val="22"/>
          <w:szCs w:val="22"/>
        </w:rPr>
        <w:t xml:space="preserve"> em Assembleia Geral de Titulares de CRI e deverá ser procedida de aditamento à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F603E5">
        <w:rPr>
          <w:rFonts w:asciiTheme="minorHAnsi" w:hAnsiTheme="minorHAnsi" w:cstheme="minorHAnsi"/>
          <w:color w:val="000000"/>
          <w:sz w:val="22"/>
          <w:szCs w:val="22"/>
        </w:rPr>
        <w:t xml:space="preserve">, </w:t>
      </w:r>
      <w:r>
        <w:rPr>
          <w:rFonts w:asciiTheme="minorHAnsi" w:hAnsiTheme="minorHAnsi" w:cstheme="minorHAnsi"/>
          <w:color w:val="000000"/>
          <w:sz w:val="22"/>
          <w:szCs w:val="22"/>
        </w:rPr>
        <w:t>a</w:t>
      </w:r>
      <w:r w:rsidRPr="00F603E5">
        <w:rPr>
          <w:rFonts w:asciiTheme="minorHAnsi" w:hAnsiTheme="minorHAnsi" w:cstheme="minorHAnsi"/>
          <w:color w:val="000000"/>
          <w:sz w:val="22"/>
          <w:szCs w:val="22"/>
        </w:rPr>
        <w:t xml:space="preserve"> este Termo de Securitização, bem como a qualquer outro Documento da Operação que se faça necessário</w:t>
      </w:r>
      <w:r>
        <w:rPr>
          <w:rFonts w:asciiTheme="minorHAnsi" w:hAnsiTheme="minorHAnsi" w:cstheme="minorHAnsi"/>
          <w:color w:val="000000"/>
          <w:sz w:val="22"/>
          <w:szCs w:val="22"/>
        </w:rPr>
        <w:t>.</w:t>
      </w:r>
      <w:r w:rsidR="00F75176">
        <w:rPr>
          <w:rFonts w:asciiTheme="minorHAnsi" w:hAnsiTheme="minorHAnsi" w:cstheme="minorHAnsi"/>
          <w:color w:val="000000"/>
          <w:sz w:val="22"/>
          <w:szCs w:val="22"/>
        </w:rPr>
        <w:t xml:space="preserve"> [</w:t>
      </w:r>
      <w:r w:rsidR="00F75176" w:rsidRPr="00F75176">
        <w:rPr>
          <w:rFonts w:asciiTheme="minorHAnsi" w:hAnsiTheme="minorHAnsi" w:cstheme="minorHAnsi"/>
          <w:color w:val="000000"/>
          <w:sz w:val="22"/>
          <w:szCs w:val="22"/>
          <w:highlight w:val="yellow"/>
        </w:rPr>
        <w:t xml:space="preserve">Nota </w:t>
      </w:r>
      <w:proofErr w:type="spellStart"/>
      <w:r w:rsidR="00F75176" w:rsidRPr="00F75176">
        <w:rPr>
          <w:rFonts w:asciiTheme="minorHAnsi" w:hAnsiTheme="minorHAnsi" w:cstheme="minorHAnsi"/>
          <w:color w:val="000000"/>
          <w:sz w:val="22"/>
          <w:szCs w:val="22"/>
          <w:highlight w:val="yellow"/>
        </w:rPr>
        <w:t>Isec</w:t>
      </w:r>
      <w:proofErr w:type="spellEnd"/>
      <w:r w:rsidR="00F75176" w:rsidRPr="00F75176">
        <w:rPr>
          <w:rFonts w:asciiTheme="minorHAnsi" w:hAnsiTheme="minorHAnsi" w:cstheme="minorHAnsi"/>
          <w:color w:val="000000"/>
          <w:sz w:val="22"/>
          <w:szCs w:val="22"/>
          <w:highlight w:val="yellow"/>
        </w:rPr>
        <w:t>: devemos indicar o percentual</w:t>
      </w:r>
      <w:r w:rsidR="00F75176">
        <w:rPr>
          <w:rFonts w:asciiTheme="minorHAnsi" w:hAnsiTheme="minorHAnsi" w:cstheme="minorHAnsi"/>
          <w:color w:val="000000"/>
          <w:sz w:val="22"/>
          <w:szCs w:val="22"/>
        </w:rPr>
        <w:t>]</w:t>
      </w:r>
      <w:r w:rsidR="00270782">
        <w:rPr>
          <w:rFonts w:asciiTheme="minorHAnsi" w:hAnsiTheme="minorHAnsi" w:cstheme="minorHAnsi"/>
          <w:color w:val="000000"/>
          <w:sz w:val="22"/>
          <w:szCs w:val="22"/>
        </w:rPr>
        <w:t xml:space="preserve"> </w:t>
      </w:r>
      <w:r w:rsidR="00220BEC" w:rsidRPr="00054E26">
        <w:rPr>
          <w:rFonts w:asciiTheme="minorHAnsi" w:hAnsiTheme="minorHAnsi" w:cstheme="minorHAnsi"/>
          <w:color w:val="000000"/>
          <w:sz w:val="22"/>
          <w:szCs w:val="22"/>
          <w:highlight w:val="yellow"/>
        </w:rPr>
        <w:t>[KLA: percentual já alinhado entre os times ISEC e Quasar]</w:t>
      </w:r>
    </w:p>
    <w:p w14:paraId="198D2E12" w14:textId="77777777" w:rsidR="00626334" w:rsidRPr="00353E45" w:rsidRDefault="00626334" w:rsidP="000D47C1">
      <w:pPr>
        <w:widowControl w:val="0"/>
        <w:suppressAutoHyphens/>
        <w:spacing w:line="312" w:lineRule="auto"/>
        <w:jc w:val="both"/>
        <w:rPr>
          <w:rFonts w:asciiTheme="minorHAnsi" w:hAnsiTheme="minorHAnsi" w:cstheme="minorHAnsi"/>
          <w:color w:val="000000"/>
          <w:sz w:val="22"/>
          <w:szCs w:val="22"/>
        </w:rPr>
      </w:pPr>
    </w:p>
    <w:p w14:paraId="582D2142" w14:textId="77777777" w:rsidR="003F5B06" w:rsidRPr="00353E45" w:rsidRDefault="003F5B06"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113" w:name="_DV_M155"/>
      <w:bookmarkStart w:id="114" w:name="_Toc486988891"/>
      <w:bookmarkStart w:id="115" w:name="_Toc422473369"/>
      <w:bookmarkStart w:id="116" w:name="_Toc510504182"/>
      <w:bookmarkEnd w:id="113"/>
      <w:r w:rsidRPr="00353E45">
        <w:rPr>
          <w:rFonts w:asciiTheme="minorHAnsi" w:hAnsiTheme="minorHAnsi" w:cstheme="minorHAnsi"/>
          <w:color w:val="000000"/>
          <w:sz w:val="22"/>
          <w:szCs w:val="22"/>
        </w:rPr>
        <w:t xml:space="preserve">CLÁUSULA </w:t>
      </w:r>
      <w:r w:rsidR="002147DF" w:rsidRPr="00353E45">
        <w:rPr>
          <w:rFonts w:asciiTheme="minorHAnsi" w:hAnsiTheme="minorHAnsi" w:cstheme="minorHAnsi"/>
          <w:color w:val="000000"/>
          <w:sz w:val="22"/>
          <w:szCs w:val="22"/>
        </w:rPr>
        <w:t xml:space="preserve">TERCEIRA </w:t>
      </w:r>
      <w:r w:rsidRPr="00353E45">
        <w:rPr>
          <w:rFonts w:asciiTheme="minorHAnsi" w:hAnsiTheme="minorHAnsi" w:cstheme="minorHAnsi"/>
          <w:color w:val="000000"/>
          <w:sz w:val="22"/>
          <w:szCs w:val="22"/>
        </w:rPr>
        <w:t>- OBJETO</w:t>
      </w:r>
      <w:bookmarkStart w:id="117" w:name="_DV_M156"/>
      <w:bookmarkEnd w:id="98"/>
      <w:bookmarkEnd w:id="117"/>
      <w:r w:rsidRPr="00353E45">
        <w:rPr>
          <w:rFonts w:asciiTheme="minorHAnsi" w:hAnsiTheme="minorHAnsi" w:cstheme="minorHAnsi"/>
          <w:color w:val="000000"/>
          <w:sz w:val="22"/>
          <w:szCs w:val="22"/>
        </w:rPr>
        <w:t xml:space="preserve"> E CRÉDITOS IMOBILIÁRIOS</w:t>
      </w:r>
      <w:bookmarkEnd w:id="99"/>
      <w:bookmarkEnd w:id="100"/>
      <w:bookmarkEnd w:id="101"/>
      <w:bookmarkEnd w:id="102"/>
      <w:bookmarkEnd w:id="114"/>
      <w:bookmarkEnd w:id="115"/>
      <w:bookmarkEnd w:id="116"/>
    </w:p>
    <w:p w14:paraId="5661CE12" w14:textId="77777777" w:rsidR="003F5B06" w:rsidRPr="00353E45" w:rsidRDefault="003F5B06" w:rsidP="000D47C1">
      <w:pPr>
        <w:pStyle w:val="BodyText21"/>
        <w:widowControl w:val="0"/>
        <w:suppressAutoHyphens/>
        <w:spacing w:line="312" w:lineRule="auto"/>
        <w:rPr>
          <w:rFonts w:asciiTheme="minorHAnsi" w:hAnsiTheme="minorHAnsi" w:cstheme="minorHAnsi"/>
          <w:b/>
          <w:color w:val="000000"/>
          <w:sz w:val="22"/>
          <w:szCs w:val="22"/>
        </w:rPr>
      </w:pPr>
    </w:p>
    <w:p w14:paraId="012B745D" w14:textId="77777777" w:rsidR="003F5B06" w:rsidRPr="00353E45" w:rsidRDefault="002147DF" w:rsidP="000D47C1">
      <w:pPr>
        <w:widowControl w:val="0"/>
        <w:suppressAutoHyphens/>
        <w:spacing w:line="312" w:lineRule="auto"/>
        <w:jc w:val="both"/>
        <w:rPr>
          <w:rFonts w:asciiTheme="minorHAnsi" w:hAnsiTheme="minorHAnsi" w:cstheme="minorHAnsi"/>
          <w:color w:val="000000"/>
          <w:sz w:val="22"/>
          <w:szCs w:val="22"/>
        </w:rPr>
      </w:pPr>
      <w:bookmarkStart w:id="118" w:name="_DV_M157"/>
      <w:bookmarkEnd w:id="118"/>
      <w:r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.1.</w:t>
      </w:r>
      <w:r w:rsidR="003F5B06" w:rsidRPr="00353E45">
        <w:rPr>
          <w:rFonts w:asciiTheme="minorHAnsi" w:hAnsiTheme="minorHAnsi" w:cstheme="minorHAnsi"/>
          <w:color w:val="000000"/>
          <w:sz w:val="22"/>
          <w:szCs w:val="22"/>
        </w:rPr>
        <w:tab/>
      </w:r>
      <w:r w:rsidR="00862072" w:rsidRPr="00353E45">
        <w:rPr>
          <w:rFonts w:asciiTheme="minorHAnsi" w:hAnsiTheme="minorHAnsi" w:cstheme="minorHAnsi"/>
          <w:color w:val="000000"/>
          <w:sz w:val="22"/>
          <w:szCs w:val="22"/>
          <w:u w:val="single"/>
        </w:rPr>
        <w:t>Objeto</w:t>
      </w:r>
      <w:r w:rsidR="00862072"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Por meio deste</w:t>
      </w:r>
      <w:r w:rsidR="003F5B06" w:rsidRPr="00353E45">
        <w:rPr>
          <w:rFonts w:asciiTheme="minorHAnsi" w:hAnsiTheme="minorHAnsi" w:cstheme="minorHAnsi"/>
          <w:color w:val="000000"/>
          <w:sz w:val="22"/>
          <w:szCs w:val="22"/>
        </w:rPr>
        <w:t xml:space="preserve"> Termo, a Emissora vincula, em caráter irrevogável e irretratável, a totalidade dos Créditos Imobiliários</w:t>
      </w:r>
      <w:r w:rsidR="005D5512" w:rsidRPr="00353E45">
        <w:rPr>
          <w:rFonts w:asciiTheme="minorHAnsi" w:hAnsiTheme="minorHAnsi" w:cstheme="minorHAnsi"/>
          <w:color w:val="000000"/>
          <w:sz w:val="22"/>
          <w:szCs w:val="22"/>
        </w:rPr>
        <w:t>, representados pela</w:t>
      </w:r>
      <w:r w:rsidR="00A003E1" w:rsidRPr="00353E45">
        <w:rPr>
          <w:rFonts w:asciiTheme="minorHAnsi" w:hAnsiTheme="minorHAnsi" w:cstheme="minorHAnsi"/>
          <w:color w:val="000000"/>
          <w:sz w:val="22"/>
          <w:szCs w:val="22"/>
        </w:rPr>
        <w:t>s</w:t>
      </w:r>
      <w:r w:rsidR="005D5512" w:rsidRPr="00353E45">
        <w:rPr>
          <w:rFonts w:asciiTheme="minorHAnsi" w:hAnsiTheme="minorHAnsi" w:cstheme="minorHAnsi"/>
          <w:color w:val="000000"/>
          <w:sz w:val="22"/>
          <w:szCs w:val="22"/>
        </w:rPr>
        <w:t xml:space="preserve"> CCI,</w:t>
      </w:r>
      <w:r w:rsidR="003F5B06" w:rsidRPr="00353E45">
        <w:rPr>
          <w:rFonts w:asciiTheme="minorHAnsi" w:hAnsiTheme="minorHAnsi" w:cstheme="minorHAnsi"/>
          <w:color w:val="000000"/>
          <w:sz w:val="22"/>
          <w:szCs w:val="22"/>
        </w:rPr>
        <w:t xml:space="preserve"> aos CRI objeto desta Emissão, cujas características são descritas na </w:t>
      </w:r>
      <w:r w:rsidRPr="00353E45">
        <w:rPr>
          <w:rFonts w:asciiTheme="minorHAnsi" w:hAnsiTheme="minorHAnsi" w:cstheme="minorHAnsi"/>
          <w:color w:val="000000"/>
          <w:sz w:val="22"/>
          <w:szCs w:val="22"/>
        </w:rPr>
        <w:t>Cláusula Quarta</w:t>
      </w:r>
      <w:r w:rsidR="003F5B06" w:rsidRPr="00353E45">
        <w:rPr>
          <w:rFonts w:asciiTheme="minorHAnsi" w:hAnsiTheme="minorHAnsi" w:cstheme="minorHAnsi"/>
          <w:color w:val="000000"/>
          <w:sz w:val="22"/>
          <w:szCs w:val="22"/>
        </w:rPr>
        <w:t xml:space="preserve"> abaixo.</w:t>
      </w:r>
    </w:p>
    <w:p w14:paraId="7B1BD5DE"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75E8ADCB" w14:textId="1B16E9F9" w:rsidR="003F5B06" w:rsidRPr="00353E45" w:rsidRDefault="002147DF" w:rsidP="000D47C1">
      <w:pPr>
        <w:widowControl w:val="0"/>
        <w:suppressAutoHyphens/>
        <w:spacing w:line="312" w:lineRule="auto"/>
        <w:jc w:val="both"/>
        <w:rPr>
          <w:rFonts w:asciiTheme="minorHAnsi" w:hAnsiTheme="minorHAnsi" w:cstheme="minorHAnsi"/>
          <w:color w:val="000000"/>
          <w:sz w:val="22"/>
          <w:szCs w:val="22"/>
        </w:rPr>
      </w:pPr>
      <w:bookmarkStart w:id="119" w:name="_DV_M158"/>
      <w:bookmarkEnd w:id="119"/>
      <w:r w:rsidRPr="00353E45">
        <w:rPr>
          <w:rFonts w:asciiTheme="minorHAnsi" w:hAnsiTheme="minorHAnsi" w:cstheme="minorHAnsi"/>
          <w:color w:val="000000"/>
          <w:sz w:val="22"/>
          <w:szCs w:val="22"/>
        </w:rPr>
        <w:t>3</w:t>
      </w:r>
      <w:r w:rsidR="00862072" w:rsidRPr="00353E45">
        <w:rPr>
          <w:rFonts w:asciiTheme="minorHAnsi" w:hAnsiTheme="minorHAnsi" w:cstheme="minorHAnsi"/>
          <w:color w:val="000000"/>
          <w:sz w:val="22"/>
          <w:szCs w:val="22"/>
        </w:rPr>
        <w:t>.2.</w:t>
      </w:r>
      <w:r w:rsidR="00862072" w:rsidRPr="00353E45">
        <w:rPr>
          <w:rFonts w:asciiTheme="minorHAnsi" w:hAnsiTheme="minorHAnsi" w:cstheme="minorHAnsi"/>
          <w:color w:val="000000"/>
          <w:sz w:val="22"/>
          <w:szCs w:val="22"/>
        </w:rPr>
        <w:tab/>
      </w:r>
      <w:r w:rsidR="009074F1" w:rsidRPr="00353E45">
        <w:rPr>
          <w:rFonts w:asciiTheme="minorHAnsi" w:hAnsiTheme="minorHAnsi" w:cstheme="minorHAnsi"/>
          <w:color w:val="000000"/>
          <w:sz w:val="22"/>
          <w:szCs w:val="22"/>
          <w:u w:val="single"/>
        </w:rPr>
        <w:t>Autorização</w:t>
      </w:r>
      <w:r w:rsidR="009074F1" w:rsidRPr="00353E45">
        <w:rPr>
          <w:rFonts w:asciiTheme="minorHAnsi" w:hAnsiTheme="minorHAnsi" w:cstheme="minorHAnsi"/>
          <w:color w:val="000000"/>
          <w:sz w:val="22"/>
          <w:szCs w:val="22"/>
        </w:rPr>
        <w:t xml:space="preserve">: A presente Emissão foi autorizada pela Ata de Reunião do Conselho de Administração da Emissora realizada em </w:t>
      </w:r>
      <w:r w:rsidR="000C6402" w:rsidRPr="00353E45">
        <w:rPr>
          <w:rFonts w:asciiTheme="minorHAnsi" w:hAnsiTheme="minorHAnsi" w:cstheme="minorHAnsi"/>
          <w:sz w:val="22"/>
          <w:szCs w:val="22"/>
        </w:rPr>
        <w:t>10 de janeiro de 2019, cuja ata foi arquivada na Junta Comercial do Estado de São Paulo em sessão de 22 de janeiro de 2019, sob o nº 47.719/19-9 e publicada no jornal "O Dia" nas edições de 25, 26, 27 e 28 de janeiro de 2019 e no jornal "Diário Oficial do Estado de São Paulo" na edição de 25 de janeiro de 2019</w:t>
      </w:r>
      <w:r w:rsidR="009074F1" w:rsidRPr="00353E45">
        <w:rPr>
          <w:rFonts w:asciiTheme="minorHAnsi" w:hAnsiTheme="minorHAnsi" w:cstheme="minorHAnsi"/>
          <w:color w:val="000000"/>
          <w:sz w:val="22"/>
          <w:szCs w:val="22"/>
        </w:rPr>
        <w:t>.</w:t>
      </w:r>
      <w:r w:rsidR="0035489E" w:rsidRPr="00353E45">
        <w:rPr>
          <w:rFonts w:asciiTheme="minorHAnsi" w:hAnsiTheme="minorHAnsi" w:cstheme="minorHAnsi"/>
          <w:color w:val="000000"/>
          <w:sz w:val="22"/>
          <w:szCs w:val="22"/>
        </w:rPr>
        <w:t xml:space="preserve"> </w:t>
      </w:r>
    </w:p>
    <w:p w14:paraId="7A602BC5" w14:textId="77777777" w:rsidR="00287D93" w:rsidRPr="00353E45" w:rsidRDefault="00287D93" w:rsidP="000D47C1">
      <w:pPr>
        <w:widowControl w:val="0"/>
        <w:suppressAutoHyphens/>
        <w:spacing w:line="312" w:lineRule="auto"/>
        <w:jc w:val="both"/>
        <w:rPr>
          <w:rFonts w:asciiTheme="minorHAnsi" w:hAnsiTheme="minorHAnsi" w:cstheme="minorHAnsi"/>
          <w:color w:val="000000"/>
          <w:sz w:val="22"/>
          <w:szCs w:val="22"/>
        </w:rPr>
      </w:pPr>
    </w:p>
    <w:p w14:paraId="567C1B7A" w14:textId="2889E5C0" w:rsidR="003F5B06" w:rsidRPr="00353E45" w:rsidRDefault="002147DF" w:rsidP="000D47C1">
      <w:pPr>
        <w:widowControl w:val="0"/>
        <w:suppressAutoHyphens/>
        <w:spacing w:line="312" w:lineRule="auto"/>
        <w:jc w:val="both"/>
        <w:rPr>
          <w:rFonts w:asciiTheme="minorHAnsi" w:hAnsiTheme="minorHAnsi" w:cstheme="minorHAnsi"/>
          <w:color w:val="000000"/>
          <w:sz w:val="22"/>
          <w:szCs w:val="22"/>
        </w:rPr>
      </w:pPr>
      <w:bookmarkStart w:id="120" w:name="_DV_M159"/>
      <w:bookmarkEnd w:id="120"/>
      <w:r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w:t>
      </w:r>
      <w:r w:rsidR="00862072"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862072" w:rsidRPr="00353E45">
        <w:rPr>
          <w:rFonts w:asciiTheme="minorHAnsi" w:hAnsiTheme="minorHAnsi" w:cstheme="minorHAnsi"/>
          <w:color w:val="000000"/>
          <w:sz w:val="22"/>
          <w:szCs w:val="22"/>
          <w:u w:val="single"/>
        </w:rPr>
        <w:t>Vinculação</w:t>
      </w:r>
      <w:r w:rsidR="00862072"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Emissora declara que, </w:t>
      </w:r>
      <w:r w:rsidRPr="00353E45">
        <w:rPr>
          <w:rFonts w:asciiTheme="minorHAnsi" w:hAnsiTheme="minorHAnsi" w:cstheme="minorHAnsi"/>
          <w:color w:val="000000"/>
          <w:sz w:val="22"/>
          <w:szCs w:val="22"/>
        </w:rPr>
        <w:t>por meio deste</w:t>
      </w:r>
      <w:r w:rsidR="003F5B06" w:rsidRPr="00353E45">
        <w:rPr>
          <w:rFonts w:asciiTheme="minorHAnsi" w:hAnsiTheme="minorHAnsi" w:cstheme="minorHAnsi"/>
          <w:color w:val="000000"/>
          <w:sz w:val="22"/>
          <w:szCs w:val="22"/>
        </w:rPr>
        <w:t xml:space="preserve"> Termo, foram vinculados </w:t>
      </w:r>
      <w:r w:rsidRPr="00353E45">
        <w:rPr>
          <w:rFonts w:asciiTheme="minorHAnsi" w:hAnsiTheme="minorHAnsi" w:cstheme="minorHAnsi"/>
          <w:color w:val="000000"/>
          <w:sz w:val="22"/>
          <w:szCs w:val="22"/>
        </w:rPr>
        <w:t>a esta</w:t>
      </w:r>
      <w:r w:rsidR="003F5B06" w:rsidRPr="00353E45">
        <w:rPr>
          <w:rFonts w:asciiTheme="minorHAnsi" w:hAnsiTheme="minorHAnsi" w:cstheme="minorHAnsi"/>
          <w:color w:val="000000"/>
          <w:sz w:val="22"/>
          <w:szCs w:val="22"/>
        </w:rPr>
        <w:t xml:space="preserve"> Emissão os Créditos Imobiliários, </w:t>
      </w:r>
      <w:r w:rsidR="005D5512" w:rsidRPr="00353E45">
        <w:rPr>
          <w:rFonts w:asciiTheme="minorHAnsi" w:hAnsiTheme="minorHAnsi" w:cstheme="minorHAnsi"/>
          <w:color w:val="000000"/>
          <w:sz w:val="22"/>
          <w:szCs w:val="22"/>
        </w:rPr>
        <w:t>representados pela</w:t>
      </w:r>
      <w:r w:rsidR="00A003E1" w:rsidRPr="00353E45">
        <w:rPr>
          <w:rFonts w:asciiTheme="minorHAnsi" w:hAnsiTheme="minorHAnsi" w:cstheme="minorHAnsi"/>
          <w:color w:val="000000"/>
          <w:sz w:val="22"/>
          <w:szCs w:val="22"/>
        </w:rPr>
        <w:t>s</w:t>
      </w:r>
      <w:r w:rsidR="0065259C" w:rsidRPr="00353E45">
        <w:rPr>
          <w:rFonts w:asciiTheme="minorHAnsi" w:hAnsiTheme="minorHAnsi" w:cstheme="minorHAnsi"/>
          <w:color w:val="000000"/>
          <w:sz w:val="22"/>
          <w:szCs w:val="22"/>
        </w:rPr>
        <w:t xml:space="preserve"> </w:t>
      </w:r>
      <w:r w:rsidR="005D5512" w:rsidRPr="00353E45">
        <w:rPr>
          <w:rFonts w:asciiTheme="minorHAnsi" w:hAnsiTheme="minorHAnsi" w:cstheme="minorHAnsi"/>
          <w:color w:val="000000"/>
          <w:sz w:val="22"/>
          <w:szCs w:val="22"/>
        </w:rPr>
        <w:t xml:space="preserve">CCI, </w:t>
      </w:r>
      <w:r w:rsidR="003F5B06" w:rsidRPr="00353E45">
        <w:rPr>
          <w:rFonts w:asciiTheme="minorHAnsi" w:hAnsiTheme="minorHAnsi" w:cstheme="minorHAnsi"/>
          <w:color w:val="000000"/>
          <w:sz w:val="22"/>
          <w:szCs w:val="22"/>
        </w:rPr>
        <w:t xml:space="preserve">de sua titularidade, com </w:t>
      </w:r>
      <w:r w:rsidR="00862072" w:rsidRPr="00353E45">
        <w:rPr>
          <w:rFonts w:asciiTheme="minorHAnsi" w:hAnsiTheme="minorHAnsi" w:cstheme="minorHAnsi"/>
          <w:color w:val="000000"/>
          <w:sz w:val="22"/>
          <w:szCs w:val="22"/>
        </w:rPr>
        <w:t xml:space="preserve">valor </w:t>
      </w:r>
      <w:r w:rsidR="003F5B06" w:rsidRPr="00353E45">
        <w:rPr>
          <w:rFonts w:asciiTheme="minorHAnsi" w:hAnsiTheme="minorHAnsi" w:cstheme="minorHAnsi"/>
          <w:color w:val="000000"/>
          <w:sz w:val="22"/>
          <w:szCs w:val="22"/>
        </w:rPr>
        <w:t xml:space="preserve">total de </w:t>
      </w:r>
      <w:bookmarkStart w:id="121" w:name="_DV_M160"/>
      <w:bookmarkEnd w:id="121"/>
      <w:r w:rsidR="005452AA" w:rsidRPr="00353E45">
        <w:rPr>
          <w:rFonts w:asciiTheme="minorHAnsi" w:eastAsia="MS Mincho" w:hAnsiTheme="minorHAnsi" w:cstheme="minorHAnsi"/>
          <w:color w:val="000000"/>
          <w:sz w:val="22"/>
          <w:szCs w:val="22"/>
        </w:rPr>
        <w:t xml:space="preserve">R$ </w:t>
      </w:r>
      <w:r w:rsidR="00F103D8">
        <w:rPr>
          <w:rFonts w:asciiTheme="minorHAnsi" w:hAnsiTheme="minorHAnsi" w:cstheme="minorHAnsi"/>
          <w:sz w:val="22"/>
          <w:szCs w:val="22"/>
        </w:rPr>
        <w:t>48</w:t>
      </w:r>
      <w:r w:rsidR="00E6081B" w:rsidRPr="00353E45">
        <w:rPr>
          <w:rFonts w:asciiTheme="minorHAnsi" w:hAnsiTheme="minorHAnsi" w:cstheme="minorHAnsi"/>
          <w:sz w:val="22"/>
          <w:szCs w:val="22"/>
        </w:rPr>
        <w:t xml:space="preserve">.000.000,00 </w:t>
      </w:r>
      <w:r w:rsidR="00F103D8">
        <w:rPr>
          <w:rFonts w:asciiTheme="minorHAnsi" w:hAnsiTheme="minorHAnsi" w:cstheme="minorHAnsi"/>
          <w:sz w:val="22"/>
          <w:szCs w:val="22"/>
        </w:rPr>
        <w:lastRenderedPageBreak/>
        <w:t>(quarenta e oito</w:t>
      </w:r>
      <w:r w:rsidR="00E6081B" w:rsidRPr="00353E45">
        <w:rPr>
          <w:rFonts w:asciiTheme="minorHAnsi" w:hAnsiTheme="minorHAnsi" w:cstheme="minorHAnsi"/>
          <w:sz w:val="22"/>
          <w:szCs w:val="22"/>
        </w:rPr>
        <w:t xml:space="preserve"> milhões de reais)</w:t>
      </w:r>
      <w:r w:rsidR="005B15BC"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na Data de </w:t>
      </w:r>
      <w:r w:rsidR="008305B3" w:rsidRPr="00353E45">
        <w:rPr>
          <w:rFonts w:asciiTheme="minorHAnsi" w:hAnsiTheme="minorHAnsi" w:cstheme="minorHAnsi"/>
          <w:color w:val="000000"/>
          <w:sz w:val="22"/>
          <w:szCs w:val="22"/>
        </w:rPr>
        <w:t>Emissão</w:t>
      </w:r>
      <w:r w:rsidR="003F5B06" w:rsidRPr="00353E45">
        <w:rPr>
          <w:rFonts w:asciiTheme="minorHAnsi" w:hAnsiTheme="minorHAnsi" w:cstheme="minorHAnsi"/>
          <w:color w:val="000000"/>
          <w:sz w:val="22"/>
          <w:szCs w:val="22"/>
        </w:rPr>
        <w:t>, devi</w:t>
      </w:r>
      <w:r w:rsidR="00D8079A" w:rsidRPr="00353E45">
        <w:rPr>
          <w:rFonts w:asciiTheme="minorHAnsi" w:hAnsiTheme="minorHAnsi" w:cstheme="minorHAnsi"/>
          <w:color w:val="000000"/>
          <w:sz w:val="22"/>
          <w:szCs w:val="22"/>
        </w:rPr>
        <w:t xml:space="preserve">damente identificados no Anexo </w:t>
      </w:r>
      <w:r w:rsidR="003F5B06" w:rsidRPr="00353E45">
        <w:rPr>
          <w:rFonts w:asciiTheme="minorHAnsi" w:hAnsiTheme="minorHAnsi" w:cstheme="minorHAnsi"/>
          <w:color w:val="000000"/>
          <w:sz w:val="22"/>
          <w:szCs w:val="22"/>
        </w:rPr>
        <w:t xml:space="preserve">II </w:t>
      </w:r>
      <w:r w:rsidRPr="00353E45">
        <w:rPr>
          <w:rFonts w:asciiTheme="minorHAnsi" w:hAnsiTheme="minorHAnsi" w:cstheme="minorHAnsi"/>
          <w:color w:val="000000"/>
          <w:sz w:val="22"/>
          <w:szCs w:val="22"/>
        </w:rPr>
        <w:t xml:space="preserve">a </w:t>
      </w:r>
      <w:r w:rsidR="003F5B06" w:rsidRPr="00353E45">
        <w:rPr>
          <w:rFonts w:asciiTheme="minorHAnsi" w:hAnsiTheme="minorHAnsi" w:cstheme="minorHAnsi"/>
          <w:color w:val="000000"/>
          <w:sz w:val="22"/>
          <w:szCs w:val="22"/>
        </w:rPr>
        <w:t>este Termo</w:t>
      </w:r>
      <w:bookmarkStart w:id="122" w:name="_DV_M161"/>
      <w:bookmarkStart w:id="123" w:name="_DV_M162"/>
      <w:bookmarkEnd w:id="122"/>
      <w:bookmarkEnd w:id="123"/>
      <w:r w:rsidR="006208DC" w:rsidRPr="00353E45">
        <w:rPr>
          <w:rFonts w:asciiTheme="minorHAnsi" w:hAnsiTheme="minorHAnsi" w:cstheme="minorHAnsi"/>
          <w:color w:val="000000"/>
          <w:sz w:val="22"/>
          <w:szCs w:val="22"/>
        </w:rPr>
        <w:t>.</w:t>
      </w:r>
    </w:p>
    <w:p w14:paraId="7236FB59" w14:textId="77777777" w:rsidR="00D109AE" w:rsidRPr="00353E45" w:rsidRDefault="00D109AE" w:rsidP="000D47C1">
      <w:pPr>
        <w:widowControl w:val="0"/>
        <w:suppressAutoHyphens/>
        <w:spacing w:line="312" w:lineRule="auto"/>
        <w:jc w:val="both"/>
        <w:rPr>
          <w:rFonts w:asciiTheme="minorHAnsi" w:hAnsiTheme="minorHAnsi" w:cstheme="minorHAnsi"/>
          <w:color w:val="000000"/>
          <w:sz w:val="22"/>
          <w:szCs w:val="22"/>
        </w:rPr>
      </w:pPr>
    </w:p>
    <w:p w14:paraId="425571FA" w14:textId="1AD2B9D9" w:rsidR="002F1941" w:rsidRPr="00353E45" w:rsidRDefault="002F1941" w:rsidP="000D47C1">
      <w:pPr>
        <w:widowControl w:val="0"/>
        <w:suppressAutoHyphens/>
        <w:spacing w:line="312" w:lineRule="auto"/>
        <w:jc w:val="both"/>
        <w:rPr>
          <w:rFonts w:asciiTheme="minorHAnsi" w:eastAsia="MS Mincho" w:hAnsiTheme="minorHAnsi" w:cstheme="minorHAnsi"/>
          <w:color w:val="000000"/>
          <w:sz w:val="22"/>
          <w:szCs w:val="22"/>
        </w:rPr>
      </w:pPr>
      <w:r w:rsidRPr="00353E45">
        <w:rPr>
          <w:rFonts w:asciiTheme="minorHAnsi" w:hAnsiTheme="minorHAnsi" w:cstheme="minorHAnsi"/>
          <w:color w:val="000000"/>
          <w:sz w:val="22"/>
          <w:szCs w:val="22"/>
        </w:rPr>
        <w:t>3.3.1</w:t>
      </w:r>
      <w:r w:rsidRPr="00353E45">
        <w:rPr>
          <w:rFonts w:asciiTheme="minorHAnsi" w:hAnsiTheme="minorHAnsi" w:cstheme="minorHAnsi"/>
          <w:color w:val="000000"/>
          <w:sz w:val="22"/>
          <w:szCs w:val="22"/>
        </w:rPr>
        <w:tab/>
        <w:t xml:space="preserve">A subscrição direta dos Créditos Imobiliários na vinculação dos CRI foi realizada nos termos da </w:t>
      </w:r>
      <w:r w:rsidRPr="00353E45">
        <w:rPr>
          <w:rFonts w:asciiTheme="minorHAnsi" w:eastAsia="MS Mincho" w:hAnsiTheme="minorHAnsi" w:cstheme="minorHAnsi"/>
          <w:color w:val="000000"/>
          <w:sz w:val="22"/>
          <w:szCs w:val="22"/>
        </w:rPr>
        <w:t>Instrução da CVM nº 414, de 30 de dezembro de 2004, conforme alterada (“</w:t>
      </w:r>
      <w:r w:rsidRPr="00353E45">
        <w:rPr>
          <w:rFonts w:asciiTheme="minorHAnsi" w:eastAsia="MS Mincho" w:hAnsiTheme="minorHAnsi" w:cstheme="minorHAnsi"/>
          <w:color w:val="000000"/>
          <w:sz w:val="22"/>
          <w:szCs w:val="22"/>
          <w:u w:val="single"/>
        </w:rPr>
        <w:t>Instrução CVM nº 414/04</w:t>
      </w:r>
      <w:r w:rsidRPr="00353E45">
        <w:rPr>
          <w:rFonts w:asciiTheme="minorHAnsi" w:eastAsia="MS Mincho" w:hAnsiTheme="minorHAnsi" w:cstheme="minorHAnsi"/>
          <w:color w:val="000000"/>
          <w:sz w:val="22"/>
          <w:szCs w:val="22"/>
        </w:rPr>
        <w:t>”)</w:t>
      </w:r>
      <w:r w:rsidR="00C9649E" w:rsidRPr="00353E45">
        <w:rPr>
          <w:rFonts w:asciiTheme="minorHAnsi" w:eastAsia="MS Mincho" w:hAnsiTheme="minorHAnsi" w:cstheme="minorHAnsi"/>
          <w:color w:val="000000"/>
          <w:sz w:val="22"/>
          <w:szCs w:val="22"/>
        </w:rPr>
        <w:t>.</w:t>
      </w:r>
    </w:p>
    <w:p w14:paraId="63026C58" w14:textId="77777777" w:rsidR="006D6AB4" w:rsidRPr="00353E45" w:rsidRDefault="006D6AB4" w:rsidP="000D47C1">
      <w:pPr>
        <w:widowControl w:val="0"/>
        <w:suppressAutoHyphens/>
        <w:spacing w:line="312" w:lineRule="auto"/>
        <w:jc w:val="both"/>
        <w:rPr>
          <w:rFonts w:asciiTheme="minorHAnsi" w:hAnsiTheme="minorHAnsi" w:cstheme="minorHAnsi"/>
          <w:color w:val="000000"/>
          <w:sz w:val="22"/>
          <w:szCs w:val="22"/>
        </w:rPr>
      </w:pPr>
    </w:p>
    <w:p w14:paraId="6F0354B7" w14:textId="2B8F960A" w:rsidR="003F5B06" w:rsidRPr="00353E45" w:rsidRDefault="003F5B06" w:rsidP="000D47C1">
      <w:pPr>
        <w:pStyle w:val="Ttulo2"/>
        <w:spacing w:line="312" w:lineRule="auto"/>
        <w:jc w:val="both"/>
        <w:rPr>
          <w:rFonts w:asciiTheme="minorHAnsi" w:hAnsiTheme="minorHAnsi" w:cstheme="minorHAnsi"/>
          <w:color w:val="000000"/>
          <w:sz w:val="22"/>
          <w:szCs w:val="22"/>
        </w:rPr>
      </w:pPr>
      <w:bookmarkStart w:id="124" w:name="_DV_M163"/>
      <w:bookmarkStart w:id="125" w:name="_Toc110076262"/>
      <w:bookmarkStart w:id="126" w:name="_Toc163380700"/>
      <w:bookmarkStart w:id="127" w:name="_Toc180553616"/>
      <w:bookmarkStart w:id="128" w:name="_Toc205799091"/>
      <w:bookmarkStart w:id="129" w:name="_Toc241983066"/>
      <w:bookmarkStart w:id="130" w:name="_Toc486988892"/>
      <w:bookmarkStart w:id="131" w:name="_Toc422473370"/>
      <w:bookmarkStart w:id="132" w:name="_Toc510504183"/>
      <w:bookmarkEnd w:id="124"/>
      <w:r w:rsidRPr="00353E45">
        <w:rPr>
          <w:rFonts w:asciiTheme="minorHAnsi" w:hAnsiTheme="minorHAnsi" w:cstheme="minorHAnsi"/>
          <w:color w:val="000000"/>
          <w:sz w:val="22"/>
          <w:szCs w:val="22"/>
        </w:rPr>
        <w:t xml:space="preserve">CLÁUSULA </w:t>
      </w:r>
      <w:r w:rsidR="002147DF" w:rsidRPr="00353E45">
        <w:rPr>
          <w:rFonts w:asciiTheme="minorHAnsi" w:hAnsiTheme="minorHAnsi" w:cstheme="minorHAnsi"/>
          <w:color w:val="000000"/>
          <w:sz w:val="22"/>
          <w:szCs w:val="22"/>
        </w:rPr>
        <w:t xml:space="preserve">QUARTA </w:t>
      </w:r>
      <w:r w:rsidR="00376456"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w:t>
      </w:r>
      <w:bookmarkStart w:id="133" w:name="_DV_M164"/>
      <w:bookmarkEnd w:id="125"/>
      <w:bookmarkEnd w:id="126"/>
      <w:bookmarkEnd w:id="127"/>
      <w:bookmarkEnd w:id="128"/>
      <w:bookmarkEnd w:id="129"/>
      <w:bookmarkEnd w:id="133"/>
      <w:r w:rsidR="00205066" w:rsidRPr="00353E45">
        <w:rPr>
          <w:rFonts w:asciiTheme="minorHAnsi" w:hAnsiTheme="minorHAnsi" w:cstheme="minorHAnsi"/>
          <w:color w:val="000000"/>
          <w:sz w:val="22"/>
          <w:szCs w:val="22"/>
        </w:rPr>
        <w:t>CARACTERÍSTICAS DOS CRI</w:t>
      </w:r>
      <w:bookmarkEnd w:id="130"/>
      <w:bookmarkEnd w:id="131"/>
      <w:bookmarkEnd w:id="132"/>
    </w:p>
    <w:p w14:paraId="6DD5EE22" w14:textId="77777777" w:rsidR="003F5B06" w:rsidRPr="00353E45" w:rsidRDefault="003F5B06" w:rsidP="000D47C1">
      <w:pPr>
        <w:pStyle w:val="BodyText21"/>
        <w:widowControl w:val="0"/>
        <w:suppressAutoHyphens/>
        <w:spacing w:line="312" w:lineRule="auto"/>
        <w:rPr>
          <w:rFonts w:asciiTheme="minorHAnsi" w:hAnsiTheme="minorHAnsi" w:cstheme="minorHAnsi"/>
          <w:b/>
          <w:color w:val="000000"/>
          <w:sz w:val="22"/>
          <w:szCs w:val="22"/>
        </w:rPr>
      </w:pPr>
    </w:p>
    <w:p w14:paraId="431D7FB8" w14:textId="77777777" w:rsidR="00A33AF3" w:rsidRPr="00353E45" w:rsidRDefault="002147DF" w:rsidP="000D47C1">
      <w:pPr>
        <w:pStyle w:val="BodyText21"/>
        <w:widowControl w:val="0"/>
        <w:suppressAutoHyphens/>
        <w:spacing w:line="312" w:lineRule="auto"/>
        <w:rPr>
          <w:rFonts w:asciiTheme="minorHAnsi" w:hAnsiTheme="minorHAnsi" w:cstheme="minorHAnsi"/>
          <w:color w:val="000000"/>
          <w:sz w:val="22"/>
          <w:szCs w:val="22"/>
        </w:rPr>
      </w:pPr>
      <w:bookmarkStart w:id="134" w:name="_DV_M165"/>
      <w:bookmarkEnd w:id="134"/>
      <w:r w:rsidRPr="00353E45">
        <w:rPr>
          <w:rFonts w:asciiTheme="minorHAnsi" w:hAnsiTheme="minorHAnsi" w:cstheme="minorHAnsi"/>
          <w:color w:val="000000"/>
          <w:sz w:val="22"/>
          <w:szCs w:val="22"/>
        </w:rPr>
        <w:t>4</w:t>
      </w:r>
      <w:r w:rsidR="00A33AF3" w:rsidRPr="00353E45">
        <w:rPr>
          <w:rFonts w:asciiTheme="minorHAnsi" w:hAnsiTheme="minorHAnsi" w:cstheme="minorHAnsi"/>
          <w:color w:val="000000"/>
          <w:sz w:val="22"/>
          <w:szCs w:val="22"/>
        </w:rPr>
        <w:t>.1.</w:t>
      </w:r>
      <w:r w:rsidR="00C520F9" w:rsidRPr="00353E45">
        <w:rPr>
          <w:rFonts w:asciiTheme="minorHAnsi" w:hAnsiTheme="minorHAnsi" w:cstheme="minorHAnsi"/>
          <w:color w:val="000000"/>
          <w:sz w:val="22"/>
          <w:szCs w:val="22"/>
        </w:rPr>
        <w:tab/>
      </w:r>
      <w:r w:rsidR="00C520F9" w:rsidRPr="00353E45">
        <w:rPr>
          <w:rFonts w:asciiTheme="minorHAnsi" w:hAnsiTheme="minorHAnsi" w:cstheme="minorHAnsi"/>
          <w:color w:val="000000"/>
          <w:sz w:val="22"/>
          <w:szCs w:val="22"/>
          <w:u w:val="single"/>
        </w:rPr>
        <w:t>Características dos CRI</w:t>
      </w:r>
      <w:r w:rsidR="00C520F9" w:rsidRPr="00353E45">
        <w:rPr>
          <w:rFonts w:asciiTheme="minorHAnsi" w:hAnsiTheme="minorHAnsi" w:cstheme="minorHAnsi"/>
          <w:color w:val="000000"/>
          <w:sz w:val="22"/>
          <w:szCs w:val="22"/>
        </w:rPr>
        <w:t xml:space="preserve">: </w:t>
      </w:r>
      <w:r w:rsidR="00A33AF3" w:rsidRPr="00353E45">
        <w:rPr>
          <w:rFonts w:asciiTheme="minorHAnsi" w:hAnsiTheme="minorHAnsi" w:cstheme="minorHAnsi"/>
          <w:color w:val="000000"/>
          <w:sz w:val="22"/>
          <w:szCs w:val="22"/>
        </w:rPr>
        <w:t>Os CRI da presente Emissão, cujo lastro se constitui pelos Créditos Imobiliários</w:t>
      </w:r>
      <w:r w:rsidR="00227885" w:rsidRPr="00353E45">
        <w:rPr>
          <w:rFonts w:asciiTheme="minorHAnsi" w:hAnsiTheme="minorHAnsi" w:cstheme="minorHAnsi"/>
          <w:color w:val="000000"/>
          <w:sz w:val="22"/>
          <w:szCs w:val="22"/>
        </w:rPr>
        <w:t>, representados pela CCI</w:t>
      </w:r>
      <w:r w:rsidR="00A33AF3" w:rsidRPr="00353E45">
        <w:rPr>
          <w:rFonts w:asciiTheme="minorHAnsi" w:hAnsiTheme="minorHAnsi" w:cstheme="minorHAnsi"/>
          <w:color w:val="000000"/>
          <w:sz w:val="22"/>
          <w:szCs w:val="22"/>
        </w:rPr>
        <w:t>, possuem as seguintes características:</w:t>
      </w:r>
    </w:p>
    <w:p w14:paraId="5DB988F0" w14:textId="77777777" w:rsidR="00B81D3F" w:rsidRPr="00353E45" w:rsidRDefault="00B81D3F" w:rsidP="000D47C1">
      <w:pPr>
        <w:pStyle w:val="BodyText21"/>
        <w:suppressAutoHyphens/>
        <w:spacing w:line="312" w:lineRule="auto"/>
        <w:rPr>
          <w:rFonts w:asciiTheme="minorHAnsi" w:hAnsiTheme="minorHAnsi" w:cstheme="minorHAnsi"/>
          <w:color w:val="000000"/>
          <w:sz w:val="22"/>
          <w:szCs w:val="22"/>
        </w:rPr>
      </w:pPr>
    </w:p>
    <w:p w14:paraId="17592D32" w14:textId="42CAD882" w:rsidR="00FB68FB" w:rsidRPr="00353E45" w:rsidRDefault="00FB68FB"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Pr="00353E45">
        <w:rPr>
          <w:rFonts w:asciiTheme="minorHAnsi" w:hAnsiTheme="minorHAnsi" w:cstheme="minorHAnsi"/>
          <w:color w:val="000000"/>
          <w:sz w:val="22"/>
          <w:szCs w:val="22"/>
        </w:rPr>
        <w:tab/>
        <w:t xml:space="preserve">Emissão: </w:t>
      </w:r>
      <w:r w:rsidR="00390BEC" w:rsidRPr="00353E45">
        <w:rPr>
          <w:rFonts w:asciiTheme="minorHAnsi" w:hAnsiTheme="minorHAnsi" w:cstheme="minorHAnsi"/>
          <w:sz w:val="22"/>
          <w:szCs w:val="22"/>
        </w:rPr>
        <w:t>4</w:t>
      </w:r>
      <w:proofErr w:type="gramStart"/>
      <w:r w:rsidR="00D35396" w:rsidRPr="00353E45">
        <w:rPr>
          <w:rFonts w:asciiTheme="minorHAnsi" w:hAnsiTheme="minorHAnsi" w:cstheme="minorHAnsi"/>
          <w:sz w:val="22"/>
          <w:szCs w:val="22"/>
        </w:rPr>
        <w:t>ª</w:t>
      </w:r>
      <w:r w:rsidR="00D35396" w:rsidRPr="00353E45" w:rsidDel="00D35396">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w:t>
      </w:r>
      <w:proofErr w:type="gramEnd"/>
    </w:p>
    <w:p w14:paraId="5327A35E" w14:textId="33A699C3" w:rsidR="00FB68FB" w:rsidRPr="00500A33" w:rsidRDefault="00FB68FB"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Pr="00353E45">
        <w:rPr>
          <w:rFonts w:asciiTheme="minorHAnsi" w:hAnsiTheme="minorHAnsi" w:cstheme="minorHAnsi"/>
          <w:color w:val="000000"/>
          <w:sz w:val="22"/>
          <w:szCs w:val="22"/>
        </w:rPr>
        <w:tab/>
      </w:r>
      <w:r w:rsidRPr="00500A33">
        <w:rPr>
          <w:rFonts w:asciiTheme="minorHAnsi" w:hAnsiTheme="minorHAnsi" w:cstheme="minorHAnsi"/>
          <w:color w:val="000000"/>
          <w:sz w:val="22"/>
          <w:szCs w:val="22"/>
        </w:rPr>
        <w:t>Série</w:t>
      </w:r>
      <w:r w:rsidR="00940E9F" w:rsidRPr="00500A33">
        <w:rPr>
          <w:rFonts w:asciiTheme="minorHAnsi" w:hAnsiTheme="minorHAnsi" w:cstheme="minorHAnsi"/>
          <w:color w:val="000000"/>
          <w:sz w:val="22"/>
          <w:szCs w:val="22"/>
        </w:rPr>
        <w:t>s</w:t>
      </w:r>
      <w:r w:rsidRPr="00500A33">
        <w:rPr>
          <w:rFonts w:asciiTheme="minorHAnsi" w:hAnsiTheme="minorHAnsi" w:cstheme="minorHAnsi"/>
          <w:color w:val="000000"/>
          <w:sz w:val="22"/>
          <w:szCs w:val="22"/>
        </w:rPr>
        <w:t xml:space="preserve">: </w:t>
      </w:r>
      <w:r w:rsidR="00C72976">
        <w:rPr>
          <w:rFonts w:asciiTheme="minorHAnsi" w:hAnsiTheme="minorHAnsi" w:cstheme="minorHAnsi"/>
          <w:color w:val="000000"/>
          <w:sz w:val="22"/>
          <w:szCs w:val="22"/>
        </w:rPr>
        <w:t>295ª, 296ª, 297ª e 298ª</w:t>
      </w:r>
      <w:r w:rsidRPr="00500A33">
        <w:rPr>
          <w:rFonts w:asciiTheme="minorHAnsi" w:hAnsiTheme="minorHAnsi" w:cstheme="minorHAnsi"/>
          <w:color w:val="000000"/>
          <w:sz w:val="22"/>
          <w:szCs w:val="22"/>
        </w:rPr>
        <w:t>;</w:t>
      </w:r>
    </w:p>
    <w:p w14:paraId="32B31C93" w14:textId="2C70CB2E" w:rsidR="00FB68FB" w:rsidRPr="00500A33" w:rsidRDefault="00FB68FB" w:rsidP="000D47C1">
      <w:pPr>
        <w:pStyle w:val="BodyText21"/>
        <w:suppressAutoHyphens/>
        <w:spacing w:line="312" w:lineRule="auto"/>
        <w:rPr>
          <w:rFonts w:asciiTheme="minorHAnsi" w:hAnsiTheme="minorHAnsi" w:cstheme="minorHAnsi"/>
          <w:color w:val="000000"/>
          <w:sz w:val="22"/>
          <w:szCs w:val="22"/>
        </w:rPr>
      </w:pPr>
      <w:r w:rsidRPr="00500A33">
        <w:rPr>
          <w:rFonts w:asciiTheme="minorHAnsi" w:hAnsiTheme="minorHAnsi" w:cstheme="minorHAnsi"/>
          <w:color w:val="000000"/>
          <w:sz w:val="22"/>
          <w:szCs w:val="22"/>
        </w:rPr>
        <w:t>3.</w:t>
      </w:r>
      <w:r w:rsidRPr="00500A33">
        <w:rPr>
          <w:rFonts w:asciiTheme="minorHAnsi" w:hAnsiTheme="minorHAnsi" w:cstheme="minorHAnsi"/>
          <w:color w:val="000000"/>
          <w:sz w:val="22"/>
          <w:szCs w:val="22"/>
        </w:rPr>
        <w:tab/>
        <w:t xml:space="preserve">Quantidade de CRI: </w:t>
      </w:r>
      <w:r w:rsidR="00F103D8" w:rsidRPr="00500A33">
        <w:rPr>
          <w:rFonts w:asciiTheme="minorHAnsi" w:hAnsiTheme="minorHAnsi" w:cstheme="minorHAnsi"/>
          <w:color w:val="000000"/>
          <w:sz w:val="22"/>
          <w:szCs w:val="22"/>
        </w:rPr>
        <w:t>48</w:t>
      </w:r>
      <w:r w:rsidR="00940E9F" w:rsidRPr="00500A33">
        <w:rPr>
          <w:rFonts w:asciiTheme="minorHAnsi" w:hAnsiTheme="minorHAnsi" w:cstheme="minorHAnsi"/>
          <w:color w:val="000000"/>
          <w:sz w:val="22"/>
          <w:szCs w:val="22"/>
        </w:rPr>
        <w:t>.000 (</w:t>
      </w:r>
      <w:r w:rsidR="00F103D8" w:rsidRPr="00500A33">
        <w:rPr>
          <w:rFonts w:asciiTheme="minorHAnsi" w:hAnsiTheme="minorHAnsi" w:cstheme="minorHAnsi"/>
          <w:color w:val="000000"/>
          <w:sz w:val="22"/>
          <w:szCs w:val="22"/>
        </w:rPr>
        <w:t xml:space="preserve">quarenta e oito </w:t>
      </w:r>
      <w:r w:rsidR="00940E9F" w:rsidRPr="00500A33">
        <w:rPr>
          <w:rFonts w:asciiTheme="minorHAnsi" w:hAnsiTheme="minorHAnsi" w:cstheme="minorHAnsi"/>
          <w:color w:val="000000"/>
          <w:sz w:val="22"/>
          <w:szCs w:val="22"/>
        </w:rPr>
        <w:t xml:space="preserve">mil), </w:t>
      </w:r>
      <w:r w:rsidR="002B292D" w:rsidRPr="00500A33">
        <w:rPr>
          <w:rFonts w:asciiTheme="minorHAnsi" w:hAnsiTheme="minorHAnsi" w:cstheme="minorHAnsi"/>
          <w:sz w:val="22"/>
        </w:rPr>
        <w:t xml:space="preserve">sendo (a) R$ 15.000.000,00 (quinze milhões de reais) referente à </w:t>
      </w:r>
      <w:r w:rsidR="00C72976">
        <w:rPr>
          <w:rFonts w:asciiTheme="minorHAnsi" w:hAnsiTheme="minorHAnsi" w:cstheme="minorHAnsi"/>
          <w:color w:val="000000"/>
          <w:sz w:val="22"/>
          <w:szCs w:val="22"/>
        </w:rPr>
        <w:t>295</w:t>
      </w:r>
      <w:r w:rsidR="002B292D" w:rsidRPr="00500A33">
        <w:rPr>
          <w:rFonts w:asciiTheme="minorHAnsi" w:hAnsiTheme="minorHAnsi" w:cstheme="minorHAnsi"/>
          <w:color w:val="000000"/>
          <w:sz w:val="22"/>
          <w:szCs w:val="22"/>
        </w:rPr>
        <w:t>ª</w:t>
      </w:r>
      <w:r w:rsidR="002B292D" w:rsidRPr="00500A33">
        <w:rPr>
          <w:rFonts w:asciiTheme="minorHAnsi" w:hAnsiTheme="minorHAnsi" w:cstheme="minorHAnsi"/>
          <w:sz w:val="22"/>
        </w:rPr>
        <w:t xml:space="preserve"> Série; (b) R$ 9.000.000,00 (nove milhões de reais) referente à </w:t>
      </w:r>
      <w:r w:rsidR="00C72976">
        <w:rPr>
          <w:rFonts w:asciiTheme="minorHAnsi" w:hAnsiTheme="minorHAnsi" w:cstheme="minorHAnsi"/>
          <w:color w:val="000000"/>
          <w:sz w:val="22"/>
          <w:szCs w:val="22"/>
        </w:rPr>
        <w:t>296</w:t>
      </w:r>
      <w:r w:rsidR="002B292D" w:rsidRPr="00500A33">
        <w:rPr>
          <w:rFonts w:asciiTheme="minorHAnsi" w:hAnsiTheme="minorHAnsi" w:cstheme="minorHAnsi"/>
          <w:color w:val="000000"/>
          <w:sz w:val="22"/>
          <w:szCs w:val="22"/>
        </w:rPr>
        <w:t>ª</w:t>
      </w:r>
      <w:r w:rsidR="002B292D" w:rsidRPr="00500A33">
        <w:rPr>
          <w:rFonts w:asciiTheme="minorHAnsi" w:hAnsiTheme="minorHAnsi" w:cstheme="minorHAnsi"/>
          <w:sz w:val="22"/>
        </w:rPr>
        <w:t xml:space="preserve"> Série; (c) R$ 9.000.000,00 (nove milhões de reais) referente à </w:t>
      </w:r>
      <w:r w:rsidR="00C72976">
        <w:rPr>
          <w:rFonts w:asciiTheme="minorHAnsi" w:hAnsiTheme="minorHAnsi" w:cstheme="minorHAnsi"/>
          <w:color w:val="000000"/>
          <w:sz w:val="22"/>
          <w:szCs w:val="22"/>
        </w:rPr>
        <w:t>297</w:t>
      </w:r>
      <w:r w:rsidR="002B292D" w:rsidRPr="00500A33">
        <w:rPr>
          <w:rFonts w:asciiTheme="minorHAnsi" w:hAnsiTheme="minorHAnsi" w:cstheme="minorHAnsi"/>
          <w:color w:val="000000"/>
          <w:sz w:val="22"/>
          <w:szCs w:val="22"/>
        </w:rPr>
        <w:t>ª</w:t>
      </w:r>
      <w:r w:rsidR="002B292D" w:rsidRPr="00500A33">
        <w:rPr>
          <w:rFonts w:asciiTheme="minorHAnsi" w:hAnsiTheme="minorHAnsi" w:cstheme="minorHAnsi"/>
          <w:sz w:val="22"/>
        </w:rPr>
        <w:t xml:space="preserve"> Série; e (d) R$ 15.000.000,00 (quinze milhões de reais) referente à </w:t>
      </w:r>
      <w:r w:rsidR="00C72976">
        <w:rPr>
          <w:rFonts w:asciiTheme="minorHAnsi" w:hAnsiTheme="minorHAnsi" w:cstheme="minorHAnsi"/>
          <w:color w:val="000000"/>
          <w:sz w:val="22"/>
          <w:szCs w:val="22"/>
        </w:rPr>
        <w:t>298</w:t>
      </w:r>
      <w:r w:rsidR="002B292D" w:rsidRPr="00500A33">
        <w:rPr>
          <w:rFonts w:asciiTheme="minorHAnsi" w:hAnsiTheme="minorHAnsi" w:cstheme="minorHAnsi"/>
          <w:color w:val="000000"/>
          <w:sz w:val="22"/>
          <w:szCs w:val="22"/>
        </w:rPr>
        <w:t>ª</w:t>
      </w:r>
      <w:r w:rsidR="002B292D" w:rsidRPr="00500A33">
        <w:rPr>
          <w:rFonts w:asciiTheme="minorHAnsi" w:hAnsiTheme="minorHAnsi" w:cstheme="minorHAnsi"/>
          <w:sz w:val="22"/>
        </w:rPr>
        <w:t xml:space="preserve"> Série</w:t>
      </w:r>
      <w:r w:rsidR="00940E9F" w:rsidRPr="00500A33">
        <w:rPr>
          <w:rFonts w:asciiTheme="minorHAnsi" w:hAnsiTheme="minorHAnsi" w:cstheme="minorHAnsi"/>
          <w:color w:val="000000"/>
          <w:sz w:val="22"/>
          <w:szCs w:val="22"/>
        </w:rPr>
        <w:t>;</w:t>
      </w:r>
    </w:p>
    <w:p w14:paraId="7CD3DF7C" w14:textId="5FB7C4E6" w:rsidR="00940E9F" w:rsidRPr="00500A33" w:rsidRDefault="00FB68FB" w:rsidP="000D47C1">
      <w:pPr>
        <w:pStyle w:val="BodyText21"/>
        <w:suppressAutoHyphens/>
        <w:spacing w:line="312" w:lineRule="auto"/>
        <w:rPr>
          <w:rFonts w:asciiTheme="minorHAnsi" w:hAnsiTheme="minorHAnsi" w:cstheme="minorHAnsi"/>
          <w:color w:val="000000"/>
          <w:sz w:val="22"/>
          <w:szCs w:val="22"/>
        </w:rPr>
      </w:pPr>
      <w:r w:rsidRPr="00500A33">
        <w:rPr>
          <w:rFonts w:asciiTheme="minorHAnsi" w:hAnsiTheme="minorHAnsi" w:cstheme="minorHAnsi"/>
          <w:color w:val="000000"/>
          <w:sz w:val="22"/>
          <w:szCs w:val="22"/>
        </w:rPr>
        <w:t>4.</w:t>
      </w:r>
      <w:r w:rsidRPr="00500A33">
        <w:rPr>
          <w:rFonts w:asciiTheme="minorHAnsi" w:hAnsiTheme="minorHAnsi" w:cstheme="minorHAnsi"/>
          <w:color w:val="000000"/>
          <w:sz w:val="22"/>
          <w:szCs w:val="22"/>
        </w:rPr>
        <w:tab/>
      </w:r>
      <w:r w:rsidR="00007654" w:rsidRPr="00500A33">
        <w:rPr>
          <w:rFonts w:asciiTheme="minorHAnsi" w:hAnsiTheme="minorHAnsi" w:cstheme="minorHAnsi"/>
          <w:color w:val="000000"/>
          <w:sz w:val="22"/>
          <w:szCs w:val="22"/>
        </w:rPr>
        <w:t xml:space="preserve">Valor Global: R$ </w:t>
      </w:r>
      <w:r w:rsidR="00500A33" w:rsidRPr="00500A33">
        <w:rPr>
          <w:rFonts w:asciiTheme="minorHAnsi" w:hAnsiTheme="minorHAnsi" w:cstheme="minorHAnsi"/>
          <w:color w:val="000000"/>
          <w:sz w:val="22"/>
          <w:szCs w:val="22"/>
        </w:rPr>
        <w:t>48</w:t>
      </w:r>
      <w:r w:rsidR="00940E9F" w:rsidRPr="00500A33">
        <w:rPr>
          <w:rFonts w:asciiTheme="minorHAnsi" w:hAnsiTheme="minorHAnsi" w:cstheme="minorHAnsi"/>
          <w:color w:val="000000"/>
          <w:sz w:val="22"/>
          <w:szCs w:val="22"/>
        </w:rPr>
        <w:t>.000.000,00</w:t>
      </w:r>
      <w:r w:rsidR="00F91CFD">
        <w:rPr>
          <w:rFonts w:asciiTheme="minorHAnsi" w:hAnsiTheme="minorHAnsi" w:cstheme="minorHAnsi"/>
          <w:color w:val="000000"/>
          <w:sz w:val="22"/>
          <w:szCs w:val="22"/>
        </w:rPr>
        <w:t>;</w:t>
      </w:r>
    </w:p>
    <w:p w14:paraId="1C5BFB90" w14:textId="7E2F7B13" w:rsidR="00FB68FB" w:rsidRPr="00500A33" w:rsidRDefault="00940E9F" w:rsidP="000D47C1">
      <w:pPr>
        <w:pStyle w:val="BodyText21"/>
        <w:suppressAutoHyphens/>
        <w:spacing w:line="312" w:lineRule="auto"/>
        <w:rPr>
          <w:rFonts w:asciiTheme="minorHAnsi" w:hAnsiTheme="minorHAnsi" w:cstheme="minorHAnsi"/>
          <w:color w:val="000000"/>
          <w:sz w:val="22"/>
          <w:szCs w:val="22"/>
        </w:rPr>
      </w:pPr>
      <w:r w:rsidRPr="00500A33">
        <w:rPr>
          <w:rFonts w:asciiTheme="minorHAnsi" w:hAnsiTheme="minorHAnsi" w:cstheme="minorHAnsi"/>
          <w:color w:val="000000"/>
          <w:sz w:val="22"/>
          <w:szCs w:val="22"/>
        </w:rPr>
        <w:t>5.</w:t>
      </w:r>
      <w:r w:rsidRPr="00500A33">
        <w:rPr>
          <w:rFonts w:asciiTheme="minorHAnsi" w:hAnsiTheme="minorHAnsi" w:cstheme="minorHAnsi"/>
          <w:color w:val="000000"/>
          <w:sz w:val="22"/>
          <w:szCs w:val="22"/>
        </w:rPr>
        <w:tab/>
      </w:r>
      <w:r w:rsidR="00FB68FB" w:rsidRPr="00500A33">
        <w:rPr>
          <w:rFonts w:asciiTheme="minorHAnsi" w:hAnsiTheme="minorHAnsi" w:cstheme="minorHAnsi"/>
          <w:color w:val="000000"/>
          <w:sz w:val="22"/>
          <w:szCs w:val="22"/>
        </w:rPr>
        <w:t>Valor Global da</w:t>
      </w:r>
      <w:r w:rsidRPr="00500A33">
        <w:rPr>
          <w:rFonts w:asciiTheme="minorHAnsi" w:hAnsiTheme="minorHAnsi" w:cstheme="minorHAnsi"/>
          <w:color w:val="000000"/>
          <w:sz w:val="22"/>
          <w:szCs w:val="22"/>
        </w:rPr>
        <w:t xml:space="preserve"> </w:t>
      </w:r>
      <w:r w:rsidR="00C72976">
        <w:rPr>
          <w:rFonts w:asciiTheme="minorHAnsi" w:hAnsiTheme="minorHAnsi" w:cstheme="minorHAnsi"/>
          <w:color w:val="000000"/>
          <w:sz w:val="22"/>
          <w:szCs w:val="22"/>
        </w:rPr>
        <w:t>295</w:t>
      </w:r>
      <w:r w:rsidR="00113394" w:rsidRPr="00500A33">
        <w:rPr>
          <w:rFonts w:asciiTheme="minorHAnsi" w:hAnsiTheme="minorHAnsi" w:cstheme="minorHAnsi"/>
          <w:color w:val="000000"/>
          <w:sz w:val="22"/>
          <w:szCs w:val="22"/>
        </w:rPr>
        <w:t xml:space="preserve">ª </w:t>
      </w:r>
      <w:r w:rsidR="00FB68FB" w:rsidRPr="00500A33">
        <w:rPr>
          <w:rFonts w:asciiTheme="minorHAnsi" w:hAnsiTheme="minorHAnsi" w:cstheme="minorHAnsi"/>
          <w:color w:val="000000"/>
          <w:sz w:val="22"/>
          <w:szCs w:val="22"/>
        </w:rPr>
        <w:t>Série:</w:t>
      </w:r>
      <w:r w:rsidR="00113394" w:rsidRPr="00500A33">
        <w:rPr>
          <w:rFonts w:asciiTheme="minorHAnsi" w:hAnsiTheme="minorHAnsi" w:cstheme="minorHAnsi"/>
          <w:color w:val="000000"/>
          <w:sz w:val="22"/>
          <w:szCs w:val="22"/>
        </w:rPr>
        <w:t xml:space="preserve"> </w:t>
      </w:r>
      <w:r w:rsidR="00007654" w:rsidRPr="00500A33">
        <w:rPr>
          <w:rFonts w:asciiTheme="minorHAnsi" w:hAnsiTheme="minorHAnsi" w:cstheme="minorHAnsi"/>
          <w:color w:val="000000"/>
          <w:sz w:val="22"/>
          <w:szCs w:val="22"/>
        </w:rPr>
        <w:t xml:space="preserve">R$ </w:t>
      </w:r>
      <w:r w:rsidR="00500A33" w:rsidRPr="00500A33">
        <w:rPr>
          <w:rFonts w:asciiTheme="minorHAnsi" w:hAnsiTheme="minorHAnsi" w:cstheme="minorHAnsi"/>
          <w:sz w:val="22"/>
        </w:rPr>
        <w:t>15.000.000,00</w:t>
      </w:r>
      <w:r w:rsidRPr="00500A33">
        <w:rPr>
          <w:rFonts w:asciiTheme="minorHAnsi" w:hAnsiTheme="minorHAnsi" w:cstheme="minorHAnsi"/>
          <w:color w:val="000000"/>
          <w:sz w:val="22"/>
          <w:szCs w:val="22"/>
        </w:rPr>
        <w:t>;</w:t>
      </w:r>
    </w:p>
    <w:p w14:paraId="14F9DF1F" w14:textId="7E918029" w:rsidR="00940E9F" w:rsidRPr="00500A33" w:rsidRDefault="00940E9F" w:rsidP="000D47C1">
      <w:pPr>
        <w:pStyle w:val="BodyText21"/>
        <w:suppressAutoHyphens/>
        <w:spacing w:line="312" w:lineRule="auto"/>
        <w:rPr>
          <w:rFonts w:asciiTheme="minorHAnsi" w:hAnsiTheme="minorHAnsi" w:cstheme="minorHAnsi"/>
          <w:color w:val="000000"/>
          <w:sz w:val="22"/>
          <w:szCs w:val="22"/>
        </w:rPr>
      </w:pPr>
      <w:r w:rsidRPr="00500A33">
        <w:rPr>
          <w:rFonts w:asciiTheme="minorHAnsi" w:hAnsiTheme="minorHAnsi" w:cstheme="minorHAnsi"/>
          <w:color w:val="000000"/>
          <w:sz w:val="22"/>
          <w:szCs w:val="22"/>
        </w:rPr>
        <w:t>6.</w:t>
      </w:r>
      <w:r w:rsidRPr="00500A33">
        <w:rPr>
          <w:rFonts w:asciiTheme="minorHAnsi" w:hAnsiTheme="minorHAnsi" w:cstheme="minorHAnsi"/>
          <w:color w:val="000000"/>
          <w:sz w:val="22"/>
          <w:szCs w:val="22"/>
        </w:rPr>
        <w:tab/>
        <w:t xml:space="preserve">Valor Global da </w:t>
      </w:r>
      <w:r w:rsidR="00C72976">
        <w:rPr>
          <w:rFonts w:asciiTheme="minorHAnsi" w:hAnsiTheme="minorHAnsi" w:cstheme="minorHAnsi"/>
          <w:color w:val="000000"/>
          <w:sz w:val="22"/>
          <w:szCs w:val="22"/>
        </w:rPr>
        <w:t>296</w:t>
      </w:r>
      <w:r w:rsidR="00113394" w:rsidRPr="00500A33">
        <w:rPr>
          <w:rFonts w:asciiTheme="minorHAnsi" w:hAnsiTheme="minorHAnsi" w:cstheme="minorHAnsi"/>
          <w:color w:val="000000"/>
          <w:sz w:val="22"/>
          <w:szCs w:val="22"/>
        </w:rPr>
        <w:t xml:space="preserve">ª </w:t>
      </w:r>
      <w:r w:rsidRPr="00500A33">
        <w:rPr>
          <w:rFonts w:asciiTheme="minorHAnsi" w:hAnsiTheme="minorHAnsi" w:cstheme="minorHAnsi"/>
          <w:color w:val="000000"/>
          <w:sz w:val="22"/>
          <w:szCs w:val="22"/>
        </w:rPr>
        <w:t xml:space="preserve">Série: </w:t>
      </w:r>
      <w:r w:rsidR="00E6081B" w:rsidRPr="00500A33">
        <w:rPr>
          <w:rFonts w:asciiTheme="minorHAnsi" w:hAnsiTheme="minorHAnsi" w:cstheme="minorHAnsi"/>
          <w:color w:val="000000"/>
          <w:sz w:val="22"/>
          <w:szCs w:val="22"/>
        </w:rPr>
        <w:t xml:space="preserve">R$ </w:t>
      </w:r>
      <w:r w:rsidR="00500A33" w:rsidRPr="00500A33">
        <w:rPr>
          <w:rFonts w:asciiTheme="minorHAnsi" w:hAnsiTheme="minorHAnsi" w:cstheme="minorHAnsi"/>
          <w:sz w:val="22"/>
        </w:rPr>
        <w:t>9.000.000,00</w:t>
      </w:r>
      <w:r w:rsidRPr="00500A33">
        <w:rPr>
          <w:rFonts w:asciiTheme="minorHAnsi" w:hAnsiTheme="minorHAnsi" w:cstheme="minorHAnsi"/>
          <w:color w:val="000000"/>
          <w:sz w:val="22"/>
          <w:szCs w:val="22"/>
        </w:rPr>
        <w:t>;</w:t>
      </w:r>
    </w:p>
    <w:p w14:paraId="6698CAAD" w14:textId="2EEE9344" w:rsidR="00113394" w:rsidRPr="007C4D02" w:rsidRDefault="00940E9F"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7</w:t>
      </w:r>
      <w:r w:rsidR="00FB68FB" w:rsidRPr="007C4D02">
        <w:rPr>
          <w:rFonts w:asciiTheme="minorHAnsi" w:hAnsiTheme="minorHAnsi" w:cstheme="minorHAnsi"/>
          <w:color w:val="000000"/>
          <w:sz w:val="22"/>
          <w:szCs w:val="22"/>
        </w:rPr>
        <w:t>.</w:t>
      </w:r>
      <w:r w:rsidR="00FB68FB" w:rsidRPr="007C4D02">
        <w:rPr>
          <w:rFonts w:asciiTheme="minorHAnsi" w:hAnsiTheme="minorHAnsi" w:cstheme="minorHAnsi"/>
          <w:color w:val="000000"/>
          <w:sz w:val="22"/>
          <w:szCs w:val="22"/>
        </w:rPr>
        <w:tab/>
      </w:r>
      <w:r w:rsidR="00007654" w:rsidRPr="007C4D02">
        <w:rPr>
          <w:rFonts w:asciiTheme="minorHAnsi" w:hAnsiTheme="minorHAnsi" w:cstheme="minorHAnsi"/>
          <w:color w:val="000000"/>
          <w:sz w:val="22"/>
          <w:szCs w:val="22"/>
        </w:rPr>
        <w:t xml:space="preserve">Valor Global da </w:t>
      </w:r>
      <w:r w:rsidR="00E6002F">
        <w:rPr>
          <w:rFonts w:asciiTheme="minorHAnsi" w:hAnsiTheme="minorHAnsi" w:cstheme="minorHAnsi"/>
          <w:color w:val="000000"/>
          <w:sz w:val="22"/>
          <w:szCs w:val="22"/>
        </w:rPr>
        <w:t>297</w:t>
      </w:r>
      <w:r w:rsidR="00113394" w:rsidRPr="007C4D02">
        <w:rPr>
          <w:rFonts w:asciiTheme="minorHAnsi" w:hAnsiTheme="minorHAnsi" w:cstheme="minorHAnsi"/>
          <w:color w:val="000000"/>
          <w:sz w:val="22"/>
          <w:szCs w:val="22"/>
        </w:rPr>
        <w:t xml:space="preserve">ª Série: </w:t>
      </w:r>
      <w:r w:rsidR="00E6081B" w:rsidRPr="007C4D02">
        <w:rPr>
          <w:rFonts w:asciiTheme="minorHAnsi" w:hAnsiTheme="minorHAnsi" w:cstheme="minorHAnsi"/>
          <w:color w:val="000000"/>
          <w:sz w:val="22"/>
          <w:szCs w:val="22"/>
        </w:rPr>
        <w:t xml:space="preserve">R$ </w:t>
      </w:r>
      <w:r w:rsidR="00500A33" w:rsidRPr="007C4D02">
        <w:rPr>
          <w:rFonts w:asciiTheme="minorHAnsi" w:hAnsiTheme="minorHAnsi" w:cstheme="minorHAnsi"/>
          <w:sz w:val="22"/>
        </w:rPr>
        <w:t>9.000.000,00</w:t>
      </w:r>
      <w:r w:rsidR="00113394" w:rsidRPr="007C4D02">
        <w:rPr>
          <w:rFonts w:asciiTheme="minorHAnsi" w:hAnsiTheme="minorHAnsi" w:cstheme="minorHAnsi"/>
          <w:color w:val="000000"/>
          <w:sz w:val="22"/>
          <w:szCs w:val="22"/>
        </w:rPr>
        <w:t>;</w:t>
      </w:r>
    </w:p>
    <w:p w14:paraId="720ADB50" w14:textId="1194609D" w:rsidR="00113394" w:rsidRPr="007C4D02" w:rsidRDefault="00113394"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8.</w:t>
      </w:r>
      <w:r w:rsidRPr="007C4D02">
        <w:rPr>
          <w:rFonts w:asciiTheme="minorHAnsi" w:hAnsiTheme="minorHAnsi" w:cstheme="minorHAnsi"/>
          <w:color w:val="000000"/>
          <w:sz w:val="22"/>
          <w:szCs w:val="22"/>
        </w:rPr>
        <w:tab/>
        <w:t xml:space="preserve">Valor Global da </w:t>
      </w:r>
      <w:r w:rsidR="00E6002F">
        <w:rPr>
          <w:rFonts w:asciiTheme="minorHAnsi" w:hAnsiTheme="minorHAnsi" w:cstheme="minorHAnsi"/>
          <w:color w:val="000000"/>
          <w:sz w:val="22"/>
          <w:szCs w:val="22"/>
        </w:rPr>
        <w:t>298</w:t>
      </w:r>
      <w:r w:rsidR="00007654" w:rsidRPr="007C4D02">
        <w:rPr>
          <w:rFonts w:asciiTheme="minorHAnsi" w:hAnsiTheme="minorHAnsi" w:cstheme="minorHAnsi"/>
          <w:color w:val="000000"/>
          <w:sz w:val="22"/>
          <w:szCs w:val="22"/>
        </w:rPr>
        <w:t xml:space="preserve">ª </w:t>
      </w:r>
      <w:r w:rsidRPr="007C4D02">
        <w:rPr>
          <w:rFonts w:asciiTheme="minorHAnsi" w:hAnsiTheme="minorHAnsi" w:cstheme="minorHAnsi"/>
          <w:color w:val="000000"/>
          <w:sz w:val="22"/>
          <w:szCs w:val="22"/>
        </w:rPr>
        <w:t xml:space="preserve">Série: </w:t>
      </w:r>
      <w:r w:rsidR="00E6081B" w:rsidRPr="007C4D02">
        <w:rPr>
          <w:rFonts w:asciiTheme="minorHAnsi" w:hAnsiTheme="minorHAnsi" w:cstheme="minorHAnsi"/>
          <w:color w:val="000000"/>
          <w:sz w:val="22"/>
          <w:szCs w:val="22"/>
        </w:rPr>
        <w:t xml:space="preserve">R$ </w:t>
      </w:r>
      <w:r w:rsidR="00500A33" w:rsidRPr="007C4D02">
        <w:rPr>
          <w:rFonts w:asciiTheme="minorHAnsi" w:hAnsiTheme="minorHAnsi" w:cstheme="minorHAnsi"/>
          <w:sz w:val="22"/>
        </w:rPr>
        <w:t>15.000.000,00</w:t>
      </w:r>
      <w:r w:rsidRPr="007C4D02">
        <w:rPr>
          <w:rFonts w:asciiTheme="minorHAnsi" w:hAnsiTheme="minorHAnsi" w:cstheme="minorHAnsi"/>
          <w:color w:val="000000"/>
          <w:sz w:val="22"/>
          <w:szCs w:val="22"/>
        </w:rPr>
        <w:t>;</w:t>
      </w:r>
    </w:p>
    <w:p w14:paraId="0FCE73B8" w14:textId="445A4035" w:rsidR="00FB68FB" w:rsidRPr="007C4D02" w:rsidRDefault="000D5462"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9.</w:t>
      </w:r>
      <w:r w:rsidRPr="007C4D02">
        <w:rPr>
          <w:rFonts w:asciiTheme="minorHAnsi" w:hAnsiTheme="minorHAnsi" w:cstheme="minorHAnsi"/>
          <w:color w:val="000000"/>
          <w:sz w:val="22"/>
          <w:szCs w:val="22"/>
        </w:rPr>
        <w:tab/>
      </w:r>
      <w:r w:rsidR="00FB68FB" w:rsidRPr="007C4D02">
        <w:rPr>
          <w:rFonts w:asciiTheme="minorHAnsi" w:hAnsiTheme="minorHAnsi" w:cstheme="minorHAnsi"/>
          <w:color w:val="000000"/>
          <w:sz w:val="22"/>
          <w:szCs w:val="22"/>
        </w:rPr>
        <w:t xml:space="preserve">Valor Nominal Unitário: R$ </w:t>
      </w:r>
      <w:r w:rsidR="00F431DE" w:rsidRPr="007C4D02">
        <w:rPr>
          <w:rFonts w:asciiTheme="minorHAnsi" w:hAnsiTheme="minorHAnsi" w:cstheme="minorHAnsi"/>
          <w:color w:val="000000"/>
          <w:sz w:val="22"/>
          <w:szCs w:val="22"/>
        </w:rPr>
        <w:t>1.000,00 (mil reais);</w:t>
      </w:r>
    </w:p>
    <w:p w14:paraId="7E3A1A5B" w14:textId="345E15D5" w:rsidR="00FB68FB" w:rsidRPr="007C4D02" w:rsidRDefault="000D5462"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10</w:t>
      </w:r>
      <w:r w:rsidR="00FB68FB" w:rsidRPr="007C4D02">
        <w:rPr>
          <w:rFonts w:asciiTheme="minorHAnsi" w:hAnsiTheme="minorHAnsi" w:cstheme="minorHAnsi"/>
          <w:color w:val="000000"/>
          <w:sz w:val="22"/>
          <w:szCs w:val="22"/>
        </w:rPr>
        <w:t>.</w:t>
      </w:r>
      <w:r w:rsidR="00FB68FB" w:rsidRPr="007C4D02">
        <w:rPr>
          <w:rFonts w:asciiTheme="minorHAnsi" w:hAnsiTheme="minorHAnsi" w:cstheme="minorHAnsi"/>
          <w:color w:val="000000"/>
          <w:sz w:val="22"/>
          <w:szCs w:val="22"/>
        </w:rPr>
        <w:tab/>
        <w:t xml:space="preserve">Prazo da Emissão: </w:t>
      </w:r>
      <w:r w:rsidR="00C20379">
        <w:rPr>
          <w:rFonts w:asciiTheme="minorHAnsi" w:hAnsiTheme="minorHAnsi" w:cstheme="minorHAnsi"/>
          <w:color w:val="000000"/>
          <w:sz w:val="22"/>
          <w:szCs w:val="22"/>
        </w:rPr>
        <w:t>5.505 (cinco mil quinhentos e cinco)</w:t>
      </w:r>
      <w:r w:rsidR="007C7522" w:rsidRPr="007C4D02">
        <w:rPr>
          <w:rFonts w:asciiTheme="minorHAnsi" w:hAnsiTheme="minorHAnsi" w:cstheme="minorHAnsi"/>
          <w:bCs/>
          <w:iCs/>
          <w:sz w:val="22"/>
          <w:szCs w:val="22"/>
        </w:rPr>
        <w:t xml:space="preserve"> </w:t>
      </w:r>
      <w:r w:rsidR="00FB68FB" w:rsidRPr="007C4D02">
        <w:rPr>
          <w:rFonts w:asciiTheme="minorHAnsi" w:hAnsiTheme="minorHAnsi" w:cstheme="minorHAnsi"/>
          <w:color w:val="000000"/>
          <w:sz w:val="22"/>
          <w:szCs w:val="22"/>
        </w:rPr>
        <w:t>dias</w:t>
      </w:r>
      <w:r w:rsidR="00131AA7" w:rsidRPr="007C4D02">
        <w:rPr>
          <w:rFonts w:asciiTheme="minorHAnsi" w:hAnsiTheme="minorHAnsi" w:cstheme="minorHAnsi"/>
          <w:color w:val="000000"/>
          <w:sz w:val="22"/>
          <w:szCs w:val="22"/>
        </w:rPr>
        <w:t xml:space="preserve"> corridos</w:t>
      </w:r>
      <w:r w:rsidR="00FB68FB" w:rsidRPr="007C4D02">
        <w:rPr>
          <w:rFonts w:asciiTheme="minorHAnsi" w:hAnsiTheme="minorHAnsi" w:cstheme="minorHAnsi"/>
          <w:color w:val="000000"/>
          <w:sz w:val="22"/>
          <w:szCs w:val="22"/>
        </w:rPr>
        <w:t xml:space="preserve">, a contar da Data de Emissão; </w:t>
      </w:r>
    </w:p>
    <w:p w14:paraId="1611FDF6" w14:textId="24A784C5" w:rsidR="00FB68FB" w:rsidRPr="007C4D02" w:rsidRDefault="00113394"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1</w:t>
      </w:r>
      <w:r w:rsidR="000D5462" w:rsidRPr="007C4D02">
        <w:rPr>
          <w:rFonts w:asciiTheme="minorHAnsi" w:hAnsiTheme="minorHAnsi" w:cstheme="minorHAnsi"/>
          <w:color w:val="000000"/>
          <w:sz w:val="22"/>
          <w:szCs w:val="22"/>
        </w:rPr>
        <w:t>1</w:t>
      </w:r>
      <w:r w:rsidR="00FB68FB" w:rsidRPr="007C4D02">
        <w:rPr>
          <w:rFonts w:asciiTheme="minorHAnsi" w:hAnsiTheme="minorHAnsi" w:cstheme="minorHAnsi"/>
          <w:color w:val="000000"/>
          <w:sz w:val="22"/>
          <w:szCs w:val="22"/>
        </w:rPr>
        <w:t>.</w:t>
      </w:r>
      <w:r w:rsidR="00FB68FB" w:rsidRPr="007C4D02">
        <w:rPr>
          <w:rFonts w:asciiTheme="minorHAnsi" w:hAnsiTheme="minorHAnsi" w:cstheme="minorHAnsi"/>
          <w:color w:val="000000"/>
          <w:sz w:val="22"/>
          <w:szCs w:val="22"/>
        </w:rPr>
        <w:tab/>
        <w:t>Atualização Monetária: Mensal, pela variação acumulada do IPCA</w:t>
      </w:r>
      <w:r w:rsidR="00007654" w:rsidRPr="007C4D02">
        <w:rPr>
          <w:rFonts w:asciiTheme="minorHAnsi" w:hAnsiTheme="minorHAnsi" w:cstheme="minorHAnsi"/>
          <w:color w:val="000000"/>
          <w:sz w:val="22"/>
          <w:szCs w:val="22"/>
        </w:rPr>
        <w:t>,</w:t>
      </w:r>
      <w:r w:rsidR="00B64EDD" w:rsidRPr="007C4D02">
        <w:rPr>
          <w:rFonts w:asciiTheme="minorHAnsi" w:hAnsiTheme="minorHAnsi" w:cstheme="minorHAnsi"/>
          <w:color w:val="000000"/>
          <w:sz w:val="22"/>
          <w:szCs w:val="22"/>
        </w:rPr>
        <w:t xml:space="preserve"> </w:t>
      </w:r>
      <w:r w:rsidR="00007654" w:rsidRPr="007C4D02">
        <w:rPr>
          <w:rFonts w:asciiTheme="minorHAnsi" w:hAnsiTheme="minorHAnsi" w:cstheme="minorHAnsi"/>
          <w:sz w:val="22"/>
          <w:szCs w:val="22"/>
        </w:rPr>
        <w:t xml:space="preserve">a partir da Data da Primeira Integralização dos CRI ou </w:t>
      </w:r>
      <w:r w:rsidR="00963958" w:rsidRPr="007C4D02">
        <w:rPr>
          <w:rFonts w:asciiTheme="minorHAnsi" w:hAnsiTheme="minorHAnsi" w:cstheme="minorHAnsi"/>
          <w:sz w:val="22"/>
        </w:rPr>
        <w:t xml:space="preserve">a partir da primeira Data de Integralização da respectiva série até a </w:t>
      </w:r>
      <w:r w:rsidR="00034445">
        <w:rPr>
          <w:rFonts w:asciiTheme="minorHAnsi" w:hAnsiTheme="minorHAnsi" w:cstheme="minorHAnsi"/>
          <w:sz w:val="22"/>
        </w:rPr>
        <w:t>D</w:t>
      </w:r>
      <w:r w:rsidR="00963958" w:rsidRPr="007C4D02">
        <w:rPr>
          <w:rFonts w:asciiTheme="minorHAnsi" w:hAnsiTheme="minorHAnsi" w:cstheme="minorHAnsi"/>
          <w:sz w:val="22"/>
        </w:rPr>
        <w:t xml:space="preserve">ata de </w:t>
      </w:r>
      <w:r w:rsidR="00034445">
        <w:rPr>
          <w:rFonts w:asciiTheme="minorHAnsi" w:hAnsiTheme="minorHAnsi" w:cstheme="minorHAnsi"/>
          <w:sz w:val="22"/>
        </w:rPr>
        <w:t>V</w:t>
      </w:r>
      <w:r w:rsidR="00963958" w:rsidRPr="007C4D02">
        <w:rPr>
          <w:rFonts w:asciiTheme="minorHAnsi" w:hAnsiTheme="minorHAnsi" w:cstheme="minorHAnsi"/>
          <w:sz w:val="22"/>
        </w:rPr>
        <w:t xml:space="preserve">encimento </w:t>
      </w:r>
      <w:r w:rsidR="00034445">
        <w:rPr>
          <w:rFonts w:asciiTheme="minorHAnsi" w:hAnsiTheme="minorHAnsi" w:cstheme="minorHAnsi"/>
          <w:sz w:val="22"/>
        </w:rPr>
        <w:t xml:space="preserve">dos CRI </w:t>
      </w:r>
      <w:r w:rsidR="00963958" w:rsidRPr="007C4D02">
        <w:rPr>
          <w:rFonts w:asciiTheme="minorHAnsi" w:hAnsiTheme="minorHAnsi" w:cstheme="minorHAnsi"/>
          <w:sz w:val="22"/>
        </w:rPr>
        <w:t>ou Data de Aniversário</w:t>
      </w:r>
      <w:r w:rsidR="00FB68FB" w:rsidRPr="007C4D02">
        <w:rPr>
          <w:rFonts w:asciiTheme="minorHAnsi" w:hAnsiTheme="minorHAnsi" w:cstheme="minorHAnsi"/>
          <w:color w:val="000000"/>
          <w:sz w:val="22"/>
          <w:szCs w:val="22"/>
        </w:rPr>
        <w:t>;</w:t>
      </w:r>
    </w:p>
    <w:p w14:paraId="4B48853B" w14:textId="55EAF50A" w:rsidR="00FB68FB" w:rsidRPr="007C4D02" w:rsidRDefault="00113394"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1</w:t>
      </w:r>
      <w:r w:rsidR="000D5462" w:rsidRPr="007C4D02">
        <w:rPr>
          <w:rFonts w:asciiTheme="minorHAnsi" w:hAnsiTheme="minorHAnsi" w:cstheme="minorHAnsi"/>
          <w:color w:val="000000"/>
          <w:sz w:val="22"/>
          <w:szCs w:val="22"/>
        </w:rPr>
        <w:t>2</w:t>
      </w:r>
      <w:r w:rsidR="00FB68FB" w:rsidRPr="007C4D02">
        <w:rPr>
          <w:rFonts w:asciiTheme="minorHAnsi" w:hAnsiTheme="minorHAnsi" w:cstheme="minorHAnsi"/>
          <w:color w:val="000000"/>
          <w:sz w:val="22"/>
          <w:szCs w:val="22"/>
        </w:rPr>
        <w:t>.</w:t>
      </w:r>
      <w:r w:rsidR="00FB68FB" w:rsidRPr="007C4D02">
        <w:rPr>
          <w:rFonts w:asciiTheme="minorHAnsi" w:hAnsiTheme="minorHAnsi" w:cstheme="minorHAnsi"/>
          <w:color w:val="000000"/>
          <w:sz w:val="22"/>
          <w:szCs w:val="22"/>
        </w:rPr>
        <w:tab/>
      </w:r>
      <w:bookmarkStart w:id="135" w:name="_Hlk60264271"/>
      <w:r w:rsidR="00FB68FB" w:rsidRPr="007C4D02">
        <w:rPr>
          <w:rFonts w:asciiTheme="minorHAnsi" w:hAnsiTheme="minorHAnsi" w:cstheme="minorHAnsi"/>
          <w:color w:val="000000"/>
          <w:sz w:val="22"/>
          <w:szCs w:val="22"/>
        </w:rPr>
        <w:t xml:space="preserve">Juros Remuneratórios: </w:t>
      </w:r>
      <w:r w:rsidR="00007654" w:rsidRPr="007C4D02">
        <w:rPr>
          <w:rFonts w:asciiTheme="minorHAnsi" w:hAnsiTheme="minorHAnsi" w:cstheme="minorHAnsi"/>
          <w:color w:val="000000"/>
          <w:sz w:val="22"/>
          <w:szCs w:val="22"/>
        </w:rPr>
        <w:t xml:space="preserve"> </w:t>
      </w:r>
      <w:bookmarkEnd w:id="135"/>
      <w:r w:rsidR="007C4D02" w:rsidRPr="007C4D02">
        <w:rPr>
          <w:rFonts w:asciiTheme="minorHAnsi" w:hAnsiTheme="minorHAnsi" w:cstheme="minorHAnsi"/>
          <w:sz w:val="22"/>
        </w:rPr>
        <w:t xml:space="preserve">a (i) 8,50% (oito inteiros e cinquenta centésimos por cento) ao ano, base 252 (duzentos e cinquenta e dois) Dias Úteis, de forma exponencial </w:t>
      </w:r>
      <w:proofErr w:type="spellStart"/>
      <w:r w:rsidR="007C4D02" w:rsidRPr="00F91CFD">
        <w:rPr>
          <w:rFonts w:asciiTheme="minorHAnsi" w:hAnsiTheme="minorHAnsi" w:cstheme="minorHAnsi"/>
          <w:i/>
          <w:iCs/>
          <w:sz w:val="22"/>
        </w:rPr>
        <w:t>pro-rata</w:t>
      </w:r>
      <w:proofErr w:type="spellEnd"/>
      <w:r w:rsidR="007C4D02" w:rsidRPr="00F91CFD">
        <w:rPr>
          <w:rFonts w:asciiTheme="minorHAnsi" w:hAnsiTheme="minorHAnsi" w:cstheme="minorHAnsi"/>
          <w:i/>
          <w:iCs/>
          <w:sz w:val="22"/>
        </w:rPr>
        <w:t xml:space="preserve"> </w:t>
      </w:r>
      <w:proofErr w:type="spellStart"/>
      <w:r w:rsidR="007C4D02" w:rsidRPr="00F91CFD">
        <w:rPr>
          <w:rFonts w:asciiTheme="minorHAnsi" w:hAnsiTheme="minorHAnsi" w:cstheme="minorHAnsi"/>
          <w:i/>
          <w:iCs/>
          <w:sz w:val="22"/>
        </w:rPr>
        <w:t>temporis</w:t>
      </w:r>
      <w:proofErr w:type="spellEnd"/>
      <w:r w:rsidR="007C4D02" w:rsidRPr="007C4D02">
        <w:rPr>
          <w:rFonts w:asciiTheme="minorHAnsi" w:hAnsiTheme="minorHAnsi" w:cstheme="minorHAnsi"/>
          <w:sz w:val="22"/>
        </w:rPr>
        <w:t xml:space="preserve"> por Dias Úteis decorridos, com base em um ano de 252 (duzentos e cinquenta e dois) Dias Úteis, desde a primeira Data de Integralização da respectiva série até a Data de Aniversário imediatamente posterior à Data do </w:t>
      </w:r>
      <w:proofErr w:type="spellStart"/>
      <w:r w:rsidR="007C4D02" w:rsidRPr="007C4D02">
        <w:rPr>
          <w:rFonts w:asciiTheme="minorHAnsi" w:hAnsiTheme="minorHAnsi" w:cstheme="minorHAnsi"/>
          <w:i/>
          <w:iCs/>
          <w:sz w:val="22"/>
        </w:rPr>
        <w:t>Completion</w:t>
      </w:r>
      <w:proofErr w:type="spellEnd"/>
      <w:r w:rsidR="007C4D02" w:rsidRPr="007C4D02">
        <w:rPr>
          <w:rFonts w:asciiTheme="minorHAnsi" w:hAnsiTheme="minorHAnsi" w:cstheme="minorHAnsi"/>
          <w:sz w:val="22"/>
        </w:rPr>
        <w:t xml:space="preserve"> Financeiro (“</w:t>
      </w:r>
      <w:r w:rsidR="007C4D02" w:rsidRPr="007C4D02">
        <w:rPr>
          <w:rFonts w:asciiTheme="minorHAnsi" w:hAnsiTheme="minorHAnsi" w:cstheme="minorHAnsi"/>
          <w:sz w:val="22"/>
          <w:u w:val="single"/>
        </w:rPr>
        <w:t xml:space="preserve">Juros Remuneratórios </w:t>
      </w:r>
      <w:proofErr w:type="spellStart"/>
      <w:r w:rsidR="007C4D02" w:rsidRPr="007C4D02">
        <w:rPr>
          <w:rFonts w:asciiTheme="minorHAnsi" w:hAnsiTheme="minorHAnsi" w:cstheme="minorHAnsi"/>
          <w:sz w:val="22"/>
          <w:u w:val="single"/>
        </w:rPr>
        <w:t>Pré</w:t>
      </w:r>
      <w:proofErr w:type="spellEnd"/>
      <w:r w:rsidR="007C4D02" w:rsidRPr="007C4D02">
        <w:rPr>
          <w:rFonts w:asciiTheme="minorHAnsi" w:hAnsiTheme="minorHAnsi" w:cstheme="minorHAnsi"/>
          <w:sz w:val="22"/>
          <w:u w:val="single"/>
        </w:rPr>
        <w:t xml:space="preserve"> </w:t>
      </w:r>
      <w:proofErr w:type="spellStart"/>
      <w:r w:rsidR="007C4D02" w:rsidRPr="007C4D02">
        <w:rPr>
          <w:rFonts w:asciiTheme="minorHAnsi" w:hAnsiTheme="minorHAnsi" w:cstheme="minorHAnsi"/>
          <w:i/>
          <w:iCs/>
          <w:sz w:val="22"/>
          <w:u w:val="single"/>
        </w:rPr>
        <w:t>Completion</w:t>
      </w:r>
      <w:proofErr w:type="spellEnd"/>
      <w:r w:rsidR="007C4D02" w:rsidRPr="007C4D02">
        <w:rPr>
          <w:rFonts w:asciiTheme="minorHAnsi" w:hAnsiTheme="minorHAnsi" w:cstheme="minorHAnsi"/>
          <w:sz w:val="22"/>
          <w:u w:val="single"/>
        </w:rPr>
        <w:t xml:space="preserve"> Financeiro</w:t>
      </w:r>
      <w:r w:rsidR="007C4D02" w:rsidRPr="007C4D02">
        <w:rPr>
          <w:rFonts w:asciiTheme="minorHAnsi" w:hAnsiTheme="minorHAnsi" w:cstheme="minorHAnsi"/>
          <w:sz w:val="22"/>
        </w:rPr>
        <w:t>”) e (</w:t>
      </w:r>
      <w:proofErr w:type="spellStart"/>
      <w:r w:rsidR="007C4D02" w:rsidRPr="007C4D02">
        <w:rPr>
          <w:rFonts w:asciiTheme="minorHAnsi" w:hAnsiTheme="minorHAnsi" w:cstheme="minorHAnsi"/>
          <w:sz w:val="22"/>
        </w:rPr>
        <w:t>ii</w:t>
      </w:r>
      <w:proofErr w:type="spellEnd"/>
      <w:r w:rsidR="007C4D02" w:rsidRPr="007C4D02">
        <w:rPr>
          <w:rFonts w:asciiTheme="minorHAnsi" w:hAnsiTheme="minorHAnsi" w:cstheme="minorHAnsi"/>
          <w:sz w:val="22"/>
        </w:rPr>
        <w:t xml:space="preserve">) correspondentes a 7,75% (sete inteiros e setenta e cinco centésimos por cento) ao ano base 252 (duzentos e cinquenta e dois) Dias Úteis, de forma exponencial </w:t>
      </w:r>
      <w:proofErr w:type="spellStart"/>
      <w:r w:rsidR="007C4D02" w:rsidRPr="007C4D02">
        <w:rPr>
          <w:rFonts w:asciiTheme="minorHAnsi" w:hAnsiTheme="minorHAnsi" w:cstheme="minorHAnsi"/>
          <w:sz w:val="22"/>
        </w:rPr>
        <w:t>pro-rata</w:t>
      </w:r>
      <w:proofErr w:type="spellEnd"/>
      <w:r w:rsidR="007C4D02" w:rsidRPr="007C4D02">
        <w:rPr>
          <w:rFonts w:asciiTheme="minorHAnsi" w:hAnsiTheme="minorHAnsi" w:cstheme="minorHAnsi"/>
          <w:sz w:val="22"/>
        </w:rPr>
        <w:t xml:space="preserve"> </w:t>
      </w:r>
      <w:proofErr w:type="spellStart"/>
      <w:r w:rsidR="007C4D02" w:rsidRPr="007C4D02">
        <w:rPr>
          <w:rFonts w:asciiTheme="minorHAnsi" w:hAnsiTheme="minorHAnsi" w:cstheme="minorHAnsi"/>
          <w:sz w:val="22"/>
        </w:rPr>
        <w:t>temporis</w:t>
      </w:r>
      <w:proofErr w:type="spellEnd"/>
      <w:r w:rsidR="007C4D02" w:rsidRPr="007C4D02">
        <w:rPr>
          <w:rFonts w:asciiTheme="minorHAnsi" w:hAnsiTheme="minorHAnsi" w:cstheme="minorHAnsi"/>
          <w:sz w:val="22"/>
        </w:rPr>
        <w:t xml:space="preserve"> por Dias Úteis decorridos, com base em um </w:t>
      </w:r>
      <w:r w:rsidR="007C4D02" w:rsidRPr="007C4D02">
        <w:rPr>
          <w:rFonts w:asciiTheme="minorHAnsi" w:hAnsiTheme="minorHAnsi" w:cstheme="minorHAnsi"/>
          <w:sz w:val="22"/>
        </w:rPr>
        <w:lastRenderedPageBreak/>
        <w:t xml:space="preserve">ano de 252 (duzentos e cinquenta e dois) Dias Úteis, desde a Data de Aniversário imediatamente posterior à Data do </w:t>
      </w:r>
      <w:proofErr w:type="spellStart"/>
      <w:r w:rsidR="007C4D02" w:rsidRPr="007C4D02">
        <w:rPr>
          <w:rFonts w:asciiTheme="minorHAnsi" w:hAnsiTheme="minorHAnsi" w:cstheme="minorHAnsi"/>
          <w:i/>
          <w:iCs/>
          <w:sz w:val="22"/>
        </w:rPr>
        <w:t>Completion</w:t>
      </w:r>
      <w:proofErr w:type="spellEnd"/>
      <w:r w:rsidR="007C4D02" w:rsidRPr="007C4D02">
        <w:rPr>
          <w:rFonts w:asciiTheme="minorHAnsi" w:hAnsiTheme="minorHAnsi" w:cstheme="minorHAnsi"/>
          <w:i/>
          <w:iCs/>
          <w:sz w:val="22"/>
        </w:rPr>
        <w:t xml:space="preserve"> </w:t>
      </w:r>
      <w:r w:rsidR="007C4D02" w:rsidRPr="007C4D02">
        <w:rPr>
          <w:rFonts w:asciiTheme="minorHAnsi" w:hAnsiTheme="minorHAnsi" w:cstheme="minorHAnsi"/>
          <w:sz w:val="22"/>
        </w:rPr>
        <w:t>Financeiro até a Data de Vencimento</w:t>
      </w:r>
      <w:r w:rsidR="00034445">
        <w:rPr>
          <w:rFonts w:asciiTheme="minorHAnsi" w:hAnsiTheme="minorHAnsi" w:cstheme="minorHAnsi"/>
          <w:sz w:val="22"/>
        </w:rPr>
        <w:t xml:space="preserve"> dos CRI</w:t>
      </w:r>
      <w:r w:rsidR="007C4D02" w:rsidRPr="007C4D02">
        <w:rPr>
          <w:rFonts w:asciiTheme="minorHAnsi" w:hAnsiTheme="minorHAnsi" w:cstheme="minorHAnsi"/>
          <w:sz w:val="22"/>
        </w:rPr>
        <w:t xml:space="preserve"> (“</w:t>
      </w:r>
      <w:r w:rsidR="007C4D02" w:rsidRPr="007C4D02">
        <w:rPr>
          <w:rFonts w:asciiTheme="minorHAnsi" w:hAnsiTheme="minorHAnsi" w:cstheme="minorHAnsi"/>
          <w:sz w:val="22"/>
          <w:u w:val="single"/>
        </w:rPr>
        <w:t xml:space="preserve">Juros Remuneratórios Pós </w:t>
      </w:r>
      <w:proofErr w:type="spellStart"/>
      <w:r w:rsidR="007C4D02" w:rsidRPr="007C4D02">
        <w:rPr>
          <w:rFonts w:asciiTheme="minorHAnsi" w:hAnsiTheme="minorHAnsi" w:cstheme="minorHAnsi"/>
          <w:i/>
          <w:iCs/>
          <w:sz w:val="22"/>
          <w:u w:val="single"/>
        </w:rPr>
        <w:t>Completion</w:t>
      </w:r>
      <w:proofErr w:type="spellEnd"/>
      <w:r w:rsidR="007C4D02" w:rsidRPr="007C4D02">
        <w:rPr>
          <w:rFonts w:asciiTheme="minorHAnsi" w:hAnsiTheme="minorHAnsi" w:cstheme="minorHAnsi"/>
          <w:i/>
          <w:iCs/>
          <w:sz w:val="22"/>
          <w:u w:val="single"/>
        </w:rPr>
        <w:t xml:space="preserve"> </w:t>
      </w:r>
      <w:r w:rsidR="007C4D02" w:rsidRPr="007C4D02">
        <w:rPr>
          <w:rFonts w:asciiTheme="minorHAnsi" w:hAnsiTheme="minorHAnsi" w:cstheme="minorHAnsi"/>
          <w:sz w:val="22"/>
          <w:u w:val="single"/>
        </w:rPr>
        <w:t>Financeiro</w:t>
      </w:r>
      <w:r w:rsidR="007C4D02" w:rsidRPr="007C4D02">
        <w:rPr>
          <w:rFonts w:asciiTheme="minorHAnsi" w:hAnsiTheme="minorHAnsi" w:cstheme="minorHAnsi"/>
          <w:sz w:val="22"/>
        </w:rPr>
        <w:t>”)</w:t>
      </w:r>
      <w:r w:rsidR="00FB68FB" w:rsidRPr="007C4D02">
        <w:rPr>
          <w:rFonts w:asciiTheme="minorHAnsi" w:hAnsiTheme="minorHAnsi" w:cstheme="minorHAnsi"/>
          <w:color w:val="000000"/>
          <w:sz w:val="22"/>
          <w:szCs w:val="22"/>
        </w:rPr>
        <w:t>;</w:t>
      </w:r>
    </w:p>
    <w:p w14:paraId="0DA78EDA" w14:textId="499D4DDC" w:rsidR="00FB68FB" w:rsidRPr="00353E45" w:rsidRDefault="00113394" w:rsidP="000D47C1">
      <w:pPr>
        <w:pStyle w:val="BodyText21"/>
        <w:suppressAutoHyphens/>
        <w:spacing w:line="312" w:lineRule="auto"/>
        <w:rPr>
          <w:rFonts w:asciiTheme="minorHAnsi" w:hAnsiTheme="minorHAnsi" w:cstheme="minorHAnsi"/>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3</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 xml:space="preserve">Periodicidade de Pagamento de Amortização e Juros Remuneratórios: </w:t>
      </w:r>
      <w:r w:rsidR="003F1E7A" w:rsidRPr="00353E45">
        <w:rPr>
          <w:rFonts w:asciiTheme="minorHAnsi" w:hAnsiTheme="minorHAnsi" w:cstheme="minorHAnsi"/>
          <w:color w:val="000000"/>
          <w:sz w:val="22"/>
          <w:szCs w:val="22"/>
        </w:rPr>
        <w:t xml:space="preserve">O principal será amortizado de forma linear em parcelas mensais consecutivas a partir </w:t>
      </w:r>
      <w:r w:rsidR="00C82134" w:rsidRPr="00353E45">
        <w:rPr>
          <w:rFonts w:asciiTheme="minorHAnsi" w:hAnsiTheme="minorHAnsi" w:cstheme="minorHAnsi"/>
          <w:color w:val="000000"/>
          <w:sz w:val="22"/>
          <w:szCs w:val="22"/>
        </w:rPr>
        <w:t xml:space="preserve">de </w:t>
      </w:r>
      <w:r w:rsidR="00C60167">
        <w:rPr>
          <w:rFonts w:asciiTheme="minorHAnsi" w:hAnsiTheme="minorHAnsi" w:cstheme="minorHAnsi"/>
          <w:color w:val="000000"/>
          <w:sz w:val="22"/>
          <w:szCs w:val="22"/>
        </w:rPr>
        <w:t xml:space="preserve">28 </w:t>
      </w:r>
      <w:r w:rsidR="00B91E29">
        <w:rPr>
          <w:rFonts w:asciiTheme="minorHAnsi" w:hAnsiTheme="minorHAnsi" w:cstheme="minorHAnsi"/>
          <w:color w:val="000000"/>
          <w:sz w:val="22"/>
          <w:szCs w:val="22"/>
        </w:rPr>
        <w:t>de dezembro de 2022</w:t>
      </w:r>
      <w:r w:rsidR="00C82134" w:rsidRPr="00353E45">
        <w:rPr>
          <w:rFonts w:asciiTheme="minorHAnsi" w:hAnsiTheme="minorHAnsi" w:cstheme="minorHAnsi"/>
          <w:color w:val="000000"/>
          <w:sz w:val="22"/>
          <w:szCs w:val="22"/>
        </w:rPr>
        <w:t xml:space="preserve">, </w:t>
      </w:r>
      <w:r w:rsidR="003F1E7A" w:rsidRPr="00353E45">
        <w:rPr>
          <w:rFonts w:asciiTheme="minorHAnsi" w:hAnsiTheme="minorHAnsi" w:cstheme="minorHAnsi"/>
          <w:color w:val="000000"/>
          <w:sz w:val="22"/>
          <w:szCs w:val="22"/>
        </w:rPr>
        <w:t>nos termos d</w:t>
      </w:r>
      <w:r w:rsidR="00FB68FB" w:rsidRPr="00353E45">
        <w:rPr>
          <w:rFonts w:asciiTheme="minorHAnsi" w:hAnsiTheme="minorHAnsi" w:cstheme="minorHAnsi"/>
          <w:color w:val="000000"/>
          <w:sz w:val="22"/>
          <w:szCs w:val="22"/>
        </w:rPr>
        <w:t>a tabela constante do Anexo I deste Termo;</w:t>
      </w:r>
      <w:r w:rsidR="00134495" w:rsidRPr="00353E45">
        <w:rPr>
          <w:rFonts w:asciiTheme="minorHAnsi" w:hAnsiTheme="minorHAnsi" w:cstheme="minorHAnsi"/>
          <w:color w:val="000000"/>
          <w:sz w:val="22"/>
          <w:szCs w:val="22"/>
        </w:rPr>
        <w:t xml:space="preserve"> </w:t>
      </w:r>
    </w:p>
    <w:p w14:paraId="16059022" w14:textId="5A11EDA0"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4</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 xml:space="preserve">Data de Pagamento de Amortização e Juros Remuneratórios: O primeiro pagamento será devido em </w:t>
      </w:r>
      <w:r w:rsidR="00C60167">
        <w:rPr>
          <w:rFonts w:asciiTheme="minorHAnsi" w:hAnsiTheme="minorHAnsi" w:cstheme="minorHAnsi"/>
          <w:color w:val="000000"/>
          <w:sz w:val="22"/>
          <w:szCs w:val="22"/>
        </w:rPr>
        <w:t xml:space="preserve">28 </w:t>
      </w:r>
      <w:r w:rsidR="004E3EA6">
        <w:rPr>
          <w:rFonts w:asciiTheme="minorHAnsi" w:hAnsiTheme="minorHAnsi" w:cstheme="minorHAnsi"/>
          <w:color w:val="000000"/>
          <w:sz w:val="22"/>
          <w:szCs w:val="22"/>
        </w:rPr>
        <w:t>de ju</w:t>
      </w:r>
      <w:r w:rsidR="00C60167">
        <w:rPr>
          <w:rFonts w:asciiTheme="minorHAnsi" w:hAnsiTheme="minorHAnsi" w:cstheme="minorHAnsi"/>
          <w:color w:val="000000"/>
          <w:sz w:val="22"/>
          <w:szCs w:val="22"/>
        </w:rPr>
        <w:t>l</w:t>
      </w:r>
      <w:r w:rsidR="004E3EA6">
        <w:rPr>
          <w:rFonts w:asciiTheme="minorHAnsi" w:hAnsiTheme="minorHAnsi" w:cstheme="minorHAnsi"/>
          <w:color w:val="000000"/>
          <w:sz w:val="22"/>
          <w:szCs w:val="22"/>
        </w:rPr>
        <w:t>ho</w:t>
      </w:r>
      <w:r w:rsidR="00C02ECD" w:rsidRPr="00353E45">
        <w:rPr>
          <w:rFonts w:asciiTheme="minorHAnsi" w:hAnsiTheme="minorHAnsi" w:cstheme="minorHAnsi"/>
          <w:sz w:val="22"/>
          <w:szCs w:val="22"/>
        </w:rPr>
        <w:t xml:space="preserve"> </w:t>
      </w:r>
      <w:r w:rsidR="00007654" w:rsidRPr="00353E45">
        <w:rPr>
          <w:rFonts w:asciiTheme="minorHAnsi" w:hAnsiTheme="minorHAnsi" w:cstheme="minorHAnsi"/>
          <w:sz w:val="22"/>
          <w:szCs w:val="22"/>
        </w:rPr>
        <w:t xml:space="preserve">de 2021 e o último na Data de Vencimento </w:t>
      </w:r>
      <w:r w:rsidR="005E6347">
        <w:rPr>
          <w:rFonts w:asciiTheme="minorHAnsi" w:hAnsiTheme="minorHAnsi" w:cstheme="minorHAnsi"/>
          <w:sz w:val="22"/>
          <w:szCs w:val="22"/>
        </w:rPr>
        <w:t xml:space="preserve">dos CRI </w:t>
      </w:r>
      <w:r w:rsidR="00007654" w:rsidRPr="00353E45">
        <w:rPr>
          <w:rFonts w:asciiTheme="minorHAnsi" w:hAnsiTheme="minorHAnsi" w:cstheme="minorHAnsi"/>
          <w:sz w:val="22"/>
          <w:szCs w:val="22"/>
        </w:rPr>
        <w:t>de cada série</w:t>
      </w:r>
      <w:r w:rsidR="00C91C15" w:rsidRPr="00353E45">
        <w:rPr>
          <w:rFonts w:asciiTheme="minorHAnsi" w:hAnsiTheme="minorHAnsi" w:cstheme="minorHAnsi"/>
          <w:color w:val="000000"/>
          <w:sz w:val="22"/>
          <w:szCs w:val="22"/>
        </w:rPr>
        <w:t>;</w:t>
      </w:r>
    </w:p>
    <w:p w14:paraId="6A7365AF" w14:textId="4E7B41F8"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5</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Regime Fiduciário: Sim;</w:t>
      </w:r>
    </w:p>
    <w:p w14:paraId="6810EA7A" w14:textId="06799806"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6</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Ambiente de Distribuição, Negociação, Custódia Eletrônica e Liquidação Financeira: B3;</w:t>
      </w:r>
    </w:p>
    <w:p w14:paraId="5CD1268E" w14:textId="7CD5FD4C"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7</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Data de Emissão:</w:t>
      </w:r>
      <w:r w:rsidR="00007654" w:rsidRPr="00353E45">
        <w:rPr>
          <w:rFonts w:asciiTheme="minorHAnsi" w:hAnsiTheme="minorHAnsi" w:cstheme="minorHAnsi"/>
          <w:color w:val="000000"/>
          <w:sz w:val="22"/>
          <w:szCs w:val="22"/>
        </w:rPr>
        <w:t xml:space="preserve"> </w:t>
      </w:r>
      <w:r w:rsidR="00AC4B61">
        <w:rPr>
          <w:rFonts w:asciiTheme="minorHAnsi" w:hAnsiTheme="minorHAnsi" w:cstheme="minorHAnsi"/>
          <w:sz w:val="22"/>
          <w:szCs w:val="22"/>
        </w:rPr>
        <w:t>1º</w:t>
      </w:r>
      <w:r w:rsidR="00EC22B0">
        <w:rPr>
          <w:rFonts w:asciiTheme="minorHAnsi" w:hAnsiTheme="minorHAnsi" w:cstheme="minorHAnsi"/>
          <w:sz w:val="22"/>
          <w:szCs w:val="22"/>
        </w:rPr>
        <w:t xml:space="preserve"> de junho</w:t>
      </w:r>
      <w:r w:rsidR="00EC22B0" w:rsidRPr="00353E45" w:rsidDel="00EC22B0">
        <w:rPr>
          <w:rFonts w:asciiTheme="minorHAnsi" w:hAnsiTheme="minorHAnsi" w:cstheme="minorHAnsi"/>
          <w:color w:val="000000"/>
          <w:sz w:val="22"/>
          <w:szCs w:val="22"/>
        </w:rPr>
        <w:t xml:space="preserve"> </w:t>
      </w:r>
      <w:r w:rsidR="00007654" w:rsidRPr="00353E45">
        <w:rPr>
          <w:rFonts w:asciiTheme="minorHAnsi" w:hAnsiTheme="minorHAnsi" w:cstheme="minorHAnsi"/>
          <w:color w:val="000000"/>
          <w:sz w:val="22"/>
          <w:szCs w:val="22"/>
        </w:rPr>
        <w:t>de 2021;</w:t>
      </w:r>
    </w:p>
    <w:p w14:paraId="5EC108C0" w14:textId="1D33B8B2"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8</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 xml:space="preserve">Data de </w:t>
      </w:r>
      <w:r w:rsidR="00937B32" w:rsidRPr="00353E45">
        <w:rPr>
          <w:rFonts w:asciiTheme="minorHAnsi" w:hAnsiTheme="minorHAnsi" w:cstheme="minorHAnsi"/>
          <w:color w:val="000000"/>
          <w:sz w:val="22"/>
          <w:szCs w:val="22"/>
        </w:rPr>
        <w:t>Pagamento</w:t>
      </w:r>
      <w:r w:rsidR="00FB68FB" w:rsidRPr="00353E45">
        <w:rPr>
          <w:rFonts w:asciiTheme="minorHAnsi" w:hAnsiTheme="minorHAnsi" w:cstheme="minorHAnsi"/>
          <w:color w:val="000000"/>
          <w:sz w:val="22"/>
          <w:szCs w:val="22"/>
        </w:rPr>
        <w:t>: Conforme disposto no Anexo I do Termo;</w:t>
      </w:r>
    </w:p>
    <w:p w14:paraId="2E798E8F" w14:textId="3483D538"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9</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Local de Emissão: São Paulo – SP;</w:t>
      </w:r>
    </w:p>
    <w:p w14:paraId="0EAF63EC" w14:textId="50FD21F9" w:rsidR="00113394" w:rsidRPr="00353E45" w:rsidRDefault="000D5462" w:rsidP="00497FD0">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20</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r>
      <w:r w:rsidR="007A3D96" w:rsidRPr="00353E45">
        <w:rPr>
          <w:rFonts w:asciiTheme="minorHAnsi" w:hAnsiTheme="minorHAnsi" w:cstheme="minorHAnsi"/>
          <w:sz w:val="22"/>
          <w:szCs w:val="22"/>
        </w:rPr>
        <w:t xml:space="preserve">Data de Vencimento </w:t>
      </w:r>
      <w:r w:rsidR="005E6347">
        <w:rPr>
          <w:rFonts w:asciiTheme="minorHAnsi" w:hAnsiTheme="minorHAnsi" w:cstheme="minorHAnsi"/>
          <w:sz w:val="22"/>
          <w:szCs w:val="22"/>
        </w:rPr>
        <w:t>dos</w:t>
      </w:r>
      <w:r w:rsidR="007A3D96" w:rsidRPr="00353E45">
        <w:rPr>
          <w:rFonts w:asciiTheme="minorHAnsi" w:hAnsiTheme="minorHAnsi" w:cstheme="minorHAnsi"/>
          <w:sz w:val="22"/>
          <w:szCs w:val="22"/>
        </w:rPr>
        <w:t xml:space="preserve"> CRI</w:t>
      </w:r>
      <w:r w:rsidR="00FB68FB" w:rsidRPr="00497FD0">
        <w:rPr>
          <w:rFonts w:asciiTheme="minorHAnsi" w:hAnsiTheme="minorHAnsi" w:cstheme="minorHAnsi"/>
          <w:color w:val="000000"/>
          <w:sz w:val="22"/>
          <w:szCs w:val="22"/>
        </w:rPr>
        <w:t>:</w:t>
      </w:r>
      <w:r w:rsidR="00497FD0" w:rsidRPr="00497FD0">
        <w:rPr>
          <w:rFonts w:asciiTheme="minorHAnsi" w:hAnsiTheme="minorHAnsi" w:cstheme="minorHAnsi"/>
          <w:color w:val="000000"/>
          <w:sz w:val="22"/>
          <w:szCs w:val="22"/>
        </w:rPr>
        <w:t xml:space="preserve"> </w:t>
      </w:r>
      <w:r w:rsidR="00C60167">
        <w:rPr>
          <w:rFonts w:asciiTheme="minorHAnsi" w:hAnsiTheme="minorHAnsi" w:cstheme="minorHAnsi"/>
          <w:color w:val="000000"/>
          <w:sz w:val="22"/>
          <w:szCs w:val="22"/>
        </w:rPr>
        <w:t xml:space="preserve">27 </w:t>
      </w:r>
      <w:r w:rsidR="00B91E29">
        <w:rPr>
          <w:rFonts w:asciiTheme="minorHAnsi" w:hAnsiTheme="minorHAnsi" w:cstheme="minorHAnsi"/>
          <w:color w:val="000000"/>
          <w:sz w:val="22"/>
          <w:szCs w:val="22"/>
        </w:rPr>
        <w:t>de junho de 2036</w:t>
      </w:r>
      <w:r w:rsidR="00007654" w:rsidRPr="00353E45">
        <w:rPr>
          <w:rFonts w:asciiTheme="minorHAnsi" w:hAnsiTheme="minorHAnsi" w:cstheme="minorHAnsi"/>
          <w:sz w:val="22"/>
          <w:szCs w:val="22"/>
        </w:rPr>
        <w:t>;</w:t>
      </w:r>
    </w:p>
    <w:p w14:paraId="3897F544" w14:textId="392DA7F5"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00497FD0">
        <w:rPr>
          <w:rFonts w:asciiTheme="minorHAnsi" w:hAnsiTheme="minorHAnsi" w:cstheme="minorHAnsi"/>
          <w:color w:val="000000"/>
          <w:sz w:val="22"/>
          <w:szCs w:val="22"/>
        </w:rPr>
        <w:t>1</w:t>
      </w:r>
      <w:r w:rsidR="007A3D96" w:rsidRPr="00353E45">
        <w:rPr>
          <w:rFonts w:asciiTheme="minorHAnsi" w:hAnsiTheme="minorHAnsi" w:cstheme="minorHAnsi"/>
          <w:color w:val="000000"/>
          <w:sz w:val="22"/>
          <w:szCs w:val="22"/>
        </w:rPr>
        <w:t xml:space="preserve">. </w:t>
      </w:r>
      <w:r w:rsidR="007A3D96" w:rsidRPr="00353E45">
        <w:rPr>
          <w:rFonts w:asciiTheme="minorHAnsi" w:hAnsiTheme="minorHAnsi" w:cstheme="minorHAnsi"/>
          <w:color w:val="000000"/>
          <w:sz w:val="22"/>
          <w:szCs w:val="22"/>
        </w:rPr>
        <w:tab/>
      </w:r>
      <w:r w:rsidR="00FB68FB" w:rsidRPr="00353E45">
        <w:rPr>
          <w:rFonts w:asciiTheme="minorHAnsi" w:hAnsiTheme="minorHAnsi" w:cstheme="minorHAnsi"/>
          <w:color w:val="000000"/>
          <w:sz w:val="22"/>
          <w:szCs w:val="22"/>
        </w:rPr>
        <w:t>Taxa de Amortização: Percentuais estipulados de acordo com a tabela de amortização constante do Anexo I do Termo;</w:t>
      </w:r>
    </w:p>
    <w:p w14:paraId="45E7FF4B" w14:textId="065905AF"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00497FD0">
        <w:rPr>
          <w:rFonts w:asciiTheme="minorHAnsi" w:hAnsiTheme="minorHAnsi" w:cstheme="minorHAnsi"/>
          <w:color w:val="000000"/>
          <w:sz w:val="22"/>
          <w:szCs w:val="22"/>
        </w:rPr>
        <w:t>2</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Garantia flutuante: Não há;</w:t>
      </w:r>
    </w:p>
    <w:p w14:paraId="1A564AE2" w14:textId="67FEF686" w:rsidR="00461AEE"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00497FD0">
        <w:rPr>
          <w:rFonts w:asciiTheme="minorHAnsi" w:hAnsiTheme="minorHAnsi" w:cstheme="minorHAnsi"/>
          <w:color w:val="000000"/>
          <w:sz w:val="22"/>
          <w:szCs w:val="22"/>
        </w:rPr>
        <w:t>3</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r>
      <w:r w:rsidR="00461AEE" w:rsidRPr="00353E45">
        <w:rPr>
          <w:rFonts w:asciiTheme="minorHAnsi" w:hAnsiTheme="minorHAnsi" w:cstheme="minorHAnsi"/>
          <w:color w:val="000000"/>
          <w:sz w:val="22"/>
          <w:szCs w:val="22"/>
        </w:rPr>
        <w:t>Coobrigação da Emissora: Não</w:t>
      </w:r>
      <w:r w:rsidR="00C60167">
        <w:rPr>
          <w:rFonts w:asciiTheme="minorHAnsi" w:hAnsiTheme="minorHAnsi" w:cstheme="minorHAnsi"/>
          <w:color w:val="000000"/>
          <w:sz w:val="22"/>
          <w:szCs w:val="22"/>
        </w:rPr>
        <w:t>;</w:t>
      </w:r>
    </w:p>
    <w:p w14:paraId="0488D87E" w14:textId="648919DA" w:rsidR="00A920F2"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00497FD0">
        <w:rPr>
          <w:rFonts w:asciiTheme="minorHAnsi" w:hAnsiTheme="minorHAnsi" w:cstheme="minorHAnsi"/>
          <w:color w:val="000000"/>
          <w:sz w:val="22"/>
          <w:szCs w:val="22"/>
        </w:rPr>
        <w:t>4</w:t>
      </w:r>
      <w:r w:rsidR="00F808E6" w:rsidRPr="00353E45">
        <w:rPr>
          <w:rFonts w:asciiTheme="minorHAnsi" w:hAnsiTheme="minorHAnsi" w:cstheme="minorHAnsi"/>
          <w:color w:val="000000"/>
          <w:sz w:val="22"/>
          <w:szCs w:val="22"/>
        </w:rPr>
        <w:t>.</w:t>
      </w:r>
      <w:r w:rsidR="00F808E6" w:rsidRPr="00353E45">
        <w:rPr>
          <w:rFonts w:asciiTheme="minorHAnsi" w:hAnsiTheme="minorHAnsi" w:cstheme="minorHAnsi"/>
          <w:color w:val="000000"/>
          <w:sz w:val="22"/>
          <w:szCs w:val="22"/>
        </w:rPr>
        <w:tab/>
      </w:r>
      <w:r w:rsidR="00FB68FB" w:rsidRPr="00353E45">
        <w:rPr>
          <w:rFonts w:asciiTheme="minorHAnsi" w:hAnsiTheme="minorHAnsi" w:cstheme="minorHAnsi"/>
          <w:color w:val="000000"/>
          <w:sz w:val="22"/>
          <w:szCs w:val="22"/>
        </w:rPr>
        <w:t>Classificação de risco: Não há.</w:t>
      </w:r>
    </w:p>
    <w:p w14:paraId="1FB7A01C" w14:textId="77777777" w:rsidR="00DF314B" w:rsidRPr="00353E45" w:rsidRDefault="00DF314B" w:rsidP="000D47C1">
      <w:pPr>
        <w:pStyle w:val="BodyText21"/>
        <w:suppressAutoHyphens/>
        <w:spacing w:line="312" w:lineRule="auto"/>
        <w:rPr>
          <w:rFonts w:asciiTheme="minorHAnsi" w:hAnsiTheme="minorHAnsi" w:cstheme="minorHAnsi"/>
          <w:color w:val="000000"/>
          <w:sz w:val="22"/>
          <w:szCs w:val="22"/>
        </w:rPr>
      </w:pPr>
    </w:p>
    <w:p w14:paraId="45B9A557" w14:textId="4B0A9F20" w:rsidR="008A2160" w:rsidRPr="00353E45" w:rsidRDefault="0031173B" w:rsidP="000D47C1">
      <w:pPr>
        <w:widowControl w:val="0"/>
        <w:tabs>
          <w:tab w:val="left" w:pos="1102"/>
        </w:tabs>
        <w:suppressAutoHyphens/>
        <w:spacing w:line="312" w:lineRule="auto"/>
        <w:jc w:val="both"/>
        <w:rPr>
          <w:rFonts w:asciiTheme="minorHAnsi" w:hAnsiTheme="minorHAnsi" w:cstheme="minorHAnsi"/>
          <w:color w:val="000000"/>
          <w:sz w:val="22"/>
          <w:szCs w:val="22"/>
        </w:rPr>
      </w:pPr>
      <w:bookmarkStart w:id="136" w:name="_DV_M195"/>
      <w:bookmarkEnd w:id="136"/>
      <w:r w:rsidRPr="00353E45">
        <w:rPr>
          <w:rFonts w:asciiTheme="minorHAnsi" w:hAnsiTheme="minorHAnsi" w:cstheme="minorHAnsi"/>
          <w:color w:val="000000"/>
          <w:sz w:val="22"/>
          <w:szCs w:val="22"/>
        </w:rPr>
        <w:t>4.2.</w:t>
      </w:r>
      <w:r w:rsidRPr="00353E45">
        <w:rPr>
          <w:rFonts w:asciiTheme="minorHAnsi" w:hAnsiTheme="minorHAnsi" w:cstheme="minorHAnsi"/>
          <w:color w:val="000000"/>
          <w:sz w:val="22"/>
          <w:szCs w:val="22"/>
        </w:rPr>
        <w:tab/>
      </w:r>
      <w:r w:rsidR="00B364A4" w:rsidRPr="00353E45">
        <w:rPr>
          <w:rStyle w:val="DeltaViewInsertion"/>
          <w:rFonts w:asciiTheme="minorHAnsi" w:hAnsiTheme="minorHAnsi" w:cstheme="minorHAnsi"/>
          <w:color w:val="000000"/>
          <w:sz w:val="22"/>
          <w:szCs w:val="22"/>
          <w:u w:val="single"/>
        </w:rPr>
        <w:t>Distribuição</w:t>
      </w:r>
      <w:r w:rsidR="003A2133" w:rsidRPr="00353E45">
        <w:rPr>
          <w:rStyle w:val="DeltaViewInsertion"/>
          <w:rFonts w:asciiTheme="minorHAnsi" w:hAnsiTheme="minorHAnsi" w:cstheme="minorHAnsi"/>
          <w:color w:val="000000"/>
          <w:sz w:val="22"/>
          <w:szCs w:val="22"/>
          <w:u w:val="single"/>
        </w:rPr>
        <w:t xml:space="preserve"> e</w:t>
      </w:r>
      <w:r w:rsidR="00B364A4" w:rsidRPr="00353E45">
        <w:rPr>
          <w:rStyle w:val="DeltaViewInsertion"/>
          <w:rFonts w:asciiTheme="minorHAnsi" w:hAnsiTheme="minorHAnsi" w:cstheme="minorHAnsi"/>
          <w:color w:val="000000"/>
          <w:sz w:val="22"/>
          <w:szCs w:val="22"/>
          <w:u w:val="single"/>
        </w:rPr>
        <w:t xml:space="preserve"> </w:t>
      </w:r>
      <w:r w:rsidR="00B364A4" w:rsidRPr="00353E45">
        <w:rPr>
          <w:rFonts w:asciiTheme="minorHAnsi" w:hAnsiTheme="minorHAnsi" w:cstheme="minorHAnsi"/>
          <w:color w:val="000000"/>
          <w:sz w:val="22"/>
          <w:szCs w:val="22"/>
          <w:u w:val="single"/>
        </w:rPr>
        <w:t>Negociação</w:t>
      </w:r>
      <w:r w:rsidRPr="00353E45">
        <w:rPr>
          <w:rFonts w:asciiTheme="minorHAnsi" w:hAnsiTheme="minorHAnsi" w:cstheme="minorHAnsi"/>
          <w:color w:val="000000"/>
          <w:sz w:val="22"/>
          <w:szCs w:val="22"/>
        </w:rPr>
        <w:t>: Os CRI desta Emissão serão depositados para distribuição no mercado primário</w:t>
      </w:r>
      <w:r w:rsidR="00B364A4" w:rsidRPr="00353E45">
        <w:rPr>
          <w:rFonts w:asciiTheme="minorHAnsi" w:hAnsiTheme="minorHAnsi" w:cstheme="minorHAnsi"/>
          <w:color w:val="000000"/>
          <w:sz w:val="22"/>
          <w:szCs w:val="22"/>
        </w:rPr>
        <w:t xml:space="preserve"> por meio do MDA, administrado </w:t>
      </w:r>
      <w:r w:rsidR="003A2133" w:rsidRPr="00353E45">
        <w:rPr>
          <w:rFonts w:asciiTheme="minorHAnsi" w:hAnsiTheme="minorHAnsi" w:cstheme="minorHAnsi"/>
          <w:color w:val="000000"/>
          <w:sz w:val="22"/>
          <w:szCs w:val="22"/>
        </w:rPr>
        <w:t xml:space="preserve">e operacionalizado </w:t>
      </w:r>
      <w:r w:rsidR="00B364A4" w:rsidRPr="00353E45">
        <w:rPr>
          <w:rFonts w:asciiTheme="minorHAnsi" w:hAnsiTheme="minorHAnsi" w:cstheme="minorHAnsi"/>
          <w:color w:val="000000"/>
          <w:sz w:val="22"/>
          <w:szCs w:val="22"/>
        </w:rPr>
        <w:t xml:space="preserve">pela </w:t>
      </w:r>
      <w:r w:rsidR="00F90019" w:rsidRPr="00353E45">
        <w:rPr>
          <w:rFonts w:asciiTheme="minorHAnsi" w:hAnsiTheme="minorHAnsi" w:cstheme="minorHAnsi"/>
          <w:color w:val="000000"/>
          <w:sz w:val="22"/>
          <w:szCs w:val="22"/>
        </w:rPr>
        <w:t>B3</w:t>
      </w:r>
      <w:r w:rsidR="00B364A4" w:rsidRPr="00353E45">
        <w:rPr>
          <w:rFonts w:asciiTheme="minorHAnsi" w:hAnsiTheme="minorHAnsi" w:cstheme="minorHAnsi"/>
          <w:color w:val="000000"/>
          <w:sz w:val="22"/>
          <w:szCs w:val="22"/>
        </w:rPr>
        <w:t xml:space="preserve">, sendo a </w:t>
      </w:r>
      <w:r w:rsidR="003A2133" w:rsidRPr="00353E45">
        <w:rPr>
          <w:rFonts w:asciiTheme="minorHAnsi" w:hAnsiTheme="minorHAnsi" w:cstheme="minorHAnsi"/>
          <w:color w:val="000000"/>
          <w:sz w:val="22"/>
          <w:szCs w:val="22"/>
        </w:rPr>
        <w:t xml:space="preserve">distribuição liquidada financeiramente </w:t>
      </w:r>
      <w:r w:rsidR="00B364A4" w:rsidRPr="00353E45">
        <w:rPr>
          <w:rFonts w:asciiTheme="minorHAnsi" w:hAnsiTheme="minorHAnsi" w:cstheme="minorHAnsi"/>
          <w:color w:val="000000"/>
          <w:sz w:val="22"/>
          <w:szCs w:val="22"/>
        </w:rPr>
        <w:t xml:space="preserve">através da </w:t>
      </w:r>
      <w:r w:rsidR="00F90019" w:rsidRPr="00353E45">
        <w:rPr>
          <w:rFonts w:asciiTheme="minorHAnsi" w:hAnsiTheme="minorHAnsi" w:cstheme="minorHAnsi"/>
          <w:color w:val="000000"/>
          <w:sz w:val="22"/>
          <w:szCs w:val="22"/>
        </w:rPr>
        <w:t>B3</w:t>
      </w:r>
      <w:r w:rsidR="00B364A4"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e para negociação no mercado secundário, </w:t>
      </w:r>
      <w:r w:rsidR="00B364A4" w:rsidRPr="00353E45">
        <w:rPr>
          <w:rFonts w:asciiTheme="minorHAnsi" w:hAnsiTheme="minorHAnsi" w:cstheme="minorHAnsi"/>
          <w:color w:val="000000"/>
          <w:sz w:val="22"/>
          <w:szCs w:val="22"/>
        </w:rPr>
        <w:t>por meio do CETIP21, sendo a</w:t>
      </w:r>
      <w:r w:rsidR="003A2133" w:rsidRPr="00353E45">
        <w:rPr>
          <w:rFonts w:asciiTheme="minorHAnsi" w:hAnsiTheme="minorHAnsi" w:cstheme="minorHAnsi"/>
          <w:color w:val="000000"/>
          <w:sz w:val="22"/>
          <w:szCs w:val="22"/>
        </w:rPr>
        <w:t xml:space="preserve">s negociações liquidadas financeiramente e os CRI custodiados eletronicamente </w:t>
      </w:r>
      <w:r w:rsidR="00B364A4" w:rsidRPr="00353E45">
        <w:rPr>
          <w:rFonts w:asciiTheme="minorHAnsi" w:hAnsiTheme="minorHAnsi" w:cstheme="minorHAnsi"/>
          <w:color w:val="000000"/>
          <w:sz w:val="22"/>
          <w:szCs w:val="22"/>
        </w:rPr>
        <w:t xml:space="preserve">através da </w:t>
      </w:r>
      <w:r w:rsidR="00F90019" w:rsidRPr="00353E45">
        <w:rPr>
          <w:rFonts w:asciiTheme="minorHAnsi" w:hAnsiTheme="minorHAnsi" w:cstheme="minorHAnsi"/>
          <w:color w:val="000000"/>
          <w:sz w:val="22"/>
          <w:szCs w:val="22"/>
        </w:rPr>
        <w:t>B3</w:t>
      </w:r>
      <w:r w:rsidRPr="00353E45">
        <w:rPr>
          <w:rFonts w:asciiTheme="minorHAnsi" w:hAnsiTheme="minorHAnsi" w:cstheme="minorHAnsi"/>
          <w:color w:val="000000"/>
          <w:sz w:val="22"/>
          <w:szCs w:val="22"/>
        </w:rPr>
        <w:t xml:space="preserve">. </w:t>
      </w:r>
    </w:p>
    <w:p w14:paraId="7E08C442" w14:textId="77777777" w:rsidR="0031173B" w:rsidRPr="00353E45" w:rsidRDefault="0031173B" w:rsidP="000D47C1">
      <w:pPr>
        <w:widowControl w:val="0"/>
        <w:suppressAutoHyphens/>
        <w:spacing w:line="312" w:lineRule="auto"/>
        <w:jc w:val="both"/>
        <w:rPr>
          <w:rFonts w:asciiTheme="minorHAnsi" w:hAnsiTheme="minorHAnsi" w:cstheme="minorHAnsi"/>
          <w:color w:val="000000"/>
          <w:sz w:val="22"/>
          <w:szCs w:val="22"/>
        </w:rPr>
      </w:pPr>
    </w:p>
    <w:p w14:paraId="315E0706" w14:textId="59C35AA0" w:rsidR="00B36BCE" w:rsidRPr="00353E45" w:rsidRDefault="0031173B" w:rsidP="000D47C1">
      <w:pPr>
        <w:widowControl w:val="0"/>
        <w:suppressAutoHyphens/>
        <w:spacing w:line="312" w:lineRule="auto"/>
        <w:jc w:val="both"/>
        <w:rPr>
          <w:rFonts w:asciiTheme="minorHAnsi" w:hAnsiTheme="minorHAnsi" w:cstheme="minorHAnsi"/>
          <w:color w:val="000000"/>
          <w:sz w:val="22"/>
          <w:szCs w:val="22"/>
        </w:rPr>
      </w:pPr>
      <w:bookmarkStart w:id="137" w:name="_DV_M196"/>
      <w:bookmarkEnd w:id="137"/>
      <w:r w:rsidRPr="00353E45">
        <w:rPr>
          <w:rFonts w:asciiTheme="minorHAnsi" w:hAnsiTheme="minorHAnsi" w:cstheme="minorHAnsi"/>
          <w:color w:val="000000"/>
          <w:sz w:val="22"/>
          <w:szCs w:val="22"/>
        </w:rPr>
        <w:t>4.3.</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Forma</w:t>
      </w:r>
      <w:r w:rsidRPr="00353E45">
        <w:rPr>
          <w:rFonts w:asciiTheme="minorHAnsi" w:hAnsiTheme="minorHAnsi" w:cstheme="minorHAnsi"/>
          <w:color w:val="000000"/>
          <w:sz w:val="22"/>
          <w:szCs w:val="22"/>
        </w:rPr>
        <w:t xml:space="preserve">: Os CRI serão emitidos na forma nominativa e escritural. Neste sentido, para todos os fins de direito, a titularidade dos CRI será comprovada pelo extrato em nome de cada titular e emitido pela </w:t>
      </w:r>
      <w:r w:rsidR="00F90019" w:rsidRPr="00353E45">
        <w:rPr>
          <w:rFonts w:asciiTheme="minorHAnsi" w:hAnsiTheme="minorHAnsi" w:cstheme="minorHAnsi"/>
          <w:color w:val="000000"/>
          <w:sz w:val="22"/>
          <w:szCs w:val="22"/>
        </w:rPr>
        <w:t>B3</w:t>
      </w:r>
      <w:r w:rsidRPr="00353E45">
        <w:rPr>
          <w:rFonts w:asciiTheme="minorHAnsi" w:hAnsiTheme="minorHAnsi" w:cstheme="minorHAnsi"/>
          <w:color w:val="000000"/>
          <w:sz w:val="22"/>
          <w:szCs w:val="22"/>
        </w:rPr>
        <w:t xml:space="preserve">, quando os CRI estiverem custodiados </w:t>
      </w:r>
      <w:r w:rsidR="003A2133" w:rsidRPr="00353E45">
        <w:rPr>
          <w:rFonts w:asciiTheme="minorHAnsi" w:hAnsiTheme="minorHAnsi" w:cstheme="minorHAnsi"/>
          <w:color w:val="000000"/>
          <w:sz w:val="22"/>
          <w:szCs w:val="22"/>
        </w:rPr>
        <w:t xml:space="preserve">eletronicamente </w:t>
      </w:r>
      <w:r w:rsidRPr="00353E45">
        <w:rPr>
          <w:rFonts w:asciiTheme="minorHAnsi" w:hAnsiTheme="minorHAnsi" w:cstheme="minorHAnsi"/>
          <w:color w:val="000000"/>
          <w:sz w:val="22"/>
          <w:szCs w:val="22"/>
        </w:rPr>
        <w:t xml:space="preserve">na </w:t>
      </w:r>
      <w:r w:rsidR="00F90019" w:rsidRPr="00353E45">
        <w:rPr>
          <w:rFonts w:asciiTheme="minorHAnsi" w:hAnsiTheme="minorHAnsi" w:cstheme="minorHAnsi"/>
          <w:color w:val="000000"/>
          <w:sz w:val="22"/>
          <w:szCs w:val="22"/>
        </w:rPr>
        <w:t xml:space="preserve">B3 </w:t>
      </w:r>
      <w:r w:rsidRPr="00353E45">
        <w:rPr>
          <w:rFonts w:asciiTheme="minorHAnsi" w:hAnsiTheme="minorHAnsi" w:cstheme="minorHAnsi"/>
          <w:color w:val="000000"/>
          <w:sz w:val="22"/>
          <w:szCs w:val="22"/>
        </w:rPr>
        <w:t xml:space="preserve">e, adicionalmente, os extratos emitidos pelo </w:t>
      </w:r>
      <w:proofErr w:type="spellStart"/>
      <w:r w:rsidRPr="00353E45">
        <w:rPr>
          <w:rFonts w:asciiTheme="minorHAnsi" w:hAnsiTheme="minorHAnsi" w:cstheme="minorHAnsi"/>
          <w:color w:val="000000"/>
          <w:sz w:val="22"/>
          <w:szCs w:val="22"/>
        </w:rPr>
        <w:t>Escriturador</w:t>
      </w:r>
      <w:proofErr w:type="spellEnd"/>
      <w:r w:rsidRPr="00353E45">
        <w:rPr>
          <w:rFonts w:asciiTheme="minorHAnsi" w:hAnsiTheme="minorHAnsi" w:cstheme="minorHAnsi"/>
          <w:color w:val="000000"/>
          <w:sz w:val="22"/>
          <w:szCs w:val="22"/>
        </w:rPr>
        <w:t xml:space="preserve"> com base nas informações prestadas pela </w:t>
      </w:r>
      <w:r w:rsidR="00F90019" w:rsidRPr="00353E45">
        <w:rPr>
          <w:rFonts w:asciiTheme="minorHAnsi" w:hAnsiTheme="minorHAnsi" w:cstheme="minorHAnsi"/>
          <w:color w:val="000000"/>
          <w:sz w:val="22"/>
          <w:szCs w:val="22"/>
        </w:rPr>
        <w:t>B3</w:t>
      </w:r>
      <w:r w:rsidR="000932D1" w:rsidRPr="00353E45">
        <w:rPr>
          <w:rFonts w:asciiTheme="minorHAnsi" w:hAnsiTheme="minorHAnsi" w:cstheme="minorHAnsi"/>
          <w:color w:val="000000"/>
          <w:sz w:val="22"/>
          <w:szCs w:val="22"/>
        </w:rPr>
        <w:t>, quando os CRI estiverem custodiados eletronicamente na B3</w:t>
      </w:r>
      <w:r w:rsidRPr="00353E45">
        <w:rPr>
          <w:rFonts w:asciiTheme="minorHAnsi" w:hAnsiTheme="minorHAnsi" w:cstheme="minorHAnsi"/>
          <w:color w:val="000000"/>
          <w:sz w:val="22"/>
          <w:szCs w:val="22"/>
        </w:rPr>
        <w:t>.</w:t>
      </w:r>
    </w:p>
    <w:p w14:paraId="7F402C25" w14:textId="77777777" w:rsidR="0031173B" w:rsidRPr="00353E45" w:rsidRDefault="0031173B" w:rsidP="000D47C1">
      <w:pPr>
        <w:widowControl w:val="0"/>
        <w:suppressAutoHyphens/>
        <w:spacing w:line="312" w:lineRule="auto"/>
        <w:jc w:val="both"/>
        <w:rPr>
          <w:rFonts w:asciiTheme="minorHAnsi" w:hAnsiTheme="minorHAnsi" w:cstheme="minorHAnsi"/>
          <w:color w:val="000000"/>
          <w:sz w:val="22"/>
          <w:szCs w:val="22"/>
        </w:rPr>
      </w:pPr>
    </w:p>
    <w:p w14:paraId="5BEA85C5" w14:textId="77777777" w:rsidR="002929EF" w:rsidRPr="00353E45" w:rsidRDefault="002929EF" w:rsidP="000D47C1">
      <w:pPr>
        <w:widowControl w:val="0"/>
        <w:suppressAutoHyphens/>
        <w:spacing w:line="312" w:lineRule="auto"/>
        <w:jc w:val="both"/>
        <w:rPr>
          <w:rFonts w:asciiTheme="minorHAnsi" w:hAnsiTheme="minorHAnsi" w:cstheme="minorHAnsi"/>
          <w:color w:val="000000"/>
          <w:sz w:val="22"/>
          <w:szCs w:val="22"/>
        </w:rPr>
      </w:pPr>
      <w:bookmarkStart w:id="138" w:name="_DV_M197"/>
      <w:bookmarkEnd w:id="138"/>
      <w:r w:rsidRPr="00353E45">
        <w:rPr>
          <w:rFonts w:asciiTheme="minorHAnsi" w:hAnsiTheme="minorHAnsi" w:cstheme="minorHAnsi"/>
          <w:color w:val="000000"/>
          <w:sz w:val="22"/>
          <w:szCs w:val="22"/>
        </w:rPr>
        <w:t>4.4.</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 xml:space="preserve">Prorrogação de </w:t>
      </w:r>
      <w:r w:rsidR="00A74A57" w:rsidRPr="00353E45">
        <w:rPr>
          <w:rFonts w:asciiTheme="minorHAnsi" w:hAnsiTheme="minorHAnsi" w:cstheme="minorHAnsi"/>
          <w:color w:val="000000"/>
          <w:sz w:val="22"/>
          <w:szCs w:val="22"/>
          <w:u w:val="single"/>
        </w:rPr>
        <w:t>Prazos</w:t>
      </w:r>
      <w:r w:rsidRPr="00353E45">
        <w:rPr>
          <w:rFonts w:asciiTheme="minorHAnsi" w:hAnsiTheme="minorHAnsi" w:cstheme="minorHAnsi"/>
          <w:color w:val="000000"/>
          <w:sz w:val="22"/>
          <w:szCs w:val="22"/>
        </w:rPr>
        <w:t>: Considerar-se-ão prorrogados, até o próximo Dia Útil, os prazos referentes ao cumprimento de qualquer obrigação pecuniária ou não pecuniária, pelas Partes, se o vencimento não coincidir com um Dia Útil.</w:t>
      </w:r>
    </w:p>
    <w:p w14:paraId="4F1AB9FF" w14:textId="77777777" w:rsidR="00C14B11" w:rsidRPr="00353E45" w:rsidRDefault="00C14B11" w:rsidP="000D47C1">
      <w:pPr>
        <w:widowControl w:val="0"/>
        <w:suppressAutoHyphens/>
        <w:spacing w:line="312" w:lineRule="auto"/>
        <w:jc w:val="both"/>
        <w:rPr>
          <w:rFonts w:asciiTheme="minorHAnsi" w:hAnsiTheme="minorHAnsi" w:cstheme="minorHAnsi"/>
          <w:color w:val="000000"/>
          <w:sz w:val="22"/>
          <w:szCs w:val="22"/>
        </w:rPr>
      </w:pPr>
    </w:p>
    <w:p w14:paraId="4F5E46E6" w14:textId="2382E959" w:rsidR="00C14B11" w:rsidRPr="00353E45" w:rsidRDefault="00C14B11" w:rsidP="000D47C1">
      <w:pPr>
        <w:widowControl w:val="0"/>
        <w:suppressAutoHyphens/>
        <w:spacing w:line="312" w:lineRule="auto"/>
        <w:ind w:left="705"/>
        <w:jc w:val="both"/>
        <w:rPr>
          <w:rFonts w:asciiTheme="minorHAnsi" w:hAnsiTheme="minorHAnsi" w:cstheme="minorHAnsi"/>
          <w:color w:val="000000"/>
          <w:sz w:val="22"/>
          <w:szCs w:val="22"/>
        </w:rPr>
      </w:pPr>
      <w:bookmarkStart w:id="139" w:name="_DV_M198"/>
      <w:bookmarkEnd w:id="139"/>
      <w:r w:rsidRPr="00353E45">
        <w:rPr>
          <w:rFonts w:asciiTheme="minorHAnsi" w:hAnsiTheme="minorHAnsi" w:cstheme="minorHAnsi"/>
          <w:color w:val="000000"/>
          <w:sz w:val="22"/>
          <w:szCs w:val="22"/>
        </w:rPr>
        <w:t>4.4.1.</w:t>
      </w:r>
      <w:r w:rsidRPr="00353E45">
        <w:rPr>
          <w:rFonts w:asciiTheme="minorHAnsi" w:hAnsiTheme="minorHAnsi" w:cstheme="minorHAnsi"/>
          <w:color w:val="000000"/>
          <w:sz w:val="22"/>
          <w:szCs w:val="22"/>
        </w:rPr>
        <w:tab/>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w:t>
      </w:r>
      <w:r w:rsidR="00C86C23" w:rsidRPr="00353E45">
        <w:rPr>
          <w:rFonts w:asciiTheme="minorHAnsi" w:hAnsiTheme="minorHAnsi" w:cstheme="minorHAnsi"/>
          <w:color w:val="000000"/>
          <w:sz w:val="22"/>
          <w:szCs w:val="22"/>
        </w:rPr>
        <w:t>2</w:t>
      </w:r>
      <w:r w:rsidRPr="00353E45">
        <w:rPr>
          <w:rFonts w:asciiTheme="minorHAnsi" w:hAnsiTheme="minorHAnsi" w:cstheme="minorHAnsi"/>
          <w:color w:val="000000"/>
          <w:sz w:val="22"/>
          <w:szCs w:val="22"/>
        </w:rPr>
        <w:t xml:space="preserve"> (</w:t>
      </w:r>
      <w:r w:rsidR="00C86C23" w:rsidRPr="00353E45">
        <w:rPr>
          <w:rFonts w:asciiTheme="minorHAnsi" w:hAnsiTheme="minorHAnsi" w:cstheme="minorHAnsi"/>
          <w:color w:val="000000"/>
          <w:sz w:val="22"/>
          <w:szCs w:val="22"/>
        </w:rPr>
        <w:t>dois</w:t>
      </w:r>
      <w:r w:rsidRPr="00353E45">
        <w:rPr>
          <w:rFonts w:asciiTheme="minorHAnsi" w:hAnsiTheme="minorHAnsi" w:cstheme="minorHAnsi"/>
          <w:color w:val="000000"/>
          <w:sz w:val="22"/>
          <w:szCs w:val="22"/>
        </w:rPr>
        <w:t>) Dia</w:t>
      </w:r>
      <w:r w:rsidR="00C86C23" w:rsidRPr="00353E45">
        <w:rPr>
          <w:rFonts w:asciiTheme="minorHAnsi" w:hAnsiTheme="minorHAnsi" w:cstheme="minorHAnsi"/>
          <w:color w:val="000000"/>
          <w:sz w:val="22"/>
          <w:szCs w:val="22"/>
        </w:rPr>
        <w:t>s</w:t>
      </w:r>
      <w:r w:rsidRPr="00353E45">
        <w:rPr>
          <w:rFonts w:asciiTheme="minorHAnsi" w:hAnsiTheme="minorHAnsi" w:cstheme="minorHAnsi"/>
          <w:color w:val="000000"/>
          <w:sz w:val="22"/>
          <w:szCs w:val="22"/>
        </w:rPr>
        <w:t xml:space="preserve"> Út</w:t>
      </w:r>
      <w:r w:rsidR="00C86C23" w:rsidRPr="00353E45">
        <w:rPr>
          <w:rFonts w:asciiTheme="minorHAnsi" w:hAnsiTheme="minorHAnsi" w:cstheme="minorHAnsi"/>
          <w:color w:val="000000"/>
          <w:sz w:val="22"/>
          <w:szCs w:val="22"/>
        </w:rPr>
        <w:t>eis</w:t>
      </w:r>
      <w:r w:rsidRPr="00353E45">
        <w:rPr>
          <w:rFonts w:asciiTheme="minorHAnsi" w:hAnsiTheme="minorHAnsi" w:cstheme="minorHAnsi"/>
          <w:color w:val="000000"/>
          <w:sz w:val="22"/>
          <w:szCs w:val="22"/>
        </w:rPr>
        <w:t>, com exceção do vencimento.</w:t>
      </w:r>
    </w:p>
    <w:p w14:paraId="6ED2C888" w14:textId="77777777" w:rsidR="00C14B11" w:rsidRPr="00353E45" w:rsidRDefault="00C14B11" w:rsidP="000D47C1">
      <w:pPr>
        <w:widowControl w:val="0"/>
        <w:suppressAutoHyphens/>
        <w:spacing w:line="312" w:lineRule="auto"/>
        <w:ind w:left="705"/>
        <w:jc w:val="both"/>
        <w:rPr>
          <w:rFonts w:asciiTheme="minorHAnsi" w:hAnsiTheme="minorHAnsi" w:cstheme="minorHAnsi"/>
          <w:color w:val="000000"/>
          <w:sz w:val="22"/>
          <w:szCs w:val="22"/>
        </w:rPr>
      </w:pPr>
    </w:p>
    <w:p w14:paraId="27640796" w14:textId="32BDC6AC" w:rsidR="00C14B11" w:rsidRPr="00353E45" w:rsidRDefault="00C14B11" w:rsidP="000D47C1">
      <w:pPr>
        <w:widowControl w:val="0"/>
        <w:suppressAutoHyphens/>
        <w:spacing w:line="312" w:lineRule="auto"/>
        <w:ind w:left="705"/>
        <w:jc w:val="both"/>
        <w:rPr>
          <w:rFonts w:asciiTheme="minorHAnsi" w:hAnsiTheme="minorHAnsi" w:cstheme="minorHAnsi"/>
          <w:color w:val="000000"/>
          <w:sz w:val="22"/>
          <w:szCs w:val="22"/>
        </w:rPr>
      </w:pPr>
      <w:bookmarkStart w:id="140" w:name="_DV_M199"/>
      <w:bookmarkEnd w:id="140"/>
      <w:r w:rsidRPr="00353E45">
        <w:rPr>
          <w:rFonts w:asciiTheme="minorHAnsi" w:hAnsiTheme="minorHAnsi" w:cstheme="minorHAnsi"/>
          <w:color w:val="000000"/>
          <w:sz w:val="22"/>
          <w:szCs w:val="22"/>
        </w:rPr>
        <w:t>4.4.2.</w:t>
      </w:r>
      <w:r w:rsidRPr="00353E45">
        <w:rPr>
          <w:rFonts w:asciiTheme="minorHAnsi" w:hAnsiTheme="minorHAnsi" w:cstheme="minorHAnsi"/>
          <w:color w:val="000000"/>
          <w:sz w:val="22"/>
          <w:szCs w:val="22"/>
        </w:rPr>
        <w:tab/>
        <w:t>A prorrog</w:t>
      </w:r>
      <w:r w:rsidR="00442404" w:rsidRPr="00353E45">
        <w:rPr>
          <w:rFonts w:asciiTheme="minorHAnsi" w:hAnsiTheme="minorHAnsi" w:cstheme="minorHAnsi"/>
          <w:color w:val="000000"/>
          <w:sz w:val="22"/>
          <w:szCs w:val="22"/>
        </w:rPr>
        <w:t>ação prevista no subitem 4.4.1,</w:t>
      </w:r>
      <w:r w:rsidRPr="00353E45">
        <w:rPr>
          <w:rFonts w:asciiTheme="minorHAnsi" w:hAnsiTheme="minorHAnsi" w:cstheme="minorHAnsi"/>
          <w:color w:val="000000"/>
          <w:sz w:val="22"/>
          <w:szCs w:val="22"/>
        </w:rPr>
        <w:t xml:space="preserve"> acima, se justifica em virtude da necessidade de haver um intervalo de pelo menos </w:t>
      </w:r>
      <w:r w:rsidR="00C86C23" w:rsidRPr="00353E45">
        <w:rPr>
          <w:rFonts w:asciiTheme="minorHAnsi" w:hAnsiTheme="minorHAnsi" w:cstheme="minorHAnsi"/>
          <w:color w:val="000000"/>
          <w:sz w:val="22"/>
          <w:szCs w:val="22"/>
        </w:rPr>
        <w:t>2</w:t>
      </w:r>
      <w:r w:rsidRPr="00353E45">
        <w:rPr>
          <w:rFonts w:asciiTheme="minorHAnsi" w:hAnsiTheme="minorHAnsi" w:cstheme="minorHAnsi"/>
          <w:color w:val="000000"/>
          <w:sz w:val="22"/>
          <w:szCs w:val="22"/>
        </w:rPr>
        <w:t xml:space="preserve"> (</w:t>
      </w:r>
      <w:r w:rsidR="00C86C23" w:rsidRPr="00353E45">
        <w:rPr>
          <w:rFonts w:asciiTheme="minorHAnsi" w:hAnsiTheme="minorHAnsi" w:cstheme="minorHAnsi"/>
          <w:color w:val="000000"/>
          <w:sz w:val="22"/>
          <w:szCs w:val="22"/>
        </w:rPr>
        <w:t>dois</w:t>
      </w:r>
      <w:r w:rsidRPr="00353E45">
        <w:rPr>
          <w:rFonts w:asciiTheme="minorHAnsi" w:hAnsiTheme="minorHAnsi" w:cstheme="minorHAnsi"/>
          <w:color w:val="000000"/>
          <w:sz w:val="22"/>
          <w:szCs w:val="22"/>
        </w:rPr>
        <w:t>) Dia</w:t>
      </w:r>
      <w:r w:rsidR="00C86C23" w:rsidRPr="00353E45">
        <w:rPr>
          <w:rFonts w:asciiTheme="minorHAnsi" w:hAnsiTheme="minorHAnsi" w:cstheme="minorHAnsi"/>
          <w:color w:val="000000"/>
          <w:sz w:val="22"/>
          <w:szCs w:val="22"/>
        </w:rPr>
        <w:t>s</w:t>
      </w:r>
      <w:r w:rsidRPr="00353E45">
        <w:rPr>
          <w:rFonts w:asciiTheme="minorHAnsi" w:hAnsiTheme="minorHAnsi" w:cstheme="minorHAnsi"/>
          <w:color w:val="000000"/>
          <w:sz w:val="22"/>
          <w:szCs w:val="22"/>
        </w:rPr>
        <w:t xml:space="preserve"> </w:t>
      </w:r>
      <w:r w:rsidR="00D43D76" w:rsidRPr="00353E45">
        <w:rPr>
          <w:rFonts w:asciiTheme="minorHAnsi" w:hAnsiTheme="minorHAnsi" w:cstheme="minorHAnsi"/>
          <w:color w:val="000000"/>
          <w:sz w:val="22"/>
          <w:szCs w:val="22"/>
        </w:rPr>
        <w:t>Úteis</w:t>
      </w:r>
      <w:r w:rsidRPr="00353E45">
        <w:rPr>
          <w:rFonts w:asciiTheme="minorHAnsi" w:hAnsiTheme="minorHAnsi" w:cstheme="minorHAnsi"/>
          <w:color w:val="000000"/>
          <w:sz w:val="22"/>
          <w:szCs w:val="22"/>
        </w:rPr>
        <w:t xml:space="preserve"> entre o recebimento dos Créditos Imobiliários pela Emissora e o pagamento de suas obrigações referentes aos CRI.</w:t>
      </w:r>
    </w:p>
    <w:p w14:paraId="4383DAD6" w14:textId="77777777" w:rsidR="002929EF" w:rsidRPr="00353E45" w:rsidRDefault="002929EF" w:rsidP="000D47C1">
      <w:pPr>
        <w:widowControl w:val="0"/>
        <w:suppressAutoHyphens/>
        <w:spacing w:line="312" w:lineRule="auto"/>
        <w:jc w:val="both"/>
        <w:rPr>
          <w:rFonts w:asciiTheme="minorHAnsi" w:hAnsiTheme="minorHAnsi" w:cstheme="minorHAnsi"/>
          <w:color w:val="000000"/>
          <w:sz w:val="22"/>
          <w:szCs w:val="22"/>
        </w:rPr>
      </w:pPr>
    </w:p>
    <w:p w14:paraId="346F1950" w14:textId="7BD0F8CB" w:rsidR="00A33AF3" w:rsidRPr="00353E45" w:rsidRDefault="002147DF" w:rsidP="000D47C1">
      <w:pPr>
        <w:widowControl w:val="0"/>
        <w:suppressAutoHyphens/>
        <w:spacing w:line="312" w:lineRule="auto"/>
        <w:jc w:val="both"/>
        <w:rPr>
          <w:rFonts w:asciiTheme="minorHAnsi" w:hAnsiTheme="minorHAnsi" w:cstheme="minorHAnsi"/>
          <w:color w:val="000000"/>
          <w:sz w:val="22"/>
          <w:szCs w:val="22"/>
        </w:rPr>
      </w:pPr>
      <w:bookmarkStart w:id="141" w:name="_DV_M200"/>
      <w:bookmarkEnd w:id="141"/>
      <w:r w:rsidRPr="00353E45">
        <w:rPr>
          <w:rFonts w:asciiTheme="minorHAnsi" w:hAnsiTheme="minorHAnsi" w:cstheme="minorHAnsi"/>
          <w:color w:val="000000"/>
          <w:sz w:val="22"/>
          <w:szCs w:val="22"/>
        </w:rPr>
        <w:t>4</w:t>
      </w:r>
      <w:r w:rsidR="00485C2B" w:rsidRPr="00353E45">
        <w:rPr>
          <w:rFonts w:asciiTheme="minorHAnsi" w:hAnsiTheme="minorHAnsi" w:cstheme="minorHAnsi"/>
          <w:color w:val="000000"/>
          <w:sz w:val="22"/>
          <w:szCs w:val="22"/>
        </w:rPr>
        <w:t>.</w:t>
      </w:r>
      <w:r w:rsidR="002929EF" w:rsidRPr="00353E45">
        <w:rPr>
          <w:rFonts w:asciiTheme="minorHAnsi" w:hAnsiTheme="minorHAnsi" w:cstheme="minorHAnsi"/>
          <w:color w:val="000000"/>
          <w:sz w:val="22"/>
          <w:szCs w:val="22"/>
        </w:rPr>
        <w:t>5</w:t>
      </w:r>
      <w:r w:rsidR="00A33AF3" w:rsidRPr="00353E45">
        <w:rPr>
          <w:rFonts w:asciiTheme="minorHAnsi" w:hAnsiTheme="minorHAnsi" w:cstheme="minorHAnsi"/>
          <w:color w:val="000000"/>
          <w:sz w:val="22"/>
          <w:szCs w:val="22"/>
        </w:rPr>
        <w:t>.</w:t>
      </w:r>
      <w:r w:rsidR="003B5220" w:rsidRPr="00353E45">
        <w:rPr>
          <w:rFonts w:asciiTheme="minorHAnsi" w:hAnsiTheme="minorHAnsi" w:cstheme="minorHAnsi"/>
          <w:color w:val="000000"/>
          <w:sz w:val="22"/>
          <w:szCs w:val="22"/>
        </w:rPr>
        <w:tab/>
      </w:r>
      <w:r w:rsidR="003B5220" w:rsidRPr="00353E45">
        <w:rPr>
          <w:rFonts w:asciiTheme="minorHAnsi" w:hAnsiTheme="minorHAnsi" w:cstheme="minorHAnsi"/>
          <w:color w:val="000000"/>
          <w:sz w:val="22"/>
          <w:szCs w:val="22"/>
          <w:u w:val="single"/>
        </w:rPr>
        <w:t>Impontualidade no Pagamento</w:t>
      </w:r>
      <w:r w:rsidR="003B5220" w:rsidRPr="00353E45">
        <w:rPr>
          <w:rFonts w:asciiTheme="minorHAnsi" w:hAnsiTheme="minorHAnsi" w:cstheme="minorHAnsi"/>
          <w:color w:val="000000"/>
          <w:sz w:val="22"/>
          <w:szCs w:val="22"/>
        </w:rPr>
        <w:t xml:space="preserve">: </w:t>
      </w:r>
      <w:r w:rsidR="00A33AF3" w:rsidRPr="00353E45">
        <w:rPr>
          <w:rFonts w:asciiTheme="minorHAnsi" w:hAnsiTheme="minorHAnsi" w:cstheme="minorHAnsi"/>
          <w:color w:val="000000"/>
          <w:sz w:val="22"/>
          <w:szCs w:val="22"/>
        </w:rPr>
        <w:t>Ocorrendo impontualidade no pagamento</w:t>
      </w:r>
      <w:r w:rsidR="0067326A" w:rsidRPr="00353E45">
        <w:rPr>
          <w:rFonts w:asciiTheme="minorHAnsi" w:hAnsiTheme="minorHAnsi" w:cstheme="minorHAnsi"/>
          <w:color w:val="000000"/>
          <w:sz w:val="22"/>
          <w:szCs w:val="22"/>
        </w:rPr>
        <w:t>,</w:t>
      </w:r>
      <w:r w:rsidR="00A33AF3" w:rsidRPr="00353E45">
        <w:rPr>
          <w:rFonts w:asciiTheme="minorHAnsi" w:hAnsiTheme="minorHAnsi" w:cstheme="minorHAnsi"/>
          <w:color w:val="000000"/>
          <w:sz w:val="22"/>
          <w:szCs w:val="22"/>
        </w:rPr>
        <w:t xml:space="preserve"> pela </w:t>
      </w:r>
      <w:r w:rsidR="00485C2B" w:rsidRPr="00353E45">
        <w:rPr>
          <w:rFonts w:asciiTheme="minorHAnsi" w:hAnsiTheme="minorHAnsi" w:cstheme="minorHAnsi"/>
          <w:color w:val="000000"/>
          <w:sz w:val="22"/>
          <w:szCs w:val="22"/>
        </w:rPr>
        <w:t>Emissora</w:t>
      </w:r>
      <w:r w:rsidR="0067326A" w:rsidRPr="00353E45">
        <w:rPr>
          <w:rFonts w:asciiTheme="minorHAnsi" w:hAnsiTheme="minorHAnsi" w:cstheme="minorHAnsi"/>
          <w:color w:val="000000"/>
          <w:sz w:val="22"/>
          <w:szCs w:val="22"/>
        </w:rPr>
        <w:t>,</w:t>
      </w:r>
      <w:r w:rsidR="00485C2B" w:rsidRPr="00353E45">
        <w:rPr>
          <w:rFonts w:asciiTheme="minorHAnsi" w:hAnsiTheme="minorHAnsi" w:cstheme="minorHAnsi"/>
          <w:color w:val="000000"/>
          <w:sz w:val="22"/>
          <w:szCs w:val="22"/>
        </w:rPr>
        <w:t xml:space="preserve"> </w:t>
      </w:r>
      <w:r w:rsidR="00A33AF3" w:rsidRPr="00353E45">
        <w:rPr>
          <w:rFonts w:asciiTheme="minorHAnsi" w:hAnsiTheme="minorHAnsi" w:cstheme="minorHAnsi"/>
          <w:color w:val="000000"/>
          <w:sz w:val="22"/>
          <w:szCs w:val="22"/>
        </w:rPr>
        <w:t xml:space="preserve">de qualquer quantia devida aos </w:t>
      </w:r>
      <w:r w:rsidR="004B1F42" w:rsidRPr="00353E45">
        <w:rPr>
          <w:rFonts w:asciiTheme="minorHAnsi" w:hAnsiTheme="minorHAnsi" w:cstheme="minorHAnsi"/>
          <w:color w:val="000000"/>
          <w:sz w:val="22"/>
          <w:szCs w:val="22"/>
        </w:rPr>
        <w:t xml:space="preserve">Titulares </w:t>
      </w:r>
      <w:r w:rsidR="00A33AF3" w:rsidRPr="00353E45">
        <w:rPr>
          <w:rFonts w:asciiTheme="minorHAnsi" w:hAnsiTheme="minorHAnsi" w:cstheme="minorHAnsi"/>
          <w:color w:val="000000"/>
          <w:sz w:val="22"/>
          <w:szCs w:val="22"/>
        </w:rPr>
        <w:t xml:space="preserve">dos CRI, desde que os Créditos Imobiliários tenham sido pagos e desde que a impontualidade não seja decorrente de algum fator exógeno que fuja ao controle da </w:t>
      </w:r>
      <w:r w:rsidR="00485C2B" w:rsidRPr="00353E45">
        <w:rPr>
          <w:rFonts w:asciiTheme="minorHAnsi" w:hAnsiTheme="minorHAnsi" w:cstheme="minorHAnsi"/>
          <w:color w:val="000000"/>
          <w:sz w:val="22"/>
          <w:szCs w:val="22"/>
        </w:rPr>
        <w:t>Emissora</w:t>
      </w:r>
      <w:r w:rsidR="00A33AF3" w:rsidRPr="00353E45">
        <w:rPr>
          <w:rFonts w:asciiTheme="minorHAnsi" w:hAnsiTheme="minorHAnsi" w:cstheme="minorHAnsi"/>
          <w:color w:val="000000"/>
          <w:sz w:val="22"/>
          <w:szCs w:val="22"/>
        </w:rPr>
        <w:t xml:space="preserve">, os débitos em atraso vencidos e não pagos pela </w:t>
      </w:r>
      <w:r w:rsidR="00485C2B" w:rsidRPr="00353E45">
        <w:rPr>
          <w:rFonts w:asciiTheme="minorHAnsi" w:hAnsiTheme="minorHAnsi" w:cstheme="minorHAnsi"/>
          <w:color w:val="000000"/>
          <w:sz w:val="22"/>
          <w:szCs w:val="22"/>
        </w:rPr>
        <w:t xml:space="preserve">Emissora, </w:t>
      </w:r>
      <w:r w:rsidR="00A33AF3" w:rsidRPr="00353E45">
        <w:rPr>
          <w:rFonts w:asciiTheme="minorHAnsi" w:hAnsiTheme="minorHAnsi" w:cstheme="minorHAnsi"/>
          <w:color w:val="000000"/>
          <w:sz w:val="22"/>
          <w:szCs w:val="22"/>
        </w:rPr>
        <w:t xml:space="preserve">devidamente atualizados e acrescidos da respectiva remuneração, ficarão, desde a data da inadimplência até a data do efetivo pagamento, sujeitos a, independentemente de aviso, notificação ou interpelação judicial ou extrajudicial (i) multa convencional, irredutível e </w:t>
      </w:r>
      <w:r w:rsidR="008E25C6" w:rsidRPr="00353E45">
        <w:rPr>
          <w:rFonts w:asciiTheme="minorHAnsi" w:hAnsiTheme="minorHAnsi" w:cstheme="minorHAnsi"/>
          <w:color w:val="000000"/>
          <w:sz w:val="22"/>
          <w:szCs w:val="22"/>
        </w:rPr>
        <w:t>não</w:t>
      </w:r>
      <w:r w:rsidR="00A33AF3" w:rsidRPr="00353E45">
        <w:rPr>
          <w:rFonts w:asciiTheme="minorHAnsi" w:hAnsiTheme="minorHAnsi" w:cstheme="minorHAnsi"/>
          <w:color w:val="000000"/>
          <w:sz w:val="22"/>
          <w:szCs w:val="22"/>
        </w:rPr>
        <w:t xml:space="preserve"> compensatória, de 2% (dois por cento) e (</w:t>
      </w:r>
      <w:proofErr w:type="spellStart"/>
      <w:r w:rsidR="00A33AF3" w:rsidRPr="00353E45">
        <w:rPr>
          <w:rFonts w:asciiTheme="minorHAnsi" w:hAnsiTheme="minorHAnsi" w:cstheme="minorHAnsi"/>
          <w:color w:val="000000"/>
          <w:sz w:val="22"/>
          <w:szCs w:val="22"/>
        </w:rPr>
        <w:t>ii</w:t>
      </w:r>
      <w:proofErr w:type="spellEnd"/>
      <w:r w:rsidR="00A33AF3" w:rsidRPr="00353E45">
        <w:rPr>
          <w:rFonts w:asciiTheme="minorHAnsi" w:hAnsiTheme="minorHAnsi" w:cstheme="minorHAnsi"/>
          <w:color w:val="000000"/>
          <w:sz w:val="22"/>
          <w:szCs w:val="22"/>
        </w:rPr>
        <w:t>) juros moratórios à razão de 1% (um por cento) ao mês.</w:t>
      </w:r>
    </w:p>
    <w:p w14:paraId="252AD62D" w14:textId="77777777" w:rsidR="004B1F42" w:rsidRPr="00353E45" w:rsidRDefault="004B1F42" w:rsidP="000D47C1">
      <w:pPr>
        <w:widowControl w:val="0"/>
        <w:suppressAutoHyphens/>
        <w:spacing w:line="312" w:lineRule="auto"/>
        <w:jc w:val="both"/>
        <w:rPr>
          <w:rFonts w:asciiTheme="minorHAnsi" w:hAnsiTheme="minorHAnsi" w:cstheme="minorHAnsi"/>
          <w:color w:val="000000"/>
          <w:sz w:val="22"/>
          <w:szCs w:val="22"/>
        </w:rPr>
      </w:pPr>
    </w:p>
    <w:p w14:paraId="09E7DAAF" w14:textId="3625CA14" w:rsidR="009B50F7" w:rsidRPr="00353E45" w:rsidRDefault="00376456" w:rsidP="008F1964">
      <w:pPr>
        <w:spacing w:line="312" w:lineRule="auto"/>
        <w:jc w:val="both"/>
        <w:rPr>
          <w:rFonts w:asciiTheme="minorHAnsi" w:hAnsiTheme="minorHAnsi" w:cstheme="minorHAnsi"/>
          <w:i/>
          <w:iCs/>
          <w:sz w:val="22"/>
          <w:szCs w:val="22"/>
        </w:rPr>
      </w:pPr>
      <w:bookmarkStart w:id="142" w:name="_DV_M201"/>
      <w:bookmarkStart w:id="143" w:name="_Toc486988893"/>
      <w:bookmarkStart w:id="144" w:name="_Toc510504184"/>
      <w:bookmarkEnd w:id="142"/>
      <w:r w:rsidRPr="00353E45">
        <w:rPr>
          <w:rFonts w:asciiTheme="minorHAnsi" w:hAnsiTheme="minorHAnsi" w:cstheme="minorHAnsi"/>
          <w:b/>
          <w:bCs/>
          <w:color w:val="000000"/>
          <w:sz w:val="22"/>
          <w:szCs w:val="22"/>
        </w:rPr>
        <w:t>CLÁUSULA QUINTA -</w:t>
      </w:r>
      <w:r w:rsidR="00777250" w:rsidRPr="00353E45">
        <w:rPr>
          <w:rFonts w:asciiTheme="minorHAnsi" w:hAnsiTheme="minorHAnsi" w:cstheme="minorHAnsi"/>
          <w:b/>
          <w:bCs/>
          <w:color w:val="000000"/>
          <w:sz w:val="22"/>
          <w:szCs w:val="22"/>
        </w:rPr>
        <w:t xml:space="preserve"> DO CÁLCULO DA REMUNERAÇÃO</w:t>
      </w:r>
      <w:r w:rsidR="00AA1E0A">
        <w:rPr>
          <w:rFonts w:asciiTheme="minorHAnsi" w:hAnsiTheme="minorHAnsi" w:cstheme="minorHAnsi"/>
          <w:b/>
          <w:bCs/>
          <w:color w:val="000000"/>
          <w:sz w:val="22"/>
          <w:szCs w:val="22"/>
        </w:rPr>
        <w:t xml:space="preserve"> E</w:t>
      </w:r>
      <w:r w:rsidR="00777250" w:rsidRPr="00353E45">
        <w:rPr>
          <w:rFonts w:asciiTheme="minorHAnsi" w:hAnsiTheme="minorHAnsi" w:cstheme="minorHAnsi"/>
          <w:b/>
          <w:bCs/>
          <w:color w:val="000000"/>
          <w:sz w:val="22"/>
          <w:szCs w:val="22"/>
        </w:rPr>
        <w:t xml:space="preserve"> DA </w:t>
      </w:r>
      <w:r w:rsidR="008E6944" w:rsidRPr="00353E45">
        <w:rPr>
          <w:rFonts w:asciiTheme="minorHAnsi" w:hAnsiTheme="minorHAnsi" w:cstheme="minorHAnsi"/>
          <w:b/>
          <w:bCs/>
          <w:color w:val="000000"/>
          <w:sz w:val="22"/>
          <w:szCs w:val="22"/>
        </w:rPr>
        <w:t xml:space="preserve">ATUALIZAÇÃO MONETÁRIA </w:t>
      </w:r>
      <w:bookmarkEnd w:id="143"/>
      <w:bookmarkEnd w:id="144"/>
    </w:p>
    <w:p w14:paraId="26C44A89" w14:textId="77777777" w:rsidR="00FD7515" w:rsidRPr="008F1964" w:rsidRDefault="00FD7515" w:rsidP="000D47C1">
      <w:pPr>
        <w:spacing w:line="312" w:lineRule="auto"/>
        <w:rPr>
          <w:rFonts w:asciiTheme="minorHAnsi" w:hAnsiTheme="minorHAnsi" w:cstheme="minorHAnsi"/>
          <w:sz w:val="22"/>
          <w:szCs w:val="22"/>
        </w:rPr>
      </w:pPr>
    </w:p>
    <w:p w14:paraId="6B0E62EE" w14:textId="05981AB0" w:rsidR="009B50F7" w:rsidRPr="008F1964" w:rsidRDefault="009B50F7" w:rsidP="000D47C1">
      <w:pPr>
        <w:pStyle w:val="Level3"/>
        <w:numPr>
          <w:ilvl w:val="0"/>
          <w:numId w:val="0"/>
        </w:numPr>
        <w:tabs>
          <w:tab w:val="left" w:pos="851"/>
        </w:tabs>
        <w:spacing w:after="0" w:line="312" w:lineRule="auto"/>
        <w:rPr>
          <w:rFonts w:asciiTheme="minorHAnsi" w:hAnsiTheme="minorHAnsi" w:cstheme="minorHAnsi"/>
          <w:sz w:val="22"/>
        </w:rPr>
      </w:pPr>
      <w:r w:rsidRPr="008F1964">
        <w:rPr>
          <w:rFonts w:asciiTheme="minorHAnsi" w:hAnsiTheme="minorHAnsi" w:cstheme="minorHAnsi"/>
          <w:sz w:val="22"/>
        </w:rPr>
        <w:t xml:space="preserve">5.1. </w:t>
      </w:r>
      <w:r w:rsidRPr="00AA1E0A">
        <w:rPr>
          <w:rFonts w:asciiTheme="minorHAnsi" w:hAnsiTheme="minorHAnsi" w:cstheme="minorHAnsi"/>
          <w:b/>
          <w:bCs/>
          <w:sz w:val="22"/>
        </w:rPr>
        <w:t>Atualização monetária dos CRI</w:t>
      </w:r>
      <w:r w:rsidRPr="008F1964">
        <w:rPr>
          <w:rFonts w:asciiTheme="minorHAnsi" w:hAnsiTheme="minorHAnsi" w:cstheme="minorHAnsi"/>
          <w:sz w:val="22"/>
        </w:rPr>
        <w:t xml:space="preserve">: </w:t>
      </w:r>
      <w:r w:rsidR="00D51CD2">
        <w:rPr>
          <w:rFonts w:asciiTheme="minorHAnsi" w:hAnsiTheme="minorHAnsi" w:cstheme="minorHAnsi"/>
          <w:sz w:val="22"/>
        </w:rPr>
        <w:t>O</w:t>
      </w:r>
      <w:r w:rsidRPr="008F1964">
        <w:rPr>
          <w:rFonts w:asciiTheme="minorHAnsi" w:hAnsiTheme="minorHAnsi" w:cstheme="minorHAnsi"/>
          <w:sz w:val="22"/>
        </w:rPr>
        <w:t xml:space="preserve"> </w:t>
      </w:r>
      <w:r w:rsidR="008F1964" w:rsidRPr="008F1964">
        <w:rPr>
          <w:rFonts w:asciiTheme="minorHAnsi" w:hAnsiTheme="minorHAnsi" w:cstheme="minorHAnsi"/>
          <w:sz w:val="22"/>
        </w:rPr>
        <w:t xml:space="preserve">Valor Nominal Unitário ou </w:t>
      </w:r>
      <w:r w:rsidR="003F108A">
        <w:rPr>
          <w:rFonts w:asciiTheme="minorHAnsi" w:hAnsiTheme="minorHAnsi" w:cstheme="minorHAnsi"/>
          <w:sz w:val="22"/>
        </w:rPr>
        <w:t xml:space="preserve">o </w:t>
      </w:r>
      <w:r w:rsidR="008F1964" w:rsidRPr="008F1964">
        <w:rPr>
          <w:rFonts w:asciiTheme="minorHAnsi" w:hAnsiTheme="minorHAnsi" w:cstheme="minorHAnsi"/>
          <w:sz w:val="22"/>
        </w:rPr>
        <w:t xml:space="preserve">saldo do Valor Nominal Unitário, conforme o caso, será atualizado monetariamente pela variação acumulada do IPCA, apurado e divulgado pelo IBGE (Instituto Brasileiro de Geografia e Estatística), </w:t>
      </w:r>
      <w:bookmarkStart w:id="145" w:name="_Hlk72422307"/>
      <w:r w:rsidR="008F1964" w:rsidRPr="008F1964">
        <w:rPr>
          <w:rFonts w:asciiTheme="minorHAnsi" w:hAnsiTheme="minorHAnsi" w:cstheme="minorHAnsi"/>
          <w:sz w:val="22"/>
        </w:rPr>
        <w:t xml:space="preserve">a partir da primeira Data de Integralização da respectiva série até a </w:t>
      </w:r>
      <w:r w:rsidR="005E6347">
        <w:rPr>
          <w:rFonts w:asciiTheme="minorHAnsi" w:hAnsiTheme="minorHAnsi" w:cstheme="minorHAnsi"/>
          <w:sz w:val="22"/>
        </w:rPr>
        <w:t>D</w:t>
      </w:r>
      <w:r w:rsidR="008F1964" w:rsidRPr="008F1964">
        <w:rPr>
          <w:rFonts w:asciiTheme="minorHAnsi" w:hAnsiTheme="minorHAnsi" w:cstheme="minorHAnsi"/>
          <w:sz w:val="22"/>
        </w:rPr>
        <w:t xml:space="preserve">ata de </w:t>
      </w:r>
      <w:r w:rsidR="005E6347">
        <w:rPr>
          <w:rFonts w:asciiTheme="minorHAnsi" w:hAnsiTheme="minorHAnsi" w:cstheme="minorHAnsi"/>
          <w:sz w:val="22"/>
        </w:rPr>
        <w:t>V</w:t>
      </w:r>
      <w:r w:rsidR="008F1964" w:rsidRPr="008F1964">
        <w:rPr>
          <w:rFonts w:asciiTheme="minorHAnsi" w:hAnsiTheme="minorHAnsi" w:cstheme="minorHAnsi"/>
          <w:sz w:val="22"/>
        </w:rPr>
        <w:t xml:space="preserve">encimento </w:t>
      </w:r>
      <w:r w:rsidR="005E6347">
        <w:rPr>
          <w:rFonts w:asciiTheme="minorHAnsi" w:hAnsiTheme="minorHAnsi" w:cstheme="minorHAnsi"/>
          <w:sz w:val="22"/>
        </w:rPr>
        <w:t xml:space="preserve">dos CRI </w:t>
      </w:r>
      <w:r w:rsidR="008F1964" w:rsidRPr="008F1964">
        <w:rPr>
          <w:rFonts w:asciiTheme="minorHAnsi" w:hAnsiTheme="minorHAnsi" w:cstheme="minorHAnsi"/>
          <w:sz w:val="22"/>
        </w:rPr>
        <w:t>ou Data de Aniversário</w:t>
      </w:r>
      <w:bookmarkEnd w:id="145"/>
      <w:r w:rsidR="008F1964" w:rsidRPr="008F1964">
        <w:rPr>
          <w:rFonts w:asciiTheme="minorHAnsi" w:hAnsiTheme="minorHAnsi" w:cstheme="minorHAnsi"/>
          <w:sz w:val="22"/>
        </w:rPr>
        <w:t xml:space="preserve">, conforme o caso, calculado de forma </w:t>
      </w:r>
      <w:r w:rsidR="008F1964" w:rsidRPr="008F1964">
        <w:rPr>
          <w:rFonts w:asciiTheme="minorHAnsi" w:hAnsiTheme="minorHAnsi" w:cstheme="minorHAnsi"/>
          <w:i/>
          <w:iCs/>
          <w:sz w:val="22"/>
        </w:rPr>
        <w:t xml:space="preserve">pro rata </w:t>
      </w:r>
      <w:proofErr w:type="spellStart"/>
      <w:r w:rsidR="008F1964" w:rsidRPr="008F1964">
        <w:rPr>
          <w:rFonts w:asciiTheme="minorHAnsi" w:hAnsiTheme="minorHAnsi" w:cstheme="minorHAnsi"/>
          <w:i/>
          <w:iCs/>
          <w:sz w:val="22"/>
        </w:rPr>
        <w:t>temporis</w:t>
      </w:r>
      <w:proofErr w:type="spellEnd"/>
      <w:r w:rsidR="008F1964" w:rsidRPr="008F1964">
        <w:rPr>
          <w:rFonts w:asciiTheme="minorHAnsi" w:hAnsiTheme="minorHAnsi" w:cstheme="minorHAnsi"/>
          <w:sz w:val="22"/>
        </w:rPr>
        <w:t>, com base em 252 (duzentos e cinquenta e dois) Dias Úteis, conforme fórmula abaixo prevista:</w:t>
      </w:r>
    </w:p>
    <w:p w14:paraId="7CF1A7AB" w14:textId="77777777" w:rsidR="008F1964" w:rsidRDefault="008F1964" w:rsidP="008F1964">
      <w:pPr>
        <w:pStyle w:val="PargrafodaLista"/>
        <w:widowControl w:val="0"/>
        <w:spacing w:line="276" w:lineRule="auto"/>
        <w:ind w:left="0"/>
        <w:jc w:val="center"/>
        <w:rPr>
          <w:rFonts w:asciiTheme="minorHAnsi" w:hAnsiTheme="minorHAnsi" w:cstheme="minorHAnsi"/>
          <w:i/>
          <w:sz w:val="22"/>
        </w:rPr>
      </w:pPr>
      <w:bookmarkStart w:id="146" w:name="_Hlk61536253"/>
    </w:p>
    <w:p w14:paraId="69B0AED4" w14:textId="5DBA5882" w:rsidR="008F1964" w:rsidRDefault="008F1964" w:rsidP="008F1964">
      <w:pPr>
        <w:pStyle w:val="PargrafodaLista"/>
        <w:widowControl w:val="0"/>
        <w:spacing w:line="276" w:lineRule="auto"/>
        <w:ind w:left="0"/>
        <w:jc w:val="center"/>
        <w:rPr>
          <w:rFonts w:asciiTheme="minorHAnsi" w:hAnsiTheme="minorHAnsi" w:cstheme="minorHAnsi"/>
          <w:i/>
          <w:sz w:val="22"/>
        </w:rPr>
      </w:pPr>
      <w:proofErr w:type="spellStart"/>
      <w:r w:rsidRPr="008F1964">
        <w:rPr>
          <w:rFonts w:asciiTheme="minorHAnsi" w:hAnsiTheme="minorHAnsi" w:cstheme="minorHAnsi"/>
          <w:i/>
          <w:sz w:val="22"/>
        </w:rPr>
        <w:t>VN</w:t>
      </w:r>
      <w:r w:rsidRPr="008F1964">
        <w:rPr>
          <w:rFonts w:asciiTheme="minorHAnsi" w:hAnsiTheme="minorHAnsi" w:cstheme="minorHAnsi"/>
          <w:i/>
          <w:sz w:val="22"/>
          <w:vertAlign w:val="subscript"/>
        </w:rPr>
        <w:t>a</w:t>
      </w:r>
      <w:proofErr w:type="spellEnd"/>
      <w:r w:rsidRPr="008F1964">
        <w:rPr>
          <w:rFonts w:asciiTheme="minorHAnsi" w:hAnsiTheme="minorHAnsi" w:cstheme="minorHAnsi"/>
          <w:i/>
          <w:sz w:val="22"/>
        </w:rPr>
        <w:t xml:space="preserve"> = </w:t>
      </w:r>
      <w:proofErr w:type="spellStart"/>
      <w:r w:rsidRPr="008F1964">
        <w:rPr>
          <w:rFonts w:asciiTheme="minorHAnsi" w:hAnsiTheme="minorHAnsi" w:cstheme="minorHAnsi"/>
          <w:i/>
          <w:sz w:val="22"/>
        </w:rPr>
        <w:t>VN</w:t>
      </w:r>
      <w:r w:rsidRPr="008F1964">
        <w:rPr>
          <w:rFonts w:asciiTheme="minorHAnsi" w:hAnsiTheme="minorHAnsi" w:cstheme="minorHAnsi"/>
          <w:i/>
          <w:sz w:val="22"/>
          <w:vertAlign w:val="subscript"/>
        </w:rPr>
        <w:t>e</w:t>
      </w:r>
      <w:proofErr w:type="spellEnd"/>
      <w:r w:rsidRPr="008F1964">
        <w:rPr>
          <w:rFonts w:asciiTheme="minorHAnsi" w:hAnsiTheme="minorHAnsi" w:cstheme="minorHAnsi"/>
          <w:i/>
          <w:sz w:val="22"/>
        </w:rPr>
        <w:t xml:space="preserve"> x C</w:t>
      </w:r>
    </w:p>
    <w:p w14:paraId="50E26A23" w14:textId="77777777" w:rsidR="008F1964" w:rsidRPr="008F1964" w:rsidRDefault="008F1964" w:rsidP="008F1964">
      <w:pPr>
        <w:pStyle w:val="PargrafodaLista"/>
        <w:widowControl w:val="0"/>
        <w:spacing w:line="276" w:lineRule="auto"/>
        <w:ind w:left="0"/>
        <w:jc w:val="both"/>
        <w:rPr>
          <w:rFonts w:asciiTheme="minorHAnsi" w:hAnsiTheme="minorHAnsi" w:cstheme="minorHAnsi"/>
          <w:i/>
          <w:sz w:val="22"/>
        </w:rPr>
      </w:pPr>
    </w:p>
    <w:p w14:paraId="3A2FF500"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Onde:</w:t>
      </w:r>
    </w:p>
    <w:p w14:paraId="5CD6CFC0"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w:t>
      </w:r>
      <w:proofErr w:type="spellStart"/>
      <w:r w:rsidRPr="008F1964">
        <w:rPr>
          <w:rFonts w:asciiTheme="minorHAnsi" w:hAnsiTheme="minorHAnsi" w:cstheme="minorHAnsi"/>
          <w:sz w:val="22"/>
        </w:rPr>
        <w:t>VNa</w:t>
      </w:r>
      <w:proofErr w:type="spellEnd"/>
      <w:r w:rsidRPr="008F1964">
        <w:rPr>
          <w:rFonts w:asciiTheme="minorHAnsi" w:hAnsiTheme="minorHAnsi" w:cstheme="minorHAnsi"/>
          <w:sz w:val="22"/>
        </w:rPr>
        <w:t>” = Valor Nominal Unitário atualizado, calculado com 8 (oito) casas decimais, sem arredondamento (“</w:t>
      </w:r>
      <w:r w:rsidRPr="008F1964">
        <w:rPr>
          <w:rFonts w:asciiTheme="minorHAnsi" w:hAnsiTheme="minorHAnsi" w:cstheme="minorHAnsi"/>
          <w:sz w:val="22"/>
          <w:u w:val="single"/>
        </w:rPr>
        <w:t>Valor Nominal Unitário Atualizado</w:t>
      </w:r>
      <w:r w:rsidRPr="008F1964">
        <w:rPr>
          <w:rFonts w:asciiTheme="minorHAnsi" w:hAnsiTheme="minorHAnsi" w:cstheme="minorHAnsi"/>
          <w:sz w:val="22"/>
        </w:rPr>
        <w:t xml:space="preserve">”); </w:t>
      </w:r>
    </w:p>
    <w:p w14:paraId="37ECCEEB"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p>
    <w:p w14:paraId="12CAE2DE"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w:t>
      </w:r>
      <w:proofErr w:type="spellStart"/>
      <w:r w:rsidRPr="008F1964">
        <w:rPr>
          <w:rFonts w:asciiTheme="minorHAnsi" w:hAnsiTheme="minorHAnsi" w:cstheme="minorHAnsi"/>
          <w:sz w:val="22"/>
        </w:rPr>
        <w:t>VNe</w:t>
      </w:r>
      <w:proofErr w:type="spellEnd"/>
      <w:r w:rsidRPr="008F1964">
        <w:rPr>
          <w:rFonts w:asciiTheme="minorHAnsi" w:hAnsiTheme="minorHAnsi" w:cstheme="minorHAnsi"/>
          <w:sz w:val="22"/>
        </w:rPr>
        <w:t xml:space="preserve">” = Valor Nominal Unitário ou o saldo do Valor Nominal Unitário, calculado/informado com 8 (oito) </w:t>
      </w:r>
      <w:r w:rsidRPr="008F1964">
        <w:rPr>
          <w:rFonts w:asciiTheme="minorHAnsi" w:hAnsiTheme="minorHAnsi" w:cstheme="minorHAnsi"/>
          <w:sz w:val="22"/>
        </w:rPr>
        <w:lastRenderedPageBreak/>
        <w:t xml:space="preserve">casas decimais, sem arredondamento; </w:t>
      </w:r>
    </w:p>
    <w:p w14:paraId="0C6E1BCB"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p>
    <w:p w14:paraId="772CF69C"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“C” = Fator da variação acumulada do IPCA calculado com 8 (oito) casas decimais, sem arredondamento, apurado da seguinte forma:</w:t>
      </w:r>
    </w:p>
    <w:p w14:paraId="12FDC3E6"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p>
    <w:p w14:paraId="11D29AD7" w14:textId="77777777" w:rsidR="008F1964" w:rsidRDefault="008F1964" w:rsidP="008F1964">
      <w:pPr>
        <w:pStyle w:val="PargrafodaLista"/>
        <w:widowControl w:val="0"/>
        <w:spacing w:line="276" w:lineRule="auto"/>
        <w:ind w:left="0"/>
        <w:jc w:val="center"/>
        <w:rPr>
          <w:rFonts w:asciiTheme="minorHAnsi" w:hAnsiTheme="minorHAnsi" w:cstheme="minorHAnsi"/>
          <w:sz w:val="22"/>
        </w:rPr>
      </w:pPr>
    </w:p>
    <w:p w14:paraId="5F4E421B" w14:textId="77777777" w:rsidR="00B86923" w:rsidRDefault="00B86923" w:rsidP="008F1964">
      <w:pPr>
        <w:pStyle w:val="PargrafodaLista"/>
        <w:widowControl w:val="0"/>
        <w:spacing w:line="276" w:lineRule="auto"/>
        <w:ind w:left="0"/>
        <w:jc w:val="center"/>
        <w:rPr>
          <w:rFonts w:asciiTheme="minorHAnsi" w:hAnsiTheme="minorHAnsi" w:cstheme="minorHAnsi"/>
          <w:sz w:val="22"/>
        </w:rPr>
      </w:pPr>
    </w:p>
    <w:p w14:paraId="2C510089" w14:textId="2E85D522" w:rsidR="008F1964" w:rsidRPr="008F1964" w:rsidRDefault="008F1964" w:rsidP="008F1964">
      <w:pPr>
        <w:pStyle w:val="PargrafodaLista"/>
        <w:widowControl w:val="0"/>
        <w:spacing w:line="276" w:lineRule="auto"/>
        <w:ind w:left="0"/>
        <w:jc w:val="center"/>
        <w:rPr>
          <w:rFonts w:asciiTheme="minorHAnsi" w:hAnsiTheme="minorHAnsi" w:cstheme="minorHAnsi"/>
          <w:sz w:val="22"/>
        </w:rPr>
      </w:pPr>
      <w:r w:rsidRPr="008F1964">
        <w:rPr>
          <w:rFonts w:asciiTheme="minorHAnsi" w:hAnsiTheme="minorHAnsi" w:cstheme="minorHAnsi"/>
          <w:noProof/>
          <w:position w:val="-48"/>
          <w:sz w:val="22"/>
        </w:rPr>
        <w:drawing>
          <wp:inline distT="0" distB="0" distL="0" distR="0" wp14:anchorId="05FBF2B8" wp14:editId="2D9B418E">
            <wp:extent cx="1426210" cy="702310"/>
            <wp:effectExtent l="0" t="0" r="2540" b="254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6210" cy="702310"/>
                    </a:xfrm>
                    <a:prstGeom prst="rect">
                      <a:avLst/>
                    </a:prstGeom>
                    <a:noFill/>
                    <a:ln>
                      <a:noFill/>
                    </a:ln>
                  </pic:spPr>
                </pic:pic>
              </a:graphicData>
            </a:graphic>
          </wp:inline>
        </w:drawing>
      </w:r>
    </w:p>
    <w:p w14:paraId="047D7BC0" w14:textId="77777777" w:rsidR="008F1964" w:rsidRDefault="008F1964" w:rsidP="008F1964">
      <w:pPr>
        <w:pStyle w:val="PargrafodaLista"/>
        <w:widowControl w:val="0"/>
        <w:spacing w:line="276" w:lineRule="auto"/>
        <w:ind w:left="0"/>
        <w:rPr>
          <w:rFonts w:asciiTheme="minorHAnsi" w:hAnsiTheme="minorHAnsi" w:cstheme="minorHAnsi"/>
          <w:sz w:val="22"/>
        </w:rPr>
      </w:pPr>
    </w:p>
    <w:p w14:paraId="3A8E412A" w14:textId="190EA4AC"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Onde:</w:t>
      </w:r>
    </w:p>
    <w:p w14:paraId="7E66C757"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 xml:space="preserve">“k” = número de ordem de </w:t>
      </w:r>
      <w:proofErr w:type="spellStart"/>
      <w:r w:rsidRPr="008F1964">
        <w:rPr>
          <w:rFonts w:asciiTheme="minorHAnsi" w:hAnsiTheme="minorHAnsi" w:cstheme="minorHAnsi"/>
          <w:sz w:val="22"/>
        </w:rPr>
        <w:t>NI</w:t>
      </w:r>
      <w:r w:rsidRPr="008F1964">
        <w:rPr>
          <w:rFonts w:asciiTheme="minorHAnsi" w:hAnsiTheme="minorHAnsi" w:cstheme="minorHAnsi"/>
          <w:sz w:val="22"/>
          <w:vertAlign w:val="subscript"/>
        </w:rPr>
        <w:t>k</w:t>
      </w:r>
      <w:proofErr w:type="spellEnd"/>
      <w:r w:rsidRPr="008F1964">
        <w:rPr>
          <w:rFonts w:asciiTheme="minorHAnsi" w:hAnsiTheme="minorHAnsi" w:cstheme="minorHAnsi"/>
          <w:sz w:val="22"/>
        </w:rPr>
        <w:t xml:space="preserve">, variando de 1 até n; </w:t>
      </w:r>
    </w:p>
    <w:p w14:paraId="47FA41B3"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“n” = número total de índices considerados na atualização, sendo "n" um número inteiro;</w:t>
      </w:r>
    </w:p>
    <w:p w14:paraId="66B75BD9" w14:textId="74688A1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w:t>
      </w:r>
      <w:proofErr w:type="spellStart"/>
      <w:r w:rsidRPr="008F1964">
        <w:rPr>
          <w:rFonts w:asciiTheme="minorHAnsi" w:hAnsiTheme="minorHAnsi" w:cstheme="minorHAnsi"/>
          <w:sz w:val="22"/>
        </w:rPr>
        <w:t>NI</w:t>
      </w:r>
      <w:r w:rsidRPr="008F1964">
        <w:rPr>
          <w:rFonts w:asciiTheme="minorHAnsi" w:hAnsiTheme="minorHAnsi" w:cstheme="minorHAnsi"/>
          <w:sz w:val="22"/>
          <w:vertAlign w:val="subscript"/>
        </w:rPr>
        <w:t>k</w:t>
      </w:r>
      <w:proofErr w:type="spellEnd"/>
      <w:r w:rsidRPr="008F1964">
        <w:rPr>
          <w:rFonts w:asciiTheme="minorHAnsi" w:hAnsiTheme="minorHAnsi" w:cstheme="minorHAnsi"/>
          <w:sz w:val="22"/>
        </w:rPr>
        <w:t xml:space="preserve">” = valor do número-índice do IPCA divulgado no mês anterior </w:t>
      </w:r>
      <w:r w:rsidR="00F75176">
        <w:rPr>
          <w:rFonts w:asciiTheme="minorHAnsi" w:hAnsiTheme="minorHAnsi" w:cstheme="minorHAnsi"/>
          <w:sz w:val="22"/>
        </w:rPr>
        <w:t>à Data de Aniversário</w:t>
      </w:r>
      <w:r w:rsidRPr="008F1964">
        <w:rPr>
          <w:rFonts w:asciiTheme="minorHAnsi" w:hAnsiTheme="minorHAnsi" w:cstheme="minorHAnsi"/>
          <w:sz w:val="22"/>
        </w:rPr>
        <w:t xml:space="preserve"> </w:t>
      </w:r>
      <w:r w:rsidR="0082522C">
        <w:rPr>
          <w:rFonts w:asciiTheme="minorHAnsi" w:hAnsiTheme="minorHAnsi" w:cstheme="minorHAnsi"/>
          <w:sz w:val="22"/>
        </w:rPr>
        <w:t>dos CRI</w:t>
      </w:r>
      <w:r w:rsidRPr="008F1964">
        <w:rPr>
          <w:rFonts w:asciiTheme="minorHAnsi" w:hAnsiTheme="minorHAnsi" w:cstheme="minorHAnsi"/>
          <w:sz w:val="22"/>
        </w:rPr>
        <w:t xml:space="preserve">; </w:t>
      </w:r>
    </w:p>
    <w:p w14:paraId="234B7C49" w14:textId="1FB7C42E"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“NI</w:t>
      </w:r>
      <w:r w:rsidRPr="008F1964">
        <w:rPr>
          <w:rFonts w:asciiTheme="minorHAnsi" w:hAnsiTheme="minorHAnsi" w:cstheme="minorHAnsi"/>
          <w:sz w:val="22"/>
          <w:vertAlign w:val="subscript"/>
        </w:rPr>
        <w:t>k-1</w:t>
      </w:r>
      <w:r w:rsidRPr="008F1964">
        <w:rPr>
          <w:rFonts w:asciiTheme="minorHAnsi" w:hAnsiTheme="minorHAnsi" w:cstheme="minorHAnsi"/>
          <w:sz w:val="22"/>
        </w:rPr>
        <w:t xml:space="preserve">” = valor do número-índice do IPCA </w:t>
      </w:r>
      <w:r w:rsidR="00F5142C">
        <w:rPr>
          <w:rFonts w:asciiTheme="minorHAnsi" w:hAnsiTheme="minorHAnsi" w:cstheme="minorHAnsi"/>
          <w:sz w:val="22"/>
        </w:rPr>
        <w:t>utilizado no</w:t>
      </w:r>
      <w:r w:rsidR="00F5142C" w:rsidRPr="008F1964">
        <w:rPr>
          <w:rFonts w:asciiTheme="minorHAnsi" w:hAnsiTheme="minorHAnsi" w:cstheme="minorHAnsi"/>
          <w:sz w:val="22"/>
        </w:rPr>
        <w:t xml:space="preserve"> </w:t>
      </w:r>
      <w:r w:rsidRPr="008F1964">
        <w:rPr>
          <w:rFonts w:asciiTheme="minorHAnsi" w:hAnsiTheme="minorHAnsi" w:cstheme="minorHAnsi"/>
          <w:sz w:val="22"/>
        </w:rPr>
        <w:t>mês anterior ao mês do índice “</w:t>
      </w:r>
      <w:proofErr w:type="spellStart"/>
      <w:r w:rsidRPr="008F1964">
        <w:rPr>
          <w:rFonts w:asciiTheme="minorHAnsi" w:hAnsiTheme="minorHAnsi" w:cstheme="minorHAnsi"/>
          <w:sz w:val="22"/>
        </w:rPr>
        <w:t>NI</w:t>
      </w:r>
      <w:r w:rsidRPr="008F1964">
        <w:rPr>
          <w:rFonts w:asciiTheme="minorHAnsi" w:hAnsiTheme="minorHAnsi" w:cstheme="minorHAnsi"/>
          <w:sz w:val="22"/>
          <w:vertAlign w:val="subscript"/>
        </w:rPr>
        <w:t>k</w:t>
      </w:r>
      <w:proofErr w:type="spellEnd"/>
      <w:r w:rsidRPr="008F1964">
        <w:rPr>
          <w:rFonts w:asciiTheme="minorHAnsi" w:hAnsiTheme="minorHAnsi" w:cstheme="minorHAnsi"/>
          <w:sz w:val="22"/>
        </w:rPr>
        <w:t>”;</w:t>
      </w:r>
    </w:p>
    <w:p w14:paraId="21EBB7F1" w14:textId="78F538DB"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w:t>
      </w:r>
      <w:proofErr w:type="spellStart"/>
      <w:r w:rsidRPr="008F1964">
        <w:rPr>
          <w:rFonts w:asciiTheme="minorHAnsi" w:hAnsiTheme="minorHAnsi" w:cstheme="minorHAnsi"/>
          <w:sz w:val="22"/>
        </w:rPr>
        <w:t>dup</w:t>
      </w:r>
      <w:proofErr w:type="spellEnd"/>
      <w:r w:rsidRPr="008F1964">
        <w:rPr>
          <w:rFonts w:asciiTheme="minorHAnsi" w:hAnsiTheme="minorHAnsi" w:cstheme="minorHAnsi"/>
          <w:sz w:val="22"/>
        </w:rPr>
        <w:t xml:space="preserve">” = número de Dias Úteis entre a primeira Data de Integralização ou última </w:t>
      </w:r>
      <w:r w:rsidR="00F75176">
        <w:rPr>
          <w:rFonts w:asciiTheme="minorHAnsi" w:hAnsiTheme="minorHAnsi" w:cstheme="minorHAnsi"/>
          <w:sz w:val="22"/>
        </w:rPr>
        <w:t>D</w:t>
      </w:r>
      <w:r w:rsidRPr="008F1964">
        <w:rPr>
          <w:rFonts w:asciiTheme="minorHAnsi" w:hAnsiTheme="minorHAnsi" w:cstheme="minorHAnsi"/>
          <w:sz w:val="22"/>
        </w:rPr>
        <w:t xml:space="preserve">ata de </w:t>
      </w:r>
      <w:r w:rsidR="00F75176">
        <w:rPr>
          <w:rFonts w:asciiTheme="minorHAnsi" w:hAnsiTheme="minorHAnsi" w:cstheme="minorHAnsi"/>
          <w:sz w:val="22"/>
        </w:rPr>
        <w:t>A</w:t>
      </w:r>
      <w:r w:rsidRPr="008F1964">
        <w:rPr>
          <w:rFonts w:asciiTheme="minorHAnsi" w:hAnsiTheme="minorHAnsi" w:cstheme="minorHAnsi"/>
          <w:sz w:val="22"/>
        </w:rPr>
        <w:t xml:space="preserve">niversário </w:t>
      </w:r>
      <w:r w:rsidR="0082522C">
        <w:rPr>
          <w:rFonts w:asciiTheme="minorHAnsi" w:hAnsiTheme="minorHAnsi" w:cstheme="minorHAnsi"/>
          <w:sz w:val="22"/>
        </w:rPr>
        <w:t>dos CRI</w:t>
      </w:r>
      <w:r w:rsidR="00F5142C">
        <w:rPr>
          <w:rFonts w:asciiTheme="minorHAnsi" w:hAnsiTheme="minorHAnsi" w:cstheme="minorHAnsi"/>
          <w:sz w:val="22"/>
        </w:rPr>
        <w:t xml:space="preserve"> (inclusive)</w:t>
      </w:r>
      <w:r w:rsidRPr="008F1964">
        <w:rPr>
          <w:rFonts w:asciiTheme="minorHAnsi" w:hAnsiTheme="minorHAnsi" w:cstheme="minorHAnsi"/>
          <w:sz w:val="22"/>
        </w:rPr>
        <w:t xml:space="preserve"> e a data de cálculo</w:t>
      </w:r>
      <w:r w:rsidR="00F5142C">
        <w:rPr>
          <w:rFonts w:asciiTheme="minorHAnsi" w:hAnsiTheme="minorHAnsi" w:cstheme="minorHAnsi"/>
          <w:sz w:val="22"/>
        </w:rPr>
        <w:t xml:space="preserve"> (exclusive)</w:t>
      </w:r>
      <w:r w:rsidRPr="008F1964">
        <w:rPr>
          <w:rFonts w:asciiTheme="minorHAnsi" w:hAnsiTheme="minorHAnsi" w:cstheme="minorHAnsi"/>
          <w:sz w:val="22"/>
        </w:rPr>
        <w:t>, limitado ao número total de Dias Úteis de vigência do número-índice do IPCA, sendo “</w:t>
      </w:r>
      <w:proofErr w:type="spellStart"/>
      <w:r w:rsidRPr="008F1964">
        <w:rPr>
          <w:rFonts w:asciiTheme="minorHAnsi" w:hAnsiTheme="minorHAnsi" w:cstheme="minorHAnsi"/>
          <w:sz w:val="22"/>
        </w:rPr>
        <w:t>dup</w:t>
      </w:r>
      <w:proofErr w:type="spellEnd"/>
      <w:r w:rsidRPr="008F1964">
        <w:rPr>
          <w:rFonts w:asciiTheme="minorHAnsi" w:hAnsiTheme="minorHAnsi" w:cstheme="minorHAnsi"/>
          <w:sz w:val="22"/>
        </w:rPr>
        <w:t xml:space="preserve">” um número inteiro; </w:t>
      </w:r>
    </w:p>
    <w:p w14:paraId="6AFC4D99" w14:textId="1317AB31"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w:t>
      </w:r>
      <w:proofErr w:type="spellStart"/>
      <w:r w:rsidRPr="008F1964">
        <w:rPr>
          <w:rFonts w:asciiTheme="minorHAnsi" w:hAnsiTheme="minorHAnsi" w:cstheme="minorHAnsi"/>
          <w:sz w:val="22"/>
        </w:rPr>
        <w:t>dut</w:t>
      </w:r>
      <w:proofErr w:type="spellEnd"/>
      <w:r w:rsidRPr="008F1964">
        <w:rPr>
          <w:rFonts w:asciiTheme="minorHAnsi" w:hAnsiTheme="minorHAnsi" w:cstheme="minorHAnsi"/>
          <w:sz w:val="22"/>
        </w:rPr>
        <w:t xml:space="preserve">” = número de Dias Úteis contidos entre a última e próxima </w:t>
      </w:r>
      <w:r w:rsidR="00F75176">
        <w:rPr>
          <w:rFonts w:asciiTheme="minorHAnsi" w:hAnsiTheme="minorHAnsi" w:cstheme="minorHAnsi"/>
          <w:sz w:val="22"/>
        </w:rPr>
        <w:t>D</w:t>
      </w:r>
      <w:r w:rsidRPr="008F1964">
        <w:rPr>
          <w:rFonts w:asciiTheme="minorHAnsi" w:hAnsiTheme="minorHAnsi" w:cstheme="minorHAnsi"/>
          <w:sz w:val="22"/>
        </w:rPr>
        <w:t xml:space="preserve">ata de </w:t>
      </w:r>
      <w:r w:rsidR="00F75176">
        <w:rPr>
          <w:rFonts w:asciiTheme="minorHAnsi" w:hAnsiTheme="minorHAnsi" w:cstheme="minorHAnsi"/>
          <w:sz w:val="22"/>
        </w:rPr>
        <w:t>A</w:t>
      </w:r>
      <w:r w:rsidRPr="008F1964">
        <w:rPr>
          <w:rFonts w:asciiTheme="minorHAnsi" w:hAnsiTheme="minorHAnsi" w:cstheme="minorHAnsi"/>
          <w:sz w:val="22"/>
        </w:rPr>
        <w:t xml:space="preserve">niversário </w:t>
      </w:r>
      <w:r w:rsidR="0082522C">
        <w:rPr>
          <w:rFonts w:asciiTheme="minorHAnsi" w:hAnsiTheme="minorHAnsi" w:cstheme="minorHAnsi"/>
          <w:sz w:val="22"/>
        </w:rPr>
        <w:t>dos CRI</w:t>
      </w:r>
      <w:r w:rsidRPr="008F1964">
        <w:rPr>
          <w:rFonts w:asciiTheme="minorHAnsi" w:hAnsiTheme="minorHAnsi" w:cstheme="minorHAnsi"/>
          <w:sz w:val="22"/>
        </w:rPr>
        <w:t>, sendo "</w:t>
      </w:r>
      <w:proofErr w:type="spellStart"/>
      <w:r w:rsidRPr="008F1964">
        <w:rPr>
          <w:rFonts w:asciiTheme="minorHAnsi" w:hAnsiTheme="minorHAnsi" w:cstheme="minorHAnsi"/>
          <w:sz w:val="22"/>
        </w:rPr>
        <w:t>dut</w:t>
      </w:r>
      <w:proofErr w:type="spellEnd"/>
      <w:r w:rsidRPr="008F1964">
        <w:rPr>
          <w:rFonts w:asciiTheme="minorHAnsi" w:hAnsiTheme="minorHAnsi" w:cstheme="minorHAnsi"/>
          <w:sz w:val="22"/>
        </w:rPr>
        <w:t>" um número inteiro.</w:t>
      </w:r>
    </w:p>
    <w:p w14:paraId="6C39D77F" w14:textId="77777777" w:rsidR="008F1964" w:rsidRPr="008F1964" w:rsidRDefault="008F1964" w:rsidP="008F1964">
      <w:pPr>
        <w:pStyle w:val="PargrafodaLista"/>
        <w:widowControl w:val="0"/>
        <w:spacing w:line="276" w:lineRule="auto"/>
        <w:ind w:left="0"/>
        <w:rPr>
          <w:rFonts w:asciiTheme="minorHAnsi" w:hAnsiTheme="minorHAnsi" w:cstheme="minorHAnsi"/>
          <w:b/>
          <w:sz w:val="22"/>
        </w:rPr>
      </w:pPr>
    </w:p>
    <w:p w14:paraId="020D1927" w14:textId="096C6EF6" w:rsidR="008F1964" w:rsidRDefault="008F1964" w:rsidP="008F1964">
      <w:pPr>
        <w:pStyle w:val="PargrafodaLista"/>
        <w:widowControl w:val="0"/>
        <w:spacing w:line="276" w:lineRule="auto"/>
        <w:ind w:left="0"/>
        <w:rPr>
          <w:rFonts w:asciiTheme="minorHAnsi" w:hAnsiTheme="minorHAnsi" w:cstheme="minorHAnsi"/>
          <w:b/>
          <w:sz w:val="22"/>
        </w:rPr>
      </w:pPr>
      <w:r w:rsidRPr="008F1964">
        <w:rPr>
          <w:rFonts w:asciiTheme="minorHAnsi" w:hAnsiTheme="minorHAnsi" w:cstheme="minorHAnsi"/>
          <w:b/>
          <w:sz w:val="22"/>
        </w:rPr>
        <w:t>Sendo que:</w:t>
      </w:r>
    </w:p>
    <w:p w14:paraId="1FE97995" w14:textId="77777777" w:rsidR="0082522C" w:rsidRPr="008F1964" w:rsidRDefault="0082522C" w:rsidP="008F1964">
      <w:pPr>
        <w:pStyle w:val="PargrafodaLista"/>
        <w:widowControl w:val="0"/>
        <w:spacing w:line="276" w:lineRule="auto"/>
        <w:ind w:left="0"/>
        <w:rPr>
          <w:rFonts w:asciiTheme="minorHAnsi" w:hAnsiTheme="minorHAnsi" w:cstheme="minorHAnsi"/>
          <w:b/>
          <w:sz w:val="22"/>
        </w:rPr>
      </w:pPr>
    </w:p>
    <w:p w14:paraId="4B8AA3F1" w14:textId="77777777"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sz w:val="22"/>
        </w:rPr>
        <w:t>O número-índice do IPCA deverá ser utilizado considerando-se idêntico número de casas decimais daquele divulgado pelo IBGE;</w:t>
      </w:r>
    </w:p>
    <w:p w14:paraId="20C025ED" w14:textId="77777777"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sz w:val="22"/>
        </w:rPr>
        <w:t>A aplicação do IPCA incidirá no menor período permitido pela legislação em vigor;</w:t>
      </w:r>
    </w:p>
    <w:p w14:paraId="067BC99F" w14:textId="0F50DD00"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sz w:val="22"/>
        </w:rPr>
        <w:t xml:space="preserve">Considera-se como "Data de Aniversário" </w:t>
      </w:r>
      <w:r w:rsidR="00F75176">
        <w:rPr>
          <w:rFonts w:asciiTheme="minorHAnsi" w:hAnsiTheme="minorHAnsi" w:cstheme="minorHAnsi"/>
          <w:sz w:val="22"/>
        </w:rPr>
        <w:t>as datas constantes no Anexo I</w:t>
      </w:r>
      <w:r w:rsidRPr="008F1964">
        <w:rPr>
          <w:rFonts w:asciiTheme="minorHAnsi" w:hAnsiTheme="minorHAnsi" w:cstheme="minorHAnsi"/>
          <w:sz w:val="22"/>
        </w:rPr>
        <w:t xml:space="preserve">; </w:t>
      </w:r>
    </w:p>
    <w:p w14:paraId="55F2880A" w14:textId="3A8BF00E"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iCs/>
          <w:sz w:val="22"/>
        </w:rPr>
        <w:t xml:space="preserve">Considera-se como mês de atualização o período mensal compreendido entre duas datas de aniversários consecutivas </w:t>
      </w:r>
      <w:r w:rsidR="0082522C">
        <w:rPr>
          <w:rFonts w:asciiTheme="minorHAnsi" w:hAnsiTheme="minorHAnsi" w:cstheme="minorHAnsi"/>
          <w:iCs/>
          <w:sz w:val="22"/>
        </w:rPr>
        <w:t>dos CRI</w:t>
      </w:r>
      <w:r w:rsidRPr="008F1964">
        <w:rPr>
          <w:rFonts w:asciiTheme="minorHAnsi" w:hAnsiTheme="minorHAnsi" w:cstheme="minorHAnsi"/>
          <w:iCs/>
          <w:sz w:val="22"/>
        </w:rPr>
        <w:t>;</w:t>
      </w:r>
    </w:p>
    <w:p w14:paraId="5459D913" w14:textId="77777777"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sz w:val="22"/>
        </w:rPr>
        <w:t xml:space="preserve">O fator resultante da expressão </w:t>
      </w:r>
      <w:r w:rsidRPr="008F1964">
        <w:rPr>
          <w:rFonts w:asciiTheme="minorHAnsi" w:hAnsiTheme="minorHAnsi" w:cstheme="minorHAnsi"/>
          <w:noProof/>
          <w:position w:val="-32"/>
          <w:sz w:val="22"/>
        </w:rPr>
        <w:drawing>
          <wp:inline distT="0" distB="0" distL="0" distR="0" wp14:anchorId="382EADB7" wp14:editId="71CB2A1B">
            <wp:extent cx="716915" cy="570865"/>
            <wp:effectExtent l="0" t="0" r="6985"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16915" cy="570865"/>
                    </a:xfrm>
                    <a:prstGeom prst="rect">
                      <a:avLst/>
                    </a:prstGeom>
                    <a:noFill/>
                    <a:ln>
                      <a:noFill/>
                    </a:ln>
                  </pic:spPr>
                </pic:pic>
              </a:graphicData>
            </a:graphic>
          </wp:inline>
        </w:drawing>
      </w:r>
      <w:r w:rsidRPr="008F1964">
        <w:rPr>
          <w:rFonts w:asciiTheme="minorHAnsi" w:hAnsiTheme="minorHAnsi" w:cstheme="minorHAnsi"/>
          <w:sz w:val="22"/>
        </w:rPr>
        <w:t xml:space="preserve"> é considerado com 8 (oito) casas decimais, sem arredondamento; </w:t>
      </w:r>
    </w:p>
    <w:p w14:paraId="15E987E5" w14:textId="77777777"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sz w:val="22"/>
        </w:rPr>
        <w:t xml:space="preserve">O </w:t>
      </w:r>
      <w:proofErr w:type="spellStart"/>
      <w:r w:rsidRPr="008F1964">
        <w:rPr>
          <w:rFonts w:asciiTheme="minorHAnsi" w:hAnsiTheme="minorHAnsi" w:cstheme="minorHAnsi"/>
          <w:sz w:val="22"/>
        </w:rPr>
        <w:t>produtório</w:t>
      </w:r>
      <w:proofErr w:type="spellEnd"/>
      <w:r w:rsidRPr="008F1964">
        <w:rPr>
          <w:rFonts w:asciiTheme="minorHAnsi" w:hAnsiTheme="minorHAnsi" w:cstheme="minorHAnsi"/>
          <w:sz w:val="22"/>
        </w:rPr>
        <w:t xml:space="preserve"> é executado a partir do fator mais recente, acrescentando-se, em seguida, os mais remotos. Os resultados intermediários são calculados com 16 (dezesseis) casas decimais, sem arredondamento;</w:t>
      </w:r>
    </w:p>
    <w:p w14:paraId="3B0F1570" w14:textId="77777777"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iCs/>
          <w:sz w:val="22"/>
        </w:rPr>
        <w:t xml:space="preserve">Os valores dos finais de semana ou feriados serão iguais ao valor do dia útil subsequente, apropriando o pro rata do último dia útil anterior; e </w:t>
      </w:r>
    </w:p>
    <w:p w14:paraId="496DF3F0" w14:textId="67EDD600" w:rsidR="007A4203" w:rsidRPr="008F1964" w:rsidRDefault="008F1964" w:rsidP="008F1964">
      <w:pPr>
        <w:pStyle w:val="Level3"/>
        <w:numPr>
          <w:ilvl w:val="0"/>
          <w:numId w:val="25"/>
        </w:numPr>
        <w:spacing w:after="0" w:line="276" w:lineRule="auto"/>
        <w:outlineLvl w:val="9"/>
        <w:rPr>
          <w:rFonts w:asciiTheme="minorHAnsi" w:hAnsiTheme="minorHAnsi" w:cstheme="minorHAnsi"/>
          <w:sz w:val="22"/>
        </w:rPr>
      </w:pPr>
      <w:r w:rsidRPr="008F1964">
        <w:rPr>
          <w:rFonts w:asciiTheme="minorHAnsi" w:hAnsiTheme="minorHAnsi" w:cstheme="minorHAnsi"/>
          <w:iCs/>
          <w:sz w:val="22"/>
        </w:rPr>
        <w:lastRenderedPageBreak/>
        <w:t xml:space="preserve">Na ausência de apuração e/ou divulgação do IPCA </w:t>
      </w:r>
      <w:r w:rsidRPr="008F1964">
        <w:rPr>
          <w:rFonts w:asciiTheme="minorHAnsi" w:hAnsiTheme="minorHAnsi" w:cstheme="minorHAnsi"/>
          <w:sz w:val="22"/>
        </w:rPr>
        <w:t xml:space="preserve">no mês anterior, deverá ser considerado, para fins dessa </w:t>
      </w:r>
      <w:r w:rsidR="00ED2FD6">
        <w:rPr>
          <w:rFonts w:asciiTheme="minorHAnsi" w:hAnsiTheme="minorHAnsi" w:cstheme="minorHAnsi"/>
          <w:sz w:val="22"/>
        </w:rPr>
        <w:t>C</w:t>
      </w:r>
      <w:r w:rsidRPr="008F1964">
        <w:rPr>
          <w:rFonts w:asciiTheme="minorHAnsi" w:hAnsiTheme="minorHAnsi" w:cstheme="minorHAnsi"/>
          <w:sz w:val="22"/>
        </w:rPr>
        <w:t>láusula, o último IPCA apurado e/ou divulgado</w:t>
      </w:r>
      <w:r w:rsidRPr="008F1964">
        <w:rPr>
          <w:rFonts w:asciiTheme="minorHAnsi" w:hAnsiTheme="minorHAnsi" w:cstheme="minorHAnsi"/>
          <w:iCs/>
          <w:sz w:val="22"/>
        </w:rPr>
        <w:t>.</w:t>
      </w:r>
    </w:p>
    <w:bookmarkEnd w:id="146"/>
    <w:p w14:paraId="2F054721" w14:textId="77777777" w:rsidR="009B50F7" w:rsidRPr="00353E45" w:rsidRDefault="009B50F7" w:rsidP="00FB2968">
      <w:pPr>
        <w:pStyle w:val="Level3"/>
        <w:numPr>
          <w:ilvl w:val="0"/>
          <w:numId w:val="0"/>
        </w:numPr>
        <w:spacing w:after="0" w:line="312" w:lineRule="auto"/>
        <w:ind w:left="1004" w:hanging="720"/>
        <w:outlineLvl w:val="9"/>
        <w:rPr>
          <w:rFonts w:asciiTheme="minorHAnsi" w:hAnsiTheme="minorHAnsi" w:cstheme="minorHAnsi"/>
          <w:sz w:val="22"/>
        </w:rPr>
      </w:pPr>
    </w:p>
    <w:p w14:paraId="788692DA" w14:textId="5EEA4C63" w:rsidR="009B50F7" w:rsidRPr="00353E45" w:rsidRDefault="009B50F7" w:rsidP="00AA730A">
      <w:pPr>
        <w:pStyle w:val="Level3"/>
        <w:numPr>
          <w:ilvl w:val="2"/>
          <w:numId w:val="17"/>
        </w:numPr>
        <w:spacing w:after="0" w:line="312" w:lineRule="auto"/>
        <w:ind w:left="709" w:firstLine="0"/>
        <w:outlineLvl w:val="9"/>
        <w:rPr>
          <w:rFonts w:asciiTheme="minorHAnsi" w:hAnsiTheme="minorHAnsi" w:cstheme="minorHAnsi"/>
          <w:i/>
          <w:sz w:val="22"/>
        </w:rPr>
      </w:pPr>
      <w:bookmarkStart w:id="147" w:name="_Hlk61536493"/>
      <w:r w:rsidRPr="00353E45">
        <w:rPr>
          <w:rFonts w:asciiTheme="minorHAnsi" w:hAnsiTheme="minorHAnsi" w:cstheme="minorHAnsi"/>
          <w:sz w:val="22"/>
        </w:rPr>
        <w:t>Na ausência de apuração e/ou divulgação do IPCA por mais de 10 (dez) Dias Úteis após a data esperada para sua apuração e/ou divulgação (“</w:t>
      </w:r>
      <w:r w:rsidRPr="00353E45">
        <w:rPr>
          <w:rFonts w:asciiTheme="minorHAnsi" w:hAnsiTheme="minorHAnsi" w:cstheme="minorHAnsi"/>
          <w:bCs/>
          <w:sz w:val="22"/>
          <w:u w:val="single"/>
        </w:rPr>
        <w:t>Período de Ausência do IPCA</w:t>
      </w:r>
      <w:r w:rsidRPr="00353E45">
        <w:rPr>
          <w:rFonts w:asciiTheme="minorHAnsi" w:hAnsiTheme="minorHAnsi" w:cstheme="minorHAnsi"/>
          <w:sz w:val="22"/>
        </w:rPr>
        <w:t xml:space="preserve">”), ou, ainda, na hipótese de extinção ou inaplicabilidade do IPCA aos CRI, por disposição legal ou determinação judicial, </w:t>
      </w:r>
      <w:r w:rsidRPr="00353E45">
        <w:rPr>
          <w:rFonts w:asciiTheme="minorHAnsi" w:eastAsia="Arial Unicode MS" w:hAnsiTheme="minorHAnsi" w:cstheme="minorHAnsi"/>
          <w:sz w:val="22"/>
        </w:rPr>
        <w:t>será utilizado seu substituto legal ou, no caso de inexistir substituto legal para o IPCA,</w:t>
      </w:r>
      <w:r w:rsidRPr="00353E45">
        <w:rPr>
          <w:rFonts w:asciiTheme="minorHAnsi" w:hAnsiTheme="minorHAnsi" w:cstheme="minorHAnsi"/>
          <w:sz w:val="22"/>
        </w:rPr>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w:t>
      </w:r>
      <w:r w:rsidR="00CA3FE8" w:rsidRPr="00353E45">
        <w:rPr>
          <w:rFonts w:asciiTheme="minorHAnsi" w:hAnsiTheme="minorHAnsi" w:cstheme="minorHAnsi"/>
          <w:sz w:val="22"/>
        </w:rPr>
        <w:t>neste Termo de Securitização</w:t>
      </w:r>
      <w:r w:rsidRPr="00353E45">
        <w:rPr>
          <w:rFonts w:asciiTheme="minorHAnsi" w:hAnsiTheme="minorHAnsi" w:cstheme="minorHAnsi"/>
          <w:sz w:val="22"/>
        </w:rPr>
        <w:t xml:space="preserve">, conforme Cláusula </w:t>
      </w:r>
      <w:r w:rsidR="0070056A" w:rsidRPr="00353E45">
        <w:rPr>
          <w:rFonts w:asciiTheme="minorHAnsi" w:hAnsiTheme="minorHAnsi" w:cstheme="minorHAnsi"/>
          <w:sz w:val="22"/>
        </w:rPr>
        <w:t xml:space="preserve">Dezesseis </w:t>
      </w:r>
      <w:r w:rsidRPr="00353E45">
        <w:rPr>
          <w:rFonts w:asciiTheme="minorHAnsi" w:hAnsiTheme="minorHAnsi" w:cstheme="minorHAnsi"/>
          <w:sz w:val="22"/>
        </w:rPr>
        <w:t>abaixo, para os Titulares dos CRI definirem, de comum acordo com a Emissora, o novo parâmetro a ser aplicado, o qual deverá observar a regulamentação aplicável e refletir parâmetros utilizados em operações similares existentes à época (“</w:t>
      </w:r>
      <w:r w:rsidRPr="00353E45">
        <w:rPr>
          <w:rFonts w:asciiTheme="minorHAnsi" w:hAnsiTheme="minorHAnsi" w:cstheme="minorHAnsi"/>
          <w:bCs/>
          <w:sz w:val="22"/>
          <w:u w:val="single"/>
        </w:rPr>
        <w:t>Taxa Substitutiva</w:t>
      </w:r>
      <w:r w:rsidRPr="00353E45">
        <w:rPr>
          <w:rFonts w:asciiTheme="minorHAnsi" w:hAnsiTheme="minorHAnsi" w:cstheme="minorHAnsi"/>
          <w:sz w:val="22"/>
        </w:rPr>
        <w:t xml:space="preserve">”). Até a deliberação da Taxa Substitutiva, serão utilizadas, para o cálculo do valor de quaisquer obrigações pecuniárias previstas </w:t>
      </w:r>
      <w:r w:rsidR="00CA3FE8" w:rsidRPr="00353E45">
        <w:rPr>
          <w:rFonts w:asciiTheme="minorHAnsi" w:hAnsiTheme="minorHAnsi" w:cstheme="minorHAnsi"/>
          <w:sz w:val="22"/>
        </w:rPr>
        <w:t>neste Termo de Securitização</w:t>
      </w:r>
      <w:r w:rsidRPr="00353E45">
        <w:rPr>
          <w:rFonts w:asciiTheme="minorHAnsi" w:hAnsiTheme="minorHAnsi" w:cstheme="minorHAnsi"/>
          <w:sz w:val="22"/>
        </w:rPr>
        <w:t>,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bookmarkEnd w:id="147"/>
      <w:r w:rsidRPr="00353E45">
        <w:rPr>
          <w:rFonts w:asciiTheme="minorHAnsi" w:hAnsiTheme="minorHAnsi" w:cstheme="minorHAnsi"/>
          <w:sz w:val="22"/>
        </w:rPr>
        <w:t xml:space="preserve">. </w:t>
      </w:r>
    </w:p>
    <w:p w14:paraId="5DBCBB8A" w14:textId="77777777" w:rsidR="009B50F7" w:rsidRPr="00353E45" w:rsidRDefault="009B50F7" w:rsidP="00AA730A">
      <w:pPr>
        <w:pStyle w:val="Level3"/>
        <w:numPr>
          <w:ilvl w:val="0"/>
          <w:numId w:val="0"/>
        </w:numPr>
        <w:spacing w:after="0" w:line="312" w:lineRule="auto"/>
        <w:ind w:left="709"/>
        <w:outlineLvl w:val="9"/>
        <w:rPr>
          <w:rFonts w:asciiTheme="minorHAnsi" w:hAnsiTheme="minorHAnsi" w:cstheme="minorHAnsi"/>
          <w:sz w:val="22"/>
        </w:rPr>
      </w:pPr>
    </w:p>
    <w:p w14:paraId="2C739133" w14:textId="77777777" w:rsidR="009B50F7" w:rsidRPr="00353E45" w:rsidRDefault="009B50F7" w:rsidP="00AA730A">
      <w:pPr>
        <w:pStyle w:val="Level3"/>
        <w:numPr>
          <w:ilvl w:val="2"/>
          <w:numId w:val="17"/>
        </w:numPr>
        <w:spacing w:after="0" w:line="312" w:lineRule="auto"/>
        <w:ind w:left="709" w:firstLine="0"/>
        <w:outlineLvl w:val="9"/>
        <w:rPr>
          <w:rFonts w:asciiTheme="minorHAnsi" w:hAnsiTheme="minorHAnsi" w:cstheme="minorHAnsi"/>
          <w:sz w:val="22"/>
        </w:rPr>
      </w:pPr>
      <w:bookmarkStart w:id="148" w:name="_Hlk61536565"/>
      <w:r w:rsidRPr="00353E45">
        <w:rPr>
          <w:rFonts w:asciiTheme="minorHAnsi" w:hAnsiTheme="minorHAnsi" w:cstheme="minorHAnsi"/>
          <w:sz w:val="22"/>
        </w:rPr>
        <w:t>Caso o IPCA venha a ser divulgado antes da realização da Assembleia Geral de Titulares dos CRI, referida assembleia não será mais realizada, e o IPCA, a partir da data de sua divulgação, voltará a ser utilizado para o cálculo do Valor Nominal Unitário atualizado dos CRI, desde o dia de sua indisponibilidade</w:t>
      </w:r>
      <w:bookmarkEnd w:id="148"/>
      <w:r w:rsidRPr="00353E45">
        <w:rPr>
          <w:rFonts w:asciiTheme="minorHAnsi" w:hAnsiTheme="minorHAnsi" w:cstheme="minorHAnsi"/>
          <w:sz w:val="22"/>
        </w:rPr>
        <w:t xml:space="preserve">. </w:t>
      </w:r>
    </w:p>
    <w:p w14:paraId="689612DD" w14:textId="77777777" w:rsidR="009B50F7" w:rsidRPr="00353E45" w:rsidRDefault="009B50F7" w:rsidP="00AA730A">
      <w:pPr>
        <w:pStyle w:val="PargrafodaLista"/>
        <w:spacing w:line="312" w:lineRule="auto"/>
        <w:ind w:left="709"/>
        <w:rPr>
          <w:rFonts w:asciiTheme="minorHAnsi" w:hAnsiTheme="minorHAnsi" w:cstheme="minorHAnsi"/>
          <w:sz w:val="22"/>
          <w:szCs w:val="22"/>
        </w:rPr>
      </w:pPr>
    </w:p>
    <w:p w14:paraId="605E911C" w14:textId="77777777" w:rsidR="009B50F7" w:rsidRPr="00353E45" w:rsidRDefault="009B50F7" w:rsidP="00AA730A">
      <w:pPr>
        <w:pStyle w:val="Level3"/>
        <w:numPr>
          <w:ilvl w:val="2"/>
          <w:numId w:val="17"/>
        </w:numPr>
        <w:spacing w:after="0" w:line="312" w:lineRule="auto"/>
        <w:ind w:left="709" w:firstLine="0"/>
        <w:outlineLvl w:val="9"/>
        <w:rPr>
          <w:rFonts w:asciiTheme="minorHAnsi" w:hAnsiTheme="minorHAnsi" w:cstheme="minorHAnsi"/>
          <w:sz w:val="22"/>
        </w:rPr>
      </w:pPr>
      <w:bookmarkStart w:id="149" w:name="_Hlk61536603"/>
      <w:r w:rsidRPr="00353E45">
        <w:rPr>
          <w:rFonts w:asciiTheme="minorHAnsi" w:hAnsiTheme="minorHAnsi" w:cstheme="minorHAnsi"/>
          <w:sz w:val="22"/>
        </w:rPr>
        <w:t xml:space="preserve">Caso não haja acordo sobre a Taxa Substitutiva entre a Emissora e os Titulares dos CRI, ocorrerá o resgate antecipado da totalidade dos CRI em circulação, sem multa ou prêmio de qualquer natureza, no prazo de 30 (trinta) dias contados da data e realização da respectiva Assembleia Geral de Titulares dos CRI, pelo seu Valor Nominal Unitário atualizado (ou saldo do Valor Nominal Unitário atualizado, conforme o caso), acrescido dos Juros Remuneratórios devidos, calculados </w:t>
      </w:r>
      <w:r w:rsidRPr="00353E45">
        <w:rPr>
          <w:rFonts w:asciiTheme="minorHAnsi" w:hAnsiTheme="minorHAnsi" w:cstheme="minorHAnsi"/>
          <w:i/>
          <w:sz w:val="22"/>
        </w:rPr>
        <w:t xml:space="preserve">pro rata </w:t>
      </w:r>
      <w:proofErr w:type="spellStart"/>
      <w:r w:rsidRPr="00353E45">
        <w:rPr>
          <w:rFonts w:asciiTheme="minorHAnsi" w:hAnsiTheme="minorHAnsi" w:cstheme="minorHAnsi"/>
          <w:i/>
          <w:sz w:val="22"/>
        </w:rPr>
        <w:t>temporis</w:t>
      </w:r>
      <w:proofErr w:type="spellEnd"/>
      <w:r w:rsidRPr="00353E45">
        <w:rPr>
          <w:rFonts w:asciiTheme="minorHAnsi" w:hAnsiTheme="minorHAnsi" w:cstheme="minorHAnsi"/>
          <w:sz w:val="22"/>
        </w:rPr>
        <w:t xml:space="preserve"> desde a data de início da rentabilidade ou data de pagamento dos Juros Remuneratórios dos CRI imediatamente anterior, conforme o caso, até a data do efetivo pagamento</w:t>
      </w:r>
      <w:bookmarkEnd w:id="149"/>
      <w:r w:rsidRPr="00353E45">
        <w:rPr>
          <w:rFonts w:asciiTheme="minorHAnsi" w:hAnsiTheme="minorHAnsi" w:cstheme="minorHAnsi"/>
          <w:sz w:val="22"/>
        </w:rPr>
        <w:t>.</w:t>
      </w:r>
    </w:p>
    <w:p w14:paraId="26F1BD6F" w14:textId="77777777" w:rsidR="009B50F7" w:rsidRPr="00353E45" w:rsidRDefault="009B50F7" w:rsidP="00AA730A">
      <w:pPr>
        <w:pStyle w:val="PargrafodaLista"/>
        <w:spacing w:line="312" w:lineRule="auto"/>
        <w:ind w:left="709"/>
        <w:rPr>
          <w:rFonts w:asciiTheme="minorHAnsi" w:hAnsiTheme="minorHAnsi" w:cstheme="minorHAnsi"/>
          <w:sz w:val="22"/>
          <w:szCs w:val="22"/>
        </w:rPr>
      </w:pPr>
    </w:p>
    <w:p w14:paraId="22FD1222" w14:textId="35217E3D" w:rsidR="009B50F7" w:rsidRPr="00353E45" w:rsidRDefault="009B50F7" w:rsidP="00AA730A">
      <w:pPr>
        <w:pStyle w:val="Level3"/>
        <w:numPr>
          <w:ilvl w:val="2"/>
          <w:numId w:val="17"/>
        </w:numPr>
        <w:spacing w:after="0" w:line="312" w:lineRule="auto"/>
        <w:ind w:left="709" w:firstLine="0"/>
        <w:outlineLvl w:val="9"/>
        <w:rPr>
          <w:rFonts w:asciiTheme="minorHAnsi" w:hAnsiTheme="minorHAnsi" w:cstheme="minorHAnsi"/>
          <w:sz w:val="22"/>
        </w:rPr>
      </w:pPr>
      <w:bookmarkStart w:id="150" w:name="_Hlk61536864"/>
      <w:r w:rsidRPr="00353E45">
        <w:rPr>
          <w:rFonts w:asciiTheme="minorHAnsi" w:hAnsiTheme="minorHAnsi" w:cstheme="minorHAnsi"/>
          <w:sz w:val="22"/>
        </w:rPr>
        <w:lastRenderedPageBreak/>
        <w:t>Para cálculo dos Juros Remuneratórios dos CRI a serem resgatados e, consequentemente, cancelad</w:t>
      </w:r>
      <w:r w:rsidR="00D51CD2">
        <w:rPr>
          <w:rFonts w:asciiTheme="minorHAnsi" w:hAnsiTheme="minorHAnsi" w:cstheme="minorHAnsi"/>
          <w:sz w:val="22"/>
        </w:rPr>
        <w:t>o</w:t>
      </w:r>
      <w:r w:rsidRPr="00353E45">
        <w:rPr>
          <w:rFonts w:asciiTheme="minorHAnsi" w:hAnsiTheme="minorHAnsi" w:cstheme="minorHAnsi"/>
          <w:sz w:val="22"/>
        </w:rPr>
        <w:t>s, para cada dia do período de ausência do IPCA serão utilizadas as projeções ANBIMA para o IPCA, coletadas junto ao Grupo Consultivo Permanente Macroeconômico da ANBIMA</w:t>
      </w:r>
      <w:bookmarkEnd w:id="150"/>
      <w:r w:rsidRPr="00353E45">
        <w:rPr>
          <w:rFonts w:asciiTheme="minorHAnsi" w:hAnsiTheme="minorHAnsi" w:cstheme="minorHAnsi"/>
          <w:sz w:val="22"/>
        </w:rPr>
        <w:t>.</w:t>
      </w:r>
    </w:p>
    <w:p w14:paraId="61AD6EC7" w14:textId="77777777" w:rsidR="009B50F7" w:rsidRPr="00353E45" w:rsidRDefault="009B50F7" w:rsidP="000D47C1">
      <w:pPr>
        <w:pStyle w:val="Level2"/>
        <w:numPr>
          <w:ilvl w:val="0"/>
          <w:numId w:val="0"/>
        </w:numPr>
        <w:spacing w:after="0" w:line="312" w:lineRule="auto"/>
        <w:rPr>
          <w:rFonts w:asciiTheme="minorHAnsi" w:hAnsiTheme="minorHAnsi" w:cstheme="minorHAnsi"/>
          <w:b/>
          <w:sz w:val="22"/>
        </w:rPr>
      </w:pPr>
    </w:p>
    <w:p w14:paraId="557FAC9F" w14:textId="27B956B4" w:rsidR="009B50F7" w:rsidRPr="00353E45" w:rsidRDefault="009B50F7" w:rsidP="000D47C1">
      <w:pPr>
        <w:pStyle w:val="Level2"/>
        <w:numPr>
          <w:ilvl w:val="1"/>
          <w:numId w:val="17"/>
        </w:numPr>
        <w:spacing w:after="0" w:line="312" w:lineRule="auto"/>
        <w:ind w:left="0" w:firstLine="0"/>
        <w:rPr>
          <w:rFonts w:asciiTheme="minorHAnsi" w:hAnsiTheme="minorHAnsi" w:cstheme="minorHAnsi"/>
          <w:b/>
          <w:sz w:val="22"/>
        </w:rPr>
      </w:pPr>
      <w:r w:rsidRPr="00353E45">
        <w:rPr>
          <w:rFonts w:asciiTheme="minorHAnsi" w:hAnsiTheme="minorHAnsi" w:cstheme="minorHAnsi"/>
          <w:b/>
          <w:sz w:val="22"/>
        </w:rPr>
        <w:t>Remuneração dos CRI</w:t>
      </w:r>
      <w:r w:rsidR="005D0BFF" w:rsidRPr="00353E45">
        <w:rPr>
          <w:rFonts w:asciiTheme="minorHAnsi" w:hAnsiTheme="minorHAnsi" w:cstheme="minorHAnsi"/>
          <w:b/>
          <w:sz w:val="22"/>
        </w:rPr>
        <w:t xml:space="preserve"> </w:t>
      </w:r>
    </w:p>
    <w:p w14:paraId="1E0E31EC" w14:textId="77777777" w:rsidR="009B50F7" w:rsidRPr="00353E45" w:rsidRDefault="009B50F7" w:rsidP="000D47C1">
      <w:pPr>
        <w:pStyle w:val="PargrafodaLista"/>
        <w:tabs>
          <w:tab w:val="left" w:pos="1134"/>
        </w:tabs>
        <w:spacing w:line="312" w:lineRule="auto"/>
        <w:ind w:left="851"/>
        <w:jc w:val="both"/>
        <w:rPr>
          <w:rFonts w:asciiTheme="minorHAnsi" w:hAnsiTheme="minorHAnsi" w:cstheme="minorHAnsi"/>
          <w:sz w:val="22"/>
          <w:szCs w:val="22"/>
        </w:rPr>
      </w:pPr>
    </w:p>
    <w:p w14:paraId="219DDC44" w14:textId="15C43CFD" w:rsidR="009B50F7" w:rsidRPr="00353E45" w:rsidRDefault="009420CC" w:rsidP="00AA730A">
      <w:pPr>
        <w:pStyle w:val="PargrafodaLista"/>
        <w:numPr>
          <w:ilvl w:val="2"/>
          <w:numId w:val="17"/>
        </w:numPr>
        <w:tabs>
          <w:tab w:val="left" w:pos="1134"/>
        </w:tabs>
        <w:autoSpaceDE/>
        <w:autoSpaceDN/>
        <w:adjustRightInd/>
        <w:spacing w:line="312" w:lineRule="auto"/>
        <w:ind w:left="709" w:firstLine="0"/>
        <w:jc w:val="both"/>
        <w:rPr>
          <w:rFonts w:asciiTheme="minorHAnsi" w:hAnsiTheme="minorHAnsi" w:cstheme="minorHAnsi"/>
          <w:sz w:val="22"/>
          <w:szCs w:val="22"/>
        </w:rPr>
      </w:pPr>
      <w:r w:rsidRPr="00353E45">
        <w:rPr>
          <w:rFonts w:asciiTheme="minorHAnsi" w:hAnsiTheme="minorHAnsi" w:cstheme="minorHAnsi"/>
          <w:sz w:val="22"/>
          <w:szCs w:val="22"/>
        </w:rPr>
        <w:t xml:space="preserve">Sobre o Valor Nominal Unitário Atualizado dos CRI, incidirão Juros Remuneratórios </w:t>
      </w:r>
      <w:r w:rsidR="0076317F" w:rsidRPr="000702A4">
        <w:rPr>
          <w:rFonts w:cstheme="minorHAnsi"/>
          <w:sz w:val="22"/>
        </w:rPr>
        <w:t xml:space="preserve">correspondentes </w:t>
      </w:r>
      <w:bookmarkStart w:id="151" w:name="_Hlk72422346"/>
      <w:r w:rsidR="0076317F" w:rsidRPr="00227386">
        <w:rPr>
          <w:rFonts w:cstheme="minorHAnsi"/>
          <w:sz w:val="22"/>
        </w:rPr>
        <w:t xml:space="preserve">a </w:t>
      </w:r>
      <w:r w:rsidR="0076317F">
        <w:rPr>
          <w:rFonts w:cstheme="minorHAnsi"/>
          <w:sz w:val="22"/>
        </w:rPr>
        <w:t xml:space="preserve">(i) </w:t>
      </w:r>
      <w:r w:rsidR="0076317F" w:rsidRPr="00227386">
        <w:rPr>
          <w:rFonts w:cstheme="minorHAnsi"/>
          <w:sz w:val="22"/>
        </w:rPr>
        <w:t>8,50%</w:t>
      </w:r>
      <w:r w:rsidR="0076317F">
        <w:rPr>
          <w:rFonts w:cstheme="minorHAnsi"/>
          <w:sz w:val="22"/>
        </w:rPr>
        <w:t xml:space="preserve"> (oito inteiros e cinquenta centésimos por cento)</w:t>
      </w:r>
      <w:r w:rsidR="0076317F" w:rsidRPr="00227386">
        <w:rPr>
          <w:rFonts w:cstheme="minorHAnsi"/>
          <w:sz w:val="22"/>
        </w:rPr>
        <w:t xml:space="preserve"> ao</w:t>
      </w:r>
      <w:r w:rsidR="0076317F" w:rsidRPr="000702A4">
        <w:rPr>
          <w:rFonts w:cstheme="minorHAnsi"/>
          <w:sz w:val="22"/>
        </w:rPr>
        <w:t xml:space="preserve"> ano</w:t>
      </w:r>
      <w:r w:rsidR="0076317F" w:rsidRPr="00E65EA3">
        <w:rPr>
          <w:rFonts w:cstheme="minorHAnsi"/>
          <w:sz w:val="22"/>
        </w:rPr>
        <w:t xml:space="preserve">, base 252 (duzentos e cinquenta e dois) Dias Úteis, de forma exponencial </w:t>
      </w:r>
      <w:proofErr w:type="spellStart"/>
      <w:r w:rsidR="0076317F" w:rsidRPr="00E65EA3">
        <w:rPr>
          <w:rFonts w:cstheme="minorHAnsi"/>
          <w:sz w:val="22"/>
        </w:rPr>
        <w:t>pro-rata</w:t>
      </w:r>
      <w:proofErr w:type="spellEnd"/>
      <w:r w:rsidR="0076317F" w:rsidRPr="00E65EA3">
        <w:rPr>
          <w:rFonts w:cstheme="minorHAnsi"/>
          <w:sz w:val="22"/>
        </w:rPr>
        <w:t xml:space="preserve"> </w:t>
      </w:r>
      <w:proofErr w:type="spellStart"/>
      <w:r w:rsidR="0076317F" w:rsidRPr="00E65EA3">
        <w:rPr>
          <w:rFonts w:cstheme="minorHAnsi"/>
          <w:sz w:val="22"/>
        </w:rPr>
        <w:t>temporis</w:t>
      </w:r>
      <w:proofErr w:type="spellEnd"/>
      <w:r w:rsidR="0076317F" w:rsidRPr="00E65EA3">
        <w:rPr>
          <w:rFonts w:cstheme="minorHAnsi"/>
          <w:sz w:val="22"/>
        </w:rPr>
        <w:t xml:space="preserve"> por Dias Úteis decorridos, com base em um ano de 252 (duzentos e cinquenta e dois) Dias Úteis, desde </w:t>
      </w:r>
      <w:r w:rsidR="0076317F">
        <w:rPr>
          <w:rFonts w:cstheme="minorHAnsi"/>
          <w:sz w:val="22"/>
        </w:rPr>
        <w:t>a primeira Data de</w:t>
      </w:r>
      <w:r w:rsidR="0076317F" w:rsidRPr="00E65EA3">
        <w:rPr>
          <w:rFonts w:cstheme="minorHAnsi"/>
          <w:sz w:val="22"/>
        </w:rPr>
        <w:t xml:space="preserve"> </w:t>
      </w:r>
      <w:r w:rsidR="0076317F">
        <w:rPr>
          <w:rFonts w:cstheme="minorHAnsi"/>
          <w:sz w:val="22"/>
        </w:rPr>
        <w:t>I</w:t>
      </w:r>
      <w:r w:rsidR="0076317F" w:rsidRPr="00E65EA3">
        <w:rPr>
          <w:rFonts w:cstheme="minorHAnsi"/>
          <w:sz w:val="22"/>
        </w:rPr>
        <w:t xml:space="preserve">ntegralização </w:t>
      </w:r>
      <w:r w:rsidR="0076317F">
        <w:rPr>
          <w:rFonts w:cstheme="minorHAnsi"/>
          <w:sz w:val="22"/>
        </w:rPr>
        <w:t>da respectiva série</w:t>
      </w:r>
      <w:r w:rsidR="00ED2FD6">
        <w:rPr>
          <w:rFonts w:cstheme="minorHAnsi"/>
          <w:sz w:val="22"/>
        </w:rPr>
        <w:t>, inclusive,</w:t>
      </w:r>
      <w:r w:rsidR="0076317F">
        <w:rPr>
          <w:rFonts w:cstheme="minorHAnsi"/>
          <w:sz w:val="22"/>
        </w:rPr>
        <w:t xml:space="preserve"> </w:t>
      </w:r>
      <w:r w:rsidR="0076317F" w:rsidRPr="00E65EA3">
        <w:rPr>
          <w:rFonts w:cstheme="minorHAnsi"/>
          <w:sz w:val="22"/>
        </w:rPr>
        <w:t>até a</w:t>
      </w:r>
      <w:r w:rsidR="0076317F">
        <w:rPr>
          <w:rFonts w:cstheme="minorHAnsi"/>
          <w:sz w:val="22"/>
        </w:rPr>
        <w:t xml:space="preserve"> Data de Aniversário imediatamente posterior à</w:t>
      </w:r>
      <w:r w:rsidR="0076317F" w:rsidRPr="00E65EA3">
        <w:rPr>
          <w:rFonts w:cstheme="minorHAnsi"/>
          <w:sz w:val="22"/>
        </w:rPr>
        <w:t xml:space="preserve"> Data do </w:t>
      </w:r>
      <w:proofErr w:type="spellStart"/>
      <w:r w:rsidR="0076317F" w:rsidRPr="00543B30">
        <w:rPr>
          <w:rFonts w:cstheme="minorHAnsi"/>
          <w:i/>
          <w:iCs/>
          <w:sz w:val="22"/>
        </w:rPr>
        <w:t>Completion</w:t>
      </w:r>
      <w:proofErr w:type="spellEnd"/>
      <w:r w:rsidR="0076317F" w:rsidRPr="00E65EA3">
        <w:rPr>
          <w:rFonts w:cstheme="minorHAnsi"/>
          <w:sz w:val="22"/>
        </w:rPr>
        <w:t xml:space="preserve"> Financeiro</w:t>
      </w:r>
      <w:r w:rsidR="00ED2FD6">
        <w:rPr>
          <w:rFonts w:cstheme="minorHAnsi"/>
          <w:sz w:val="22"/>
        </w:rPr>
        <w:t>, exclusive</w:t>
      </w:r>
      <w:r w:rsidR="0076317F" w:rsidRPr="00E65EA3">
        <w:rPr>
          <w:rFonts w:cstheme="minorHAnsi"/>
          <w:sz w:val="22"/>
        </w:rPr>
        <w:t xml:space="preserve"> (“</w:t>
      </w:r>
      <w:r w:rsidR="0076317F" w:rsidRPr="00543B30">
        <w:rPr>
          <w:rFonts w:cstheme="minorHAnsi"/>
          <w:sz w:val="22"/>
          <w:u w:val="single"/>
        </w:rPr>
        <w:t xml:space="preserve">Juros Remuneratórios </w:t>
      </w:r>
      <w:proofErr w:type="spellStart"/>
      <w:r w:rsidR="0076317F" w:rsidRPr="00543B30">
        <w:rPr>
          <w:rFonts w:cstheme="minorHAnsi"/>
          <w:sz w:val="22"/>
          <w:u w:val="single"/>
        </w:rPr>
        <w:t>Pré</w:t>
      </w:r>
      <w:proofErr w:type="spellEnd"/>
      <w:r w:rsidR="0076317F" w:rsidRPr="00543B30">
        <w:rPr>
          <w:rFonts w:cstheme="minorHAnsi"/>
          <w:sz w:val="22"/>
          <w:u w:val="single"/>
        </w:rPr>
        <w:t xml:space="preserve"> </w:t>
      </w:r>
      <w:proofErr w:type="spellStart"/>
      <w:r w:rsidR="0076317F" w:rsidRPr="00543B30">
        <w:rPr>
          <w:rFonts w:cstheme="minorHAnsi"/>
          <w:i/>
          <w:iCs/>
          <w:sz w:val="22"/>
          <w:u w:val="single"/>
        </w:rPr>
        <w:t>Completion</w:t>
      </w:r>
      <w:proofErr w:type="spellEnd"/>
      <w:r w:rsidR="0076317F" w:rsidRPr="00543B30">
        <w:rPr>
          <w:rFonts w:cstheme="minorHAnsi"/>
          <w:sz w:val="22"/>
          <w:u w:val="single"/>
        </w:rPr>
        <w:t xml:space="preserve"> Financeiro</w:t>
      </w:r>
      <w:r w:rsidR="0076317F" w:rsidRPr="00E65EA3">
        <w:rPr>
          <w:rFonts w:cstheme="minorHAnsi"/>
          <w:sz w:val="22"/>
        </w:rPr>
        <w:t>”) e</w:t>
      </w:r>
      <w:r w:rsidR="0076317F">
        <w:rPr>
          <w:rFonts w:cstheme="minorHAnsi"/>
          <w:sz w:val="22"/>
        </w:rPr>
        <w:t xml:space="preserve"> (</w:t>
      </w:r>
      <w:proofErr w:type="spellStart"/>
      <w:r w:rsidR="0076317F">
        <w:rPr>
          <w:rFonts w:cstheme="minorHAnsi"/>
          <w:sz w:val="22"/>
        </w:rPr>
        <w:t>ii</w:t>
      </w:r>
      <w:proofErr w:type="spellEnd"/>
      <w:r w:rsidR="0076317F">
        <w:rPr>
          <w:rFonts w:cstheme="minorHAnsi"/>
          <w:sz w:val="22"/>
        </w:rPr>
        <w:t xml:space="preserve">) correspondentes a 7,75% (sete inteiros e setenta e cinco centésimos por cento) ao ano </w:t>
      </w:r>
      <w:r w:rsidR="0076317F" w:rsidRPr="0035700B">
        <w:rPr>
          <w:rFonts w:cstheme="minorHAnsi"/>
          <w:sz w:val="22"/>
        </w:rPr>
        <w:t xml:space="preserve">base 252 (duzentos e cinquenta e dois) Dias Úteis, de forma exponencial </w:t>
      </w:r>
      <w:proofErr w:type="spellStart"/>
      <w:r w:rsidR="0076317F" w:rsidRPr="0035700B">
        <w:rPr>
          <w:rFonts w:cstheme="minorHAnsi"/>
          <w:sz w:val="22"/>
        </w:rPr>
        <w:t>pro-rata</w:t>
      </w:r>
      <w:proofErr w:type="spellEnd"/>
      <w:r w:rsidR="0076317F" w:rsidRPr="0035700B">
        <w:rPr>
          <w:rFonts w:cstheme="minorHAnsi"/>
          <w:sz w:val="22"/>
        </w:rPr>
        <w:t xml:space="preserve"> </w:t>
      </w:r>
      <w:proofErr w:type="spellStart"/>
      <w:r w:rsidR="0076317F" w:rsidRPr="0035700B">
        <w:rPr>
          <w:rFonts w:cstheme="minorHAnsi"/>
          <w:sz w:val="22"/>
        </w:rPr>
        <w:t>temporis</w:t>
      </w:r>
      <w:proofErr w:type="spellEnd"/>
      <w:r w:rsidR="0076317F" w:rsidRPr="0035700B">
        <w:rPr>
          <w:rFonts w:cstheme="minorHAnsi"/>
          <w:sz w:val="22"/>
        </w:rPr>
        <w:t xml:space="preserve"> por Dias Úteis decorridos, com base em um ano de 252 (</w:t>
      </w:r>
      <w:r w:rsidR="0076317F" w:rsidRPr="00257D4F">
        <w:rPr>
          <w:rFonts w:cstheme="minorHAnsi"/>
          <w:sz w:val="22"/>
        </w:rPr>
        <w:t xml:space="preserve">duzentos e cinquenta e dois) Dias Úteis, desde a Data de Aniversário imediatamente posterior à Data do </w:t>
      </w:r>
      <w:proofErr w:type="spellStart"/>
      <w:r w:rsidR="0076317F" w:rsidRPr="00257D4F">
        <w:rPr>
          <w:rFonts w:cstheme="minorHAnsi"/>
          <w:i/>
          <w:iCs/>
          <w:sz w:val="22"/>
        </w:rPr>
        <w:t>Completion</w:t>
      </w:r>
      <w:proofErr w:type="spellEnd"/>
      <w:r w:rsidR="0076317F" w:rsidRPr="00257D4F">
        <w:rPr>
          <w:rFonts w:cstheme="minorHAnsi"/>
          <w:i/>
          <w:iCs/>
          <w:sz w:val="22"/>
        </w:rPr>
        <w:t xml:space="preserve"> </w:t>
      </w:r>
      <w:r w:rsidR="0076317F" w:rsidRPr="00257D4F">
        <w:rPr>
          <w:rFonts w:cstheme="minorHAnsi"/>
          <w:sz w:val="22"/>
        </w:rPr>
        <w:t>Financeiro</w:t>
      </w:r>
      <w:r w:rsidR="00FA377C">
        <w:rPr>
          <w:rFonts w:cstheme="minorHAnsi"/>
          <w:sz w:val="22"/>
        </w:rPr>
        <w:t>, inclusive,</w:t>
      </w:r>
      <w:r w:rsidR="0076317F" w:rsidRPr="00257D4F">
        <w:rPr>
          <w:rFonts w:cstheme="minorHAnsi"/>
          <w:sz w:val="22"/>
        </w:rPr>
        <w:t xml:space="preserve"> até a Data de Vencimento </w:t>
      </w:r>
      <w:r w:rsidR="005E6347">
        <w:rPr>
          <w:rFonts w:cstheme="minorHAnsi"/>
          <w:sz w:val="22"/>
        </w:rPr>
        <w:t xml:space="preserve">dos CRI </w:t>
      </w:r>
      <w:r w:rsidR="0076317F" w:rsidRPr="00257D4F">
        <w:rPr>
          <w:rFonts w:cstheme="minorHAnsi"/>
          <w:sz w:val="22"/>
        </w:rPr>
        <w:t>(“</w:t>
      </w:r>
      <w:r w:rsidR="0076317F" w:rsidRPr="00257D4F">
        <w:rPr>
          <w:rFonts w:cstheme="minorHAnsi"/>
          <w:sz w:val="22"/>
          <w:u w:val="single"/>
        </w:rPr>
        <w:t xml:space="preserve">Juros Remuneratórios Pós </w:t>
      </w:r>
      <w:proofErr w:type="spellStart"/>
      <w:r w:rsidR="0076317F" w:rsidRPr="00257D4F">
        <w:rPr>
          <w:rFonts w:cstheme="minorHAnsi"/>
          <w:i/>
          <w:iCs/>
          <w:sz w:val="22"/>
          <w:u w:val="single"/>
        </w:rPr>
        <w:t>Completion</w:t>
      </w:r>
      <w:proofErr w:type="spellEnd"/>
      <w:r w:rsidR="0076317F" w:rsidRPr="00257D4F">
        <w:rPr>
          <w:rFonts w:cstheme="minorHAnsi"/>
          <w:i/>
          <w:iCs/>
          <w:sz w:val="22"/>
          <w:u w:val="single"/>
        </w:rPr>
        <w:t xml:space="preserve"> </w:t>
      </w:r>
      <w:r w:rsidR="0076317F" w:rsidRPr="00257D4F">
        <w:rPr>
          <w:rFonts w:cstheme="minorHAnsi"/>
          <w:sz w:val="22"/>
          <w:u w:val="single"/>
        </w:rPr>
        <w:t>Financeiro</w:t>
      </w:r>
      <w:r w:rsidR="0076317F" w:rsidRPr="00257D4F">
        <w:rPr>
          <w:rFonts w:cstheme="minorHAnsi"/>
          <w:sz w:val="22"/>
        </w:rPr>
        <w:t>”)</w:t>
      </w:r>
      <w:bookmarkEnd w:id="151"/>
      <w:r w:rsidR="00FA377C">
        <w:rPr>
          <w:rFonts w:cstheme="minorHAnsi"/>
          <w:sz w:val="22"/>
        </w:rPr>
        <w:t>, exclusive</w:t>
      </w:r>
      <w:r w:rsidR="008C5A8C">
        <w:rPr>
          <w:rFonts w:cstheme="minorHAnsi"/>
          <w:sz w:val="22"/>
        </w:rPr>
        <w:t xml:space="preserve">, </w:t>
      </w:r>
      <w:r w:rsidR="008C5A8C" w:rsidRPr="00BA1FB8">
        <w:rPr>
          <w:rFonts w:cstheme="minorHAnsi"/>
          <w:sz w:val="22"/>
        </w:rPr>
        <w:t xml:space="preserve">conforme definição de </w:t>
      </w:r>
      <w:proofErr w:type="spellStart"/>
      <w:r w:rsidR="008C5A8C" w:rsidRPr="00BA1FB8">
        <w:rPr>
          <w:rFonts w:cstheme="minorHAnsi"/>
          <w:i/>
          <w:iCs/>
          <w:sz w:val="22"/>
        </w:rPr>
        <w:t>Completion</w:t>
      </w:r>
      <w:proofErr w:type="spellEnd"/>
      <w:r w:rsidR="008C5A8C" w:rsidRPr="00BA1FB8">
        <w:rPr>
          <w:rFonts w:cstheme="minorHAnsi"/>
          <w:i/>
          <w:iCs/>
          <w:sz w:val="22"/>
        </w:rPr>
        <w:t xml:space="preserve"> </w:t>
      </w:r>
      <w:r w:rsidR="008C5A8C" w:rsidRPr="00BA1FB8">
        <w:rPr>
          <w:rFonts w:cstheme="minorHAnsi"/>
          <w:sz w:val="22"/>
        </w:rPr>
        <w:t>Financeiro</w:t>
      </w:r>
      <w:r w:rsidR="0076317F">
        <w:rPr>
          <w:rFonts w:cstheme="minorHAnsi"/>
          <w:sz w:val="22"/>
        </w:rPr>
        <w:t>.</w:t>
      </w:r>
    </w:p>
    <w:p w14:paraId="4017D2A7" w14:textId="77777777" w:rsidR="009B50F7" w:rsidRPr="00353E45" w:rsidRDefault="009B50F7" w:rsidP="00FB2968">
      <w:pPr>
        <w:pStyle w:val="PargrafodaLista"/>
        <w:widowControl w:val="0"/>
        <w:spacing w:line="312" w:lineRule="auto"/>
        <w:ind w:left="993" w:hanging="709"/>
        <w:jc w:val="both"/>
        <w:rPr>
          <w:rFonts w:asciiTheme="minorHAnsi" w:hAnsiTheme="minorHAnsi" w:cstheme="minorHAnsi"/>
          <w:sz w:val="22"/>
          <w:szCs w:val="22"/>
        </w:rPr>
      </w:pPr>
    </w:p>
    <w:p w14:paraId="6CF9221D" w14:textId="77777777" w:rsidR="009B50F7" w:rsidRPr="00353E45" w:rsidRDefault="009B50F7" w:rsidP="0080199C">
      <w:pPr>
        <w:pStyle w:val="Level4"/>
        <w:numPr>
          <w:ilvl w:val="2"/>
          <w:numId w:val="17"/>
        </w:numPr>
        <w:tabs>
          <w:tab w:val="left" w:pos="1560"/>
        </w:tabs>
        <w:spacing w:after="0" w:line="312" w:lineRule="auto"/>
        <w:ind w:left="709" w:firstLine="0"/>
        <w:rPr>
          <w:rFonts w:asciiTheme="minorHAnsi" w:eastAsia="Times New Roman" w:hAnsiTheme="minorHAnsi" w:cstheme="minorHAnsi"/>
          <w:sz w:val="22"/>
        </w:rPr>
      </w:pPr>
      <w:r w:rsidRPr="00353E45">
        <w:rPr>
          <w:rFonts w:asciiTheme="minorHAnsi" w:hAnsiTheme="minorHAnsi" w:cstheme="minorHAnsi"/>
          <w:sz w:val="22"/>
        </w:rPr>
        <w:t>O cálculo dos Juros Remuneratórios dos CRI obedecerá a seguinte fórmula:</w:t>
      </w:r>
    </w:p>
    <w:p w14:paraId="2C9E9D62" w14:textId="77777777" w:rsidR="009B50F7" w:rsidRPr="00353E45" w:rsidRDefault="009B50F7" w:rsidP="00FB2968">
      <w:pPr>
        <w:pStyle w:val="Level4"/>
        <w:numPr>
          <w:ilvl w:val="0"/>
          <w:numId w:val="0"/>
        </w:numPr>
        <w:tabs>
          <w:tab w:val="left" w:pos="1560"/>
        </w:tabs>
        <w:spacing w:after="0" w:line="312" w:lineRule="auto"/>
        <w:ind w:left="993" w:hanging="426"/>
        <w:rPr>
          <w:rFonts w:asciiTheme="minorHAnsi" w:hAnsiTheme="minorHAnsi" w:cstheme="minorHAnsi"/>
          <w:sz w:val="22"/>
        </w:rPr>
      </w:pPr>
    </w:p>
    <w:p w14:paraId="1D3A5AB9" w14:textId="79497DA2" w:rsidR="00431C39" w:rsidRDefault="00431C39" w:rsidP="00431C39">
      <w:pPr>
        <w:widowControl w:val="0"/>
        <w:spacing w:line="276" w:lineRule="auto"/>
        <w:jc w:val="center"/>
        <w:rPr>
          <w:rFonts w:asciiTheme="minorHAnsi" w:eastAsia="Arial Unicode MS" w:hAnsiTheme="minorHAnsi" w:cstheme="minorHAnsi"/>
          <w:i/>
          <w:color w:val="000000"/>
          <w:sz w:val="22"/>
        </w:rPr>
      </w:pPr>
      <w:bookmarkStart w:id="152" w:name="_Hlk61537209"/>
      <w:r w:rsidRPr="00431C39">
        <w:rPr>
          <w:rFonts w:asciiTheme="minorHAnsi" w:eastAsia="Arial Unicode MS" w:hAnsiTheme="minorHAnsi" w:cstheme="minorHAnsi"/>
          <w:i/>
          <w:color w:val="000000"/>
          <w:sz w:val="22"/>
        </w:rPr>
        <w:t>J</w:t>
      </w:r>
      <w:r w:rsidRPr="00431C39">
        <w:rPr>
          <w:rFonts w:asciiTheme="minorHAnsi" w:eastAsia="Arial Unicode MS" w:hAnsiTheme="minorHAnsi" w:cstheme="minorHAnsi"/>
          <w:i/>
          <w:color w:val="000000"/>
          <w:sz w:val="22"/>
          <w:vertAlign w:val="subscript"/>
        </w:rPr>
        <w:t>i</w:t>
      </w:r>
      <w:r w:rsidRPr="00431C39">
        <w:rPr>
          <w:rFonts w:asciiTheme="minorHAnsi" w:eastAsia="Arial Unicode MS" w:hAnsiTheme="minorHAnsi" w:cstheme="minorHAnsi"/>
          <w:i/>
          <w:color w:val="000000"/>
          <w:sz w:val="22"/>
        </w:rPr>
        <w:t xml:space="preserve"> = </w:t>
      </w:r>
      <w:proofErr w:type="spellStart"/>
      <w:r w:rsidRPr="00431C39">
        <w:rPr>
          <w:rFonts w:asciiTheme="minorHAnsi" w:eastAsia="Arial Unicode MS" w:hAnsiTheme="minorHAnsi" w:cstheme="minorHAnsi"/>
          <w:i/>
          <w:color w:val="000000"/>
          <w:sz w:val="22"/>
        </w:rPr>
        <w:t>VNa</w:t>
      </w:r>
      <w:proofErr w:type="spellEnd"/>
      <w:r w:rsidRPr="00431C39">
        <w:rPr>
          <w:rFonts w:asciiTheme="minorHAnsi" w:eastAsia="Arial Unicode MS" w:hAnsiTheme="minorHAnsi" w:cstheme="minorHAnsi"/>
          <w:i/>
          <w:color w:val="000000"/>
          <w:sz w:val="22"/>
        </w:rPr>
        <w:t xml:space="preserve"> x (Fator Juros – 1)</w:t>
      </w:r>
    </w:p>
    <w:p w14:paraId="1365B633" w14:textId="77777777" w:rsidR="00431C39" w:rsidRPr="00431C39" w:rsidRDefault="00431C39" w:rsidP="00431C39">
      <w:pPr>
        <w:widowControl w:val="0"/>
        <w:spacing w:line="276" w:lineRule="auto"/>
        <w:jc w:val="center"/>
        <w:rPr>
          <w:rFonts w:asciiTheme="minorHAnsi" w:eastAsia="Arial Unicode MS" w:hAnsiTheme="minorHAnsi" w:cstheme="minorHAnsi"/>
          <w:i/>
          <w:color w:val="000000"/>
          <w:sz w:val="22"/>
        </w:rPr>
      </w:pPr>
    </w:p>
    <w:p w14:paraId="62B739CE"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Onde:</w:t>
      </w:r>
    </w:p>
    <w:p w14:paraId="2A31826F"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“J</w:t>
      </w:r>
      <w:r w:rsidRPr="00431C39">
        <w:rPr>
          <w:rFonts w:asciiTheme="minorHAnsi" w:eastAsia="Arial Unicode MS" w:hAnsiTheme="minorHAnsi" w:cstheme="minorHAnsi"/>
          <w:color w:val="000000"/>
          <w:sz w:val="22"/>
          <w:vertAlign w:val="subscript"/>
        </w:rPr>
        <w:t>i</w:t>
      </w:r>
      <w:r w:rsidRPr="00431C39">
        <w:rPr>
          <w:rFonts w:asciiTheme="minorHAnsi" w:eastAsia="Arial Unicode MS" w:hAnsiTheme="minorHAnsi" w:cstheme="minorHAnsi"/>
          <w:color w:val="000000"/>
          <w:sz w:val="22"/>
        </w:rPr>
        <w:t>” = valor unitário dos juros remuneratórios devidos no final do i-</w:t>
      </w:r>
      <w:proofErr w:type="spellStart"/>
      <w:r w:rsidRPr="00431C39">
        <w:rPr>
          <w:rFonts w:asciiTheme="minorHAnsi" w:eastAsia="Arial Unicode MS" w:hAnsiTheme="minorHAnsi" w:cstheme="minorHAnsi"/>
          <w:color w:val="000000"/>
          <w:sz w:val="22"/>
        </w:rPr>
        <w:t>ésimo</w:t>
      </w:r>
      <w:proofErr w:type="spellEnd"/>
      <w:r w:rsidRPr="00431C39">
        <w:rPr>
          <w:rFonts w:asciiTheme="minorHAnsi" w:eastAsia="Arial Unicode MS" w:hAnsiTheme="minorHAnsi" w:cstheme="minorHAnsi"/>
          <w:color w:val="000000"/>
          <w:sz w:val="22"/>
        </w:rPr>
        <w:t xml:space="preserve"> Período de Capitalização, calculado com 8 (oito) casas decimais sem arredondamento;</w:t>
      </w:r>
    </w:p>
    <w:p w14:paraId="486593B2"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w:t>
      </w:r>
      <w:proofErr w:type="spellStart"/>
      <w:r w:rsidRPr="00431C39">
        <w:rPr>
          <w:rFonts w:asciiTheme="minorHAnsi" w:eastAsia="Arial Unicode MS" w:hAnsiTheme="minorHAnsi" w:cstheme="minorHAnsi"/>
          <w:color w:val="000000"/>
          <w:sz w:val="22"/>
        </w:rPr>
        <w:t>VNa</w:t>
      </w:r>
      <w:proofErr w:type="spellEnd"/>
      <w:r w:rsidRPr="00431C39">
        <w:rPr>
          <w:rFonts w:asciiTheme="minorHAnsi" w:eastAsia="Arial Unicode MS" w:hAnsiTheme="minorHAnsi" w:cstheme="minorHAnsi"/>
          <w:color w:val="000000"/>
          <w:sz w:val="22"/>
        </w:rPr>
        <w:t xml:space="preserve">” = </w:t>
      </w:r>
      <w:r w:rsidRPr="00431C39">
        <w:rPr>
          <w:rFonts w:asciiTheme="minorHAnsi" w:hAnsiTheme="minorHAnsi" w:cstheme="minorHAnsi"/>
          <w:sz w:val="22"/>
        </w:rPr>
        <w:t>Valor Nominal Unitário Atualizado ou saldo do Valor Nominal Unitário Atualizado</w:t>
      </w:r>
      <w:r w:rsidRPr="00431C39">
        <w:rPr>
          <w:rFonts w:asciiTheme="minorHAnsi" w:eastAsia="Arial Unicode MS" w:hAnsiTheme="minorHAnsi" w:cstheme="minorHAnsi"/>
          <w:color w:val="000000"/>
          <w:sz w:val="22"/>
        </w:rPr>
        <w:t xml:space="preserve">, calculado com 8 (oito) casas decimais, sem arredondamento; </w:t>
      </w:r>
    </w:p>
    <w:p w14:paraId="7BDFF66B"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“Fator Juros” = fator de juros, calculado com 9 (nove) casas decimais, com arredondamento apurado da seguinte forma:</w:t>
      </w:r>
    </w:p>
    <w:p w14:paraId="59FD5025" w14:textId="42E2E3EA" w:rsidR="00431C39" w:rsidRPr="00431C39" w:rsidRDefault="00431C39" w:rsidP="00431C39">
      <w:pPr>
        <w:widowControl w:val="0"/>
        <w:spacing w:line="276" w:lineRule="auto"/>
        <w:jc w:val="center"/>
        <w:rPr>
          <w:rFonts w:asciiTheme="minorHAnsi" w:eastAsia="Arial Unicode MS" w:hAnsiTheme="minorHAnsi" w:cstheme="minorHAnsi"/>
          <w:bCs/>
          <w:i/>
          <w:color w:val="000000"/>
          <w:sz w:val="22"/>
        </w:rPr>
      </w:pPr>
      <m:oMathPara>
        <m:oMath>
          <m:r>
            <w:rPr>
              <w:rFonts w:ascii="Cambria Math" w:eastAsia="Arial Unicode MS" w:hAnsi="Cambria Math" w:cstheme="minorHAnsi"/>
              <w:color w:val="000000"/>
              <w:sz w:val="22"/>
            </w:rPr>
            <m:t xml:space="preserve"> Fator Juros=</m:t>
          </m:r>
          <m:sSup>
            <m:sSupPr>
              <m:ctrlPr>
                <w:rPr>
                  <w:rFonts w:ascii="Cambria Math" w:eastAsia="Arial Unicode MS" w:hAnsi="Cambria Math" w:cstheme="minorHAnsi"/>
                  <w:bCs/>
                  <w:i/>
                  <w:color w:val="000000"/>
                  <w:sz w:val="22"/>
                </w:rPr>
              </m:ctrlPr>
            </m:sSupPr>
            <m:e>
              <m:d>
                <m:dPr>
                  <m:begChr m:val="["/>
                  <m:endChr m:val="]"/>
                  <m:ctrlPr>
                    <w:rPr>
                      <w:rFonts w:ascii="Cambria Math" w:eastAsia="Arial Unicode MS" w:hAnsi="Cambria Math" w:cstheme="minorHAnsi"/>
                      <w:bCs/>
                      <w:i/>
                      <w:color w:val="000000"/>
                      <w:sz w:val="22"/>
                    </w:rPr>
                  </m:ctrlPr>
                </m:dPr>
                <m:e>
                  <m:sSup>
                    <m:sSupPr>
                      <m:ctrlPr>
                        <w:rPr>
                          <w:rFonts w:ascii="Cambria Math" w:eastAsia="Arial Unicode MS" w:hAnsi="Cambria Math" w:cstheme="minorHAnsi"/>
                          <w:bCs/>
                          <w:i/>
                          <w:color w:val="000000"/>
                          <w:sz w:val="22"/>
                        </w:rPr>
                      </m:ctrlPr>
                    </m:sSupPr>
                    <m:e>
                      <m:r>
                        <w:rPr>
                          <w:rFonts w:ascii="Cambria Math" w:eastAsia="Arial Unicode MS" w:hAnsi="Cambria Math" w:cstheme="minorHAnsi"/>
                          <w:color w:val="000000"/>
                          <w:sz w:val="22"/>
                        </w:rPr>
                        <m:t>(</m:t>
                      </m:r>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taxa</m:t>
                          </m:r>
                        </m:num>
                        <m:den>
                          <m:r>
                            <w:rPr>
                              <w:rFonts w:ascii="Cambria Math" w:eastAsia="Arial Unicode MS" w:hAnsi="Cambria Math" w:cstheme="minorHAnsi"/>
                              <w:color w:val="000000"/>
                              <w:sz w:val="22"/>
                            </w:rPr>
                            <m:t>100</m:t>
                          </m:r>
                        </m:den>
                      </m:f>
                      <m:r>
                        <m:rPr>
                          <m:sty m:val="p"/>
                        </m:rPr>
                        <w:rPr>
                          <w:rFonts w:ascii="Cambria Math" w:hAnsi="Cambria Math" w:cstheme="minorHAnsi"/>
                          <w:noProof/>
                          <w:color w:val="000000"/>
                          <w:sz w:val="22"/>
                        </w:rPr>
                        <m:t xml:space="preserve"> + 1)</m:t>
                      </m:r>
                    </m:e>
                    <m:sup/>
                  </m:sSup>
                </m:e>
              </m:d>
            </m:e>
            <m:sup>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dup</m:t>
                  </m:r>
                </m:num>
                <m:den>
                  <m:r>
                    <w:rPr>
                      <w:rFonts w:ascii="Cambria Math" w:eastAsia="Arial Unicode MS" w:hAnsi="Cambria Math" w:cstheme="minorHAnsi"/>
                      <w:color w:val="000000"/>
                      <w:sz w:val="22"/>
                    </w:rPr>
                    <m:t>252</m:t>
                  </m:r>
                </m:den>
              </m:f>
            </m:sup>
          </m:sSup>
        </m:oMath>
      </m:oMathPara>
    </w:p>
    <w:p w14:paraId="154E5363" w14:textId="77777777" w:rsidR="00431C39" w:rsidRPr="00431C39" w:rsidRDefault="00431C39" w:rsidP="00431C39">
      <w:pPr>
        <w:widowControl w:val="0"/>
        <w:spacing w:line="276" w:lineRule="auto"/>
        <w:jc w:val="center"/>
        <w:rPr>
          <w:rFonts w:asciiTheme="minorHAnsi" w:eastAsia="Arial Unicode MS" w:hAnsiTheme="minorHAnsi" w:cstheme="minorHAnsi"/>
          <w:i/>
          <w:color w:val="000000"/>
          <w:sz w:val="22"/>
        </w:rPr>
      </w:pPr>
    </w:p>
    <w:p w14:paraId="65F87D39"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Onde:</w:t>
      </w:r>
    </w:p>
    <w:p w14:paraId="08E8CF20"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“taxa” = 8</w:t>
      </w:r>
      <w:r w:rsidRPr="00431C39">
        <w:rPr>
          <w:rFonts w:asciiTheme="minorHAnsi" w:hAnsiTheme="minorHAnsi" w:cstheme="minorHAnsi"/>
          <w:sz w:val="22"/>
        </w:rPr>
        <w:t xml:space="preserve">,5000 (oito inteiros e cinco mil décimos de milésimos) até a Data de Aniversário </w:t>
      </w:r>
      <w:r w:rsidRPr="00431C39">
        <w:rPr>
          <w:rFonts w:asciiTheme="minorHAnsi" w:hAnsiTheme="minorHAnsi" w:cstheme="minorHAnsi"/>
          <w:sz w:val="22"/>
        </w:rPr>
        <w:lastRenderedPageBreak/>
        <w:t xml:space="preserve">imediatamente posterior à Data do </w:t>
      </w:r>
      <w:proofErr w:type="spellStart"/>
      <w:r w:rsidRPr="00431C39">
        <w:rPr>
          <w:rFonts w:asciiTheme="minorHAnsi" w:hAnsiTheme="minorHAnsi" w:cstheme="minorHAnsi"/>
          <w:i/>
          <w:iCs/>
          <w:sz w:val="22"/>
        </w:rPr>
        <w:t>Completion</w:t>
      </w:r>
      <w:proofErr w:type="spellEnd"/>
      <w:r w:rsidRPr="00431C39">
        <w:rPr>
          <w:rFonts w:asciiTheme="minorHAnsi" w:hAnsiTheme="minorHAnsi" w:cstheme="minorHAnsi"/>
          <w:sz w:val="22"/>
        </w:rPr>
        <w:t xml:space="preserve"> Financeiro</w:t>
      </w:r>
      <w:r w:rsidRPr="00431C39">
        <w:rPr>
          <w:rFonts w:asciiTheme="minorHAnsi" w:eastAsia="Arial Unicode MS" w:hAnsiTheme="minorHAnsi" w:cstheme="minorHAnsi"/>
          <w:color w:val="000000"/>
          <w:sz w:val="22"/>
        </w:rPr>
        <w:t xml:space="preserve">; e </w:t>
      </w:r>
      <w:r w:rsidRPr="00431C39">
        <w:rPr>
          <w:rFonts w:asciiTheme="minorHAnsi" w:hAnsiTheme="minorHAnsi" w:cstheme="minorHAnsi"/>
          <w:sz w:val="22"/>
        </w:rPr>
        <w:t xml:space="preserve">7,7500 (sete inteiros e sete mil e quinhentos décimos de milésimos) após a Data de Aniversário imediatamente posterior à Data do </w:t>
      </w:r>
      <w:proofErr w:type="spellStart"/>
      <w:r w:rsidRPr="00431C39">
        <w:rPr>
          <w:rFonts w:asciiTheme="minorHAnsi" w:hAnsiTheme="minorHAnsi" w:cstheme="minorHAnsi"/>
          <w:i/>
          <w:iCs/>
          <w:sz w:val="22"/>
        </w:rPr>
        <w:t>Completion</w:t>
      </w:r>
      <w:proofErr w:type="spellEnd"/>
      <w:r w:rsidRPr="00431C39">
        <w:rPr>
          <w:rFonts w:asciiTheme="minorHAnsi" w:hAnsiTheme="minorHAnsi" w:cstheme="minorHAnsi"/>
          <w:sz w:val="22"/>
        </w:rPr>
        <w:t xml:space="preserve"> Financeiro</w:t>
      </w:r>
      <w:r w:rsidRPr="00431C39">
        <w:rPr>
          <w:rFonts w:asciiTheme="minorHAnsi" w:eastAsia="Arial Unicode MS" w:hAnsiTheme="minorHAnsi" w:cstheme="minorHAnsi"/>
          <w:color w:val="000000"/>
          <w:sz w:val="22"/>
        </w:rPr>
        <w:t xml:space="preserve">; </w:t>
      </w:r>
    </w:p>
    <w:p w14:paraId="6AEA1AD4" w14:textId="724E30B6" w:rsidR="009B50F7" w:rsidRPr="00431C39" w:rsidRDefault="00431C39" w:rsidP="00431C39">
      <w:pPr>
        <w:spacing w:line="276" w:lineRule="auto"/>
        <w:jc w:val="both"/>
        <w:rPr>
          <w:rFonts w:asciiTheme="minorHAnsi" w:hAnsiTheme="minorHAnsi" w:cstheme="minorHAnsi"/>
          <w:sz w:val="22"/>
          <w:szCs w:val="22"/>
        </w:rPr>
      </w:pPr>
      <w:r w:rsidRPr="00431C39">
        <w:rPr>
          <w:rFonts w:asciiTheme="minorHAnsi" w:eastAsia="Arial Unicode MS" w:hAnsiTheme="minorHAnsi" w:cstheme="minorHAnsi"/>
          <w:color w:val="000000"/>
          <w:sz w:val="22"/>
        </w:rPr>
        <w:t>“</w:t>
      </w:r>
      <w:proofErr w:type="spellStart"/>
      <w:r w:rsidRPr="00431C39">
        <w:rPr>
          <w:rFonts w:asciiTheme="minorHAnsi" w:eastAsia="Arial Unicode MS" w:hAnsiTheme="minorHAnsi" w:cstheme="minorHAnsi"/>
          <w:color w:val="000000"/>
          <w:sz w:val="22"/>
        </w:rPr>
        <w:t>dup</w:t>
      </w:r>
      <w:proofErr w:type="spellEnd"/>
      <w:r w:rsidRPr="00431C39">
        <w:rPr>
          <w:rFonts w:asciiTheme="minorHAnsi" w:eastAsia="Arial Unicode MS" w:hAnsiTheme="minorHAnsi" w:cstheme="minorHAnsi"/>
          <w:color w:val="000000"/>
          <w:sz w:val="22"/>
        </w:rPr>
        <w:t xml:space="preserve">” = </w:t>
      </w:r>
      <w:r w:rsidR="004762FF">
        <w:rPr>
          <w:rFonts w:asciiTheme="minorHAnsi" w:eastAsia="Arial Unicode MS" w:hAnsiTheme="minorHAnsi" w:cstheme="minorHAnsi"/>
          <w:color w:val="000000"/>
          <w:sz w:val="22"/>
        </w:rPr>
        <w:t>conforme definido acima</w:t>
      </w:r>
      <w:r w:rsidRPr="00431C39">
        <w:rPr>
          <w:rFonts w:asciiTheme="minorHAnsi" w:eastAsia="Arial Unicode MS" w:hAnsiTheme="minorHAnsi" w:cstheme="minorHAnsi"/>
          <w:color w:val="000000"/>
          <w:sz w:val="22"/>
        </w:rPr>
        <w:t>.</w:t>
      </w:r>
    </w:p>
    <w:bookmarkEnd w:id="152"/>
    <w:p w14:paraId="32141640" w14:textId="77777777" w:rsidR="009B50F7" w:rsidRPr="00353E45" w:rsidRDefault="009B50F7" w:rsidP="0080199C">
      <w:pPr>
        <w:spacing w:line="312" w:lineRule="auto"/>
        <w:ind w:left="709"/>
        <w:jc w:val="both"/>
        <w:rPr>
          <w:rFonts w:asciiTheme="minorHAnsi" w:hAnsiTheme="minorHAnsi" w:cstheme="minorHAnsi"/>
          <w:sz w:val="22"/>
          <w:szCs w:val="22"/>
        </w:rPr>
      </w:pPr>
    </w:p>
    <w:p w14:paraId="47A669FE" w14:textId="60F4C319" w:rsidR="009B50F7" w:rsidRPr="00353E45" w:rsidRDefault="009B50F7" w:rsidP="0080199C">
      <w:pPr>
        <w:pStyle w:val="PargrafodaLista"/>
        <w:numPr>
          <w:ilvl w:val="2"/>
          <w:numId w:val="17"/>
        </w:numPr>
        <w:autoSpaceDE/>
        <w:autoSpaceDN/>
        <w:adjustRightInd/>
        <w:spacing w:line="312" w:lineRule="auto"/>
        <w:ind w:left="709" w:firstLine="0"/>
        <w:jc w:val="both"/>
        <w:rPr>
          <w:rFonts w:asciiTheme="minorHAnsi" w:hAnsiTheme="minorHAnsi" w:cstheme="minorHAnsi"/>
          <w:sz w:val="22"/>
          <w:szCs w:val="22"/>
        </w:rPr>
      </w:pPr>
      <w:bookmarkStart w:id="153" w:name="_Hlk61538976"/>
      <w:r w:rsidRPr="00353E45">
        <w:rPr>
          <w:rFonts w:asciiTheme="minorHAnsi" w:hAnsiTheme="minorHAnsi" w:cstheme="minorHAnsi"/>
          <w:sz w:val="22"/>
          <w:szCs w:val="22"/>
        </w:rPr>
        <w:t xml:space="preserve">Considera-se período de capitalização </w:t>
      </w:r>
      <w:r w:rsidR="00052A34">
        <w:rPr>
          <w:rFonts w:asciiTheme="minorHAnsi" w:hAnsiTheme="minorHAnsi" w:cstheme="minorHAnsi"/>
          <w:sz w:val="22"/>
        </w:rPr>
        <w:t>o</w:t>
      </w:r>
      <w:r w:rsidR="00CC0BC1" w:rsidRPr="00552CDA">
        <w:rPr>
          <w:rFonts w:asciiTheme="minorHAnsi" w:hAnsiTheme="minorHAnsi" w:cstheme="minorHAnsi"/>
          <w:sz w:val="22"/>
        </w:rPr>
        <w:t xml:space="preserve"> intervalo de tempo que se inicia na primeira Data de Integralização da respectiva série (inclusive), 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w:t>
      </w:r>
      <w:r w:rsidR="00CC0BC1">
        <w:rPr>
          <w:rFonts w:asciiTheme="minorHAnsi" w:hAnsiTheme="minorHAnsi" w:cstheme="minorHAnsi"/>
          <w:sz w:val="22"/>
        </w:rPr>
        <w:t>.</w:t>
      </w:r>
      <w:r w:rsidRPr="00353E45">
        <w:rPr>
          <w:rFonts w:asciiTheme="minorHAnsi" w:hAnsiTheme="minorHAnsi" w:cstheme="minorHAnsi"/>
          <w:sz w:val="22"/>
          <w:szCs w:val="22"/>
        </w:rPr>
        <w:t xml:space="preserve"> Cada período de capitalização sucede o anterior sem solução de continuidade, até a data de vencimento</w:t>
      </w:r>
      <w:bookmarkEnd w:id="153"/>
      <w:r w:rsidRPr="00353E45">
        <w:rPr>
          <w:rFonts w:asciiTheme="minorHAnsi" w:hAnsiTheme="minorHAnsi" w:cstheme="minorHAnsi"/>
          <w:sz w:val="22"/>
          <w:szCs w:val="22"/>
        </w:rPr>
        <w:t>.</w:t>
      </w:r>
    </w:p>
    <w:p w14:paraId="06E71144" w14:textId="77777777" w:rsidR="009B50F7" w:rsidRPr="00353E45" w:rsidRDefault="009B50F7" w:rsidP="0080199C">
      <w:pPr>
        <w:pStyle w:val="Level3"/>
        <w:numPr>
          <w:ilvl w:val="0"/>
          <w:numId w:val="0"/>
        </w:numPr>
        <w:spacing w:after="0" w:line="312" w:lineRule="auto"/>
        <w:ind w:left="709"/>
        <w:rPr>
          <w:rFonts w:asciiTheme="minorHAnsi" w:hAnsiTheme="minorHAnsi" w:cstheme="minorHAnsi"/>
          <w:sz w:val="22"/>
        </w:rPr>
      </w:pPr>
    </w:p>
    <w:p w14:paraId="698E0C62" w14:textId="77777777" w:rsidR="009B50F7" w:rsidRPr="00353E45" w:rsidRDefault="009B50F7" w:rsidP="0080199C">
      <w:pPr>
        <w:pStyle w:val="Level3"/>
        <w:numPr>
          <w:ilvl w:val="2"/>
          <w:numId w:val="17"/>
        </w:numPr>
        <w:spacing w:after="0" w:line="312" w:lineRule="auto"/>
        <w:ind w:left="709" w:firstLine="0"/>
        <w:rPr>
          <w:rFonts w:asciiTheme="minorHAnsi" w:hAnsiTheme="minorHAnsi" w:cstheme="minorHAnsi"/>
          <w:sz w:val="22"/>
        </w:rPr>
      </w:pPr>
      <w:r w:rsidRPr="00353E45">
        <w:rPr>
          <w:rFonts w:asciiTheme="minorHAnsi" w:hAnsiTheme="minorHAnsi" w:cstheme="minorHAnsi"/>
          <w:b/>
          <w:sz w:val="22"/>
        </w:rPr>
        <w:t>Pagamento dos Juros Remuneratórios</w:t>
      </w:r>
    </w:p>
    <w:p w14:paraId="097E02A8" w14:textId="77777777" w:rsidR="009B50F7" w:rsidRPr="00353E45" w:rsidRDefault="009B50F7" w:rsidP="0080199C">
      <w:pPr>
        <w:pStyle w:val="Level3"/>
        <w:numPr>
          <w:ilvl w:val="0"/>
          <w:numId w:val="0"/>
        </w:numPr>
        <w:spacing w:after="0" w:line="312" w:lineRule="auto"/>
        <w:ind w:left="709"/>
        <w:rPr>
          <w:rFonts w:asciiTheme="minorHAnsi" w:hAnsiTheme="minorHAnsi" w:cstheme="minorHAnsi"/>
          <w:sz w:val="22"/>
        </w:rPr>
      </w:pPr>
    </w:p>
    <w:p w14:paraId="4238A346" w14:textId="01CFB828" w:rsidR="009B50F7" w:rsidRPr="00353E45" w:rsidRDefault="009B50F7" w:rsidP="0080199C">
      <w:pPr>
        <w:pStyle w:val="Level3"/>
        <w:numPr>
          <w:ilvl w:val="3"/>
          <w:numId w:val="17"/>
        </w:numPr>
        <w:spacing w:after="0" w:line="312" w:lineRule="auto"/>
        <w:ind w:left="709" w:firstLine="0"/>
        <w:rPr>
          <w:rFonts w:asciiTheme="minorHAnsi" w:hAnsiTheme="minorHAnsi" w:cstheme="minorHAnsi"/>
          <w:sz w:val="22"/>
        </w:rPr>
      </w:pPr>
      <w:r w:rsidRPr="00353E45">
        <w:rPr>
          <w:rFonts w:asciiTheme="minorHAnsi" w:hAnsiTheme="minorHAnsi" w:cstheme="minorHAnsi"/>
          <w:sz w:val="22"/>
        </w:rPr>
        <w:t xml:space="preserve">Sem prejuízo da liquidação antecipada decorrente de resgate antecipado, da amortização antecipada e/ou do vencimento antecipado das obrigações decorrentes dos CRI, nos termos previstos </w:t>
      </w:r>
      <w:r w:rsidR="00543A25" w:rsidRPr="00353E45">
        <w:rPr>
          <w:rFonts w:asciiTheme="minorHAnsi" w:hAnsiTheme="minorHAnsi" w:cstheme="minorHAnsi"/>
          <w:sz w:val="22"/>
        </w:rPr>
        <w:t xml:space="preserve">neste Termo de </w:t>
      </w:r>
      <w:r w:rsidR="00D43D76" w:rsidRPr="00353E45">
        <w:rPr>
          <w:rFonts w:asciiTheme="minorHAnsi" w:hAnsiTheme="minorHAnsi" w:cstheme="minorHAnsi"/>
          <w:sz w:val="22"/>
        </w:rPr>
        <w:t>Securitização</w:t>
      </w:r>
      <w:r w:rsidRPr="00353E45">
        <w:rPr>
          <w:rFonts w:asciiTheme="minorHAnsi" w:hAnsiTheme="minorHAnsi" w:cstheme="minorHAnsi"/>
          <w:sz w:val="22"/>
        </w:rPr>
        <w:t xml:space="preserve">, os Juros Remuneratórios serão pagos </w:t>
      </w:r>
      <w:r w:rsidR="008C7F98" w:rsidRPr="00353E45">
        <w:rPr>
          <w:rFonts w:asciiTheme="minorHAnsi" w:hAnsiTheme="minorHAnsi" w:cstheme="minorHAnsi"/>
          <w:sz w:val="22"/>
        </w:rPr>
        <w:t>mensalment</w:t>
      </w:r>
      <w:r w:rsidRPr="00353E45">
        <w:rPr>
          <w:rFonts w:asciiTheme="minorHAnsi" w:hAnsiTheme="minorHAnsi" w:cstheme="minorHAnsi"/>
          <w:sz w:val="22"/>
        </w:rPr>
        <w:t xml:space="preserve">e, </w:t>
      </w:r>
      <w:r w:rsidR="008C7F98" w:rsidRPr="00353E45">
        <w:rPr>
          <w:rFonts w:asciiTheme="minorHAnsi" w:hAnsiTheme="minorHAnsi" w:cstheme="minorHAnsi"/>
          <w:sz w:val="22"/>
        </w:rPr>
        <w:t>conforme tabela constante no Anexo</w:t>
      </w:r>
      <w:r w:rsidR="00BC27BE" w:rsidRPr="00353E45">
        <w:rPr>
          <w:rFonts w:asciiTheme="minorHAnsi" w:hAnsiTheme="minorHAnsi" w:cstheme="minorHAnsi"/>
          <w:sz w:val="22"/>
        </w:rPr>
        <w:t xml:space="preserve"> I</w:t>
      </w:r>
      <w:r w:rsidRPr="00353E45">
        <w:rPr>
          <w:rFonts w:asciiTheme="minorHAnsi" w:hAnsiTheme="minorHAnsi" w:cstheme="minorHAnsi"/>
          <w:sz w:val="22"/>
        </w:rPr>
        <w:t xml:space="preserve">, sendo o primeiro pagamento em </w:t>
      </w:r>
      <w:r w:rsidR="001C47D2" w:rsidRPr="001C47D2">
        <w:rPr>
          <w:rFonts w:asciiTheme="minorHAnsi" w:hAnsiTheme="minorHAnsi" w:cstheme="minorHAnsi"/>
          <w:sz w:val="22"/>
          <w:highlight w:val="yellow"/>
        </w:rPr>
        <w:t>[●]</w:t>
      </w:r>
      <w:r w:rsidR="00131AA7" w:rsidRPr="00353E45">
        <w:rPr>
          <w:rFonts w:asciiTheme="minorHAnsi" w:hAnsiTheme="minorHAnsi" w:cstheme="minorHAnsi"/>
          <w:sz w:val="22"/>
        </w:rPr>
        <w:t xml:space="preserve"> de </w:t>
      </w:r>
      <w:r w:rsidR="001C47D2" w:rsidRPr="001C47D2">
        <w:rPr>
          <w:rFonts w:asciiTheme="minorHAnsi" w:hAnsiTheme="minorHAnsi" w:cstheme="minorHAnsi"/>
          <w:sz w:val="22"/>
          <w:highlight w:val="yellow"/>
        </w:rPr>
        <w:t>[●]</w:t>
      </w:r>
      <w:r w:rsidR="00CA3FE8" w:rsidRPr="00353E45">
        <w:rPr>
          <w:rFonts w:asciiTheme="minorHAnsi" w:hAnsiTheme="minorHAnsi" w:cstheme="minorHAnsi"/>
          <w:sz w:val="22"/>
        </w:rPr>
        <w:t xml:space="preserve"> de </w:t>
      </w:r>
      <w:r w:rsidRPr="00353E45">
        <w:rPr>
          <w:rFonts w:asciiTheme="minorHAnsi" w:hAnsiTheme="minorHAnsi" w:cstheme="minorHAnsi"/>
          <w:sz w:val="22"/>
        </w:rPr>
        <w:t>2021 e o último na Data de Vencimento</w:t>
      </w:r>
      <w:r w:rsidR="005E6347">
        <w:rPr>
          <w:rFonts w:asciiTheme="minorHAnsi" w:hAnsiTheme="minorHAnsi" w:cstheme="minorHAnsi"/>
          <w:sz w:val="22"/>
        </w:rPr>
        <w:t xml:space="preserve"> dos CRI</w:t>
      </w:r>
      <w:r w:rsidRPr="00353E45">
        <w:rPr>
          <w:rFonts w:asciiTheme="minorHAnsi" w:hAnsiTheme="minorHAnsi" w:cstheme="minorHAnsi"/>
          <w:sz w:val="22"/>
        </w:rPr>
        <w:t>, (cada uma das datas é definida como “</w:t>
      </w:r>
      <w:r w:rsidRPr="00353E45">
        <w:rPr>
          <w:rFonts w:asciiTheme="minorHAnsi" w:hAnsiTheme="minorHAnsi" w:cstheme="minorHAnsi"/>
          <w:bCs/>
          <w:sz w:val="22"/>
          <w:u w:val="single"/>
        </w:rPr>
        <w:t>Data de Pagamento dos Juros Remuneratórios</w:t>
      </w:r>
      <w:r w:rsidRPr="00353E45">
        <w:rPr>
          <w:rFonts w:asciiTheme="minorHAnsi" w:hAnsiTheme="minorHAnsi" w:cstheme="minorHAnsi"/>
          <w:sz w:val="22"/>
        </w:rPr>
        <w:t>”).</w:t>
      </w:r>
      <w:r w:rsidR="00FB2968" w:rsidRPr="00353E45">
        <w:rPr>
          <w:rFonts w:asciiTheme="minorHAnsi" w:hAnsiTheme="minorHAnsi" w:cstheme="minorHAnsi"/>
          <w:sz w:val="22"/>
        </w:rPr>
        <w:t xml:space="preserve"> </w:t>
      </w:r>
    </w:p>
    <w:p w14:paraId="11DC8FC5" w14:textId="77777777" w:rsidR="009B50F7" w:rsidRPr="00353E45" w:rsidRDefault="009B50F7" w:rsidP="000D47C1">
      <w:pPr>
        <w:pStyle w:val="Level3"/>
        <w:numPr>
          <w:ilvl w:val="0"/>
          <w:numId w:val="0"/>
        </w:numPr>
        <w:spacing w:after="0" w:line="312" w:lineRule="auto"/>
        <w:ind w:left="851" w:hanging="851"/>
        <w:rPr>
          <w:rFonts w:asciiTheme="minorHAnsi" w:hAnsiTheme="minorHAnsi" w:cstheme="minorHAnsi"/>
          <w:sz w:val="22"/>
        </w:rPr>
      </w:pPr>
    </w:p>
    <w:p w14:paraId="1A66B481" w14:textId="6E6B902C" w:rsidR="009B50F7" w:rsidRPr="004B75C9" w:rsidRDefault="009B50F7" w:rsidP="0080199C">
      <w:pPr>
        <w:pStyle w:val="Level3"/>
        <w:numPr>
          <w:ilvl w:val="3"/>
          <w:numId w:val="17"/>
        </w:numPr>
        <w:spacing w:after="0" w:line="312" w:lineRule="auto"/>
        <w:ind w:left="709" w:firstLine="0"/>
        <w:rPr>
          <w:rFonts w:asciiTheme="minorHAnsi" w:hAnsiTheme="minorHAnsi" w:cstheme="minorHAnsi"/>
          <w:color w:val="000000"/>
          <w:sz w:val="22"/>
        </w:rPr>
      </w:pPr>
      <w:r w:rsidRPr="00353E45">
        <w:rPr>
          <w:rFonts w:asciiTheme="minorHAnsi" w:hAnsiTheme="minorHAnsi" w:cstheme="minorHAnsi"/>
          <w:sz w:val="22"/>
        </w:rPr>
        <w:t xml:space="preserve">Farão jus aos pagamentos dos CRI aqueles que sejam Titulares dos CRI ao final do Dia </w:t>
      </w:r>
      <w:r w:rsidRPr="004B75C9">
        <w:rPr>
          <w:rFonts w:asciiTheme="minorHAnsi" w:hAnsiTheme="minorHAnsi" w:cstheme="minorHAnsi"/>
          <w:sz w:val="22"/>
        </w:rPr>
        <w:t xml:space="preserve">Útil anterior a cada data de pagamento previsto </w:t>
      </w:r>
      <w:r w:rsidR="00543A25" w:rsidRPr="004B75C9">
        <w:rPr>
          <w:rFonts w:asciiTheme="minorHAnsi" w:hAnsiTheme="minorHAnsi" w:cstheme="minorHAnsi"/>
          <w:sz w:val="22"/>
        </w:rPr>
        <w:t>neste Termo de Securitização</w:t>
      </w:r>
      <w:r w:rsidR="00447F0E" w:rsidRPr="004B75C9">
        <w:rPr>
          <w:rFonts w:asciiTheme="minorHAnsi" w:hAnsiTheme="minorHAnsi" w:cstheme="minorHAnsi"/>
          <w:sz w:val="22"/>
        </w:rPr>
        <w:t>.</w:t>
      </w:r>
    </w:p>
    <w:p w14:paraId="61B4F727" w14:textId="77777777" w:rsidR="004B75C9" w:rsidRPr="004B75C9" w:rsidRDefault="004B75C9" w:rsidP="004B75C9">
      <w:pPr>
        <w:pStyle w:val="PargrafodaLista"/>
        <w:rPr>
          <w:rFonts w:asciiTheme="minorHAnsi" w:hAnsiTheme="minorHAnsi" w:cstheme="minorHAnsi"/>
          <w:color w:val="000000"/>
          <w:sz w:val="22"/>
        </w:rPr>
      </w:pPr>
    </w:p>
    <w:p w14:paraId="2F86CEB6" w14:textId="3CAFBDD0" w:rsidR="004B75C9" w:rsidRPr="008C5A8C" w:rsidRDefault="004B75C9" w:rsidP="0080199C">
      <w:pPr>
        <w:pStyle w:val="Level3"/>
        <w:numPr>
          <w:ilvl w:val="3"/>
          <w:numId w:val="17"/>
        </w:numPr>
        <w:spacing w:after="0" w:line="312" w:lineRule="auto"/>
        <w:ind w:left="709" w:firstLine="0"/>
        <w:rPr>
          <w:rFonts w:asciiTheme="minorHAnsi" w:hAnsiTheme="minorHAnsi" w:cstheme="minorHAnsi"/>
          <w:color w:val="000000"/>
          <w:sz w:val="22"/>
        </w:rPr>
      </w:pPr>
      <w:r w:rsidRPr="004B75C9">
        <w:rPr>
          <w:rFonts w:asciiTheme="minorHAnsi" w:hAnsiTheme="minorHAnsi" w:cstheme="minorHAnsi"/>
          <w:sz w:val="22"/>
        </w:rPr>
        <w:t xml:space="preserve">Além dos Juros Remuneratórios, mensalmente, a partir da primeira parcela de pagamentos dos Juros Remuneratórios, inclusive, caso seja verificada a variação do IPCAE nas respectivas Datas de Aniversário, </w:t>
      </w:r>
      <w:r w:rsidR="00AB16A8">
        <w:rPr>
          <w:rFonts w:asciiTheme="minorHAnsi" w:hAnsiTheme="minorHAnsi" w:cstheme="minorHAnsi"/>
          <w:sz w:val="22"/>
        </w:rPr>
        <w:t>o CRI</w:t>
      </w:r>
      <w:r w:rsidRPr="004B75C9">
        <w:rPr>
          <w:rFonts w:asciiTheme="minorHAnsi" w:hAnsiTheme="minorHAnsi" w:cstheme="minorHAnsi"/>
          <w:sz w:val="22"/>
        </w:rPr>
        <w:t xml:space="preserve"> deverá pagar essa variação.</w:t>
      </w:r>
    </w:p>
    <w:p w14:paraId="5ABC3D93" w14:textId="77777777" w:rsidR="008C5A8C" w:rsidRPr="008C5A8C" w:rsidRDefault="008C5A8C" w:rsidP="008C5A8C">
      <w:pPr>
        <w:pStyle w:val="PargrafodaLista"/>
        <w:rPr>
          <w:rFonts w:asciiTheme="minorHAnsi" w:hAnsiTheme="minorHAnsi" w:cstheme="minorHAnsi"/>
          <w:color w:val="000000"/>
          <w:sz w:val="22"/>
        </w:rPr>
      </w:pPr>
    </w:p>
    <w:p w14:paraId="3747DB7E" w14:textId="49C564EA" w:rsidR="008C5A8C" w:rsidRPr="008C5A8C" w:rsidRDefault="008C5A8C" w:rsidP="0080199C">
      <w:pPr>
        <w:pStyle w:val="Level3"/>
        <w:numPr>
          <w:ilvl w:val="3"/>
          <w:numId w:val="17"/>
        </w:numPr>
        <w:spacing w:after="0" w:line="312" w:lineRule="auto"/>
        <w:ind w:left="709" w:firstLine="0"/>
        <w:rPr>
          <w:rFonts w:asciiTheme="minorHAnsi" w:hAnsiTheme="minorHAnsi" w:cstheme="minorHAnsi"/>
          <w:color w:val="000000"/>
          <w:sz w:val="22"/>
        </w:rPr>
      </w:pPr>
      <w:r w:rsidRPr="008C5A8C">
        <w:rPr>
          <w:rFonts w:asciiTheme="minorHAnsi" w:hAnsiTheme="minorHAnsi" w:cstheme="minorHAnsi"/>
          <w:sz w:val="22"/>
        </w:rPr>
        <w:t>Nos casos em que a variação mensal seja positiva, a Atualização Monetária será aplicável na forma da cláusula 5.1.</w:t>
      </w:r>
    </w:p>
    <w:p w14:paraId="5B1B1CC3" w14:textId="77777777" w:rsidR="008C5A8C" w:rsidRPr="008C5A8C" w:rsidRDefault="008C5A8C" w:rsidP="008C5A8C">
      <w:pPr>
        <w:pStyle w:val="PargrafodaLista"/>
        <w:rPr>
          <w:rFonts w:asciiTheme="minorHAnsi" w:hAnsiTheme="minorHAnsi" w:cstheme="minorHAnsi"/>
          <w:color w:val="000000"/>
          <w:sz w:val="22"/>
        </w:rPr>
      </w:pPr>
    </w:p>
    <w:p w14:paraId="34BD3EB3" w14:textId="35CD974D" w:rsidR="008C5A8C" w:rsidRPr="008C5A8C" w:rsidRDefault="008C5A8C" w:rsidP="0080199C">
      <w:pPr>
        <w:pStyle w:val="Level3"/>
        <w:numPr>
          <w:ilvl w:val="3"/>
          <w:numId w:val="17"/>
        </w:numPr>
        <w:spacing w:after="0" w:line="312" w:lineRule="auto"/>
        <w:ind w:left="709" w:firstLine="0"/>
        <w:rPr>
          <w:rFonts w:asciiTheme="minorHAnsi" w:hAnsiTheme="minorHAnsi" w:cstheme="minorHAnsi"/>
          <w:color w:val="000000"/>
          <w:sz w:val="22"/>
        </w:rPr>
      </w:pPr>
      <w:r w:rsidRPr="008C5A8C">
        <w:rPr>
          <w:rFonts w:asciiTheme="minorHAnsi" w:hAnsiTheme="minorHAnsi" w:cstheme="minorHAnsi"/>
          <w:sz w:val="22"/>
        </w:rPr>
        <w:t xml:space="preserve">Nos casos em que a variação mensal seja negativa, a Atualização Monetária não será aplicável na forma acima, devendo ser considerado no cálculo do Valor Nominal Unitário Atualizado (qual seja: </w:t>
      </w:r>
      <w:proofErr w:type="spellStart"/>
      <w:r w:rsidRPr="008C5A8C">
        <w:rPr>
          <w:rFonts w:asciiTheme="minorHAnsi" w:hAnsiTheme="minorHAnsi" w:cstheme="minorHAnsi"/>
          <w:sz w:val="22"/>
        </w:rPr>
        <w:t>VNa</w:t>
      </w:r>
      <w:proofErr w:type="spellEnd"/>
      <w:r w:rsidRPr="008C5A8C">
        <w:rPr>
          <w:rFonts w:asciiTheme="minorHAnsi" w:hAnsiTheme="minorHAnsi" w:cstheme="minorHAnsi"/>
          <w:sz w:val="22"/>
        </w:rPr>
        <w:t xml:space="preserve"> = </w:t>
      </w:r>
      <w:proofErr w:type="spellStart"/>
      <w:r w:rsidRPr="008C5A8C">
        <w:rPr>
          <w:rFonts w:asciiTheme="minorHAnsi" w:hAnsiTheme="minorHAnsi" w:cstheme="minorHAnsi"/>
          <w:sz w:val="22"/>
        </w:rPr>
        <w:t>VNe</w:t>
      </w:r>
      <w:proofErr w:type="spellEnd"/>
      <w:r w:rsidRPr="008C5A8C">
        <w:rPr>
          <w:rFonts w:asciiTheme="minorHAnsi" w:hAnsiTheme="minorHAnsi" w:cstheme="minorHAnsi"/>
          <w:sz w:val="22"/>
        </w:rPr>
        <w:t xml:space="preserve"> x C), que “C” é igual a 1 (um).</w:t>
      </w:r>
    </w:p>
    <w:p w14:paraId="7AC304C3" w14:textId="77777777" w:rsidR="00BE2DF4" w:rsidRPr="00353E45" w:rsidRDefault="00BE2DF4" w:rsidP="000D47C1">
      <w:pPr>
        <w:spacing w:line="312" w:lineRule="auto"/>
        <w:jc w:val="both"/>
        <w:rPr>
          <w:rFonts w:asciiTheme="minorHAnsi" w:hAnsiTheme="minorHAnsi" w:cstheme="minorHAnsi"/>
          <w:color w:val="000000"/>
          <w:sz w:val="22"/>
          <w:szCs w:val="22"/>
        </w:rPr>
      </w:pPr>
      <w:bookmarkStart w:id="154" w:name="_DV_M203"/>
      <w:bookmarkStart w:id="155" w:name="_DV_M204"/>
      <w:bookmarkStart w:id="156" w:name="_DV_M205"/>
      <w:bookmarkStart w:id="157" w:name="_DV_M206"/>
      <w:bookmarkStart w:id="158" w:name="_DV_M207"/>
      <w:bookmarkStart w:id="159" w:name="_DV_M208"/>
      <w:bookmarkStart w:id="160" w:name="_DV_M209"/>
      <w:bookmarkStart w:id="161" w:name="_DV_M210"/>
      <w:bookmarkStart w:id="162" w:name="_DV_M211"/>
      <w:bookmarkStart w:id="163" w:name="_DV_M212"/>
      <w:bookmarkStart w:id="164" w:name="_DV_M213"/>
      <w:bookmarkStart w:id="165" w:name="_DV_M214"/>
      <w:bookmarkStart w:id="166" w:name="_DV_M215"/>
      <w:bookmarkStart w:id="167" w:name="_DV_M216"/>
      <w:bookmarkStart w:id="168" w:name="_DV_M217"/>
      <w:bookmarkStart w:id="169" w:name="_DV_M218"/>
      <w:bookmarkStart w:id="170" w:name="_DV_M219"/>
      <w:bookmarkStart w:id="171" w:name="_DV_M220"/>
      <w:bookmarkStart w:id="172" w:name="_DV_M221"/>
      <w:bookmarkStart w:id="173" w:name="_DV_M222"/>
      <w:bookmarkStart w:id="174" w:name="_DV_M24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269AB596" w14:textId="4D97BC46" w:rsidR="009F37E6" w:rsidRPr="00353E45" w:rsidRDefault="009F37E6"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5.</w:t>
      </w:r>
      <w:r w:rsidR="00B86923">
        <w:rPr>
          <w:rFonts w:asciiTheme="minorHAnsi" w:hAnsiTheme="minorHAnsi" w:cstheme="minorHAnsi"/>
          <w:color w:val="000000"/>
          <w:sz w:val="22"/>
          <w:szCs w:val="22"/>
        </w:rPr>
        <w:t>3</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Local de Pagamento</w:t>
      </w:r>
      <w:r w:rsidRPr="00353E45">
        <w:rPr>
          <w:rFonts w:asciiTheme="minorHAnsi" w:hAnsiTheme="minorHAnsi" w:cstheme="minorHAnsi"/>
          <w:color w:val="000000"/>
          <w:sz w:val="22"/>
          <w:szCs w:val="22"/>
        </w:rPr>
        <w:t xml:space="preserve">: Os pagamentos dos CRI serão efetuados pela Emissora utilizando-se os </w:t>
      </w:r>
      <w:r w:rsidRPr="00353E45">
        <w:rPr>
          <w:rFonts w:asciiTheme="minorHAnsi" w:hAnsiTheme="minorHAnsi" w:cstheme="minorHAnsi"/>
          <w:color w:val="000000"/>
          <w:sz w:val="22"/>
          <w:szCs w:val="22"/>
        </w:rPr>
        <w:lastRenderedPageBreak/>
        <w:t xml:space="preserve">procedimentos adotados pela </w:t>
      </w:r>
      <w:r w:rsidR="00F90019" w:rsidRPr="00353E45">
        <w:rPr>
          <w:rFonts w:asciiTheme="minorHAnsi" w:hAnsiTheme="minorHAnsi" w:cstheme="minorHAnsi"/>
          <w:color w:val="000000"/>
          <w:sz w:val="22"/>
          <w:szCs w:val="22"/>
        </w:rPr>
        <w:t>B3</w:t>
      </w:r>
      <w:r w:rsidR="003A2133" w:rsidRPr="00353E45">
        <w:rPr>
          <w:rFonts w:asciiTheme="minorHAnsi" w:hAnsiTheme="minorHAnsi" w:cstheme="minorHAnsi"/>
          <w:color w:val="000000"/>
          <w:sz w:val="22"/>
          <w:szCs w:val="22"/>
        </w:rPr>
        <w:t xml:space="preserve">, para os CRI que estejam custodiados eletronicamente na </w:t>
      </w:r>
      <w:r w:rsidR="00F90019" w:rsidRPr="00353E45">
        <w:rPr>
          <w:rFonts w:asciiTheme="minorHAnsi" w:hAnsiTheme="minorHAnsi" w:cstheme="minorHAnsi"/>
          <w:color w:val="000000"/>
          <w:sz w:val="22"/>
          <w:szCs w:val="22"/>
        </w:rPr>
        <w:t>B3</w:t>
      </w:r>
      <w:r w:rsidRPr="00353E45">
        <w:rPr>
          <w:rFonts w:asciiTheme="minorHAnsi" w:hAnsiTheme="minorHAnsi" w:cstheme="minorHAnsi"/>
          <w:color w:val="000000"/>
          <w:sz w:val="22"/>
          <w:szCs w:val="22"/>
        </w:rPr>
        <w:t xml:space="preserve">. Caso por qualquer razão, qualquer um dos CRI não esteja custodiado </w:t>
      </w:r>
      <w:r w:rsidR="00867988" w:rsidRPr="00353E45">
        <w:rPr>
          <w:rFonts w:asciiTheme="minorHAnsi" w:hAnsiTheme="minorHAnsi" w:cstheme="minorHAnsi"/>
          <w:color w:val="000000"/>
          <w:sz w:val="22"/>
          <w:szCs w:val="22"/>
        </w:rPr>
        <w:t xml:space="preserve">eletronicamente </w:t>
      </w:r>
      <w:r w:rsidRPr="00353E45">
        <w:rPr>
          <w:rFonts w:asciiTheme="minorHAnsi" w:hAnsiTheme="minorHAnsi" w:cstheme="minorHAnsi"/>
          <w:color w:val="000000"/>
          <w:sz w:val="22"/>
          <w:szCs w:val="22"/>
        </w:rPr>
        <w:t xml:space="preserve">na </w:t>
      </w:r>
      <w:r w:rsidR="00F90019" w:rsidRPr="00353E45">
        <w:rPr>
          <w:rFonts w:asciiTheme="minorHAnsi" w:hAnsiTheme="minorHAnsi" w:cstheme="minorHAnsi"/>
          <w:color w:val="000000"/>
          <w:sz w:val="22"/>
          <w:szCs w:val="22"/>
        </w:rPr>
        <w:t>B3</w:t>
      </w:r>
      <w:r w:rsidRPr="00353E45">
        <w:rPr>
          <w:rFonts w:asciiTheme="minorHAnsi" w:hAnsiTheme="minorHAnsi" w:cstheme="minorHAnsi"/>
          <w:color w:val="000000"/>
          <w:sz w:val="22"/>
          <w:szCs w:val="22"/>
        </w:rPr>
        <w:t xml:space="preserve">, na data de seu pagamento, a Emissora deixará, em sua sede, o respectivo pagamento à disposição do respectivo Titular </w:t>
      </w:r>
      <w:proofErr w:type="spellStart"/>
      <w:r w:rsidRPr="00353E45">
        <w:rPr>
          <w:rFonts w:asciiTheme="minorHAnsi" w:hAnsiTheme="minorHAnsi" w:cstheme="minorHAnsi"/>
          <w:color w:val="000000"/>
          <w:sz w:val="22"/>
          <w:szCs w:val="22"/>
        </w:rPr>
        <w:t>dos</w:t>
      </w:r>
      <w:proofErr w:type="spellEnd"/>
      <w:r w:rsidRPr="00353E45">
        <w:rPr>
          <w:rFonts w:asciiTheme="minorHAnsi" w:hAnsiTheme="minorHAnsi" w:cstheme="minorHAnsi"/>
          <w:color w:val="000000"/>
          <w:sz w:val="22"/>
          <w:szCs w:val="22"/>
        </w:rPr>
        <w:t xml:space="preserve"> CRI. Nesta hipótese, a partir da referida data de pagamento, não haverá qualquer tipo de encargos moratórios </w:t>
      </w:r>
      <w:r w:rsidR="001317F1" w:rsidRPr="00353E45">
        <w:rPr>
          <w:rFonts w:asciiTheme="minorHAnsi" w:hAnsiTheme="minorHAnsi" w:cstheme="minorHAnsi"/>
          <w:color w:val="000000"/>
          <w:sz w:val="22"/>
          <w:szCs w:val="22"/>
        </w:rPr>
        <w:t xml:space="preserve">e/ou remuneração </w:t>
      </w:r>
      <w:r w:rsidRPr="00353E45">
        <w:rPr>
          <w:rFonts w:asciiTheme="minorHAnsi" w:hAnsiTheme="minorHAnsi" w:cstheme="minorHAnsi"/>
          <w:color w:val="000000"/>
          <w:sz w:val="22"/>
          <w:szCs w:val="22"/>
        </w:rPr>
        <w:t xml:space="preserve">sobre o valor colocado à disposição do Titular </w:t>
      </w:r>
      <w:proofErr w:type="spellStart"/>
      <w:r w:rsidRPr="00353E45">
        <w:rPr>
          <w:rFonts w:asciiTheme="minorHAnsi" w:hAnsiTheme="minorHAnsi" w:cstheme="minorHAnsi"/>
          <w:color w:val="000000"/>
          <w:sz w:val="22"/>
          <w:szCs w:val="22"/>
        </w:rPr>
        <w:t>dos</w:t>
      </w:r>
      <w:proofErr w:type="spellEnd"/>
      <w:r w:rsidRPr="00353E45">
        <w:rPr>
          <w:rFonts w:asciiTheme="minorHAnsi" w:hAnsiTheme="minorHAnsi" w:cstheme="minorHAnsi"/>
          <w:color w:val="000000"/>
          <w:sz w:val="22"/>
          <w:szCs w:val="22"/>
        </w:rPr>
        <w:t xml:space="preserve"> CRI na sede da Emissora.</w:t>
      </w:r>
    </w:p>
    <w:p w14:paraId="18350201" w14:textId="77777777" w:rsidR="009F37E6" w:rsidRPr="00353E45" w:rsidRDefault="009F37E6" w:rsidP="000D47C1">
      <w:pPr>
        <w:widowControl w:val="0"/>
        <w:suppressAutoHyphens/>
        <w:spacing w:line="312" w:lineRule="auto"/>
        <w:jc w:val="both"/>
        <w:rPr>
          <w:rFonts w:asciiTheme="minorHAnsi" w:hAnsiTheme="minorHAnsi" w:cstheme="minorHAnsi"/>
          <w:color w:val="000000"/>
          <w:sz w:val="22"/>
          <w:szCs w:val="22"/>
        </w:rPr>
      </w:pPr>
    </w:p>
    <w:p w14:paraId="449A90EB" w14:textId="221F2093" w:rsidR="009F37E6" w:rsidRPr="00353E45" w:rsidRDefault="009F37E6" w:rsidP="000D47C1">
      <w:pPr>
        <w:widowControl w:val="0"/>
        <w:suppressAutoHyphens/>
        <w:spacing w:line="312" w:lineRule="auto"/>
        <w:jc w:val="both"/>
        <w:rPr>
          <w:rFonts w:asciiTheme="minorHAnsi" w:hAnsiTheme="minorHAnsi" w:cstheme="minorHAnsi"/>
          <w:color w:val="000000"/>
          <w:sz w:val="22"/>
          <w:szCs w:val="22"/>
        </w:rPr>
      </w:pPr>
      <w:bookmarkStart w:id="175" w:name="_DV_M244"/>
      <w:bookmarkEnd w:id="175"/>
      <w:r w:rsidRPr="00353E45">
        <w:rPr>
          <w:rFonts w:asciiTheme="minorHAnsi" w:hAnsiTheme="minorHAnsi" w:cstheme="minorHAnsi"/>
          <w:color w:val="000000"/>
          <w:sz w:val="22"/>
          <w:szCs w:val="22"/>
        </w:rPr>
        <w:t>5.</w:t>
      </w:r>
      <w:r w:rsidR="00B86923">
        <w:rPr>
          <w:rFonts w:asciiTheme="minorHAnsi" w:hAnsiTheme="minorHAnsi" w:cstheme="minorHAnsi"/>
          <w:color w:val="000000"/>
          <w:sz w:val="22"/>
          <w:szCs w:val="22"/>
        </w:rPr>
        <w:t>4</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007931EB" w:rsidRPr="00353E45">
        <w:rPr>
          <w:rFonts w:asciiTheme="minorHAnsi" w:hAnsiTheme="minorHAnsi" w:cstheme="minorHAnsi"/>
          <w:color w:val="000000"/>
          <w:sz w:val="22"/>
          <w:szCs w:val="22"/>
          <w:u w:val="single"/>
        </w:rPr>
        <w:t>Prioridade de Pagamentos</w:t>
      </w:r>
      <w:r w:rsidR="007931EB" w:rsidRPr="00353E45">
        <w:rPr>
          <w:rFonts w:asciiTheme="minorHAnsi" w:hAnsiTheme="minorHAnsi" w:cstheme="minorHAnsi"/>
          <w:color w:val="000000"/>
          <w:sz w:val="22"/>
          <w:szCs w:val="22"/>
        </w:rPr>
        <w:t>: Os Créditos Imobiliários observarão a seguinte ordem de prioridade nos pagamentos, de forma que cada item somente será pago caso haja recursos disponíveis após o cumprimento do item anterior:</w:t>
      </w:r>
    </w:p>
    <w:p w14:paraId="78B655D1" w14:textId="77777777" w:rsidR="009F37E6" w:rsidRPr="00353E45" w:rsidRDefault="009F37E6" w:rsidP="000D47C1">
      <w:pPr>
        <w:widowControl w:val="0"/>
        <w:suppressAutoHyphens/>
        <w:spacing w:line="312" w:lineRule="auto"/>
        <w:jc w:val="both"/>
        <w:rPr>
          <w:rFonts w:asciiTheme="minorHAnsi" w:hAnsiTheme="minorHAnsi" w:cstheme="minorHAnsi"/>
          <w:color w:val="000000"/>
          <w:sz w:val="22"/>
          <w:szCs w:val="22"/>
        </w:rPr>
      </w:pPr>
    </w:p>
    <w:p w14:paraId="060739F3" w14:textId="77777777" w:rsidR="006C4327" w:rsidRPr="00353E45" w:rsidRDefault="003963FA" w:rsidP="000D47C1">
      <w:pPr>
        <w:widowControl w:val="0"/>
        <w:numPr>
          <w:ilvl w:val="0"/>
          <w:numId w:val="7"/>
        </w:numPr>
        <w:suppressAutoHyphens/>
        <w:spacing w:line="312" w:lineRule="auto"/>
        <w:ind w:hanging="720"/>
        <w:jc w:val="both"/>
        <w:rPr>
          <w:rFonts w:asciiTheme="minorHAnsi" w:hAnsiTheme="minorHAnsi" w:cstheme="minorHAnsi"/>
          <w:color w:val="000000"/>
          <w:sz w:val="22"/>
          <w:szCs w:val="22"/>
        </w:rPr>
      </w:pPr>
      <w:bookmarkStart w:id="176" w:name="_DV_M245"/>
      <w:bookmarkStart w:id="177" w:name="_DV_M247"/>
      <w:bookmarkStart w:id="178" w:name="_DV_M248"/>
      <w:bookmarkStart w:id="179" w:name="_DV_M249"/>
      <w:bookmarkStart w:id="180" w:name="_DV_M253"/>
      <w:bookmarkStart w:id="181" w:name="_DV_M250"/>
      <w:bookmarkStart w:id="182" w:name="_DV_M251"/>
      <w:bookmarkStart w:id="183" w:name="_DV_M252"/>
      <w:bookmarkEnd w:id="176"/>
      <w:bookmarkEnd w:id="177"/>
      <w:bookmarkEnd w:id="178"/>
      <w:bookmarkEnd w:id="179"/>
      <w:bookmarkEnd w:id="180"/>
      <w:bookmarkEnd w:id="181"/>
      <w:bookmarkEnd w:id="182"/>
      <w:bookmarkEnd w:id="183"/>
      <w:r w:rsidRPr="00353E45">
        <w:rPr>
          <w:rFonts w:asciiTheme="minorHAnsi" w:hAnsiTheme="minorHAnsi" w:cstheme="minorHAnsi"/>
          <w:color w:val="000000"/>
          <w:sz w:val="22"/>
          <w:szCs w:val="22"/>
        </w:rPr>
        <w:t>Despesas do Patrimônio Separado incorridas e não pagas até a data da amortização mensal;</w:t>
      </w:r>
    </w:p>
    <w:p w14:paraId="5E46DF0A" w14:textId="77777777" w:rsidR="006C4327" w:rsidRPr="00353E45" w:rsidRDefault="006C4327" w:rsidP="000D47C1">
      <w:pPr>
        <w:widowControl w:val="0"/>
        <w:suppressAutoHyphens/>
        <w:spacing w:line="312" w:lineRule="auto"/>
        <w:ind w:left="720"/>
        <w:jc w:val="both"/>
        <w:rPr>
          <w:rFonts w:asciiTheme="minorHAnsi" w:hAnsiTheme="minorHAnsi" w:cstheme="minorHAnsi"/>
          <w:color w:val="000000"/>
          <w:sz w:val="22"/>
          <w:szCs w:val="22"/>
        </w:rPr>
      </w:pPr>
    </w:p>
    <w:p w14:paraId="5FE77293" w14:textId="77777777" w:rsidR="003963FA" w:rsidRPr="00353E45" w:rsidRDefault="003963FA" w:rsidP="000D47C1">
      <w:pPr>
        <w:widowControl w:val="0"/>
        <w:numPr>
          <w:ilvl w:val="0"/>
          <w:numId w:val="7"/>
        </w:numPr>
        <w:suppressAutoHyphens/>
        <w:spacing w:line="312" w:lineRule="auto"/>
        <w:ind w:hanging="720"/>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Encargos Moratórios eventualmente incorridos;</w:t>
      </w:r>
    </w:p>
    <w:p w14:paraId="4D23597A" w14:textId="77777777" w:rsidR="006C4327" w:rsidRPr="00353E45" w:rsidRDefault="006C4327" w:rsidP="000D47C1">
      <w:pPr>
        <w:widowControl w:val="0"/>
        <w:suppressAutoHyphens/>
        <w:spacing w:line="312" w:lineRule="auto"/>
        <w:ind w:left="720"/>
        <w:jc w:val="both"/>
        <w:rPr>
          <w:rFonts w:asciiTheme="minorHAnsi" w:hAnsiTheme="minorHAnsi" w:cstheme="minorHAnsi"/>
          <w:color w:val="000000"/>
          <w:sz w:val="22"/>
          <w:szCs w:val="22"/>
        </w:rPr>
      </w:pPr>
    </w:p>
    <w:p w14:paraId="602C829F" w14:textId="6C4F7CB6" w:rsidR="003963FA" w:rsidRPr="00353E45" w:rsidRDefault="006C4327" w:rsidP="000D47C1">
      <w:pPr>
        <w:widowControl w:val="0"/>
        <w:numPr>
          <w:ilvl w:val="0"/>
          <w:numId w:val="7"/>
        </w:numPr>
        <w:suppressAutoHyphens/>
        <w:spacing w:line="312" w:lineRule="auto"/>
        <w:ind w:hanging="720"/>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Pagamento da Remuneração dos CRI</w:t>
      </w:r>
      <w:r w:rsidR="006D483D" w:rsidRPr="00353E45">
        <w:rPr>
          <w:rFonts w:asciiTheme="minorHAnsi" w:hAnsiTheme="minorHAnsi" w:cstheme="minorHAnsi"/>
          <w:color w:val="000000"/>
          <w:sz w:val="22"/>
          <w:szCs w:val="22"/>
        </w:rPr>
        <w:t>:</w:t>
      </w:r>
    </w:p>
    <w:p w14:paraId="269BFDC8" w14:textId="77777777" w:rsidR="006C4327" w:rsidRPr="00353E45" w:rsidRDefault="006C4327" w:rsidP="000D47C1">
      <w:pPr>
        <w:widowControl w:val="0"/>
        <w:suppressAutoHyphens/>
        <w:spacing w:line="312" w:lineRule="auto"/>
        <w:ind w:left="720"/>
        <w:jc w:val="both"/>
        <w:rPr>
          <w:rFonts w:asciiTheme="minorHAnsi" w:hAnsiTheme="minorHAnsi" w:cstheme="minorHAnsi"/>
          <w:color w:val="000000"/>
          <w:sz w:val="22"/>
          <w:szCs w:val="22"/>
        </w:rPr>
      </w:pPr>
    </w:p>
    <w:p w14:paraId="4963AA56" w14:textId="77777777" w:rsidR="003963FA" w:rsidRPr="00353E45" w:rsidRDefault="003963FA" w:rsidP="000D47C1">
      <w:pPr>
        <w:widowControl w:val="0"/>
        <w:numPr>
          <w:ilvl w:val="1"/>
          <w:numId w:val="6"/>
        </w:numPr>
        <w:suppressAutoHyphens/>
        <w:spacing w:line="312" w:lineRule="auto"/>
        <w:ind w:left="1440" w:hanging="720"/>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 xml:space="preserve">Juros capitalizados em meses anteriores e não pagos; </w:t>
      </w:r>
      <w:r w:rsidR="006C4327" w:rsidRPr="00353E45">
        <w:rPr>
          <w:rFonts w:asciiTheme="minorHAnsi" w:hAnsiTheme="minorHAnsi" w:cstheme="minorHAnsi"/>
          <w:color w:val="000000"/>
          <w:sz w:val="22"/>
          <w:szCs w:val="22"/>
        </w:rPr>
        <w:t>e</w:t>
      </w:r>
    </w:p>
    <w:p w14:paraId="0F8A866D" w14:textId="77777777" w:rsidR="006C4327" w:rsidRPr="00353E45" w:rsidRDefault="006C4327" w:rsidP="000D47C1">
      <w:pPr>
        <w:widowControl w:val="0"/>
        <w:suppressAutoHyphens/>
        <w:spacing w:line="312" w:lineRule="auto"/>
        <w:ind w:left="1440"/>
        <w:jc w:val="both"/>
        <w:rPr>
          <w:rFonts w:asciiTheme="minorHAnsi" w:hAnsiTheme="minorHAnsi" w:cstheme="minorHAnsi"/>
          <w:color w:val="000000"/>
          <w:sz w:val="22"/>
          <w:szCs w:val="22"/>
        </w:rPr>
      </w:pPr>
    </w:p>
    <w:p w14:paraId="5053CDA0" w14:textId="68EF59D4" w:rsidR="003963FA" w:rsidRPr="00353E45" w:rsidRDefault="003963FA" w:rsidP="000D47C1">
      <w:pPr>
        <w:widowControl w:val="0"/>
        <w:numPr>
          <w:ilvl w:val="1"/>
          <w:numId w:val="6"/>
        </w:numPr>
        <w:suppressAutoHyphens/>
        <w:spacing w:line="312" w:lineRule="auto"/>
        <w:ind w:left="1440" w:hanging="720"/>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Juros vincendos no respectivo mês de pagamento</w:t>
      </w:r>
      <w:r w:rsidR="006D483D" w:rsidRPr="00353E45">
        <w:rPr>
          <w:rFonts w:asciiTheme="minorHAnsi" w:hAnsiTheme="minorHAnsi" w:cstheme="minorHAnsi"/>
          <w:color w:val="000000"/>
          <w:sz w:val="22"/>
          <w:szCs w:val="22"/>
        </w:rPr>
        <w:t>.</w:t>
      </w:r>
    </w:p>
    <w:p w14:paraId="3A045EA6" w14:textId="77777777" w:rsidR="006C4327" w:rsidRPr="00353E45" w:rsidRDefault="006C4327" w:rsidP="000D47C1">
      <w:pPr>
        <w:widowControl w:val="0"/>
        <w:suppressAutoHyphens/>
        <w:spacing w:line="312" w:lineRule="auto"/>
        <w:ind w:left="1440"/>
        <w:jc w:val="both"/>
        <w:rPr>
          <w:rFonts w:asciiTheme="minorHAnsi" w:hAnsiTheme="minorHAnsi" w:cstheme="minorHAnsi"/>
          <w:color w:val="000000"/>
          <w:sz w:val="22"/>
          <w:szCs w:val="22"/>
        </w:rPr>
      </w:pPr>
    </w:p>
    <w:p w14:paraId="54AFD2E1" w14:textId="407035B2" w:rsidR="006C4327" w:rsidRPr="00353E45" w:rsidRDefault="006C4327" w:rsidP="000D47C1">
      <w:pPr>
        <w:widowControl w:val="0"/>
        <w:numPr>
          <w:ilvl w:val="0"/>
          <w:numId w:val="7"/>
        </w:numPr>
        <w:suppressAutoHyphens/>
        <w:spacing w:line="312" w:lineRule="auto"/>
        <w:ind w:hanging="720"/>
        <w:jc w:val="both"/>
        <w:rPr>
          <w:rFonts w:asciiTheme="minorHAnsi" w:hAnsiTheme="minorHAnsi" w:cstheme="minorHAnsi"/>
          <w:color w:val="000000"/>
          <w:sz w:val="22"/>
          <w:szCs w:val="22"/>
        </w:rPr>
      </w:pPr>
      <w:bookmarkStart w:id="184" w:name="_DV_M246"/>
      <w:bookmarkEnd w:id="184"/>
      <w:r w:rsidRPr="00353E45">
        <w:rPr>
          <w:rFonts w:asciiTheme="minorHAnsi" w:hAnsiTheme="minorHAnsi" w:cstheme="minorHAnsi"/>
          <w:sz w:val="22"/>
          <w:szCs w:val="22"/>
        </w:rPr>
        <w:t>Pagamento da Amortização de Principal dos CRI, conforme tabela vigente, e encargos moratórios eventualmente incorridos;</w:t>
      </w:r>
      <w:r w:rsidR="006D483D" w:rsidRPr="00353E45">
        <w:rPr>
          <w:rFonts w:asciiTheme="minorHAnsi" w:hAnsiTheme="minorHAnsi" w:cstheme="minorHAnsi"/>
          <w:sz w:val="22"/>
          <w:szCs w:val="22"/>
        </w:rPr>
        <w:t xml:space="preserve"> e</w:t>
      </w:r>
    </w:p>
    <w:p w14:paraId="7839F400" w14:textId="77777777" w:rsidR="007C14E6" w:rsidRPr="00353E45" w:rsidRDefault="007C14E6" w:rsidP="000D47C1">
      <w:pPr>
        <w:widowControl w:val="0"/>
        <w:suppressAutoHyphens/>
        <w:spacing w:line="312" w:lineRule="auto"/>
        <w:ind w:left="720"/>
        <w:jc w:val="both"/>
        <w:rPr>
          <w:rFonts w:asciiTheme="minorHAnsi" w:hAnsiTheme="minorHAnsi" w:cstheme="minorHAnsi"/>
          <w:color w:val="000000"/>
          <w:sz w:val="22"/>
          <w:szCs w:val="22"/>
        </w:rPr>
      </w:pPr>
    </w:p>
    <w:p w14:paraId="6252A447" w14:textId="73DB3719" w:rsidR="007C14E6" w:rsidRPr="00353E45" w:rsidRDefault="007C14E6" w:rsidP="000D47C1">
      <w:pPr>
        <w:widowControl w:val="0"/>
        <w:numPr>
          <w:ilvl w:val="0"/>
          <w:numId w:val="7"/>
        </w:numPr>
        <w:suppressAutoHyphens/>
        <w:spacing w:line="312" w:lineRule="auto"/>
        <w:ind w:hanging="720"/>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Recomposição</w:t>
      </w:r>
      <w:r w:rsidR="00086B9C" w:rsidRPr="00353E45">
        <w:rPr>
          <w:rFonts w:asciiTheme="minorHAnsi" w:hAnsiTheme="minorHAnsi" w:cstheme="minorHAnsi"/>
          <w:color w:val="000000"/>
          <w:sz w:val="22"/>
          <w:szCs w:val="22"/>
        </w:rPr>
        <w:t xml:space="preserve"> do Fundo de Despesas</w:t>
      </w:r>
      <w:r w:rsidR="00B751A3" w:rsidRPr="00353E45">
        <w:rPr>
          <w:rFonts w:asciiTheme="minorHAnsi" w:hAnsiTheme="minorHAnsi" w:cstheme="minorHAnsi"/>
          <w:color w:val="000000"/>
          <w:sz w:val="22"/>
          <w:szCs w:val="22"/>
        </w:rPr>
        <w:t>, quando aplicável</w:t>
      </w:r>
      <w:r w:rsidR="006D483D" w:rsidRPr="00353E45">
        <w:rPr>
          <w:rFonts w:asciiTheme="minorHAnsi" w:hAnsiTheme="minorHAnsi" w:cstheme="minorHAnsi"/>
          <w:color w:val="000000"/>
          <w:sz w:val="22"/>
          <w:szCs w:val="22"/>
        </w:rPr>
        <w:t>.</w:t>
      </w:r>
    </w:p>
    <w:p w14:paraId="2C32778E" w14:textId="77777777" w:rsidR="009F37E6" w:rsidRPr="00353E45" w:rsidRDefault="009F37E6" w:rsidP="000D47C1">
      <w:pPr>
        <w:spacing w:line="312" w:lineRule="auto"/>
        <w:ind w:left="709"/>
        <w:jc w:val="both"/>
        <w:rPr>
          <w:rFonts w:asciiTheme="minorHAnsi" w:hAnsiTheme="minorHAnsi" w:cstheme="minorHAnsi"/>
          <w:color w:val="000000"/>
          <w:sz w:val="22"/>
          <w:szCs w:val="22"/>
        </w:rPr>
      </w:pPr>
    </w:p>
    <w:p w14:paraId="27214DA1" w14:textId="440AD4D1" w:rsidR="0064476D" w:rsidRPr="00353E45" w:rsidRDefault="0064476D" w:rsidP="000D47C1">
      <w:pPr>
        <w:spacing w:line="312" w:lineRule="auto"/>
        <w:ind w:left="709"/>
        <w:jc w:val="both"/>
        <w:rPr>
          <w:rFonts w:asciiTheme="minorHAnsi" w:hAnsiTheme="minorHAnsi" w:cstheme="minorHAnsi"/>
          <w:color w:val="000000"/>
          <w:sz w:val="22"/>
          <w:szCs w:val="22"/>
        </w:rPr>
      </w:pPr>
      <w:bookmarkStart w:id="185" w:name="_DV_M254"/>
      <w:bookmarkEnd w:id="185"/>
      <w:r w:rsidRPr="00353E45">
        <w:rPr>
          <w:rFonts w:asciiTheme="minorHAnsi" w:hAnsiTheme="minorHAnsi" w:cstheme="minorHAnsi"/>
          <w:color w:val="000000"/>
          <w:sz w:val="22"/>
          <w:szCs w:val="22"/>
        </w:rPr>
        <w:t>5.</w:t>
      </w:r>
      <w:r w:rsidR="00B86923">
        <w:rPr>
          <w:rFonts w:asciiTheme="minorHAnsi" w:hAnsiTheme="minorHAnsi" w:cstheme="minorHAnsi"/>
          <w:color w:val="000000"/>
          <w:sz w:val="22"/>
          <w:szCs w:val="22"/>
        </w:rPr>
        <w:t>4</w:t>
      </w:r>
      <w:r w:rsidRPr="00353E45">
        <w:rPr>
          <w:rFonts w:asciiTheme="minorHAnsi" w:hAnsiTheme="minorHAnsi" w:cstheme="minorHAnsi"/>
          <w:color w:val="000000"/>
          <w:sz w:val="22"/>
          <w:szCs w:val="22"/>
        </w:rPr>
        <w:t xml:space="preserve">.1. Os CRI não serão considerados, em nenhuma hipótese, inadimplidos quando amortizados de acordo com a tabela de amortização vigente para </w:t>
      </w:r>
      <w:r w:rsidR="00AF1C80" w:rsidRPr="00353E45">
        <w:rPr>
          <w:rFonts w:asciiTheme="minorHAnsi" w:hAnsiTheme="minorHAnsi" w:cstheme="minorHAnsi"/>
          <w:color w:val="000000"/>
          <w:sz w:val="22"/>
          <w:szCs w:val="22"/>
        </w:rPr>
        <w:t xml:space="preserve">os </w:t>
      </w:r>
      <w:r w:rsidRPr="00353E45">
        <w:rPr>
          <w:rFonts w:asciiTheme="minorHAnsi" w:hAnsiTheme="minorHAnsi" w:cstheme="minorHAnsi"/>
          <w:color w:val="000000"/>
          <w:sz w:val="22"/>
          <w:szCs w:val="22"/>
        </w:rPr>
        <w:t>CRI à época.</w:t>
      </w:r>
    </w:p>
    <w:p w14:paraId="43ABDCD0" w14:textId="77777777" w:rsidR="006C4327" w:rsidRPr="00353E45" w:rsidRDefault="006C4327" w:rsidP="000D47C1">
      <w:pPr>
        <w:spacing w:line="312" w:lineRule="auto"/>
        <w:ind w:left="709"/>
        <w:jc w:val="both"/>
        <w:rPr>
          <w:rFonts w:asciiTheme="minorHAnsi" w:hAnsiTheme="minorHAnsi" w:cstheme="minorHAnsi"/>
          <w:color w:val="000000"/>
          <w:sz w:val="22"/>
          <w:szCs w:val="22"/>
        </w:rPr>
      </w:pPr>
    </w:p>
    <w:p w14:paraId="5DC9075F" w14:textId="1CCAC457" w:rsidR="0064476D" w:rsidRPr="00353E45" w:rsidRDefault="006C4327" w:rsidP="000D47C1">
      <w:pPr>
        <w:spacing w:line="312" w:lineRule="auto"/>
        <w:ind w:left="709"/>
        <w:jc w:val="both"/>
        <w:rPr>
          <w:rFonts w:asciiTheme="minorHAnsi" w:hAnsiTheme="minorHAnsi" w:cstheme="minorHAnsi"/>
          <w:sz w:val="22"/>
          <w:szCs w:val="22"/>
        </w:rPr>
      </w:pPr>
      <w:r w:rsidRPr="00353E45">
        <w:rPr>
          <w:rFonts w:asciiTheme="minorHAnsi" w:hAnsiTheme="minorHAnsi" w:cstheme="minorHAnsi"/>
          <w:sz w:val="22"/>
          <w:szCs w:val="22"/>
        </w:rPr>
        <w:t>5.</w:t>
      </w:r>
      <w:r w:rsidR="00B86923">
        <w:rPr>
          <w:rFonts w:asciiTheme="minorHAnsi" w:hAnsiTheme="minorHAnsi" w:cstheme="minorHAnsi"/>
          <w:sz w:val="22"/>
          <w:szCs w:val="22"/>
        </w:rPr>
        <w:t>4</w:t>
      </w:r>
      <w:r w:rsidRPr="00353E45">
        <w:rPr>
          <w:rFonts w:asciiTheme="minorHAnsi" w:hAnsiTheme="minorHAnsi" w:cstheme="minorHAnsi"/>
          <w:sz w:val="22"/>
          <w:szCs w:val="22"/>
        </w:rPr>
        <w:t>.2.</w:t>
      </w:r>
      <w:r w:rsidRPr="00353E45">
        <w:rPr>
          <w:rFonts w:asciiTheme="minorHAnsi" w:hAnsiTheme="minorHAnsi" w:cstheme="minorHAnsi"/>
          <w:sz w:val="22"/>
          <w:szCs w:val="22"/>
        </w:rPr>
        <w:tab/>
        <w:t xml:space="preserve">Na ocorrência de quaisquer antecipações dos Créditos Imobiliários, os recursos recebidos em razão das antecipações dos Créditos Imobiliários, após o atendimento da Prioridade de Pagamentos, prevista acima, serão devidos aos Titulares dos CRI na forma de pagamento da amortização de principal. </w:t>
      </w:r>
      <w:bookmarkStart w:id="186" w:name="_DV_M255"/>
      <w:bookmarkEnd w:id="186"/>
    </w:p>
    <w:p w14:paraId="280791B3" w14:textId="77777777" w:rsidR="0002700E" w:rsidRPr="00353E45" w:rsidRDefault="0002700E" w:rsidP="000D47C1">
      <w:pPr>
        <w:spacing w:line="312" w:lineRule="auto"/>
        <w:ind w:left="709"/>
        <w:jc w:val="both"/>
        <w:rPr>
          <w:rFonts w:asciiTheme="minorHAnsi" w:hAnsiTheme="minorHAnsi" w:cstheme="minorHAnsi"/>
          <w:color w:val="000000"/>
          <w:sz w:val="22"/>
          <w:szCs w:val="22"/>
        </w:rPr>
      </w:pPr>
    </w:p>
    <w:p w14:paraId="042CBEF4" w14:textId="6F9D6453" w:rsidR="009F37E6" w:rsidRPr="00353E45" w:rsidRDefault="009F37E6" w:rsidP="00FB2968">
      <w:pPr>
        <w:pStyle w:val="BodyText21"/>
        <w:widowControl w:val="0"/>
        <w:tabs>
          <w:tab w:val="left" w:pos="851"/>
        </w:tabs>
        <w:suppressAutoHyphens/>
        <w:spacing w:line="312" w:lineRule="auto"/>
        <w:rPr>
          <w:rFonts w:asciiTheme="minorHAnsi" w:hAnsiTheme="minorHAnsi" w:cstheme="minorHAnsi"/>
          <w:color w:val="000000"/>
          <w:sz w:val="22"/>
          <w:szCs w:val="22"/>
        </w:rPr>
      </w:pPr>
      <w:bookmarkStart w:id="187" w:name="_DV_M256"/>
      <w:bookmarkEnd w:id="187"/>
      <w:r w:rsidRPr="00353E45">
        <w:rPr>
          <w:rFonts w:asciiTheme="minorHAnsi" w:hAnsiTheme="minorHAnsi" w:cstheme="minorHAnsi"/>
          <w:color w:val="000000"/>
          <w:sz w:val="22"/>
          <w:szCs w:val="22"/>
        </w:rPr>
        <w:t>5.</w:t>
      </w:r>
      <w:r w:rsidR="00D7746E">
        <w:rPr>
          <w:rFonts w:asciiTheme="minorHAnsi" w:hAnsiTheme="minorHAnsi" w:cstheme="minorHAnsi"/>
          <w:color w:val="000000"/>
          <w:sz w:val="22"/>
          <w:szCs w:val="22"/>
        </w:rPr>
        <w:t>5</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Regime Fiduciário</w:t>
      </w:r>
      <w:r w:rsidRPr="00353E45">
        <w:rPr>
          <w:rFonts w:asciiTheme="minorHAnsi" w:hAnsiTheme="minorHAnsi" w:cstheme="minorHAnsi"/>
          <w:color w:val="000000"/>
          <w:sz w:val="22"/>
          <w:szCs w:val="22"/>
        </w:rPr>
        <w:t xml:space="preserve">: Será instituído Regime Fiduciário sobre os Créditos Imobiliários, nos termos </w:t>
      </w:r>
      <w:r w:rsidRPr="00353E45">
        <w:rPr>
          <w:rFonts w:asciiTheme="minorHAnsi" w:hAnsiTheme="minorHAnsi" w:cstheme="minorHAnsi"/>
          <w:color w:val="000000"/>
          <w:sz w:val="22"/>
          <w:szCs w:val="22"/>
        </w:rPr>
        <w:lastRenderedPageBreak/>
        <w:t>da Cláusula Nona abaixo.</w:t>
      </w:r>
    </w:p>
    <w:p w14:paraId="2CF2F837" w14:textId="61273139" w:rsidR="00B21379" w:rsidRPr="00353E45" w:rsidRDefault="00B21379" w:rsidP="000D47C1">
      <w:pPr>
        <w:spacing w:line="312" w:lineRule="auto"/>
        <w:jc w:val="both"/>
        <w:rPr>
          <w:rFonts w:asciiTheme="minorHAnsi" w:hAnsiTheme="minorHAnsi" w:cstheme="minorHAnsi"/>
          <w:color w:val="000000"/>
          <w:sz w:val="22"/>
          <w:szCs w:val="22"/>
        </w:rPr>
      </w:pPr>
      <w:bookmarkStart w:id="188" w:name="_DV_M257"/>
      <w:bookmarkEnd w:id="188"/>
    </w:p>
    <w:p w14:paraId="4EF637DB" w14:textId="223AF0EF" w:rsidR="00BE4F68" w:rsidRPr="00353E45" w:rsidRDefault="00BE4F68" w:rsidP="000D47C1">
      <w:pPr>
        <w:widowControl w:val="0"/>
        <w:tabs>
          <w:tab w:val="left" w:pos="851"/>
        </w:tabs>
        <w:spacing w:after="240" w:line="312" w:lineRule="auto"/>
        <w:jc w:val="both"/>
        <w:rPr>
          <w:rFonts w:asciiTheme="minorHAnsi" w:hAnsiTheme="minorHAnsi" w:cstheme="minorHAnsi"/>
          <w:color w:val="000000"/>
          <w:sz w:val="22"/>
          <w:szCs w:val="22"/>
        </w:rPr>
      </w:pPr>
      <w:bookmarkStart w:id="189" w:name="_Ref438159083"/>
      <w:bookmarkStart w:id="190" w:name="_Hlk4680013"/>
      <w:r w:rsidRPr="00353E45">
        <w:rPr>
          <w:rFonts w:asciiTheme="minorHAnsi" w:hAnsiTheme="minorHAnsi" w:cstheme="minorHAnsi"/>
          <w:color w:val="000000"/>
          <w:sz w:val="22"/>
          <w:szCs w:val="22"/>
        </w:rPr>
        <w:t>5.</w:t>
      </w:r>
      <w:r w:rsidR="00D7746E">
        <w:rPr>
          <w:rFonts w:asciiTheme="minorHAnsi" w:hAnsiTheme="minorHAnsi" w:cstheme="minorHAnsi"/>
          <w:color w:val="000000"/>
          <w:sz w:val="22"/>
          <w:szCs w:val="22"/>
        </w:rPr>
        <w:t>6</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Fundo de Despesas</w:t>
      </w:r>
      <w:r w:rsidRPr="00353E45">
        <w:rPr>
          <w:rFonts w:asciiTheme="minorHAnsi" w:hAnsiTheme="minorHAnsi" w:cstheme="minorHAnsi"/>
          <w:color w:val="000000"/>
          <w:sz w:val="22"/>
          <w:szCs w:val="22"/>
        </w:rPr>
        <w:t xml:space="preserve">: Nos termos previstos no item </w:t>
      </w:r>
      <w:r w:rsidR="00D7746E">
        <w:rPr>
          <w:rFonts w:asciiTheme="minorHAnsi" w:hAnsiTheme="minorHAnsi" w:cstheme="minorHAnsi"/>
          <w:color w:val="000000"/>
          <w:sz w:val="22"/>
          <w:szCs w:val="22"/>
        </w:rPr>
        <w:t>4.2.3.2 da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353E45">
        <w:rPr>
          <w:rFonts w:asciiTheme="minorHAnsi" w:hAnsiTheme="minorHAnsi" w:cstheme="minorHAnsi"/>
          <w:color w:val="000000"/>
          <w:sz w:val="22"/>
          <w:szCs w:val="22"/>
        </w:rPr>
        <w:t xml:space="preserve">, a Devedora </w:t>
      </w:r>
      <w:r w:rsidR="00B971FE" w:rsidRPr="00353E45">
        <w:rPr>
          <w:rFonts w:asciiTheme="minorHAnsi" w:hAnsiTheme="minorHAnsi" w:cstheme="minorHAnsi"/>
          <w:color w:val="000000"/>
          <w:sz w:val="22"/>
          <w:szCs w:val="22"/>
        </w:rPr>
        <w:t>autorizou</w:t>
      </w:r>
      <w:r w:rsidRPr="00353E45">
        <w:rPr>
          <w:rFonts w:asciiTheme="minorHAnsi" w:hAnsiTheme="minorHAnsi" w:cstheme="minorHAnsi"/>
          <w:color w:val="000000"/>
          <w:sz w:val="22"/>
          <w:szCs w:val="22"/>
        </w:rPr>
        <w:t xml:space="preserve"> a Emissora a reter </w:t>
      </w:r>
      <w:r w:rsidR="00CE014B" w:rsidRPr="00353E45">
        <w:rPr>
          <w:rFonts w:asciiTheme="minorHAnsi" w:hAnsiTheme="minorHAnsi" w:cstheme="minorHAnsi"/>
          <w:color w:val="000000"/>
          <w:sz w:val="22"/>
          <w:szCs w:val="22"/>
        </w:rPr>
        <w:t>em cada</w:t>
      </w:r>
      <w:r w:rsidRPr="00353E45">
        <w:rPr>
          <w:rFonts w:asciiTheme="minorHAnsi" w:hAnsiTheme="minorHAnsi" w:cstheme="minorHAnsi"/>
          <w:color w:val="000000"/>
          <w:sz w:val="22"/>
          <w:szCs w:val="22"/>
        </w:rPr>
        <w:t xml:space="preserve"> Conta Centralizadora</w:t>
      </w:r>
      <w:r w:rsidRPr="00353E45">
        <w:rPr>
          <w:rFonts w:asciiTheme="minorHAnsi" w:hAnsiTheme="minorHAnsi" w:cstheme="minorHAnsi"/>
          <w:sz w:val="22"/>
          <w:szCs w:val="22"/>
        </w:rPr>
        <w:t xml:space="preserve">, o montante de </w:t>
      </w:r>
      <w:r w:rsidRPr="00353E45">
        <w:rPr>
          <w:rFonts w:asciiTheme="minorHAnsi" w:hAnsiTheme="minorHAnsi" w:cstheme="minorHAnsi"/>
          <w:bCs/>
          <w:sz w:val="22"/>
          <w:szCs w:val="22"/>
        </w:rPr>
        <w:t>R</w:t>
      </w:r>
      <w:r w:rsidR="00563B35" w:rsidRPr="00353E45">
        <w:rPr>
          <w:rFonts w:asciiTheme="minorHAnsi" w:hAnsiTheme="minorHAnsi" w:cstheme="minorHAnsi"/>
          <w:bCs/>
          <w:sz w:val="22"/>
          <w:szCs w:val="22"/>
        </w:rPr>
        <w:t xml:space="preserve">$ </w:t>
      </w:r>
      <w:r w:rsidR="00767B3C">
        <w:rPr>
          <w:rFonts w:asciiTheme="minorHAnsi" w:hAnsiTheme="minorHAnsi" w:cstheme="minorHAnsi"/>
          <w:sz w:val="22"/>
        </w:rPr>
        <w:t>180.000,00 (cento e oitenta mil reais)</w:t>
      </w:r>
      <w:r w:rsidR="005F198C">
        <w:rPr>
          <w:rFonts w:asciiTheme="minorHAnsi" w:hAnsiTheme="minorHAnsi" w:cstheme="minorHAnsi"/>
          <w:color w:val="000000"/>
          <w:sz w:val="22"/>
          <w:szCs w:val="22"/>
        </w:rPr>
        <w:t xml:space="preserve"> </w:t>
      </w:r>
      <w:r w:rsidRPr="00353E45">
        <w:rPr>
          <w:rFonts w:asciiTheme="minorHAnsi" w:hAnsiTheme="minorHAnsi" w:cstheme="minorHAnsi"/>
          <w:bCs/>
          <w:sz w:val="22"/>
          <w:szCs w:val="22"/>
        </w:rPr>
        <w:t>(“</w:t>
      </w:r>
      <w:r w:rsidRPr="00353E45">
        <w:rPr>
          <w:rFonts w:asciiTheme="minorHAnsi" w:hAnsiTheme="minorHAnsi" w:cstheme="minorHAnsi"/>
          <w:bCs/>
          <w:sz w:val="22"/>
          <w:szCs w:val="22"/>
          <w:u w:val="single"/>
        </w:rPr>
        <w:t>Fundo de Despesas</w:t>
      </w:r>
      <w:r w:rsidRPr="00353E45">
        <w:rPr>
          <w:rFonts w:asciiTheme="minorHAnsi" w:hAnsiTheme="minorHAnsi" w:cstheme="minorHAnsi"/>
          <w:bCs/>
          <w:sz w:val="22"/>
          <w:szCs w:val="22"/>
        </w:rPr>
        <w:t>”</w:t>
      </w:r>
      <w:r w:rsidR="005F399D" w:rsidRPr="00353E45">
        <w:rPr>
          <w:rFonts w:asciiTheme="minorHAnsi" w:hAnsiTheme="minorHAnsi" w:cstheme="minorHAnsi"/>
          <w:bCs/>
          <w:sz w:val="22"/>
          <w:szCs w:val="22"/>
        </w:rPr>
        <w:t>)</w:t>
      </w:r>
      <w:r w:rsidR="00F212BF" w:rsidRPr="00353E45">
        <w:rPr>
          <w:rFonts w:asciiTheme="minorHAnsi" w:hAnsiTheme="minorHAnsi" w:cstheme="minorHAnsi"/>
          <w:bCs/>
          <w:sz w:val="22"/>
          <w:szCs w:val="22"/>
        </w:rPr>
        <w:t>,</w:t>
      </w:r>
      <w:r w:rsidR="005F198C">
        <w:rPr>
          <w:rFonts w:asciiTheme="minorHAnsi" w:hAnsiTheme="minorHAnsi" w:cstheme="minorHAnsi"/>
          <w:bCs/>
          <w:sz w:val="22"/>
          <w:szCs w:val="22"/>
        </w:rPr>
        <w:t xml:space="preserve"> </w:t>
      </w:r>
      <w:r w:rsidRPr="00353E45">
        <w:rPr>
          <w:rFonts w:asciiTheme="minorHAnsi" w:hAnsiTheme="minorHAnsi" w:cstheme="minorHAnsi"/>
          <w:bCs/>
          <w:sz w:val="22"/>
          <w:szCs w:val="22"/>
        </w:rPr>
        <w:t>para o pagamento das despesas ordinárias vinculadas à emissão dos CRI, conforme relação de d</w:t>
      </w:r>
      <w:r w:rsidR="0080199C" w:rsidRPr="00353E45">
        <w:rPr>
          <w:rFonts w:asciiTheme="minorHAnsi" w:hAnsiTheme="minorHAnsi" w:cstheme="minorHAnsi"/>
          <w:bCs/>
          <w:sz w:val="22"/>
          <w:szCs w:val="22"/>
        </w:rPr>
        <w:t>espesas constantes do item 11.1</w:t>
      </w:r>
      <w:r w:rsidRPr="00353E45">
        <w:rPr>
          <w:rFonts w:asciiTheme="minorHAnsi" w:hAnsiTheme="minorHAnsi" w:cstheme="minorHAnsi"/>
          <w:bCs/>
          <w:sz w:val="22"/>
          <w:szCs w:val="22"/>
        </w:rPr>
        <w:t xml:space="preserve"> deste Termo (“</w:t>
      </w:r>
      <w:r w:rsidRPr="00353E45">
        <w:rPr>
          <w:rFonts w:asciiTheme="minorHAnsi" w:hAnsiTheme="minorHAnsi" w:cstheme="minorHAnsi"/>
          <w:bCs/>
          <w:sz w:val="22"/>
          <w:szCs w:val="22"/>
          <w:u w:val="single"/>
        </w:rPr>
        <w:t>Despesas Recorrentes</w:t>
      </w:r>
      <w:r w:rsidRPr="00353E45">
        <w:rPr>
          <w:rFonts w:asciiTheme="minorHAnsi" w:hAnsiTheme="minorHAnsi" w:cstheme="minorHAnsi"/>
          <w:bCs/>
          <w:sz w:val="22"/>
          <w:szCs w:val="22"/>
        </w:rPr>
        <w:t xml:space="preserve">”) e de eventuais despesas extraordinárias futuras, observadas as disposições a seguir: </w:t>
      </w:r>
      <w:r w:rsidR="0080199C" w:rsidRPr="00353E45">
        <w:rPr>
          <w:rFonts w:asciiTheme="minorHAnsi" w:hAnsiTheme="minorHAnsi" w:cstheme="minorHAnsi"/>
          <w:bCs/>
          <w:sz w:val="22"/>
          <w:szCs w:val="22"/>
        </w:rPr>
        <w:t xml:space="preserve"> </w:t>
      </w:r>
    </w:p>
    <w:p w14:paraId="56C9B096" w14:textId="58814D2A" w:rsidR="00BE4F68" w:rsidRPr="00353E45" w:rsidRDefault="00BE4F68" w:rsidP="000D47C1">
      <w:pPr>
        <w:spacing w:line="312" w:lineRule="auto"/>
        <w:ind w:left="708"/>
        <w:jc w:val="both"/>
        <w:rPr>
          <w:rFonts w:asciiTheme="minorHAnsi" w:hAnsiTheme="minorHAnsi" w:cstheme="minorHAnsi"/>
          <w:sz w:val="22"/>
          <w:szCs w:val="22"/>
        </w:rPr>
      </w:pPr>
      <w:r w:rsidRPr="00353E45">
        <w:rPr>
          <w:rFonts w:asciiTheme="minorHAnsi" w:hAnsiTheme="minorHAnsi" w:cstheme="minorHAnsi"/>
          <w:sz w:val="22"/>
          <w:szCs w:val="22"/>
        </w:rPr>
        <w:t>a) Na hipótese de, a qualquer momento durante a vigência dos CRI, o montante de recursos existentes no Fundo de Despesas vir a ser inferior ao montante comprovadamente necessário para garantir o pagamento das Despesas Recorrentes, presentes e futuras, a Emissora deverá notificar a Devedora para que esta realize o depósito do valor correspondente à diferença entre o saldo existente no Fundo de Despesas e o necessário para garantir o pagamento das despesas recorrentes, presentes e futuras, estando a Devedora obrigada a realizar t</w:t>
      </w:r>
      <w:r w:rsidR="0080199C" w:rsidRPr="00353E45">
        <w:rPr>
          <w:rFonts w:asciiTheme="minorHAnsi" w:hAnsiTheme="minorHAnsi" w:cstheme="minorHAnsi"/>
          <w:sz w:val="22"/>
          <w:szCs w:val="22"/>
        </w:rPr>
        <w:t>al depósito no prazo de até 5 (cinco</w:t>
      </w:r>
      <w:r w:rsidRPr="00353E45">
        <w:rPr>
          <w:rFonts w:asciiTheme="minorHAnsi" w:hAnsiTheme="minorHAnsi" w:cstheme="minorHAnsi"/>
          <w:sz w:val="22"/>
          <w:szCs w:val="22"/>
        </w:rPr>
        <w:t>) Dias Úteis contados do recebimento de tal notificação.</w:t>
      </w:r>
    </w:p>
    <w:p w14:paraId="12885724" w14:textId="77777777" w:rsidR="00BE4F68" w:rsidRPr="00353E45" w:rsidRDefault="00BE4F68" w:rsidP="000D47C1">
      <w:pPr>
        <w:spacing w:line="312" w:lineRule="auto"/>
        <w:ind w:left="708"/>
        <w:jc w:val="both"/>
        <w:rPr>
          <w:rFonts w:asciiTheme="minorHAnsi" w:hAnsiTheme="minorHAnsi" w:cstheme="minorHAnsi"/>
          <w:sz w:val="22"/>
          <w:szCs w:val="22"/>
        </w:rPr>
      </w:pPr>
    </w:p>
    <w:p w14:paraId="1383C218" w14:textId="44F7B1A8" w:rsidR="00BE4F68" w:rsidRPr="00353E45" w:rsidRDefault="00BE4F68" w:rsidP="000D47C1">
      <w:pPr>
        <w:spacing w:line="312" w:lineRule="auto"/>
        <w:ind w:left="708"/>
        <w:jc w:val="both"/>
        <w:rPr>
          <w:rFonts w:asciiTheme="minorHAnsi" w:hAnsiTheme="minorHAnsi" w:cstheme="minorHAnsi"/>
          <w:sz w:val="22"/>
          <w:szCs w:val="22"/>
        </w:rPr>
      </w:pPr>
      <w:r w:rsidRPr="00353E45">
        <w:rPr>
          <w:rFonts w:asciiTheme="minorHAnsi" w:hAnsiTheme="minorHAnsi" w:cstheme="minorHAnsi"/>
          <w:sz w:val="22"/>
          <w:szCs w:val="22"/>
        </w:rPr>
        <w:t xml:space="preserve">b) Caso após a quitação integral dos Créditos Imobiliários e de todas e quaisquer despesas que tenham incorrido na operação sobejem recursos na </w:t>
      </w:r>
      <w:r w:rsidR="00CE014B" w:rsidRPr="00353E45">
        <w:rPr>
          <w:rFonts w:asciiTheme="minorHAnsi" w:hAnsiTheme="minorHAnsi" w:cstheme="minorHAnsi"/>
          <w:sz w:val="22"/>
          <w:szCs w:val="22"/>
        </w:rPr>
        <w:t xml:space="preserve">respectiva </w:t>
      </w:r>
      <w:r w:rsidRPr="00353E45">
        <w:rPr>
          <w:rFonts w:asciiTheme="minorHAnsi" w:hAnsiTheme="minorHAnsi" w:cstheme="minorHAnsi"/>
          <w:sz w:val="22"/>
          <w:szCs w:val="22"/>
        </w:rPr>
        <w:t>Conta Centralizadora, a Emissora estará obrigada a devolver tais recursos à Devedora.</w:t>
      </w:r>
    </w:p>
    <w:p w14:paraId="40B9C72B" w14:textId="77777777" w:rsidR="00BE4F68" w:rsidRPr="00353E45" w:rsidRDefault="00BE4F68" w:rsidP="000D47C1">
      <w:pPr>
        <w:spacing w:line="312" w:lineRule="auto"/>
        <w:ind w:left="708"/>
        <w:jc w:val="both"/>
        <w:rPr>
          <w:rFonts w:asciiTheme="minorHAnsi" w:hAnsiTheme="minorHAnsi" w:cstheme="minorHAnsi"/>
          <w:sz w:val="22"/>
          <w:szCs w:val="22"/>
        </w:rPr>
      </w:pPr>
    </w:p>
    <w:p w14:paraId="321A9C28" w14:textId="77777777" w:rsidR="00BE4F68" w:rsidRPr="00353E45" w:rsidRDefault="00BE4F68" w:rsidP="000D47C1">
      <w:pPr>
        <w:spacing w:line="312" w:lineRule="auto"/>
        <w:ind w:left="708"/>
        <w:jc w:val="both"/>
        <w:rPr>
          <w:rFonts w:asciiTheme="minorHAnsi" w:hAnsiTheme="minorHAnsi" w:cstheme="minorHAnsi"/>
          <w:sz w:val="22"/>
          <w:szCs w:val="22"/>
        </w:rPr>
      </w:pPr>
      <w:r w:rsidRPr="00353E45">
        <w:rPr>
          <w:rFonts w:asciiTheme="minorHAnsi" w:hAnsiTheme="minorHAnsi" w:cstheme="minorHAnsi"/>
          <w:sz w:val="22"/>
          <w:szCs w:val="22"/>
        </w:rPr>
        <w:t xml:space="preserve">c) </w:t>
      </w:r>
      <w:bookmarkStart w:id="191" w:name="_Ref463273316"/>
      <w:bookmarkEnd w:id="189"/>
      <w:r w:rsidRPr="00353E45">
        <w:rPr>
          <w:rFonts w:asciiTheme="minorHAnsi" w:hAnsiTheme="minorHAnsi" w:cstheme="minorHAnsi"/>
          <w:sz w:val="22"/>
          <w:szCs w:val="22"/>
        </w:rPr>
        <w:t>Os recursos mantidos no Fundo de Despesas serão investidos pela Emissora em Investimentos Permitidos.</w:t>
      </w:r>
      <w:bookmarkEnd w:id="191"/>
    </w:p>
    <w:p w14:paraId="41E574B6" w14:textId="77777777" w:rsidR="00BE4F68" w:rsidRPr="00353E45" w:rsidRDefault="00BE4F68" w:rsidP="000D47C1">
      <w:pPr>
        <w:spacing w:line="312" w:lineRule="auto"/>
        <w:ind w:left="708"/>
        <w:jc w:val="both"/>
        <w:rPr>
          <w:rFonts w:asciiTheme="minorHAnsi" w:hAnsiTheme="minorHAnsi" w:cstheme="minorHAnsi"/>
          <w:sz w:val="22"/>
          <w:szCs w:val="22"/>
        </w:rPr>
      </w:pPr>
    </w:p>
    <w:p w14:paraId="6927D857" w14:textId="5A7DC432" w:rsidR="00BE4F68" w:rsidRPr="00353E45" w:rsidRDefault="00BE4F68" w:rsidP="000D47C1">
      <w:pPr>
        <w:spacing w:line="312" w:lineRule="auto"/>
        <w:ind w:left="708"/>
        <w:jc w:val="both"/>
        <w:rPr>
          <w:rFonts w:asciiTheme="minorHAnsi" w:hAnsiTheme="minorHAnsi" w:cstheme="minorHAnsi"/>
          <w:sz w:val="22"/>
          <w:szCs w:val="22"/>
        </w:rPr>
      </w:pPr>
      <w:r w:rsidRPr="00353E45">
        <w:rPr>
          <w:rFonts w:asciiTheme="minorHAnsi" w:hAnsiTheme="minorHAnsi" w:cstheme="minorHAnsi"/>
          <w:sz w:val="22"/>
          <w:szCs w:val="22"/>
        </w:rPr>
        <w:t>d) Os recursos oriundos dos rendimentos auferidos com tais investimentos integrarão o Patrimônio Separado, contabilizados sobre o Fundo de Despesas, conforme o caso.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bookmarkEnd w:id="190"/>
    </w:p>
    <w:p w14:paraId="07B82E18" w14:textId="10D3E3B3" w:rsidR="003E2BA5" w:rsidRDefault="003E2BA5" w:rsidP="000D47C1">
      <w:pPr>
        <w:spacing w:line="312" w:lineRule="auto"/>
        <w:rPr>
          <w:rFonts w:asciiTheme="minorHAnsi" w:hAnsiTheme="minorHAnsi" w:cstheme="minorHAnsi"/>
          <w:sz w:val="22"/>
          <w:szCs w:val="22"/>
        </w:rPr>
      </w:pPr>
      <w:bookmarkStart w:id="192" w:name="_Toc510504185"/>
    </w:p>
    <w:p w14:paraId="2BD30D9D" w14:textId="29FC7AA2" w:rsidR="00D93322" w:rsidRDefault="00D93322" w:rsidP="00A21288">
      <w:pPr>
        <w:spacing w:line="312" w:lineRule="auto"/>
        <w:jc w:val="both"/>
        <w:rPr>
          <w:rFonts w:asciiTheme="minorHAnsi" w:hAnsiTheme="minorHAnsi" w:cstheme="minorHAnsi"/>
          <w:sz w:val="22"/>
        </w:rPr>
      </w:pPr>
      <w:r>
        <w:rPr>
          <w:rFonts w:asciiTheme="minorHAnsi" w:hAnsiTheme="minorHAnsi" w:cstheme="minorHAnsi"/>
          <w:sz w:val="22"/>
          <w:szCs w:val="22"/>
        </w:rPr>
        <w:lastRenderedPageBreak/>
        <w:t>5.7.</w:t>
      </w:r>
      <w:r>
        <w:rPr>
          <w:rFonts w:asciiTheme="minorHAnsi" w:hAnsiTheme="minorHAnsi" w:cstheme="minorHAnsi"/>
          <w:sz w:val="22"/>
          <w:szCs w:val="22"/>
        </w:rPr>
        <w:tab/>
      </w:r>
      <w:r w:rsidRPr="00353E45">
        <w:rPr>
          <w:rFonts w:asciiTheme="minorHAnsi" w:hAnsiTheme="minorHAnsi" w:cstheme="minorHAnsi"/>
          <w:color w:val="000000"/>
          <w:sz w:val="22"/>
          <w:szCs w:val="22"/>
          <w:u w:val="single"/>
        </w:rPr>
        <w:t xml:space="preserve">Fundo </w:t>
      </w:r>
      <w:r>
        <w:rPr>
          <w:rFonts w:asciiTheme="minorHAnsi" w:hAnsiTheme="minorHAnsi" w:cstheme="minorHAnsi"/>
          <w:color w:val="000000"/>
          <w:sz w:val="22"/>
          <w:szCs w:val="22"/>
          <w:u w:val="single"/>
        </w:rPr>
        <w:t>de Pagamento de Juros</w:t>
      </w:r>
      <w:r w:rsidRPr="00353E45">
        <w:rPr>
          <w:rFonts w:asciiTheme="minorHAnsi" w:hAnsiTheme="minorHAnsi" w:cstheme="minorHAnsi"/>
          <w:color w:val="000000"/>
          <w:sz w:val="22"/>
          <w:szCs w:val="22"/>
        </w:rPr>
        <w:t xml:space="preserve">: Nos termos previstos no item </w:t>
      </w:r>
      <w:r>
        <w:rPr>
          <w:rFonts w:asciiTheme="minorHAnsi" w:hAnsiTheme="minorHAnsi" w:cstheme="minorHAnsi"/>
          <w:color w:val="000000"/>
          <w:sz w:val="22"/>
          <w:szCs w:val="22"/>
        </w:rPr>
        <w:t>4.2.3.2 da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Pr>
          <w:rFonts w:asciiTheme="minorHAnsi" w:hAnsiTheme="minorHAnsi" w:cstheme="minorHAnsi"/>
          <w:color w:val="000000"/>
          <w:sz w:val="22"/>
          <w:szCs w:val="22"/>
        </w:rPr>
        <w:t xml:space="preserve">, </w:t>
      </w:r>
      <w:r w:rsidR="00A21288" w:rsidRPr="00353E45">
        <w:rPr>
          <w:rFonts w:asciiTheme="minorHAnsi" w:hAnsiTheme="minorHAnsi" w:cstheme="minorHAnsi"/>
          <w:color w:val="000000"/>
          <w:sz w:val="22"/>
          <w:szCs w:val="22"/>
        </w:rPr>
        <w:t xml:space="preserve">a Devedora autorizou a Emissora a reter em cada </w:t>
      </w:r>
      <w:r w:rsidR="00666C93">
        <w:rPr>
          <w:rFonts w:asciiTheme="minorHAnsi" w:hAnsiTheme="minorHAnsi" w:cstheme="minorHAnsi"/>
          <w:color w:val="000000"/>
          <w:sz w:val="22"/>
          <w:szCs w:val="22"/>
        </w:rPr>
        <w:t>Conta do Patrimônio Separado</w:t>
      </w:r>
      <w:r w:rsidR="00A21288" w:rsidRPr="00353E45">
        <w:rPr>
          <w:rFonts w:asciiTheme="minorHAnsi" w:hAnsiTheme="minorHAnsi" w:cstheme="minorHAnsi"/>
          <w:sz w:val="22"/>
          <w:szCs w:val="22"/>
        </w:rPr>
        <w:t xml:space="preserve">, o montante </w:t>
      </w:r>
      <w:r w:rsidR="00EE3FDC" w:rsidRPr="00BA1FB8">
        <w:rPr>
          <w:rFonts w:asciiTheme="minorHAnsi" w:hAnsiTheme="minorHAnsi" w:cstheme="minorHAnsi"/>
          <w:sz w:val="22"/>
          <w:szCs w:val="22"/>
        </w:rPr>
        <w:t>R$</w:t>
      </w:r>
      <w:r w:rsidR="002B77D1">
        <w:rPr>
          <w:rFonts w:asciiTheme="minorHAnsi" w:hAnsiTheme="minorHAnsi" w:cstheme="minorHAnsi"/>
          <w:sz w:val="22"/>
          <w:szCs w:val="22"/>
        </w:rPr>
        <w:t xml:space="preserve"> </w:t>
      </w:r>
      <w:r w:rsidR="002B77D1" w:rsidRPr="00B90EBB">
        <w:rPr>
          <w:rFonts w:asciiTheme="minorHAnsi" w:hAnsiTheme="minorHAnsi" w:cstheme="minorHAnsi"/>
          <w:sz w:val="22"/>
          <w:szCs w:val="22"/>
        </w:rPr>
        <w:t>1.465.882,62</w:t>
      </w:r>
      <w:r w:rsidR="002B77D1" w:rsidRPr="00E27942">
        <w:rPr>
          <w:rFonts w:asciiTheme="minorHAnsi" w:hAnsiTheme="minorHAnsi" w:cstheme="minorHAnsi"/>
          <w:sz w:val="22"/>
          <w:szCs w:val="22"/>
        </w:rPr>
        <w:t xml:space="preserve"> (um milhão, </w:t>
      </w:r>
      <w:r w:rsidR="002B77D1">
        <w:rPr>
          <w:rFonts w:asciiTheme="minorHAnsi" w:hAnsiTheme="minorHAnsi" w:cstheme="minorHAnsi"/>
          <w:sz w:val="22"/>
          <w:szCs w:val="22"/>
        </w:rPr>
        <w:t xml:space="preserve">quatrocentos e sessenta e cinco mil, oitocentos e oitenta e dois </w:t>
      </w:r>
      <w:r w:rsidR="002B77D1" w:rsidRPr="00E27942">
        <w:rPr>
          <w:rFonts w:asciiTheme="minorHAnsi" w:hAnsiTheme="minorHAnsi" w:cstheme="minorHAnsi"/>
          <w:sz w:val="22"/>
          <w:szCs w:val="22"/>
        </w:rPr>
        <w:t>reais</w:t>
      </w:r>
      <w:r w:rsidR="002B77D1">
        <w:rPr>
          <w:rFonts w:asciiTheme="minorHAnsi" w:hAnsiTheme="minorHAnsi" w:cstheme="minorHAnsi"/>
          <w:sz w:val="22"/>
          <w:szCs w:val="22"/>
        </w:rPr>
        <w:t xml:space="preserve"> e sessenta e dois centavos</w:t>
      </w:r>
      <w:proofErr w:type="gramStart"/>
      <w:r w:rsidR="002B77D1" w:rsidRPr="00E27942">
        <w:rPr>
          <w:rFonts w:asciiTheme="minorHAnsi" w:hAnsiTheme="minorHAnsi" w:cstheme="minorHAnsi"/>
          <w:sz w:val="22"/>
          <w:szCs w:val="22"/>
        </w:rPr>
        <w:t>)</w:t>
      </w:r>
      <w:r w:rsidR="00A6209D">
        <w:rPr>
          <w:rFonts w:asciiTheme="minorHAnsi" w:hAnsiTheme="minorHAnsi" w:cstheme="minorHAnsi"/>
          <w:sz w:val="22"/>
          <w:szCs w:val="22"/>
        </w:rPr>
        <w:t xml:space="preserve">, </w:t>
      </w:r>
      <w:r w:rsidR="00A21288">
        <w:rPr>
          <w:rFonts w:asciiTheme="minorHAnsi" w:hAnsiTheme="minorHAnsi" w:cstheme="minorHAnsi"/>
          <w:color w:val="000000"/>
          <w:sz w:val="22"/>
          <w:szCs w:val="22"/>
        </w:rPr>
        <w:t xml:space="preserve"> </w:t>
      </w:r>
      <w:r w:rsidR="00A6209D">
        <w:rPr>
          <w:rFonts w:asciiTheme="minorHAnsi" w:hAnsiTheme="minorHAnsi" w:cstheme="minorHAnsi"/>
          <w:color w:val="000000"/>
          <w:sz w:val="22"/>
          <w:szCs w:val="22"/>
        </w:rPr>
        <w:t>para</w:t>
      </w:r>
      <w:proofErr w:type="gramEnd"/>
      <w:r w:rsidR="00A6209D">
        <w:rPr>
          <w:rFonts w:asciiTheme="minorHAnsi" w:hAnsiTheme="minorHAnsi" w:cstheme="minorHAnsi"/>
          <w:color w:val="000000"/>
          <w:sz w:val="22"/>
          <w:szCs w:val="22"/>
        </w:rPr>
        <w:t xml:space="preserve"> constituição inicial do Fundo de Pagamento de Juros </w:t>
      </w:r>
      <w:r w:rsidR="00A21288" w:rsidRPr="00353E45">
        <w:rPr>
          <w:rFonts w:asciiTheme="minorHAnsi" w:hAnsiTheme="minorHAnsi" w:cstheme="minorHAnsi"/>
          <w:bCs/>
          <w:sz w:val="22"/>
          <w:szCs w:val="22"/>
        </w:rPr>
        <w:t>(“</w:t>
      </w:r>
      <w:r w:rsidR="00A21288" w:rsidRPr="00353E45">
        <w:rPr>
          <w:rFonts w:asciiTheme="minorHAnsi" w:hAnsiTheme="minorHAnsi" w:cstheme="minorHAnsi"/>
          <w:bCs/>
          <w:sz w:val="22"/>
          <w:szCs w:val="22"/>
          <w:u w:val="single"/>
        </w:rPr>
        <w:t xml:space="preserve">Fundo de </w:t>
      </w:r>
      <w:r w:rsidR="00A21288">
        <w:rPr>
          <w:rFonts w:asciiTheme="minorHAnsi" w:hAnsiTheme="minorHAnsi" w:cstheme="minorHAnsi"/>
          <w:bCs/>
          <w:sz w:val="22"/>
          <w:szCs w:val="22"/>
          <w:u w:val="single"/>
        </w:rPr>
        <w:t>Pagamento de Juros</w:t>
      </w:r>
      <w:r w:rsidR="00A21288" w:rsidRPr="00353E45">
        <w:rPr>
          <w:rFonts w:asciiTheme="minorHAnsi" w:hAnsiTheme="minorHAnsi" w:cstheme="minorHAnsi"/>
          <w:bCs/>
          <w:sz w:val="22"/>
          <w:szCs w:val="22"/>
        </w:rPr>
        <w:t>”)</w:t>
      </w:r>
      <w:r w:rsidR="00A6209D">
        <w:rPr>
          <w:rFonts w:asciiTheme="minorHAnsi" w:hAnsiTheme="minorHAnsi" w:cstheme="minorHAnsi"/>
          <w:bCs/>
          <w:sz w:val="22"/>
          <w:szCs w:val="22"/>
        </w:rPr>
        <w:t>.</w:t>
      </w:r>
    </w:p>
    <w:p w14:paraId="7FB0DFE6" w14:textId="432C2D51" w:rsidR="00A21288" w:rsidRDefault="00A21288" w:rsidP="00A21288">
      <w:pPr>
        <w:spacing w:line="312" w:lineRule="auto"/>
        <w:jc w:val="both"/>
        <w:rPr>
          <w:rFonts w:asciiTheme="minorHAnsi" w:hAnsiTheme="minorHAnsi" w:cstheme="minorHAnsi"/>
          <w:sz w:val="22"/>
        </w:rPr>
      </w:pPr>
    </w:p>
    <w:p w14:paraId="10D34B8E" w14:textId="50562BE5" w:rsidR="00A21288" w:rsidRDefault="00A21288" w:rsidP="00A21288">
      <w:pPr>
        <w:spacing w:line="312" w:lineRule="auto"/>
        <w:jc w:val="both"/>
        <w:rPr>
          <w:rFonts w:asciiTheme="minorHAnsi" w:hAnsiTheme="minorHAnsi" w:cstheme="minorHAnsi"/>
          <w:sz w:val="22"/>
        </w:rPr>
      </w:pPr>
      <w:r>
        <w:rPr>
          <w:rFonts w:asciiTheme="minorHAnsi" w:hAnsiTheme="minorHAnsi" w:cstheme="minorHAnsi"/>
          <w:sz w:val="22"/>
        </w:rPr>
        <w:t>5.8.</w:t>
      </w:r>
      <w:r>
        <w:rPr>
          <w:rFonts w:asciiTheme="minorHAnsi" w:hAnsiTheme="minorHAnsi" w:cstheme="minorHAnsi"/>
          <w:sz w:val="22"/>
        </w:rPr>
        <w:tab/>
      </w:r>
      <w:r w:rsidR="00546B4E" w:rsidRPr="00CD511D">
        <w:rPr>
          <w:rFonts w:asciiTheme="minorHAnsi" w:hAnsiTheme="minorHAnsi" w:cstheme="minorHAnsi"/>
          <w:sz w:val="22"/>
          <w:u w:val="single"/>
        </w:rPr>
        <w:t>Fundo de Reserva de O&amp;M</w:t>
      </w:r>
      <w:r w:rsidR="00546B4E">
        <w:rPr>
          <w:rFonts w:asciiTheme="minorHAnsi" w:hAnsiTheme="minorHAnsi" w:cstheme="minorHAnsi"/>
          <w:sz w:val="22"/>
        </w:rPr>
        <w:t xml:space="preserve">: </w:t>
      </w:r>
      <w:r w:rsidR="00546B4E" w:rsidRPr="00353E45">
        <w:rPr>
          <w:rFonts w:asciiTheme="minorHAnsi" w:hAnsiTheme="minorHAnsi" w:cstheme="minorHAnsi"/>
          <w:color w:val="000000"/>
          <w:sz w:val="22"/>
          <w:szCs w:val="22"/>
        </w:rPr>
        <w:t xml:space="preserve">Nos termos previstos </w:t>
      </w:r>
      <w:r w:rsidR="0015035C">
        <w:rPr>
          <w:rFonts w:asciiTheme="minorHAnsi" w:hAnsiTheme="minorHAnsi" w:cstheme="minorHAnsi"/>
          <w:color w:val="000000"/>
          <w:sz w:val="22"/>
          <w:szCs w:val="22"/>
        </w:rPr>
        <w:t>nos</w:t>
      </w:r>
      <w:r w:rsidR="00546B4E">
        <w:rPr>
          <w:rFonts w:asciiTheme="minorHAnsi" w:hAnsiTheme="minorHAnsi" w:cstheme="minorHAnsi"/>
          <w:color w:val="000000"/>
          <w:sz w:val="22"/>
          <w:szCs w:val="22"/>
        </w:rPr>
        <w:t xml:space="preserve"> Contratos de Cessão Fiduciária, </w:t>
      </w:r>
      <w:r w:rsidR="00AE1889">
        <w:rPr>
          <w:rFonts w:asciiTheme="minorHAnsi" w:hAnsiTheme="minorHAnsi" w:cstheme="minorHAnsi"/>
          <w:color w:val="000000"/>
          <w:sz w:val="22"/>
          <w:szCs w:val="22"/>
        </w:rPr>
        <w:t xml:space="preserve">será retido </w:t>
      </w:r>
      <w:r w:rsidR="00546B4E" w:rsidRPr="00353E45">
        <w:rPr>
          <w:rFonts w:asciiTheme="minorHAnsi" w:hAnsiTheme="minorHAnsi" w:cstheme="minorHAnsi"/>
          <w:sz w:val="22"/>
          <w:szCs w:val="22"/>
        </w:rPr>
        <w:t xml:space="preserve">o montante de </w:t>
      </w:r>
      <w:r w:rsidR="00546B4E" w:rsidRPr="00353E45">
        <w:rPr>
          <w:rFonts w:asciiTheme="minorHAnsi" w:hAnsiTheme="minorHAnsi" w:cstheme="minorHAnsi"/>
          <w:bCs/>
          <w:sz w:val="22"/>
          <w:szCs w:val="22"/>
        </w:rPr>
        <w:t xml:space="preserve">R$ </w:t>
      </w:r>
      <w:r w:rsidR="002B77D1">
        <w:rPr>
          <w:rFonts w:asciiTheme="minorHAnsi" w:hAnsiTheme="minorHAnsi" w:cstheme="minorHAnsi"/>
          <w:sz w:val="22"/>
        </w:rPr>
        <w:t>398.250,00 (trezentos e noventa e oito mil, duzentos e cinquenta reais)</w:t>
      </w:r>
      <w:r w:rsidR="00546B4E">
        <w:rPr>
          <w:rFonts w:asciiTheme="minorHAnsi" w:hAnsiTheme="minorHAnsi" w:cstheme="minorHAnsi"/>
          <w:color w:val="000000"/>
          <w:sz w:val="22"/>
          <w:szCs w:val="22"/>
        </w:rPr>
        <w:t xml:space="preserve"> </w:t>
      </w:r>
      <w:r w:rsidR="00546B4E" w:rsidRPr="00353E45">
        <w:rPr>
          <w:rFonts w:asciiTheme="minorHAnsi" w:hAnsiTheme="minorHAnsi" w:cstheme="minorHAnsi"/>
          <w:bCs/>
          <w:sz w:val="22"/>
          <w:szCs w:val="22"/>
        </w:rPr>
        <w:t>(“</w:t>
      </w:r>
      <w:r w:rsidR="00546B4E" w:rsidRPr="00353E45">
        <w:rPr>
          <w:rFonts w:asciiTheme="minorHAnsi" w:hAnsiTheme="minorHAnsi" w:cstheme="minorHAnsi"/>
          <w:bCs/>
          <w:sz w:val="22"/>
          <w:szCs w:val="22"/>
          <w:u w:val="single"/>
        </w:rPr>
        <w:t xml:space="preserve">Fundo </w:t>
      </w:r>
      <w:r w:rsidR="00AE1889">
        <w:rPr>
          <w:rFonts w:asciiTheme="minorHAnsi" w:hAnsiTheme="minorHAnsi" w:cstheme="minorHAnsi"/>
          <w:bCs/>
          <w:sz w:val="22"/>
          <w:szCs w:val="22"/>
          <w:u w:val="single"/>
        </w:rPr>
        <w:t>de Reserva de O&amp;M</w:t>
      </w:r>
      <w:r w:rsidR="00546B4E" w:rsidRPr="00353E45">
        <w:rPr>
          <w:rFonts w:asciiTheme="minorHAnsi" w:hAnsiTheme="minorHAnsi" w:cstheme="minorHAnsi"/>
          <w:bCs/>
          <w:sz w:val="22"/>
          <w:szCs w:val="22"/>
        </w:rPr>
        <w:t>”),</w:t>
      </w:r>
      <w:r w:rsidR="00546B4E">
        <w:rPr>
          <w:rFonts w:asciiTheme="minorHAnsi" w:hAnsiTheme="minorHAnsi" w:cstheme="minorHAnsi"/>
          <w:bCs/>
          <w:sz w:val="22"/>
          <w:szCs w:val="22"/>
        </w:rPr>
        <w:t xml:space="preserve"> </w:t>
      </w:r>
      <w:r w:rsidR="00546B4E" w:rsidRPr="003C26C3">
        <w:rPr>
          <w:rFonts w:asciiTheme="minorHAnsi" w:hAnsiTheme="minorHAnsi" w:cstheme="minorHAnsi"/>
          <w:sz w:val="22"/>
        </w:rPr>
        <w:t xml:space="preserve">a ser constituído no montante </w:t>
      </w:r>
      <w:r w:rsidR="00AE1889">
        <w:rPr>
          <w:rFonts w:ascii="Calibri" w:hAnsi="Calibri" w:cs="Calibri"/>
          <w:szCs w:val="22"/>
        </w:rPr>
        <w:t xml:space="preserve">equivalente à 3 (três) meses de despesas, para fins de pagamento dos </w:t>
      </w:r>
      <w:r w:rsidR="00AE1889" w:rsidRPr="004F4514">
        <w:rPr>
          <w:rFonts w:ascii="Calibri" w:hAnsi="Calibri" w:cs="Calibri"/>
          <w:szCs w:val="22"/>
        </w:rPr>
        <w:t>Contratos Cedidos dos Projetos</w:t>
      </w:r>
      <w:r w:rsidR="00AE1889">
        <w:rPr>
          <w:rFonts w:ascii="Calibri" w:hAnsi="Calibri" w:cs="Calibri"/>
          <w:szCs w:val="22"/>
        </w:rPr>
        <w:t>.</w:t>
      </w:r>
    </w:p>
    <w:p w14:paraId="57B60176" w14:textId="77777777" w:rsidR="00546B4E" w:rsidRPr="00353E45" w:rsidRDefault="00546B4E" w:rsidP="00A21288">
      <w:pPr>
        <w:spacing w:line="312" w:lineRule="auto"/>
        <w:jc w:val="both"/>
        <w:rPr>
          <w:rFonts w:asciiTheme="minorHAnsi" w:hAnsiTheme="minorHAnsi" w:cstheme="minorHAnsi"/>
          <w:sz w:val="22"/>
          <w:szCs w:val="22"/>
        </w:rPr>
      </w:pPr>
    </w:p>
    <w:p w14:paraId="4E9C6298" w14:textId="3540A130" w:rsidR="009F7976" w:rsidRPr="00353E45" w:rsidRDefault="009F7976" w:rsidP="000D47C1">
      <w:pPr>
        <w:pStyle w:val="Ttulo2"/>
        <w:keepNext w:val="0"/>
        <w:suppressAutoHyphens/>
        <w:spacing w:line="312" w:lineRule="auto"/>
        <w:jc w:val="left"/>
        <w:rPr>
          <w:rFonts w:asciiTheme="minorHAnsi" w:hAnsiTheme="minorHAnsi" w:cstheme="minorHAnsi"/>
          <w:color w:val="000000"/>
          <w:sz w:val="22"/>
          <w:szCs w:val="22"/>
        </w:rPr>
      </w:pPr>
      <w:bookmarkStart w:id="193" w:name="_DV_M285"/>
      <w:bookmarkStart w:id="194" w:name="_Toc486988894"/>
      <w:bookmarkStart w:id="195" w:name="_Toc422473371"/>
      <w:bookmarkEnd w:id="193"/>
      <w:r w:rsidRPr="00353E45">
        <w:rPr>
          <w:rFonts w:asciiTheme="minorHAnsi" w:hAnsiTheme="minorHAnsi" w:cstheme="minorHAnsi"/>
          <w:color w:val="000000"/>
          <w:sz w:val="22"/>
          <w:szCs w:val="22"/>
        </w:rPr>
        <w:t xml:space="preserve">CLÁUSULA </w:t>
      </w:r>
      <w:r w:rsidR="00FB2E2B" w:rsidRPr="00353E45">
        <w:rPr>
          <w:rFonts w:asciiTheme="minorHAnsi" w:hAnsiTheme="minorHAnsi" w:cstheme="minorHAnsi"/>
          <w:color w:val="000000"/>
          <w:sz w:val="22"/>
          <w:szCs w:val="22"/>
        </w:rPr>
        <w:t xml:space="preserve">SEXTA </w:t>
      </w:r>
      <w:r w:rsidR="00376456" w:rsidRPr="00353E45">
        <w:rPr>
          <w:rFonts w:asciiTheme="minorHAnsi" w:hAnsiTheme="minorHAnsi" w:cstheme="minorHAnsi"/>
          <w:color w:val="000000"/>
          <w:sz w:val="22"/>
          <w:szCs w:val="22"/>
        </w:rPr>
        <w:t>-</w:t>
      </w:r>
      <w:r w:rsidR="000B22FE"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FORMA DE DISTRIBUIÇÃO DOS CRI</w:t>
      </w:r>
      <w:bookmarkEnd w:id="192"/>
      <w:bookmarkEnd w:id="194"/>
      <w:bookmarkEnd w:id="195"/>
    </w:p>
    <w:p w14:paraId="607F49D1" w14:textId="77777777" w:rsidR="00163F0A" w:rsidRPr="00353E45" w:rsidRDefault="00163F0A" w:rsidP="000D47C1">
      <w:pPr>
        <w:suppressAutoHyphens/>
        <w:spacing w:line="312" w:lineRule="auto"/>
        <w:jc w:val="both"/>
        <w:rPr>
          <w:rFonts w:asciiTheme="minorHAnsi" w:hAnsiTheme="minorHAnsi" w:cstheme="minorHAnsi"/>
          <w:sz w:val="22"/>
          <w:szCs w:val="22"/>
        </w:rPr>
      </w:pPr>
    </w:p>
    <w:p w14:paraId="00EBE79A" w14:textId="12CB33AC" w:rsidR="00162DA9" w:rsidRPr="00353E45" w:rsidRDefault="00FB2E2B" w:rsidP="000D47C1">
      <w:pPr>
        <w:pStyle w:val="PargrafodaLista"/>
        <w:tabs>
          <w:tab w:val="left" w:pos="567"/>
        </w:tabs>
        <w:autoSpaceDE/>
        <w:autoSpaceDN/>
        <w:adjustRightInd/>
        <w:spacing w:line="312" w:lineRule="auto"/>
        <w:ind w:left="0"/>
        <w:contextualSpacing/>
        <w:jc w:val="both"/>
        <w:rPr>
          <w:rFonts w:asciiTheme="minorHAnsi" w:hAnsiTheme="minorHAnsi" w:cstheme="minorHAnsi"/>
          <w:sz w:val="22"/>
          <w:szCs w:val="22"/>
        </w:rPr>
      </w:pPr>
      <w:bookmarkStart w:id="196" w:name="_DV_M286"/>
      <w:bookmarkEnd w:id="196"/>
      <w:r w:rsidRPr="00353E45">
        <w:rPr>
          <w:rFonts w:asciiTheme="minorHAnsi" w:hAnsiTheme="minorHAnsi" w:cstheme="minorHAnsi"/>
          <w:sz w:val="22"/>
          <w:szCs w:val="22"/>
        </w:rPr>
        <w:t>6</w:t>
      </w:r>
      <w:r w:rsidR="00162DA9" w:rsidRPr="00353E45">
        <w:rPr>
          <w:rFonts w:asciiTheme="minorHAnsi" w:hAnsiTheme="minorHAnsi" w:cstheme="minorHAnsi"/>
          <w:sz w:val="22"/>
          <w:szCs w:val="22"/>
        </w:rPr>
        <w:t>.1</w:t>
      </w:r>
      <w:r w:rsidR="00657652" w:rsidRPr="00353E45">
        <w:rPr>
          <w:rFonts w:asciiTheme="minorHAnsi" w:hAnsiTheme="minorHAnsi" w:cstheme="minorHAnsi"/>
          <w:sz w:val="22"/>
          <w:szCs w:val="22"/>
        </w:rPr>
        <w:t>.</w:t>
      </w:r>
      <w:r w:rsidR="00162DA9" w:rsidRPr="00353E45">
        <w:rPr>
          <w:rFonts w:asciiTheme="minorHAnsi" w:hAnsiTheme="minorHAnsi" w:cstheme="minorHAnsi"/>
          <w:sz w:val="22"/>
          <w:szCs w:val="22"/>
        </w:rPr>
        <w:tab/>
        <w:t xml:space="preserve">Os CRI serão </w:t>
      </w:r>
      <w:bookmarkStart w:id="197" w:name="_Hlk8238559"/>
      <w:r w:rsidR="00162DA9" w:rsidRPr="00353E45">
        <w:rPr>
          <w:rFonts w:asciiTheme="minorHAnsi" w:hAnsiTheme="minorHAnsi" w:cstheme="minorHAnsi"/>
          <w:sz w:val="22"/>
          <w:szCs w:val="22"/>
        </w:rPr>
        <w:t xml:space="preserve">objeto de oferta pública com esforços restritos de distribuição, nos termos da Instrução CVM </w:t>
      </w:r>
      <w:bookmarkEnd w:id="197"/>
      <w:r w:rsidR="00162DA9" w:rsidRPr="00353E45">
        <w:rPr>
          <w:rFonts w:asciiTheme="minorHAnsi" w:hAnsiTheme="minorHAnsi" w:cstheme="minorHAnsi"/>
          <w:sz w:val="22"/>
          <w:szCs w:val="22"/>
        </w:rPr>
        <w:t xml:space="preserve">476, sendo a distribuição realizada pela </w:t>
      </w:r>
      <w:proofErr w:type="spellStart"/>
      <w:r w:rsidR="00162DA9" w:rsidRPr="00353E45">
        <w:rPr>
          <w:rFonts w:asciiTheme="minorHAnsi" w:hAnsiTheme="minorHAnsi" w:cstheme="minorHAnsi"/>
          <w:sz w:val="22"/>
          <w:szCs w:val="22"/>
        </w:rPr>
        <w:t>Securitizadora</w:t>
      </w:r>
      <w:proofErr w:type="spellEnd"/>
      <w:r w:rsidR="00162DA9" w:rsidRPr="00353E45">
        <w:rPr>
          <w:rFonts w:asciiTheme="minorHAnsi" w:hAnsiTheme="minorHAnsi" w:cstheme="minorHAnsi"/>
          <w:sz w:val="22"/>
          <w:szCs w:val="22"/>
        </w:rPr>
        <w:t xml:space="preserve">, na forma do artigo 9 da Instrução CVM 414. </w:t>
      </w:r>
    </w:p>
    <w:p w14:paraId="041C4AA4" w14:textId="539F95E4" w:rsidR="0077364D" w:rsidRPr="00353E45" w:rsidRDefault="0077364D" w:rsidP="000D47C1">
      <w:pPr>
        <w:widowControl w:val="0"/>
        <w:suppressAutoHyphens/>
        <w:spacing w:line="312" w:lineRule="auto"/>
        <w:ind w:left="851"/>
        <w:jc w:val="both"/>
        <w:rPr>
          <w:rFonts w:asciiTheme="minorHAnsi" w:hAnsiTheme="minorHAnsi" w:cstheme="minorHAnsi"/>
          <w:sz w:val="22"/>
          <w:szCs w:val="22"/>
        </w:rPr>
      </w:pPr>
      <w:bookmarkStart w:id="198" w:name="_DV_M287"/>
      <w:bookmarkEnd w:id="198"/>
    </w:p>
    <w:p w14:paraId="4C682276" w14:textId="188A0828" w:rsidR="0077364D" w:rsidRPr="00353E45" w:rsidRDefault="00FB2E2B" w:rsidP="000D47C1">
      <w:pPr>
        <w:pStyle w:val="PargrafodaLista"/>
        <w:tabs>
          <w:tab w:val="left" w:pos="567"/>
        </w:tabs>
        <w:autoSpaceDE/>
        <w:autoSpaceDN/>
        <w:adjustRightInd/>
        <w:spacing w:line="312" w:lineRule="auto"/>
        <w:ind w:left="851"/>
        <w:contextualSpacing/>
        <w:jc w:val="both"/>
        <w:rPr>
          <w:rFonts w:asciiTheme="minorHAnsi" w:hAnsiTheme="minorHAnsi" w:cstheme="minorHAnsi"/>
          <w:sz w:val="22"/>
          <w:szCs w:val="22"/>
        </w:rPr>
      </w:pPr>
      <w:bookmarkStart w:id="199" w:name="_DV_M288"/>
      <w:bookmarkEnd w:id="199"/>
      <w:r w:rsidRPr="00353E45">
        <w:rPr>
          <w:rFonts w:asciiTheme="minorHAnsi" w:hAnsiTheme="minorHAnsi" w:cstheme="minorHAnsi"/>
          <w:sz w:val="22"/>
          <w:szCs w:val="22"/>
        </w:rPr>
        <w:t>6</w:t>
      </w:r>
      <w:r w:rsidR="00657652" w:rsidRPr="00353E45">
        <w:rPr>
          <w:rFonts w:asciiTheme="minorHAnsi" w:hAnsiTheme="minorHAnsi" w:cstheme="minorHAnsi"/>
          <w:sz w:val="22"/>
          <w:szCs w:val="22"/>
        </w:rPr>
        <w:t>.1.1.</w:t>
      </w:r>
      <w:r w:rsidR="0077364D" w:rsidRPr="00353E45">
        <w:rPr>
          <w:rFonts w:asciiTheme="minorHAnsi" w:hAnsiTheme="minorHAnsi" w:cstheme="minorHAnsi"/>
          <w:sz w:val="22"/>
          <w:szCs w:val="22"/>
        </w:rPr>
        <w:t xml:space="preserve"> </w:t>
      </w:r>
      <w:r w:rsidR="00E70563" w:rsidRPr="00353E45">
        <w:rPr>
          <w:rFonts w:asciiTheme="minorHAnsi" w:hAnsiTheme="minorHAnsi" w:cstheme="minorHAnsi"/>
          <w:sz w:val="22"/>
          <w:szCs w:val="22"/>
        </w:rPr>
        <w:t>A Oferta restrita será realizada diretamente pela Emissora, nos termos</w:t>
      </w:r>
      <w:r w:rsidR="00657652" w:rsidRPr="00353E45">
        <w:rPr>
          <w:rFonts w:asciiTheme="minorHAnsi" w:hAnsiTheme="minorHAnsi" w:cstheme="minorHAnsi"/>
          <w:sz w:val="22"/>
          <w:szCs w:val="22"/>
        </w:rPr>
        <w:t xml:space="preserve"> do artigo</w:t>
      </w:r>
      <w:r w:rsidR="00E70563" w:rsidRPr="00353E45">
        <w:rPr>
          <w:rFonts w:asciiTheme="minorHAnsi" w:hAnsiTheme="minorHAnsi" w:cstheme="minorHAnsi"/>
          <w:sz w:val="22"/>
          <w:szCs w:val="22"/>
        </w:rPr>
        <w:t xml:space="preserve"> 9</w:t>
      </w:r>
      <w:r w:rsidR="00657652" w:rsidRPr="00353E45">
        <w:rPr>
          <w:rFonts w:asciiTheme="minorHAnsi" w:hAnsiTheme="minorHAnsi" w:cstheme="minorHAnsi"/>
          <w:sz w:val="22"/>
          <w:szCs w:val="22"/>
        </w:rPr>
        <w:t>º</w:t>
      </w:r>
      <w:r w:rsidR="00E70563" w:rsidRPr="00353E45">
        <w:rPr>
          <w:rFonts w:asciiTheme="minorHAnsi" w:hAnsiTheme="minorHAnsi" w:cstheme="minorHAnsi"/>
          <w:sz w:val="22"/>
          <w:szCs w:val="22"/>
        </w:rPr>
        <w:t xml:space="preserve"> da Instrução CVM 414, e, e</w:t>
      </w:r>
      <w:r w:rsidR="0077364D" w:rsidRPr="00353E45">
        <w:rPr>
          <w:rFonts w:asciiTheme="minorHAnsi" w:hAnsiTheme="minorHAnsi" w:cstheme="minorHAnsi"/>
          <w:sz w:val="22"/>
          <w:szCs w:val="22"/>
        </w:rPr>
        <w:t>m atendimento ao que dispõe a Instrução CVM nº 476/09, os CRI desta Emissão serão ofertados a, no máximo, 75 (setenta e cinco) Investidores Profissionais e subscritos ou adquiridos por, no máximo, 50 (cinquenta) Investidores Profissionais.</w:t>
      </w:r>
      <w:r w:rsidR="00162DA9" w:rsidRPr="00353E45">
        <w:rPr>
          <w:rFonts w:asciiTheme="minorHAnsi" w:hAnsiTheme="minorHAnsi" w:cstheme="minorHAnsi"/>
          <w:sz w:val="22"/>
          <w:szCs w:val="22"/>
        </w:rPr>
        <w:t xml:space="preserve"> A Emissora deverá manter lista contendo (i) o nome das pessoas procuradas; (</w:t>
      </w:r>
      <w:proofErr w:type="spellStart"/>
      <w:r w:rsidR="00162DA9" w:rsidRPr="00353E45">
        <w:rPr>
          <w:rFonts w:asciiTheme="minorHAnsi" w:hAnsiTheme="minorHAnsi" w:cstheme="minorHAnsi"/>
          <w:sz w:val="22"/>
          <w:szCs w:val="22"/>
        </w:rPr>
        <w:t>ii</w:t>
      </w:r>
      <w:proofErr w:type="spellEnd"/>
      <w:r w:rsidR="00162DA9" w:rsidRPr="00353E45">
        <w:rPr>
          <w:rFonts w:asciiTheme="minorHAnsi" w:hAnsiTheme="minorHAnsi" w:cstheme="minorHAnsi"/>
          <w:sz w:val="22"/>
          <w:szCs w:val="22"/>
        </w:rPr>
        <w:t>) o número do CPF/ME, o CNPJ/ME; (</w:t>
      </w:r>
      <w:proofErr w:type="spellStart"/>
      <w:r w:rsidR="00162DA9" w:rsidRPr="00353E45">
        <w:rPr>
          <w:rFonts w:asciiTheme="minorHAnsi" w:hAnsiTheme="minorHAnsi" w:cstheme="minorHAnsi"/>
          <w:sz w:val="22"/>
          <w:szCs w:val="22"/>
        </w:rPr>
        <w:t>iii</w:t>
      </w:r>
      <w:proofErr w:type="spellEnd"/>
      <w:r w:rsidR="00162DA9" w:rsidRPr="00353E45">
        <w:rPr>
          <w:rFonts w:asciiTheme="minorHAnsi" w:hAnsiTheme="minorHAnsi" w:cstheme="minorHAnsi"/>
          <w:sz w:val="22"/>
          <w:szCs w:val="22"/>
        </w:rPr>
        <w:t>) a data em que foram procuradas</w:t>
      </w:r>
      <w:r w:rsidR="00657652" w:rsidRPr="00353E45">
        <w:rPr>
          <w:rFonts w:asciiTheme="minorHAnsi" w:hAnsiTheme="minorHAnsi" w:cstheme="minorHAnsi"/>
          <w:sz w:val="22"/>
          <w:szCs w:val="22"/>
        </w:rPr>
        <w:t>;</w:t>
      </w:r>
      <w:r w:rsidR="00162DA9" w:rsidRPr="00353E45">
        <w:rPr>
          <w:rFonts w:asciiTheme="minorHAnsi" w:hAnsiTheme="minorHAnsi" w:cstheme="minorHAnsi"/>
          <w:sz w:val="22"/>
          <w:szCs w:val="22"/>
        </w:rPr>
        <w:t xml:space="preserve"> e (</w:t>
      </w:r>
      <w:proofErr w:type="spellStart"/>
      <w:r w:rsidR="00162DA9" w:rsidRPr="00353E45">
        <w:rPr>
          <w:rFonts w:asciiTheme="minorHAnsi" w:hAnsiTheme="minorHAnsi" w:cstheme="minorHAnsi"/>
          <w:sz w:val="22"/>
          <w:szCs w:val="22"/>
        </w:rPr>
        <w:t>iv</w:t>
      </w:r>
      <w:proofErr w:type="spellEnd"/>
      <w:r w:rsidR="00162DA9" w:rsidRPr="00353E45">
        <w:rPr>
          <w:rFonts w:asciiTheme="minorHAnsi" w:hAnsiTheme="minorHAnsi" w:cstheme="minorHAnsi"/>
          <w:sz w:val="22"/>
          <w:szCs w:val="22"/>
        </w:rPr>
        <w:t>) a sua decisão em relação à Oferta</w:t>
      </w:r>
      <w:r w:rsidR="00657652" w:rsidRPr="00353E45">
        <w:rPr>
          <w:rFonts w:asciiTheme="minorHAnsi" w:hAnsiTheme="minorHAnsi" w:cstheme="minorHAnsi"/>
          <w:sz w:val="22"/>
          <w:szCs w:val="22"/>
        </w:rPr>
        <w:t>.</w:t>
      </w:r>
    </w:p>
    <w:p w14:paraId="51FEDB23" w14:textId="77777777" w:rsidR="000266A7" w:rsidRPr="00353E45" w:rsidRDefault="000266A7" w:rsidP="000D47C1">
      <w:pPr>
        <w:widowControl w:val="0"/>
        <w:suppressAutoHyphens/>
        <w:spacing w:line="312" w:lineRule="auto"/>
        <w:ind w:left="851"/>
        <w:jc w:val="both"/>
        <w:rPr>
          <w:rFonts w:asciiTheme="minorHAnsi" w:hAnsiTheme="minorHAnsi" w:cstheme="minorHAnsi"/>
          <w:sz w:val="22"/>
          <w:szCs w:val="22"/>
        </w:rPr>
      </w:pPr>
    </w:p>
    <w:p w14:paraId="3929B87D" w14:textId="0267A2A1" w:rsidR="0077364D" w:rsidRPr="00353E45" w:rsidRDefault="00FB2E2B" w:rsidP="000D47C1">
      <w:pPr>
        <w:widowControl w:val="0"/>
        <w:suppressAutoHyphens/>
        <w:spacing w:line="312" w:lineRule="auto"/>
        <w:ind w:left="851"/>
        <w:jc w:val="both"/>
        <w:rPr>
          <w:rFonts w:asciiTheme="minorHAnsi" w:hAnsiTheme="minorHAnsi" w:cstheme="minorHAnsi"/>
          <w:sz w:val="22"/>
          <w:szCs w:val="22"/>
        </w:rPr>
      </w:pPr>
      <w:bookmarkStart w:id="200" w:name="_DV_M289"/>
      <w:bookmarkEnd w:id="200"/>
      <w:r w:rsidRPr="00353E45">
        <w:rPr>
          <w:rFonts w:asciiTheme="minorHAnsi" w:hAnsiTheme="minorHAnsi" w:cstheme="minorHAnsi"/>
          <w:sz w:val="22"/>
          <w:szCs w:val="22"/>
        </w:rPr>
        <w:t>6</w:t>
      </w:r>
      <w:r w:rsidR="00657652" w:rsidRPr="00353E45">
        <w:rPr>
          <w:rFonts w:asciiTheme="minorHAnsi" w:hAnsiTheme="minorHAnsi" w:cstheme="minorHAnsi"/>
          <w:sz w:val="22"/>
          <w:szCs w:val="22"/>
        </w:rPr>
        <w:t>.1.2.</w:t>
      </w:r>
      <w:r w:rsidR="0077364D" w:rsidRPr="00353E45">
        <w:rPr>
          <w:rFonts w:asciiTheme="minorHAnsi" w:hAnsiTheme="minorHAnsi" w:cstheme="minorHAnsi"/>
          <w:sz w:val="22"/>
          <w:szCs w:val="22"/>
        </w:rPr>
        <w:t xml:space="preserve"> Os CRI </w:t>
      </w:r>
      <w:r w:rsidR="006F5482" w:rsidRPr="00353E45">
        <w:rPr>
          <w:rFonts w:asciiTheme="minorHAnsi" w:hAnsiTheme="minorHAnsi" w:cstheme="minorHAnsi"/>
          <w:sz w:val="22"/>
          <w:szCs w:val="22"/>
        </w:rPr>
        <w:t xml:space="preserve">desta Emissão </w:t>
      </w:r>
      <w:r w:rsidR="0077364D" w:rsidRPr="00353E45">
        <w:rPr>
          <w:rFonts w:asciiTheme="minorHAnsi" w:hAnsiTheme="minorHAnsi" w:cstheme="minorHAnsi"/>
          <w:sz w:val="22"/>
          <w:szCs w:val="22"/>
        </w:rPr>
        <w:t xml:space="preserve">serão subscritos e integralizados </w:t>
      </w:r>
      <w:r w:rsidR="00162DA9" w:rsidRPr="00353E45">
        <w:rPr>
          <w:rFonts w:asciiTheme="minorHAnsi" w:hAnsiTheme="minorHAnsi" w:cstheme="minorHAnsi"/>
          <w:sz w:val="22"/>
          <w:szCs w:val="22"/>
        </w:rPr>
        <w:t xml:space="preserve">em moeda corrente nacional </w:t>
      </w:r>
      <w:r w:rsidR="0077364D" w:rsidRPr="00353E45">
        <w:rPr>
          <w:rFonts w:asciiTheme="minorHAnsi" w:hAnsiTheme="minorHAnsi" w:cstheme="minorHAnsi"/>
          <w:sz w:val="22"/>
          <w:szCs w:val="22"/>
        </w:rPr>
        <w:t>à vista</w:t>
      </w:r>
      <w:r w:rsidR="001E15C3" w:rsidRPr="00353E45">
        <w:rPr>
          <w:rFonts w:asciiTheme="minorHAnsi" w:hAnsiTheme="minorHAnsi" w:cstheme="minorHAnsi"/>
          <w:sz w:val="22"/>
          <w:szCs w:val="22"/>
        </w:rPr>
        <w:t>,</w:t>
      </w:r>
      <w:r w:rsidR="003A2133" w:rsidRPr="00353E45">
        <w:rPr>
          <w:rFonts w:asciiTheme="minorHAnsi" w:hAnsiTheme="minorHAnsi" w:cstheme="minorHAnsi"/>
          <w:sz w:val="22"/>
          <w:szCs w:val="22"/>
        </w:rPr>
        <w:t xml:space="preserve"> no ato da subscrição,</w:t>
      </w:r>
      <w:r w:rsidR="0077364D" w:rsidRPr="00353E45">
        <w:rPr>
          <w:rFonts w:asciiTheme="minorHAnsi" w:hAnsiTheme="minorHAnsi" w:cstheme="minorHAnsi"/>
          <w:sz w:val="22"/>
          <w:szCs w:val="22"/>
        </w:rPr>
        <w:t xml:space="preserve"> pelos Investidores Profissionais, pelo Valor Nominal Unitário</w:t>
      </w:r>
      <w:r w:rsidR="0031173B" w:rsidRPr="00353E45">
        <w:rPr>
          <w:rFonts w:asciiTheme="minorHAnsi" w:hAnsiTheme="minorHAnsi" w:cstheme="minorHAnsi"/>
          <w:sz w:val="22"/>
          <w:szCs w:val="22"/>
        </w:rPr>
        <w:t xml:space="preserve"> acrescido da </w:t>
      </w:r>
      <w:r w:rsidR="00081B5F" w:rsidRPr="00353E45">
        <w:rPr>
          <w:rFonts w:asciiTheme="minorHAnsi" w:hAnsiTheme="minorHAnsi" w:cstheme="minorHAnsi"/>
          <w:sz w:val="22"/>
          <w:szCs w:val="22"/>
        </w:rPr>
        <w:t>atualização monetária e dos Juros Remuneratórios</w:t>
      </w:r>
      <w:r w:rsidR="0031173B" w:rsidRPr="00353E45">
        <w:rPr>
          <w:rFonts w:asciiTheme="minorHAnsi" w:hAnsiTheme="minorHAnsi" w:cstheme="minorHAnsi"/>
          <w:sz w:val="22"/>
          <w:szCs w:val="22"/>
        </w:rPr>
        <w:t xml:space="preserve"> a partir da </w:t>
      </w:r>
      <w:r w:rsidR="002302CA" w:rsidRPr="00353E45">
        <w:rPr>
          <w:rFonts w:asciiTheme="minorHAnsi" w:hAnsiTheme="minorHAnsi" w:cstheme="minorHAnsi"/>
          <w:sz w:val="22"/>
          <w:szCs w:val="22"/>
        </w:rPr>
        <w:t>data da primeira integralização</w:t>
      </w:r>
      <w:r w:rsidR="00A84E38" w:rsidRPr="00353E45">
        <w:rPr>
          <w:rFonts w:asciiTheme="minorHAnsi" w:hAnsiTheme="minorHAnsi" w:cstheme="minorHAnsi"/>
          <w:sz w:val="22"/>
          <w:szCs w:val="22"/>
        </w:rPr>
        <w:t>, sendo admitido, inclusive, ágio ou deságio no momento da sua subscrição e integralização</w:t>
      </w:r>
      <w:r w:rsidR="0077364D" w:rsidRPr="00353E45">
        <w:rPr>
          <w:rFonts w:asciiTheme="minorHAnsi" w:hAnsiTheme="minorHAnsi" w:cstheme="minorHAnsi"/>
          <w:sz w:val="22"/>
          <w:szCs w:val="22"/>
        </w:rPr>
        <w:t xml:space="preserve">, </w:t>
      </w:r>
      <w:r w:rsidR="001B795E" w:rsidRPr="00353E45">
        <w:rPr>
          <w:rFonts w:asciiTheme="minorHAnsi" w:hAnsiTheme="minorHAnsi" w:cstheme="minorHAnsi"/>
          <w:sz w:val="22"/>
          <w:szCs w:val="22"/>
        </w:rPr>
        <w:t xml:space="preserve">desde que aplicados em igualdade de condições a todos os investidores </w:t>
      </w:r>
      <w:r w:rsidR="0077364D" w:rsidRPr="00353E45">
        <w:rPr>
          <w:rFonts w:asciiTheme="minorHAnsi" w:hAnsiTheme="minorHAnsi" w:cstheme="minorHAnsi"/>
          <w:sz w:val="22"/>
          <w:szCs w:val="22"/>
        </w:rPr>
        <w:t>devendo os Investidores Profissionais, por ocasião da subscrição, fornecer, por escrito, declaração nos moldes constantes do Boletim de Subscrição, atestando que estão cientes de que:</w:t>
      </w:r>
      <w:r w:rsidR="00214C16" w:rsidRPr="00353E45">
        <w:rPr>
          <w:rFonts w:asciiTheme="minorHAnsi" w:hAnsiTheme="minorHAnsi" w:cstheme="minorHAnsi"/>
          <w:sz w:val="22"/>
          <w:szCs w:val="22"/>
        </w:rPr>
        <w:t xml:space="preserve"> </w:t>
      </w:r>
    </w:p>
    <w:p w14:paraId="10976709" w14:textId="77777777" w:rsidR="0077364D" w:rsidRPr="00353E45" w:rsidRDefault="0077364D" w:rsidP="000D47C1">
      <w:pPr>
        <w:widowControl w:val="0"/>
        <w:suppressAutoHyphens/>
        <w:spacing w:line="312" w:lineRule="auto"/>
        <w:ind w:left="851"/>
        <w:jc w:val="both"/>
        <w:rPr>
          <w:rFonts w:asciiTheme="minorHAnsi" w:hAnsiTheme="minorHAnsi" w:cstheme="minorHAnsi"/>
          <w:sz w:val="22"/>
          <w:szCs w:val="22"/>
        </w:rPr>
      </w:pPr>
    </w:p>
    <w:p w14:paraId="1B586CA9" w14:textId="77777777" w:rsidR="0077364D" w:rsidRPr="00353E45" w:rsidRDefault="0077364D" w:rsidP="000D47C1">
      <w:pPr>
        <w:widowControl w:val="0"/>
        <w:suppressAutoHyphens/>
        <w:spacing w:line="312" w:lineRule="auto"/>
        <w:ind w:left="851"/>
        <w:jc w:val="both"/>
        <w:rPr>
          <w:rFonts w:asciiTheme="minorHAnsi" w:hAnsiTheme="minorHAnsi" w:cstheme="minorHAnsi"/>
          <w:sz w:val="22"/>
          <w:szCs w:val="22"/>
        </w:rPr>
      </w:pPr>
      <w:bookmarkStart w:id="201" w:name="_DV_M290"/>
      <w:bookmarkEnd w:id="201"/>
      <w:r w:rsidRPr="00353E45">
        <w:rPr>
          <w:rFonts w:asciiTheme="minorHAnsi" w:hAnsiTheme="minorHAnsi" w:cstheme="minorHAnsi"/>
          <w:sz w:val="22"/>
          <w:szCs w:val="22"/>
        </w:rPr>
        <w:t>a)</w:t>
      </w:r>
      <w:r w:rsidRPr="00353E45">
        <w:rPr>
          <w:rFonts w:asciiTheme="minorHAnsi" w:hAnsiTheme="minorHAnsi" w:cstheme="minorHAnsi"/>
          <w:sz w:val="22"/>
          <w:szCs w:val="22"/>
        </w:rPr>
        <w:tab/>
        <w:t>a oferta dos CRI não foi registrada na CVM; e</w:t>
      </w:r>
    </w:p>
    <w:p w14:paraId="2A4D3F33" w14:textId="77777777" w:rsidR="00CB6CDC" w:rsidRPr="00353E45" w:rsidRDefault="00CB6CDC" w:rsidP="000D47C1">
      <w:pPr>
        <w:widowControl w:val="0"/>
        <w:suppressAutoHyphens/>
        <w:spacing w:line="312" w:lineRule="auto"/>
        <w:ind w:left="851"/>
        <w:jc w:val="both"/>
        <w:rPr>
          <w:rFonts w:asciiTheme="minorHAnsi" w:hAnsiTheme="minorHAnsi" w:cstheme="minorHAnsi"/>
          <w:sz w:val="22"/>
          <w:szCs w:val="22"/>
        </w:rPr>
      </w:pPr>
    </w:p>
    <w:p w14:paraId="707E5D05" w14:textId="77777777" w:rsidR="0077364D" w:rsidRPr="00353E45" w:rsidRDefault="0077364D" w:rsidP="000D47C1">
      <w:pPr>
        <w:widowControl w:val="0"/>
        <w:suppressAutoHyphens/>
        <w:spacing w:line="312" w:lineRule="auto"/>
        <w:ind w:left="851"/>
        <w:jc w:val="both"/>
        <w:rPr>
          <w:rFonts w:asciiTheme="minorHAnsi" w:hAnsiTheme="minorHAnsi" w:cstheme="minorHAnsi"/>
          <w:sz w:val="22"/>
          <w:szCs w:val="22"/>
        </w:rPr>
      </w:pPr>
      <w:bookmarkStart w:id="202" w:name="_DV_M291"/>
      <w:bookmarkEnd w:id="202"/>
      <w:r w:rsidRPr="00353E45">
        <w:rPr>
          <w:rFonts w:asciiTheme="minorHAnsi" w:hAnsiTheme="minorHAnsi" w:cstheme="minorHAnsi"/>
          <w:sz w:val="22"/>
          <w:szCs w:val="22"/>
        </w:rPr>
        <w:lastRenderedPageBreak/>
        <w:t>b)</w:t>
      </w:r>
      <w:r w:rsidRPr="00353E45">
        <w:rPr>
          <w:rFonts w:asciiTheme="minorHAnsi" w:hAnsiTheme="minorHAnsi" w:cstheme="minorHAnsi"/>
          <w:sz w:val="22"/>
          <w:szCs w:val="22"/>
        </w:rPr>
        <w:tab/>
        <w:t>os CRI ofertados estão sujeitos às restrições de negociação previstas na Instrução CVM nº 476/09.</w:t>
      </w:r>
    </w:p>
    <w:p w14:paraId="3AC36C52" w14:textId="77777777" w:rsidR="0077364D" w:rsidRPr="00353E45" w:rsidRDefault="0077364D" w:rsidP="000D47C1">
      <w:pPr>
        <w:widowControl w:val="0"/>
        <w:suppressAutoHyphens/>
        <w:spacing w:line="312" w:lineRule="auto"/>
        <w:ind w:left="851"/>
        <w:jc w:val="both"/>
        <w:rPr>
          <w:rFonts w:asciiTheme="minorHAnsi" w:hAnsiTheme="minorHAnsi" w:cstheme="minorHAnsi"/>
          <w:sz w:val="22"/>
          <w:szCs w:val="22"/>
        </w:rPr>
      </w:pPr>
    </w:p>
    <w:p w14:paraId="34F93B18" w14:textId="5CD6A186" w:rsidR="00162DA9" w:rsidRPr="00353E45" w:rsidRDefault="00657652" w:rsidP="000D47C1">
      <w:pPr>
        <w:pStyle w:val="PargrafodaLista"/>
        <w:tabs>
          <w:tab w:val="left" w:pos="567"/>
          <w:tab w:val="left" w:pos="1134"/>
          <w:tab w:val="left" w:pos="1276"/>
        </w:tabs>
        <w:spacing w:line="312" w:lineRule="auto"/>
        <w:ind w:left="851" w:right="-2"/>
        <w:jc w:val="both"/>
        <w:rPr>
          <w:rFonts w:asciiTheme="minorHAnsi" w:hAnsiTheme="minorHAnsi" w:cstheme="minorHAnsi"/>
          <w:sz w:val="22"/>
          <w:szCs w:val="22"/>
        </w:rPr>
      </w:pPr>
      <w:bookmarkStart w:id="203" w:name="_DV_M292"/>
      <w:bookmarkEnd w:id="203"/>
      <w:r w:rsidRPr="00353E45">
        <w:rPr>
          <w:rFonts w:asciiTheme="minorHAnsi" w:hAnsiTheme="minorHAnsi" w:cstheme="minorHAnsi"/>
          <w:sz w:val="22"/>
          <w:szCs w:val="22"/>
        </w:rPr>
        <w:t>6.1.3.</w:t>
      </w:r>
      <w:r w:rsidR="00162DA9" w:rsidRPr="00353E45">
        <w:rPr>
          <w:rFonts w:asciiTheme="minorHAnsi" w:hAnsiTheme="minorHAnsi" w:cstheme="minorHAnsi"/>
          <w:sz w:val="22"/>
          <w:szCs w:val="22"/>
        </w:rPr>
        <w:t xml:space="preserve"> Ademais, os Investidores Profissionais deverão fornecer, por escrito, declaração, atestando sua condição de investidor profissional, nos termos definidos neste Termo.</w:t>
      </w:r>
    </w:p>
    <w:p w14:paraId="793B6F9C" w14:textId="77777777" w:rsidR="00162DA9" w:rsidRPr="00353E45" w:rsidRDefault="00162DA9" w:rsidP="000D47C1">
      <w:pPr>
        <w:tabs>
          <w:tab w:val="left" w:pos="567"/>
        </w:tabs>
        <w:spacing w:line="312" w:lineRule="auto"/>
        <w:ind w:left="851"/>
        <w:jc w:val="both"/>
        <w:rPr>
          <w:rFonts w:asciiTheme="minorHAnsi" w:hAnsiTheme="minorHAnsi" w:cstheme="minorHAnsi"/>
          <w:sz w:val="22"/>
          <w:szCs w:val="22"/>
        </w:rPr>
      </w:pPr>
    </w:p>
    <w:p w14:paraId="52BD2D99" w14:textId="1DB03D51" w:rsidR="00F14A19" w:rsidRPr="00353E45" w:rsidRDefault="0077364D" w:rsidP="000D47C1">
      <w:pPr>
        <w:tabs>
          <w:tab w:val="left" w:pos="567"/>
        </w:tabs>
        <w:spacing w:line="312" w:lineRule="auto"/>
        <w:ind w:left="851"/>
        <w:jc w:val="both"/>
        <w:rPr>
          <w:rFonts w:asciiTheme="minorHAnsi" w:hAnsiTheme="minorHAnsi" w:cstheme="minorHAnsi"/>
          <w:sz w:val="22"/>
          <w:szCs w:val="22"/>
        </w:rPr>
      </w:pPr>
      <w:r w:rsidRPr="00353E45">
        <w:rPr>
          <w:rFonts w:asciiTheme="minorHAnsi" w:hAnsiTheme="minorHAnsi" w:cstheme="minorHAnsi"/>
          <w:sz w:val="22"/>
          <w:szCs w:val="22"/>
        </w:rPr>
        <w:t xml:space="preserve"> </w:t>
      </w:r>
      <w:r w:rsidR="00657652" w:rsidRPr="00353E45">
        <w:rPr>
          <w:rFonts w:asciiTheme="minorHAnsi" w:hAnsiTheme="minorHAnsi" w:cstheme="minorHAnsi"/>
          <w:sz w:val="22"/>
          <w:szCs w:val="22"/>
        </w:rPr>
        <w:t>6.1.4.</w:t>
      </w:r>
      <w:r w:rsidR="00162DA9" w:rsidRPr="00353E45">
        <w:rPr>
          <w:rFonts w:asciiTheme="minorHAnsi" w:hAnsiTheme="minorHAnsi" w:cstheme="minorHAnsi"/>
          <w:sz w:val="22"/>
          <w:szCs w:val="22"/>
        </w:rPr>
        <w:t xml:space="preserve"> </w:t>
      </w:r>
      <w:r w:rsidR="00F14A19" w:rsidRPr="00353E45">
        <w:rPr>
          <w:rFonts w:asciiTheme="minorHAnsi" w:hAnsiTheme="minorHAnsi" w:cstheme="minorHAnsi"/>
          <w:sz w:val="22"/>
          <w:szCs w:val="22"/>
        </w:rPr>
        <w:t xml:space="preserve">A primeira integralização dos CRI ocorrerá mediante atendimento das Condições Precedentes previstas </w:t>
      </w:r>
      <w:r w:rsidR="00B971FE">
        <w:rPr>
          <w:rFonts w:asciiTheme="minorHAnsi" w:hAnsiTheme="minorHAnsi" w:cstheme="minorHAnsi"/>
          <w:sz w:val="22"/>
          <w:szCs w:val="22"/>
        </w:rPr>
        <w:t>na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F14A19" w:rsidRPr="00353E45">
        <w:rPr>
          <w:rFonts w:asciiTheme="minorHAnsi" w:hAnsiTheme="minorHAnsi" w:cstheme="minorHAnsi"/>
          <w:sz w:val="22"/>
          <w:szCs w:val="22"/>
        </w:rPr>
        <w:t>.</w:t>
      </w:r>
    </w:p>
    <w:p w14:paraId="7D0B2283" w14:textId="77777777" w:rsidR="00F14A19" w:rsidRPr="00353E45" w:rsidRDefault="00F14A19" w:rsidP="000D47C1">
      <w:pPr>
        <w:tabs>
          <w:tab w:val="left" w:pos="567"/>
        </w:tabs>
        <w:spacing w:line="312" w:lineRule="auto"/>
        <w:ind w:left="851"/>
        <w:jc w:val="both"/>
        <w:rPr>
          <w:rFonts w:asciiTheme="minorHAnsi" w:hAnsiTheme="minorHAnsi" w:cstheme="minorHAnsi"/>
          <w:sz w:val="22"/>
          <w:szCs w:val="22"/>
        </w:rPr>
      </w:pPr>
    </w:p>
    <w:p w14:paraId="06524351" w14:textId="77777777" w:rsidR="00794632" w:rsidRPr="00353E45" w:rsidRDefault="0031173B" w:rsidP="000D47C1">
      <w:pPr>
        <w:widowControl w:val="0"/>
        <w:suppressAutoHyphens/>
        <w:spacing w:line="312" w:lineRule="auto"/>
        <w:jc w:val="both"/>
        <w:rPr>
          <w:rFonts w:asciiTheme="minorHAnsi" w:hAnsiTheme="minorHAnsi" w:cstheme="minorHAnsi"/>
          <w:sz w:val="22"/>
          <w:szCs w:val="22"/>
        </w:rPr>
      </w:pPr>
      <w:bookmarkStart w:id="204" w:name="_DV_M293"/>
      <w:bookmarkEnd w:id="204"/>
      <w:r w:rsidRPr="00353E45">
        <w:rPr>
          <w:rFonts w:asciiTheme="minorHAnsi" w:hAnsiTheme="minorHAnsi" w:cstheme="minorHAnsi"/>
          <w:sz w:val="22"/>
          <w:szCs w:val="22"/>
        </w:rPr>
        <w:t>6.</w:t>
      </w:r>
      <w:r w:rsidR="00162DA9" w:rsidRPr="00353E45">
        <w:rPr>
          <w:rFonts w:asciiTheme="minorHAnsi" w:hAnsiTheme="minorHAnsi" w:cstheme="minorHAnsi"/>
          <w:sz w:val="22"/>
          <w:szCs w:val="22"/>
        </w:rPr>
        <w:t>2.</w:t>
      </w:r>
      <w:r w:rsidRPr="00353E45">
        <w:rPr>
          <w:rFonts w:asciiTheme="minorHAnsi" w:hAnsiTheme="minorHAnsi" w:cstheme="minorHAnsi"/>
          <w:sz w:val="22"/>
          <w:szCs w:val="22"/>
        </w:rPr>
        <w:t xml:space="preserve"> </w:t>
      </w:r>
      <w:r w:rsidRPr="00353E45">
        <w:rPr>
          <w:rFonts w:asciiTheme="minorHAnsi" w:hAnsiTheme="minorHAnsi" w:cstheme="minorHAnsi"/>
          <w:sz w:val="22"/>
          <w:szCs w:val="22"/>
        </w:rPr>
        <w:tab/>
      </w:r>
      <w:r w:rsidR="00794632" w:rsidRPr="00353E45">
        <w:rPr>
          <w:rFonts w:asciiTheme="minorHAnsi" w:hAnsiTheme="minorHAnsi" w:cstheme="minorHAnsi"/>
          <w:sz w:val="22"/>
          <w:szCs w:val="22"/>
        </w:rPr>
        <w:t>Cabe à Emissora informar à CVM, em conformidade com o artigo 7º-A da Instrução CVM 476, o início da Oferta, no prazo de até 05 (cinco) Dias Úteis contados da primeira procura à potenciais Investidores Profissionais, devendo referida comunicação ser encaminhada por intermédio da página de CVM na rede mundial de computadores e conter as informações indicadas no artigo 7º-A da Instrução CVM 476.</w:t>
      </w:r>
    </w:p>
    <w:p w14:paraId="003D8D41" w14:textId="77777777" w:rsidR="00E70563" w:rsidRPr="00353E45" w:rsidRDefault="00E70563" w:rsidP="000D47C1">
      <w:pPr>
        <w:widowControl w:val="0"/>
        <w:suppressAutoHyphens/>
        <w:spacing w:line="312" w:lineRule="auto"/>
        <w:jc w:val="both"/>
        <w:rPr>
          <w:rFonts w:asciiTheme="minorHAnsi" w:hAnsiTheme="minorHAnsi" w:cstheme="minorHAnsi"/>
          <w:sz w:val="22"/>
          <w:szCs w:val="22"/>
        </w:rPr>
      </w:pPr>
      <w:bookmarkStart w:id="205" w:name="_DV_M294"/>
      <w:bookmarkStart w:id="206" w:name="_DV_M295"/>
      <w:bookmarkEnd w:id="205"/>
      <w:bookmarkEnd w:id="206"/>
    </w:p>
    <w:p w14:paraId="7020A2A8" w14:textId="6B6F3361" w:rsidR="002D73C7" w:rsidRPr="00353E45" w:rsidRDefault="00FB2E2B" w:rsidP="000D47C1">
      <w:pPr>
        <w:widowControl w:val="0"/>
        <w:suppressAutoHyphens/>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6</w:t>
      </w:r>
      <w:r w:rsidR="002D73C7" w:rsidRPr="00353E45">
        <w:rPr>
          <w:rFonts w:asciiTheme="minorHAnsi" w:hAnsiTheme="minorHAnsi" w:cstheme="minorHAnsi"/>
          <w:sz w:val="22"/>
          <w:szCs w:val="22"/>
        </w:rPr>
        <w:t>.</w:t>
      </w:r>
      <w:r w:rsidR="00BA4E2D" w:rsidRPr="00353E45">
        <w:rPr>
          <w:rFonts w:asciiTheme="minorHAnsi" w:hAnsiTheme="minorHAnsi" w:cstheme="minorHAnsi"/>
          <w:sz w:val="22"/>
          <w:szCs w:val="22"/>
        </w:rPr>
        <w:t>3</w:t>
      </w:r>
      <w:r w:rsidR="002D73C7" w:rsidRPr="00353E45">
        <w:rPr>
          <w:rFonts w:asciiTheme="minorHAnsi" w:hAnsiTheme="minorHAnsi" w:cstheme="minorHAnsi"/>
          <w:sz w:val="22"/>
          <w:szCs w:val="22"/>
        </w:rPr>
        <w:t>.</w:t>
      </w:r>
      <w:r w:rsidR="00E70563" w:rsidRPr="00353E45">
        <w:rPr>
          <w:rFonts w:asciiTheme="minorHAnsi" w:hAnsiTheme="minorHAnsi" w:cstheme="minorHAnsi"/>
          <w:sz w:val="22"/>
          <w:szCs w:val="22"/>
        </w:rPr>
        <w:tab/>
      </w:r>
      <w:r w:rsidR="002D73C7" w:rsidRPr="00353E45">
        <w:rPr>
          <w:rFonts w:asciiTheme="minorHAnsi" w:hAnsiTheme="minorHAnsi" w:cstheme="minorHAnsi"/>
          <w:sz w:val="22"/>
          <w:szCs w:val="22"/>
        </w:rPr>
        <w:t>Em conformidade com o artigo 8º da Instrução CVM nº 476</w:t>
      </w:r>
      <w:r w:rsidR="00BB0DC7" w:rsidRPr="00353E45">
        <w:rPr>
          <w:rFonts w:asciiTheme="minorHAnsi" w:hAnsiTheme="minorHAnsi" w:cstheme="minorHAnsi"/>
          <w:sz w:val="22"/>
          <w:szCs w:val="22"/>
        </w:rPr>
        <w:t>/09</w:t>
      </w:r>
      <w:r w:rsidR="002D73C7" w:rsidRPr="00353E45">
        <w:rPr>
          <w:rFonts w:asciiTheme="minorHAnsi" w:hAnsiTheme="minorHAnsi" w:cstheme="minorHAnsi"/>
          <w:sz w:val="22"/>
          <w:szCs w:val="22"/>
        </w:rPr>
        <w:t xml:space="preserve">, o encerramento da oferta </w:t>
      </w:r>
      <w:r w:rsidR="006F5482" w:rsidRPr="00353E45">
        <w:rPr>
          <w:rFonts w:asciiTheme="minorHAnsi" w:hAnsiTheme="minorHAnsi" w:cstheme="minorHAnsi"/>
          <w:sz w:val="22"/>
          <w:szCs w:val="22"/>
        </w:rPr>
        <w:t xml:space="preserve">dos CRI </w:t>
      </w:r>
      <w:r w:rsidR="002D73C7" w:rsidRPr="00353E45">
        <w:rPr>
          <w:rFonts w:asciiTheme="minorHAnsi" w:hAnsiTheme="minorHAnsi" w:cstheme="minorHAnsi"/>
          <w:sz w:val="22"/>
          <w:szCs w:val="22"/>
        </w:rPr>
        <w:t xml:space="preserve">deverá ser informado pelo </w:t>
      </w:r>
      <w:r w:rsidR="00E70563" w:rsidRPr="00353E45">
        <w:rPr>
          <w:rFonts w:asciiTheme="minorHAnsi" w:hAnsiTheme="minorHAnsi" w:cstheme="minorHAnsi"/>
          <w:sz w:val="22"/>
          <w:szCs w:val="22"/>
        </w:rPr>
        <w:t>Emissora</w:t>
      </w:r>
      <w:r w:rsidR="002D73C7" w:rsidRPr="00353E45">
        <w:rPr>
          <w:rFonts w:asciiTheme="minorHAnsi" w:hAnsiTheme="minorHAnsi" w:cstheme="minorHAnsi"/>
          <w:sz w:val="22"/>
          <w:szCs w:val="22"/>
        </w:rPr>
        <w:t xml:space="preserve"> à CVM, no prazo de 5 (cinco) dias contado</w:t>
      </w:r>
      <w:r w:rsidR="00510CE9" w:rsidRPr="00353E45">
        <w:rPr>
          <w:rFonts w:asciiTheme="minorHAnsi" w:hAnsiTheme="minorHAnsi" w:cstheme="minorHAnsi"/>
          <w:sz w:val="22"/>
          <w:szCs w:val="22"/>
        </w:rPr>
        <w:t>s</w:t>
      </w:r>
      <w:r w:rsidR="002D73C7" w:rsidRPr="00353E45">
        <w:rPr>
          <w:rFonts w:asciiTheme="minorHAnsi" w:hAnsiTheme="minorHAnsi" w:cstheme="minorHAnsi"/>
          <w:sz w:val="22"/>
          <w:szCs w:val="22"/>
        </w:rPr>
        <w:t xml:space="preserve"> do seu encerramento, devendo referida comunicação ser encaminhada por intermédio da página da CVM na rede mundial de computadores</w:t>
      </w:r>
      <w:r w:rsidR="000A2A58" w:rsidRPr="00353E45">
        <w:rPr>
          <w:rFonts w:asciiTheme="minorHAnsi" w:hAnsiTheme="minorHAnsi" w:cstheme="minorHAnsi"/>
          <w:sz w:val="22"/>
          <w:szCs w:val="22"/>
        </w:rPr>
        <w:t xml:space="preserve">, exceto </w:t>
      </w:r>
      <w:r w:rsidR="00491600" w:rsidRPr="00353E45">
        <w:rPr>
          <w:rFonts w:asciiTheme="minorHAnsi" w:hAnsiTheme="minorHAnsi" w:cstheme="minorHAnsi"/>
          <w:sz w:val="22"/>
          <w:szCs w:val="22"/>
        </w:rPr>
        <w:t>s</w:t>
      </w:r>
      <w:r w:rsidR="000A2A58" w:rsidRPr="00353E45">
        <w:rPr>
          <w:rFonts w:asciiTheme="minorHAnsi" w:hAnsiTheme="minorHAnsi" w:cstheme="minorHAnsi"/>
          <w:sz w:val="22"/>
          <w:szCs w:val="22"/>
        </w:rPr>
        <w:t>e outra forma vier a ser definid</w:t>
      </w:r>
      <w:r w:rsidR="00510CE9" w:rsidRPr="00353E45">
        <w:rPr>
          <w:rFonts w:asciiTheme="minorHAnsi" w:hAnsiTheme="minorHAnsi" w:cstheme="minorHAnsi"/>
          <w:sz w:val="22"/>
          <w:szCs w:val="22"/>
        </w:rPr>
        <w:t>a</w:t>
      </w:r>
      <w:r w:rsidR="000A2A58" w:rsidRPr="00353E45">
        <w:rPr>
          <w:rFonts w:asciiTheme="minorHAnsi" w:hAnsiTheme="minorHAnsi" w:cstheme="minorHAnsi"/>
          <w:sz w:val="22"/>
          <w:szCs w:val="22"/>
        </w:rPr>
        <w:t xml:space="preserve"> pela CVM,</w:t>
      </w:r>
      <w:r w:rsidR="002D73C7" w:rsidRPr="00353E45">
        <w:rPr>
          <w:rFonts w:asciiTheme="minorHAnsi" w:hAnsiTheme="minorHAnsi" w:cstheme="minorHAnsi"/>
          <w:sz w:val="22"/>
          <w:szCs w:val="22"/>
        </w:rPr>
        <w:t xml:space="preserve"> e conter as informações indicadas no Anexo </w:t>
      </w:r>
      <w:r w:rsidR="00274887" w:rsidRPr="00353E45">
        <w:rPr>
          <w:rFonts w:asciiTheme="minorHAnsi" w:hAnsiTheme="minorHAnsi" w:cstheme="minorHAnsi"/>
          <w:sz w:val="22"/>
          <w:szCs w:val="22"/>
        </w:rPr>
        <w:t xml:space="preserve">8 </w:t>
      </w:r>
      <w:r w:rsidR="002D73C7" w:rsidRPr="00353E45">
        <w:rPr>
          <w:rFonts w:asciiTheme="minorHAnsi" w:hAnsiTheme="minorHAnsi" w:cstheme="minorHAnsi"/>
          <w:sz w:val="22"/>
          <w:szCs w:val="22"/>
        </w:rPr>
        <w:t>da Instrução CVM nº 476</w:t>
      </w:r>
      <w:r w:rsidR="00BB0DC7" w:rsidRPr="00353E45">
        <w:rPr>
          <w:rFonts w:asciiTheme="minorHAnsi" w:hAnsiTheme="minorHAnsi" w:cstheme="minorHAnsi"/>
          <w:sz w:val="22"/>
          <w:szCs w:val="22"/>
        </w:rPr>
        <w:t>/09</w:t>
      </w:r>
      <w:r w:rsidR="002D73C7" w:rsidRPr="00353E45">
        <w:rPr>
          <w:rFonts w:asciiTheme="minorHAnsi" w:hAnsiTheme="minorHAnsi" w:cstheme="minorHAnsi"/>
          <w:sz w:val="22"/>
          <w:szCs w:val="22"/>
        </w:rPr>
        <w:t>.</w:t>
      </w:r>
    </w:p>
    <w:p w14:paraId="34458C01" w14:textId="77777777" w:rsidR="00E70563" w:rsidRPr="00353E45" w:rsidRDefault="00E70563" w:rsidP="000D47C1">
      <w:pPr>
        <w:widowControl w:val="0"/>
        <w:suppressAutoHyphens/>
        <w:spacing w:line="312" w:lineRule="auto"/>
        <w:jc w:val="both"/>
        <w:rPr>
          <w:rFonts w:asciiTheme="minorHAnsi" w:hAnsiTheme="minorHAnsi" w:cstheme="minorHAnsi"/>
          <w:sz w:val="22"/>
          <w:szCs w:val="22"/>
        </w:rPr>
      </w:pPr>
      <w:bookmarkStart w:id="207" w:name="_DV_M296"/>
      <w:bookmarkEnd w:id="207"/>
    </w:p>
    <w:p w14:paraId="1DCAC95D" w14:textId="714EC635" w:rsidR="002D73C7" w:rsidRPr="00353E45" w:rsidRDefault="00FB2E2B" w:rsidP="000D47C1">
      <w:pPr>
        <w:widowControl w:val="0"/>
        <w:suppressAutoHyphens/>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6</w:t>
      </w:r>
      <w:r w:rsidR="002D73C7" w:rsidRPr="00353E45">
        <w:rPr>
          <w:rFonts w:asciiTheme="minorHAnsi" w:hAnsiTheme="minorHAnsi" w:cstheme="minorHAnsi"/>
          <w:sz w:val="22"/>
          <w:szCs w:val="22"/>
        </w:rPr>
        <w:t>.</w:t>
      </w:r>
      <w:r w:rsidR="00BA4E2D" w:rsidRPr="00353E45">
        <w:rPr>
          <w:rFonts w:asciiTheme="minorHAnsi" w:hAnsiTheme="minorHAnsi" w:cstheme="minorHAnsi"/>
          <w:sz w:val="22"/>
          <w:szCs w:val="22"/>
        </w:rPr>
        <w:t>4</w:t>
      </w:r>
      <w:r w:rsidR="00657652" w:rsidRPr="00353E45">
        <w:rPr>
          <w:rFonts w:asciiTheme="minorHAnsi" w:hAnsiTheme="minorHAnsi" w:cstheme="minorHAnsi"/>
          <w:sz w:val="22"/>
          <w:szCs w:val="22"/>
        </w:rPr>
        <w:t>.</w:t>
      </w:r>
      <w:r w:rsidR="002D73C7" w:rsidRPr="00353E45">
        <w:rPr>
          <w:rFonts w:asciiTheme="minorHAnsi" w:hAnsiTheme="minorHAnsi" w:cstheme="minorHAnsi"/>
          <w:sz w:val="22"/>
          <w:szCs w:val="22"/>
        </w:rPr>
        <w:t xml:space="preserve"> Caso a oferta pública dos CRI não seja encerrada dentro de 6 (seis) meses da data de seu início, </w:t>
      </w:r>
      <w:r w:rsidR="00E70563" w:rsidRPr="00353E45">
        <w:rPr>
          <w:rFonts w:asciiTheme="minorHAnsi" w:hAnsiTheme="minorHAnsi" w:cstheme="minorHAnsi"/>
          <w:sz w:val="22"/>
          <w:szCs w:val="22"/>
        </w:rPr>
        <w:t>a Emissora</w:t>
      </w:r>
      <w:r w:rsidR="002D73C7" w:rsidRPr="00353E45">
        <w:rPr>
          <w:rFonts w:asciiTheme="minorHAnsi" w:hAnsiTheme="minorHAnsi" w:cstheme="minorHAnsi"/>
          <w:sz w:val="22"/>
          <w:szCs w:val="22"/>
        </w:rPr>
        <w:t xml:space="preserve"> deverá realizar a comunicação prevista </w:t>
      </w:r>
      <w:r w:rsidR="00657652" w:rsidRPr="00353E45">
        <w:rPr>
          <w:rFonts w:asciiTheme="minorHAnsi" w:hAnsiTheme="minorHAnsi" w:cstheme="minorHAnsi"/>
          <w:sz w:val="22"/>
          <w:szCs w:val="22"/>
        </w:rPr>
        <w:t>item 6.3</w:t>
      </w:r>
      <w:r w:rsidR="005113B5" w:rsidRPr="00353E45">
        <w:rPr>
          <w:rFonts w:asciiTheme="minorHAnsi" w:hAnsiTheme="minorHAnsi" w:cstheme="minorHAnsi"/>
          <w:sz w:val="22"/>
          <w:szCs w:val="22"/>
        </w:rPr>
        <w:t xml:space="preserve"> </w:t>
      </w:r>
      <w:r w:rsidR="002D73C7" w:rsidRPr="00353E45">
        <w:rPr>
          <w:rFonts w:asciiTheme="minorHAnsi" w:hAnsiTheme="minorHAnsi" w:cstheme="minorHAnsi"/>
          <w:sz w:val="22"/>
          <w:szCs w:val="22"/>
        </w:rPr>
        <w:t>acima, com os dados disponíveis à época, complementando-a semestralmente até o seu encerramento.</w:t>
      </w:r>
      <w:r w:rsidR="00AC45F0" w:rsidRPr="00353E45">
        <w:rPr>
          <w:rFonts w:asciiTheme="minorHAnsi" w:hAnsiTheme="minorHAnsi" w:cstheme="minorHAnsi"/>
          <w:sz w:val="22"/>
          <w:szCs w:val="22"/>
        </w:rPr>
        <w:t xml:space="preserve"> </w:t>
      </w:r>
    </w:p>
    <w:p w14:paraId="313AE5CB" w14:textId="77777777" w:rsidR="00E70563" w:rsidRPr="00353E45" w:rsidRDefault="00E70563" w:rsidP="000D47C1">
      <w:pPr>
        <w:widowControl w:val="0"/>
        <w:suppressAutoHyphens/>
        <w:spacing w:line="312" w:lineRule="auto"/>
        <w:jc w:val="both"/>
        <w:rPr>
          <w:rFonts w:asciiTheme="minorHAnsi" w:hAnsiTheme="minorHAnsi" w:cstheme="minorHAnsi"/>
          <w:sz w:val="22"/>
          <w:szCs w:val="22"/>
        </w:rPr>
      </w:pPr>
      <w:bookmarkStart w:id="208" w:name="_DV_M297"/>
      <w:bookmarkEnd w:id="208"/>
    </w:p>
    <w:p w14:paraId="79E64042" w14:textId="62E1275B" w:rsidR="002D73C7" w:rsidRPr="00353E45" w:rsidRDefault="00FB2E2B" w:rsidP="000D47C1">
      <w:pPr>
        <w:widowControl w:val="0"/>
        <w:suppressAutoHyphens/>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6</w:t>
      </w:r>
      <w:r w:rsidR="002D73C7" w:rsidRPr="00353E45">
        <w:rPr>
          <w:rFonts w:asciiTheme="minorHAnsi" w:hAnsiTheme="minorHAnsi" w:cstheme="minorHAnsi"/>
          <w:sz w:val="22"/>
          <w:szCs w:val="22"/>
        </w:rPr>
        <w:t>.</w:t>
      </w:r>
      <w:r w:rsidR="00BA4E2D" w:rsidRPr="00353E45">
        <w:rPr>
          <w:rFonts w:asciiTheme="minorHAnsi" w:hAnsiTheme="minorHAnsi" w:cstheme="minorHAnsi"/>
          <w:sz w:val="22"/>
          <w:szCs w:val="22"/>
        </w:rPr>
        <w:t>5</w:t>
      </w:r>
      <w:r w:rsidR="00657652" w:rsidRPr="00353E45">
        <w:rPr>
          <w:rFonts w:asciiTheme="minorHAnsi" w:hAnsiTheme="minorHAnsi" w:cstheme="minorHAnsi"/>
          <w:sz w:val="22"/>
          <w:szCs w:val="22"/>
        </w:rPr>
        <w:t>.</w:t>
      </w:r>
      <w:r w:rsidR="002D73C7" w:rsidRPr="00353E45">
        <w:rPr>
          <w:rFonts w:asciiTheme="minorHAnsi" w:hAnsiTheme="minorHAnsi" w:cstheme="minorHAnsi"/>
          <w:sz w:val="22"/>
          <w:szCs w:val="22"/>
        </w:rPr>
        <w:t xml:space="preserve"> Os CRI somente poderão ser negociados nos mercados regulamentados de valores mobiliários depois de decorridos 90 (noventa) dias </w:t>
      </w:r>
      <w:r w:rsidR="00274887" w:rsidRPr="00353E45">
        <w:rPr>
          <w:rFonts w:asciiTheme="minorHAnsi" w:hAnsiTheme="minorHAnsi" w:cstheme="minorHAnsi"/>
          <w:sz w:val="22"/>
          <w:szCs w:val="22"/>
        </w:rPr>
        <w:t xml:space="preserve">contados </w:t>
      </w:r>
      <w:r w:rsidR="002D73C7" w:rsidRPr="00353E45">
        <w:rPr>
          <w:rFonts w:asciiTheme="minorHAnsi" w:hAnsiTheme="minorHAnsi" w:cstheme="minorHAnsi"/>
          <w:sz w:val="22"/>
          <w:szCs w:val="22"/>
        </w:rPr>
        <w:t xml:space="preserve">da data de </w:t>
      </w:r>
      <w:r w:rsidR="003E0F62" w:rsidRPr="00353E45">
        <w:rPr>
          <w:rFonts w:asciiTheme="minorHAnsi" w:hAnsiTheme="minorHAnsi" w:cstheme="minorHAnsi"/>
          <w:sz w:val="22"/>
          <w:szCs w:val="22"/>
        </w:rPr>
        <w:t xml:space="preserve">cada </w:t>
      </w:r>
      <w:r w:rsidR="002D73C7" w:rsidRPr="00353E45">
        <w:rPr>
          <w:rFonts w:asciiTheme="minorHAnsi" w:hAnsiTheme="minorHAnsi" w:cstheme="minorHAnsi"/>
          <w:sz w:val="22"/>
          <w:szCs w:val="22"/>
        </w:rPr>
        <w:t xml:space="preserve">subscrição ou aquisição dos CRI pelo </w:t>
      </w:r>
      <w:r w:rsidR="00274887" w:rsidRPr="00353E45">
        <w:rPr>
          <w:rFonts w:asciiTheme="minorHAnsi" w:hAnsiTheme="minorHAnsi" w:cstheme="minorHAnsi"/>
          <w:sz w:val="22"/>
          <w:szCs w:val="22"/>
        </w:rPr>
        <w:t xml:space="preserve">respectivo </w:t>
      </w:r>
      <w:r w:rsidR="00BD541A">
        <w:rPr>
          <w:rFonts w:asciiTheme="minorHAnsi" w:hAnsiTheme="minorHAnsi" w:cstheme="minorHAnsi"/>
          <w:sz w:val="22"/>
          <w:szCs w:val="22"/>
        </w:rPr>
        <w:t>I</w:t>
      </w:r>
      <w:r w:rsidR="002D73C7" w:rsidRPr="00353E45">
        <w:rPr>
          <w:rFonts w:asciiTheme="minorHAnsi" w:hAnsiTheme="minorHAnsi" w:cstheme="minorHAnsi"/>
          <w:sz w:val="22"/>
          <w:szCs w:val="22"/>
        </w:rPr>
        <w:t>nvestidor</w:t>
      </w:r>
      <w:r w:rsidR="00190F41" w:rsidRPr="00353E45">
        <w:rPr>
          <w:rFonts w:asciiTheme="minorHAnsi" w:hAnsiTheme="minorHAnsi" w:cstheme="minorHAnsi"/>
          <w:sz w:val="22"/>
          <w:szCs w:val="22"/>
        </w:rPr>
        <w:t xml:space="preserve"> </w:t>
      </w:r>
      <w:r w:rsidR="00BD541A">
        <w:rPr>
          <w:rFonts w:asciiTheme="minorHAnsi" w:hAnsiTheme="minorHAnsi" w:cstheme="minorHAnsi"/>
          <w:sz w:val="22"/>
          <w:szCs w:val="22"/>
        </w:rPr>
        <w:t>P</w:t>
      </w:r>
      <w:r w:rsidR="00190F41" w:rsidRPr="00353E45">
        <w:rPr>
          <w:rFonts w:asciiTheme="minorHAnsi" w:hAnsiTheme="minorHAnsi" w:cstheme="minorHAnsi"/>
          <w:sz w:val="22"/>
          <w:szCs w:val="22"/>
        </w:rPr>
        <w:t>rofissional</w:t>
      </w:r>
      <w:r w:rsidR="00274887" w:rsidRPr="00353E45">
        <w:rPr>
          <w:rFonts w:asciiTheme="minorHAnsi" w:hAnsiTheme="minorHAnsi" w:cstheme="minorHAnsi"/>
          <w:sz w:val="22"/>
          <w:szCs w:val="22"/>
        </w:rPr>
        <w:t>, conforme disposto nos artigos 13 e 15 da Instrução CVM nº 476, condicionado à observância do cumprimento, pela Emissora, das obrigações constantes no artigo 17 de Instrução CVM nº 476</w:t>
      </w:r>
      <w:r w:rsidR="002D73C7" w:rsidRPr="00353E45">
        <w:rPr>
          <w:rFonts w:asciiTheme="minorHAnsi" w:hAnsiTheme="minorHAnsi" w:cstheme="minorHAnsi"/>
          <w:sz w:val="22"/>
          <w:szCs w:val="22"/>
        </w:rPr>
        <w:t>.</w:t>
      </w:r>
    </w:p>
    <w:p w14:paraId="5F2F5ACA" w14:textId="77777777" w:rsidR="00E70563" w:rsidRPr="00353E45" w:rsidRDefault="00E70563" w:rsidP="000D47C1">
      <w:pPr>
        <w:widowControl w:val="0"/>
        <w:suppressAutoHyphens/>
        <w:spacing w:line="312" w:lineRule="auto"/>
        <w:jc w:val="both"/>
        <w:rPr>
          <w:rFonts w:asciiTheme="minorHAnsi" w:hAnsiTheme="minorHAnsi" w:cstheme="minorHAnsi"/>
          <w:sz w:val="22"/>
          <w:szCs w:val="22"/>
        </w:rPr>
      </w:pPr>
      <w:bookmarkStart w:id="209" w:name="_DV_M298"/>
      <w:bookmarkEnd w:id="209"/>
    </w:p>
    <w:p w14:paraId="4A89F2F0" w14:textId="573C7485" w:rsidR="00DD3E4E" w:rsidRPr="00353E45" w:rsidRDefault="00FB2E2B" w:rsidP="000D47C1">
      <w:pPr>
        <w:widowControl w:val="0"/>
        <w:suppressAutoHyphens/>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6</w:t>
      </w:r>
      <w:r w:rsidR="002D73C7" w:rsidRPr="00353E45">
        <w:rPr>
          <w:rFonts w:asciiTheme="minorHAnsi" w:hAnsiTheme="minorHAnsi" w:cstheme="minorHAnsi"/>
          <w:sz w:val="22"/>
          <w:szCs w:val="22"/>
        </w:rPr>
        <w:t>.</w:t>
      </w:r>
      <w:r w:rsidR="00BA4E2D" w:rsidRPr="00353E45">
        <w:rPr>
          <w:rFonts w:asciiTheme="minorHAnsi" w:hAnsiTheme="minorHAnsi" w:cstheme="minorHAnsi"/>
          <w:sz w:val="22"/>
          <w:szCs w:val="22"/>
        </w:rPr>
        <w:t>6</w:t>
      </w:r>
      <w:r w:rsidR="002D73C7" w:rsidRPr="00353E45">
        <w:rPr>
          <w:rFonts w:asciiTheme="minorHAnsi" w:hAnsiTheme="minorHAnsi" w:cstheme="minorHAnsi"/>
          <w:sz w:val="22"/>
          <w:szCs w:val="22"/>
        </w:rPr>
        <w:t xml:space="preserve">. Os CRI somente poderão ser negociados entre </w:t>
      </w:r>
      <w:r w:rsidR="002F3B9E" w:rsidRPr="00353E45">
        <w:rPr>
          <w:rFonts w:asciiTheme="minorHAnsi" w:hAnsiTheme="minorHAnsi" w:cstheme="minorHAnsi"/>
          <w:sz w:val="22"/>
          <w:szCs w:val="22"/>
        </w:rPr>
        <w:t>Investidores Profissionais</w:t>
      </w:r>
      <w:r w:rsidR="003A2171" w:rsidRPr="00353E45">
        <w:rPr>
          <w:rFonts w:asciiTheme="minorHAnsi" w:hAnsiTheme="minorHAnsi" w:cstheme="minorHAnsi"/>
          <w:sz w:val="22"/>
          <w:szCs w:val="22"/>
        </w:rPr>
        <w:t xml:space="preserve">, </w:t>
      </w:r>
      <w:r w:rsidR="002D73C7" w:rsidRPr="00353E45">
        <w:rPr>
          <w:rFonts w:asciiTheme="minorHAnsi" w:hAnsiTheme="minorHAnsi" w:cstheme="minorHAnsi"/>
          <w:sz w:val="22"/>
          <w:szCs w:val="22"/>
        </w:rPr>
        <w:t xml:space="preserve">a menos que a Emissora obtenha o registro de oferta pública </w:t>
      </w:r>
      <w:r w:rsidR="003A151E" w:rsidRPr="00353E45">
        <w:rPr>
          <w:rFonts w:asciiTheme="minorHAnsi" w:hAnsiTheme="minorHAnsi" w:cstheme="minorHAnsi"/>
          <w:sz w:val="22"/>
          <w:szCs w:val="22"/>
        </w:rPr>
        <w:t xml:space="preserve">dos CRI </w:t>
      </w:r>
      <w:r w:rsidR="002D73C7" w:rsidRPr="00353E45">
        <w:rPr>
          <w:rFonts w:asciiTheme="minorHAnsi" w:hAnsiTheme="minorHAnsi" w:cstheme="minorHAnsi"/>
          <w:sz w:val="22"/>
          <w:szCs w:val="22"/>
        </w:rPr>
        <w:t>perante a CVM</w:t>
      </w:r>
      <w:r w:rsidR="00BB0DC7" w:rsidRPr="00353E45">
        <w:rPr>
          <w:rFonts w:asciiTheme="minorHAnsi" w:hAnsiTheme="minorHAnsi" w:cstheme="minorHAnsi"/>
          <w:sz w:val="22"/>
          <w:szCs w:val="22"/>
        </w:rPr>
        <w:t>,</w:t>
      </w:r>
      <w:r w:rsidR="002D73C7" w:rsidRPr="00353E45">
        <w:rPr>
          <w:rFonts w:asciiTheme="minorHAnsi" w:hAnsiTheme="minorHAnsi" w:cstheme="minorHAnsi"/>
          <w:sz w:val="22"/>
          <w:szCs w:val="22"/>
        </w:rPr>
        <w:t xml:space="preserve"> nos termos do caput do artigo 21 da Lei nº 6.385/76 e da Instrução CVM nº 400</w:t>
      </w:r>
      <w:r w:rsidR="00BB0DC7" w:rsidRPr="00353E45">
        <w:rPr>
          <w:rFonts w:asciiTheme="minorHAnsi" w:hAnsiTheme="minorHAnsi" w:cstheme="minorHAnsi"/>
          <w:sz w:val="22"/>
          <w:szCs w:val="22"/>
        </w:rPr>
        <w:t>/03</w:t>
      </w:r>
      <w:r w:rsidR="002D73C7" w:rsidRPr="00353E45">
        <w:rPr>
          <w:rFonts w:asciiTheme="minorHAnsi" w:hAnsiTheme="minorHAnsi" w:cstheme="minorHAnsi"/>
          <w:sz w:val="22"/>
          <w:szCs w:val="22"/>
        </w:rPr>
        <w:t xml:space="preserve"> e apresente prospecto da oferta à CVM, nos termos da regulamentação aplicável.</w:t>
      </w:r>
      <w:r w:rsidR="003963FA" w:rsidRPr="00353E45">
        <w:rPr>
          <w:rFonts w:asciiTheme="minorHAnsi" w:hAnsiTheme="minorHAnsi" w:cstheme="minorHAnsi"/>
          <w:sz w:val="22"/>
          <w:szCs w:val="22"/>
        </w:rPr>
        <w:t xml:space="preserve"> </w:t>
      </w:r>
    </w:p>
    <w:p w14:paraId="5DC1F87B" w14:textId="756668C3" w:rsidR="00F14A19" w:rsidRPr="00353E45" w:rsidRDefault="00F14A19" w:rsidP="000D47C1">
      <w:pPr>
        <w:widowControl w:val="0"/>
        <w:suppressAutoHyphens/>
        <w:spacing w:line="312" w:lineRule="auto"/>
        <w:jc w:val="both"/>
        <w:rPr>
          <w:rFonts w:asciiTheme="minorHAnsi" w:hAnsiTheme="minorHAnsi" w:cstheme="minorHAnsi"/>
          <w:sz w:val="22"/>
          <w:szCs w:val="22"/>
        </w:rPr>
      </w:pPr>
    </w:p>
    <w:p w14:paraId="1CB4C40F" w14:textId="3C5E0C95" w:rsidR="00F14A19" w:rsidRPr="00353E45" w:rsidRDefault="00794632" w:rsidP="000D47C1">
      <w:pPr>
        <w:pStyle w:val="PargrafodaLista"/>
        <w:tabs>
          <w:tab w:val="left" w:pos="567"/>
        </w:tabs>
        <w:autoSpaceDE/>
        <w:autoSpaceDN/>
        <w:adjustRightInd/>
        <w:spacing w:line="312" w:lineRule="auto"/>
        <w:ind w:left="0"/>
        <w:contextualSpacing/>
        <w:jc w:val="both"/>
        <w:rPr>
          <w:rFonts w:asciiTheme="minorHAnsi" w:hAnsiTheme="minorHAnsi" w:cstheme="minorHAnsi"/>
          <w:sz w:val="22"/>
          <w:szCs w:val="22"/>
        </w:rPr>
      </w:pPr>
      <w:r w:rsidRPr="00353E45">
        <w:rPr>
          <w:rFonts w:asciiTheme="minorHAnsi" w:hAnsiTheme="minorHAnsi" w:cstheme="minorHAnsi"/>
          <w:sz w:val="22"/>
          <w:szCs w:val="22"/>
        </w:rPr>
        <w:t>6.</w:t>
      </w:r>
      <w:r w:rsidR="00BA4E2D" w:rsidRPr="00353E45">
        <w:rPr>
          <w:rFonts w:asciiTheme="minorHAnsi" w:hAnsiTheme="minorHAnsi" w:cstheme="minorHAnsi"/>
          <w:sz w:val="22"/>
          <w:szCs w:val="22"/>
        </w:rPr>
        <w:t>7</w:t>
      </w:r>
      <w:r w:rsidRPr="00353E45">
        <w:rPr>
          <w:rFonts w:asciiTheme="minorHAnsi" w:hAnsiTheme="minorHAnsi" w:cstheme="minorHAnsi"/>
          <w:sz w:val="22"/>
          <w:szCs w:val="22"/>
        </w:rPr>
        <w:t xml:space="preserve">. </w:t>
      </w:r>
      <w:r w:rsidR="00F14A19" w:rsidRPr="00353E45">
        <w:rPr>
          <w:rFonts w:asciiTheme="minorHAnsi" w:hAnsiTheme="minorHAnsi" w:cstheme="minorHAnsi"/>
          <w:sz w:val="22"/>
          <w:szCs w:val="22"/>
        </w:rPr>
        <w:t xml:space="preserve">Tendo em vista tratar-se de oferta pública distribuída com esforços restritos, a Oferta não será registrada junto à CVM, nos termos da instrução CVM 476. A Emissão poderá ser registrada na ANBIMA, de acordo com o Código </w:t>
      </w:r>
      <w:proofErr w:type="spellStart"/>
      <w:r w:rsidR="00F14A19" w:rsidRPr="00353E45">
        <w:rPr>
          <w:rFonts w:asciiTheme="minorHAnsi" w:hAnsiTheme="minorHAnsi" w:cstheme="minorHAnsi"/>
          <w:sz w:val="22"/>
          <w:szCs w:val="22"/>
        </w:rPr>
        <w:t>Anbima</w:t>
      </w:r>
      <w:proofErr w:type="spellEnd"/>
      <w:r w:rsidR="00F14A19" w:rsidRPr="00353E45">
        <w:rPr>
          <w:rFonts w:asciiTheme="minorHAnsi" w:hAnsiTheme="minorHAnsi" w:cstheme="minorHAnsi"/>
          <w:sz w:val="22"/>
          <w:szCs w:val="22"/>
        </w:rPr>
        <w:t>, exclusivamente para fins de informação do banco de dados.</w:t>
      </w:r>
    </w:p>
    <w:p w14:paraId="5DD24498" w14:textId="77777777" w:rsidR="00F14A19" w:rsidRPr="00353E45" w:rsidRDefault="00F14A19" w:rsidP="000D47C1">
      <w:pPr>
        <w:pStyle w:val="PargrafodaLista"/>
        <w:tabs>
          <w:tab w:val="left" w:pos="567"/>
        </w:tabs>
        <w:spacing w:line="312" w:lineRule="auto"/>
        <w:ind w:left="792"/>
        <w:jc w:val="both"/>
        <w:rPr>
          <w:rFonts w:asciiTheme="minorHAnsi" w:hAnsiTheme="minorHAnsi" w:cstheme="minorHAnsi"/>
          <w:sz w:val="22"/>
          <w:szCs w:val="22"/>
        </w:rPr>
      </w:pPr>
    </w:p>
    <w:p w14:paraId="74CDF81F" w14:textId="1683E300" w:rsidR="00F14A19" w:rsidRPr="00353E45" w:rsidRDefault="00794632" w:rsidP="000D47C1">
      <w:pPr>
        <w:tabs>
          <w:tab w:val="left" w:pos="567"/>
        </w:tabs>
        <w:autoSpaceDE/>
        <w:autoSpaceDN/>
        <w:adjustRightInd/>
        <w:spacing w:line="312" w:lineRule="auto"/>
        <w:contextualSpacing/>
        <w:jc w:val="both"/>
        <w:rPr>
          <w:rFonts w:asciiTheme="minorHAnsi" w:hAnsiTheme="minorHAnsi" w:cstheme="minorHAnsi"/>
          <w:sz w:val="22"/>
          <w:szCs w:val="22"/>
        </w:rPr>
      </w:pPr>
      <w:r w:rsidRPr="00353E45">
        <w:rPr>
          <w:rFonts w:asciiTheme="minorHAnsi" w:hAnsiTheme="minorHAnsi" w:cstheme="minorHAnsi"/>
          <w:sz w:val="22"/>
          <w:szCs w:val="22"/>
        </w:rPr>
        <w:t>6.</w:t>
      </w:r>
      <w:r w:rsidR="00BA4E2D" w:rsidRPr="00353E45">
        <w:rPr>
          <w:rFonts w:asciiTheme="minorHAnsi" w:hAnsiTheme="minorHAnsi" w:cstheme="minorHAnsi"/>
          <w:sz w:val="22"/>
          <w:szCs w:val="22"/>
        </w:rPr>
        <w:t xml:space="preserve">8. </w:t>
      </w:r>
      <w:r w:rsidR="00F14A19" w:rsidRPr="00353E45">
        <w:rPr>
          <w:rFonts w:asciiTheme="minorHAnsi" w:hAnsiTheme="minorHAnsi" w:cstheme="minorHAnsi"/>
          <w:sz w:val="22"/>
          <w:szCs w:val="22"/>
        </w:rPr>
        <w:t xml:space="preserve">Os recursos obtidos com a subscrição e integralização dos CRI serão utilizados pela Emissora exclusivamente para o pagamento </w:t>
      </w:r>
      <w:r w:rsidR="009C6693">
        <w:rPr>
          <w:rFonts w:asciiTheme="minorHAnsi" w:hAnsiTheme="minorHAnsi" w:cstheme="minorHAnsi"/>
          <w:sz w:val="22"/>
          <w:szCs w:val="22"/>
        </w:rPr>
        <w:t>à Devedora do valor das Debêntures</w:t>
      </w:r>
      <w:r w:rsidR="00F14A19" w:rsidRPr="00353E45">
        <w:rPr>
          <w:rFonts w:asciiTheme="minorHAnsi" w:hAnsiTheme="minorHAnsi" w:cstheme="minorHAnsi"/>
          <w:sz w:val="22"/>
          <w:szCs w:val="22"/>
        </w:rPr>
        <w:t xml:space="preserve">, descontados os valores de determinadas despesas, na forma prevista </w:t>
      </w:r>
      <w:r w:rsidR="009C6693">
        <w:rPr>
          <w:rFonts w:asciiTheme="minorHAnsi" w:hAnsiTheme="minorHAnsi" w:cstheme="minorHAnsi"/>
          <w:sz w:val="22"/>
          <w:szCs w:val="22"/>
        </w:rPr>
        <w:t>na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F14A19" w:rsidRPr="00353E45">
        <w:rPr>
          <w:rFonts w:asciiTheme="minorHAnsi" w:hAnsiTheme="minorHAnsi" w:cstheme="minorHAnsi"/>
          <w:sz w:val="22"/>
          <w:szCs w:val="22"/>
        </w:rPr>
        <w:t>.</w:t>
      </w:r>
    </w:p>
    <w:p w14:paraId="2939C7D7" w14:textId="078C2AB1" w:rsidR="00021353" w:rsidRPr="00353E45" w:rsidRDefault="00021353" w:rsidP="000D47C1">
      <w:pPr>
        <w:widowControl w:val="0"/>
        <w:suppressAutoHyphens/>
        <w:spacing w:line="312" w:lineRule="auto"/>
        <w:jc w:val="both"/>
        <w:rPr>
          <w:rFonts w:asciiTheme="minorHAnsi" w:hAnsiTheme="minorHAnsi" w:cstheme="minorHAnsi"/>
          <w:sz w:val="22"/>
          <w:szCs w:val="22"/>
        </w:rPr>
      </w:pPr>
    </w:p>
    <w:p w14:paraId="01BFEF57" w14:textId="33F57961" w:rsidR="00D51B66" w:rsidRPr="00353E45" w:rsidRDefault="0048285C" w:rsidP="000D47C1">
      <w:pPr>
        <w:pStyle w:val="Ttulo2"/>
        <w:keepNext w:val="0"/>
        <w:widowControl w:val="0"/>
        <w:autoSpaceDE/>
        <w:autoSpaceDN/>
        <w:adjustRightInd/>
        <w:spacing w:line="312" w:lineRule="auto"/>
        <w:jc w:val="both"/>
        <w:rPr>
          <w:rFonts w:asciiTheme="minorHAnsi" w:hAnsiTheme="minorHAnsi" w:cstheme="minorHAnsi"/>
          <w:b w:val="0"/>
          <w:sz w:val="22"/>
          <w:szCs w:val="22"/>
        </w:rPr>
      </w:pPr>
      <w:r w:rsidRPr="00353E45">
        <w:rPr>
          <w:rFonts w:asciiTheme="minorHAnsi" w:hAnsiTheme="minorHAnsi" w:cstheme="minorHAnsi"/>
          <w:b w:val="0"/>
          <w:sz w:val="22"/>
          <w:szCs w:val="22"/>
        </w:rPr>
        <w:t>6.</w:t>
      </w:r>
      <w:r w:rsidR="00BA4E2D" w:rsidRPr="00353E45">
        <w:rPr>
          <w:rFonts w:asciiTheme="minorHAnsi" w:hAnsiTheme="minorHAnsi" w:cstheme="minorHAnsi"/>
          <w:b w:val="0"/>
          <w:sz w:val="22"/>
          <w:szCs w:val="22"/>
        </w:rPr>
        <w:t>9</w:t>
      </w:r>
      <w:r w:rsidR="00794632" w:rsidRPr="00353E45">
        <w:rPr>
          <w:rFonts w:asciiTheme="minorHAnsi" w:hAnsiTheme="minorHAnsi" w:cstheme="minorHAnsi"/>
          <w:b w:val="0"/>
          <w:sz w:val="22"/>
          <w:szCs w:val="22"/>
        </w:rPr>
        <w:t>.</w:t>
      </w:r>
      <w:r w:rsidR="001253EB" w:rsidRPr="00353E45">
        <w:rPr>
          <w:rFonts w:asciiTheme="minorHAnsi" w:hAnsiTheme="minorHAnsi" w:cstheme="minorHAnsi"/>
          <w:b w:val="0"/>
          <w:sz w:val="22"/>
          <w:szCs w:val="22"/>
        </w:rPr>
        <w:t xml:space="preserve"> </w:t>
      </w:r>
      <w:r w:rsidRPr="00353E45">
        <w:rPr>
          <w:rFonts w:asciiTheme="minorHAnsi" w:hAnsiTheme="minorHAnsi" w:cstheme="minorHAnsi"/>
          <w:b w:val="0"/>
          <w:sz w:val="22"/>
          <w:szCs w:val="22"/>
        </w:rPr>
        <w:t xml:space="preserve">Regime de Distribuição: </w:t>
      </w:r>
      <w:r w:rsidR="00D51B66" w:rsidRPr="00353E45">
        <w:rPr>
          <w:rFonts w:asciiTheme="minorHAnsi" w:hAnsiTheme="minorHAnsi" w:cstheme="minorHAnsi"/>
          <w:b w:val="0"/>
          <w:sz w:val="22"/>
          <w:szCs w:val="22"/>
        </w:rPr>
        <w:t xml:space="preserve">Os CRI da presente Emissão, ofertados nos termos da </w:t>
      </w:r>
      <w:r w:rsidR="00FE2670" w:rsidRPr="00353E45">
        <w:rPr>
          <w:rFonts w:asciiTheme="minorHAnsi" w:hAnsiTheme="minorHAnsi" w:cstheme="minorHAnsi"/>
          <w:b w:val="0"/>
          <w:sz w:val="22"/>
          <w:szCs w:val="22"/>
        </w:rPr>
        <w:t>oferta restrita</w:t>
      </w:r>
      <w:r w:rsidR="00D51B66" w:rsidRPr="00353E45">
        <w:rPr>
          <w:rFonts w:asciiTheme="minorHAnsi" w:hAnsiTheme="minorHAnsi" w:cstheme="minorHAnsi"/>
          <w:b w:val="0"/>
          <w:sz w:val="22"/>
          <w:szCs w:val="22"/>
        </w:rPr>
        <w:t>,</w:t>
      </w:r>
      <w:r w:rsidR="00A15C4F" w:rsidRPr="00353E45">
        <w:rPr>
          <w:rFonts w:asciiTheme="minorHAnsi" w:hAnsiTheme="minorHAnsi" w:cstheme="minorHAnsi"/>
          <w:b w:val="0"/>
          <w:sz w:val="22"/>
          <w:szCs w:val="22"/>
        </w:rPr>
        <w:t xml:space="preserve"> sob regime de </w:t>
      </w:r>
      <w:r w:rsidR="00337143" w:rsidRPr="00353E45">
        <w:rPr>
          <w:rFonts w:asciiTheme="minorHAnsi" w:hAnsiTheme="minorHAnsi" w:cstheme="minorHAnsi"/>
          <w:b w:val="0"/>
          <w:sz w:val="22"/>
          <w:szCs w:val="22"/>
        </w:rPr>
        <w:t>melhores esforços de colocação</w:t>
      </w:r>
      <w:r w:rsidR="00A15C4F" w:rsidRPr="00353E45">
        <w:rPr>
          <w:rFonts w:asciiTheme="minorHAnsi" w:hAnsiTheme="minorHAnsi" w:cstheme="minorHAnsi"/>
          <w:b w:val="0"/>
          <w:sz w:val="22"/>
          <w:szCs w:val="22"/>
        </w:rPr>
        <w:t>,</w:t>
      </w:r>
      <w:r w:rsidR="00D51B66" w:rsidRPr="00353E45">
        <w:rPr>
          <w:rFonts w:asciiTheme="minorHAnsi" w:hAnsiTheme="minorHAnsi" w:cstheme="minorHAnsi"/>
          <w:b w:val="0"/>
          <w:sz w:val="22"/>
          <w:szCs w:val="22"/>
        </w:rPr>
        <w:t xml:space="preserve"> somente poderão ser negociados nos mercados regulamentados de valores mobiliários depois de decorridos 90 (noventa) dias da data de cada subscrição ou aquisição pelo</w:t>
      </w:r>
      <w:r w:rsidR="00922C42" w:rsidRPr="00353E45">
        <w:rPr>
          <w:rFonts w:asciiTheme="minorHAnsi" w:hAnsiTheme="minorHAnsi" w:cstheme="minorHAnsi"/>
          <w:b w:val="0"/>
          <w:sz w:val="22"/>
          <w:szCs w:val="22"/>
        </w:rPr>
        <w:t>s</w:t>
      </w:r>
      <w:r w:rsidR="00D51B66" w:rsidRPr="00353E45">
        <w:rPr>
          <w:rFonts w:asciiTheme="minorHAnsi" w:hAnsiTheme="minorHAnsi" w:cstheme="minorHAnsi"/>
          <w:b w:val="0"/>
          <w:sz w:val="22"/>
          <w:szCs w:val="22"/>
        </w:rPr>
        <w:t xml:space="preserve"> Investidor</w:t>
      </w:r>
      <w:r w:rsidR="00922C42" w:rsidRPr="00353E45">
        <w:rPr>
          <w:rFonts w:asciiTheme="minorHAnsi" w:hAnsiTheme="minorHAnsi" w:cstheme="minorHAnsi"/>
          <w:b w:val="0"/>
          <w:sz w:val="22"/>
          <w:szCs w:val="22"/>
        </w:rPr>
        <w:t>es</w:t>
      </w:r>
      <w:r w:rsidR="00475734" w:rsidRPr="00353E45">
        <w:rPr>
          <w:rFonts w:asciiTheme="minorHAnsi" w:hAnsiTheme="minorHAnsi" w:cstheme="minorHAnsi"/>
          <w:b w:val="0"/>
          <w:sz w:val="22"/>
          <w:szCs w:val="22"/>
        </w:rPr>
        <w:t xml:space="preserve"> </w:t>
      </w:r>
      <w:r w:rsidR="000E157D" w:rsidRPr="00353E45">
        <w:rPr>
          <w:rFonts w:asciiTheme="minorHAnsi" w:hAnsiTheme="minorHAnsi" w:cstheme="minorHAnsi"/>
          <w:b w:val="0"/>
          <w:sz w:val="22"/>
          <w:szCs w:val="22"/>
        </w:rPr>
        <w:t>P</w:t>
      </w:r>
      <w:r w:rsidR="00475734" w:rsidRPr="00353E45">
        <w:rPr>
          <w:rFonts w:asciiTheme="minorHAnsi" w:hAnsiTheme="minorHAnsi" w:cstheme="minorHAnsi"/>
          <w:b w:val="0"/>
          <w:sz w:val="22"/>
          <w:szCs w:val="22"/>
        </w:rPr>
        <w:t>rofissionais</w:t>
      </w:r>
      <w:r w:rsidR="00D51B66" w:rsidRPr="00353E45">
        <w:rPr>
          <w:rFonts w:asciiTheme="minorHAnsi" w:hAnsiTheme="minorHAnsi" w:cstheme="minorHAnsi"/>
          <w:b w:val="0"/>
          <w:sz w:val="22"/>
          <w:szCs w:val="22"/>
        </w:rPr>
        <w:t xml:space="preserve">. </w:t>
      </w:r>
    </w:p>
    <w:p w14:paraId="3B4D9F24" w14:textId="77777777" w:rsidR="00D51B66" w:rsidRPr="00353E45" w:rsidRDefault="00D51B66" w:rsidP="000D47C1">
      <w:pPr>
        <w:widowControl w:val="0"/>
        <w:spacing w:line="312" w:lineRule="auto"/>
        <w:jc w:val="both"/>
        <w:rPr>
          <w:rFonts w:asciiTheme="minorHAnsi" w:hAnsiTheme="minorHAnsi" w:cstheme="minorHAnsi"/>
          <w:sz w:val="22"/>
          <w:szCs w:val="22"/>
        </w:rPr>
      </w:pPr>
    </w:p>
    <w:p w14:paraId="2BDF0D4F" w14:textId="068AE369" w:rsidR="00D51B66" w:rsidRPr="00353E45" w:rsidRDefault="00DD6450" w:rsidP="000D47C1">
      <w:pPr>
        <w:pStyle w:val="Ttulo2"/>
        <w:keepNext w:val="0"/>
        <w:widowControl w:val="0"/>
        <w:autoSpaceDE/>
        <w:autoSpaceDN/>
        <w:adjustRightInd/>
        <w:spacing w:line="312" w:lineRule="auto"/>
        <w:ind w:left="709"/>
        <w:jc w:val="both"/>
        <w:rPr>
          <w:rFonts w:asciiTheme="minorHAnsi" w:hAnsiTheme="minorHAnsi" w:cstheme="minorHAnsi"/>
          <w:b w:val="0"/>
          <w:sz w:val="22"/>
          <w:szCs w:val="22"/>
        </w:rPr>
      </w:pPr>
      <w:r w:rsidRPr="00353E45">
        <w:rPr>
          <w:rFonts w:asciiTheme="minorHAnsi" w:hAnsiTheme="minorHAnsi" w:cstheme="minorHAnsi"/>
          <w:b w:val="0"/>
          <w:sz w:val="22"/>
          <w:szCs w:val="22"/>
        </w:rPr>
        <w:t>6.</w:t>
      </w:r>
      <w:r w:rsidR="00BA4E2D" w:rsidRPr="00353E45">
        <w:rPr>
          <w:rFonts w:asciiTheme="minorHAnsi" w:hAnsiTheme="minorHAnsi" w:cstheme="minorHAnsi"/>
          <w:b w:val="0"/>
          <w:sz w:val="22"/>
          <w:szCs w:val="22"/>
        </w:rPr>
        <w:t>9</w:t>
      </w:r>
      <w:r w:rsidR="00794632" w:rsidRPr="00353E45">
        <w:rPr>
          <w:rFonts w:asciiTheme="minorHAnsi" w:hAnsiTheme="minorHAnsi" w:cstheme="minorHAnsi"/>
          <w:b w:val="0"/>
          <w:sz w:val="22"/>
          <w:szCs w:val="22"/>
        </w:rPr>
        <w:t>.1</w:t>
      </w:r>
      <w:r w:rsidRPr="00353E45">
        <w:rPr>
          <w:rFonts w:asciiTheme="minorHAnsi" w:hAnsiTheme="minorHAnsi" w:cstheme="minorHAnsi"/>
          <w:b w:val="0"/>
          <w:sz w:val="22"/>
          <w:szCs w:val="22"/>
        </w:rPr>
        <w:t xml:space="preserve">. </w:t>
      </w:r>
      <w:r w:rsidR="00D51B66" w:rsidRPr="00353E45">
        <w:rPr>
          <w:rFonts w:asciiTheme="minorHAnsi" w:hAnsiTheme="minorHAnsi" w:cstheme="minorHAnsi"/>
          <w:b w:val="0"/>
          <w:sz w:val="22"/>
          <w:szCs w:val="22"/>
        </w:rPr>
        <w:t>Observadas as restrições de negociação acima, os CRI da presente Emissão somente poderão ser negociados entre Investidores Profissionais, a menos que a Emissora obtenha o registro de oferta pública perante a CVM nos termos do caput do artigo 21 da Lei nº 6.385, de 7 de dezembro 1976, conforme alterada, e da Instrução CVM nº 400, de 29 de dezembro de 2003, conforme em vigor, e apresente prospecto da referida oferta à CVM, nos termos da regulamentação aplicável.</w:t>
      </w:r>
    </w:p>
    <w:p w14:paraId="270E6964" w14:textId="40CF8560" w:rsidR="00D51B66" w:rsidRPr="00353E45" w:rsidRDefault="00D51B66" w:rsidP="000D47C1">
      <w:pPr>
        <w:pStyle w:val="Ttulo2"/>
        <w:keepNext w:val="0"/>
        <w:widowControl w:val="0"/>
        <w:autoSpaceDE/>
        <w:autoSpaceDN/>
        <w:adjustRightInd/>
        <w:spacing w:line="312" w:lineRule="auto"/>
        <w:jc w:val="both"/>
        <w:rPr>
          <w:rFonts w:asciiTheme="minorHAnsi" w:hAnsiTheme="minorHAnsi" w:cstheme="minorHAnsi"/>
          <w:b w:val="0"/>
          <w:sz w:val="22"/>
          <w:szCs w:val="22"/>
        </w:rPr>
      </w:pPr>
    </w:p>
    <w:p w14:paraId="6EEDE510" w14:textId="4AFFB1C2" w:rsidR="00D51B66" w:rsidRPr="00353E45" w:rsidRDefault="00FD26BC" w:rsidP="000D47C1">
      <w:pPr>
        <w:pStyle w:val="Ttulo2"/>
        <w:keepNext w:val="0"/>
        <w:widowControl w:val="0"/>
        <w:autoSpaceDE/>
        <w:autoSpaceDN/>
        <w:adjustRightInd/>
        <w:spacing w:line="312" w:lineRule="auto"/>
        <w:jc w:val="both"/>
        <w:rPr>
          <w:rFonts w:asciiTheme="minorHAnsi" w:hAnsiTheme="minorHAnsi" w:cstheme="minorHAnsi"/>
          <w:b w:val="0"/>
          <w:sz w:val="22"/>
          <w:szCs w:val="22"/>
        </w:rPr>
      </w:pPr>
      <w:r w:rsidRPr="00353E45">
        <w:rPr>
          <w:rFonts w:asciiTheme="minorHAnsi" w:hAnsiTheme="minorHAnsi" w:cstheme="minorHAnsi"/>
          <w:b w:val="0"/>
          <w:sz w:val="22"/>
          <w:szCs w:val="22"/>
        </w:rPr>
        <w:t>6.</w:t>
      </w:r>
      <w:r w:rsidR="00BA4E2D" w:rsidRPr="00353E45">
        <w:rPr>
          <w:rFonts w:asciiTheme="minorHAnsi" w:hAnsiTheme="minorHAnsi" w:cstheme="minorHAnsi"/>
          <w:b w:val="0"/>
          <w:sz w:val="22"/>
          <w:szCs w:val="22"/>
        </w:rPr>
        <w:t>10</w:t>
      </w:r>
      <w:r w:rsidRPr="00353E45">
        <w:rPr>
          <w:rFonts w:asciiTheme="minorHAnsi" w:hAnsiTheme="minorHAnsi" w:cstheme="minorHAnsi"/>
          <w:b w:val="0"/>
          <w:sz w:val="22"/>
          <w:szCs w:val="22"/>
        </w:rPr>
        <w:t xml:space="preserve">. </w:t>
      </w:r>
      <w:r w:rsidR="00B10587" w:rsidRPr="00353E45">
        <w:rPr>
          <w:rFonts w:asciiTheme="minorHAnsi" w:hAnsiTheme="minorHAnsi" w:cstheme="minorHAnsi"/>
          <w:b w:val="0"/>
          <w:sz w:val="22"/>
          <w:szCs w:val="22"/>
        </w:rPr>
        <w:t>Loca</w:t>
      </w:r>
      <w:r w:rsidR="00EE4405" w:rsidRPr="00353E45">
        <w:rPr>
          <w:rFonts w:asciiTheme="minorHAnsi" w:hAnsiTheme="minorHAnsi" w:cstheme="minorHAnsi"/>
          <w:b w:val="0"/>
          <w:sz w:val="22"/>
          <w:szCs w:val="22"/>
        </w:rPr>
        <w:t xml:space="preserve">l de Negociação: </w:t>
      </w:r>
      <w:r w:rsidR="00D51B66" w:rsidRPr="00353E45">
        <w:rPr>
          <w:rFonts w:asciiTheme="minorHAnsi" w:hAnsiTheme="minorHAnsi" w:cstheme="minorHAnsi"/>
          <w:b w:val="0"/>
          <w:sz w:val="22"/>
          <w:szCs w:val="22"/>
        </w:rPr>
        <w:t xml:space="preserve">Observado o item </w:t>
      </w:r>
      <w:r w:rsidRPr="00353E45">
        <w:rPr>
          <w:rFonts w:asciiTheme="minorHAnsi" w:hAnsiTheme="minorHAnsi" w:cstheme="minorHAnsi"/>
          <w:b w:val="0"/>
          <w:sz w:val="22"/>
          <w:szCs w:val="22"/>
        </w:rPr>
        <w:t>6.2</w:t>
      </w:r>
      <w:r w:rsidR="00D51B66" w:rsidRPr="00353E45">
        <w:rPr>
          <w:rFonts w:asciiTheme="minorHAnsi" w:hAnsiTheme="minorHAnsi" w:cstheme="minorHAnsi"/>
          <w:b w:val="0"/>
          <w:sz w:val="22"/>
          <w:szCs w:val="22"/>
        </w:rPr>
        <w:t xml:space="preserve"> acima, os CRI poderão ser negociados nos mercados de balcão organizado, devendo a Emissora cumprir o disposto no artigo 17 da Instrução CVM nº 476/09.</w:t>
      </w:r>
    </w:p>
    <w:p w14:paraId="39A1B9EE" w14:textId="3AD80E0D" w:rsidR="00A15C4F" w:rsidRPr="00353E45" w:rsidRDefault="00A15C4F" w:rsidP="000D47C1">
      <w:pPr>
        <w:widowControl w:val="0"/>
        <w:suppressAutoHyphens/>
        <w:spacing w:line="312" w:lineRule="auto"/>
        <w:jc w:val="both"/>
        <w:rPr>
          <w:rFonts w:asciiTheme="minorHAnsi" w:hAnsiTheme="minorHAnsi" w:cstheme="minorHAnsi"/>
          <w:color w:val="000000"/>
          <w:sz w:val="22"/>
          <w:szCs w:val="22"/>
        </w:rPr>
      </w:pPr>
    </w:p>
    <w:p w14:paraId="28B4571A" w14:textId="22922E61" w:rsidR="003F5B06" w:rsidRPr="00353E45" w:rsidRDefault="003F5B06"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210" w:name="_DV_M299"/>
      <w:bookmarkStart w:id="211" w:name="_Toc163380701"/>
      <w:bookmarkStart w:id="212" w:name="_Toc180553617"/>
      <w:bookmarkStart w:id="213" w:name="_Toc205799092"/>
      <w:bookmarkStart w:id="214" w:name="_Toc241983067"/>
      <w:bookmarkStart w:id="215" w:name="_Toc486988895"/>
      <w:bookmarkStart w:id="216" w:name="_Toc422473372"/>
      <w:bookmarkStart w:id="217" w:name="_Toc510504186"/>
      <w:bookmarkEnd w:id="210"/>
      <w:r w:rsidRPr="00353E45">
        <w:rPr>
          <w:rFonts w:asciiTheme="minorHAnsi" w:hAnsiTheme="minorHAnsi" w:cstheme="minorHAnsi"/>
          <w:color w:val="000000"/>
          <w:sz w:val="22"/>
          <w:szCs w:val="22"/>
        </w:rPr>
        <w:t xml:space="preserve">CLÁUSULA </w:t>
      </w:r>
      <w:r w:rsidR="00A105FF" w:rsidRPr="00353E45">
        <w:rPr>
          <w:rFonts w:asciiTheme="minorHAnsi" w:hAnsiTheme="minorHAnsi" w:cstheme="minorHAnsi"/>
          <w:color w:val="000000"/>
          <w:sz w:val="22"/>
          <w:szCs w:val="22"/>
        </w:rPr>
        <w:t xml:space="preserve">SÉTIMA </w:t>
      </w:r>
      <w:r w:rsidR="00376456"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w:t>
      </w:r>
      <w:bookmarkStart w:id="218" w:name="_DV_M300"/>
      <w:bookmarkEnd w:id="211"/>
      <w:bookmarkEnd w:id="212"/>
      <w:bookmarkEnd w:id="213"/>
      <w:bookmarkEnd w:id="214"/>
      <w:bookmarkEnd w:id="218"/>
      <w:r w:rsidR="0019139C" w:rsidRPr="00353E45">
        <w:rPr>
          <w:rFonts w:asciiTheme="minorHAnsi" w:hAnsiTheme="minorHAnsi" w:cstheme="minorHAnsi"/>
          <w:color w:val="000000"/>
          <w:sz w:val="22"/>
          <w:szCs w:val="22"/>
        </w:rPr>
        <w:t>GARANTIA</w:t>
      </w:r>
      <w:r w:rsidR="000C2705" w:rsidRPr="00353E45">
        <w:rPr>
          <w:rFonts w:asciiTheme="minorHAnsi" w:hAnsiTheme="minorHAnsi" w:cstheme="minorHAnsi"/>
          <w:color w:val="000000"/>
          <w:sz w:val="22"/>
          <w:szCs w:val="22"/>
        </w:rPr>
        <w:t>S</w:t>
      </w:r>
      <w:bookmarkEnd w:id="215"/>
      <w:bookmarkEnd w:id="216"/>
      <w:bookmarkEnd w:id="217"/>
    </w:p>
    <w:p w14:paraId="297E4BAD"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bookmarkStart w:id="219" w:name="_Toc110076263"/>
    </w:p>
    <w:p w14:paraId="6D29ED68" w14:textId="0E4401AE" w:rsidR="0085733A"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220" w:name="_DV_M301"/>
      <w:bookmarkEnd w:id="220"/>
      <w:r w:rsidRPr="00353E45">
        <w:rPr>
          <w:rFonts w:asciiTheme="minorHAnsi" w:hAnsiTheme="minorHAnsi" w:cstheme="minorHAnsi"/>
          <w:color w:val="000000"/>
          <w:sz w:val="22"/>
          <w:szCs w:val="22"/>
        </w:rPr>
        <w:t>7</w:t>
      </w:r>
      <w:r w:rsidR="00930853" w:rsidRPr="00353E45">
        <w:rPr>
          <w:rFonts w:asciiTheme="minorHAnsi" w:hAnsiTheme="minorHAnsi" w:cstheme="minorHAnsi"/>
          <w:color w:val="000000"/>
          <w:sz w:val="22"/>
          <w:szCs w:val="22"/>
        </w:rPr>
        <w:t>.1.</w:t>
      </w:r>
      <w:r w:rsidR="00930853" w:rsidRPr="00353E45">
        <w:rPr>
          <w:rFonts w:asciiTheme="minorHAnsi" w:hAnsiTheme="minorHAnsi" w:cstheme="minorHAnsi"/>
          <w:color w:val="000000"/>
          <w:sz w:val="22"/>
          <w:szCs w:val="22"/>
        </w:rPr>
        <w:tab/>
      </w:r>
      <w:r w:rsidR="00930853" w:rsidRPr="00353E45">
        <w:rPr>
          <w:rFonts w:asciiTheme="minorHAnsi" w:hAnsiTheme="minorHAnsi" w:cstheme="minorHAnsi"/>
          <w:color w:val="000000"/>
          <w:sz w:val="22"/>
          <w:szCs w:val="22"/>
          <w:u w:val="single"/>
        </w:rPr>
        <w:t>Garantias</w:t>
      </w:r>
      <w:r w:rsidR="00930853" w:rsidRPr="00353E45">
        <w:rPr>
          <w:rFonts w:asciiTheme="minorHAnsi" w:hAnsiTheme="minorHAnsi" w:cstheme="minorHAnsi"/>
          <w:color w:val="000000"/>
          <w:sz w:val="22"/>
          <w:szCs w:val="22"/>
        </w:rPr>
        <w:t xml:space="preserve">: </w:t>
      </w:r>
      <w:r w:rsidR="00113394" w:rsidRPr="00353E45">
        <w:rPr>
          <w:rFonts w:asciiTheme="minorHAnsi" w:hAnsiTheme="minorHAnsi" w:cstheme="minorHAnsi"/>
          <w:color w:val="000000"/>
          <w:sz w:val="22"/>
          <w:szCs w:val="22"/>
        </w:rPr>
        <w:t>Os Créditos Imobiliários, representados integralmente pela CCI, contarão com as seguintes garantias, constituídas e a serem constituídas</w:t>
      </w:r>
      <w:r w:rsidR="0085733A" w:rsidRPr="00353E45">
        <w:rPr>
          <w:rFonts w:asciiTheme="minorHAnsi" w:hAnsiTheme="minorHAnsi" w:cstheme="minorHAnsi"/>
          <w:color w:val="000000"/>
          <w:sz w:val="22"/>
          <w:szCs w:val="22"/>
        </w:rPr>
        <w:t>:</w:t>
      </w:r>
    </w:p>
    <w:p w14:paraId="68D4928D" w14:textId="77777777" w:rsidR="00FA42CD" w:rsidRPr="00353E45" w:rsidRDefault="00FA42CD" w:rsidP="00FA42CD">
      <w:pPr>
        <w:widowControl w:val="0"/>
        <w:suppressAutoHyphens/>
        <w:spacing w:line="312" w:lineRule="auto"/>
        <w:jc w:val="both"/>
        <w:rPr>
          <w:rFonts w:asciiTheme="minorHAnsi" w:hAnsiTheme="minorHAnsi" w:cstheme="minorHAnsi"/>
          <w:color w:val="000000"/>
          <w:sz w:val="22"/>
          <w:szCs w:val="22"/>
        </w:rPr>
      </w:pPr>
    </w:p>
    <w:p w14:paraId="239C5D92" w14:textId="2073864D" w:rsidR="00670A19" w:rsidRDefault="00CD4A36" w:rsidP="00FA42CD">
      <w:pPr>
        <w:pStyle w:val="ListaColorida-nfase13"/>
        <w:numPr>
          <w:ilvl w:val="0"/>
          <w:numId w:val="28"/>
        </w:numPr>
        <w:suppressAutoHyphens/>
        <w:spacing w:line="312"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Fiança;</w:t>
      </w:r>
    </w:p>
    <w:p w14:paraId="6DE5029A" w14:textId="4BDB7E18" w:rsidR="00670A19" w:rsidRDefault="00CD4A36" w:rsidP="00FA42CD">
      <w:pPr>
        <w:pStyle w:val="ListaColorida-nfase13"/>
        <w:numPr>
          <w:ilvl w:val="0"/>
          <w:numId w:val="28"/>
        </w:numPr>
        <w:suppressAutoHyphens/>
        <w:spacing w:line="312"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Cess</w:t>
      </w:r>
      <w:r w:rsidR="000272A0">
        <w:rPr>
          <w:rFonts w:asciiTheme="minorHAnsi" w:hAnsiTheme="minorHAnsi" w:cstheme="minorHAnsi"/>
          <w:color w:val="000000"/>
          <w:sz w:val="22"/>
          <w:szCs w:val="22"/>
        </w:rPr>
        <w:t>ão</w:t>
      </w:r>
      <w:r>
        <w:rPr>
          <w:rFonts w:asciiTheme="minorHAnsi" w:hAnsiTheme="minorHAnsi" w:cstheme="minorHAnsi"/>
          <w:color w:val="000000"/>
          <w:sz w:val="22"/>
          <w:szCs w:val="22"/>
        </w:rPr>
        <w:t xml:space="preserve"> Fiduciária</w:t>
      </w:r>
      <w:r w:rsidR="00670A19">
        <w:rPr>
          <w:rFonts w:asciiTheme="minorHAnsi" w:hAnsiTheme="minorHAnsi" w:cstheme="minorHAnsi"/>
          <w:color w:val="000000"/>
          <w:sz w:val="22"/>
          <w:szCs w:val="22"/>
        </w:rPr>
        <w:t>;</w:t>
      </w:r>
    </w:p>
    <w:p w14:paraId="7D6F63A7" w14:textId="5EB99B4B" w:rsidR="00CD4A36" w:rsidRDefault="00CD4A36" w:rsidP="00FA42CD">
      <w:pPr>
        <w:pStyle w:val="ListaColorida-nfase13"/>
        <w:numPr>
          <w:ilvl w:val="0"/>
          <w:numId w:val="28"/>
        </w:numPr>
        <w:suppressAutoHyphens/>
        <w:spacing w:line="312"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Alienaç</w:t>
      </w:r>
      <w:r w:rsidR="000272A0">
        <w:rPr>
          <w:rFonts w:asciiTheme="minorHAnsi" w:hAnsiTheme="minorHAnsi" w:cstheme="minorHAnsi"/>
          <w:color w:val="000000"/>
          <w:sz w:val="22"/>
          <w:szCs w:val="22"/>
        </w:rPr>
        <w:t>ão</w:t>
      </w:r>
      <w:r>
        <w:rPr>
          <w:rFonts w:asciiTheme="minorHAnsi" w:hAnsiTheme="minorHAnsi" w:cstheme="minorHAnsi"/>
          <w:color w:val="000000"/>
          <w:sz w:val="22"/>
          <w:szCs w:val="22"/>
        </w:rPr>
        <w:t xml:space="preserve"> </w:t>
      </w:r>
      <w:r w:rsidR="00D42B2F">
        <w:rPr>
          <w:rFonts w:asciiTheme="minorHAnsi" w:hAnsiTheme="minorHAnsi" w:cstheme="minorHAnsi"/>
          <w:color w:val="000000"/>
          <w:sz w:val="22"/>
          <w:szCs w:val="22"/>
        </w:rPr>
        <w:t>Fiduciária de Participações Societárias; e</w:t>
      </w:r>
    </w:p>
    <w:p w14:paraId="3E0715C5" w14:textId="72AFB216" w:rsidR="00FA42CD" w:rsidRDefault="00670A19" w:rsidP="00FA42CD">
      <w:pPr>
        <w:pStyle w:val="ListaColorida-nfase13"/>
        <w:numPr>
          <w:ilvl w:val="0"/>
          <w:numId w:val="28"/>
        </w:numPr>
        <w:suppressAutoHyphens/>
        <w:spacing w:line="312"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Alienação Fiduciária de </w:t>
      </w:r>
      <w:r w:rsidR="00BD541A">
        <w:rPr>
          <w:rFonts w:asciiTheme="minorHAnsi" w:hAnsiTheme="minorHAnsi" w:cstheme="minorHAnsi"/>
          <w:color w:val="000000"/>
          <w:sz w:val="22"/>
          <w:szCs w:val="22"/>
        </w:rPr>
        <w:t>Bens e Equipamentos</w:t>
      </w:r>
      <w:r w:rsidR="00CD4A36">
        <w:rPr>
          <w:rFonts w:asciiTheme="minorHAnsi" w:hAnsiTheme="minorHAnsi" w:cstheme="minorHAnsi"/>
          <w:color w:val="000000"/>
          <w:sz w:val="22"/>
          <w:szCs w:val="22"/>
        </w:rPr>
        <w:t>.</w:t>
      </w:r>
    </w:p>
    <w:p w14:paraId="31F579DB" w14:textId="7EC2735A" w:rsidR="00FA42CD" w:rsidRPr="008868B7" w:rsidRDefault="00FA42CD" w:rsidP="00D42B2F">
      <w:pPr>
        <w:pStyle w:val="ListaColorida-nfase13"/>
        <w:suppressAutoHyphens/>
        <w:spacing w:line="312" w:lineRule="auto"/>
        <w:ind w:left="709"/>
        <w:jc w:val="both"/>
        <w:rPr>
          <w:rFonts w:asciiTheme="minorHAnsi" w:hAnsiTheme="minorHAnsi" w:cstheme="minorHAnsi"/>
          <w:color w:val="000000"/>
          <w:sz w:val="22"/>
          <w:szCs w:val="22"/>
        </w:rPr>
      </w:pPr>
    </w:p>
    <w:p w14:paraId="67BB2B87" w14:textId="37984CAC" w:rsidR="009509EA" w:rsidRPr="00BC4E62" w:rsidRDefault="009509EA" w:rsidP="000D47C1">
      <w:pPr>
        <w:pStyle w:val="ListaColorida-nfase13"/>
        <w:suppressAutoHyphens/>
        <w:spacing w:line="312" w:lineRule="auto"/>
        <w:ind w:left="709"/>
        <w:jc w:val="both"/>
        <w:rPr>
          <w:rFonts w:asciiTheme="minorHAnsi" w:hAnsiTheme="minorHAnsi" w:cstheme="minorHAnsi"/>
          <w:color w:val="000000"/>
          <w:sz w:val="22"/>
          <w:szCs w:val="22"/>
        </w:rPr>
      </w:pPr>
      <w:bookmarkStart w:id="221" w:name="_DV_M305"/>
      <w:bookmarkStart w:id="222" w:name="_DV_M306"/>
      <w:bookmarkEnd w:id="221"/>
      <w:bookmarkEnd w:id="222"/>
    </w:p>
    <w:p w14:paraId="4D824D44" w14:textId="594FE2A3" w:rsidR="008305B3" w:rsidRPr="00F12FE3" w:rsidRDefault="008305B3" w:rsidP="00657652">
      <w:pPr>
        <w:widowControl w:val="0"/>
        <w:suppressAutoHyphens/>
        <w:spacing w:line="312" w:lineRule="auto"/>
        <w:ind w:left="709" w:hanging="3"/>
        <w:jc w:val="both"/>
        <w:rPr>
          <w:rFonts w:asciiTheme="minorHAnsi" w:hAnsiTheme="minorHAnsi" w:cstheme="minorHAnsi"/>
          <w:color w:val="000000"/>
          <w:sz w:val="22"/>
          <w:szCs w:val="22"/>
        </w:rPr>
      </w:pPr>
      <w:r w:rsidRPr="00BC4E62">
        <w:rPr>
          <w:rFonts w:asciiTheme="minorHAnsi" w:hAnsiTheme="minorHAnsi" w:cstheme="minorHAnsi"/>
          <w:color w:val="000000"/>
          <w:sz w:val="22"/>
          <w:szCs w:val="22"/>
        </w:rPr>
        <w:lastRenderedPageBreak/>
        <w:t>7.1.1</w:t>
      </w:r>
      <w:r w:rsidRPr="00BC4E62">
        <w:rPr>
          <w:rFonts w:asciiTheme="minorHAnsi" w:hAnsiTheme="minorHAnsi" w:cstheme="minorHAnsi"/>
          <w:color w:val="000000"/>
          <w:sz w:val="22"/>
          <w:szCs w:val="22"/>
        </w:rPr>
        <w:tab/>
      </w:r>
      <w:r w:rsidR="008868B7" w:rsidRPr="005D1809">
        <w:rPr>
          <w:rFonts w:asciiTheme="minorHAnsi" w:hAnsiTheme="minorHAnsi" w:cstheme="minorHAnsi"/>
          <w:color w:val="000000"/>
          <w:sz w:val="22"/>
          <w:szCs w:val="22"/>
          <w:u w:val="single"/>
        </w:rPr>
        <w:t>Fiança</w:t>
      </w:r>
      <w:r w:rsidRPr="00BC4E62">
        <w:rPr>
          <w:rFonts w:asciiTheme="minorHAnsi" w:hAnsiTheme="minorHAnsi" w:cstheme="minorHAnsi"/>
          <w:color w:val="000000"/>
          <w:sz w:val="22"/>
          <w:szCs w:val="22"/>
        </w:rPr>
        <w:t>:</w:t>
      </w:r>
      <w:r w:rsidRPr="00BC4E62">
        <w:rPr>
          <w:rFonts w:asciiTheme="minorHAnsi" w:hAnsiTheme="minorHAnsi" w:cstheme="minorHAnsi"/>
          <w:sz w:val="22"/>
          <w:szCs w:val="22"/>
        </w:rPr>
        <w:t xml:space="preserve"> </w:t>
      </w:r>
      <w:r w:rsidRPr="00BC4E62">
        <w:rPr>
          <w:rFonts w:asciiTheme="minorHAnsi" w:hAnsiTheme="minorHAnsi" w:cstheme="minorHAnsi"/>
          <w:color w:val="000000"/>
          <w:sz w:val="22"/>
          <w:szCs w:val="22"/>
        </w:rPr>
        <w:t>Em garantia do pontual e integral cumprimento das Obrigações</w:t>
      </w:r>
      <w:r w:rsidR="00FA42CD" w:rsidRPr="00BC4E62">
        <w:rPr>
          <w:rFonts w:asciiTheme="minorHAnsi" w:hAnsiTheme="minorHAnsi" w:cstheme="minorHAnsi"/>
          <w:color w:val="000000"/>
          <w:sz w:val="22"/>
          <w:szCs w:val="22"/>
        </w:rPr>
        <w:t xml:space="preserve"> Garantidas, </w:t>
      </w:r>
      <w:r w:rsidR="00BC4E62" w:rsidRPr="00BC4E62">
        <w:rPr>
          <w:rFonts w:asciiTheme="minorHAnsi" w:hAnsiTheme="minorHAnsi" w:cstheme="minorHAnsi"/>
          <w:color w:val="000000"/>
          <w:sz w:val="22"/>
          <w:szCs w:val="22"/>
        </w:rPr>
        <w:t xml:space="preserve">as Fiadoras </w:t>
      </w:r>
      <w:r w:rsidR="00BC4E62" w:rsidRPr="00BC4E62">
        <w:rPr>
          <w:rFonts w:asciiTheme="minorHAnsi" w:hAnsiTheme="minorHAnsi" w:cstheme="minorHAnsi"/>
          <w:sz w:val="22"/>
        </w:rPr>
        <w:t xml:space="preserve">prestam a fiança em favor da </w:t>
      </w:r>
      <w:r w:rsidR="00BC4E62">
        <w:rPr>
          <w:rFonts w:asciiTheme="minorHAnsi" w:hAnsiTheme="minorHAnsi" w:cstheme="minorHAnsi"/>
          <w:sz w:val="22"/>
        </w:rPr>
        <w:t>Emissora</w:t>
      </w:r>
      <w:r w:rsidR="00BC4E62" w:rsidRPr="00BC4E62">
        <w:rPr>
          <w:rFonts w:asciiTheme="minorHAnsi" w:hAnsiTheme="minorHAnsi" w:cstheme="minorHAnsi"/>
          <w:sz w:val="22"/>
        </w:rPr>
        <w:t>, em conformidade com o artigo 818 do Código Civil</w:t>
      </w:r>
      <w:r w:rsidR="00BC4E62" w:rsidRPr="00BC4E62">
        <w:rPr>
          <w:rFonts w:asciiTheme="minorHAnsi" w:eastAsia="Arial Unicode MS" w:hAnsiTheme="minorHAnsi" w:cstheme="minorHAnsi"/>
          <w:w w:val="0"/>
          <w:sz w:val="22"/>
        </w:rPr>
        <w:t xml:space="preserve">, </w:t>
      </w:r>
      <w:r w:rsidR="00BC4E62" w:rsidRPr="00BC4E62">
        <w:rPr>
          <w:rFonts w:asciiTheme="minorHAnsi" w:hAnsiTheme="minorHAnsi" w:cstheme="minorHAnsi"/>
          <w:sz w:val="22"/>
        </w:rPr>
        <w:t xml:space="preserve">independentemente das outras garantias que possam vir a ser constituídas no âmbito da Emissão, </w:t>
      </w:r>
      <w:r w:rsidR="00BC4E62" w:rsidRPr="00BC4E62">
        <w:rPr>
          <w:rFonts w:asciiTheme="minorHAnsi" w:eastAsia="Arial Unicode MS" w:hAnsiTheme="minorHAnsi" w:cstheme="minorHAnsi"/>
          <w:w w:val="0"/>
          <w:sz w:val="22"/>
        </w:rPr>
        <w:t xml:space="preserve">obrigando-se solidariamente com a </w:t>
      </w:r>
      <w:r w:rsidR="00BC4E62">
        <w:rPr>
          <w:rFonts w:asciiTheme="minorHAnsi" w:eastAsia="Arial Unicode MS" w:hAnsiTheme="minorHAnsi" w:cstheme="minorHAnsi"/>
          <w:w w:val="0"/>
          <w:sz w:val="22"/>
        </w:rPr>
        <w:t>Devedora</w:t>
      </w:r>
      <w:r w:rsidR="00BC4E62" w:rsidRPr="00BC4E62">
        <w:rPr>
          <w:rFonts w:asciiTheme="minorHAnsi" w:eastAsia="Arial Unicode MS" w:hAnsiTheme="minorHAnsi" w:cstheme="minorHAnsi"/>
          <w:w w:val="0"/>
          <w:sz w:val="22"/>
        </w:rPr>
        <w:t xml:space="preserve">, em caráter irrevogável e irretratável, como </w:t>
      </w:r>
      <w:r w:rsidR="00BC4E62" w:rsidRPr="00BC4E62">
        <w:rPr>
          <w:rFonts w:asciiTheme="minorHAnsi" w:hAnsiTheme="minorHAnsi" w:cstheme="minorHAnsi"/>
          <w:sz w:val="22"/>
        </w:rPr>
        <w:t>fiadoras e principais pagadoras, sendo responsáveis por 100% (</w:t>
      </w:r>
      <w:r w:rsidR="00BC4E62" w:rsidRPr="00F12FE3">
        <w:rPr>
          <w:rFonts w:asciiTheme="minorHAnsi" w:hAnsiTheme="minorHAnsi" w:cstheme="minorHAnsi"/>
          <w:sz w:val="22"/>
        </w:rPr>
        <w:t xml:space="preserve">cem por cento) das obrigações, principais e acessórias, da </w:t>
      </w:r>
      <w:r w:rsidR="00BD541A">
        <w:rPr>
          <w:rFonts w:asciiTheme="minorHAnsi" w:hAnsiTheme="minorHAnsi" w:cstheme="minorHAnsi"/>
          <w:sz w:val="22"/>
        </w:rPr>
        <w:t>Devedora</w:t>
      </w:r>
      <w:r w:rsidR="00BD541A" w:rsidRPr="00F12FE3">
        <w:rPr>
          <w:rFonts w:asciiTheme="minorHAnsi" w:hAnsiTheme="minorHAnsi" w:cstheme="minorHAnsi"/>
          <w:sz w:val="22"/>
        </w:rPr>
        <w:t xml:space="preserve"> </w:t>
      </w:r>
      <w:r w:rsidR="00BC4E62" w:rsidRPr="00F12FE3">
        <w:rPr>
          <w:rFonts w:asciiTheme="minorHAnsi" w:hAnsiTheme="minorHAnsi" w:cstheme="minorHAnsi"/>
          <w:sz w:val="22"/>
        </w:rPr>
        <w:t>assumidas nos Documentos da Operação (“</w:t>
      </w:r>
      <w:r w:rsidR="00BC4E62" w:rsidRPr="00F12FE3">
        <w:rPr>
          <w:rFonts w:asciiTheme="minorHAnsi" w:hAnsiTheme="minorHAnsi" w:cstheme="minorHAnsi"/>
          <w:sz w:val="22"/>
          <w:u w:val="single"/>
        </w:rPr>
        <w:t>Fiança</w:t>
      </w:r>
      <w:r w:rsidR="00BC4E62" w:rsidRPr="00F12FE3">
        <w:rPr>
          <w:rFonts w:asciiTheme="minorHAnsi" w:hAnsiTheme="minorHAnsi" w:cstheme="minorHAnsi"/>
          <w:sz w:val="22"/>
        </w:rPr>
        <w:t>”)</w:t>
      </w:r>
      <w:r w:rsidR="00BC4E62" w:rsidRPr="00F12FE3">
        <w:rPr>
          <w:rFonts w:asciiTheme="minorHAnsi" w:hAnsiTheme="minorHAnsi" w:cstheme="minorHAnsi"/>
          <w:color w:val="000000"/>
          <w:sz w:val="22"/>
          <w:szCs w:val="22"/>
        </w:rPr>
        <w:t>.</w:t>
      </w:r>
    </w:p>
    <w:p w14:paraId="1ADAF994" w14:textId="77777777" w:rsidR="008305B3" w:rsidRPr="00F12FE3" w:rsidRDefault="008305B3" w:rsidP="000D47C1">
      <w:pPr>
        <w:widowControl w:val="0"/>
        <w:suppressAutoHyphens/>
        <w:spacing w:line="312" w:lineRule="auto"/>
        <w:jc w:val="both"/>
        <w:rPr>
          <w:rFonts w:asciiTheme="minorHAnsi" w:hAnsiTheme="minorHAnsi" w:cstheme="minorHAnsi"/>
          <w:color w:val="000000"/>
          <w:sz w:val="22"/>
          <w:szCs w:val="22"/>
        </w:rPr>
      </w:pPr>
    </w:p>
    <w:p w14:paraId="5DA56E5E" w14:textId="2263FE07" w:rsidR="008305B3" w:rsidRPr="00F12FE3" w:rsidRDefault="008305B3"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7.1.1.1</w:t>
      </w:r>
      <w:r w:rsidRPr="00F12FE3">
        <w:rPr>
          <w:rFonts w:asciiTheme="minorHAnsi" w:hAnsiTheme="minorHAnsi" w:cstheme="minorHAnsi"/>
          <w:color w:val="000000"/>
          <w:sz w:val="22"/>
          <w:szCs w:val="22"/>
        </w:rPr>
        <w:tab/>
      </w:r>
      <w:r w:rsidR="00BC4E62" w:rsidRPr="00F12FE3">
        <w:rPr>
          <w:rFonts w:asciiTheme="minorHAnsi" w:eastAsia="Arial Unicode MS" w:hAnsiTheme="minorHAnsi" w:cstheme="minorHAnsi"/>
          <w:w w:val="0"/>
          <w:sz w:val="22"/>
        </w:rPr>
        <w:t xml:space="preserve">Todo e qualquer pagamento realizado pelas Fiadoras, em relação à Fiança ora prestada, será efetuado </w:t>
      </w:r>
      <w:r w:rsidR="00BC4E62" w:rsidRPr="00F12FE3">
        <w:rPr>
          <w:rFonts w:asciiTheme="minorHAnsi" w:hAnsiTheme="minorHAnsi" w:cstheme="minorHAnsi"/>
          <w:sz w:val="22"/>
        </w:rPr>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r w:rsidRPr="00F12FE3">
        <w:rPr>
          <w:rFonts w:asciiTheme="minorHAnsi" w:hAnsiTheme="minorHAnsi" w:cstheme="minorHAnsi"/>
          <w:color w:val="000000"/>
          <w:sz w:val="22"/>
          <w:szCs w:val="22"/>
        </w:rPr>
        <w:t xml:space="preserve">. </w:t>
      </w:r>
    </w:p>
    <w:p w14:paraId="2E87F08E" w14:textId="77777777" w:rsidR="008305B3" w:rsidRPr="00F12FE3" w:rsidRDefault="008305B3" w:rsidP="000D47C1">
      <w:pPr>
        <w:widowControl w:val="0"/>
        <w:suppressAutoHyphens/>
        <w:spacing w:line="312" w:lineRule="auto"/>
        <w:jc w:val="both"/>
        <w:rPr>
          <w:rFonts w:asciiTheme="minorHAnsi" w:hAnsiTheme="minorHAnsi" w:cstheme="minorHAnsi"/>
          <w:color w:val="000000"/>
          <w:sz w:val="22"/>
          <w:szCs w:val="22"/>
        </w:rPr>
      </w:pPr>
    </w:p>
    <w:p w14:paraId="30243A59" w14:textId="3D12FDBB" w:rsidR="008305B3" w:rsidRPr="00F12FE3" w:rsidRDefault="008305B3"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7.1.1.2</w:t>
      </w:r>
      <w:r w:rsidRPr="00F12FE3">
        <w:rPr>
          <w:rFonts w:asciiTheme="minorHAnsi" w:hAnsiTheme="minorHAnsi" w:cstheme="minorHAnsi"/>
          <w:color w:val="000000"/>
          <w:sz w:val="22"/>
          <w:szCs w:val="22"/>
        </w:rPr>
        <w:tab/>
      </w:r>
      <w:r w:rsidR="00BC4E62" w:rsidRPr="00F12FE3">
        <w:rPr>
          <w:rFonts w:asciiTheme="minorHAnsi" w:eastAsia="Arial Unicode MS" w:hAnsiTheme="minorHAnsi" w:cstheme="minorHAnsi"/>
          <w:w w:val="0"/>
          <w:sz w:val="22"/>
        </w:rPr>
        <w:t xml:space="preserve">O valor correspondente às Obrigações Garantidas deverá ser pago pelas Fiadoras, à primeira demanda, </w:t>
      </w:r>
      <w:r w:rsidR="00BC4E62" w:rsidRPr="00F12FE3">
        <w:rPr>
          <w:rFonts w:asciiTheme="minorHAnsi" w:hAnsiTheme="minorHAnsi" w:cstheme="minorHAnsi"/>
          <w:sz w:val="22"/>
        </w:rPr>
        <w:t xml:space="preserve">no prazo de até 5 (cinco) Dias Úteis após o recebimento </w:t>
      </w:r>
      <w:r w:rsidR="00BC4E62" w:rsidRPr="00F12FE3">
        <w:rPr>
          <w:rFonts w:asciiTheme="minorHAnsi" w:eastAsia="Arial Unicode MS" w:hAnsiTheme="minorHAnsi" w:cstheme="minorHAnsi"/>
          <w:w w:val="0"/>
          <w:sz w:val="22"/>
        </w:rPr>
        <w:t xml:space="preserve">de notificação por escrito formulada pela </w:t>
      </w:r>
      <w:r w:rsidR="00E306F7">
        <w:rPr>
          <w:rFonts w:asciiTheme="minorHAnsi" w:hAnsiTheme="minorHAnsi" w:cstheme="minorHAnsi"/>
          <w:sz w:val="22"/>
        </w:rPr>
        <w:t>Emissora</w:t>
      </w:r>
      <w:r w:rsidR="00BC4E62" w:rsidRPr="00F12FE3">
        <w:rPr>
          <w:rFonts w:asciiTheme="minorHAnsi" w:eastAsia="Arial Unicode MS" w:hAnsiTheme="minorHAnsi" w:cstheme="minorHAnsi"/>
          <w:w w:val="0"/>
          <w:sz w:val="22"/>
        </w:rPr>
        <w:t xml:space="preserve"> às Fiadoras</w:t>
      </w:r>
      <w:r w:rsidR="00BC4E62" w:rsidRPr="00F12FE3">
        <w:rPr>
          <w:rFonts w:asciiTheme="minorHAnsi" w:hAnsiTheme="minorHAnsi" w:cstheme="minorHAnsi"/>
          <w:sz w:val="22"/>
        </w:rPr>
        <w:t xml:space="preserve">. </w:t>
      </w:r>
      <w:r w:rsidR="00BC4E62" w:rsidRPr="00F12FE3">
        <w:rPr>
          <w:rFonts w:asciiTheme="minorHAnsi" w:eastAsia="Arial Unicode MS" w:hAnsiTheme="minorHAnsi" w:cstheme="minorHAnsi"/>
          <w:w w:val="0"/>
          <w:sz w:val="22"/>
        </w:rPr>
        <w:t xml:space="preserve">Tal notificação deverá ser imediatamente emitida pela </w:t>
      </w:r>
      <w:r w:rsidR="00E306F7">
        <w:rPr>
          <w:rFonts w:asciiTheme="minorHAnsi" w:hAnsiTheme="minorHAnsi" w:cstheme="minorHAnsi"/>
          <w:sz w:val="22"/>
        </w:rPr>
        <w:t>Emissora</w:t>
      </w:r>
      <w:r w:rsidR="00BC4E62" w:rsidRPr="00F12FE3">
        <w:rPr>
          <w:rFonts w:asciiTheme="minorHAnsi" w:eastAsia="Arial Unicode MS" w:hAnsiTheme="minorHAnsi" w:cstheme="minorHAnsi"/>
          <w:w w:val="0"/>
          <w:sz w:val="22"/>
        </w:rPr>
        <w:t xml:space="preserve"> após a ocorrência de qualquer descumprimento de obrigação pecuniária pela </w:t>
      </w:r>
      <w:r w:rsidR="00E306F7">
        <w:rPr>
          <w:rFonts w:asciiTheme="minorHAnsi" w:eastAsia="Arial Unicode MS" w:hAnsiTheme="minorHAnsi" w:cstheme="minorHAnsi"/>
          <w:w w:val="0"/>
          <w:sz w:val="22"/>
        </w:rPr>
        <w:t>Devedora</w:t>
      </w:r>
      <w:r w:rsidR="00BC4E62" w:rsidRPr="00F12FE3">
        <w:rPr>
          <w:rFonts w:asciiTheme="minorHAnsi" w:eastAsia="Arial Unicode MS" w:hAnsiTheme="minorHAnsi" w:cstheme="minorHAnsi"/>
          <w:w w:val="0"/>
          <w:sz w:val="22"/>
        </w:rPr>
        <w:t xml:space="preserve">. </w:t>
      </w:r>
      <w:r w:rsidR="00BC4E62" w:rsidRPr="00F12FE3">
        <w:rPr>
          <w:rFonts w:asciiTheme="minorHAnsi" w:hAnsiTheme="minorHAnsi" w:cstheme="minorHAnsi"/>
          <w:sz w:val="22"/>
        </w:rPr>
        <w:t xml:space="preserve">Os pagamentos serão realizados pelas Fiadoras de acordo com os procedimentos estabelecidos na Escritura </w:t>
      </w:r>
      <w:r w:rsidR="00BC4E62" w:rsidRPr="00F12FE3">
        <w:rPr>
          <w:rFonts w:asciiTheme="minorHAnsi" w:hAnsiTheme="minorHAnsi" w:cstheme="minorHAnsi"/>
          <w:color w:val="000000"/>
          <w:sz w:val="22"/>
        </w:rPr>
        <w:t>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F12FE3">
        <w:rPr>
          <w:rFonts w:asciiTheme="minorHAnsi" w:hAnsiTheme="minorHAnsi" w:cstheme="minorHAnsi"/>
          <w:color w:val="000000"/>
          <w:sz w:val="22"/>
          <w:szCs w:val="22"/>
        </w:rPr>
        <w:t>.</w:t>
      </w:r>
    </w:p>
    <w:p w14:paraId="78DF3C19" w14:textId="77777777" w:rsidR="008305B3" w:rsidRPr="00F12FE3" w:rsidRDefault="008305B3" w:rsidP="000D47C1">
      <w:pPr>
        <w:widowControl w:val="0"/>
        <w:suppressAutoHyphens/>
        <w:spacing w:line="312" w:lineRule="auto"/>
        <w:jc w:val="both"/>
        <w:rPr>
          <w:rFonts w:asciiTheme="minorHAnsi" w:hAnsiTheme="minorHAnsi" w:cstheme="minorHAnsi"/>
          <w:color w:val="000000"/>
          <w:sz w:val="22"/>
          <w:szCs w:val="22"/>
        </w:rPr>
      </w:pPr>
    </w:p>
    <w:p w14:paraId="27118E22" w14:textId="1BB79DD3" w:rsidR="008305B3" w:rsidRPr="00F12FE3" w:rsidRDefault="008305B3"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7.1.1.3</w:t>
      </w:r>
      <w:r w:rsidRPr="00F12FE3">
        <w:rPr>
          <w:rFonts w:asciiTheme="minorHAnsi" w:hAnsiTheme="minorHAnsi" w:cstheme="minorHAnsi"/>
          <w:color w:val="000000"/>
          <w:sz w:val="22"/>
          <w:szCs w:val="22"/>
        </w:rPr>
        <w:tab/>
      </w:r>
      <w:r w:rsidR="00BC4E62" w:rsidRPr="00F12FE3">
        <w:rPr>
          <w:rFonts w:asciiTheme="minorHAnsi" w:hAnsiTheme="minorHAnsi" w:cstheme="minorHAnsi"/>
          <w:sz w:val="22"/>
        </w:rPr>
        <w:t>As Fiadoras expressamente renunciam aos benefícios de ordem, direitos e faculdades de exoneração de qualquer natureza previstos nos artigos 333, parágrafo único, 363 a 366, 821, 827, 830, 834, 835, 836, 837, 838 e 839, do Código Civil, e no artigo 130 e 794, do Código de Processo Civil</w:t>
      </w:r>
      <w:r w:rsidRPr="00F12FE3">
        <w:rPr>
          <w:rFonts w:asciiTheme="minorHAnsi" w:hAnsiTheme="minorHAnsi" w:cstheme="minorHAnsi"/>
          <w:color w:val="000000"/>
          <w:sz w:val="22"/>
          <w:szCs w:val="22"/>
        </w:rPr>
        <w:t>.</w:t>
      </w:r>
    </w:p>
    <w:p w14:paraId="67867C5A" w14:textId="77777777" w:rsidR="008305B3" w:rsidRPr="00F12FE3" w:rsidRDefault="008305B3" w:rsidP="000D47C1">
      <w:pPr>
        <w:widowControl w:val="0"/>
        <w:suppressAutoHyphens/>
        <w:spacing w:line="312" w:lineRule="auto"/>
        <w:jc w:val="both"/>
        <w:rPr>
          <w:rFonts w:asciiTheme="minorHAnsi" w:hAnsiTheme="minorHAnsi" w:cstheme="minorHAnsi"/>
          <w:color w:val="000000"/>
          <w:sz w:val="22"/>
          <w:szCs w:val="22"/>
        </w:rPr>
      </w:pPr>
    </w:p>
    <w:p w14:paraId="65F369A0" w14:textId="740B85E1" w:rsidR="00470D0B" w:rsidRPr="00F12FE3" w:rsidRDefault="008305B3" w:rsidP="00657652">
      <w:pPr>
        <w:widowControl w:val="0"/>
        <w:suppressAutoHyphens/>
        <w:spacing w:line="312" w:lineRule="auto"/>
        <w:ind w:left="1418"/>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7.1.1.4</w:t>
      </w:r>
      <w:r w:rsidRPr="00F12FE3">
        <w:rPr>
          <w:rFonts w:asciiTheme="minorHAnsi" w:hAnsiTheme="minorHAnsi" w:cstheme="minorHAnsi"/>
          <w:color w:val="000000"/>
          <w:sz w:val="22"/>
          <w:szCs w:val="22"/>
        </w:rPr>
        <w:tab/>
      </w:r>
      <w:r w:rsidR="00F12FE3" w:rsidRPr="00F12FE3">
        <w:rPr>
          <w:rFonts w:asciiTheme="minorHAnsi" w:hAnsiTheme="minorHAnsi" w:cstheme="minorHAnsi"/>
          <w:sz w:val="22"/>
        </w:rPr>
        <w:t xml:space="preserve">As Fiadoras sub-rogar-se-ão nos direitos da </w:t>
      </w:r>
      <w:r w:rsidR="00E306F7">
        <w:rPr>
          <w:rFonts w:asciiTheme="minorHAnsi" w:hAnsiTheme="minorHAnsi" w:cstheme="minorHAnsi"/>
          <w:sz w:val="22"/>
        </w:rPr>
        <w:t>Emissora</w:t>
      </w:r>
      <w:r w:rsidR="00F12FE3" w:rsidRPr="00F12FE3">
        <w:rPr>
          <w:rFonts w:asciiTheme="minorHAnsi" w:hAnsiTheme="minorHAnsi" w:cstheme="minorHAnsi"/>
          <w:sz w:val="22"/>
        </w:rPr>
        <w:t xml:space="preserve"> caso venham a honrar, total ou parcialmente, a Fiança, </w:t>
      </w:r>
      <w:r w:rsidR="00F12FE3" w:rsidRPr="00F12FE3">
        <w:rPr>
          <w:rFonts w:asciiTheme="minorHAnsi" w:eastAsia="Arial Unicode MS" w:hAnsiTheme="minorHAnsi" w:cstheme="minorHAnsi"/>
          <w:w w:val="0"/>
          <w:sz w:val="22"/>
        </w:rPr>
        <w:t xml:space="preserve">observado o limite da parcela da dívida efetivamente honrada. Nesta hipótese, </w:t>
      </w:r>
      <w:r w:rsidR="00F12FE3" w:rsidRPr="00F12FE3">
        <w:rPr>
          <w:rFonts w:asciiTheme="minorHAnsi" w:hAnsiTheme="minorHAnsi" w:cstheme="minorHAnsi"/>
          <w:sz w:val="22"/>
        </w:rPr>
        <w:t>as Fiadoras</w:t>
      </w:r>
      <w:r w:rsidR="00F12FE3" w:rsidRPr="00F12FE3">
        <w:rPr>
          <w:rFonts w:asciiTheme="minorHAnsi" w:eastAsia="Arial Unicode MS" w:hAnsiTheme="minorHAnsi" w:cstheme="minorHAnsi"/>
          <w:w w:val="0"/>
          <w:sz w:val="22"/>
        </w:rPr>
        <w:t xml:space="preserve"> obrigam-se a somente </w:t>
      </w:r>
      <w:r w:rsidR="00F12FE3" w:rsidRPr="00F12FE3">
        <w:rPr>
          <w:rFonts w:asciiTheme="minorHAnsi" w:hAnsiTheme="minorHAnsi" w:cstheme="minorHAnsi"/>
          <w:sz w:val="22"/>
        </w:rPr>
        <w:t xml:space="preserve">exigir tais valores da </w:t>
      </w:r>
      <w:r w:rsidR="00E306F7">
        <w:rPr>
          <w:rFonts w:asciiTheme="minorHAnsi" w:hAnsiTheme="minorHAnsi" w:cstheme="minorHAnsi"/>
          <w:sz w:val="22"/>
        </w:rPr>
        <w:t>Devedora</w:t>
      </w:r>
      <w:r w:rsidR="00F12FE3" w:rsidRPr="00F12FE3">
        <w:rPr>
          <w:rFonts w:asciiTheme="minorHAnsi" w:hAnsiTheme="minorHAnsi" w:cstheme="minorHAnsi"/>
          <w:sz w:val="22"/>
        </w:rPr>
        <w:t xml:space="preserve">, assim como somente executar os Contratos de Garantia, após a </w:t>
      </w:r>
      <w:r w:rsidR="00E306F7">
        <w:rPr>
          <w:rFonts w:asciiTheme="minorHAnsi" w:hAnsiTheme="minorHAnsi" w:cstheme="minorHAnsi"/>
          <w:sz w:val="22"/>
        </w:rPr>
        <w:t>Emissora</w:t>
      </w:r>
      <w:r w:rsidR="00F12FE3" w:rsidRPr="00F12FE3">
        <w:rPr>
          <w:rFonts w:asciiTheme="minorHAnsi" w:hAnsiTheme="minorHAnsi" w:cstheme="minorHAnsi"/>
          <w:sz w:val="22"/>
        </w:rPr>
        <w:t xml:space="preserve"> ter recebido, integralmente, sem qualquer Ônus, os valores devidos para quitação integral das Obrigações Garantidas</w:t>
      </w:r>
      <w:r w:rsidRPr="00F12FE3">
        <w:rPr>
          <w:rFonts w:asciiTheme="minorHAnsi" w:hAnsiTheme="minorHAnsi" w:cstheme="minorHAnsi"/>
          <w:color w:val="000000"/>
          <w:sz w:val="22"/>
          <w:szCs w:val="22"/>
        </w:rPr>
        <w:t>.</w:t>
      </w:r>
    </w:p>
    <w:p w14:paraId="6E39D080" w14:textId="77777777" w:rsidR="00657652" w:rsidRPr="00F12FE3" w:rsidRDefault="00657652" w:rsidP="00866D8C">
      <w:pPr>
        <w:widowControl w:val="0"/>
        <w:suppressAutoHyphens/>
        <w:spacing w:line="312" w:lineRule="auto"/>
        <w:jc w:val="both"/>
        <w:rPr>
          <w:rFonts w:asciiTheme="minorHAnsi" w:hAnsiTheme="minorHAnsi" w:cstheme="minorHAnsi"/>
          <w:color w:val="000000"/>
          <w:sz w:val="22"/>
          <w:szCs w:val="22"/>
        </w:rPr>
      </w:pPr>
    </w:p>
    <w:p w14:paraId="4AADE3C7" w14:textId="2CCF37D8" w:rsidR="00470D0B" w:rsidRPr="00F12FE3" w:rsidRDefault="00470D0B"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 xml:space="preserve">7.1.1.5 </w:t>
      </w:r>
      <w:r w:rsidR="00F12FE3" w:rsidRPr="00F12FE3">
        <w:rPr>
          <w:rFonts w:asciiTheme="minorHAnsi" w:hAnsiTheme="minorHAnsi" w:cstheme="minorHAnsi"/>
          <w:sz w:val="22"/>
        </w:rPr>
        <w:t xml:space="preserve">Em hipótese alguma, eventual discussão judicial entre as Fiadoras e a </w:t>
      </w:r>
      <w:r w:rsidR="00E306F7">
        <w:rPr>
          <w:rFonts w:asciiTheme="minorHAnsi" w:hAnsiTheme="minorHAnsi" w:cstheme="minorHAnsi"/>
          <w:sz w:val="22"/>
        </w:rPr>
        <w:t xml:space="preserve">Emissora </w:t>
      </w:r>
      <w:r w:rsidR="00F12FE3" w:rsidRPr="00F12FE3">
        <w:rPr>
          <w:rFonts w:asciiTheme="minorHAnsi" w:hAnsiTheme="minorHAnsi" w:cstheme="minorHAnsi"/>
          <w:sz w:val="22"/>
        </w:rPr>
        <w:lastRenderedPageBreak/>
        <w:t xml:space="preserve">implicará atraso ou suspensão de cumprimento das obrigações assumidas pela </w:t>
      </w:r>
      <w:r w:rsidR="00E306F7">
        <w:rPr>
          <w:rFonts w:asciiTheme="minorHAnsi" w:hAnsiTheme="minorHAnsi" w:cstheme="minorHAnsi"/>
          <w:sz w:val="22"/>
        </w:rPr>
        <w:t>Devedora</w:t>
      </w:r>
      <w:r w:rsidR="00F12FE3" w:rsidRPr="00F12FE3">
        <w:rPr>
          <w:rFonts w:asciiTheme="minorHAnsi" w:hAnsiTheme="minorHAnsi" w:cstheme="minorHAnsi"/>
          <w:sz w:val="22"/>
        </w:rPr>
        <w:t xml:space="preserve"> e/ou pelas Fiadoras</w:t>
      </w:r>
      <w:r w:rsidRPr="00F12FE3">
        <w:rPr>
          <w:rFonts w:asciiTheme="minorHAnsi" w:hAnsiTheme="minorHAnsi" w:cstheme="minorHAnsi"/>
          <w:color w:val="000000"/>
          <w:sz w:val="22"/>
          <w:szCs w:val="22"/>
        </w:rPr>
        <w:t>.</w:t>
      </w:r>
    </w:p>
    <w:p w14:paraId="08139B8F" w14:textId="77777777" w:rsidR="00470D0B" w:rsidRPr="00F12FE3" w:rsidRDefault="00470D0B" w:rsidP="00866D8C">
      <w:pPr>
        <w:widowControl w:val="0"/>
        <w:suppressAutoHyphens/>
        <w:spacing w:line="312" w:lineRule="auto"/>
        <w:ind w:left="706" w:firstLine="706"/>
        <w:jc w:val="both"/>
        <w:rPr>
          <w:rFonts w:asciiTheme="minorHAnsi" w:hAnsiTheme="minorHAnsi" w:cstheme="minorHAnsi"/>
          <w:color w:val="000000"/>
          <w:sz w:val="22"/>
          <w:szCs w:val="22"/>
        </w:rPr>
      </w:pPr>
    </w:p>
    <w:p w14:paraId="54227AF7" w14:textId="595836A3" w:rsidR="008305B3" w:rsidRPr="00F12FE3" w:rsidRDefault="008305B3"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7.1.1.</w:t>
      </w:r>
      <w:r w:rsidR="00470D0B" w:rsidRPr="00F12FE3">
        <w:rPr>
          <w:rFonts w:asciiTheme="minorHAnsi" w:hAnsiTheme="minorHAnsi" w:cstheme="minorHAnsi"/>
          <w:color w:val="000000"/>
          <w:sz w:val="22"/>
          <w:szCs w:val="22"/>
        </w:rPr>
        <w:t>6</w:t>
      </w:r>
      <w:r w:rsidRPr="00F12FE3">
        <w:rPr>
          <w:rFonts w:asciiTheme="minorHAnsi" w:hAnsiTheme="minorHAnsi" w:cstheme="minorHAnsi"/>
          <w:color w:val="000000"/>
          <w:sz w:val="22"/>
          <w:szCs w:val="22"/>
        </w:rPr>
        <w:tab/>
      </w:r>
      <w:r w:rsidR="00F12FE3" w:rsidRPr="00F12FE3">
        <w:rPr>
          <w:rFonts w:asciiTheme="minorHAnsi" w:hAnsiTheme="minorHAnsi" w:cstheme="minorHAnsi"/>
          <w:sz w:val="22"/>
        </w:rPr>
        <w:t xml:space="preserve">Nenhuma objeção ou oposição da </w:t>
      </w:r>
      <w:r w:rsidR="00E306F7">
        <w:rPr>
          <w:rFonts w:asciiTheme="minorHAnsi" w:hAnsiTheme="minorHAnsi" w:cstheme="minorHAnsi"/>
          <w:sz w:val="22"/>
        </w:rPr>
        <w:t>Devedora</w:t>
      </w:r>
      <w:r w:rsidR="00F12FE3" w:rsidRPr="00F12FE3">
        <w:rPr>
          <w:rFonts w:asciiTheme="minorHAnsi" w:hAnsiTheme="minorHAnsi" w:cstheme="minorHAnsi"/>
          <w:sz w:val="22"/>
        </w:rPr>
        <w:t xml:space="preserve"> poderá, ainda, ser admitida ou invocada pelas Fiadoras com o fito de escusar-se do cumprimento de suas obrigações perante a </w:t>
      </w:r>
      <w:r w:rsidR="00E306F7">
        <w:rPr>
          <w:rFonts w:asciiTheme="minorHAnsi" w:hAnsiTheme="minorHAnsi" w:cstheme="minorHAnsi"/>
          <w:sz w:val="22"/>
        </w:rPr>
        <w:t>Emissora</w:t>
      </w:r>
      <w:r w:rsidRPr="00F12FE3">
        <w:rPr>
          <w:rFonts w:asciiTheme="minorHAnsi" w:hAnsiTheme="minorHAnsi" w:cstheme="minorHAnsi"/>
          <w:color w:val="000000"/>
          <w:sz w:val="22"/>
          <w:szCs w:val="22"/>
        </w:rPr>
        <w:t>.</w:t>
      </w:r>
    </w:p>
    <w:p w14:paraId="68886DD1" w14:textId="54E9CD75" w:rsidR="00F12FE3" w:rsidRPr="00F12FE3" w:rsidRDefault="00F12FE3" w:rsidP="00657652">
      <w:pPr>
        <w:widowControl w:val="0"/>
        <w:suppressAutoHyphens/>
        <w:spacing w:line="312" w:lineRule="auto"/>
        <w:ind w:left="1418" w:hanging="6"/>
        <w:jc w:val="both"/>
        <w:rPr>
          <w:rFonts w:asciiTheme="minorHAnsi" w:hAnsiTheme="minorHAnsi" w:cstheme="minorHAnsi"/>
          <w:color w:val="000000"/>
          <w:sz w:val="22"/>
          <w:szCs w:val="22"/>
        </w:rPr>
      </w:pPr>
    </w:p>
    <w:p w14:paraId="287BD5E0" w14:textId="4D02C94B" w:rsidR="00F12FE3" w:rsidRPr="00F12FE3" w:rsidRDefault="00F12FE3" w:rsidP="00657652">
      <w:pPr>
        <w:widowControl w:val="0"/>
        <w:suppressAutoHyphens/>
        <w:spacing w:line="312" w:lineRule="auto"/>
        <w:ind w:left="1418" w:hanging="6"/>
        <w:jc w:val="both"/>
        <w:rPr>
          <w:rFonts w:asciiTheme="minorHAnsi" w:hAnsiTheme="minorHAnsi" w:cstheme="minorHAnsi"/>
          <w:sz w:val="22"/>
        </w:rPr>
      </w:pPr>
      <w:r w:rsidRPr="00F12FE3">
        <w:rPr>
          <w:rFonts w:asciiTheme="minorHAnsi" w:hAnsiTheme="minorHAnsi" w:cstheme="minorHAnsi"/>
          <w:sz w:val="22"/>
        </w:rPr>
        <w:t>7.1.1.7.</w:t>
      </w:r>
      <w:r w:rsidRPr="00F12FE3">
        <w:rPr>
          <w:rFonts w:asciiTheme="minorHAnsi" w:hAnsiTheme="minorHAnsi" w:cstheme="minorHAnsi"/>
          <w:sz w:val="22"/>
        </w:rPr>
        <w:tab/>
        <w:t xml:space="preserve">A Fiança poderá ser excutida e exigida, pela </w:t>
      </w:r>
      <w:r w:rsidR="00E306F7">
        <w:rPr>
          <w:rFonts w:asciiTheme="minorHAnsi" w:hAnsiTheme="minorHAnsi" w:cstheme="minorHAnsi"/>
          <w:sz w:val="22"/>
        </w:rPr>
        <w:t>Emissora</w:t>
      </w:r>
      <w:r w:rsidRPr="00F12FE3">
        <w:rPr>
          <w:rFonts w:asciiTheme="minorHAnsi" w:hAnsiTheme="minorHAnsi" w:cstheme="minorHAnsi"/>
          <w:sz w:val="22"/>
        </w:rPr>
        <w:t>, judicial ou extrajudicialmente, quantas vezes forem necessárias, até a integral liquidação das Obrigações Garantidas.</w:t>
      </w:r>
    </w:p>
    <w:p w14:paraId="15C4712D" w14:textId="2C36929B" w:rsidR="00F12FE3" w:rsidRPr="00F12FE3" w:rsidRDefault="00F12FE3" w:rsidP="00657652">
      <w:pPr>
        <w:widowControl w:val="0"/>
        <w:suppressAutoHyphens/>
        <w:spacing w:line="312" w:lineRule="auto"/>
        <w:ind w:left="1418" w:hanging="6"/>
        <w:jc w:val="both"/>
        <w:rPr>
          <w:rFonts w:asciiTheme="minorHAnsi" w:hAnsiTheme="minorHAnsi" w:cstheme="minorHAnsi"/>
          <w:sz w:val="22"/>
        </w:rPr>
      </w:pPr>
    </w:p>
    <w:p w14:paraId="44A3142F" w14:textId="274D895B" w:rsidR="00F12FE3" w:rsidRPr="00F12FE3" w:rsidRDefault="00F12FE3" w:rsidP="00657652">
      <w:pPr>
        <w:widowControl w:val="0"/>
        <w:suppressAutoHyphens/>
        <w:spacing w:line="312" w:lineRule="auto"/>
        <w:ind w:left="1418" w:hanging="6"/>
        <w:jc w:val="both"/>
        <w:rPr>
          <w:rFonts w:asciiTheme="minorHAnsi" w:hAnsiTheme="minorHAnsi" w:cstheme="minorHAnsi"/>
          <w:sz w:val="22"/>
        </w:rPr>
      </w:pPr>
      <w:r w:rsidRPr="00F12FE3">
        <w:rPr>
          <w:rFonts w:asciiTheme="minorHAnsi" w:hAnsiTheme="minorHAnsi" w:cstheme="minorHAnsi"/>
          <w:sz w:val="22"/>
        </w:rPr>
        <w:t>7.1.1.8.</w:t>
      </w:r>
      <w:r w:rsidRPr="00F12FE3">
        <w:rPr>
          <w:rFonts w:asciiTheme="minorHAnsi" w:hAnsiTheme="minorHAnsi" w:cstheme="minorHAnsi"/>
          <w:sz w:val="22"/>
        </w:rPr>
        <w:tab/>
        <w:t xml:space="preserve">A inobservância, pela </w:t>
      </w:r>
      <w:r w:rsidR="004F0362">
        <w:rPr>
          <w:rFonts w:asciiTheme="minorHAnsi" w:hAnsiTheme="minorHAnsi" w:cstheme="minorHAnsi"/>
          <w:sz w:val="22"/>
        </w:rPr>
        <w:t>Emissora</w:t>
      </w:r>
      <w:r w:rsidRPr="00F12FE3">
        <w:rPr>
          <w:rFonts w:asciiTheme="minorHAnsi" w:hAnsiTheme="minorHAnsi" w:cstheme="minorHAnsi"/>
          <w:sz w:val="22"/>
        </w:rPr>
        <w:t xml:space="preserve">, dos prazos para execução da Fiança em favor da </w:t>
      </w:r>
      <w:r w:rsidR="004F0362">
        <w:rPr>
          <w:rFonts w:asciiTheme="minorHAnsi" w:hAnsiTheme="minorHAnsi" w:cstheme="minorHAnsi"/>
          <w:sz w:val="22"/>
        </w:rPr>
        <w:t>Emissora</w:t>
      </w:r>
      <w:r w:rsidRPr="00F12FE3">
        <w:rPr>
          <w:rFonts w:asciiTheme="minorHAnsi" w:hAnsiTheme="minorHAnsi" w:cstheme="minorHAnsi"/>
          <w:sz w:val="22"/>
        </w:rPr>
        <w:t>, não ensejará, em hipótese alguma, perda de qualquer direito ou faculdade aqui previsto.</w:t>
      </w:r>
    </w:p>
    <w:p w14:paraId="27036737" w14:textId="489B6227" w:rsidR="00F12FE3" w:rsidRPr="00F12FE3" w:rsidRDefault="00F12FE3" w:rsidP="00657652">
      <w:pPr>
        <w:widowControl w:val="0"/>
        <w:suppressAutoHyphens/>
        <w:spacing w:line="312" w:lineRule="auto"/>
        <w:ind w:left="1418" w:hanging="6"/>
        <w:jc w:val="both"/>
        <w:rPr>
          <w:rFonts w:asciiTheme="minorHAnsi" w:hAnsiTheme="minorHAnsi" w:cstheme="minorHAnsi"/>
          <w:sz w:val="22"/>
        </w:rPr>
      </w:pPr>
    </w:p>
    <w:p w14:paraId="0C113C5A" w14:textId="372674C3" w:rsidR="00F12FE3" w:rsidRPr="00F12FE3" w:rsidRDefault="00F12FE3"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sz w:val="22"/>
        </w:rPr>
        <w:t>7.1.1.9.</w:t>
      </w:r>
      <w:r w:rsidRPr="00F12FE3">
        <w:rPr>
          <w:rFonts w:asciiTheme="minorHAnsi" w:hAnsiTheme="minorHAnsi" w:cstheme="minorHAnsi"/>
          <w:sz w:val="22"/>
        </w:rPr>
        <w:tab/>
        <w:t>A Fiança entrará em vigor na Data de Emissão e vigorará, em relação à respectiva série, até que seja comprovada, ao longo de 3 (três) meses, a disponibilidade de geração do respectivo Projeto. A referida comprovação deverá ser feita pela WTS através (i) da apresentação de documento, conforme Anexo X</w:t>
      </w:r>
      <w:r w:rsidR="00714347">
        <w:rPr>
          <w:rFonts w:asciiTheme="minorHAnsi" w:hAnsiTheme="minorHAnsi" w:cstheme="minorHAnsi"/>
          <w:sz w:val="22"/>
        </w:rPr>
        <w:t>I</w:t>
      </w:r>
      <w:r w:rsidR="004F0362">
        <w:rPr>
          <w:rFonts w:asciiTheme="minorHAnsi" w:hAnsiTheme="minorHAnsi" w:cstheme="minorHAnsi"/>
          <w:sz w:val="22"/>
        </w:rPr>
        <w:t xml:space="preserve"> da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F12FE3">
        <w:rPr>
          <w:rFonts w:asciiTheme="minorHAnsi" w:hAnsiTheme="minorHAnsi" w:cstheme="minorHAnsi"/>
          <w:sz w:val="22"/>
        </w:rPr>
        <w:t>, com os dados de geração diária do Projeto e com disponibilidade prevista e realizada ao longo dos 3 (três) meses; (</w:t>
      </w:r>
      <w:proofErr w:type="spellStart"/>
      <w:r w:rsidRPr="00F12FE3">
        <w:rPr>
          <w:rFonts w:asciiTheme="minorHAnsi" w:hAnsiTheme="minorHAnsi" w:cstheme="minorHAnsi"/>
          <w:sz w:val="22"/>
        </w:rPr>
        <w:t>ii</w:t>
      </w:r>
      <w:proofErr w:type="spellEnd"/>
      <w:r w:rsidRPr="00F12FE3">
        <w:rPr>
          <w:rFonts w:asciiTheme="minorHAnsi" w:hAnsiTheme="minorHAnsi" w:cstheme="minorHAnsi"/>
          <w:sz w:val="22"/>
        </w:rPr>
        <w:t xml:space="preserve">) validação do indicador de disponibilidade do item “i” por engenheiro independente, a ser indicado pela </w:t>
      </w:r>
      <w:r w:rsidR="004F0362">
        <w:rPr>
          <w:rFonts w:asciiTheme="minorHAnsi" w:hAnsiTheme="minorHAnsi" w:cstheme="minorHAnsi"/>
          <w:sz w:val="22"/>
        </w:rPr>
        <w:t>Devedora</w:t>
      </w:r>
      <w:r w:rsidRPr="00F12FE3">
        <w:rPr>
          <w:rFonts w:asciiTheme="minorHAnsi" w:hAnsiTheme="minorHAnsi" w:cstheme="minorHAnsi"/>
          <w:sz w:val="22"/>
        </w:rPr>
        <w:t xml:space="preserve"> e aprovado pela </w:t>
      </w:r>
      <w:r w:rsidR="00B971FE">
        <w:rPr>
          <w:rFonts w:asciiTheme="minorHAnsi" w:hAnsiTheme="minorHAnsi" w:cstheme="minorHAnsi"/>
          <w:sz w:val="22"/>
        </w:rPr>
        <w:t>Emissora</w:t>
      </w:r>
      <w:r w:rsidRPr="00F12FE3">
        <w:rPr>
          <w:rFonts w:asciiTheme="minorHAnsi" w:hAnsiTheme="minorHAnsi" w:cstheme="minorHAnsi"/>
          <w:sz w:val="22"/>
        </w:rPr>
        <w:t>; e (</w:t>
      </w:r>
      <w:proofErr w:type="spellStart"/>
      <w:r w:rsidRPr="00F12FE3">
        <w:rPr>
          <w:rFonts w:asciiTheme="minorHAnsi" w:hAnsiTheme="minorHAnsi" w:cstheme="minorHAnsi"/>
          <w:sz w:val="22"/>
        </w:rPr>
        <w:t>iii</w:t>
      </w:r>
      <w:proofErr w:type="spellEnd"/>
      <w:r w:rsidRPr="00F12FE3">
        <w:rPr>
          <w:rFonts w:asciiTheme="minorHAnsi" w:hAnsiTheme="minorHAnsi" w:cstheme="minorHAnsi"/>
          <w:sz w:val="22"/>
        </w:rPr>
        <w:t xml:space="preserve">) </w:t>
      </w:r>
      <w:r w:rsidR="00F51DC3" w:rsidRPr="00F51DC3">
        <w:rPr>
          <w:rFonts w:asciiTheme="minorHAnsi" w:hAnsiTheme="minorHAnsi" w:cstheme="minorHAnsi"/>
          <w:sz w:val="22"/>
        </w:rPr>
        <w:t xml:space="preserve">comprovação de quitação pelos fornecedores, no prazo de até 02 (dois) dias contados da data do recebimento e/ou pagamento dos fornecedores, mediante a apresentação à </w:t>
      </w:r>
      <w:r w:rsidR="00F51DC3">
        <w:rPr>
          <w:rFonts w:asciiTheme="minorHAnsi" w:hAnsiTheme="minorHAnsi" w:cstheme="minorHAnsi"/>
          <w:sz w:val="22"/>
        </w:rPr>
        <w:t>Emissora</w:t>
      </w:r>
      <w:r w:rsidR="00F51DC3" w:rsidRPr="00F51DC3">
        <w:rPr>
          <w:rFonts w:asciiTheme="minorHAnsi" w:hAnsiTheme="minorHAnsi" w:cstheme="minorHAnsi"/>
          <w:sz w:val="22"/>
        </w:rPr>
        <w:t xml:space="preserve">, com cópia ao Agente Fiduciário, com relação à cada Projeto: (a) no caso de </w:t>
      </w:r>
      <w:proofErr w:type="spellStart"/>
      <w:r w:rsidR="00F51DC3" w:rsidRPr="00F51DC3">
        <w:rPr>
          <w:rFonts w:asciiTheme="minorHAnsi" w:hAnsiTheme="minorHAnsi" w:cstheme="minorHAnsi"/>
          <w:sz w:val="22"/>
        </w:rPr>
        <w:t>EPCista</w:t>
      </w:r>
      <w:proofErr w:type="spellEnd"/>
      <w:r w:rsidR="00F51DC3" w:rsidRPr="00F51DC3">
        <w:rPr>
          <w:rFonts w:asciiTheme="minorHAnsi" w:hAnsiTheme="minorHAnsi" w:cstheme="minorHAnsi"/>
          <w:sz w:val="22"/>
        </w:rPr>
        <w:t xml:space="preserve">, o Boletim de Medição do Evento de Pagamento associado ao Teste de Aceitação do empreendimento, bem como sua respectiva Nota Fiscal e o referido termo de pagamento da obrigação para cada </w:t>
      </w:r>
      <w:proofErr w:type="spellStart"/>
      <w:r w:rsidR="00F51DC3" w:rsidRPr="00F51DC3">
        <w:rPr>
          <w:rFonts w:asciiTheme="minorHAnsi" w:hAnsiTheme="minorHAnsi" w:cstheme="minorHAnsi"/>
          <w:sz w:val="22"/>
        </w:rPr>
        <w:t>EPCista</w:t>
      </w:r>
      <w:proofErr w:type="spellEnd"/>
      <w:r w:rsidR="00F51DC3" w:rsidRPr="00F51DC3">
        <w:rPr>
          <w:rFonts w:asciiTheme="minorHAnsi" w:hAnsiTheme="minorHAnsi" w:cstheme="minorHAnsi"/>
          <w:sz w:val="22"/>
        </w:rPr>
        <w:t>; e (b) no caso dos demais fornecedores, a nota fiscal do último evento de pagamento contratual, bem como dos respectivos termos de pagamentos</w:t>
      </w:r>
      <w:r w:rsidRPr="00F12FE3">
        <w:rPr>
          <w:rFonts w:asciiTheme="minorHAnsi" w:hAnsiTheme="minorHAnsi" w:cstheme="minorHAnsi"/>
          <w:sz w:val="22"/>
        </w:rPr>
        <w:t>.</w:t>
      </w:r>
    </w:p>
    <w:p w14:paraId="49D44047" w14:textId="77777777" w:rsidR="008305B3" w:rsidRPr="00353E45" w:rsidRDefault="008305B3" w:rsidP="000D47C1">
      <w:pPr>
        <w:widowControl w:val="0"/>
        <w:suppressAutoHyphens/>
        <w:spacing w:line="312" w:lineRule="auto"/>
        <w:ind w:left="706" w:firstLine="706"/>
        <w:jc w:val="both"/>
        <w:rPr>
          <w:rFonts w:asciiTheme="minorHAnsi" w:hAnsiTheme="minorHAnsi" w:cstheme="minorHAnsi"/>
          <w:color w:val="000000"/>
          <w:sz w:val="22"/>
          <w:szCs w:val="22"/>
        </w:rPr>
      </w:pPr>
    </w:p>
    <w:p w14:paraId="26292CE2" w14:textId="7C6B97D6" w:rsidR="00B66721" w:rsidRPr="00172AB1" w:rsidRDefault="008305B3" w:rsidP="001A4BC6">
      <w:pPr>
        <w:widowControl w:val="0"/>
        <w:suppressAutoHyphens/>
        <w:spacing w:line="312" w:lineRule="auto"/>
        <w:ind w:left="709" w:firstLine="3"/>
        <w:jc w:val="both"/>
        <w:rPr>
          <w:rFonts w:asciiTheme="minorHAnsi" w:eastAsia="Arial Unicode MS" w:hAnsiTheme="minorHAnsi" w:cstheme="minorHAnsi"/>
          <w:w w:val="0"/>
          <w:sz w:val="22"/>
        </w:rPr>
      </w:pPr>
      <w:r w:rsidRPr="00353E45">
        <w:rPr>
          <w:rFonts w:asciiTheme="minorHAnsi" w:hAnsiTheme="minorHAnsi" w:cstheme="minorHAnsi"/>
          <w:color w:val="000000"/>
          <w:sz w:val="22"/>
          <w:szCs w:val="22"/>
        </w:rPr>
        <w:t>7.1.2</w:t>
      </w:r>
      <w:r w:rsidRPr="00353E45">
        <w:rPr>
          <w:rFonts w:asciiTheme="minorHAnsi" w:eastAsia="Arial Unicode MS" w:hAnsiTheme="minorHAnsi" w:cstheme="minorHAnsi"/>
          <w:color w:val="000000"/>
          <w:sz w:val="22"/>
          <w:szCs w:val="22"/>
        </w:rPr>
        <w:t xml:space="preserve"> </w:t>
      </w:r>
      <w:r w:rsidR="00657652" w:rsidRPr="005D1809">
        <w:rPr>
          <w:rFonts w:asciiTheme="minorHAnsi" w:eastAsia="Arial Unicode MS" w:hAnsiTheme="minorHAnsi" w:cstheme="minorHAnsi"/>
          <w:color w:val="000000"/>
          <w:sz w:val="22"/>
          <w:szCs w:val="22"/>
          <w:u w:val="single"/>
        </w:rPr>
        <w:t>Cess</w:t>
      </w:r>
      <w:r w:rsidR="004F0362" w:rsidRPr="005D1809">
        <w:rPr>
          <w:rFonts w:asciiTheme="minorHAnsi" w:eastAsia="Arial Unicode MS" w:hAnsiTheme="minorHAnsi" w:cstheme="minorHAnsi"/>
          <w:color w:val="000000"/>
          <w:sz w:val="22"/>
          <w:szCs w:val="22"/>
          <w:u w:val="single"/>
        </w:rPr>
        <w:t>ão</w:t>
      </w:r>
      <w:r w:rsidR="00657652" w:rsidRPr="005D1809">
        <w:rPr>
          <w:rFonts w:asciiTheme="minorHAnsi" w:eastAsia="Arial Unicode MS" w:hAnsiTheme="minorHAnsi" w:cstheme="minorHAnsi"/>
          <w:color w:val="000000"/>
          <w:sz w:val="22"/>
          <w:szCs w:val="22"/>
          <w:u w:val="single"/>
        </w:rPr>
        <w:t xml:space="preserve"> Fiduciária</w:t>
      </w:r>
      <w:r w:rsidR="004F0362" w:rsidRPr="000272A0">
        <w:rPr>
          <w:rFonts w:asciiTheme="minorHAnsi" w:eastAsia="Arial Unicode MS" w:hAnsiTheme="minorHAnsi" w:cstheme="minorHAnsi"/>
          <w:color w:val="000000"/>
          <w:sz w:val="22"/>
          <w:szCs w:val="22"/>
        </w:rPr>
        <w:t>:</w:t>
      </w:r>
      <w:r w:rsidR="00B66721" w:rsidRPr="000272A0">
        <w:rPr>
          <w:rFonts w:asciiTheme="minorHAnsi" w:eastAsia="Arial Unicode MS" w:hAnsiTheme="minorHAnsi" w:cstheme="minorHAnsi"/>
          <w:color w:val="000000"/>
          <w:sz w:val="22"/>
          <w:szCs w:val="22"/>
        </w:rPr>
        <w:t xml:space="preserve"> </w:t>
      </w:r>
      <w:r w:rsidR="001A4BC6" w:rsidRPr="000272A0">
        <w:rPr>
          <w:rFonts w:asciiTheme="minorHAnsi" w:hAnsiTheme="minorHAnsi" w:cstheme="minorHAnsi"/>
          <w:color w:val="000000"/>
          <w:sz w:val="22"/>
          <w:szCs w:val="22"/>
        </w:rPr>
        <w:t xml:space="preserve">Em garantia do pontual e integral cumprimento das Obrigações </w:t>
      </w:r>
      <w:r w:rsidR="001A4BC6" w:rsidRPr="00F0673F">
        <w:rPr>
          <w:rFonts w:asciiTheme="minorHAnsi" w:hAnsiTheme="minorHAnsi" w:cstheme="minorHAnsi"/>
          <w:color w:val="000000"/>
          <w:sz w:val="22"/>
          <w:szCs w:val="22"/>
        </w:rPr>
        <w:t>Garantidas</w:t>
      </w:r>
      <w:r w:rsidR="00B66721" w:rsidRPr="00025335">
        <w:rPr>
          <w:rFonts w:asciiTheme="minorHAnsi" w:eastAsia="Arial Unicode MS" w:hAnsiTheme="minorHAnsi" w:cstheme="minorHAnsi"/>
          <w:color w:val="000000"/>
          <w:sz w:val="22"/>
          <w:szCs w:val="22"/>
        </w:rPr>
        <w:t xml:space="preserve">, </w:t>
      </w:r>
      <w:r w:rsidR="005D1809">
        <w:rPr>
          <w:rFonts w:asciiTheme="minorHAnsi" w:eastAsia="Arial Unicode MS" w:hAnsiTheme="minorHAnsi" w:cstheme="minorHAnsi"/>
          <w:w w:val="0"/>
          <w:sz w:val="22"/>
        </w:rPr>
        <w:t>c</w:t>
      </w:r>
      <w:r w:rsidR="000272A0" w:rsidRPr="000272A0">
        <w:rPr>
          <w:rFonts w:asciiTheme="minorHAnsi" w:eastAsia="Arial Unicode MS" w:hAnsiTheme="minorHAnsi" w:cstheme="minorHAnsi"/>
          <w:w w:val="0"/>
          <w:sz w:val="22"/>
        </w:rPr>
        <w:t xml:space="preserve">ada uma das séries serão garantidas pela cessão fiduciária de: </w:t>
      </w:r>
      <w:r w:rsidR="000272A0" w:rsidRPr="000272A0">
        <w:rPr>
          <w:rFonts w:asciiTheme="minorHAnsi" w:eastAsia="Arial Unicode MS" w:hAnsiTheme="minorHAnsi" w:cstheme="minorHAnsi"/>
          <w:b/>
          <w:w w:val="0"/>
          <w:sz w:val="22"/>
        </w:rPr>
        <w:t>(i)</w:t>
      </w:r>
      <w:r w:rsidR="000272A0" w:rsidRPr="000272A0">
        <w:rPr>
          <w:rFonts w:asciiTheme="minorHAnsi" w:eastAsia="Arial Unicode MS" w:hAnsiTheme="minorHAnsi" w:cstheme="minorHAnsi"/>
          <w:w w:val="0"/>
          <w:sz w:val="22"/>
        </w:rPr>
        <w:t xml:space="preserve"> direitos sobre a Conta Vinculada da </w:t>
      </w:r>
      <w:r w:rsidR="003F108A">
        <w:rPr>
          <w:rFonts w:asciiTheme="minorHAnsi" w:eastAsia="Arial Unicode MS" w:hAnsiTheme="minorHAnsi" w:cstheme="minorHAnsi"/>
          <w:w w:val="0"/>
          <w:sz w:val="22"/>
        </w:rPr>
        <w:t>Devedora</w:t>
      </w:r>
      <w:r w:rsidR="000272A0" w:rsidRPr="000272A0">
        <w:rPr>
          <w:rFonts w:asciiTheme="minorHAnsi" w:eastAsia="Arial Unicode MS" w:hAnsiTheme="minorHAnsi" w:cstheme="minorHAnsi"/>
          <w:w w:val="0"/>
          <w:sz w:val="22"/>
        </w:rPr>
        <w:t xml:space="preserve">, na qual serão desembolsados os recursos oriundos na integralização das Debêntures, observado que os recursos a serem empregados na Destinação </w:t>
      </w:r>
      <w:r w:rsidR="000272A0" w:rsidRPr="000272A0">
        <w:rPr>
          <w:rFonts w:asciiTheme="minorHAnsi" w:eastAsia="Arial Unicode MS" w:hAnsiTheme="minorHAnsi" w:cstheme="minorHAnsi"/>
          <w:w w:val="0"/>
          <w:sz w:val="22"/>
        </w:rPr>
        <w:lastRenderedPageBreak/>
        <w:t xml:space="preserve">Futura permanecerão retidos na Conta Vinculada </w:t>
      </w:r>
      <w:r w:rsidR="005D1809">
        <w:rPr>
          <w:rFonts w:asciiTheme="minorHAnsi" w:eastAsia="Arial Unicode MS" w:hAnsiTheme="minorHAnsi" w:cstheme="minorHAnsi"/>
          <w:w w:val="0"/>
          <w:sz w:val="22"/>
        </w:rPr>
        <w:t xml:space="preserve">da Devedora </w:t>
      </w:r>
      <w:r w:rsidR="00DE01AE">
        <w:rPr>
          <w:rFonts w:asciiTheme="minorHAnsi" w:eastAsia="Arial Unicode MS" w:hAnsiTheme="minorHAnsi" w:cstheme="minorHAnsi"/>
          <w:w w:val="0"/>
          <w:sz w:val="22"/>
        </w:rPr>
        <w:t>até o cumprimento integral das Condições Para Integralização das Debêntures (conforme definido na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DE01AE">
        <w:rPr>
          <w:rFonts w:asciiTheme="minorHAnsi" w:eastAsia="Arial Unicode MS" w:hAnsiTheme="minorHAnsi" w:cstheme="minorHAnsi"/>
          <w:w w:val="0"/>
          <w:sz w:val="22"/>
        </w:rPr>
        <w:t>)</w:t>
      </w:r>
      <w:r w:rsidR="000272A0" w:rsidRPr="000272A0">
        <w:rPr>
          <w:rFonts w:asciiTheme="minorHAnsi" w:eastAsia="Arial Unicode MS" w:hAnsiTheme="minorHAnsi" w:cstheme="minorHAnsi"/>
          <w:w w:val="0"/>
          <w:sz w:val="22"/>
        </w:rPr>
        <w:t xml:space="preserve">; </w:t>
      </w:r>
      <w:r w:rsidR="000272A0" w:rsidRPr="000272A0">
        <w:rPr>
          <w:rFonts w:asciiTheme="minorHAnsi" w:eastAsia="Arial Unicode MS" w:hAnsiTheme="minorHAnsi" w:cstheme="minorHAnsi"/>
          <w:b/>
          <w:w w:val="0"/>
          <w:sz w:val="22"/>
        </w:rPr>
        <w:t>(</w:t>
      </w:r>
      <w:proofErr w:type="spellStart"/>
      <w:r w:rsidR="000272A0" w:rsidRPr="000272A0">
        <w:rPr>
          <w:rFonts w:asciiTheme="minorHAnsi" w:eastAsia="Arial Unicode MS" w:hAnsiTheme="minorHAnsi" w:cstheme="minorHAnsi"/>
          <w:b/>
          <w:w w:val="0"/>
          <w:sz w:val="22"/>
        </w:rPr>
        <w:t>ii</w:t>
      </w:r>
      <w:proofErr w:type="spellEnd"/>
      <w:r w:rsidR="000272A0" w:rsidRPr="000272A0">
        <w:rPr>
          <w:rFonts w:asciiTheme="minorHAnsi" w:eastAsia="Arial Unicode MS" w:hAnsiTheme="minorHAnsi" w:cstheme="minorHAnsi"/>
          <w:b/>
          <w:w w:val="0"/>
          <w:sz w:val="22"/>
        </w:rPr>
        <w:t>)</w:t>
      </w:r>
      <w:r w:rsidR="000272A0" w:rsidRPr="000272A0">
        <w:rPr>
          <w:rFonts w:asciiTheme="minorHAnsi" w:eastAsia="Arial Unicode MS" w:hAnsiTheme="minorHAnsi" w:cstheme="minorHAnsi"/>
          <w:w w:val="0"/>
          <w:sz w:val="22"/>
        </w:rPr>
        <w:t xml:space="preserve"> direitos sobre as respectivas Contas Vinculadas </w:t>
      </w:r>
      <w:r w:rsidR="007F5F58">
        <w:rPr>
          <w:rFonts w:asciiTheme="minorHAnsi" w:eastAsia="Arial Unicode MS" w:hAnsiTheme="minorHAnsi" w:cstheme="minorHAnsi"/>
          <w:w w:val="0"/>
          <w:sz w:val="22"/>
        </w:rPr>
        <w:t>Adicionais</w:t>
      </w:r>
      <w:r w:rsidR="000272A0" w:rsidRPr="000272A0">
        <w:rPr>
          <w:rFonts w:asciiTheme="minorHAnsi" w:eastAsia="Arial Unicode MS" w:hAnsiTheme="minorHAnsi" w:cstheme="minorHAnsi"/>
          <w:w w:val="0"/>
          <w:sz w:val="22"/>
        </w:rPr>
        <w:t xml:space="preserve">; e </w:t>
      </w:r>
      <w:r w:rsidR="000272A0" w:rsidRPr="000272A0">
        <w:rPr>
          <w:rFonts w:asciiTheme="minorHAnsi" w:eastAsia="Arial Unicode MS" w:hAnsiTheme="minorHAnsi" w:cstheme="minorHAnsi"/>
          <w:b/>
          <w:w w:val="0"/>
          <w:sz w:val="22"/>
        </w:rPr>
        <w:t>(</w:t>
      </w:r>
      <w:proofErr w:type="spellStart"/>
      <w:r w:rsidR="000272A0" w:rsidRPr="000272A0">
        <w:rPr>
          <w:rFonts w:asciiTheme="minorHAnsi" w:eastAsia="Arial Unicode MS" w:hAnsiTheme="minorHAnsi" w:cstheme="minorHAnsi"/>
          <w:b/>
          <w:w w:val="0"/>
          <w:sz w:val="22"/>
        </w:rPr>
        <w:t>iii</w:t>
      </w:r>
      <w:proofErr w:type="spellEnd"/>
      <w:r w:rsidR="000272A0" w:rsidRPr="000272A0">
        <w:rPr>
          <w:rFonts w:asciiTheme="minorHAnsi" w:eastAsia="Arial Unicode MS" w:hAnsiTheme="minorHAnsi" w:cstheme="minorHAnsi"/>
          <w:b/>
          <w:w w:val="0"/>
          <w:sz w:val="22"/>
        </w:rPr>
        <w:t>)</w:t>
      </w:r>
      <w:r w:rsidR="000272A0" w:rsidRPr="000272A0">
        <w:rPr>
          <w:rFonts w:asciiTheme="minorHAnsi" w:eastAsia="Arial Unicode MS" w:hAnsiTheme="minorHAnsi" w:cstheme="minorHAnsi"/>
          <w:w w:val="0"/>
          <w:sz w:val="22"/>
        </w:rPr>
        <w:t xml:space="preserve"> recebíveis oriundos de apólices de seguros a serem contratadas pelos Projetos, bem como dos Contratos Cedidos dos Projetos, tudo de acordo com os termos e condições previstos em cada um dos Contratos de Cessão Fiduciária</w:t>
      </w:r>
      <w:r w:rsidR="00D529E2" w:rsidRPr="00172AB1">
        <w:rPr>
          <w:rFonts w:asciiTheme="minorHAnsi" w:eastAsia="Arial Unicode MS" w:hAnsiTheme="minorHAnsi" w:cstheme="minorHAnsi"/>
          <w:color w:val="000000"/>
          <w:sz w:val="22"/>
          <w:szCs w:val="22"/>
        </w:rPr>
        <w:t>.</w:t>
      </w:r>
    </w:p>
    <w:p w14:paraId="0A55643F" w14:textId="08F375E5" w:rsidR="00C623C5" w:rsidRPr="00172AB1" w:rsidRDefault="00C623C5" w:rsidP="00657652">
      <w:pPr>
        <w:widowControl w:val="0"/>
        <w:suppressAutoHyphens/>
        <w:spacing w:line="312" w:lineRule="auto"/>
        <w:ind w:left="709" w:firstLine="3"/>
        <w:jc w:val="both"/>
        <w:rPr>
          <w:rFonts w:asciiTheme="minorHAnsi" w:eastAsia="Arial Unicode MS" w:hAnsiTheme="minorHAnsi" w:cstheme="minorHAnsi"/>
          <w:color w:val="000000"/>
          <w:sz w:val="22"/>
          <w:szCs w:val="22"/>
        </w:rPr>
      </w:pPr>
    </w:p>
    <w:p w14:paraId="7EFE7DB9" w14:textId="34CF0378" w:rsidR="00C623C5" w:rsidRPr="00172AB1" w:rsidRDefault="00C623C5" w:rsidP="00657652">
      <w:pPr>
        <w:widowControl w:val="0"/>
        <w:suppressAutoHyphens/>
        <w:spacing w:line="312" w:lineRule="auto"/>
        <w:ind w:left="709" w:firstLine="3"/>
        <w:jc w:val="both"/>
        <w:rPr>
          <w:rFonts w:asciiTheme="minorHAnsi" w:hAnsiTheme="minorHAnsi" w:cstheme="minorHAnsi"/>
          <w:sz w:val="22"/>
        </w:rPr>
      </w:pPr>
      <w:r w:rsidRPr="00172AB1">
        <w:rPr>
          <w:rFonts w:asciiTheme="minorHAnsi" w:eastAsia="Arial Unicode MS" w:hAnsiTheme="minorHAnsi" w:cstheme="minorHAnsi"/>
          <w:color w:val="000000"/>
          <w:sz w:val="22"/>
          <w:szCs w:val="22"/>
        </w:rPr>
        <w:t>7.1.3.</w:t>
      </w:r>
      <w:r w:rsidRPr="00172AB1">
        <w:rPr>
          <w:rFonts w:asciiTheme="minorHAnsi" w:eastAsia="Arial Unicode MS" w:hAnsiTheme="minorHAnsi" w:cstheme="minorHAnsi"/>
          <w:color w:val="000000"/>
          <w:sz w:val="22"/>
          <w:szCs w:val="22"/>
        </w:rPr>
        <w:tab/>
      </w:r>
      <w:r w:rsidRPr="00FC326C">
        <w:rPr>
          <w:rFonts w:asciiTheme="minorHAnsi" w:eastAsia="Arial Unicode MS" w:hAnsiTheme="minorHAnsi" w:cstheme="minorHAnsi"/>
          <w:color w:val="000000"/>
          <w:sz w:val="22"/>
          <w:szCs w:val="22"/>
          <w:u w:val="single"/>
        </w:rPr>
        <w:t>Alienação Fiduciária de Participações Societárias</w:t>
      </w:r>
      <w:r w:rsidRPr="00FB2327">
        <w:rPr>
          <w:rFonts w:asciiTheme="minorHAnsi" w:eastAsia="Arial Unicode MS" w:hAnsiTheme="minorHAnsi" w:cstheme="minorHAnsi"/>
          <w:color w:val="000000"/>
          <w:sz w:val="22"/>
          <w:szCs w:val="22"/>
        </w:rPr>
        <w:t xml:space="preserve">: </w:t>
      </w:r>
      <w:r w:rsidR="001A4BC6" w:rsidRPr="00FB2327">
        <w:rPr>
          <w:rFonts w:asciiTheme="minorHAnsi" w:eastAsia="Arial Unicode MS" w:hAnsiTheme="minorHAnsi" w:cstheme="minorHAnsi"/>
          <w:color w:val="000000"/>
          <w:sz w:val="22"/>
          <w:szCs w:val="22"/>
        </w:rPr>
        <w:t xml:space="preserve">Ainda, </w:t>
      </w:r>
      <w:r w:rsidR="00172AB1" w:rsidRPr="00FB2327">
        <w:rPr>
          <w:rFonts w:asciiTheme="minorHAnsi" w:hAnsiTheme="minorHAnsi" w:cstheme="minorHAnsi"/>
          <w:color w:val="000000"/>
          <w:sz w:val="22"/>
          <w:szCs w:val="22"/>
        </w:rPr>
        <w:t>e</w:t>
      </w:r>
      <w:r w:rsidR="001A4BC6" w:rsidRPr="00FB2327">
        <w:rPr>
          <w:rFonts w:asciiTheme="minorHAnsi" w:hAnsiTheme="minorHAnsi" w:cstheme="minorHAnsi"/>
          <w:color w:val="000000"/>
          <w:sz w:val="22"/>
          <w:szCs w:val="22"/>
        </w:rPr>
        <w:t xml:space="preserve">m garantia do pontual e </w:t>
      </w:r>
      <w:r w:rsidR="001A4BC6" w:rsidRPr="00F0673F">
        <w:rPr>
          <w:rFonts w:asciiTheme="minorHAnsi" w:hAnsiTheme="minorHAnsi" w:cstheme="minorHAnsi"/>
          <w:color w:val="000000"/>
          <w:sz w:val="22"/>
          <w:szCs w:val="22"/>
        </w:rPr>
        <w:t xml:space="preserve">integral cumprimento das Obrigações Garantidas, as </w:t>
      </w:r>
      <w:r w:rsidR="00FB2327" w:rsidRPr="00FB2327">
        <w:rPr>
          <w:rFonts w:asciiTheme="minorHAnsi" w:eastAsia="Arial Unicode MS" w:hAnsiTheme="minorHAnsi" w:cstheme="minorHAnsi"/>
          <w:w w:val="0"/>
          <w:sz w:val="22"/>
        </w:rPr>
        <w:t xml:space="preserve">Debêntures </w:t>
      </w:r>
      <w:bookmarkStart w:id="223" w:name="_Hlk72424119"/>
      <w:r w:rsidR="00FB2327" w:rsidRPr="00FB2327">
        <w:rPr>
          <w:rFonts w:asciiTheme="minorHAnsi" w:eastAsia="Arial Unicode MS" w:hAnsiTheme="minorHAnsi" w:cstheme="minorHAnsi"/>
          <w:w w:val="0"/>
          <w:sz w:val="22"/>
        </w:rPr>
        <w:t xml:space="preserve">serão garantidas por alienação fiduciária da totalidade das: </w:t>
      </w:r>
      <w:r w:rsidR="00FB2327" w:rsidRPr="00FB2327">
        <w:rPr>
          <w:rFonts w:asciiTheme="minorHAnsi" w:eastAsia="Arial Unicode MS" w:hAnsiTheme="minorHAnsi" w:cstheme="minorHAnsi"/>
          <w:b/>
          <w:w w:val="0"/>
          <w:sz w:val="22"/>
        </w:rPr>
        <w:t>(i)</w:t>
      </w:r>
      <w:r w:rsidR="00FB2327" w:rsidRPr="00FB2327">
        <w:rPr>
          <w:rFonts w:asciiTheme="minorHAnsi" w:eastAsia="Arial Unicode MS" w:hAnsiTheme="minorHAnsi" w:cstheme="minorHAnsi"/>
          <w:w w:val="0"/>
          <w:sz w:val="22"/>
        </w:rPr>
        <w:t xml:space="preserve"> ações de emissão </w:t>
      </w:r>
      <w:r w:rsidR="00FB2327">
        <w:rPr>
          <w:rFonts w:asciiTheme="minorHAnsi" w:eastAsia="Arial Unicode MS" w:hAnsiTheme="minorHAnsi" w:cstheme="minorHAnsi"/>
          <w:w w:val="0"/>
          <w:sz w:val="22"/>
        </w:rPr>
        <w:t>da Devedora</w:t>
      </w:r>
      <w:r w:rsidR="00FB2327" w:rsidRPr="00FB2327">
        <w:rPr>
          <w:rFonts w:asciiTheme="minorHAnsi" w:eastAsia="Arial Unicode MS" w:hAnsiTheme="minorHAnsi" w:cstheme="minorHAnsi"/>
          <w:w w:val="0"/>
          <w:sz w:val="22"/>
        </w:rPr>
        <w:t xml:space="preserve">; e </w:t>
      </w:r>
      <w:r w:rsidR="00FB2327" w:rsidRPr="00FB2327">
        <w:rPr>
          <w:rFonts w:asciiTheme="minorHAnsi" w:eastAsia="Arial Unicode MS" w:hAnsiTheme="minorHAnsi" w:cstheme="minorHAnsi"/>
          <w:b/>
          <w:w w:val="0"/>
          <w:sz w:val="22"/>
        </w:rPr>
        <w:t>(</w:t>
      </w:r>
      <w:proofErr w:type="spellStart"/>
      <w:r w:rsidR="00FB2327" w:rsidRPr="00FB2327">
        <w:rPr>
          <w:rFonts w:asciiTheme="minorHAnsi" w:eastAsia="Arial Unicode MS" w:hAnsiTheme="minorHAnsi" w:cstheme="minorHAnsi"/>
          <w:b/>
          <w:w w:val="0"/>
          <w:sz w:val="22"/>
        </w:rPr>
        <w:t>ii</w:t>
      </w:r>
      <w:proofErr w:type="spellEnd"/>
      <w:r w:rsidR="00FB2327" w:rsidRPr="00FB2327">
        <w:rPr>
          <w:rFonts w:asciiTheme="minorHAnsi" w:eastAsia="Arial Unicode MS" w:hAnsiTheme="minorHAnsi" w:cstheme="minorHAnsi"/>
          <w:b/>
          <w:w w:val="0"/>
          <w:sz w:val="22"/>
        </w:rPr>
        <w:t xml:space="preserve">) </w:t>
      </w:r>
      <w:r w:rsidR="00FB2327" w:rsidRPr="00FB2327">
        <w:rPr>
          <w:rFonts w:asciiTheme="minorHAnsi" w:eastAsia="Arial Unicode MS" w:hAnsiTheme="minorHAnsi" w:cstheme="minorHAnsi"/>
          <w:w w:val="0"/>
          <w:sz w:val="22"/>
        </w:rPr>
        <w:t xml:space="preserve">quotas ou ações, conforme o caso, de emissão das </w:t>
      </w:r>
      <w:proofErr w:type="spellStart"/>
      <w:r w:rsidR="00FB2327" w:rsidRPr="00FB2327">
        <w:rPr>
          <w:rFonts w:asciiTheme="minorHAnsi" w:eastAsia="Arial Unicode MS" w:hAnsiTheme="minorHAnsi" w:cstheme="minorHAnsi"/>
          <w:w w:val="0"/>
          <w:sz w:val="22"/>
        </w:rPr>
        <w:t>SPEs</w:t>
      </w:r>
      <w:proofErr w:type="spellEnd"/>
      <w:r w:rsidR="00FB2327" w:rsidRPr="00FB2327">
        <w:rPr>
          <w:rFonts w:asciiTheme="minorHAnsi" w:eastAsia="Arial Unicode MS" w:hAnsiTheme="minorHAnsi" w:cstheme="minorHAnsi"/>
          <w:w w:val="0"/>
          <w:sz w:val="22"/>
        </w:rPr>
        <w:t xml:space="preserve">, de acordo com os termos e condições previstos em cada um dos Contrato de Alienação Fiduciária de </w:t>
      </w:r>
      <w:r w:rsidR="00FB2327" w:rsidRPr="00FB2327">
        <w:rPr>
          <w:rFonts w:asciiTheme="minorHAnsi" w:hAnsiTheme="minorHAnsi" w:cstheme="minorHAnsi"/>
          <w:sz w:val="22"/>
        </w:rPr>
        <w:t>Participações Societárias</w:t>
      </w:r>
      <w:bookmarkEnd w:id="223"/>
      <w:r w:rsidR="001A4BC6" w:rsidRPr="00172AB1">
        <w:rPr>
          <w:rFonts w:asciiTheme="minorHAnsi" w:hAnsiTheme="minorHAnsi" w:cstheme="minorHAnsi"/>
          <w:sz w:val="22"/>
        </w:rPr>
        <w:t>.</w:t>
      </w:r>
    </w:p>
    <w:p w14:paraId="63ED3DD7" w14:textId="1F6A5300" w:rsidR="001A4BC6" w:rsidRPr="00172AB1" w:rsidRDefault="001A4BC6" w:rsidP="00657652">
      <w:pPr>
        <w:widowControl w:val="0"/>
        <w:suppressAutoHyphens/>
        <w:spacing w:line="312" w:lineRule="auto"/>
        <w:ind w:left="709" w:firstLine="3"/>
        <w:jc w:val="both"/>
        <w:rPr>
          <w:rFonts w:asciiTheme="minorHAnsi" w:hAnsiTheme="minorHAnsi" w:cstheme="minorHAnsi"/>
          <w:sz w:val="22"/>
        </w:rPr>
      </w:pPr>
    </w:p>
    <w:p w14:paraId="4CFEDE12" w14:textId="4E935A7A" w:rsidR="001A4BC6" w:rsidRPr="00172AB1" w:rsidRDefault="001A4BC6" w:rsidP="00657652">
      <w:pPr>
        <w:widowControl w:val="0"/>
        <w:suppressAutoHyphens/>
        <w:spacing w:line="312" w:lineRule="auto"/>
        <w:ind w:left="709" w:firstLine="3"/>
        <w:jc w:val="both"/>
        <w:rPr>
          <w:rFonts w:asciiTheme="minorHAnsi" w:eastAsia="Arial Unicode MS" w:hAnsiTheme="minorHAnsi" w:cstheme="minorHAnsi"/>
          <w:color w:val="000000"/>
          <w:sz w:val="22"/>
          <w:szCs w:val="22"/>
        </w:rPr>
      </w:pPr>
      <w:r w:rsidRPr="00172AB1">
        <w:rPr>
          <w:rFonts w:asciiTheme="minorHAnsi" w:hAnsiTheme="minorHAnsi" w:cstheme="minorHAnsi"/>
          <w:sz w:val="22"/>
        </w:rPr>
        <w:t>7.1.4.</w:t>
      </w:r>
      <w:r w:rsidRPr="00172AB1">
        <w:rPr>
          <w:rFonts w:asciiTheme="minorHAnsi" w:hAnsiTheme="minorHAnsi" w:cstheme="minorHAnsi"/>
          <w:sz w:val="22"/>
        </w:rPr>
        <w:tab/>
      </w:r>
      <w:r w:rsidRPr="00FC326C">
        <w:rPr>
          <w:rFonts w:asciiTheme="minorHAnsi" w:hAnsiTheme="minorHAnsi" w:cstheme="minorHAnsi"/>
          <w:sz w:val="22"/>
          <w:u w:val="single"/>
        </w:rPr>
        <w:t>Alienação Fiduciária de Bens e Equipamentos</w:t>
      </w:r>
      <w:r w:rsidRPr="00172AB1">
        <w:rPr>
          <w:rFonts w:asciiTheme="minorHAnsi" w:hAnsiTheme="minorHAnsi" w:cstheme="minorHAnsi"/>
          <w:sz w:val="22"/>
        </w:rPr>
        <w:t xml:space="preserve">: </w:t>
      </w:r>
      <w:r w:rsidR="00172AB1" w:rsidRPr="00172AB1">
        <w:rPr>
          <w:rFonts w:asciiTheme="minorHAnsi" w:hAnsiTheme="minorHAnsi" w:cstheme="minorHAnsi"/>
          <w:color w:val="000000"/>
          <w:sz w:val="22"/>
          <w:szCs w:val="22"/>
        </w:rPr>
        <w:t xml:space="preserve">Em garantia do pontual e integral cumprimento das Obrigações </w:t>
      </w:r>
      <w:r w:rsidR="00172AB1" w:rsidRPr="00FB2327">
        <w:rPr>
          <w:rFonts w:asciiTheme="minorHAnsi" w:hAnsiTheme="minorHAnsi" w:cstheme="minorHAnsi"/>
          <w:color w:val="000000"/>
          <w:sz w:val="22"/>
          <w:szCs w:val="22"/>
        </w:rPr>
        <w:t xml:space="preserve">Garantidas, as </w:t>
      </w:r>
      <w:r w:rsidR="00FB2327" w:rsidRPr="00FB2327">
        <w:rPr>
          <w:rFonts w:asciiTheme="minorHAnsi" w:eastAsia="Arial Unicode MS" w:hAnsiTheme="minorHAnsi" w:cstheme="minorHAnsi"/>
          <w:w w:val="0"/>
          <w:sz w:val="22"/>
        </w:rPr>
        <w:t xml:space="preserve">Debêntures serão garantidas por </w:t>
      </w:r>
      <w:bookmarkStart w:id="224" w:name="_Hlk72424196"/>
      <w:r w:rsidR="00FB2327" w:rsidRPr="00FB2327">
        <w:rPr>
          <w:rFonts w:asciiTheme="minorHAnsi" w:eastAsia="Arial Unicode MS" w:hAnsiTheme="minorHAnsi" w:cstheme="minorHAnsi"/>
          <w:w w:val="0"/>
          <w:sz w:val="22"/>
        </w:rPr>
        <w:t>alienação fiduciária da totalidade dos bens e equipamentos de cada um dos Projetos, conforme descritos no Anexo X</w:t>
      </w:r>
      <w:r w:rsidR="00FB2327">
        <w:rPr>
          <w:rFonts w:asciiTheme="minorHAnsi" w:eastAsia="Arial Unicode MS" w:hAnsiTheme="minorHAnsi" w:cstheme="minorHAnsi"/>
          <w:w w:val="0"/>
          <w:sz w:val="22"/>
        </w:rPr>
        <w:t xml:space="preserve"> da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FB2327" w:rsidRPr="00FB2327">
        <w:rPr>
          <w:rFonts w:asciiTheme="minorHAnsi" w:eastAsia="Arial Unicode MS" w:hAnsiTheme="minorHAnsi" w:cstheme="minorHAnsi"/>
          <w:w w:val="0"/>
          <w:sz w:val="22"/>
        </w:rPr>
        <w:t xml:space="preserve">, </w:t>
      </w:r>
      <w:r w:rsidR="0069118D" w:rsidRPr="00B9334C">
        <w:rPr>
          <w:rFonts w:asciiTheme="minorHAnsi" w:hAnsiTheme="minorHAnsi" w:cstheme="minorHAnsi"/>
          <w:sz w:val="22"/>
        </w:rPr>
        <w:t xml:space="preserve">sendo certo que a </w:t>
      </w:r>
      <w:r w:rsidR="0069118D" w:rsidRPr="00B9334C">
        <w:rPr>
          <w:rFonts w:asciiTheme="minorHAnsi" w:eastAsia="Arial Unicode MS" w:hAnsiTheme="minorHAnsi" w:cstheme="minorHAnsi"/>
          <w:w w:val="0"/>
          <w:sz w:val="22"/>
        </w:rPr>
        <w:t>alienação fiduciária dos bens e equipamentos de um respectivo projeto se resolverá com a conclusão do respectivo projeto, e a sua averbação na matrícula do imóvel</w:t>
      </w:r>
      <w:r w:rsidR="0069118D">
        <w:rPr>
          <w:rFonts w:asciiTheme="minorHAnsi" w:eastAsia="Arial Unicode MS" w:hAnsiTheme="minorHAnsi" w:cstheme="minorHAnsi"/>
          <w:w w:val="0"/>
          <w:sz w:val="22"/>
        </w:rPr>
        <w:t>,</w:t>
      </w:r>
      <w:r w:rsidR="0069118D" w:rsidRPr="00FB2327">
        <w:rPr>
          <w:rFonts w:asciiTheme="minorHAnsi" w:eastAsia="Arial Unicode MS" w:hAnsiTheme="minorHAnsi" w:cstheme="minorHAnsi"/>
          <w:w w:val="0"/>
          <w:sz w:val="22"/>
        </w:rPr>
        <w:t xml:space="preserve"> </w:t>
      </w:r>
      <w:r w:rsidR="00FB2327" w:rsidRPr="00FB2327">
        <w:rPr>
          <w:rFonts w:asciiTheme="minorHAnsi" w:eastAsia="Arial Unicode MS" w:hAnsiTheme="minorHAnsi" w:cstheme="minorHAnsi"/>
          <w:w w:val="0"/>
          <w:sz w:val="22"/>
        </w:rPr>
        <w:t>de acordo com os termos e condições previstos em cada um dos Contrato de Alienação Fiduciária de Bens e Equipamentos</w:t>
      </w:r>
      <w:bookmarkEnd w:id="224"/>
      <w:r w:rsidR="00FB2327" w:rsidRPr="00FB2327">
        <w:rPr>
          <w:rFonts w:asciiTheme="minorHAnsi" w:eastAsia="Arial Unicode MS" w:hAnsiTheme="minorHAnsi" w:cstheme="minorHAnsi"/>
          <w:w w:val="0"/>
          <w:sz w:val="22"/>
        </w:rPr>
        <w:t>.</w:t>
      </w:r>
    </w:p>
    <w:p w14:paraId="7D9371E6" w14:textId="77777777" w:rsidR="0085279F" w:rsidRPr="00353E45" w:rsidRDefault="0085279F" w:rsidP="000D47C1">
      <w:pPr>
        <w:pStyle w:val="ListaColorida-nfase13"/>
        <w:spacing w:line="312" w:lineRule="auto"/>
        <w:rPr>
          <w:rFonts w:asciiTheme="minorHAnsi" w:hAnsiTheme="minorHAnsi" w:cstheme="minorHAnsi"/>
          <w:color w:val="000000"/>
          <w:sz w:val="22"/>
          <w:szCs w:val="22"/>
        </w:rPr>
      </w:pPr>
    </w:p>
    <w:p w14:paraId="68D9EC81" w14:textId="2F60FA3A" w:rsidR="00770270" w:rsidRPr="00353E45" w:rsidRDefault="00997F33" w:rsidP="000D47C1">
      <w:pPr>
        <w:suppressAutoHyphens/>
        <w:spacing w:line="312" w:lineRule="auto"/>
        <w:jc w:val="both"/>
        <w:rPr>
          <w:rFonts w:asciiTheme="minorHAnsi" w:hAnsiTheme="minorHAnsi" w:cstheme="minorHAnsi"/>
          <w:color w:val="000000"/>
          <w:sz w:val="22"/>
          <w:szCs w:val="22"/>
        </w:rPr>
      </w:pPr>
      <w:bookmarkStart w:id="225" w:name="_DV_M307"/>
      <w:bookmarkEnd w:id="225"/>
      <w:r w:rsidRPr="00353E45">
        <w:rPr>
          <w:rFonts w:asciiTheme="minorHAnsi" w:hAnsiTheme="minorHAnsi" w:cstheme="minorHAnsi"/>
          <w:color w:val="000000"/>
          <w:sz w:val="22"/>
          <w:szCs w:val="22"/>
        </w:rPr>
        <w:t>7.2</w:t>
      </w:r>
      <w:r w:rsidR="00D529E2" w:rsidRPr="00353E45">
        <w:rPr>
          <w:rFonts w:asciiTheme="minorHAnsi" w:hAnsiTheme="minorHAnsi" w:cstheme="minorHAnsi"/>
          <w:color w:val="000000"/>
          <w:sz w:val="22"/>
          <w:szCs w:val="22"/>
        </w:rPr>
        <w:t>.</w:t>
      </w:r>
      <w:r w:rsidR="00DD28BB"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Ordem das Garantias</w:t>
      </w:r>
      <w:r w:rsidRPr="00353E45">
        <w:rPr>
          <w:rFonts w:asciiTheme="minorHAnsi" w:hAnsiTheme="minorHAnsi" w:cstheme="minorHAnsi"/>
          <w:color w:val="000000"/>
          <w:sz w:val="22"/>
          <w:szCs w:val="22"/>
        </w:rPr>
        <w:t xml:space="preserve">: </w:t>
      </w:r>
      <w:r w:rsidR="00F4098C" w:rsidRPr="00353E45">
        <w:rPr>
          <w:rFonts w:asciiTheme="minorHAnsi" w:hAnsiTheme="minorHAnsi" w:cstheme="minorHAnsi"/>
          <w:color w:val="000000"/>
          <w:sz w:val="22"/>
          <w:szCs w:val="22"/>
        </w:rPr>
        <w:t>A</w:t>
      </w:r>
      <w:r w:rsidR="0061304B" w:rsidRPr="00353E45">
        <w:rPr>
          <w:rFonts w:asciiTheme="minorHAnsi" w:hAnsiTheme="minorHAnsi" w:cstheme="minorHAnsi"/>
          <w:color w:val="000000"/>
          <w:sz w:val="22"/>
          <w:szCs w:val="22"/>
        </w:rPr>
        <w:t>s Garantias</w:t>
      </w:r>
      <w:r w:rsidR="00591945" w:rsidRPr="00353E45">
        <w:rPr>
          <w:rFonts w:asciiTheme="minorHAnsi" w:hAnsiTheme="minorHAnsi" w:cstheme="minorHAnsi"/>
          <w:color w:val="000000"/>
          <w:sz w:val="22"/>
          <w:szCs w:val="22"/>
        </w:rPr>
        <w:t>, uma vez constituídas,</w:t>
      </w:r>
      <w:r w:rsidR="0061304B" w:rsidRPr="00353E45">
        <w:rPr>
          <w:rFonts w:asciiTheme="minorHAnsi" w:hAnsiTheme="minorHAnsi" w:cstheme="minorHAnsi"/>
          <w:color w:val="000000"/>
          <w:sz w:val="22"/>
          <w:szCs w:val="22"/>
        </w:rPr>
        <w:t xml:space="preserve"> garantem o fiel, pontual e integral cumprimento das Obrigações Garantidas, podendo a Emissora</w:t>
      </w:r>
      <w:r w:rsidR="008305B3" w:rsidRPr="00353E45">
        <w:rPr>
          <w:rFonts w:asciiTheme="minorHAnsi" w:hAnsiTheme="minorHAnsi" w:cstheme="minorHAnsi"/>
          <w:color w:val="000000"/>
          <w:sz w:val="22"/>
          <w:szCs w:val="22"/>
        </w:rPr>
        <w:t xml:space="preserve"> e ou o Ag</w:t>
      </w:r>
      <w:r w:rsidR="00FB4433" w:rsidRPr="00353E45">
        <w:rPr>
          <w:rFonts w:asciiTheme="minorHAnsi" w:hAnsiTheme="minorHAnsi" w:cstheme="minorHAnsi"/>
          <w:color w:val="000000"/>
          <w:sz w:val="22"/>
          <w:szCs w:val="22"/>
        </w:rPr>
        <w:t>e</w:t>
      </w:r>
      <w:r w:rsidR="008305B3" w:rsidRPr="00353E45">
        <w:rPr>
          <w:rFonts w:asciiTheme="minorHAnsi" w:hAnsiTheme="minorHAnsi" w:cstheme="minorHAnsi"/>
          <w:color w:val="000000"/>
          <w:sz w:val="22"/>
          <w:szCs w:val="22"/>
        </w:rPr>
        <w:t>nte Fiduciário</w:t>
      </w:r>
      <w:r w:rsidR="0061304B" w:rsidRPr="00353E45">
        <w:rPr>
          <w:rFonts w:asciiTheme="minorHAnsi" w:hAnsiTheme="minorHAnsi" w:cstheme="minorHAnsi"/>
          <w:color w:val="000000"/>
          <w:sz w:val="22"/>
          <w:szCs w:val="22"/>
        </w:rPr>
        <w:t xml:space="preserve"> executá-las individualmente ou em conjunto, independentemente da ordem de nomeação, sendo certo que a excussão de qualquer das garantias não prejudicará, nem impedirá a excussão das demais.</w:t>
      </w:r>
      <w:bookmarkStart w:id="226" w:name="_DV_M308"/>
      <w:bookmarkStart w:id="227" w:name="_DV_M310"/>
      <w:bookmarkEnd w:id="226"/>
      <w:bookmarkEnd w:id="227"/>
    </w:p>
    <w:p w14:paraId="4D035A6F" w14:textId="77777777" w:rsidR="00D529E2" w:rsidRPr="00353E45" w:rsidRDefault="00D529E2" w:rsidP="000D47C1">
      <w:pPr>
        <w:suppressAutoHyphens/>
        <w:spacing w:line="312" w:lineRule="auto"/>
        <w:jc w:val="both"/>
        <w:rPr>
          <w:rFonts w:asciiTheme="minorHAnsi" w:hAnsiTheme="minorHAnsi" w:cstheme="minorHAnsi"/>
          <w:color w:val="000000"/>
          <w:sz w:val="22"/>
          <w:szCs w:val="22"/>
        </w:rPr>
      </w:pPr>
    </w:p>
    <w:p w14:paraId="7070FD07" w14:textId="6C754AF6" w:rsidR="00E07ED7" w:rsidRPr="00353E45" w:rsidRDefault="007058A2" w:rsidP="000D47C1">
      <w:pPr>
        <w:pStyle w:val="Corpodetexto2"/>
        <w:spacing w:line="312" w:lineRule="auto"/>
        <w:rPr>
          <w:rFonts w:asciiTheme="minorHAnsi" w:hAnsiTheme="minorHAnsi" w:cstheme="minorHAnsi"/>
          <w:b w:val="0"/>
          <w:sz w:val="22"/>
          <w:szCs w:val="22"/>
          <w:u w:val="none"/>
        </w:rPr>
      </w:pPr>
      <w:r w:rsidRPr="00353E45">
        <w:rPr>
          <w:rFonts w:asciiTheme="minorHAnsi" w:hAnsiTheme="minorHAnsi" w:cstheme="minorHAnsi"/>
          <w:b w:val="0"/>
          <w:color w:val="000000"/>
          <w:sz w:val="22"/>
          <w:szCs w:val="22"/>
          <w:u w:val="none"/>
        </w:rPr>
        <w:t>7.</w:t>
      </w:r>
      <w:r w:rsidR="00D529E2" w:rsidRPr="00353E45">
        <w:rPr>
          <w:rFonts w:asciiTheme="minorHAnsi" w:hAnsiTheme="minorHAnsi" w:cstheme="minorHAnsi"/>
          <w:b w:val="0"/>
          <w:color w:val="000000"/>
          <w:sz w:val="22"/>
          <w:szCs w:val="22"/>
          <w:u w:val="none"/>
        </w:rPr>
        <w:t>3.</w:t>
      </w:r>
      <w:r w:rsidR="00D529E2" w:rsidRPr="00353E45">
        <w:rPr>
          <w:rFonts w:asciiTheme="minorHAnsi" w:hAnsiTheme="minorHAnsi" w:cstheme="minorHAnsi"/>
          <w:b w:val="0"/>
          <w:color w:val="000000"/>
          <w:sz w:val="22"/>
          <w:szCs w:val="22"/>
          <w:u w:val="none"/>
        </w:rPr>
        <w:tab/>
      </w:r>
      <w:r w:rsidRPr="00353E45">
        <w:rPr>
          <w:rFonts w:asciiTheme="minorHAnsi" w:hAnsiTheme="minorHAnsi" w:cstheme="minorHAnsi"/>
          <w:b w:val="0"/>
          <w:color w:val="000000"/>
          <w:sz w:val="22"/>
          <w:szCs w:val="22"/>
        </w:rPr>
        <w:t xml:space="preserve">Administração dos </w:t>
      </w:r>
      <w:r w:rsidR="00227245" w:rsidRPr="00353E45">
        <w:rPr>
          <w:rFonts w:asciiTheme="minorHAnsi" w:hAnsiTheme="minorHAnsi" w:cstheme="minorHAnsi"/>
          <w:b w:val="0"/>
          <w:color w:val="000000"/>
          <w:sz w:val="22"/>
          <w:szCs w:val="22"/>
        </w:rPr>
        <w:t>Créditos Imobiliários</w:t>
      </w:r>
      <w:r w:rsidRPr="00353E45">
        <w:rPr>
          <w:rFonts w:asciiTheme="minorHAnsi" w:hAnsiTheme="minorHAnsi" w:cstheme="minorHAnsi"/>
          <w:b w:val="0"/>
          <w:color w:val="000000"/>
          <w:sz w:val="22"/>
          <w:szCs w:val="22"/>
          <w:u w:val="none"/>
        </w:rPr>
        <w:t>:</w:t>
      </w:r>
      <w:r w:rsidRPr="00353E45">
        <w:rPr>
          <w:rFonts w:asciiTheme="minorHAnsi" w:hAnsiTheme="minorHAnsi" w:cstheme="minorHAnsi"/>
          <w:color w:val="000000"/>
          <w:sz w:val="22"/>
          <w:szCs w:val="22"/>
          <w:u w:val="none"/>
        </w:rPr>
        <w:t xml:space="preserve"> </w:t>
      </w:r>
      <w:r w:rsidR="00591945" w:rsidRPr="00353E45">
        <w:rPr>
          <w:rFonts w:asciiTheme="minorHAnsi" w:hAnsiTheme="minorHAnsi" w:cstheme="minorHAnsi"/>
          <w:b w:val="0"/>
          <w:sz w:val="22"/>
          <w:szCs w:val="22"/>
          <w:u w:val="none"/>
        </w:rPr>
        <w:t xml:space="preserve">As atividades relacionadas à administração ordinária e cobrança, judicial e extrajudicial, dos </w:t>
      </w:r>
      <w:r w:rsidR="00227245" w:rsidRPr="00353E45">
        <w:rPr>
          <w:rFonts w:asciiTheme="minorHAnsi" w:hAnsiTheme="minorHAnsi" w:cstheme="minorHAnsi"/>
          <w:b w:val="0"/>
          <w:sz w:val="22"/>
          <w:szCs w:val="22"/>
          <w:u w:val="none"/>
        </w:rPr>
        <w:t>Créditos Imobiliários</w:t>
      </w:r>
      <w:r w:rsidR="00591945" w:rsidRPr="00353E45">
        <w:rPr>
          <w:rFonts w:asciiTheme="minorHAnsi" w:hAnsiTheme="minorHAnsi" w:cstheme="minorHAnsi"/>
          <w:b w:val="0"/>
          <w:sz w:val="22"/>
          <w:szCs w:val="22"/>
          <w:u w:val="none"/>
        </w:rPr>
        <w:t xml:space="preserve"> serão exercidas pela Emissora, arcando a Devedora com todos os custos e despesas operacionais para a referida cobrança, inclusive com os custos de emissão de boletos para pagamento dos </w:t>
      </w:r>
      <w:r w:rsidR="00227245" w:rsidRPr="00353E45">
        <w:rPr>
          <w:rFonts w:asciiTheme="minorHAnsi" w:hAnsiTheme="minorHAnsi" w:cstheme="minorHAnsi"/>
          <w:b w:val="0"/>
          <w:sz w:val="22"/>
          <w:szCs w:val="22"/>
          <w:u w:val="none"/>
        </w:rPr>
        <w:t>Créditos Imobiliários</w:t>
      </w:r>
      <w:r w:rsidR="00591945" w:rsidRPr="00353E45">
        <w:rPr>
          <w:rFonts w:asciiTheme="minorHAnsi" w:hAnsiTheme="minorHAnsi" w:cstheme="minorHAnsi"/>
          <w:b w:val="0"/>
          <w:sz w:val="22"/>
          <w:szCs w:val="22"/>
          <w:u w:val="none"/>
        </w:rPr>
        <w:t xml:space="preserve"> na </w:t>
      </w:r>
      <w:r w:rsidR="0096711C">
        <w:rPr>
          <w:rFonts w:asciiTheme="minorHAnsi" w:hAnsiTheme="minorHAnsi" w:cstheme="minorHAnsi"/>
          <w:b w:val="0"/>
          <w:sz w:val="22"/>
          <w:szCs w:val="22"/>
          <w:u w:val="none"/>
        </w:rPr>
        <w:t xml:space="preserve">respectiva </w:t>
      </w:r>
      <w:r w:rsidR="00591945" w:rsidRPr="00353E45">
        <w:rPr>
          <w:rFonts w:asciiTheme="minorHAnsi" w:hAnsiTheme="minorHAnsi" w:cstheme="minorHAnsi"/>
          <w:b w:val="0"/>
          <w:sz w:val="22"/>
          <w:szCs w:val="22"/>
          <w:u w:val="none"/>
        </w:rPr>
        <w:t xml:space="preserve">Conta Centralizadora e todas as taxas e tributos incidentes ou que venham a incidir sobre os recursos mantidos </w:t>
      </w:r>
      <w:r w:rsidR="0096711C">
        <w:rPr>
          <w:rFonts w:asciiTheme="minorHAnsi" w:hAnsiTheme="minorHAnsi" w:cstheme="minorHAnsi"/>
          <w:b w:val="0"/>
          <w:sz w:val="22"/>
          <w:szCs w:val="22"/>
          <w:u w:val="none"/>
        </w:rPr>
        <w:t xml:space="preserve">em cada </w:t>
      </w:r>
      <w:r w:rsidR="00591945" w:rsidRPr="00353E45">
        <w:rPr>
          <w:rFonts w:asciiTheme="minorHAnsi" w:hAnsiTheme="minorHAnsi" w:cstheme="minorHAnsi"/>
          <w:b w:val="0"/>
          <w:sz w:val="22"/>
          <w:szCs w:val="22"/>
          <w:u w:val="none"/>
        </w:rPr>
        <w:t>Conta Centralizadora e para a manutenção da referida conta.</w:t>
      </w:r>
      <w:r w:rsidR="00470D0B" w:rsidRPr="00353E45">
        <w:rPr>
          <w:rFonts w:asciiTheme="minorHAnsi" w:hAnsiTheme="minorHAnsi" w:cstheme="minorHAnsi"/>
          <w:b w:val="0"/>
          <w:sz w:val="22"/>
          <w:szCs w:val="22"/>
          <w:u w:val="none"/>
        </w:rPr>
        <w:t xml:space="preserve"> </w:t>
      </w:r>
    </w:p>
    <w:p w14:paraId="39C947C1" w14:textId="77777777" w:rsidR="008102CE" w:rsidRPr="00353E45" w:rsidRDefault="008102CE" w:rsidP="000D47C1">
      <w:pPr>
        <w:pStyle w:val="Corpodetexto2"/>
        <w:spacing w:line="312" w:lineRule="auto"/>
        <w:rPr>
          <w:rFonts w:asciiTheme="minorHAnsi" w:hAnsiTheme="minorHAnsi" w:cstheme="minorHAnsi"/>
          <w:b w:val="0"/>
          <w:sz w:val="22"/>
          <w:szCs w:val="22"/>
          <w:u w:val="none"/>
        </w:rPr>
      </w:pPr>
    </w:p>
    <w:p w14:paraId="2F2DF40D" w14:textId="2E6EEA40" w:rsidR="00AF4177" w:rsidRPr="00D8183D" w:rsidRDefault="00FC23DE" w:rsidP="000D47C1">
      <w:pPr>
        <w:pStyle w:val="Corpodetexto2"/>
        <w:spacing w:line="312" w:lineRule="auto"/>
        <w:ind w:left="709"/>
        <w:rPr>
          <w:rFonts w:asciiTheme="minorHAnsi" w:hAnsiTheme="minorHAnsi" w:cstheme="minorHAnsi"/>
          <w:b w:val="0"/>
          <w:sz w:val="22"/>
          <w:szCs w:val="22"/>
          <w:u w:val="none"/>
        </w:rPr>
      </w:pPr>
      <w:r w:rsidRPr="00353E45">
        <w:rPr>
          <w:rFonts w:asciiTheme="minorHAnsi" w:hAnsiTheme="minorHAnsi" w:cstheme="minorHAnsi"/>
          <w:b w:val="0"/>
          <w:sz w:val="22"/>
          <w:szCs w:val="22"/>
          <w:u w:val="none"/>
        </w:rPr>
        <w:t>7.</w:t>
      </w:r>
      <w:r w:rsidR="00491CA1">
        <w:rPr>
          <w:rFonts w:asciiTheme="minorHAnsi" w:hAnsiTheme="minorHAnsi" w:cstheme="minorHAnsi"/>
          <w:b w:val="0"/>
          <w:sz w:val="22"/>
          <w:szCs w:val="22"/>
          <w:u w:val="none"/>
        </w:rPr>
        <w:t>3</w:t>
      </w:r>
      <w:r w:rsidRPr="00353E45">
        <w:rPr>
          <w:rFonts w:asciiTheme="minorHAnsi" w:hAnsiTheme="minorHAnsi" w:cstheme="minorHAnsi"/>
          <w:b w:val="0"/>
          <w:sz w:val="22"/>
          <w:szCs w:val="22"/>
          <w:u w:val="none"/>
        </w:rPr>
        <w:t>.</w:t>
      </w:r>
      <w:r w:rsidR="00FC326C">
        <w:rPr>
          <w:rFonts w:asciiTheme="minorHAnsi" w:hAnsiTheme="minorHAnsi" w:cstheme="minorHAnsi"/>
          <w:b w:val="0"/>
          <w:sz w:val="22"/>
          <w:szCs w:val="22"/>
          <w:u w:val="none"/>
        </w:rPr>
        <w:t>1</w:t>
      </w:r>
      <w:r w:rsidRPr="00353E45">
        <w:rPr>
          <w:rFonts w:asciiTheme="minorHAnsi" w:hAnsiTheme="minorHAnsi" w:cstheme="minorHAnsi"/>
          <w:b w:val="0"/>
          <w:sz w:val="22"/>
          <w:szCs w:val="22"/>
          <w:u w:val="none"/>
        </w:rPr>
        <w:t>.</w:t>
      </w:r>
      <w:r w:rsidRPr="00353E45">
        <w:rPr>
          <w:rFonts w:asciiTheme="minorHAnsi" w:hAnsiTheme="minorHAnsi" w:cstheme="minorHAnsi"/>
          <w:b w:val="0"/>
          <w:sz w:val="22"/>
          <w:szCs w:val="22"/>
          <w:u w:val="none"/>
        </w:rPr>
        <w:tab/>
      </w:r>
      <w:r w:rsidR="002C03AA" w:rsidRPr="00353E45">
        <w:rPr>
          <w:rFonts w:asciiTheme="minorHAnsi" w:hAnsiTheme="minorHAnsi" w:cstheme="minorHAnsi"/>
          <w:b w:val="0"/>
          <w:sz w:val="22"/>
          <w:szCs w:val="22"/>
          <w:u w:val="none"/>
        </w:rPr>
        <w:t xml:space="preserve">Mensalmente a </w:t>
      </w:r>
      <w:r w:rsidRPr="00353E45">
        <w:rPr>
          <w:rFonts w:asciiTheme="minorHAnsi" w:hAnsiTheme="minorHAnsi" w:cstheme="minorHAnsi"/>
          <w:b w:val="0"/>
          <w:sz w:val="22"/>
          <w:szCs w:val="22"/>
          <w:u w:val="none"/>
        </w:rPr>
        <w:t>Em</w:t>
      </w:r>
      <w:r w:rsidR="00355FA4" w:rsidRPr="00353E45">
        <w:rPr>
          <w:rFonts w:asciiTheme="minorHAnsi" w:hAnsiTheme="minorHAnsi" w:cstheme="minorHAnsi"/>
          <w:b w:val="0"/>
          <w:sz w:val="22"/>
          <w:szCs w:val="22"/>
          <w:u w:val="none"/>
        </w:rPr>
        <w:t xml:space="preserve">issora </w:t>
      </w:r>
      <w:r w:rsidR="002C03AA" w:rsidRPr="00353E45">
        <w:rPr>
          <w:rFonts w:asciiTheme="minorHAnsi" w:hAnsiTheme="minorHAnsi" w:cstheme="minorHAnsi"/>
          <w:b w:val="0"/>
          <w:sz w:val="22"/>
          <w:szCs w:val="22"/>
          <w:u w:val="none"/>
        </w:rPr>
        <w:t xml:space="preserve">fará o levantamento dos recursos decorrentes do pagamento dos </w:t>
      </w:r>
      <w:r w:rsidR="00227245" w:rsidRPr="00353E45">
        <w:rPr>
          <w:rFonts w:asciiTheme="minorHAnsi" w:hAnsiTheme="minorHAnsi" w:cstheme="minorHAnsi"/>
          <w:b w:val="0"/>
          <w:sz w:val="22"/>
          <w:szCs w:val="22"/>
          <w:u w:val="none"/>
        </w:rPr>
        <w:t>Créditos Imobiliários</w:t>
      </w:r>
      <w:r w:rsidR="002C03AA" w:rsidRPr="00353E45">
        <w:rPr>
          <w:rFonts w:asciiTheme="minorHAnsi" w:hAnsiTheme="minorHAnsi" w:cstheme="minorHAnsi"/>
          <w:b w:val="0"/>
          <w:sz w:val="22"/>
          <w:szCs w:val="22"/>
          <w:u w:val="none"/>
        </w:rPr>
        <w:t xml:space="preserve"> na Conta Centralizadora </w:t>
      </w:r>
      <w:r w:rsidR="00FC326C">
        <w:rPr>
          <w:rFonts w:asciiTheme="minorHAnsi" w:hAnsiTheme="minorHAnsi" w:cstheme="minorHAnsi"/>
          <w:b w:val="0"/>
          <w:sz w:val="22"/>
          <w:szCs w:val="22"/>
          <w:u w:val="none"/>
        </w:rPr>
        <w:t xml:space="preserve">da respectiva série </w:t>
      </w:r>
      <w:r w:rsidR="00D529E2" w:rsidRPr="00353E45">
        <w:rPr>
          <w:rFonts w:asciiTheme="minorHAnsi" w:hAnsiTheme="minorHAnsi" w:cstheme="minorHAnsi"/>
          <w:b w:val="0"/>
          <w:bCs/>
          <w:sz w:val="22"/>
          <w:szCs w:val="22"/>
          <w:u w:val="none"/>
        </w:rPr>
        <w:t xml:space="preserve">em até 05 (cinco) dias </w:t>
      </w:r>
      <w:r w:rsidR="00D529E2" w:rsidRPr="00353E45">
        <w:rPr>
          <w:rFonts w:asciiTheme="minorHAnsi" w:hAnsiTheme="minorHAnsi" w:cstheme="minorHAnsi"/>
          <w:b w:val="0"/>
          <w:bCs/>
          <w:sz w:val="22"/>
          <w:szCs w:val="22"/>
          <w:u w:val="none"/>
        </w:rPr>
        <w:lastRenderedPageBreak/>
        <w:t>corridos imediatamente anteriores a Data de Pagamento de cada mês</w:t>
      </w:r>
      <w:r w:rsidR="00D529E2" w:rsidRPr="00353E45">
        <w:rPr>
          <w:rFonts w:asciiTheme="minorHAnsi" w:hAnsiTheme="minorHAnsi" w:cstheme="minorHAnsi"/>
          <w:b w:val="0"/>
          <w:sz w:val="22"/>
          <w:szCs w:val="22"/>
          <w:u w:val="none"/>
        </w:rPr>
        <w:t xml:space="preserve"> </w:t>
      </w:r>
      <w:r w:rsidR="002C03AA" w:rsidRPr="00353E45">
        <w:rPr>
          <w:rFonts w:asciiTheme="minorHAnsi" w:hAnsiTheme="minorHAnsi" w:cstheme="minorHAnsi"/>
          <w:b w:val="0"/>
          <w:sz w:val="22"/>
          <w:szCs w:val="22"/>
          <w:u w:val="none"/>
        </w:rPr>
        <w:t>(“</w:t>
      </w:r>
      <w:r w:rsidR="002C03AA" w:rsidRPr="00353E45">
        <w:rPr>
          <w:rFonts w:asciiTheme="minorHAnsi" w:hAnsiTheme="minorHAnsi" w:cstheme="minorHAnsi"/>
          <w:b w:val="0"/>
          <w:sz w:val="22"/>
          <w:szCs w:val="22"/>
        </w:rPr>
        <w:t>Data de Verificação</w:t>
      </w:r>
      <w:r w:rsidR="002C03AA" w:rsidRPr="00353E45">
        <w:rPr>
          <w:rFonts w:asciiTheme="minorHAnsi" w:hAnsiTheme="minorHAnsi" w:cstheme="minorHAnsi"/>
          <w:b w:val="0"/>
          <w:sz w:val="22"/>
          <w:szCs w:val="22"/>
          <w:u w:val="none"/>
        </w:rPr>
        <w:t xml:space="preserve">”). Caso não haja recursos suficientes na Conta Centralizadora, para a realização do pagamento da dívida representada </w:t>
      </w:r>
      <w:r w:rsidR="009B5C11" w:rsidRPr="00353E45">
        <w:rPr>
          <w:rFonts w:asciiTheme="minorHAnsi" w:hAnsiTheme="minorHAnsi" w:cstheme="minorHAnsi"/>
          <w:b w:val="0"/>
          <w:sz w:val="22"/>
          <w:szCs w:val="22"/>
          <w:u w:val="none"/>
        </w:rPr>
        <w:t xml:space="preserve">pelas </w:t>
      </w:r>
      <w:r w:rsidR="009E0CF6">
        <w:rPr>
          <w:rFonts w:asciiTheme="minorHAnsi" w:hAnsiTheme="minorHAnsi" w:cstheme="minorHAnsi"/>
          <w:b w:val="0"/>
          <w:sz w:val="22"/>
          <w:szCs w:val="22"/>
          <w:u w:val="none"/>
        </w:rPr>
        <w:t>Debêntures</w:t>
      </w:r>
      <w:r w:rsidR="009B5C11" w:rsidRPr="00353E45">
        <w:rPr>
          <w:rFonts w:asciiTheme="minorHAnsi" w:hAnsiTheme="minorHAnsi" w:cstheme="minorHAnsi"/>
          <w:b w:val="0"/>
          <w:sz w:val="22"/>
          <w:szCs w:val="22"/>
          <w:u w:val="none"/>
        </w:rPr>
        <w:t xml:space="preserve"> </w:t>
      </w:r>
      <w:r w:rsidR="00D529E2" w:rsidRPr="00353E45">
        <w:rPr>
          <w:rFonts w:asciiTheme="minorHAnsi" w:hAnsiTheme="minorHAnsi" w:cstheme="minorHAnsi"/>
          <w:b w:val="0"/>
          <w:sz w:val="22"/>
          <w:szCs w:val="22"/>
          <w:u w:val="none"/>
        </w:rPr>
        <w:t>em cada Data de Verificação</w:t>
      </w:r>
      <w:r w:rsidR="002C03AA" w:rsidRPr="00353E45">
        <w:rPr>
          <w:rFonts w:asciiTheme="minorHAnsi" w:hAnsiTheme="minorHAnsi" w:cstheme="minorHAnsi"/>
          <w:b w:val="0"/>
          <w:sz w:val="22"/>
          <w:szCs w:val="22"/>
          <w:u w:val="none"/>
        </w:rPr>
        <w:t xml:space="preserve">, a </w:t>
      </w:r>
      <w:r w:rsidR="001B10A5" w:rsidRPr="00353E45">
        <w:rPr>
          <w:rFonts w:asciiTheme="minorHAnsi" w:hAnsiTheme="minorHAnsi" w:cstheme="minorHAnsi"/>
          <w:b w:val="0"/>
          <w:sz w:val="22"/>
          <w:szCs w:val="22"/>
          <w:u w:val="none"/>
        </w:rPr>
        <w:t xml:space="preserve">Devedora </w:t>
      </w:r>
      <w:r w:rsidR="002C03AA" w:rsidRPr="00353E45">
        <w:rPr>
          <w:rFonts w:asciiTheme="minorHAnsi" w:hAnsiTheme="minorHAnsi" w:cstheme="minorHAnsi"/>
          <w:b w:val="0"/>
          <w:sz w:val="22"/>
          <w:szCs w:val="22"/>
          <w:u w:val="none"/>
        </w:rPr>
        <w:t xml:space="preserve">será notificada </w:t>
      </w:r>
      <w:r w:rsidR="0028393E" w:rsidRPr="00353E45">
        <w:rPr>
          <w:rFonts w:asciiTheme="minorHAnsi" w:hAnsiTheme="minorHAnsi" w:cstheme="minorHAnsi"/>
          <w:b w:val="0"/>
          <w:bCs/>
          <w:sz w:val="22"/>
          <w:szCs w:val="22"/>
          <w:u w:val="none"/>
        </w:rPr>
        <w:t>na</w:t>
      </w:r>
      <w:r w:rsidR="0028393E" w:rsidRPr="00353E45">
        <w:rPr>
          <w:rFonts w:asciiTheme="minorHAnsi" w:hAnsiTheme="minorHAnsi" w:cstheme="minorHAnsi"/>
          <w:b w:val="0"/>
          <w:sz w:val="22"/>
          <w:szCs w:val="22"/>
          <w:u w:val="none"/>
        </w:rPr>
        <w:t xml:space="preserve"> Data de Verificação pela </w:t>
      </w:r>
      <w:r w:rsidR="00455599" w:rsidRPr="00353E45">
        <w:rPr>
          <w:rFonts w:asciiTheme="minorHAnsi" w:hAnsiTheme="minorHAnsi" w:cstheme="minorHAnsi"/>
          <w:b w:val="0"/>
          <w:sz w:val="22"/>
          <w:szCs w:val="22"/>
          <w:u w:val="none"/>
        </w:rPr>
        <w:t>Emissora</w:t>
      </w:r>
      <w:r w:rsidR="0028393E" w:rsidRPr="00353E45">
        <w:rPr>
          <w:rFonts w:asciiTheme="minorHAnsi" w:hAnsiTheme="minorHAnsi" w:cstheme="minorHAnsi"/>
          <w:b w:val="0"/>
          <w:sz w:val="22"/>
          <w:szCs w:val="22"/>
          <w:u w:val="none"/>
        </w:rPr>
        <w:t xml:space="preserve"> para aportar recursos na Conta Centralizadora, </w:t>
      </w:r>
      <w:r w:rsidR="00D529E2" w:rsidRPr="00353E45">
        <w:rPr>
          <w:rFonts w:asciiTheme="minorHAnsi" w:hAnsiTheme="minorHAnsi" w:cstheme="minorHAnsi"/>
          <w:b w:val="0"/>
          <w:bCs/>
          <w:sz w:val="22"/>
          <w:szCs w:val="22"/>
          <w:u w:val="none"/>
        </w:rPr>
        <w:t xml:space="preserve">até a Data de </w:t>
      </w:r>
      <w:r w:rsidR="00D529E2" w:rsidRPr="00D8183D">
        <w:rPr>
          <w:rFonts w:asciiTheme="minorHAnsi" w:hAnsiTheme="minorHAnsi" w:cstheme="minorHAnsi"/>
          <w:b w:val="0"/>
          <w:bCs/>
          <w:sz w:val="22"/>
          <w:szCs w:val="22"/>
          <w:u w:val="none"/>
        </w:rPr>
        <w:t xml:space="preserve">Pagamento do respectivo mês conforme as datas informadas </w:t>
      </w:r>
      <w:r w:rsidR="00180EBA">
        <w:rPr>
          <w:rFonts w:asciiTheme="minorHAnsi" w:hAnsiTheme="minorHAnsi" w:cstheme="minorHAnsi"/>
          <w:b w:val="0"/>
          <w:bCs/>
          <w:sz w:val="22"/>
          <w:szCs w:val="22"/>
          <w:u w:val="none"/>
        </w:rPr>
        <w:t xml:space="preserve">na </w:t>
      </w:r>
      <w:r w:rsidR="00180EBA" w:rsidRPr="00180EBA">
        <w:rPr>
          <w:rFonts w:asciiTheme="minorHAnsi" w:hAnsiTheme="minorHAnsi" w:cstheme="minorHAnsi"/>
          <w:b w:val="0"/>
          <w:bCs/>
          <w:sz w:val="22"/>
          <w:szCs w:val="22"/>
          <w:u w:val="none"/>
        </w:rPr>
        <w:t>tabela constante do Anexo I deste Termo</w:t>
      </w:r>
      <w:r w:rsidR="0005434C" w:rsidRPr="00D8183D">
        <w:rPr>
          <w:rFonts w:asciiTheme="minorHAnsi" w:hAnsiTheme="minorHAnsi" w:cstheme="minorHAnsi"/>
          <w:b w:val="0"/>
          <w:sz w:val="22"/>
          <w:szCs w:val="22"/>
          <w:u w:val="none"/>
        </w:rPr>
        <w:t xml:space="preserve">. </w:t>
      </w:r>
    </w:p>
    <w:p w14:paraId="737C60E7" w14:textId="77777777" w:rsidR="000D5462" w:rsidRPr="00D8183D" w:rsidRDefault="000D5462" w:rsidP="000D47C1">
      <w:pPr>
        <w:pStyle w:val="Ttulo2"/>
        <w:widowControl w:val="0"/>
        <w:suppressAutoHyphens/>
        <w:spacing w:line="312" w:lineRule="auto"/>
        <w:jc w:val="both"/>
        <w:rPr>
          <w:rFonts w:asciiTheme="minorHAnsi" w:hAnsiTheme="minorHAnsi" w:cstheme="minorHAnsi"/>
          <w:color w:val="000000"/>
          <w:sz w:val="22"/>
          <w:szCs w:val="22"/>
        </w:rPr>
      </w:pPr>
      <w:bookmarkStart w:id="228" w:name="_DV_M311"/>
      <w:bookmarkStart w:id="229" w:name="_Toc163380702"/>
      <w:bookmarkStart w:id="230" w:name="_Toc180553618"/>
      <w:bookmarkStart w:id="231" w:name="_Toc205799093"/>
      <w:bookmarkStart w:id="232" w:name="_Toc241983068"/>
      <w:bookmarkStart w:id="233" w:name="_Toc486988896"/>
      <w:bookmarkStart w:id="234" w:name="_Toc422473373"/>
      <w:bookmarkStart w:id="235" w:name="_Toc510504187"/>
      <w:bookmarkEnd w:id="219"/>
      <w:bookmarkEnd w:id="228"/>
    </w:p>
    <w:p w14:paraId="14856ED8" w14:textId="4DFFFC2D" w:rsidR="00014A52" w:rsidRPr="00D8183D" w:rsidRDefault="00376456" w:rsidP="000D47C1">
      <w:pPr>
        <w:pStyle w:val="Ttulo2"/>
        <w:widowControl w:val="0"/>
        <w:suppressAutoHyphens/>
        <w:spacing w:line="312" w:lineRule="auto"/>
        <w:jc w:val="both"/>
        <w:rPr>
          <w:rFonts w:asciiTheme="minorHAnsi" w:hAnsiTheme="minorHAnsi" w:cstheme="minorHAnsi"/>
          <w:color w:val="000000"/>
          <w:sz w:val="22"/>
          <w:szCs w:val="22"/>
        </w:rPr>
      </w:pPr>
      <w:r w:rsidRPr="00D8183D">
        <w:rPr>
          <w:rFonts w:asciiTheme="minorHAnsi" w:hAnsiTheme="minorHAnsi" w:cstheme="minorHAnsi"/>
          <w:color w:val="000000"/>
          <w:sz w:val="22"/>
          <w:szCs w:val="22"/>
        </w:rPr>
        <w:t>CLÁUSULA OITAVA -</w:t>
      </w:r>
      <w:r w:rsidR="00BE4F68" w:rsidRPr="00D8183D">
        <w:rPr>
          <w:rFonts w:asciiTheme="minorHAnsi" w:hAnsiTheme="minorHAnsi" w:cstheme="minorHAnsi"/>
          <w:color w:val="000000"/>
          <w:sz w:val="22"/>
          <w:szCs w:val="22"/>
        </w:rPr>
        <w:t xml:space="preserve"> </w:t>
      </w:r>
      <w:bookmarkEnd w:id="229"/>
      <w:bookmarkEnd w:id="230"/>
      <w:bookmarkEnd w:id="231"/>
      <w:bookmarkEnd w:id="232"/>
      <w:r w:rsidR="00BE4F68" w:rsidRPr="00D8183D">
        <w:rPr>
          <w:rFonts w:asciiTheme="minorHAnsi" w:hAnsiTheme="minorHAnsi" w:cstheme="minorHAnsi"/>
          <w:color w:val="000000"/>
          <w:sz w:val="22"/>
          <w:szCs w:val="22"/>
        </w:rPr>
        <w:t xml:space="preserve">AMORTIZAÇÃO EXTRAORDINÁRIA </w:t>
      </w:r>
      <w:r w:rsidR="00EB1E2D" w:rsidRPr="00D8183D">
        <w:rPr>
          <w:rFonts w:asciiTheme="minorHAnsi" w:hAnsiTheme="minorHAnsi" w:cstheme="minorHAnsi"/>
          <w:color w:val="000000"/>
          <w:sz w:val="22"/>
          <w:szCs w:val="22"/>
        </w:rPr>
        <w:t>FACULTATIVA</w:t>
      </w:r>
      <w:r w:rsidR="000432BE">
        <w:rPr>
          <w:rFonts w:asciiTheme="minorHAnsi" w:hAnsiTheme="minorHAnsi" w:cstheme="minorHAnsi"/>
          <w:color w:val="000000"/>
          <w:sz w:val="22"/>
          <w:szCs w:val="22"/>
        </w:rPr>
        <w:t xml:space="preserve"> PARCIAL</w:t>
      </w:r>
      <w:r w:rsidR="00DA59F5">
        <w:rPr>
          <w:rFonts w:asciiTheme="minorHAnsi" w:hAnsiTheme="minorHAnsi" w:cstheme="minorHAnsi"/>
          <w:color w:val="000000"/>
          <w:sz w:val="22"/>
          <w:szCs w:val="22"/>
        </w:rPr>
        <w:t>,</w:t>
      </w:r>
      <w:r w:rsidR="00BE4F68" w:rsidRPr="00D8183D">
        <w:rPr>
          <w:rFonts w:asciiTheme="minorHAnsi" w:hAnsiTheme="minorHAnsi" w:cstheme="minorHAnsi"/>
          <w:color w:val="000000"/>
          <w:sz w:val="22"/>
          <w:szCs w:val="22"/>
        </w:rPr>
        <w:t xml:space="preserve"> RESGATE ANTECIPADO </w:t>
      </w:r>
      <w:bookmarkEnd w:id="233"/>
      <w:bookmarkEnd w:id="234"/>
      <w:bookmarkEnd w:id="235"/>
      <w:r w:rsidR="00D26F33" w:rsidRPr="00D8183D">
        <w:rPr>
          <w:rFonts w:asciiTheme="minorHAnsi" w:hAnsiTheme="minorHAnsi" w:cstheme="minorHAnsi"/>
          <w:color w:val="000000"/>
          <w:sz w:val="22"/>
          <w:szCs w:val="22"/>
        </w:rPr>
        <w:t>FACULTATIVO DOS CR</w:t>
      </w:r>
      <w:r w:rsidR="00DA59F5">
        <w:rPr>
          <w:rFonts w:asciiTheme="minorHAnsi" w:hAnsiTheme="minorHAnsi" w:cstheme="minorHAnsi"/>
          <w:color w:val="000000"/>
          <w:sz w:val="22"/>
          <w:szCs w:val="22"/>
        </w:rPr>
        <w:t>I E RESGATE ANTECIPADO OBRIGATÓRIO TOTAL</w:t>
      </w:r>
    </w:p>
    <w:p w14:paraId="5DFA1FE2" w14:textId="77777777" w:rsidR="005A0229" w:rsidRPr="00D8183D" w:rsidRDefault="005A0229" w:rsidP="000D47C1">
      <w:pPr>
        <w:spacing w:line="312" w:lineRule="auto"/>
        <w:rPr>
          <w:rFonts w:asciiTheme="minorHAnsi" w:hAnsiTheme="minorHAnsi" w:cstheme="minorHAnsi"/>
          <w:color w:val="000000"/>
          <w:sz w:val="22"/>
          <w:szCs w:val="22"/>
        </w:rPr>
      </w:pPr>
      <w:bookmarkStart w:id="236" w:name="_DV_M312"/>
      <w:bookmarkEnd w:id="236"/>
    </w:p>
    <w:p w14:paraId="5FA60744" w14:textId="651A697D" w:rsidR="007931EB" w:rsidRPr="00D8183D" w:rsidRDefault="00FB2E2B" w:rsidP="000D47C1">
      <w:pPr>
        <w:widowControl w:val="0"/>
        <w:spacing w:line="312" w:lineRule="auto"/>
        <w:jc w:val="both"/>
        <w:rPr>
          <w:rFonts w:asciiTheme="minorHAnsi" w:hAnsiTheme="minorHAnsi" w:cstheme="minorHAnsi"/>
          <w:color w:val="000000"/>
          <w:sz w:val="22"/>
          <w:szCs w:val="22"/>
        </w:rPr>
      </w:pPr>
      <w:bookmarkStart w:id="237" w:name="_DV_M313"/>
      <w:bookmarkEnd w:id="237"/>
      <w:r w:rsidRPr="00D8183D">
        <w:rPr>
          <w:rFonts w:asciiTheme="minorHAnsi" w:hAnsiTheme="minorHAnsi" w:cstheme="minorHAnsi"/>
          <w:color w:val="000000"/>
          <w:sz w:val="22"/>
          <w:szCs w:val="22"/>
        </w:rPr>
        <w:t>8</w:t>
      </w:r>
      <w:r w:rsidR="00014A52" w:rsidRPr="00D8183D">
        <w:rPr>
          <w:rFonts w:asciiTheme="minorHAnsi" w:hAnsiTheme="minorHAnsi" w:cstheme="minorHAnsi"/>
          <w:color w:val="000000"/>
          <w:sz w:val="22"/>
          <w:szCs w:val="22"/>
        </w:rPr>
        <w:t>.</w:t>
      </w:r>
      <w:r w:rsidR="0061304B" w:rsidRPr="00D8183D">
        <w:rPr>
          <w:rFonts w:asciiTheme="minorHAnsi" w:hAnsiTheme="minorHAnsi" w:cstheme="minorHAnsi"/>
          <w:color w:val="000000"/>
          <w:sz w:val="22"/>
          <w:szCs w:val="22"/>
        </w:rPr>
        <w:t>1</w:t>
      </w:r>
      <w:r w:rsidR="00014A52" w:rsidRPr="00D8183D">
        <w:rPr>
          <w:rFonts w:asciiTheme="minorHAnsi" w:hAnsiTheme="minorHAnsi" w:cstheme="minorHAnsi"/>
          <w:color w:val="000000"/>
          <w:sz w:val="22"/>
          <w:szCs w:val="22"/>
        </w:rPr>
        <w:t>.</w:t>
      </w:r>
      <w:r w:rsidR="00014A52" w:rsidRPr="00D8183D">
        <w:rPr>
          <w:rFonts w:asciiTheme="minorHAnsi" w:hAnsiTheme="minorHAnsi" w:cstheme="minorHAnsi"/>
          <w:color w:val="000000"/>
          <w:sz w:val="22"/>
          <w:szCs w:val="22"/>
        </w:rPr>
        <w:tab/>
      </w:r>
      <w:r w:rsidR="00FA7CC0" w:rsidRPr="00D8183D">
        <w:rPr>
          <w:rFonts w:asciiTheme="minorHAnsi" w:hAnsiTheme="minorHAnsi" w:cstheme="minorHAnsi"/>
          <w:color w:val="000000"/>
          <w:sz w:val="22"/>
          <w:szCs w:val="22"/>
          <w:u w:val="single"/>
        </w:rPr>
        <w:t xml:space="preserve">Amortização Extraordinária </w:t>
      </w:r>
      <w:r w:rsidR="00D26F33" w:rsidRPr="00D8183D">
        <w:rPr>
          <w:rFonts w:asciiTheme="minorHAnsi" w:hAnsiTheme="minorHAnsi" w:cstheme="minorHAnsi"/>
          <w:color w:val="000000"/>
          <w:sz w:val="22"/>
          <w:szCs w:val="22"/>
          <w:u w:val="single"/>
        </w:rPr>
        <w:t xml:space="preserve">Facultativa </w:t>
      </w:r>
      <w:r w:rsidR="00FA7CC0" w:rsidRPr="00D8183D">
        <w:rPr>
          <w:rFonts w:asciiTheme="minorHAnsi" w:hAnsiTheme="minorHAnsi" w:cstheme="minorHAnsi"/>
          <w:color w:val="000000"/>
          <w:sz w:val="22"/>
          <w:szCs w:val="22"/>
          <w:u w:val="single"/>
        </w:rPr>
        <w:t xml:space="preserve">e </w:t>
      </w:r>
      <w:r w:rsidR="007931EB" w:rsidRPr="00D8183D">
        <w:rPr>
          <w:rFonts w:asciiTheme="minorHAnsi" w:hAnsiTheme="minorHAnsi" w:cstheme="minorHAnsi"/>
          <w:color w:val="000000"/>
          <w:sz w:val="22"/>
          <w:szCs w:val="22"/>
          <w:u w:val="single"/>
        </w:rPr>
        <w:t xml:space="preserve">Resgate Antecipado </w:t>
      </w:r>
      <w:r w:rsidR="00D26F33" w:rsidRPr="00D8183D">
        <w:rPr>
          <w:rFonts w:asciiTheme="minorHAnsi" w:hAnsiTheme="minorHAnsi" w:cstheme="minorHAnsi"/>
          <w:color w:val="000000"/>
          <w:sz w:val="22"/>
          <w:szCs w:val="22"/>
          <w:u w:val="single"/>
        </w:rPr>
        <w:t>Facultativo</w:t>
      </w:r>
      <w:r w:rsidR="007931EB" w:rsidRPr="00D8183D">
        <w:rPr>
          <w:rFonts w:asciiTheme="minorHAnsi" w:hAnsiTheme="minorHAnsi" w:cstheme="minorHAnsi"/>
          <w:color w:val="000000"/>
          <w:sz w:val="22"/>
          <w:szCs w:val="22"/>
          <w:u w:val="single"/>
        </w:rPr>
        <w:t xml:space="preserve"> dos CRI</w:t>
      </w:r>
      <w:r w:rsidR="007931EB" w:rsidRPr="00D8183D">
        <w:rPr>
          <w:rFonts w:asciiTheme="minorHAnsi" w:hAnsiTheme="minorHAnsi" w:cstheme="minorHAnsi"/>
          <w:color w:val="000000"/>
          <w:sz w:val="22"/>
          <w:szCs w:val="22"/>
        </w:rPr>
        <w:t xml:space="preserve">: </w:t>
      </w:r>
      <w:bookmarkStart w:id="238" w:name="_Ref524551968"/>
      <w:r w:rsidR="00D26F33" w:rsidRPr="00D8183D">
        <w:rPr>
          <w:rFonts w:asciiTheme="minorHAnsi" w:hAnsiTheme="minorHAnsi" w:cstheme="minorHAnsi"/>
          <w:sz w:val="22"/>
        </w:rPr>
        <w:t>A partir do 24º (vigésimo quarto) mês, contado a partir da Data de Emissão</w:t>
      </w:r>
      <w:r w:rsidR="00A7339C">
        <w:rPr>
          <w:rFonts w:asciiTheme="minorHAnsi" w:hAnsiTheme="minorHAnsi" w:cstheme="minorHAnsi"/>
          <w:sz w:val="22"/>
        </w:rPr>
        <w:t>,</w:t>
      </w:r>
      <w:r w:rsidR="00D26F33" w:rsidRPr="00D8183D">
        <w:rPr>
          <w:rFonts w:asciiTheme="minorHAnsi" w:hAnsiTheme="minorHAnsi" w:cstheme="minorHAnsi"/>
          <w:sz w:val="22"/>
        </w:rPr>
        <w:t xml:space="preserve"> a Devedora poderá, a seu exclusivo critério e independentemente de aprovação da Emissora, realizar o resgate antecipado facultativo total das Debêntures (“</w:t>
      </w:r>
      <w:r w:rsidR="00D26F33" w:rsidRPr="00D8183D">
        <w:rPr>
          <w:rFonts w:asciiTheme="minorHAnsi" w:hAnsiTheme="minorHAnsi" w:cstheme="minorHAnsi"/>
          <w:sz w:val="22"/>
          <w:u w:val="single"/>
        </w:rPr>
        <w:t>Resgate Antecipado Facultativo Total</w:t>
      </w:r>
      <w:r w:rsidR="00D26F33" w:rsidRPr="00D8183D">
        <w:rPr>
          <w:rFonts w:asciiTheme="minorHAnsi" w:hAnsiTheme="minorHAnsi" w:cstheme="minorHAnsi"/>
          <w:sz w:val="22"/>
        </w:rPr>
        <w:t xml:space="preserve">”) ou a amortização extraordinária parcial facultativa das Debêntures, observado o disposto no item </w:t>
      </w:r>
      <w:r w:rsidR="008E07EE" w:rsidRPr="00D8183D">
        <w:rPr>
          <w:rFonts w:asciiTheme="minorHAnsi" w:hAnsiTheme="minorHAnsi" w:cstheme="minorHAnsi"/>
          <w:sz w:val="22"/>
        </w:rPr>
        <w:t>8.1.1 abaixo</w:t>
      </w:r>
      <w:r w:rsidR="00D26F33" w:rsidRPr="00D8183D">
        <w:rPr>
          <w:rFonts w:asciiTheme="minorHAnsi" w:hAnsiTheme="minorHAnsi" w:cstheme="minorHAnsi"/>
          <w:sz w:val="22"/>
        </w:rPr>
        <w:t xml:space="preserve"> (“</w:t>
      </w:r>
      <w:r w:rsidR="00D26F33" w:rsidRPr="00D8183D">
        <w:rPr>
          <w:rFonts w:asciiTheme="minorHAnsi" w:hAnsiTheme="minorHAnsi" w:cstheme="minorHAnsi"/>
          <w:sz w:val="22"/>
          <w:u w:val="single"/>
        </w:rPr>
        <w:t>Amortização Extraordinária Facultativa Parcial</w:t>
      </w:r>
      <w:r w:rsidR="00D26F33" w:rsidRPr="00D8183D">
        <w:rPr>
          <w:rFonts w:asciiTheme="minorHAnsi" w:hAnsiTheme="minorHAnsi" w:cstheme="minorHAnsi"/>
          <w:sz w:val="22"/>
        </w:rPr>
        <w:t>”), conforme disposições abaixo.</w:t>
      </w:r>
      <w:bookmarkEnd w:id="238"/>
      <w:r w:rsidR="00D26F33" w:rsidRPr="00D8183D">
        <w:rPr>
          <w:rFonts w:asciiTheme="minorHAnsi" w:hAnsiTheme="minorHAnsi" w:cstheme="minorHAnsi"/>
          <w:sz w:val="22"/>
        </w:rPr>
        <w:t xml:space="preserve"> A </w:t>
      </w:r>
      <w:r w:rsidR="008E07EE" w:rsidRPr="00D8183D">
        <w:rPr>
          <w:rFonts w:asciiTheme="minorHAnsi" w:hAnsiTheme="minorHAnsi" w:cstheme="minorHAnsi"/>
          <w:sz w:val="22"/>
        </w:rPr>
        <w:t>Devedora</w:t>
      </w:r>
      <w:r w:rsidR="00D26F33" w:rsidRPr="00D8183D">
        <w:rPr>
          <w:rFonts w:asciiTheme="minorHAnsi" w:hAnsiTheme="minorHAnsi" w:cstheme="minorHAnsi"/>
          <w:sz w:val="22"/>
        </w:rPr>
        <w:t xml:space="preserve"> reconhece que o prazo das obrigações decorrentes d</w:t>
      </w:r>
      <w:r w:rsidR="008E07EE" w:rsidRPr="00D8183D">
        <w:rPr>
          <w:rFonts w:asciiTheme="minorHAnsi" w:hAnsiTheme="minorHAnsi" w:cstheme="minorHAnsi"/>
          <w:sz w:val="22"/>
        </w:rPr>
        <w:t>a</w:t>
      </w:r>
      <w:r w:rsidR="00D26F33" w:rsidRPr="00D8183D">
        <w:rPr>
          <w:rFonts w:asciiTheme="minorHAnsi" w:hAnsiTheme="minorHAnsi" w:cstheme="minorHAnsi"/>
          <w:sz w:val="22"/>
        </w:rPr>
        <w:t xml:space="preserve"> Escritura </w:t>
      </w:r>
      <w:r w:rsidR="00D26F33" w:rsidRPr="00D8183D">
        <w:rPr>
          <w:rFonts w:asciiTheme="minorHAnsi" w:hAnsiTheme="minorHAnsi" w:cstheme="minorHAnsi"/>
          <w:color w:val="000000"/>
          <w:sz w:val="22"/>
        </w:rPr>
        <w:t>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D26F33" w:rsidRPr="00D8183D">
        <w:rPr>
          <w:rFonts w:asciiTheme="minorHAnsi" w:hAnsiTheme="minorHAnsi" w:cstheme="minorHAnsi"/>
          <w:sz w:val="22"/>
        </w:rPr>
        <w:t xml:space="preserve"> foi estabelecido no interesse </w:t>
      </w:r>
      <w:r w:rsidR="008E07EE" w:rsidRPr="00D8183D">
        <w:rPr>
          <w:rFonts w:asciiTheme="minorHAnsi" w:hAnsiTheme="minorHAnsi" w:cstheme="minorHAnsi"/>
          <w:sz w:val="22"/>
        </w:rPr>
        <w:t>da Devedora</w:t>
      </w:r>
      <w:r w:rsidR="00D26F33" w:rsidRPr="00D8183D">
        <w:rPr>
          <w:rFonts w:asciiTheme="minorHAnsi" w:hAnsiTheme="minorHAnsi" w:cstheme="minorHAnsi"/>
          <w:sz w:val="22"/>
        </w:rPr>
        <w:t xml:space="preserve"> e da </w:t>
      </w:r>
      <w:r w:rsidR="008E07EE" w:rsidRPr="00D8183D">
        <w:rPr>
          <w:rFonts w:asciiTheme="minorHAnsi" w:hAnsiTheme="minorHAnsi" w:cstheme="minorHAnsi"/>
          <w:sz w:val="22"/>
        </w:rPr>
        <w:t>Emissor</w:t>
      </w:r>
      <w:r w:rsidR="00D26F33" w:rsidRPr="00D8183D">
        <w:rPr>
          <w:rFonts w:asciiTheme="minorHAnsi" w:hAnsiTheme="minorHAnsi" w:cstheme="minorHAnsi"/>
          <w:sz w:val="22"/>
        </w:rPr>
        <w:t>a, de forma que eventual Resgate Antecipado Facultativo Total ou a Amortização Extraordinária Facultativa Parcial, conforme o caso, constituirá cumprimento de obrigação fora do prazo originalmente avençado</w:t>
      </w:r>
      <w:r w:rsidR="008E07EE" w:rsidRPr="00D8183D">
        <w:rPr>
          <w:rFonts w:asciiTheme="minorHAnsi" w:hAnsiTheme="minorHAnsi" w:cstheme="minorHAnsi"/>
          <w:sz w:val="22"/>
        </w:rPr>
        <w:t>.</w:t>
      </w:r>
    </w:p>
    <w:p w14:paraId="7F719BE8" w14:textId="77777777" w:rsidR="004D0199" w:rsidRPr="00353E45" w:rsidRDefault="004D0199" w:rsidP="000D47C1">
      <w:pPr>
        <w:widowControl w:val="0"/>
        <w:spacing w:line="312" w:lineRule="auto"/>
        <w:jc w:val="both"/>
        <w:rPr>
          <w:rFonts w:asciiTheme="minorHAnsi" w:hAnsiTheme="minorHAnsi" w:cstheme="minorHAnsi"/>
          <w:color w:val="000000"/>
          <w:sz w:val="22"/>
          <w:szCs w:val="22"/>
        </w:rPr>
      </w:pPr>
    </w:p>
    <w:p w14:paraId="44771C2D" w14:textId="11F01B91" w:rsidR="007931EB" w:rsidRPr="003A6BF3" w:rsidRDefault="00FB2E2B" w:rsidP="000D47C1">
      <w:pPr>
        <w:spacing w:line="312" w:lineRule="auto"/>
        <w:ind w:left="709"/>
        <w:jc w:val="both"/>
        <w:rPr>
          <w:rFonts w:asciiTheme="minorHAnsi" w:hAnsiTheme="minorHAnsi" w:cstheme="minorHAnsi"/>
          <w:color w:val="000000"/>
          <w:sz w:val="22"/>
          <w:szCs w:val="22"/>
        </w:rPr>
      </w:pPr>
      <w:bookmarkStart w:id="239" w:name="_DV_M315"/>
      <w:bookmarkStart w:id="240" w:name="_DV_M316"/>
      <w:bookmarkStart w:id="241" w:name="_DV_M317"/>
      <w:bookmarkStart w:id="242" w:name="_DV_M318"/>
      <w:bookmarkStart w:id="243" w:name="_DV_M319"/>
      <w:bookmarkStart w:id="244" w:name="_DV_M320"/>
      <w:bookmarkStart w:id="245" w:name="_DV_M322"/>
      <w:bookmarkStart w:id="246" w:name="_DV_M323"/>
      <w:bookmarkStart w:id="247" w:name="_DV_M324"/>
      <w:bookmarkEnd w:id="239"/>
      <w:bookmarkEnd w:id="240"/>
      <w:bookmarkEnd w:id="241"/>
      <w:bookmarkEnd w:id="242"/>
      <w:bookmarkEnd w:id="243"/>
      <w:bookmarkEnd w:id="244"/>
      <w:bookmarkEnd w:id="245"/>
      <w:bookmarkEnd w:id="246"/>
      <w:bookmarkEnd w:id="247"/>
      <w:r w:rsidRPr="00353E45">
        <w:rPr>
          <w:rFonts w:asciiTheme="minorHAnsi" w:hAnsiTheme="minorHAnsi" w:cstheme="minorHAnsi"/>
          <w:color w:val="000000"/>
          <w:sz w:val="22"/>
          <w:szCs w:val="22"/>
        </w:rPr>
        <w:t>8</w:t>
      </w:r>
      <w:r w:rsidR="0077364D" w:rsidRPr="00353E45">
        <w:rPr>
          <w:rFonts w:asciiTheme="minorHAnsi" w:hAnsiTheme="minorHAnsi" w:cstheme="minorHAnsi"/>
          <w:color w:val="000000"/>
          <w:sz w:val="22"/>
          <w:szCs w:val="22"/>
        </w:rPr>
        <w:t>.</w:t>
      </w:r>
      <w:r w:rsidR="00F4098C" w:rsidRPr="00353E45">
        <w:rPr>
          <w:rFonts w:asciiTheme="minorHAnsi" w:hAnsiTheme="minorHAnsi" w:cstheme="minorHAnsi"/>
          <w:color w:val="000000"/>
          <w:sz w:val="22"/>
          <w:szCs w:val="22"/>
        </w:rPr>
        <w:t>1</w:t>
      </w:r>
      <w:r w:rsidR="0077364D" w:rsidRPr="00353E45">
        <w:rPr>
          <w:rFonts w:asciiTheme="minorHAnsi" w:hAnsiTheme="minorHAnsi" w:cstheme="minorHAnsi"/>
          <w:color w:val="000000"/>
          <w:sz w:val="22"/>
          <w:szCs w:val="22"/>
        </w:rPr>
        <w:t>.</w:t>
      </w:r>
      <w:r w:rsidR="00BE36E7" w:rsidRPr="00353E45">
        <w:rPr>
          <w:rFonts w:asciiTheme="minorHAnsi" w:hAnsiTheme="minorHAnsi" w:cstheme="minorHAnsi"/>
          <w:color w:val="000000"/>
          <w:sz w:val="22"/>
          <w:szCs w:val="22"/>
        </w:rPr>
        <w:t>1</w:t>
      </w:r>
      <w:r w:rsidR="0077364D" w:rsidRPr="00353E45">
        <w:rPr>
          <w:rFonts w:asciiTheme="minorHAnsi" w:hAnsiTheme="minorHAnsi" w:cstheme="minorHAnsi"/>
          <w:color w:val="000000"/>
          <w:sz w:val="22"/>
          <w:szCs w:val="22"/>
        </w:rPr>
        <w:t xml:space="preserve">. </w:t>
      </w:r>
      <w:bookmarkStart w:id="248" w:name="_DV_C425"/>
      <w:r w:rsidR="008E07EE" w:rsidRPr="004D7065">
        <w:rPr>
          <w:rFonts w:ascii="Calibri" w:hAnsi="Calibri"/>
          <w:sz w:val="22"/>
        </w:rPr>
        <w:t xml:space="preserve">A realização da Amortização Extraordinária Facultativa Parcial deverá abranger, proporcionalmente, todas as Debêntures em Circulação, e deverá obedecer ao limite de </w:t>
      </w:r>
      <w:r w:rsidR="008E07EE" w:rsidRPr="003A6BF3">
        <w:rPr>
          <w:rFonts w:asciiTheme="minorHAnsi" w:hAnsiTheme="minorHAnsi" w:cstheme="minorHAnsi"/>
          <w:sz w:val="22"/>
        </w:rPr>
        <w:t>amortização de 98% (noventa e oito por cento) do Valor Nominal Unitário atualizado das Debêntures ou saldo do Valor Nominal Unitário atualizado das Debêntures, conforme o caso</w:t>
      </w:r>
      <w:r w:rsidR="007931EB" w:rsidRPr="003A6BF3">
        <w:rPr>
          <w:rFonts w:asciiTheme="minorHAnsi" w:hAnsiTheme="minorHAnsi" w:cstheme="minorHAnsi"/>
          <w:color w:val="000000"/>
          <w:sz w:val="22"/>
          <w:szCs w:val="22"/>
        </w:rPr>
        <w:t>.</w:t>
      </w:r>
      <w:bookmarkEnd w:id="248"/>
      <w:r w:rsidR="007931EB" w:rsidRPr="003A6BF3">
        <w:rPr>
          <w:rFonts w:asciiTheme="minorHAnsi" w:hAnsiTheme="minorHAnsi" w:cstheme="minorHAnsi"/>
          <w:color w:val="000000"/>
          <w:sz w:val="22"/>
          <w:szCs w:val="22"/>
        </w:rPr>
        <w:t xml:space="preserve"> </w:t>
      </w:r>
    </w:p>
    <w:p w14:paraId="2880BECB" w14:textId="77777777" w:rsidR="00A141F8" w:rsidRPr="003A6BF3" w:rsidRDefault="00A141F8" w:rsidP="000D47C1">
      <w:pPr>
        <w:spacing w:line="312" w:lineRule="auto"/>
        <w:ind w:left="709"/>
        <w:jc w:val="both"/>
        <w:rPr>
          <w:rFonts w:asciiTheme="minorHAnsi" w:hAnsiTheme="minorHAnsi" w:cstheme="minorHAnsi"/>
          <w:color w:val="000000"/>
          <w:sz w:val="22"/>
          <w:szCs w:val="22"/>
        </w:rPr>
      </w:pPr>
    </w:p>
    <w:p w14:paraId="6E24406B" w14:textId="00E2C1A0" w:rsidR="00CF0220" w:rsidRPr="003A6BF3" w:rsidRDefault="009074F1" w:rsidP="000D47C1">
      <w:pPr>
        <w:spacing w:line="312" w:lineRule="auto"/>
        <w:ind w:left="709"/>
        <w:jc w:val="both"/>
        <w:rPr>
          <w:rFonts w:asciiTheme="minorHAnsi" w:hAnsiTheme="minorHAnsi" w:cstheme="minorHAnsi"/>
          <w:color w:val="000000"/>
          <w:sz w:val="22"/>
          <w:szCs w:val="22"/>
        </w:rPr>
      </w:pPr>
      <w:bookmarkStart w:id="249" w:name="_DV_M326"/>
      <w:bookmarkEnd w:id="249"/>
      <w:r w:rsidRPr="003A6BF3">
        <w:rPr>
          <w:rFonts w:asciiTheme="minorHAnsi" w:hAnsiTheme="minorHAnsi" w:cstheme="minorHAnsi"/>
          <w:color w:val="000000"/>
          <w:sz w:val="22"/>
          <w:szCs w:val="22"/>
        </w:rPr>
        <w:t>8.1.</w:t>
      </w:r>
      <w:r w:rsidR="00BE36E7" w:rsidRPr="003A6BF3">
        <w:rPr>
          <w:rFonts w:asciiTheme="minorHAnsi" w:hAnsiTheme="minorHAnsi" w:cstheme="minorHAnsi"/>
          <w:color w:val="000000"/>
          <w:sz w:val="22"/>
          <w:szCs w:val="22"/>
        </w:rPr>
        <w:t>2</w:t>
      </w:r>
      <w:r w:rsidRPr="003A6BF3">
        <w:rPr>
          <w:rFonts w:asciiTheme="minorHAnsi" w:hAnsiTheme="minorHAnsi" w:cstheme="minorHAnsi"/>
          <w:color w:val="000000"/>
          <w:sz w:val="22"/>
          <w:szCs w:val="22"/>
        </w:rPr>
        <w:t xml:space="preserve">. </w:t>
      </w:r>
      <w:r w:rsidR="007931EB" w:rsidRPr="003A6BF3">
        <w:rPr>
          <w:rFonts w:asciiTheme="minorHAnsi" w:hAnsiTheme="minorHAnsi" w:cstheme="minorHAnsi"/>
          <w:color w:val="000000"/>
          <w:sz w:val="22"/>
          <w:szCs w:val="22"/>
        </w:rPr>
        <w:t>A Emissora utilizará os valores recebidos na hipótese d</w:t>
      </w:r>
      <w:r w:rsidR="004D0199" w:rsidRPr="003A6BF3">
        <w:rPr>
          <w:rFonts w:asciiTheme="minorHAnsi" w:hAnsiTheme="minorHAnsi" w:cstheme="minorHAnsi"/>
          <w:color w:val="000000"/>
          <w:sz w:val="22"/>
          <w:szCs w:val="22"/>
        </w:rPr>
        <w:t xml:space="preserve">o subitem </w:t>
      </w:r>
      <w:r w:rsidR="007931EB" w:rsidRPr="003A6BF3">
        <w:rPr>
          <w:rFonts w:asciiTheme="minorHAnsi" w:hAnsiTheme="minorHAnsi" w:cstheme="minorHAnsi"/>
          <w:color w:val="000000"/>
          <w:sz w:val="22"/>
          <w:szCs w:val="22"/>
        </w:rPr>
        <w:t>8.1.</w:t>
      </w:r>
      <w:r w:rsidR="00BE36E7" w:rsidRPr="003A6BF3">
        <w:rPr>
          <w:rFonts w:asciiTheme="minorHAnsi" w:hAnsiTheme="minorHAnsi" w:cstheme="minorHAnsi"/>
          <w:color w:val="000000"/>
          <w:sz w:val="22"/>
          <w:szCs w:val="22"/>
        </w:rPr>
        <w:t>1</w:t>
      </w:r>
      <w:r w:rsidR="004D0199" w:rsidRPr="003A6BF3">
        <w:rPr>
          <w:rFonts w:asciiTheme="minorHAnsi" w:hAnsiTheme="minorHAnsi" w:cstheme="minorHAnsi"/>
          <w:color w:val="000000"/>
          <w:sz w:val="22"/>
          <w:szCs w:val="22"/>
        </w:rPr>
        <w:t>.</w:t>
      </w:r>
      <w:r w:rsidR="007931EB" w:rsidRPr="003A6BF3">
        <w:rPr>
          <w:rFonts w:asciiTheme="minorHAnsi" w:hAnsiTheme="minorHAnsi" w:cstheme="minorHAnsi"/>
          <w:color w:val="000000"/>
          <w:sz w:val="22"/>
          <w:szCs w:val="22"/>
        </w:rPr>
        <w:t xml:space="preserve"> acima para promover o resgate antecipado total dos CRI vinculados ao presente Termo. Neste caso, a Emissora deverá informar aos Titulares dos CRI, com cópia ao Agente Fiduciário e à B3, com antecedência mínima de 3 (três) Dias Úteis</w:t>
      </w:r>
      <w:bookmarkStart w:id="250" w:name="_DV_M327"/>
      <w:bookmarkStart w:id="251" w:name="_DV_M328"/>
      <w:bookmarkEnd w:id="250"/>
      <w:bookmarkEnd w:id="251"/>
      <w:r w:rsidR="007931EB" w:rsidRPr="003A6BF3">
        <w:rPr>
          <w:rFonts w:asciiTheme="minorHAnsi" w:hAnsiTheme="minorHAnsi" w:cstheme="minorHAnsi"/>
          <w:color w:val="000000"/>
          <w:sz w:val="22"/>
          <w:szCs w:val="22"/>
        </w:rPr>
        <w:t xml:space="preserve"> da data do pagamento, comunicando o evento que ensejará o resgate antecipado.</w:t>
      </w:r>
    </w:p>
    <w:p w14:paraId="7FC83E6E" w14:textId="77777777" w:rsidR="00A72C0D" w:rsidRPr="003A6BF3" w:rsidRDefault="00A72C0D" w:rsidP="000D47C1">
      <w:pPr>
        <w:spacing w:line="312" w:lineRule="auto"/>
        <w:ind w:left="709"/>
        <w:jc w:val="both"/>
        <w:rPr>
          <w:rFonts w:asciiTheme="minorHAnsi" w:hAnsiTheme="minorHAnsi" w:cstheme="minorHAnsi"/>
          <w:color w:val="000000"/>
          <w:sz w:val="22"/>
          <w:szCs w:val="22"/>
        </w:rPr>
      </w:pPr>
    </w:p>
    <w:p w14:paraId="14AE714B" w14:textId="78B90FD5" w:rsidR="00B11DDC" w:rsidRPr="00081F9B" w:rsidRDefault="003A6BF3" w:rsidP="00081F9B">
      <w:pPr>
        <w:pStyle w:val="PargrafodaLista"/>
        <w:numPr>
          <w:ilvl w:val="2"/>
          <w:numId w:val="25"/>
        </w:numPr>
        <w:spacing w:line="312" w:lineRule="auto"/>
        <w:ind w:left="709" w:firstLine="0"/>
        <w:jc w:val="both"/>
        <w:rPr>
          <w:rFonts w:asciiTheme="minorHAnsi" w:hAnsiTheme="minorHAnsi" w:cstheme="minorHAnsi"/>
          <w:sz w:val="22"/>
        </w:rPr>
      </w:pPr>
      <w:bookmarkStart w:id="252" w:name="_Ref47542165"/>
      <w:r w:rsidRPr="00081F9B">
        <w:rPr>
          <w:rFonts w:asciiTheme="minorHAnsi" w:hAnsiTheme="minorHAnsi" w:cstheme="minorHAnsi"/>
          <w:sz w:val="22"/>
        </w:rPr>
        <w:t xml:space="preserve">O Resgate Antecipado Facultativo Total ou a Amortização Extraordinária Facultativa Parcial das Debêntures, conforme o caso, somente poderá ocorrer mediante comunicação escrita para a Emissora, </w:t>
      </w:r>
      <w:r w:rsidR="00D74562">
        <w:rPr>
          <w:rFonts w:cstheme="minorHAnsi"/>
          <w:sz w:val="22"/>
        </w:rPr>
        <w:t>com cópia para o Agente Fiduciário dos CRI</w:t>
      </w:r>
      <w:r w:rsidR="00D74562">
        <w:rPr>
          <w:rFonts w:asciiTheme="minorHAnsi" w:hAnsiTheme="minorHAnsi" w:cstheme="minorHAnsi"/>
          <w:sz w:val="22"/>
        </w:rPr>
        <w:t xml:space="preserve">, </w:t>
      </w:r>
      <w:r w:rsidRPr="00081F9B">
        <w:rPr>
          <w:rFonts w:asciiTheme="minorHAnsi" w:hAnsiTheme="minorHAnsi" w:cstheme="minorHAnsi"/>
          <w:sz w:val="22"/>
        </w:rPr>
        <w:t xml:space="preserve">com antecedência mínima </w:t>
      </w:r>
      <w:r w:rsidRPr="00081F9B">
        <w:rPr>
          <w:rFonts w:asciiTheme="minorHAnsi" w:hAnsiTheme="minorHAnsi" w:cstheme="minorHAnsi"/>
          <w:sz w:val="22"/>
        </w:rPr>
        <w:lastRenderedPageBreak/>
        <w:t>de 90 (noventa) dias da data em que se pretende realizar o efetivo Resgate Antecipado Facultativo Total ou Amortização Extraordinária Facultativa Parcial das Debêntures (“</w:t>
      </w:r>
      <w:r w:rsidRPr="00081F9B">
        <w:rPr>
          <w:rFonts w:asciiTheme="minorHAnsi" w:hAnsiTheme="minorHAnsi" w:cstheme="minorHAnsi"/>
          <w:sz w:val="22"/>
          <w:u w:val="single"/>
        </w:rPr>
        <w:t>Comunicação de Resgate</w:t>
      </w:r>
      <w:r w:rsidRPr="00081F9B">
        <w:rPr>
          <w:rFonts w:asciiTheme="minorHAnsi" w:hAnsiTheme="minorHAnsi" w:cstheme="minorHAnsi"/>
          <w:sz w:val="22"/>
        </w:rPr>
        <w:t xml:space="preserve">”), da qual deverá constar, no mínimo: </w:t>
      </w:r>
      <w:r w:rsidRPr="00081F9B">
        <w:rPr>
          <w:rFonts w:asciiTheme="minorHAnsi" w:hAnsiTheme="minorHAnsi" w:cstheme="minorHAnsi"/>
          <w:b/>
          <w:sz w:val="22"/>
        </w:rPr>
        <w:t>(a)</w:t>
      </w:r>
      <w:r w:rsidRPr="00081F9B">
        <w:rPr>
          <w:rFonts w:asciiTheme="minorHAnsi" w:hAnsiTheme="minorHAnsi" w:cstheme="minorHAnsi"/>
          <w:sz w:val="22"/>
        </w:rPr>
        <w:t xml:space="preserve"> a data do efetivo Resgate Antecipado Facultativo Total ou da Amortização Extraordinária Facultativa Parcial (“</w:t>
      </w:r>
      <w:r w:rsidRPr="00081F9B">
        <w:rPr>
          <w:rFonts w:asciiTheme="minorHAnsi" w:hAnsiTheme="minorHAnsi" w:cstheme="minorHAnsi"/>
          <w:sz w:val="22"/>
          <w:u w:val="single"/>
        </w:rPr>
        <w:t>Data do Resgate</w:t>
      </w:r>
      <w:r w:rsidRPr="00081F9B">
        <w:rPr>
          <w:rFonts w:asciiTheme="minorHAnsi" w:hAnsiTheme="minorHAnsi" w:cstheme="minorHAnsi"/>
          <w:sz w:val="22"/>
        </w:rPr>
        <w:t xml:space="preserve">”); </w:t>
      </w:r>
      <w:r w:rsidRPr="00081F9B">
        <w:rPr>
          <w:rFonts w:asciiTheme="minorHAnsi" w:hAnsiTheme="minorHAnsi" w:cstheme="minorHAnsi"/>
          <w:b/>
          <w:sz w:val="22"/>
        </w:rPr>
        <w:t>(b)</w:t>
      </w:r>
      <w:r w:rsidRPr="00081F9B">
        <w:rPr>
          <w:rFonts w:asciiTheme="minorHAnsi" w:hAnsiTheme="minorHAnsi" w:cstheme="minorHAnsi"/>
          <w:sz w:val="22"/>
        </w:rPr>
        <w:t xml:space="preserve"> o Valor de Resgate Antecipado Facultativo ou Amortização Extraordinária Facultativa Parcial (termo abaixo definido), que deverá ser validado pela Emissora dentro de 5 (cinco) Dias Úteis contados a partir do recebimento da Comunicação de Resgate, observado que, se o Valor de Resgate Antecipado Facultativo ou Amortização Extraordinária Facultativa Parcial (termo abaixo definido) não vier a ser validado pela Emissora, os procedimentos descritos acima deverão ser repetidos até que haja tal validação; e </w:t>
      </w:r>
      <w:r w:rsidRPr="00081F9B">
        <w:rPr>
          <w:rFonts w:asciiTheme="minorHAnsi" w:hAnsiTheme="minorHAnsi" w:cstheme="minorHAnsi"/>
          <w:b/>
          <w:sz w:val="22"/>
        </w:rPr>
        <w:t>(c)</w:t>
      </w:r>
      <w:r w:rsidRPr="00081F9B">
        <w:rPr>
          <w:rFonts w:asciiTheme="minorHAnsi" w:hAnsiTheme="minorHAnsi" w:cstheme="minorHAnsi"/>
          <w:sz w:val="22"/>
        </w:rPr>
        <w:t xml:space="preserve"> quaisquer outras informações que a </w:t>
      </w:r>
      <w:r w:rsidR="00B971FE" w:rsidRPr="00081F9B">
        <w:rPr>
          <w:rFonts w:asciiTheme="minorHAnsi" w:hAnsiTheme="minorHAnsi" w:cstheme="minorHAnsi"/>
          <w:sz w:val="22"/>
        </w:rPr>
        <w:t>Emissora</w:t>
      </w:r>
      <w:r w:rsidRPr="00081F9B">
        <w:rPr>
          <w:rFonts w:asciiTheme="minorHAnsi" w:hAnsiTheme="minorHAnsi" w:cstheme="minorHAnsi"/>
          <w:sz w:val="22"/>
        </w:rPr>
        <w:t>, e/ou a Devedora entendam necessárias à operacionalização do Resgate Antecipado Facultativo Total ou da Amortização Extraordinária Facultativa Parcial.</w:t>
      </w:r>
      <w:bookmarkEnd w:id="252"/>
      <w:r w:rsidRPr="00081F9B">
        <w:rPr>
          <w:rFonts w:asciiTheme="minorHAnsi" w:hAnsiTheme="minorHAnsi" w:cstheme="minorHAnsi"/>
          <w:sz w:val="22"/>
        </w:rPr>
        <w:t xml:space="preserve"> </w:t>
      </w:r>
    </w:p>
    <w:p w14:paraId="087A1681" w14:textId="4963D247" w:rsidR="00081F9B" w:rsidRDefault="00081F9B" w:rsidP="00081F9B">
      <w:pPr>
        <w:pStyle w:val="PargrafodaLista"/>
        <w:spacing w:line="312" w:lineRule="auto"/>
        <w:ind w:left="1571"/>
        <w:jc w:val="both"/>
        <w:rPr>
          <w:rFonts w:asciiTheme="minorHAnsi" w:hAnsiTheme="minorHAnsi" w:cstheme="minorHAnsi"/>
          <w:spacing w:val="2"/>
          <w:sz w:val="22"/>
          <w:szCs w:val="22"/>
        </w:rPr>
      </w:pPr>
    </w:p>
    <w:p w14:paraId="1586BFD8" w14:textId="63A33939" w:rsidR="00081F9B" w:rsidRPr="00081F9B" w:rsidRDefault="00081F9B" w:rsidP="00081F9B">
      <w:pPr>
        <w:pStyle w:val="PargrafodaLista"/>
        <w:numPr>
          <w:ilvl w:val="3"/>
          <w:numId w:val="25"/>
        </w:numPr>
        <w:spacing w:line="312" w:lineRule="auto"/>
        <w:ind w:left="1134" w:firstLine="0"/>
        <w:jc w:val="both"/>
        <w:rPr>
          <w:rFonts w:asciiTheme="minorHAnsi" w:hAnsiTheme="minorHAnsi" w:cstheme="minorHAnsi"/>
          <w:spacing w:val="2"/>
          <w:sz w:val="22"/>
          <w:szCs w:val="22"/>
        </w:rPr>
      </w:pPr>
      <w:r w:rsidRPr="00C44112">
        <w:rPr>
          <w:sz w:val="22"/>
        </w:rPr>
        <w:t xml:space="preserve">Caso a </w:t>
      </w:r>
      <w:r>
        <w:rPr>
          <w:sz w:val="22"/>
        </w:rPr>
        <w:t>Emissora</w:t>
      </w:r>
      <w:r w:rsidRPr="00C44112">
        <w:rPr>
          <w:sz w:val="22"/>
        </w:rPr>
        <w:t xml:space="preserve"> venha a identificar um possível descasamento de apuração da Remuneração e/ou Amortização entre as Debêntures e os CRI, a </w:t>
      </w:r>
      <w:r w:rsidR="00D8183D">
        <w:rPr>
          <w:sz w:val="22"/>
        </w:rPr>
        <w:t>Emissora</w:t>
      </w:r>
      <w:r w:rsidRPr="00C44112">
        <w:rPr>
          <w:sz w:val="22"/>
        </w:rPr>
        <w:t xml:space="preserve"> poderá, em comum acordo com a </w:t>
      </w:r>
      <w:r w:rsidR="00D8183D">
        <w:rPr>
          <w:sz w:val="22"/>
        </w:rPr>
        <w:t>Devedora</w:t>
      </w:r>
      <w:r w:rsidRPr="00A50850">
        <w:rPr>
          <w:sz w:val="22"/>
        </w:rPr>
        <w:t>, propor</w:t>
      </w:r>
      <w:r w:rsidRPr="004D7065">
        <w:rPr>
          <w:sz w:val="22"/>
        </w:rPr>
        <w:t xml:space="preserve"> uma nova curva de Amortização das Debêntures, hipótese em que as Partes deverão celebrar aditamento à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4D7065">
        <w:rPr>
          <w:sz w:val="22"/>
        </w:rPr>
        <w:t>, no prazo de até 5 (cinco) Dias Úteis, prévios à data de realização do Resgate Antecipado Facultativo Total ou da Amortização Extraordinária Facultativa Parcial</w:t>
      </w:r>
      <w:r>
        <w:rPr>
          <w:sz w:val="22"/>
        </w:rPr>
        <w:t>.</w:t>
      </w:r>
    </w:p>
    <w:p w14:paraId="08D2B31F" w14:textId="766B9910" w:rsidR="00081F9B" w:rsidRDefault="00081F9B" w:rsidP="00081F9B">
      <w:pPr>
        <w:spacing w:line="312" w:lineRule="auto"/>
        <w:jc w:val="both"/>
        <w:rPr>
          <w:rFonts w:asciiTheme="minorHAnsi" w:hAnsiTheme="minorHAnsi" w:cstheme="minorHAnsi"/>
          <w:spacing w:val="2"/>
          <w:sz w:val="22"/>
          <w:szCs w:val="22"/>
        </w:rPr>
      </w:pPr>
    </w:p>
    <w:p w14:paraId="6D10A5F5" w14:textId="646305DB" w:rsidR="00D67160" w:rsidRPr="00D67160" w:rsidRDefault="00081F9B" w:rsidP="00D67160">
      <w:pPr>
        <w:pStyle w:val="PargrafodaLista"/>
        <w:numPr>
          <w:ilvl w:val="2"/>
          <w:numId w:val="25"/>
        </w:numPr>
        <w:spacing w:line="312" w:lineRule="auto"/>
        <w:ind w:left="709" w:firstLine="0"/>
        <w:jc w:val="both"/>
        <w:rPr>
          <w:rFonts w:asciiTheme="minorHAnsi" w:hAnsiTheme="minorHAnsi" w:cstheme="minorHAnsi"/>
          <w:spacing w:val="2"/>
          <w:sz w:val="22"/>
          <w:szCs w:val="22"/>
        </w:rPr>
      </w:pPr>
      <w:bookmarkStart w:id="253" w:name="_Ref47542305"/>
      <w:bookmarkStart w:id="254" w:name="_Ref51530003"/>
      <w:r w:rsidRPr="006F38A7">
        <w:rPr>
          <w:rFonts w:cstheme="minorHAnsi"/>
          <w:sz w:val="22"/>
        </w:rPr>
        <w:t>Sem prejuízo das demais disposições estabelecidas na Escritura</w:t>
      </w:r>
      <w:r w:rsidRPr="006F38A7">
        <w:rPr>
          <w:rFonts w:cstheme="minorHAnsi"/>
          <w:color w:val="000000"/>
          <w:sz w:val="22"/>
        </w:rPr>
        <w:t xml:space="preserve">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6F38A7">
        <w:rPr>
          <w:rFonts w:cstheme="minorHAnsi"/>
          <w:sz w:val="22"/>
        </w:rPr>
        <w:t xml:space="preserve">, </w:t>
      </w:r>
      <w:bookmarkStart w:id="255" w:name="_Ref37779356"/>
      <w:r>
        <w:rPr>
          <w:sz w:val="22"/>
        </w:rPr>
        <w:t>o</w:t>
      </w:r>
      <w:r w:rsidRPr="004D7065">
        <w:rPr>
          <w:sz w:val="22"/>
        </w:rPr>
        <w:t xml:space="preserve"> valor a ser pago à </w:t>
      </w:r>
      <w:r w:rsidR="00D8183D">
        <w:rPr>
          <w:sz w:val="22"/>
        </w:rPr>
        <w:t>Emissora</w:t>
      </w:r>
      <w:r w:rsidRPr="004D7065">
        <w:rPr>
          <w:sz w:val="22"/>
        </w:rPr>
        <w:t xml:space="preserve"> a título de Resgate Antecipado Facultativo Total ou Amortização Extraordinária Facultativa Parcial (“</w:t>
      </w:r>
      <w:r w:rsidRPr="004D7065">
        <w:rPr>
          <w:sz w:val="22"/>
          <w:u w:val="single"/>
        </w:rPr>
        <w:t>Valor de Resgate Antecipado Facultativo ou Amortização Extraordinária Facultativa Parcial</w:t>
      </w:r>
      <w:r w:rsidRPr="004D7065">
        <w:rPr>
          <w:sz w:val="22"/>
        </w:rPr>
        <w:t>”) será equivalente ao Valor Nominal Unitário Atualizado ou ao saldo do Valor Nominal Unitário Atualizado das Debêntures ou seu percentual no caso de Amortização Extraordinária Facultativa Parcial, acrescido</w:t>
      </w:r>
      <w:bookmarkEnd w:id="253"/>
      <w:bookmarkEnd w:id="254"/>
      <w:bookmarkEnd w:id="255"/>
      <w:r w:rsidRPr="006F38A7">
        <w:rPr>
          <w:rFonts w:cstheme="minorHAnsi"/>
          <w:sz w:val="22"/>
        </w:rPr>
        <w:t xml:space="preserve">: </w:t>
      </w:r>
      <w:r w:rsidRPr="006F38A7">
        <w:rPr>
          <w:rFonts w:cstheme="minorHAnsi"/>
          <w:b/>
          <w:sz w:val="22"/>
        </w:rPr>
        <w:t>(i)</w:t>
      </w:r>
      <w:r w:rsidRPr="006F38A7">
        <w:rPr>
          <w:rFonts w:cstheme="minorHAnsi"/>
          <w:sz w:val="22"/>
        </w:rPr>
        <w:t xml:space="preserve"> dos Juros Remuneratórios, calculados </w:t>
      </w:r>
      <w:r w:rsidRPr="006F38A7">
        <w:rPr>
          <w:rFonts w:cstheme="minorHAnsi"/>
          <w:i/>
          <w:sz w:val="22"/>
        </w:rPr>
        <w:t xml:space="preserve">pro rata </w:t>
      </w:r>
      <w:proofErr w:type="spellStart"/>
      <w:r w:rsidRPr="006F38A7">
        <w:rPr>
          <w:rFonts w:cstheme="minorHAnsi"/>
          <w:i/>
          <w:sz w:val="22"/>
        </w:rPr>
        <w:t>temporis</w:t>
      </w:r>
      <w:proofErr w:type="spellEnd"/>
      <w:r w:rsidRPr="006F38A7">
        <w:rPr>
          <w:rFonts w:cstheme="minorHAnsi"/>
          <w:sz w:val="22"/>
        </w:rPr>
        <w:t xml:space="preserve">, desde a </w:t>
      </w:r>
      <w:r>
        <w:rPr>
          <w:rFonts w:cstheme="minorHAnsi"/>
          <w:sz w:val="22"/>
        </w:rPr>
        <w:t xml:space="preserve">primeira </w:t>
      </w:r>
      <w:r w:rsidRPr="006F38A7">
        <w:rPr>
          <w:rFonts w:cstheme="minorHAnsi"/>
          <w:sz w:val="22"/>
        </w:rPr>
        <w:t xml:space="preserve">Data de Integralização ou a data de pagamento dos Juros Remuneratórios imediatamente anterior, conforme o caso, até a data do efetivo pagamento (exclusive); </w:t>
      </w:r>
      <w:r w:rsidRPr="006F38A7">
        <w:rPr>
          <w:rFonts w:cstheme="minorHAnsi"/>
          <w:b/>
          <w:sz w:val="22"/>
        </w:rPr>
        <w:t>(</w:t>
      </w:r>
      <w:proofErr w:type="spellStart"/>
      <w:r w:rsidRPr="006F38A7">
        <w:rPr>
          <w:rFonts w:cstheme="minorHAnsi"/>
          <w:b/>
          <w:sz w:val="22"/>
        </w:rPr>
        <w:t>ii</w:t>
      </w:r>
      <w:proofErr w:type="spellEnd"/>
      <w:r w:rsidRPr="006F38A7">
        <w:rPr>
          <w:rFonts w:cstheme="minorHAnsi"/>
          <w:b/>
          <w:sz w:val="22"/>
        </w:rPr>
        <w:t>)</w:t>
      </w:r>
      <w:r w:rsidRPr="006F38A7">
        <w:rPr>
          <w:rFonts w:cstheme="minorHAnsi"/>
          <w:sz w:val="22"/>
        </w:rPr>
        <w:t xml:space="preserve"> de prêmio </w:t>
      </w:r>
      <w:r w:rsidRPr="006F38A7">
        <w:rPr>
          <w:rFonts w:cstheme="minorHAnsi"/>
          <w:i/>
          <w:sz w:val="22"/>
        </w:rPr>
        <w:t xml:space="preserve">flat </w:t>
      </w:r>
      <w:r w:rsidRPr="006F38A7">
        <w:rPr>
          <w:rFonts w:cstheme="minorHAnsi"/>
          <w:sz w:val="22"/>
        </w:rPr>
        <w:t>equivalente aos valores apresentados na tabela abaixo, incidente sobre o Valor Nominal Unitário Atualizado</w:t>
      </w:r>
      <w:r>
        <w:rPr>
          <w:rFonts w:cstheme="minorHAnsi"/>
          <w:sz w:val="22"/>
        </w:rPr>
        <w:t xml:space="preserve"> </w:t>
      </w:r>
      <w:r w:rsidRPr="004D7065">
        <w:rPr>
          <w:sz w:val="22"/>
        </w:rPr>
        <w:t>(“</w:t>
      </w:r>
      <w:bookmarkStart w:id="256" w:name="_Hlk26953010"/>
      <w:r w:rsidRPr="004D7065">
        <w:rPr>
          <w:sz w:val="22"/>
          <w:u w:val="single"/>
        </w:rPr>
        <w:t>Prêmio de Resgate Antecipado</w:t>
      </w:r>
      <w:r w:rsidR="00FD7C66">
        <w:rPr>
          <w:sz w:val="22"/>
          <w:u w:val="single"/>
        </w:rPr>
        <w:t xml:space="preserve"> Facultativo</w:t>
      </w:r>
      <w:r w:rsidRPr="004D7065">
        <w:rPr>
          <w:sz w:val="22"/>
          <w:u w:val="single"/>
        </w:rPr>
        <w:t xml:space="preserve"> ou Amortização Antecipada</w:t>
      </w:r>
      <w:bookmarkEnd w:id="256"/>
      <w:r w:rsidRPr="004D7065">
        <w:rPr>
          <w:sz w:val="22"/>
        </w:rPr>
        <w:t>”)</w:t>
      </w:r>
      <w:r w:rsidRPr="006F38A7">
        <w:rPr>
          <w:rFonts w:cstheme="minorHAnsi"/>
          <w:sz w:val="22"/>
        </w:rPr>
        <w:t xml:space="preserve">; </w:t>
      </w:r>
      <w:r w:rsidRPr="006F38A7">
        <w:rPr>
          <w:rFonts w:cstheme="minorHAnsi"/>
          <w:b/>
          <w:sz w:val="22"/>
        </w:rPr>
        <w:t>(</w:t>
      </w:r>
      <w:proofErr w:type="spellStart"/>
      <w:r w:rsidRPr="006F38A7">
        <w:rPr>
          <w:rFonts w:cstheme="minorHAnsi"/>
          <w:b/>
          <w:sz w:val="22"/>
        </w:rPr>
        <w:t>iii</w:t>
      </w:r>
      <w:proofErr w:type="spellEnd"/>
      <w:r w:rsidRPr="006F38A7">
        <w:rPr>
          <w:rFonts w:cstheme="minorHAnsi"/>
          <w:b/>
          <w:sz w:val="22"/>
        </w:rPr>
        <w:t>)</w:t>
      </w:r>
      <w:r w:rsidRPr="006F38A7">
        <w:rPr>
          <w:rFonts w:cstheme="minorHAnsi"/>
          <w:sz w:val="22"/>
        </w:rPr>
        <w:t xml:space="preserve"> dos encargos moratórios, se houver; e </w:t>
      </w:r>
      <w:r w:rsidRPr="006F38A7">
        <w:rPr>
          <w:rFonts w:cstheme="minorHAnsi"/>
          <w:b/>
          <w:sz w:val="22"/>
        </w:rPr>
        <w:t>(</w:t>
      </w:r>
      <w:proofErr w:type="spellStart"/>
      <w:r w:rsidRPr="006F38A7">
        <w:rPr>
          <w:rFonts w:cstheme="minorHAnsi"/>
          <w:b/>
          <w:sz w:val="22"/>
        </w:rPr>
        <w:t>iv</w:t>
      </w:r>
      <w:proofErr w:type="spellEnd"/>
      <w:r w:rsidRPr="006F38A7">
        <w:rPr>
          <w:rFonts w:cstheme="minorHAnsi"/>
          <w:b/>
          <w:sz w:val="22"/>
        </w:rPr>
        <w:t>)</w:t>
      </w:r>
      <w:r w:rsidRPr="006F38A7">
        <w:rPr>
          <w:rFonts w:cstheme="minorHAnsi"/>
          <w:sz w:val="22"/>
        </w:rPr>
        <w:t xml:space="preserve"> de quaisquer obrigações pecuniárias e outros acréscimos referentes às Debêntures</w:t>
      </w:r>
      <w:r w:rsidR="00D8183D">
        <w:rPr>
          <w:rFonts w:cstheme="minorHAnsi"/>
          <w:sz w:val="22"/>
        </w:rPr>
        <w:t>.</w:t>
      </w:r>
    </w:p>
    <w:p w14:paraId="0BF0DEA6" w14:textId="77777777" w:rsidR="00D67160" w:rsidRPr="00D67160" w:rsidRDefault="00D67160" w:rsidP="00D67160">
      <w:pPr>
        <w:tabs>
          <w:tab w:val="left" w:pos="0"/>
        </w:tabs>
        <w:rPr>
          <w:rFonts w:asciiTheme="minorHAnsi" w:hAnsiTheme="minorHAnsi" w:cstheme="minorHAnsi"/>
          <w:sz w:val="22"/>
        </w:rPr>
      </w:pPr>
    </w:p>
    <w:p w14:paraId="329A3AC1" w14:textId="77777777" w:rsidR="00D67160" w:rsidRPr="00D67160" w:rsidRDefault="00D67160" w:rsidP="00D67160">
      <w:pPr>
        <w:tabs>
          <w:tab w:val="left" w:pos="0"/>
        </w:tabs>
        <w:ind w:left="1276" w:hanging="1418"/>
        <w:rPr>
          <w:rFonts w:asciiTheme="minorHAnsi" w:hAnsiTheme="minorHAnsi" w:cstheme="minorHAnsi"/>
          <w:sz w:val="22"/>
        </w:rPr>
      </w:pPr>
    </w:p>
    <w:tbl>
      <w:tblPr>
        <w:tblW w:w="10270" w:type="dxa"/>
        <w:tblInd w:w="-567"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088"/>
        <w:gridCol w:w="3182"/>
      </w:tblGrid>
      <w:tr w:rsidR="00D67160" w:rsidRPr="00D67160" w14:paraId="7B0CAF24" w14:textId="77777777" w:rsidTr="00A9720A">
        <w:trPr>
          <w:trHeight w:val="300"/>
        </w:trPr>
        <w:tc>
          <w:tcPr>
            <w:tcW w:w="7088" w:type="dxa"/>
            <w:shd w:val="clear" w:color="auto" w:fill="7F7F7F" w:themeFill="text1" w:themeFillTint="80"/>
            <w:noWrap/>
            <w:tcMar>
              <w:top w:w="0" w:type="dxa"/>
              <w:left w:w="70" w:type="dxa"/>
              <w:bottom w:w="0" w:type="dxa"/>
              <w:right w:w="70" w:type="dxa"/>
            </w:tcMar>
            <w:vAlign w:val="bottom"/>
            <w:hideMark/>
          </w:tcPr>
          <w:p w14:paraId="61CCDDA5" w14:textId="77777777" w:rsidR="00D67160" w:rsidRPr="00D67160" w:rsidRDefault="00D67160" w:rsidP="00CA5A3C">
            <w:pPr>
              <w:tabs>
                <w:tab w:val="left" w:pos="0"/>
              </w:tabs>
              <w:ind w:hanging="1418"/>
              <w:jc w:val="center"/>
              <w:rPr>
                <w:rFonts w:asciiTheme="minorHAnsi" w:hAnsiTheme="minorHAnsi" w:cstheme="minorHAnsi"/>
                <w:b/>
                <w:bCs/>
                <w:color w:val="FFFFFF"/>
                <w:sz w:val="22"/>
              </w:rPr>
            </w:pPr>
            <w:r w:rsidRPr="00D67160">
              <w:rPr>
                <w:rFonts w:asciiTheme="minorHAnsi" w:hAnsiTheme="minorHAnsi" w:cstheme="minorHAnsi"/>
                <w:b/>
                <w:bCs/>
                <w:color w:val="FFFFFF"/>
                <w:sz w:val="22"/>
              </w:rPr>
              <w:t>Data</w:t>
            </w:r>
          </w:p>
        </w:tc>
        <w:tc>
          <w:tcPr>
            <w:tcW w:w="3182" w:type="dxa"/>
            <w:shd w:val="clear" w:color="auto" w:fill="7F7F7F" w:themeFill="text1" w:themeFillTint="80"/>
            <w:noWrap/>
            <w:tcMar>
              <w:top w:w="0" w:type="dxa"/>
              <w:left w:w="70" w:type="dxa"/>
              <w:bottom w:w="0" w:type="dxa"/>
              <w:right w:w="70" w:type="dxa"/>
            </w:tcMar>
            <w:vAlign w:val="bottom"/>
            <w:hideMark/>
          </w:tcPr>
          <w:p w14:paraId="0B5FF37D" w14:textId="77777777" w:rsidR="00D67160" w:rsidRPr="00D67160" w:rsidRDefault="00D67160" w:rsidP="00CA5A3C">
            <w:pPr>
              <w:tabs>
                <w:tab w:val="left" w:pos="0"/>
              </w:tabs>
              <w:ind w:hanging="1418"/>
              <w:jc w:val="center"/>
              <w:rPr>
                <w:rFonts w:asciiTheme="minorHAnsi" w:hAnsiTheme="minorHAnsi" w:cstheme="minorHAnsi"/>
                <w:b/>
                <w:bCs/>
                <w:color w:val="FFFFFF"/>
                <w:sz w:val="22"/>
              </w:rPr>
            </w:pPr>
            <w:r w:rsidRPr="00D67160">
              <w:rPr>
                <w:rFonts w:asciiTheme="minorHAnsi" w:hAnsiTheme="minorHAnsi" w:cstheme="minorHAnsi"/>
                <w:b/>
                <w:bCs/>
                <w:color w:val="FFFFFF"/>
                <w:sz w:val="22"/>
              </w:rPr>
              <w:t>Prêmio Flat</w:t>
            </w:r>
          </w:p>
        </w:tc>
      </w:tr>
      <w:tr w:rsidR="00D67160" w:rsidRPr="00D67160" w14:paraId="10CAEECA" w14:textId="77777777" w:rsidTr="00A9720A">
        <w:trPr>
          <w:trHeight w:val="284"/>
        </w:trPr>
        <w:tc>
          <w:tcPr>
            <w:tcW w:w="7088" w:type="dxa"/>
            <w:noWrap/>
            <w:tcMar>
              <w:top w:w="0" w:type="dxa"/>
              <w:left w:w="70" w:type="dxa"/>
              <w:bottom w:w="0" w:type="dxa"/>
              <w:right w:w="70" w:type="dxa"/>
            </w:tcMar>
            <w:vAlign w:val="bottom"/>
            <w:hideMark/>
          </w:tcPr>
          <w:p w14:paraId="30A7E2C7"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lastRenderedPageBreak/>
              <w:t>Entre 24º mês (inclusive) e 48º mês (exclusive)</w:t>
            </w:r>
          </w:p>
        </w:tc>
        <w:tc>
          <w:tcPr>
            <w:tcW w:w="3182" w:type="dxa"/>
            <w:noWrap/>
            <w:tcMar>
              <w:top w:w="0" w:type="dxa"/>
              <w:left w:w="70" w:type="dxa"/>
              <w:bottom w:w="0" w:type="dxa"/>
              <w:right w:w="70" w:type="dxa"/>
            </w:tcMar>
            <w:vAlign w:val="bottom"/>
            <w:hideMark/>
          </w:tcPr>
          <w:p w14:paraId="33B3B8F2"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t>3,00%</w:t>
            </w:r>
          </w:p>
        </w:tc>
      </w:tr>
      <w:tr w:rsidR="00D67160" w:rsidRPr="00D67160" w14:paraId="217CAD84" w14:textId="77777777" w:rsidTr="00A9720A">
        <w:trPr>
          <w:trHeight w:val="300"/>
        </w:trPr>
        <w:tc>
          <w:tcPr>
            <w:tcW w:w="7088" w:type="dxa"/>
            <w:noWrap/>
            <w:tcMar>
              <w:top w:w="0" w:type="dxa"/>
              <w:left w:w="70" w:type="dxa"/>
              <w:bottom w:w="0" w:type="dxa"/>
              <w:right w:w="70" w:type="dxa"/>
            </w:tcMar>
            <w:vAlign w:val="bottom"/>
            <w:hideMark/>
          </w:tcPr>
          <w:p w14:paraId="54376AD0"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t>Entre 48º mês</w:t>
            </w:r>
            <w:r w:rsidRPr="00D67160" w:rsidDel="00BF41AC">
              <w:rPr>
                <w:rFonts w:asciiTheme="minorHAnsi" w:hAnsiTheme="minorHAnsi" w:cstheme="minorHAnsi"/>
                <w:color w:val="000000"/>
                <w:sz w:val="22"/>
              </w:rPr>
              <w:t xml:space="preserve"> </w:t>
            </w:r>
            <w:r w:rsidRPr="00D67160">
              <w:rPr>
                <w:rFonts w:asciiTheme="minorHAnsi" w:hAnsiTheme="minorHAnsi" w:cstheme="minorHAnsi"/>
                <w:color w:val="000000"/>
                <w:sz w:val="22"/>
              </w:rPr>
              <w:t>(inclusive) e 60º mês</w:t>
            </w:r>
            <w:r w:rsidRPr="00D67160" w:rsidDel="00BF41AC">
              <w:rPr>
                <w:rFonts w:asciiTheme="minorHAnsi" w:hAnsiTheme="minorHAnsi" w:cstheme="minorHAnsi"/>
                <w:color w:val="000000"/>
                <w:sz w:val="22"/>
              </w:rPr>
              <w:t xml:space="preserve"> </w:t>
            </w:r>
            <w:r w:rsidRPr="00D67160">
              <w:rPr>
                <w:rFonts w:asciiTheme="minorHAnsi" w:hAnsiTheme="minorHAnsi" w:cstheme="minorHAnsi"/>
                <w:color w:val="000000"/>
                <w:sz w:val="22"/>
              </w:rPr>
              <w:t>(exclusive)</w:t>
            </w:r>
          </w:p>
        </w:tc>
        <w:tc>
          <w:tcPr>
            <w:tcW w:w="3182" w:type="dxa"/>
            <w:noWrap/>
            <w:tcMar>
              <w:top w:w="0" w:type="dxa"/>
              <w:left w:w="70" w:type="dxa"/>
              <w:bottom w:w="0" w:type="dxa"/>
              <w:right w:w="70" w:type="dxa"/>
            </w:tcMar>
            <w:vAlign w:val="bottom"/>
            <w:hideMark/>
          </w:tcPr>
          <w:p w14:paraId="6D098693"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t>2,00%</w:t>
            </w:r>
          </w:p>
        </w:tc>
      </w:tr>
      <w:tr w:rsidR="00D67160" w:rsidRPr="00D67160" w14:paraId="6853739E" w14:textId="77777777" w:rsidTr="00A9720A">
        <w:trPr>
          <w:trHeight w:val="300"/>
        </w:trPr>
        <w:tc>
          <w:tcPr>
            <w:tcW w:w="7088" w:type="dxa"/>
            <w:noWrap/>
            <w:tcMar>
              <w:top w:w="0" w:type="dxa"/>
              <w:left w:w="70" w:type="dxa"/>
              <w:bottom w:w="0" w:type="dxa"/>
              <w:right w:w="70" w:type="dxa"/>
            </w:tcMar>
            <w:vAlign w:val="bottom"/>
            <w:hideMark/>
          </w:tcPr>
          <w:p w14:paraId="47195B06"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t>Após 60º mês</w:t>
            </w:r>
          </w:p>
        </w:tc>
        <w:tc>
          <w:tcPr>
            <w:tcW w:w="3182" w:type="dxa"/>
            <w:noWrap/>
            <w:tcMar>
              <w:top w:w="0" w:type="dxa"/>
              <w:left w:w="70" w:type="dxa"/>
              <w:bottom w:w="0" w:type="dxa"/>
              <w:right w:w="70" w:type="dxa"/>
            </w:tcMar>
            <w:vAlign w:val="bottom"/>
            <w:hideMark/>
          </w:tcPr>
          <w:p w14:paraId="32C5C641"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t>1,00%</w:t>
            </w:r>
          </w:p>
        </w:tc>
      </w:tr>
    </w:tbl>
    <w:p w14:paraId="32C1946F" w14:textId="77777777" w:rsidR="00D67160" w:rsidRPr="00D67160" w:rsidRDefault="00D67160" w:rsidP="00D67160">
      <w:pPr>
        <w:spacing w:line="312" w:lineRule="auto"/>
        <w:ind w:left="709"/>
        <w:jc w:val="both"/>
        <w:rPr>
          <w:rFonts w:asciiTheme="minorHAnsi" w:hAnsiTheme="minorHAnsi" w:cstheme="minorHAnsi"/>
          <w:spacing w:val="2"/>
          <w:sz w:val="22"/>
          <w:szCs w:val="22"/>
        </w:rPr>
      </w:pPr>
    </w:p>
    <w:p w14:paraId="4E517A63" w14:textId="75343BB5" w:rsidR="00BC731B" w:rsidRPr="002921A3" w:rsidRDefault="00D57A57" w:rsidP="00D57A57">
      <w:pPr>
        <w:pStyle w:val="PargrafodaLista"/>
        <w:numPr>
          <w:ilvl w:val="2"/>
          <w:numId w:val="25"/>
        </w:numPr>
        <w:spacing w:line="312" w:lineRule="auto"/>
        <w:jc w:val="both"/>
        <w:rPr>
          <w:rFonts w:asciiTheme="minorHAnsi" w:hAnsiTheme="minorHAnsi" w:cstheme="minorHAnsi"/>
          <w:color w:val="000000"/>
          <w:sz w:val="22"/>
          <w:szCs w:val="22"/>
        </w:rPr>
      </w:pPr>
      <w:r w:rsidRPr="00966098">
        <w:rPr>
          <w:rFonts w:asciiTheme="minorHAnsi" w:hAnsiTheme="minorHAnsi" w:cstheme="minorHAnsi"/>
          <w:spacing w:val="2"/>
          <w:sz w:val="22"/>
          <w:szCs w:val="22"/>
        </w:rPr>
        <w:t>Para evitar quaisquer dúvidas, caso o pagamento do Resgate Antecipado Facultativo Total</w:t>
      </w:r>
      <w:r>
        <w:rPr>
          <w:rFonts w:asciiTheme="minorHAnsi" w:hAnsiTheme="minorHAnsi" w:cstheme="minorHAnsi"/>
          <w:spacing w:val="2"/>
          <w:sz w:val="22"/>
          <w:szCs w:val="22"/>
        </w:rPr>
        <w:t xml:space="preserve"> ou da </w:t>
      </w:r>
      <w:r w:rsidRPr="00966098">
        <w:rPr>
          <w:rFonts w:asciiTheme="minorHAnsi" w:hAnsiTheme="minorHAnsi" w:cstheme="minorHAnsi"/>
          <w:spacing w:val="2"/>
          <w:sz w:val="22"/>
          <w:szCs w:val="22"/>
        </w:rPr>
        <w:t>Amortização Extraordinária Facultativa Parcial ocorra em data que coincida com qualquer data de pagamento de Amortização</w:t>
      </w:r>
      <w:r>
        <w:rPr>
          <w:rFonts w:asciiTheme="minorHAnsi" w:hAnsiTheme="minorHAnsi" w:cstheme="minorHAnsi"/>
          <w:spacing w:val="2"/>
          <w:sz w:val="22"/>
          <w:szCs w:val="22"/>
        </w:rPr>
        <w:t xml:space="preserve"> </w:t>
      </w:r>
      <w:r w:rsidRPr="00966098">
        <w:rPr>
          <w:rFonts w:asciiTheme="minorHAnsi" w:hAnsiTheme="minorHAnsi" w:cstheme="minorHAnsi"/>
          <w:spacing w:val="2"/>
          <w:sz w:val="22"/>
          <w:szCs w:val="22"/>
        </w:rPr>
        <w:t xml:space="preserve">e/ou do Juros Remuneratórios, o Prêmio de Resgate Antecipado </w:t>
      </w:r>
      <w:r w:rsidR="00FD7C66">
        <w:rPr>
          <w:rFonts w:asciiTheme="minorHAnsi" w:hAnsiTheme="minorHAnsi" w:cstheme="minorHAnsi"/>
          <w:spacing w:val="2"/>
          <w:sz w:val="22"/>
          <w:szCs w:val="22"/>
        </w:rPr>
        <w:t xml:space="preserve">Facultativo </w:t>
      </w:r>
      <w:r w:rsidRPr="00966098">
        <w:rPr>
          <w:rFonts w:asciiTheme="minorHAnsi" w:hAnsiTheme="minorHAnsi" w:cstheme="minorHAnsi"/>
          <w:spacing w:val="2"/>
          <w:sz w:val="22"/>
          <w:szCs w:val="22"/>
        </w:rPr>
        <w:t>ou Amortização Antecipada</w:t>
      </w:r>
      <w:r>
        <w:rPr>
          <w:rFonts w:asciiTheme="minorHAnsi" w:hAnsiTheme="minorHAnsi" w:cstheme="minorHAnsi"/>
          <w:spacing w:val="2"/>
          <w:sz w:val="22"/>
          <w:szCs w:val="22"/>
        </w:rPr>
        <w:t>,</w:t>
      </w:r>
      <w:r w:rsidRPr="00966098">
        <w:rPr>
          <w:rFonts w:asciiTheme="minorHAnsi" w:hAnsiTheme="minorHAnsi" w:cstheme="minorHAnsi"/>
          <w:spacing w:val="2"/>
          <w:sz w:val="22"/>
          <w:szCs w:val="22"/>
        </w:rPr>
        <w:t xml:space="preserve"> previsto na presente cláusula</w:t>
      </w:r>
      <w:r>
        <w:rPr>
          <w:rFonts w:asciiTheme="minorHAnsi" w:hAnsiTheme="minorHAnsi" w:cstheme="minorHAnsi"/>
          <w:spacing w:val="2"/>
          <w:sz w:val="22"/>
          <w:szCs w:val="22"/>
        </w:rPr>
        <w:t>,</w:t>
      </w:r>
      <w:r w:rsidRPr="00966098">
        <w:rPr>
          <w:rFonts w:asciiTheme="minorHAnsi" w:hAnsiTheme="minorHAnsi" w:cstheme="minorHAnsi"/>
          <w:spacing w:val="2"/>
          <w:sz w:val="22"/>
          <w:szCs w:val="22"/>
        </w:rPr>
        <w:t xml:space="preserve"> incidirá sobre o valor do Resgate Antecipado Facultativo Total ou da Amortização Extraordinária Facultativa Parcial, líquido de tais pagamentos da Amortização e/ou do Juros Remuneratórios, se devidamente </w:t>
      </w:r>
      <w:r w:rsidRPr="002921A3">
        <w:rPr>
          <w:rFonts w:asciiTheme="minorHAnsi" w:hAnsiTheme="minorHAnsi" w:cstheme="minorHAnsi"/>
          <w:spacing w:val="2"/>
          <w:sz w:val="22"/>
          <w:szCs w:val="22"/>
        </w:rPr>
        <w:t>realizados, nos termos deste Termo de Securitização.</w:t>
      </w:r>
    </w:p>
    <w:p w14:paraId="60FF7240" w14:textId="7260E6CF" w:rsidR="00D57A57" w:rsidRPr="002921A3" w:rsidRDefault="00D57A57" w:rsidP="00BC731B">
      <w:pPr>
        <w:spacing w:line="312" w:lineRule="auto"/>
        <w:jc w:val="both"/>
        <w:rPr>
          <w:rFonts w:asciiTheme="minorHAnsi" w:hAnsiTheme="minorHAnsi" w:cstheme="minorHAnsi"/>
          <w:color w:val="000000"/>
          <w:sz w:val="22"/>
          <w:szCs w:val="22"/>
        </w:rPr>
      </w:pPr>
    </w:p>
    <w:p w14:paraId="0A8391C2" w14:textId="00322148" w:rsidR="005737BC" w:rsidRPr="0011282A" w:rsidRDefault="005737BC" w:rsidP="00BC731B">
      <w:pPr>
        <w:spacing w:line="312" w:lineRule="auto"/>
        <w:jc w:val="both"/>
        <w:rPr>
          <w:rFonts w:asciiTheme="minorHAnsi" w:hAnsiTheme="minorHAnsi" w:cstheme="minorHAnsi"/>
          <w:color w:val="000000"/>
          <w:sz w:val="22"/>
        </w:rPr>
      </w:pPr>
      <w:r w:rsidRPr="00CD04A1">
        <w:rPr>
          <w:rFonts w:asciiTheme="minorHAnsi" w:hAnsiTheme="minorHAnsi" w:cstheme="minorHAnsi"/>
          <w:color w:val="000000"/>
          <w:sz w:val="22"/>
          <w:szCs w:val="22"/>
        </w:rPr>
        <w:t>8.2.</w:t>
      </w:r>
      <w:r w:rsidRPr="00CD04A1">
        <w:rPr>
          <w:rFonts w:asciiTheme="minorHAnsi" w:hAnsiTheme="minorHAnsi" w:cstheme="minorHAnsi"/>
          <w:color w:val="000000"/>
          <w:sz w:val="22"/>
          <w:szCs w:val="22"/>
        </w:rPr>
        <w:tab/>
      </w:r>
      <w:r w:rsidRPr="00CD04A1">
        <w:rPr>
          <w:rFonts w:asciiTheme="minorHAnsi" w:hAnsiTheme="minorHAnsi" w:cstheme="minorHAnsi"/>
          <w:color w:val="000000"/>
          <w:sz w:val="22"/>
          <w:szCs w:val="22"/>
          <w:u w:val="single"/>
        </w:rPr>
        <w:t>Resgate Antecipado Obrigatório Total dos CRI:</w:t>
      </w:r>
      <w:r w:rsidRPr="00CD04A1">
        <w:rPr>
          <w:rFonts w:asciiTheme="minorHAnsi" w:hAnsiTheme="minorHAnsi" w:cstheme="minorHAnsi"/>
          <w:color w:val="000000"/>
          <w:sz w:val="22"/>
          <w:szCs w:val="22"/>
        </w:rPr>
        <w:t xml:space="preserve"> </w:t>
      </w:r>
      <w:r w:rsidRPr="00CD04A1">
        <w:rPr>
          <w:rFonts w:asciiTheme="minorHAnsi" w:hAnsiTheme="minorHAnsi" w:cstheme="minorHAnsi"/>
          <w:sz w:val="22"/>
        </w:rPr>
        <w:t xml:space="preserve">A </w:t>
      </w:r>
      <w:r w:rsidR="002921A3" w:rsidRPr="00CD04A1">
        <w:rPr>
          <w:rFonts w:asciiTheme="minorHAnsi" w:hAnsiTheme="minorHAnsi" w:cstheme="minorHAnsi"/>
          <w:sz w:val="22"/>
        </w:rPr>
        <w:t>Devedora</w:t>
      </w:r>
      <w:r w:rsidRPr="00CD04A1">
        <w:rPr>
          <w:rFonts w:asciiTheme="minorHAnsi" w:hAnsiTheme="minorHAnsi" w:cstheme="minorHAnsi"/>
          <w:sz w:val="22"/>
        </w:rPr>
        <w:t xml:space="preserve"> deverá realizar o resgate antecipado obrigatório total </w:t>
      </w:r>
      <w:r w:rsidR="002921A3" w:rsidRPr="00243D83">
        <w:rPr>
          <w:rFonts w:asciiTheme="minorHAnsi" w:hAnsiTheme="minorHAnsi" w:cstheme="minorHAnsi"/>
          <w:sz w:val="22"/>
        </w:rPr>
        <w:t>dos CRI</w:t>
      </w:r>
      <w:r w:rsidRPr="00243D83">
        <w:rPr>
          <w:rFonts w:asciiTheme="minorHAnsi" w:hAnsiTheme="minorHAnsi" w:cstheme="minorHAnsi"/>
          <w:sz w:val="22"/>
        </w:rPr>
        <w:t xml:space="preserve"> (“</w:t>
      </w:r>
      <w:r w:rsidRPr="00D777B9">
        <w:rPr>
          <w:rFonts w:asciiTheme="minorHAnsi" w:hAnsiTheme="minorHAnsi" w:cstheme="minorHAnsi"/>
          <w:sz w:val="22"/>
          <w:u w:val="single"/>
        </w:rPr>
        <w:t>Resgate Antecipado Obrigatório Total</w:t>
      </w:r>
      <w:r w:rsidRPr="0011282A">
        <w:rPr>
          <w:rFonts w:asciiTheme="minorHAnsi" w:hAnsiTheme="minorHAnsi" w:cstheme="minorHAnsi"/>
          <w:sz w:val="22"/>
        </w:rPr>
        <w:t xml:space="preserve">”) na hipótese de </w:t>
      </w:r>
      <w:r w:rsidRPr="0011282A">
        <w:rPr>
          <w:rFonts w:asciiTheme="minorHAnsi" w:hAnsiTheme="minorHAnsi" w:cstheme="minorHAnsi"/>
          <w:color w:val="000000"/>
          <w:sz w:val="22"/>
        </w:rPr>
        <w:t xml:space="preserve">não averbação da construção de cada um dos Projetos na respectiva matrícula do imóvel, no prazo de 90 (noventa) dias, contados a partir da conclusão do respectivo Projeto, assim entendido como a apresentação do termo de aceitação do Projeto pelo respectivo cliente, </w:t>
      </w:r>
      <w:r w:rsidR="00CD04A1" w:rsidRPr="00CD04A1">
        <w:rPr>
          <w:rFonts w:asciiTheme="minorHAnsi" w:hAnsiTheme="minorHAnsi" w:cstheme="minorHAnsi"/>
          <w:color w:val="000000"/>
          <w:sz w:val="22"/>
        </w:rPr>
        <w:t xml:space="preserve">acompanhado do respectivo Habite-se, da certidão negativa de débito do Instituto Nacional do Seguro Social e da </w:t>
      </w:r>
      <w:r w:rsidR="00CD04A1" w:rsidRPr="00CD04A1">
        <w:rPr>
          <w:rFonts w:asciiTheme="minorHAnsi" w:hAnsiTheme="minorHAnsi" w:cstheme="minorHAnsi"/>
          <w:sz w:val="22"/>
        </w:rPr>
        <w:t>Certidão municipal de conclusão de obra – CCO</w:t>
      </w:r>
      <w:r w:rsidR="00CD04A1" w:rsidRPr="00CD04A1">
        <w:rPr>
          <w:rFonts w:asciiTheme="minorHAnsi" w:hAnsiTheme="minorHAnsi" w:cstheme="minorHAnsi"/>
          <w:color w:val="000000"/>
          <w:sz w:val="22"/>
        </w:rPr>
        <w:t xml:space="preserve">, conforme aplicável, </w:t>
      </w:r>
      <w:r w:rsidRPr="00CD04A1">
        <w:rPr>
          <w:rFonts w:asciiTheme="minorHAnsi" w:hAnsiTheme="minorHAnsi" w:cstheme="minorHAnsi"/>
          <w:color w:val="000000"/>
          <w:sz w:val="22"/>
        </w:rPr>
        <w:t xml:space="preserve">sendo que o referido prazo poderá </w:t>
      </w:r>
      <w:r w:rsidR="0076536F" w:rsidRPr="00CD04A1">
        <w:rPr>
          <w:rFonts w:asciiTheme="minorHAnsi" w:hAnsiTheme="minorHAnsi" w:cstheme="minorHAnsi"/>
          <w:color w:val="000000"/>
          <w:sz w:val="22"/>
        </w:rPr>
        <w:t xml:space="preserve">ser prorrogado por mais 90 (noventa) dias </w:t>
      </w:r>
      <w:r w:rsidR="0076536F" w:rsidRPr="0011282A">
        <w:rPr>
          <w:rFonts w:asciiTheme="minorHAnsi" w:hAnsiTheme="minorHAnsi" w:cstheme="minorHAnsi"/>
          <w:color w:val="000000"/>
          <w:sz w:val="22"/>
        </w:rPr>
        <w:t>em caso de exigência formulada pelo Cartório de Registro de Imóveis competente</w:t>
      </w:r>
      <w:r w:rsidRPr="0011282A">
        <w:rPr>
          <w:rFonts w:asciiTheme="minorHAnsi" w:hAnsiTheme="minorHAnsi" w:cstheme="minorHAnsi"/>
          <w:color w:val="000000"/>
          <w:sz w:val="22"/>
        </w:rPr>
        <w:t>.</w:t>
      </w:r>
    </w:p>
    <w:p w14:paraId="0D071D3F" w14:textId="6328E771" w:rsidR="005737BC" w:rsidRPr="002921A3" w:rsidRDefault="005737BC" w:rsidP="00BC731B">
      <w:pPr>
        <w:spacing w:line="312" w:lineRule="auto"/>
        <w:jc w:val="both"/>
        <w:rPr>
          <w:rFonts w:asciiTheme="minorHAnsi" w:hAnsiTheme="minorHAnsi" w:cstheme="minorHAnsi"/>
          <w:color w:val="000000"/>
          <w:sz w:val="22"/>
          <w:szCs w:val="22"/>
        </w:rPr>
      </w:pPr>
    </w:p>
    <w:p w14:paraId="3343C9FF" w14:textId="1B6EDEF4" w:rsidR="005737BC" w:rsidRPr="00917C32" w:rsidRDefault="002921A3" w:rsidP="00BC731B">
      <w:pPr>
        <w:spacing w:line="312" w:lineRule="auto"/>
        <w:jc w:val="both"/>
        <w:rPr>
          <w:rFonts w:asciiTheme="minorHAnsi" w:hAnsiTheme="minorHAnsi" w:cstheme="minorHAnsi"/>
          <w:sz w:val="22"/>
        </w:rPr>
      </w:pPr>
      <w:r w:rsidRPr="002921A3">
        <w:rPr>
          <w:rFonts w:asciiTheme="minorHAnsi" w:hAnsiTheme="minorHAnsi" w:cstheme="minorHAnsi"/>
          <w:color w:val="000000"/>
          <w:sz w:val="22"/>
          <w:szCs w:val="22"/>
        </w:rPr>
        <w:t>8.2.1.</w:t>
      </w:r>
      <w:r w:rsidRPr="002921A3">
        <w:rPr>
          <w:rFonts w:asciiTheme="minorHAnsi" w:hAnsiTheme="minorHAnsi" w:cstheme="minorHAnsi"/>
          <w:color w:val="000000"/>
          <w:sz w:val="22"/>
          <w:szCs w:val="22"/>
        </w:rPr>
        <w:tab/>
      </w:r>
      <w:r w:rsidRPr="00917C32">
        <w:rPr>
          <w:rFonts w:asciiTheme="minorHAnsi" w:hAnsiTheme="minorHAnsi" w:cstheme="minorHAnsi"/>
          <w:sz w:val="22"/>
        </w:rPr>
        <w:t xml:space="preserve">O Resgate </w:t>
      </w:r>
      <w:r w:rsidRPr="00917C32">
        <w:rPr>
          <w:rFonts w:asciiTheme="minorHAnsi" w:hAnsiTheme="minorHAnsi" w:cstheme="minorHAnsi"/>
          <w:color w:val="000000"/>
          <w:sz w:val="22"/>
        </w:rPr>
        <w:t>Antecipado</w:t>
      </w:r>
      <w:r w:rsidRPr="00917C32">
        <w:rPr>
          <w:rFonts w:asciiTheme="minorHAnsi" w:hAnsiTheme="minorHAnsi" w:cstheme="minorHAnsi"/>
          <w:sz w:val="22"/>
        </w:rPr>
        <w:t xml:space="preserve"> Obrigatório Total deverá ocorrer no prazo de </w:t>
      </w:r>
      <w:r w:rsidRPr="00917C32">
        <w:rPr>
          <w:rFonts w:asciiTheme="minorHAnsi" w:hAnsiTheme="minorHAnsi" w:cstheme="minorHAnsi"/>
          <w:color w:val="000000"/>
          <w:sz w:val="22"/>
        </w:rPr>
        <w:t>90 (noventa) dias</w:t>
      </w:r>
      <w:r w:rsidRPr="00917C32">
        <w:rPr>
          <w:rFonts w:asciiTheme="minorHAnsi" w:hAnsiTheme="minorHAnsi" w:cstheme="minorHAnsi"/>
          <w:sz w:val="22"/>
        </w:rPr>
        <w:t xml:space="preserve"> contados a partir do envio, pela </w:t>
      </w:r>
      <w:r w:rsidR="007F6851">
        <w:rPr>
          <w:rFonts w:asciiTheme="minorHAnsi" w:hAnsiTheme="minorHAnsi" w:cstheme="minorHAnsi"/>
          <w:sz w:val="22"/>
        </w:rPr>
        <w:t>Emissora</w:t>
      </w:r>
      <w:r w:rsidRPr="00917C32">
        <w:rPr>
          <w:rFonts w:asciiTheme="minorHAnsi" w:hAnsiTheme="minorHAnsi" w:cstheme="minorHAnsi"/>
          <w:sz w:val="22"/>
        </w:rPr>
        <w:t xml:space="preserve"> e/ou pelo Agente Fiduciário dos CRI, de comunicação dirigida à </w:t>
      </w:r>
      <w:r w:rsidR="007F6851">
        <w:rPr>
          <w:rFonts w:asciiTheme="minorHAnsi" w:hAnsiTheme="minorHAnsi" w:cstheme="minorHAnsi"/>
          <w:sz w:val="22"/>
        </w:rPr>
        <w:t>Devedora</w:t>
      </w:r>
      <w:r w:rsidRPr="00917C32">
        <w:rPr>
          <w:rFonts w:asciiTheme="minorHAnsi" w:hAnsiTheme="minorHAnsi" w:cstheme="minorHAnsi"/>
          <w:sz w:val="22"/>
        </w:rPr>
        <w:t xml:space="preserve">, indicando a não averbação de um Projeto na respectiva matrícula, respeitados os prazos da </w:t>
      </w:r>
      <w:r w:rsidRPr="00FB15F0">
        <w:rPr>
          <w:rFonts w:asciiTheme="minorHAnsi" w:hAnsiTheme="minorHAnsi" w:cstheme="minorHAnsi"/>
          <w:sz w:val="22"/>
        </w:rPr>
        <w:t xml:space="preserve">Cláusula </w:t>
      </w:r>
      <w:r w:rsidR="00FB15F0" w:rsidRPr="00FB15F0">
        <w:rPr>
          <w:rFonts w:asciiTheme="minorHAnsi" w:hAnsiTheme="minorHAnsi" w:cstheme="minorHAnsi"/>
          <w:sz w:val="22"/>
        </w:rPr>
        <w:t>8.2</w:t>
      </w:r>
      <w:r w:rsidRPr="00FB15F0">
        <w:rPr>
          <w:rFonts w:asciiTheme="minorHAnsi" w:hAnsiTheme="minorHAnsi" w:cstheme="minorHAnsi"/>
          <w:sz w:val="22"/>
        </w:rPr>
        <w:t xml:space="preserve"> acima</w:t>
      </w:r>
      <w:r w:rsidRPr="00917C32">
        <w:rPr>
          <w:rFonts w:asciiTheme="minorHAnsi" w:hAnsiTheme="minorHAnsi" w:cstheme="minorHAnsi"/>
          <w:sz w:val="22"/>
        </w:rPr>
        <w:t xml:space="preserve"> (“</w:t>
      </w:r>
      <w:r w:rsidRPr="00917C32">
        <w:rPr>
          <w:rFonts w:asciiTheme="minorHAnsi" w:hAnsiTheme="minorHAnsi" w:cstheme="minorHAnsi"/>
          <w:sz w:val="22"/>
          <w:u w:val="single"/>
        </w:rPr>
        <w:t>Comunicação de Resgate Obrigatório</w:t>
      </w:r>
      <w:r w:rsidRPr="00917C32">
        <w:rPr>
          <w:rFonts w:asciiTheme="minorHAnsi" w:hAnsiTheme="minorHAnsi" w:cstheme="minorHAnsi"/>
          <w:sz w:val="22"/>
        </w:rPr>
        <w:t xml:space="preserve">”), da qual deverá constar, no mínimo: </w:t>
      </w:r>
      <w:r w:rsidRPr="00917C32">
        <w:rPr>
          <w:rFonts w:asciiTheme="minorHAnsi" w:hAnsiTheme="minorHAnsi" w:cstheme="minorHAnsi"/>
          <w:b/>
          <w:sz w:val="22"/>
        </w:rPr>
        <w:t>(a)</w:t>
      </w:r>
      <w:r w:rsidRPr="00917C32">
        <w:rPr>
          <w:rFonts w:asciiTheme="minorHAnsi" w:hAnsiTheme="minorHAnsi" w:cstheme="minorHAnsi"/>
          <w:sz w:val="22"/>
        </w:rPr>
        <w:t xml:space="preserve"> a data limite do efetivo Resgate Antecipado Obrigatório Total (“</w:t>
      </w:r>
      <w:r w:rsidRPr="00917C32">
        <w:rPr>
          <w:rFonts w:asciiTheme="minorHAnsi" w:hAnsiTheme="minorHAnsi" w:cstheme="minorHAnsi"/>
          <w:sz w:val="22"/>
          <w:u w:val="single"/>
        </w:rPr>
        <w:t>Data do Resgate Obrigatório</w:t>
      </w:r>
      <w:r w:rsidRPr="00917C32">
        <w:rPr>
          <w:rFonts w:asciiTheme="minorHAnsi" w:hAnsiTheme="minorHAnsi" w:cstheme="minorHAnsi"/>
          <w:sz w:val="22"/>
        </w:rPr>
        <w:t xml:space="preserve">”); </w:t>
      </w:r>
      <w:r w:rsidRPr="00917C32">
        <w:rPr>
          <w:rFonts w:asciiTheme="minorHAnsi" w:hAnsiTheme="minorHAnsi" w:cstheme="minorHAnsi"/>
          <w:b/>
          <w:sz w:val="22"/>
        </w:rPr>
        <w:t>(b)</w:t>
      </w:r>
      <w:r w:rsidRPr="00917C32">
        <w:rPr>
          <w:rFonts w:asciiTheme="minorHAnsi" w:hAnsiTheme="minorHAnsi" w:cstheme="minorHAnsi"/>
          <w:sz w:val="22"/>
        </w:rPr>
        <w:t xml:space="preserve"> o valor de Resgate Antecipado Obrigatório ou; e </w:t>
      </w:r>
      <w:r w:rsidRPr="00917C32">
        <w:rPr>
          <w:rFonts w:asciiTheme="minorHAnsi" w:hAnsiTheme="minorHAnsi" w:cstheme="minorHAnsi"/>
          <w:b/>
          <w:sz w:val="22"/>
        </w:rPr>
        <w:t>(c)</w:t>
      </w:r>
      <w:r w:rsidRPr="00917C32">
        <w:rPr>
          <w:rFonts w:asciiTheme="minorHAnsi" w:hAnsiTheme="minorHAnsi" w:cstheme="minorHAnsi"/>
          <w:sz w:val="22"/>
        </w:rPr>
        <w:t xml:space="preserve"> quaisquer outras informações que a </w:t>
      </w:r>
      <w:r w:rsidR="007F6851">
        <w:rPr>
          <w:rFonts w:asciiTheme="minorHAnsi" w:hAnsiTheme="minorHAnsi" w:cstheme="minorHAnsi"/>
          <w:sz w:val="22"/>
        </w:rPr>
        <w:t>Emissora</w:t>
      </w:r>
      <w:r w:rsidRPr="00917C32">
        <w:rPr>
          <w:rFonts w:asciiTheme="minorHAnsi" w:hAnsiTheme="minorHAnsi" w:cstheme="minorHAnsi"/>
          <w:sz w:val="22"/>
        </w:rPr>
        <w:t>, e/ou o Agente Fiduciário dos CRI entendam necessárias à operacionalização do Resgate Antecipado Obrigatório Total.</w:t>
      </w:r>
    </w:p>
    <w:p w14:paraId="5DE8EA89" w14:textId="77777777" w:rsidR="002921A3" w:rsidRPr="00353E45" w:rsidRDefault="002921A3" w:rsidP="00BC731B">
      <w:pPr>
        <w:spacing w:line="312" w:lineRule="auto"/>
        <w:jc w:val="both"/>
        <w:rPr>
          <w:rFonts w:asciiTheme="minorHAnsi" w:hAnsiTheme="minorHAnsi" w:cstheme="minorHAnsi"/>
          <w:color w:val="000000"/>
          <w:sz w:val="22"/>
          <w:szCs w:val="22"/>
        </w:rPr>
      </w:pPr>
    </w:p>
    <w:p w14:paraId="593420F2" w14:textId="25F29D75" w:rsidR="00B46CC7" w:rsidRPr="00353E45" w:rsidRDefault="003F5B06" w:rsidP="000D47C1">
      <w:pPr>
        <w:pStyle w:val="Ttulo2"/>
        <w:keepNext w:val="0"/>
        <w:suppressAutoHyphens/>
        <w:spacing w:line="312" w:lineRule="auto"/>
        <w:jc w:val="left"/>
        <w:rPr>
          <w:rFonts w:asciiTheme="minorHAnsi" w:hAnsiTheme="minorHAnsi" w:cstheme="minorHAnsi"/>
          <w:color w:val="000000"/>
          <w:sz w:val="22"/>
          <w:szCs w:val="22"/>
        </w:rPr>
      </w:pPr>
      <w:bookmarkStart w:id="257" w:name="_DV_M329"/>
      <w:bookmarkStart w:id="258" w:name="_Toc486988897"/>
      <w:bookmarkStart w:id="259" w:name="_Toc422473374"/>
      <w:bookmarkStart w:id="260" w:name="_Toc510504188"/>
      <w:bookmarkStart w:id="261" w:name="_Toc110076265"/>
      <w:bookmarkStart w:id="262" w:name="_Toc163380704"/>
      <w:bookmarkStart w:id="263" w:name="_Toc180553620"/>
      <w:bookmarkStart w:id="264" w:name="_Toc205799095"/>
      <w:bookmarkStart w:id="265" w:name="_Toc241983070"/>
      <w:bookmarkEnd w:id="257"/>
      <w:r w:rsidRPr="00353E45">
        <w:rPr>
          <w:rFonts w:asciiTheme="minorHAnsi" w:hAnsiTheme="minorHAnsi" w:cstheme="minorHAnsi"/>
          <w:color w:val="000000"/>
          <w:sz w:val="22"/>
          <w:szCs w:val="22"/>
        </w:rPr>
        <w:t xml:space="preserve">CLÁUSULA </w:t>
      </w:r>
      <w:r w:rsidR="00FB2E2B" w:rsidRPr="00353E45">
        <w:rPr>
          <w:rFonts w:asciiTheme="minorHAnsi" w:hAnsiTheme="minorHAnsi" w:cstheme="minorHAnsi"/>
          <w:color w:val="000000"/>
          <w:sz w:val="22"/>
          <w:szCs w:val="22"/>
        </w:rPr>
        <w:t xml:space="preserve">NONA </w:t>
      </w:r>
      <w:r w:rsidR="00376456"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w:t>
      </w:r>
      <w:r w:rsidR="00B46CC7" w:rsidRPr="00353E45">
        <w:rPr>
          <w:rFonts w:asciiTheme="minorHAnsi" w:hAnsiTheme="minorHAnsi" w:cstheme="minorHAnsi"/>
          <w:color w:val="000000"/>
          <w:sz w:val="22"/>
          <w:szCs w:val="22"/>
        </w:rPr>
        <w:t>REGIME FIDUCIÁRIO</w:t>
      </w:r>
      <w:bookmarkEnd w:id="258"/>
      <w:bookmarkEnd w:id="259"/>
      <w:bookmarkEnd w:id="260"/>
    </w:p>
    <w:p w14:paraId="3FE0B729" w14:textId="77777777" w:rsidR="00B46CC7" w:rsidRPr="00353E45" w:rsidRDefault="00B46CC7" w:rsidP="000D4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b/>
          <w:color w:val="000000"/>
          <w:sz w:val="22"/>
          <w:szCs w:val="22"/>
        </w:rPr>
      </w:pPr>
    </w:p>
    <w:p w14:paraId="2ADF722B" w14:textId="36A884B2" w:rsidR="00B46CC7" w:rsidRPr="00353E45" w:rsidRDefault="00FB2E2B" w:rsidP="000D47C1">
      <w:pPr>
        <w:suppressAutoHyphens/>
        <w:spacing w:line="312" w:lineRule="auto"/>
        <w:jc w:val="both"/>
        <w:rPr>
          <w:rFonts w:asciiTheme="minorHAnsi" w:hAnsiTheme="minorHAnsi" w:cstheme="minorHAnsi"/>
          <w:color w:val="000000"/>
          <w:sz w:val="22"/>
          <w:szCs w:val="22"/>
        </w:rPr>
      </w:pPr>
      <w:bookmarkStart w:id="266" w:name="_DV_M330"/>
      <w:bookmarkEnd w:id="266"/>
      <w:r w:rsidRPr="00353E45">
        <w:rPr>
          <w:rFonts w:asciiTheme="minorHAnsi" w:hAnsiTheme="minorHAnsi" w:cstheme="minorHAnsi"/>
          <w:color w:val="000000"/>
          <w:sz w:val="22"/>
          <w:szCs w:val="22"/>
        </w:rPr>
        <w:t>9</w:t>
      </w:r>
      <w:r w:rsidR="00B46CC7" w:rsidRPr="00353E45">
        <w:rPr>
          <w:rFonts w:asciiTheme="minorHAnsi" w:hAnsiTheme="minorHAnsi" w:cstheme="minorHAnsi"/>
          <w:color w:val="000000"/>
          <w:sz w:val="22"/>
          <w:szCs w:val="22"/>
        </w:rPr>
        <w:t>.1.</w:t>
      </w:r>
      <w:r w:rsidR="00B46CC7" w:rsidRPr="00353E45">
        <w:rPr>
          <w:rFonts w:asciiTheme="minorHAnsi" w:hAnsiTheme="minorHAnsi" w:cstheme="minorHAnsi"/>
          <w:color w:val="000000"/>
          <w:sz w:val="22"/>
          <w:szCs w:val="22"/>
        </w:rPr>
        <w:tab/>
      </w:r>
      <w:r w:rsidR="00B46CC7" w:rsidRPr="00353E45">
        <w:rPr>
          <w:rFonts w:asciiTheme="minorHAnsi" w:hAnsiTheme="minorHAnsi" w:cstheme="minorHAnsi"/>
          <w:color w:val="000000"/>
          <w:sz w:val="22"/>
          <w:szCs w:val="22"/>
          <w:u w:val="single"/>
        </w:rPr>
        <w:t>Regime Fiduciário</w:t>
      </w:r>
      <w:r w:rsidR="00B46CC7" w:rsidRPr="00353E45">
        <w:rPr>
          <w:rFonts w:asciiTheme="minorHAnsi" w:hAnsiTheme="minorHAnsi" w:cstheme="minorHAnsi"/>
          <w:color w:val="000000"/>
          <w:sz w:val="22"/>
          <w:szCs w:val="22"/>
        </w:rPr>
        <w:t xml:space="preserve">: Na forma do artigo 9º da Lei nº 9.514/97, a Emissora institui, em caráter irrevogável e irretratável, Regime Fiduciário sobre </w:t>
      </w:r>
      <w:r w:rsidR="00113394" w:rsidRPr="00353E45">
        <w:rPr>
          <w:rFonts w:asciiTheme="minorHAnsi" w:hAnsiTheme="minorHAnsi" w:cstheme="minorHAnsi"/>
          <w:color w:val="000000"/>
          <w:sz w:val="22"/>
          <w:szCs w:val="22"/>
        </w:rPr>
        <w:t xml:space="preserve">(i) os </w:t>
      </w:r>
      <w:bookmarkStart w:id="267" w:name="_Hlk63456705"/>
      <w:r w:rsidR="00113394" w:rsidRPr="00353E45">
        <w:rPr>
          <w:rFonts w:asciiTheme="minorHAnsi" w:hAnsiTheme="minorHAnsi" w:cstheme="minorHAnsi"/>
          <w:color w:val="000000"/>
          <w:sz w:val="22"/>
          <w:szCs w:val="22"/>
        </w:rPr>
        <w:t xml:space="preserve">Créditos Imobiliários </w:t>
      </w:r>
      <w:bookmarkEnd w:id="267"/>
      <w:r w:rsidR="00617E61">
        <w:rPr>
          <w:rFonts w:asciiTheme="minorHAnsi" w:hAnsiTheme="minorHAnsi" w:cstheme="minorHAnsi"/>
          <w:color w:val="000000"/>
          <w:sz w:val="22"/>
          <w:szCs w:val="22"/>
        </w:rPr>
        <w:t>295</w:t>
      </w:r>
      <w:r w:rsidR="00113394" w:rsidRPr="00353E45">
        <w:rPr>
          <w:rFonts w:asciiTheme="minorHAnsi" w:hAnsiTheme="minorHAnsi" w:cstheme="minorHAnsi"/>
          <w:sz w:val="22"/>
          <w:szCs w:val="22"/>
        </w:rPr>
        <w:t xml:space="preserve">ª Série, bem como </w:t>
      </w:r>
      <w:r w:rsidR="00113394" w:rsidRPr="00353E45">
        <w:rPr>
          <w:rFonts w:asciiTheme="minorHAnsi" w:hAnsiTheme="minorHAnsi" w:cstheme="minorHAnsi"/>
          <w:sz w:val="22"/>
          <w:szCs w:val="22"/>
        </w:rPr>
        <w:lastRenderedPageBreak/>
        <w:t>sobre quaisquer valores deposit</w:t>
      </w:r>
      <w:r w:rsidR="008F5C7B" w:rsidRPr="00353E45">
        <w:rPr>
          <w:rFonts w:asciiTheme="minorHAnsi" w:hAnsiTheme="minorHAnsi" w:cstheme="minorHAnsi"/>
          <w:sz w:val="22"/>
          <w:szCs w:val="22"/>
        </w:rPr>
        <w:t xml:space="preserve">ados na Conta Centralizadora </w:t>
      </w:r>
      <w:r w:rsidR="00617E61">
        <w:rPr>
          <w:rFonts w:asciiTheme="minorHAnsi" w:hAnsiTheme="minorHAnsi" w:cstheme="minorHAnsi"/>
          <w:color w:val="000000"/>
          <w:sz w:val="22"/>
          <w:szCs w:val="22"/>
        </w:rPr>
        <w:t>295</w:t>
      </w:r>
      <w:r w:rsidR="00113394" w:rsidRPr="00353E45">
        <w:rPr>
          <w:rFonts w:asciiTheme="minorHAnsi" w:hAnsiTheme="minorHAnsi" w:cstheme="minorHAnsi"/>
          <w:sz w:val="22"/>
          <w:szCs w:val="22"/>
        </w:rPr>
        <w:t xml:space="preserve">ª Série; </w:t>
      </w:r>
      <w:r w:rsidR="00113394" w:rsidRPr="00353E45">
        <w:rPr>
          <w:rFonts w:asciiTheme="minorHAnsi" w:hAnsiTheme="minorHAnsi" w:cstheme="minorHAnsi"/>
          <w:color w:val="000000"/>
          <w:sz w:val="22"/>
          <w:szCs w:val="22"/>
        </w:rPr>
        <w:t>(</w:t>
      </w:r>
      <w:proofErr w:type="spellStart"/>
      <w:r w:rsidR="008F5C7B" w:rsidRPr="00353E45">
        <w:rPr>
          <w:rFonts w:asciiTheme="minorHAnsi" w:hAnsiTheme="minorHAnsi" w:cstheme="minorHAnsi"/>
          <w:color w:val="000000"/>
          <w:sz w:val="22"/>
          <w:szCs w:val="22"/>
        </w:rPr>
        <w:t>ii</w:t>
      </w:r>
      <w:proofErr w:type="spellEnd"/>
      <w:r w:rsidR="008F5C7B" w:rsidRPr="00353E45">
        <w:rPr>
          <w:rFonts w:asciiTheme="minorHAnsi" w:hAnsiTheme="minorHAnsi" w:cstheme="minorHAnsi"/>
          <w:color w:val="000000"/>
          <w:sz w:val="22"/>
          <w:szCs w:val="22"/>
        </w:rPr>
        <w:t xml:space="preserve">) os Créditos Imobiliários </w:t>
      </w:r>
      <w:r w:rsidR="00617E61">
        <w:rPr>
          <w:rFonts w:asciiTheme="minorHAnsi" w:hAnsiTheme="minorHAnsi" w:cstheme="minorHAnsi"/>
          <w:color w:val="000000"/>
          <w:sz w:val="22"/>
          <w:szCs w:val="22"/>
        </w:rPr>
        <w:t>296</w:t>
      </w:r>
      <w:r w:rsidR="00113394" w:rsidRPr="00353E45">
        <w:rPr>
          <w:rFonts w:asciiTheme="minorHAnsi" w:hAnsiTheme="minorHAnsi" w:cstheme="minorHAnsi"/>
          <w:sz w:val="22"/>
          <w:szCs w:val="22"/>
        </w:rPr>
        <w:t>ª Série, bem como sobre quaisquer valores deposit</w:t>
      </w:r>
      <w:r w:rsidR="008F5C7B" w:rsidRPr="00353E45">
        <w:rPr>
          <w:rFonts w:asciiTheme="minorHAnsi" w:hAnsiTheme="minorHAnsi" w:cstheme="minorHAnsi"/>
          <w:sz w:val="22"/>
          <w:szCs w:val="22"/>
        </w:rPr>
        <w:t xml:space="preserve">ados na Conta Centralizadora </w:t>
      </w:r>
      <w:r w:rsidR="00617E61">
        <w:rPr>
          <w:rFonts w:asciiTheme="minorHAnsi" w:hAnsiTheme="minorHAnsi" w:cstheme="minorHAnsi"/>
          <w:color w:val="000000"/>
          <w:sz w:val="22"/>
          <w:szCs w:val="22"/>
        </w:rPr>
        <w:t>296</w:t>
      </w:r>
      <w:r w:rsidR="00113394" w:rsidRPr="00353E45">
        <w:rPr>
          <w:rFonts w:asciiTheme="minorHAnsi" w:hAnsiTheme="minorHAnsi" w:cstheme="minorHAnsi"/>
          <w:sz w:val="22"/>
          <w:szCs w:val="22"/>
        </w:rPr>
        <w:t xml:space="preserve">ª Série; </w:t>
      </w:r>
      <w:r w:rsidR="00113394" w:rsidRPr="00353E45">
        <w:rPr>
          <w:rFonts w:asciiTheme="minorHAnsi" w:hAnsiTheme="minorHAnsi" w:cstheme="minorHAnsi"/>
          <w:color w:val="000000"/>
          <w:sz w:val="22"/>
          <w:szCs w:val="22"/>
        </w:rPr>
        <w:t>(</w:t>
      </w:r>
      <w:proofErr w:type="spellStart"/>
      <w:r w:rsidR="00113394" w:rsidRPr="00353E45">
        <w:rPr>
          <w:rFonts w:asciiTheme="minorHAnsi" w:hAnsiTheme="minorHAnsi" w:cstheme="minorHAnsi"/>
          <w:color w:val="000000"/>
          <w:sz w:val="22"/>
          <w:szCs w:val="22"/>
        </w:rPr>
        <w:t>i</w:t>
      </w:r>
      <w:r w:rsidR="008F5C7B" w:rsidRPr="00353E45">
        <w:rPr>
          <w:rFonts w:asciiTheme="minorHAnsi" w:hAnsiTheme="minorHAnsi" w:cstheme="minorHAnsi"/>
          <w:color w:val="000000"/>
          <w:sz w:val="22"/>
          <w:szCs w:val="22"/>
        </w:rPr>
        <w:t>ii</w:t>
      </w:r>
      <w:proofErr w:type="spellEnd"/>
      <w:r w:rsidR="008F5C7B" w:rsidRPr="00353E45">
        <w:rPr>
          <w:rFonts w:asciiTheme="minorHAnsi" w:hAnsiTheme="minorHAnsi" w:cstheme="minorHAnsi"/>
          <w:color w:val="000000"/>
          <w:sz w:val="22"/>
          <w:szCs w:val="22"/>
        </w:rPr>
        <w:t xml:space="preserve">) os Créditos Imobiliários </w:t>
      </w:r>
      <w:r w:rsidR="00617E61">
        <w:rPr>
          <w:rFonts w:asciiTheme="minorHAnsi" w:hAnsiTheme="minorHAnsi" w:cstheme="minorHAnsi"/>
          <w:color w:val="000000"/>
          <w:sz w:val="22"/>
          <w:szCs w:val="22"/>
        </w:rPr>
        <w:t>297</w:t>
      </w:r>
      <w:r w:rsidR="00113394" w:rsidRPr="00353E45">
        <w:rPr>
          <w:rFonts w:asciiTheme="minorHAnsi" w:hAnsiTheme="minorHAnsi" w:cstheme="minorHAnsi"/>
          <w:sz w:val="22"/>
          <w:szCs w:val="22"/>
        </w:rPr>
        <w:t>ª Série, bem como sobre quaisquer valores deposit</w:t>
      </w:r>
      <w:r w:rsidR="008F5C7B" w:rsidRPr="00353E45">
        <w:rPr>
          <w:rFonts w:asciiTheme="minorHAnsi" w:hAnsiTheme="minorHAnsi" w:cstheme="minorHAnsi"/>
          <w:sz w:val="22"/>
          <w:szCs w:val="22"/>
        </w:rPr>
        <w:t xml:space="preserve">ados na Conta Centralizadora </w:t>
      </w:r>
      <w:r w:rsidR="00617E61">
        <w:rPr>
          <w:rFonts w:asciiTheme="minorHAnsi" w:hAnsiTheme="minorHAnsi" w:cstheme="minorHAnsi"/>
          <w:color w:val="000000"/>
          <w:sz w:val="22"/>
          <w:szCs w:val="22"/>
        </w:rPr>
        <w:t>297</w:t>
      </w:r>
      <w:r w:rsidR="00113394" w:rsidRPr="00353E45">
        <w:rPr>
          <w:rFonts w:asciiTheme="minorHAnsi" w:hAnsiTheme="minorHAnsi" w:cstheme="minorHAnsi"/>
          <w:sz w:val="22"/>
          <w:szCs w:val="22"/>
        </w:rPr>
        <w:t xml:space="preserve">ª Série; </w:t>
      </w:r>
      <w:r w:rsidR="00FD4EB5">
        <w:rPr>
          <w:rFonts w:asciiTheme="minorHAnsi" w:hAnsiTheme="minorHAnsi" w:cstheme="minorHAnsi"/>
          <w:sz w:val="22"/>
          <w:szCs w:val="22"/>
        </w:rPr>
        <w:t xml:space="preserve">e </w:t>
      </w:r>
      <w:r w:rsidR="00113394" w:rsidRPr="00353E45">
        <w:rPr>
          <w:rFonts w:asciiTheme="minorHAnsi" w:hAnsiTheme="minorHAnsi" w:cstheme="minorHAnsi"/>
          <w:color w:val="000000"/>
          <w:sz w:val="22"/>
          <w:szCs w:val="22"/>
        </w:rPr>
        <w:t>(</w:t>
      </w:r>
      <w:proofErr w:type="spellStart"/>
      <w:r w:rsidR="008F5C7B" w:rsidRPr="00353E45">
        <w:rPr>
          <w:rFonts w:asciiTheme="minorHAnsi" w:hAnsiTheme="minorHAnsi" w:cstheme="minorHAnsi"/>
          <w:color w:val="000000"/>
          <w:sz w:val="22"/>
          <w:szCs w:val="22"/>
        </w:rPr>
        <w:t>iv</w:t>
      </w:r>
      <w:proofErr w:type="spellEnd"/>
      <w:r w:rsidR="008F5C7B" w:rsidRPr="00353E45">
        <w:rPr>
          <w:rFonts w:asciiTheme="minorHAnsi" w:hAnsiTheme="minorHAnsi" w:cstheme="minorHAnsi"/>
          <w:color w:val="000000"/>
          <w:sz w:val="22"/>
          <w:szCs w:val="22"/>
        </w:rPr>
        <w:t xml:space="preserve">) os Créditos Imobiliários </w:t>
      </w:r>
      <w:r w:rsidR="00617E61">
        <w:rPr>
          <w:rFonts w:asciiTheme="minorHAnsi" w:hAnsiTheme="minorHAnsi" w:cstheme="minorHAnsi"/>
          <w:color w:val="000000"/>
          <w:sz w:val="22"/>
          <w:szCs w:val="22"/>
        </w:rPr>
        <w:t>298</w:t>
      </w:r>
      <w:r w:rsidR="00113394" w:rsidRPr="00353E45">
        <w:rPr>
          <w:rFonts w:asciiTheme="minorHAnsi" w:hAnsiTheme="minorHAnsi" w:cstheme="minorHAnsi"/>
          <w:sz w:val="22"/>
          <w:szCs w:val="22"/>
        </w:rPr>
        <w:t>ª Série, bem como sobre quaisquer valores deposit</w:t>
      </w:r>
      <w:r w:rsidR="008F5C7B" w:rsidRPr="00353E45">
        <w:rPr>
          <w:rFonts w:asciiTheme="minorHAnsi" w:hAnsiTheme="minorHAnsi" w:cstheme="minorHAnsi"/>
          <w:sz w:val="22"/>
          <w:szCs w:val="22"/>
        </w:rPr>
        <w:t xml:space="preserve">ados na Conta Centralizadora </w:t>
      </w:r>
      <w:r w:rsidR="00617E61">
        <w:rPr>
          <w:rFonts w:asciiTheme="minorHAnsi" w:hAnsiTheme="minorHAnsi" w:cstheme="minorHAnsi"/>
          <w:color w:val="000000"/>
          <w:sz w:val="22"/>
          <w:szCs w:val="22"/>
        </w:rPr>
        <w:t>298</w:t>
      </w:r>
      <w:r w:rsidR="00113394" w:rsidRPr="00353E45">
        <w:rPr>
          <w:rFonts w:asciiTheme="minorHAnsi" w:hAnsiTheme="minorHAnsi" w:cstheme="minorHAnsi"/>
          <w:sz w:val="22"/>
          <w:szCs w:val="22"/>
        </w:rPr>
        <w:t>ª Série</w:t>
      </w:r>
      <w:r w:rsidR="00113394" w:rsidRPr="00353E45">
        <w:rPr>
          <w:rFonts w:asciiTheme="minorHAnsi" w:hAnsiTheme="minorHAnsi" w:cstheme="minorHAnsi"/>
          <w:color w:val="000000"/>
          <w:sz w:val="22"/>
          <w:szCs w:val="22"/>
        </w:rPr>
        <w:t xml:space="preserve"> </w:t>
      </w:r>
      <w:r w:rsidR="00B46CC7" w:rsidRPr="00353E45">
        <w:rPr>
          <w:rFonts w:asciiTheme="minorHAnsi" w:hAnsiTheme="minorHAnsi" w:cstheme="minorHAnsi"/>
          <w:color w:val="000000"/>
          <w:sz w:val="22"/>
          <w:szCs w:val="22"/>
        </w:rPr>
        <w:t>e Garantia</w:t>
      </w:r>
      <w:r w:rsidR="00573DA5" w:rsidRPr="00353E45">
        <w:rPr>
          <w:rFonts w:asciiTheme="minorHAnsi" w:hAnsiTheme="minorHAnsi" w:cstheme="minorHAnsi"/>
          <w:color w:val="000000"/>
          <w:sz w:val="22"/>
          <w:szCs w:val="22"/>
        </w:rPr>
        <w:t>s</w:t>
      </w:r>
      <w:r w:rsidR="00B46CC7" w:rsidRPr="00353E45">
        <w:rPr>
          <w:rFonts w:asciiTheme="minorHAnsi" w:hAnsiTheme="minorHAnsi" w:cstheme="minorHAnsi"/>
          <w:color w:val="000000"/>
          <w:sz w:val="22"/>
          <w:szCs w:val="22"/>
        </w:rPr>
        <w:t xml:space="preserve"> constituindo referidos Créditos Imobiliários lastro para a presente Emissão de CRI.</w:t>
      </w:r>
    </w:p>
    <w:p w14:paraId="45395FC6" w14:textId="77777777" w:rsidR="00113394" w:rsidRPr="00353E45" w:rsidRDefault="00113394" w:rsidP="00113394">
      <w:pPr>
        <w:widowControl w:val="0"/>
        <w:suppressAutoHyphens/>
        <w:spacing w:line="312" w:lineRule="auto"/>
        <w:jc w:val="both"/>
        <w:rPr>
          <w:rFonts w:asciiTheme="minorHAnsi" w:hAnsiTheme="minorHAnsi" w:cstheme="minorHAnsi"/>
          <w:color w:val="000000"/>
          <w:sz w:val="22"/>
          <w:szCs w:val="22"/>
        </w:rPr>
      </w:pPr>
    </w:p>
    <w:p w14:paraId="451BFAAF" w14:textId="756A660B" w:rsidR="00113394" w:rsidRPr="00353E45"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bookmarkStart w:id="268" w:name="_Ref7892240"/>
      <w:r w:rsidRPr="00353E45">
        <w:rPr>
          <w:rFonts w:asciiTheme="minorHAnsi" w:eastAsia="Times New Roman" w:hAnsiTheme="minorHAnsi" w:cstheme="minorHAnsi"/>
          <w:i w:val="0"/>
          <w:sz w:val="22"/>
          <w:szCs w:val="22"/>
        </w:rPr>
        <w:t>Os Créditos Imobiliários, objeto dos Patrimônios Separados, sujeitos ao Regime Fiduciário ora instituído, são destacados do patrimônio da Emissora e passam a constituir patrimônio distinto, que não se confunde com o da Emissora, destinando-se especificamente ao pagamento dos CRI e das demais obrigações relativas aos Patrimônios Separados, e manter-se-ão apartados entre si e do patrimônio da Emissora até que se complete o resgate de todos os CRI a que estejam afetados, nos termos do artigo 11 da Lei 9.514</w:t>
      </w:r>
      <w:r w:rsidR="00A9720A">
        <w:rPr>
          <w:rFonts w:asciiTheme="minorHAnsi" w:eastAsia="Times New Roman" w:hAnsiTheme="minorHAnsi" w:cstheme="minorHAnsi"/>
          <w:i w:val="0"/>
          <w:sz w:val="22"/>
          <w:szCs w:val="22"/>
        </w:rPr>
        <w:t>/97</w:t>
      </w:r>
      <w:r w:rsidRPr="00353E45">
        <w:rPr>
          <w:rFonts w:asciiTheme="minorHAnsi" w:eastAsia="Times New Roman" w:hAnsiTheme="minorHAnsi" w:cstheme="minorHAnsi"/>
          <w:i w:val="0"/>
          <w:sz w:val="22"/>
          <w:szCs w:val="22"/>
        </w:rPr>
        <w:t>.</w:t>
      </w:r>
      <w:bookmarkEnd w:id="268"/>
    </w:p>
    <w:p w14:paraId="5D6CD78D"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33961D1B" w14:textId="72FF6D3A" w:rsidR="00113394" w:rsidRPr="00353E45" w:rsidRDefault="008F5C7B"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(i) O Patrimônio Separado </w:t>
      </w:r>
      <w:r w:rsidR="00617E61">
        <w:rPr>
          <w:rFonts w:asciiTheme="minorHAnsi" w:hAnsiTheme="minorHAnsi" w:cstheme="minorHAnsi"/>
          <w:i w:val="0"/>
          <w:iCs/>
          <w:color w:val="000000"/>
          <w:sz w:val="22"/>
          <w:szCs w:val="22"/>
        </w:rPr>
        <w:t>295</w:t>
      </w:r>
      <w:r w:rsidR="00113394" w:rsidRPr="00353E45">
        <w:rPr>
          <w:rFonts w:asciiTheme="minorHAnsi" w:eastAsia="Times New Roman" w:hAnsiTheme="minorHAnsi" w:cstheme="minorHAnsi"/>
          <w:i w:val="0"/>
          <w:sz w:val="22"/>
          <w:szCs w:val="22"/>
        </w:rPr>
        <w:t>ª Série será composto pelos Créditos Imobil</w:t>
      </w:r>
      <w:r w:rsidRPr="00353E45">
        <w:rPr>
          <w:rFonts w:asciiTheme="minorHAnsi" w:eastAsia="Times New Roman" w:hAnsiTheme="minorHAnsi" w:cstheme="minorHAnsi"/>
          <w:i w:val="0"/>
          <w:sz w:val="22"/>
          <w:szCs w:val="22"/>
        </w:rPr>
        <w:t xml:space="preserve">iários Créditos Imobiliários </w:t>
      </w:r>
      <w:r w:rsidR="00617E61">
        <w:rPr>
          <w:rFonts w:asciiTheme="minorHAnsi" w:eastAsia="Times New Roman" w:hAnsiTheme="minorHAnsi" w:cstheme="minorHAnsi"/>
          <w:i w:val="0"/>
          <w:sz w:val="22"/>
          <w:szCs w:val="22"/>
        </w:rPr>
        <w:t>295</w:t>
      </w:r>
      <w:r w:rsidR="00113394" w:rsidRPr="00353E45">
        <w:rPr>
          <w:rFonts w:asciiTheme="minorHAnsi" w:eastAsia="Times New Roman" w:hAnsiTheme="minorHAnsi" w:cstheme="minorHAnsi"/>
          <w:i w:val="0"/>
          <w:sz w:val="22"/>
          <w:szCs w:val="22"/>
        </w:rPr>
        <w:t>ª Série, bem como sobre quaisquer valores depositados na Conta Ce</w:t>
      </w:r>
      <w:r w:rsidRPr="00353E45">
        <w:rPr>
          <w:rFonts w:asciiTheme="minorHAnsi" w:eastAsia="Times New Roman" w:hAnsiTheme="minorHAnsi" w:cstheme="minorHAnsi"/>
          <w:i w:val="0"/>
          <w:sz w:val="22"/>
          <w:szCs w:val="22"/>
        </w:rPr>
        <w:t xml:space="preserve">ntralizadora </w:t>
      </w:r>
      <w:r w:rsidR="00617E61">
        <w:rPr>
          <w:rFonts w:asciiTheme="minorHAnsi" w:hAnsiTheme="minorHAnsi" w:cstheme="minorHAnsi"/>
          <w:i w:val="0"/>
          <w:iCs/>
          <w:color w:val="000000"/>
          <w:sz w:val="22"/>
          <w:szCs w:val="22"/>
        </w:rPr>
        <w:t>295</w:t>
      </w:r>
      <w:r w:rsidR="00113394" w:rsidRPr="00353E45">
        <w:rPr>
          <w:rFonts w:asciiTheme="minorHAnsi" w:eastAsia="Times New Roman" w:hAnsiTheme="minorHAnsi" w:cstheme="minorHAnsi"/>
          <w:i w:val="0"/>
          <w:sz w:val="22"/>
          <w:szCs w:val="22"/>
        </w:rPr>
        <w:t>ª Série</w:t>
      </w:r>
      <w:r w:rsidRPr="00353E45">
        <w:rPr>
          <w:rFonts w:asciiTheme="minorHAnsi" w:eastAsia="Times New Roman" w:hAnsiTheme="minorHAnsi" w:cstheme="minorHAnsi"/>
          <w:i w:val="0"/>
          <w:sz w:val="22"/>
          <w:szCs w:val="22"/>
        </w:rPr>
        <w:t>; (</w:t>
      </w:r>
      <w:proofErr w:type="spellStart"/>
      <w:r w:rsidRPr="00353E45">
        <w:rPr>
          <w:rFonts w:asciiTheme="minorHAnsi" w:eastAsia="Times New Roman" w:hAnsiTheme="minorHAnsi" w:cstheme="minorHAnsi"/>
          <w:i w:val="0"/>
          <w:sz w:val="22"/>
          <w:szCs w:val="22"/>
        </w:rPr>
        <w:t>ii</w:t>
      </w:r>
      <w:proofErr w:type="spellEnd"/>
      <w:r w:rsidRPr="00353E45">
        <w:rPr>
          <w:rFonts w:asciiTheme="minorHAnsi" w:eastAsia="Times New Roman" w:hAnsiTheme="minorHAnsi" w:cstheme="minorHAnsi"/>
          <w:i w:val="0"/>
          <w:sz w:val="22"/>
          <w:szCs w:val="22"/>
        </w:rPr>
        <w:t xml:space="preserve">) O Patrimônio Separado </w:t>
      </w:r>
      <w:r w:rsidR="00617E61">
        <w:rPr>
          <w:rFonts w:asciiTheme="minorHAnsi" w:hAnsiTheme="minorHAnsi" w:cstheme="minorHAnsi"/>
          <w:i w:val="0"/>
          <w:iCs/>
          <w:color w:val="000000"/>
          <w:sz w:val="22"/>
          <w:szCs w:val="22"/>
        </w:rPr>
        <w:t>296</w:t>
      </w:r>
      <w:r w:rsidR="00FD4EB5" w:rsidRPr="00353E45">
        <w:rPr>
          <w:rFonts w:asciiTheme="minorHAnsi" w:eastAsia="Times New Roman" w:hAnsiTheme="minorHAnsi" w:cstheme="minorHAnsi"/>
          <w:i w:val="0"/>
          <w:sz w:val="22"/>
          <w:szCs w:val="22"/>
        </w:rPr>
        <w:t xml:space="preserve">ª Série será composto pelos Créditos Imobiliários Créditos Imobiliários </w:t>
      </w:r>
      <w:r w:rsidR="00617E61">
        <w:rPr>
          <w:rFonts w:asciiTheme="minorHAnsi" w:hAnsiTheme="minorHAnsi" w:cstheme="minorHAnsi"/>
          <w:i w:val="0"/>
          <w:iCs/>
          <w:color w:val="000000"/>
          <w:sz w:val="22"/>
          <w:szCs w:val="22"/>
        </w:rPr>
        <w:t>296</w:t>
      </w:r>
      <w:r w:rsidR="00FD4EB5" w:rsidRPr="00353E45">
        <w:rPr>
          <w:rFonts w:asciiTheme="minorHAnsi" w:eastAsia="Times New Roman" w:hAnsiTheme="minorHAnsi" w:cstheme="minorHAnsi"/>
          <w:i w:val="0"/>
          <w:sz w:val="22"/>
          <w:szCs w:val="22"/>
        </w:rPr>
        <w:t xml:space="preserve">ª Série, bem como sobre quaisquer valores depositados na Conta Centralizadora </w:t>
      </w:r>
      <w:r w:rsidR="00617E61">
        <w:rPr>
          <w:rFonts w:asciiTheme="minorHAnsi" w:hAnsiTheme="minorHAnsi" w:cstheme="minorHAnsi"/>
          <w:i w:val="0"/>
          <w:iCs/>
          <w:color w:val="000000"/>
          <w:sz w:val="22"/>
          <w:szCs w:val="22"/>
        </w:rPr>
        <w:t>296</w:t>
      </w:r>
      <w:r w:rsidR="00FD4EB5" w:rsidRPr="00353E45">
        <w:rPr>
          <w:rFonts w:asciiTheme="minorHAnsi" w:eastAsia="Times New Roman" w:hAnsiTheme="minorHAnsi" w:cstheme="minorHAnsi"/>
          <w:i w:val="0"/>
          <w:sz w:val="22"/>
          <w:szCs w:val="22"/>
        </w:rPr>
        <w:t>ª Série</w:t>
      </w:r>
      <w:r w:rsidR="00113394" w:rsidRPr="00353E45">
        <w:rPr>
          <w:rFonts w:asciiTheme="minorHAnsi" w:eastAsia="Times New Roman" w:hAnsiTheme="minorHAnsi" w:cstheme="minorHAnsi"/>
          <w:i w:val="0"/>
          <w:sz w:val="22"/>
          <w:szCs w:val="22"/>
        </w:rPr>
        <w:t>; (</w:t>
      </w:r>
      <w:proofErr w:type="spellStart"/>
      <w:r w:rsidR="00113394" w:rsidRPr="00353E45">
        <w:rPr>
          <w:rFonts w:asciiTheme="minorHAnsi" w:eastAsia="Times New Roman" w:hAnsiTheme="minorHAnsi" w:cstheme="minorHAnsi"/>
          <w:i w:val="0"/>
          <w:sz w:val="22"/>
          <w:szCs w:val="22"/>
        </w:rPr>
        <w:t>iii</w:t>
      </w:r>
      <w:proofErr w:type="spellEnd"/>
      <w:r w:rsidR="00113394" w:rsidRPr="00353E45">
        <w:rPr>
          <w:rFonts w:asciiTheme="minorHAnsi" w:eastAsia="Times New Roman" w:hAnsiTheme="minorHAnsi" w:cstheme="minorHAnsi"/>
          <w:i w:val="0"/>
          <w:sz w:val="22"/>
          <w:szCs w:val="22"/>
        </w:rPr>
        <w:t xml:space="preserve">) Patrimônio Separado </w:t>
      </w:r>
      <w:r w:rsidR="00617E61">
        <w:rPr>
          <w:rFonts w:asciiTheme="minorHAnsi" w:hAnsiTheme="minorHAnsi" w:cstheme="minorHAnsi"/>
          <w:i w:val="0"/>
          <w:iCs/>
          <w:color w:val="000000"/>
          <w:sz w:val="22"/>
          <w:szCs w:val="22"/>
        </w:rPr>
        <w:t>297</w:t>
      </w:r>
      <w:r w:rsidR="00FD4EB5" w:rsidRPr="00353E45">
        <w:rPr>
          <w:rFonts w:asciiTheme="minorHAnsi" w:eastAsia="Times New Roman" w:hAnsiTheme="minorHAnsi" w:cstheme="minorHAnsi"/>
          <w:i w:val="0"/>
          <w:sz w:val="22"/>
          <w:szCs w:val="22"/>
        </w:rPr>
        <w:t xml:space="preserve">ª Série será composto pelos Créditos Imobiliários Créditos Imobiliários </w:t>
      </w:r>
      <w:r w:rsidR="00617E61">
        <w:rPr>
          <w:rFonts w:asciiTheme="minorHAnsi" w:hAnsiTheme="minorHAnsi" w:cstheme="minorHAnsi"/>
          <w:i w:val="0"/>
          <w:iCs/>
          <w:color w:val="000000"/>
          <w:sz w:val="22"/>
          <w:szCs w:val="22"/>
        </w:rPr>
        <w:t>297</w:t>
      </w:r>
      <w:r w:rsidR="00FD4EB5" w:rsidRPr="00353E45">
        <w:rPr>
          <w:rFonts w:asciiTheme="minorHAnsi" w:eastAsia="Times New Roman" w:hAnsiTheme="minorHAnsi" w:cstheme="minorHAnsi"/>
          <w:i w:val="0"/>
          <w:sz w:val="22"/>
          <w:szCs w:val="22"/>
        </w:rPr>
        <w:t xml:space="preserve">ª Série, bem como sobre quaisquer valores depositados na Conta Centralizadora </w:t>
      </w:r>
      <w:r w:rsidR="00617E61" w:rsidRPr="00617E61">
        <w:rPr>
          <w:rFonts w:asciiTheme="minorHAnsi" w:hAnsiTheme="minorHAnsi" w:cstheme="minorHAnsi"/>
          <w:i w:val="0"/>
          <w:iCs/>
          <w:color w:val="000000"/>
          <w:sz w:val="22"/>
          <w:szCs w:val="22"/>
        </w:rPr>
        <w:t>297</w:t>
      </w:r>
      <w:r w:rsidR="00FD4EB5" w:rsidRPr="00353E45">
        <w:rPr>
          <w:rFonts w:asciiTheme="minorHAnsi" w:eastAsia="Times New Roman" w:hAnsiTheme="minorHAnsi" w:cstheme="minorHAnsi"/>
          <w:i w:val="0"/>
          <w:sz w:val="22"/>
          <w:szCs w:val="22"/>
        </w:rPr>
        <w:t>ª Série</w:t>
      </w:r>
      <w:r w:rsidRPr="00353E45">
        <w:rPr>
          <w:rFonts w:asciiTheme="minorHAnsi" w:eastAsia="Times New Roman" w:hAnsiTheme="minorHAnsi" w:cstheme="minorHAnsi"/>
          <w:i w:val="0"/>
          <w:sz w:val="22"/>
          <w:szCs w:val="22"/>
        </w:rPr>
        <w:t xml:space="preserve">; </w:t>
      </w:r>
      <w:r w:rsidR="00FD4EB5">
        <w:rPr>
          <w:rFonts w:asciiTheme="minorHAnsi" w:eastAsia="Times New Roman" w:hAnsiTheme="minorHAnsi" w:cstheme="minorHAnsi"/>
          <w:i w:val="0"/>
          <w:sz w:val="22"/>
          <w:szCs w:val="22"/>
        </w:rPr>
        <w:t xml:space="preserve">e </w:t>
      </w:r>
      <w:r w:rsidRPr="00353E45">
        <w:rPr>
          <w:rFonts w:asciiTheme="minorHAnsi" w:eastAsia="Times New Roman" w:hAnsiTheme="minorHAnsi" w:cstheme="minorHAnsi"/>
          <w:i w:val="0"/>
          <w:sz w:val="22"/>
          <w:szCs w:val="22"/>
        </w:rPr>
        <w:t>(</w:t>
      </w:r>
      <w:proofErr w:type="spellStart"/>
      <w:r w:rsidRPr="00353E45">
        <w:rPr>
          <w:rFonts w:asciiTheme="minorHAnsi" w:eastAsia="Times New Roman" w:hAnsiTheme="minorHAnsi" w:cstheme="minorHAnsi"/>
          <w:i w:val="0"/>
          <w:sz w:val="22"/>
          <w:szCs w:val="22"/>
        </w:rPr>
        <w:t>iv</w:t>
      </w:r>
      <w:proofErr w:type="spellEnd"/>
      <w:r w:rsidRPr="00353E45">
        <w:rPr>
          <w:rFonts w:asciiTheme="minorHAnsi" w:eastAsia="Times New Roman" w:hAnsiTheme="minorHAnsi" w:cstheme="minorHAnsi"/>
          <w:i w:val="0"/>
          <w:sz w:val="22"/>
          <w:szCs w:val="22"/>
        </w:rPr>
        <w:t xml:space="preserve">) O Patrimônio Separado </w:t>
      </w:r>
      <w:r w:rsidR="00617E61">
        <w:rPr>
          <w:rFonts w:asciiTheme="minorHAnsi" w:hAnsiTheme="minorHAnsi" w:cstheme="minorHAnsi"/>
          <w:i w:val="0"/>
          <w:iCs/>
          <w:color w:val="000000"/>
          <w:sz w:val="22"/>
          <w:szCs w:val="22"/>
        </w:rPr>
        <w:t>298</w:t>
      </w:r>
      <w:r w:rsidR="00FD4EB5" w:rsidRPr="00353E45">
        <w:rPr>
          <w:rFonts w:asciiTheme="minorHAnsi" w:eastAsia="Times New Roman" w:hAnsiTheme="minorHAnsi" w:cstheme="minorHAnsi"/>
          <w:i w:val="0"/>
          <w:sz w:val="22"/>
          <w:szCs w:val="22"/>
        </w:rPr>
        <w:t xml:space="preserve">ª Série será composto pelos Créditos Imobiliários Créditos Imobiliários </w:t>
      </w:r>
      <w:r w:rsidR="00617E61">
        <w:rPr>
          <w:rFonts w:asciiTheme="minorHAnsi" w:hAnsiTheme="minorHAnsi" w:cstheme="minorHAnsi"/>
          <w:i w:val="0"/>
          <w:iCs/>
          <w:color w:val="000000"/>
          <w:sz w:val="22"/>
          <w:szCs w:val="22"/>
        </w:rPr>
        <w:t>298</w:t>
      </w:r>
      <w:r w:rsidR="00FD4EB5" w:rsidRPr="00353E45">
        <w:rPr>
          <w:rFonts w:asciiTheme="minorHAnsi" w:eastAsia="Times New Roman" w:hAnsiTheme="minorHAnsi" w:cstheme="minorHAnsi"/>
          <w:i w:val="0"/>
          <w:sz w:val="22"/>
          <w:szCs w:val="22"/>
        </w:rPr>
        <w:t xml:space="preserve">ª Série, bem como sobre quaisquer valores depositados na Conta Centralizadora </w:t>
      </w:r>
      <w:r w:rsidR="00617E61">
        <w:rPr>
          <w:rFonts w:asciiTheme="minorHAnsi" w:hAnsiTheme="minorHAnsi" w:cstheme="minorHAnsi"/>
          <w:i w:val="0"/>
          <w:iCs/>
          <w:color w:val="000000"/>
          <w:sz w:val="22"/>
          <w:szCs w:val="22"/>
        </w:rPr>
        <w:t>298</w:t>
      </w:r>
      <w:r w:rsidR="00FD4EB5" w:rsidRPr="00353E45">
        <w:rPr>
          <w:rFonts w:asciiTheme="minorHAnsi" w:eastAsia="Times New Roman" w:hAnsiTheme="minorHAnsi" w:cstheme="minorHAnsi"/>
          <w:i w:val="0"/>
          <w:sz w:val="22"/>
          <w:szCs w:val="22"/>
        </w:rPr>
        <w:t>ª Série</w:t>
      </w:r>
      <w:r w:rsidR="00FD4EB5">
        <w:rPr>
          <w:rFonts w:asciiTheme="minorHAnsi" w:eastAsia="Times New Roman" w:hAnsiTheme="minorHAnsi" w:cstheme="minorHAnsi"/>
          <w:i w:val="0"/>
          <w:sz w:val="22"/>
          <w:szCs w:val="22"/>
        </w:rPr>
        <w:t>.</w:t>
      </w:r>
    </w:p>
    <w:p w14:paraId="20E76954"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68C09128"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Exceto nos casos previstos em legislação específica, em nenhuma hipótese os Titulares de CRI terão o direito de haver seus créditos contra o patrimônio da Emissora, sendo sua realização limitada à liquidação dos Patrimônios Separados.</w:t>
      </w:r>
    </w:p>
    <w:p w14:paraId="3E8D9CF9" w14:textId="77777777" w:rsidR="00113394" w:rsidRPr="00353E45" w:rsidRDefault="00113394" w:rsidP="00113394">
      <w:pPr>
        <w:widowControl w:val="0"/>
        <w:suppressAutoHyphens/>
        <w:spacing w:line="276" w:lineRule="auto"/>
        <w:jc w:val="both"/>
        <w:rPr>
          <w:rFonts w:asciiTheme="minorHAnsi" w:hAnsiTheme="minorHAnsi" w:cstheme="minorHAnsi"/>
          <w:sz w:val="22"/>
          <w:szCs w:val="22"/>
        </w:rPr>
      </w:pPr>
    </w:p>
    <w:p w14:paraId="59CBD672" w14:textId="42E47125"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A insuficiência dos bens dos Patrimônios Separados em razão dos eventos descritos na Cláusula </w:t>
      </w:r>
      <w:r w:rsidR="00C64083" w:rsidRPr="00353E45">
        <w:rPr>
          <w:rFonts w:asciiTheme="minorHAnsi" w:eastAsia="Times New Roman" w:hAnsiTheme="minorHAnsi" w:cstheme="minorHAnsi"/>
          <w:i w:val="0"/>
          <w:sz w:val="22"/>
          <w:szCs w:val="22"/>
        </w:rPr>
        <w:t>10.2 ab</w:t>
      </w:r>
      <w:r w:rsidR="00D67160">
        <w:rPr>
          <w:rFonts w:asciiTheme="minorHAnsi" w:eastAsia="Times New Roman" w:hAnsiTheme="minorHAnsi" w:cstheme="minorHAnsi"/>
          <w:i w:val="0"/>
          <w:sz w:val="22"/>
          <w:szCs w:val="22"/>
        </w:rPr>
        <w:t>a</w:t>
      </w:r>
      <w:r w:rsidR="00C64083" w:rsidRPr="00353E45">
        <w:rPr>
          <w:rFonts w:asciiTheme="minorHAnsi" w:eastAsia="Times New Roman" w:hAnsiTheme="minorHAnsi" w:cstheme="minorHAnsi"/>
          <w:i w:val="0"/>
          <w:sz w:val="22"/>
          <w:szCs w:val="22"/>
        </w:rPr>
        <w:t>ixo</w:t>
      </w:r>
      <w:r w:rsidRPr="00353E45">
        <w:rPr>
          <w:rFonts w:asciiTheme="minorHAnsi" w:eastAsia="Times New Roman" w:hAnsiTheme="minorHAnsi" w:cstheme="minorHAnsi"/>
          <w:i w:val="0"/>
          <w:sz w:val="22"/>
          <w:szCs w:val="22"/>
        </w:rPr>
        <w:t xml:space="preserve"> não dará causa à declaração de sua quebra, cabendo, nessa hipótese, ao Agente Fiduciário convocar Assemblei</w:t>
      </w:r>
      <w:r w:rsidR="008F5C7B" w:rsidRPr="00353E45">
        <w:rPr>
          <w:rFonts w:asciiTheme="minorHAnsi" w:eastAsia="Times New Roman" w:hAnsiTheme="minorHAnsi" w:cstheme="minorHAnsi"/>
          <w:i w:val="0"/>
          <w:sz w:val="22"/>
          <w:szCs w:val="22"/>
        </w:rPr>
        <w:t xml:space="preserve">a Geral dos Titulares de CRI </w:t>
      </w:r>
      <w:r w:rsidR="00617E61">
        <w:rPr>
          <w:rFonts w:asciiTheme="minorHAnsi" w:hAnsiTheme="minorHAnsi" w:cstheme="minorHAnsi"/>
          <w:i w:val="0"/>
          <w:iCs/>
          <w:color w:val="000000"/>
          <w:sz w:val="22"/>
          <w:szCs w:val="22"/>
        </w:rPr>
        <w:t>295</w:t>
      </w:r>
      <w:r w:rsidR="008F5C7B" w:rsidRPr="00353E45">
        <w:rPr>
          <w:rFonts w:asciiTheme="minorHAnsi" w:eastAsia="Times New Roman" w:hAnsiTheme="minorHAnsi" w:cstheme="minorHAnsi"/>
          <w:i w:val="0"/>
          <w:sz w:val="22"/>
          <w:szCs w:val="22"/>
        </w:rPr>
        <w:t xml:space="preserve">ª, </w:t>
      </w:r>
      <w:r w:rsidR="00617E61">
        <w:rPr>
          <w:rFonts w:asciiTheme="minorHAnsi" w:hAnsiTheme="minorHAnsi" w:cstheme="minorHAnsi"/>
          <w:i w:val="0"/>
          <w:iCs/>
          <w:color w:val="000000"/>
          <w:sz w:val="22"/>
          <w:szCs w:val="22"/>
        </w:rPr>
        <w:t>296</w:t>
      </w:r>
      <w:r w:rsidR="008F5C7B" w:rsidRPr="00353E45">
        <w:rPr>
          <w:rFonts w:asciiTheme="minorHAnsi" w:eastAsia="Times New Roman" w:hAnsiTheme="minorHAnsi" w:cstheme="minorHAnsi"/>
          <w:i w:val="0"/>
          <w:sz w:val="22"/>
          <w:szCs w:val="22"/>
        </w:rPr>
        <w:t xml:space="preserve">ª, </w:t>
      </w:r>
      <w:r w:rsidR="00617E61">
        <w:rPr>
          <w:rFonts w:asciiTheme="minorHAnsi" w:hAnsiTheme="minorHAnsi" w:cstheme="minorHAnsi"/>
          <w:i w:val="0"/>
          <w:iCs/>
          <w:color w:val="000000"/>
          <w:sz w:val="22"/>
          <w:szCs w:val="22"/>
        </w:rPr>
        <w:t>297</w:t>
      </w:r>
      <w:r w:rsidR="008F5C7B" w:rsidRPr="00353E45">
        <w:rPr>
          <w:rFonts w:asciiTheme="minorHAnsi" w:eastAsia="Times New Roman" w:hAnsiTheme="minorHAnsi" w:cstheme="minorHAnsi"/>
          <w:i w:val="0"/>
          <w:sz w:val="22"/>
          <w:szCs w:val="22"/>
        </w:rPr>
        <w:t xml:space="preserve">ª e/ou </w:t>
      </w:r>
      <w:r w:rsidR="00617E61">
        <w:rPr>
          <w:rFonts w:asciiTheme="minorHAnsi" w:hAnsiTheme="minorHAnsi" w:cstheme="minorHAnsi"/>
          <w:i w:val="0"/>
          <w:iCs/>
          <w:color w:val="000000"/>
          <w:sz w:val="22"/>
          <w:szCs w:val="22"/>
        </w:rPr>
        <w:t>298</w:t>
      </w:r>
      <w:r w:rsidRPr="00353E45">
        <w:rPr>
          <w:rFonts w:asciiTheme="minorHAnsi" w:eastAsia="Times New Roman" w:hAnsiTheme="minorHAnsi" w:cstheme="minorHAnsi"/>
          <w:i w:val="0"/>
          <w:sz w:val="22"/>
          <w:szCs w:val="22"/>
        </w:rPr>
        <w:t>ª Séries, conforme o caso, para deliberar sobre as normas de administração ou liquidação do respectivo Patrimônio Separado.</w:t>
      </w:r>
    </w:p>
    <w:p w14:paraId="7BEEB305" w14:textId="77777777" w:rsidR="00113394" w:rsidRPr="00353E45" w:rsidRDefault="00113394" w:rsidP="00113394">
      <w:pPr>
        <w:widowControl w:val="0"/>
        <w:suppressAutoHyphens/>
        <w:spacing w:line="276" w:lineRule="auto"/>
        <w:jc w:val="both"/>
        <w:rPr>
          <w:rFonts w:asciiTheme="minorHAnsi" w:hAnsiTheme="minorHAnsi" w:cstheme="minorHAnsi"/>
          <w:sz w:val="22"/>
          <w:szCs w:val="22"/>
        </w:rPr>
      </w:pPr>
    </w:p>
    <w:p w14:paraId="0F56BE55" w14:textId="7C8C774E" w:rsidR="00113394" w:rsidRPr="00353E45"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bookmarkStart w:id="269" w:name="_Ref7892159"/>
      <w:r w:rsidRPr="00353E45">
        <w:rPr>
          <w:rFonts w:asciiTheme="minorHAnsi" w:eastAsia="Times New Roman" w:hAnsiTheme="minorHAnsi" w:cstheme="minorHAnsi"/>
          <w:i w:val="0"/>
          <w:sz w:val="22"/>
          <w:szCs w:val="22"/>
        </w:rPr>
        <w:t xml:space="preserve">Os créditos do Patrimônio Separado </w:t>
      </w:r>
      <w:r w:rsidR="00617E61">
        <w:rPr>
          <w:rFonts w:asciiTheme="minorHAnsi" w:hAnsiTheme="minorHAnsi" w:cstheme="minorHAnsi"/>
          <w:i w:val="0"/>
          <w:iCs/>
          <w:color w:val="000000"/>
          <w:sz w:val="22"/>
          <w:szCs w:val="22"/>
        </w:rPr>
        <w:t>295</w:t>
      </w:r>
      <w:r w:rsidR="00907781">
        <w:rPr>
          <w:rFonts w:asciiTheme="minorHAnsi" w:hAnsiTheme="minorHAnsi" w:cstheme="minorHAnsi"/>
          <w:i w:val="0"/>
          <w:iCs/>
          <w:color w:val="000000"/>
          <w:sz w:val="22"/>
          <w:szCs w:val="22"/>
        </w:rPr>
        <w:t>ª</w:t>
      </w:r>
      <w:r w:rsidR="00617E61">
        <w:rPr>
          <w:rFonts w:asciiTheme="minorHAnsi" w:hAnsiTheme="minorHAnsi" w:cstheme="minorHAnsi"/>
          <w:i w:val="0"/>
          <w:iCs/>
          <w:color w:val="000000"/>
          <w:sz w:val="22"/>
          <w:szCs w:val="22"/>
        </w:rPr>
        <w:t xml:space="preserve"> </w:t>
      </w:r>
      <w:r w:rsidRPr="00353E45">
        <w:rPr>
          <w:rFonts w:asciiTheme="minorHAnsi" w:eastAsia="Times New Roman" w:hAnsiTheme="minorHAnsi" w:cstheme="minorHAnsi"/>
          <w:i w:val="0"/>
          <w:sz w:val="22"/>
          <w:szCs w:val="22"/>
        </w:rPr>
        <w:t xml:space="preserve">Série: (i) responderão pelas </w:t>
      </w:r>
      <w:r w:rsidR="008F5C7B" w:rsidRPr="00353E45">
        <w:rPr>
          <w:rFonts w:asciiTheme="minorHAnsi" w:eastAsia="Times New Roman" w:hAnsiTheme="minorHAnsi" w:cstheme="minorHAnsi"/>
          <w:i w:val="0"/>
          <w:sz w:val="22"/>
          <w:szCs w:val="22"/>
        </w:rPr>
        <w:t xml:space="preserve">obrigações inerentes aos CRI </w:t>
      </w:r>
      <w:r w:rsidR="00907781">
        <w:rPr>
          <w:rFonts w:asciiTheme="minorHAnsi" w:hAnsiTheme="minorHAnsi" w:cstheme="minorHAnsi"/>
          <w:i w:val="0"/>
          <w:iCs/>
          <w:color w:val="000000"/>
          <w:sz w:val="22"/>
          <w:szCs w:val="22"/>
        </w:rPr>
        <w:t>295</w:t>
      </w:r>
      <w:r w:rsidRPr="00353E45">
        <w:rPr>
          <w:rFonts w:asciiTheme="minorHAnsi" w:eastAsia="Times New Roman" w:hAnsiTheme="minorHAnsi" w:cstheme="minorHAnsi"/>
          <w:i w:val="0"/>
          <w:sz w:val="22"/>
          <w:szCs w:val="22"/>
        </w:rPr>
        <w:t>ª Série e pelo pagamento das despesas de administ</w:t>
      </w:r>
      <w:r w:rsidR="008F5C7B" w:rsidRPr="00353E45">
        <w:rPr>
          <w:rFonts w:asciiTheme="minorHAnsi" w:eastAsia="Times New Roman" w:hAnsiTheme="minorHAnsi" w:cstheme="minorHAnsi"/>
          <w:i w:val="0"/>
          <w:sz w:val="22"/>
          <w:szCs w:val="22"/>
        </w:rPr>
        <w:t xml:space="preserve">ração do Patrimônio Separado </w:t>
      </w:r>
      <w:r w:rsidR="00907781">
        <w:rPr>
          <w:rFonts w:asciiTheme="minorHAnsi" w:hAnsiTheme="minorHAnsi" w:cstheme="minorHAnsi"/>
          <w:i w:val="0"/>
          <w:iCs/>
          <w:color w:val="000000"/>
          <w:sz w:val="22"/>
          <w:szCs w:val="22"/>
        </w:rPr>
        <w:t>295</w:t>
      </w:r>
      <w:r w:rsidRPr="00353E45">
        <w:rPr>
          <w:rFonts w:asciiTheme="minorHAnsi" w:eastAsia="Times New Roman" w:hAnsiTheme="minorHAnsi" w:cstheme="minorHAnsi"/>
          <w:i w:val="0"/>
          <w:sz w:val="22"/>
          <w:szCs w:val="22"/>
        </w:rPr>
        <w:t>ª Série e respectivos custos e obrigações fiscais, conforme previsto neste Termo de Securitização; (</w:t>
      </w:r>
      <w:proofErr w:type="spellStart"/>
      <w:r w:rsidRPr="00353E45">
        <w:rPr>
          <w:rFonts w:asciiTheme="minorHAnsi" w:eastAsia="Times New Roman" w:hAnsiTheme="minorHAnsi" w:cstheme="minorHAnsi"/>
          <w:i w:val="0"/>
          <w:sz w:val="22"/>
          <w:szCs w:val="22"/>
        </w:rPr>
        <w:t>ii</w:t>
      </w:r>
      <w:proofErr w:type="spellEnd"/>
      <w:r w:rsidRPr="00353E45">
        <w:rPr>
          <w:rFonts w:asciiTheme="minorHAnsi" w:eastAsia="Times New Roman" w:hAnsiTheme="minorHAnsi" w:cstheme="minorHAnsi"/>
          <w:i w:val="0"/>
          <w:sz w:val="22"/>
          <w:szCs w:val="22"/>
        </w:rPr>
        <w:t>) estão isentos de qualquer ação ou execução de outros credores da Emissora que n</w:t>
      </w:r>
      <w:r w:rsidR="00C64083" w:rsidRPr="00353E45">
        <w:rPr>
          <w:rFonts w:asciiTheme="minorHAnsi" w:eastAsia="Times New Roman" w:hAnsiTheme="minorHAnsi" w:cstheme="minorHAnsi"/>
          <w:i w:val="0"/>
          <w:sz w:val="22"/>
          <w:szCs w:val="22"/>
        </w:rPr>
        <w:t xml:space="preserve">ão sejam os Titulares de </w:t>
      </w:r>
      <w:r w:rsidR="00C64083" w:rsidRPr="00353E45">
        <w:rPr>
          <w:rFonts w:asciiTheme="minorHAnsi" w:eastAsia="Times New Roman" w:hAnsiTheme="minorHAnsi" w:cstheme="minorHAnsi"/>
          <w:i w:val="0"/>
          <w:sz w:val="22"/>
          <w:szCs w:val="22"/>
        </w:rPr>
        <w:lastRenderedPageBreak/>
        <w:t>CRI</w:t>
      </w:r>
      <w:r w:rsidR="008F5C7B" w:rsidRPr="00353E45">
        <w:rPr>
          <w:rFonts w:asciiTheme="minorHAnsi" w:eastAsia="Times New Roman" w:hAnsiTheme="minorHAnsi" w:cstheme="minorHAnsi"/>
          <w:i w:val="0"/>
          <w:sz w:val="22"/>
          <w:szCs w:val="22"/>
        </w:rPr>
        <w:t xml:space="preserve"> </w:t>
      </w:r>
      <w:r w:rsidR="00907781">
        <w:rPr>
          <w:rFonts w:asciiTheme="minorHAnsi" w:hAnsiTheme="minorHAnsi" w:cstheme="minorHAnsi"/>
          <w:i w:val="0"/>
          <w:iCs/>
          <w:color w:val="000000"/>
          <w:sz w:val="22"/>
          <w:szCs w:val="22"/>
        </w:rPr>
        <w:t>295</w:t>
      </w:r>
      <w:r w:rsidRPr="00353E45">
        <w:rPr>
          <w:rFonts w:asciiTheme="minorHAnsi" w:eastAsia="Times New Roman" w:hAnsiTheme="minorHAnsi" w:cstheme="minorHAnsi"/>
          <w:i w:val="0"/>
          <w:sz w:val="22"/>
          <w:szCs w:val="22"/>
        </w:rPr>
        <w:t>ª Série; e (</w:t>
      </w:r>
      <w:proofErr w:type="spellStart"/>
      <w:r w:rsidRPr="00353E45">
        <w:rPr>
          <w:rFonts w:asciiTheme="minorHAnsi" w:eastAsia="Times New Roman" w:hAnsiTheme="minorHAnsi" w:cstheme="minorHAnsi"/>
          <w:i w:val="0"/>
          <w:sz w:val="22"/>
          <w:szCs w:val="22"/>
        </w:rPr>
        <w:t>iii</w:t>
      </w:r>
      <w:proofErr w:type="spellEnd"/>
      <w:r w:rsidRPr="00353E45">
        <w:rPr>
          <w:rFonts w:asciiTheme="minorHAnsi" w:eastAsia="Times New Roman" w:hAnsiTheme="minorHAnsi" w:cstheme="minorHAnsi"/>
          <w:i w:val="0"/>
          <w:sz w:val="22"/>
          <w:szCs w:val="22"/>
        </w:rPr>
        <w:t>) não são passíveis de constituição de outras garantias ou excussão, por mais privilegiadas que sejam, exceto conforme previsto neste Termo de Securitização.</w:t>
      </w:r>
      <w:bookmarkEnd w:id="269"/>
    </w:p>
    <w:p w14:paraId="0DD06B92" w14:textId="77777777" w:rsidR="00113394" w:rsidRPr="00353E45" w:rsidRDefault="00113394" w:rsidP="00113394">
      <w:pPr>
        <w:widowControl w:val="0"/>
        <w:suppressAutoHyphens/>
        <w:spacing w:line="276" w:lineRule="auto"/>
        <w:jc w:val="both"/>
        <w:rPr>
          <w:rFonts w:asciiTheme="minorHAnsi" w:hAnsiTheme="minorHAnsi" w:cstheme="minorHAnsi"/>
          <w:sz w:val="22"/>
          <w:szCs w:val="22"/>
        </w:rPr>
      </w:pPr>
    </w:p>
    <w:p w14:paraId="0FBB655B" w14:textId="5763CB1C" w:rsidR="00113394" w:rsidRPr="00353E45" w:rsidRDefault="005A3B75"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bookmarkStart w:id="270" w:name="_Ref7892164"/>
      <w:r w:rsidRPr="00353E45">
        <w:rPr>
          <w:rFonts w:asciiTheme="minorHAnsi" w:eastAsia="Times New Roman" w:hAnsiTheme="minorHAnsi" w:cstheme="minorHAnsi"/>
          <w:i w:val="0"/>
          <w:sz w:val="22"/>
          <w:szCs w:val="22"/>
        </w:rPr>
        <w:t xml:space="preserve">Os créditos do Patrimônio Separado </w:t>
      </w:r>
      <w:r w:rsidR="00907781">
        <w:rPr>
          <w:rFonts w:asciiTheme="minorHAnsi" w:hAnsiTheme="minorHAnsi" w:cstheme="minorHAnsi"/>
          <w:i w:val="0"/>
          <w:iCs/>
          <w:color w:val="000000"/>
          <w:sz w:val="22"/>
          <w:szCs w:val="22"/>
        </w:rPr>
        <w:t xml:space="preserve">296ª </w:t>
      </w:r>
      <w:r w:rsidRPr="00353E45">
        <w:rPr>
          <w:rFonts w:asciiTheme="minorHAnsi" w:eastAsia="Times New Roman" w:hAnsiTheme="minorHAnsi" w:cstheme="minorHAnsi"/>
          <w:i w:val="0"/>
          <w:sz w:val="22"/>
          <w:szCs w:val="22"/>
        </w:rPr>
        <w:t xml:space="preserve">Série: (i) responderão pelas obrigações inerentes aos CRI </w:t>
      </w:r>
      <w:r w:rsidR="00907781">
        <w:rPr>
          <w:rFonts w:asciiTheme="minorHAnsi" w:hAnsiTheme="minorHAnsi" w:cstheme="minorHAnsi"/>
          <w:i w:val="0"/>
          <w:iCs/>
          <w:color w:val="000000"/>
          <w:sz w:val="22"/>
          <w:szCs w:val="22"/>
        </w:rPr>
        <w:t>296</w:t>
      </w:r>
      <w:r w:rsidRPr="00353E45">
        <w:rPr>
          <w:rFonts w:asciiTheme="minorHAnsi" w:eastAsia="Times New Roman" w:hAnsiTheme="minorHAnsi" w:cstheme="minorHAnsi"/>
          <w:i w:val="0"/>
          <w:sz w:val="22"/>
          <w:szCs w:val="22"/>
        </w:rPr>
        <w:t xml:space="preserve">ª Série e pelo pagamento das despesas de administração do Patrimônio Separado </w:t>
      </w:r>
      <w:r w:rsidR="00907781">
        <w:rPr>
          <w:rFonts w:asciiTheme="minorHAnsi" w:hAnsiTheme="minorHAnsi" w:cstheme="minorHAnsi"/>
          <w:i w:val="0"/>
          <w:iCs/>
          <w:color w:val="000000"/>
          <w:sz w:val="22"/>
          <w:szCs w:val="22"/>
        </w:rPr>
        <w:t>296</w:t>
      </w:r>
      <w:r w:rsidRPr="00353E45">
        <w:rPr>
          <w:rFonts w:asciiTheme="minorHAnsi" w:eastAsia="Times New Roman" w:hAnsiTheme="minorHAnsi" w:cstheme="minorHAnsi"/>
          <w:i w:val="0"/>
          <w:sz w:val="22"/>
          <w:szCs w:val="22"/>
        </w:rPr>
        <w:t>ª Série e respectivos custos e obrigações fiscais, conforme previsto neste Termo de Securitização; (</w:t>
      </w:r>
      <w:proofErr w:type="spellStart"/>
      <w:r w:rsidRPr="00353E45">
        <w:rPr>
          <w:rFonts w:asciiTheme="minorHAnsi" w:eastAsia="Times New Roman" w:hAnsiTheme="minorHAnsi" w:cstheme="minorHAnsi"/>
          <w:i w:val="0"/>
          <w:sz w:val="22"/>
          <w:szCs w:val="22"/>
        </w:rPr>
        <w:t>ii</w:t>
      </w:r>
      <w:proofErr w:type="spellEnd"/>
      <w:r w:rsidRPr="00353E45">
        <w:rPr>
          <w:rFonts w:asciiTheme="minorHAnsi" w:eastAsia="Times New Roman" w:hAnsiTheme="minorHAnsi" w:cstheme="minorHAnsi"/>
          <w:i w:val="0"/>
          <w:sz w:val="22"/>
          <w:szCs w:val="22"/>
        </w:rPr>
        <w:t xml:space="preserve">) estão isentos de qualquer ação ou execução de outros credores da Emissora que não sejam os Titulares de CRI </w:t>
      </w:r>
      <w:r w:rsidR="00907781">
        <w:rPr>
          <w:rFonts w:asciiTheme="minorHAnsi" w:hAnsiTheme="minorHAnsi" w:cstheme="minorHAnsi"/>
          <w:i w:val="0"/>
          <w:iCs/>
          <w:color w:val="000000"/>
          <w:sz w:val="22"/>
          <w:szCs w:val="22"/>
        </w:rPr>
        <w:t>296</w:t>
      </w:r>
      <w:r w:rsidRPr="00353E45">
        <w:rPr>
          <w:rFonts w:asciiTheme="minorHAnsi" w:eastAsia="Times New Roman" w:hAnsiTheme="minorHAnsi" w:cstheme="minorHAnsi"/>
          <w:i w:val="0"/>
          <w:sz w:val="22"/>
          <w:szCs w:val="22"/>
        </w:rPr>
        <w:t>ª Série; e (</w:t>
      </w:r>
      <w:proofErr w:type="spellStart"/>
      <w:r w:rsidRPr="00353E45">
        <w:rPr>
          <w:rFonts w:asciiTheme="minorHAnsi" w:eastAsia="Times New Roman" w:hAnsiTheme="minorHAnsi" w:cstheme="minorHAnsi"/>
          <w:i w:val="0"/>
          <w:sz w:val="22"/>
          <w:szCs w:val="22"/>
        </w:rPr>
        <w:t>iii</w:t>
      </w:r>
      <w:proofErr w:type="spellEnd"/>
      <w:r w:rsidRPr="00353E45">
        <w:rPr>
          <w:rFonts w:asciiTheme="minorHAnsi" w:eastAsia="Times New Roman" w:hAnsiTheme="minorHAnsi" w:cstheme="minorHAnsi"/>
          <w:i w:val="0"/>
          <w:sz w:val="22"/>
          <w:szCs w:val="22"/>
        </w:rPr>
        <w:t>) não são passíveis de constituição de outras garantias ou excussão, por mais privilegiadas que sejam, exceto conforme previsto neste Termo de Securitização</w:t>
      </w:r>
      <w:r w:rsidR="00113394" w:rsidRPr="00353E45">
        <w:rPr>
          <w:rFonts w:asciiTheme="minorHAnsi" w:eastAsia="Times New Roman" w:hAnsiTheme="minorHAnsi" w:cstheme="minorHAnsi"/>
          <w:i w:val="0"/>
          <w:sz w:val="22"/>
          <w:szCs w:val="22"/>
        </w:rPr>
        <w:t>.</w:t>
      </w:r>
      <w:bookmarkEnd w:id="270"/>
    </w:p>
    <w:p w14:paraId="232C1912" w14:textId="77777777" w:rsidR="00113394" w:rsidRPr="00353E45" w:rsidRDefault="00113394" w:rsidP="00113394">
      <w:pPr>
        <w:pStyle w:val="PargrafodaLista"/>
        <w:rPr>
          <w:rFonts w:asciiTheme="minorHAnsi" w:hAnsiTheme="minorHAnsi" w:cstheme="minorHAnsi"/>
          <w:sz w:val="22"/>
          <w:szCs w:val="22"/>
        </w:rPr>
      </w:pPr>
    </w:p>
    <w:p w14:paraId="6DCA862D" w14:textId="4D060D0B" w:rsidR="00113394" w:rsidRPr="00353E45" w:rsidRDefault="005A3B75"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Os créditos do Patrimônio Separado </w:t>
      </w:r>
      <w:r w:rsidR="00907781">
        <w:rPr>
          <w:rFonts w:asciiTheme="minorHAnsi" w:hAnsiTheme="minorHAnsi" w:cstheme="minorHAnsi"/>
          <w:i w:val="0"/>
          <w:iCs/>
          <w:color w:val="000000"/>
          <w:sz w:val="22"/>
          <w:szCs w:val="22"/>
        </w:rPr>
        <w:t xml:space="preserve">297ª </w:t>
      </w:r>
      <w:r w:rsidRPr="00353E45">
        <w:rPr>
          <w:rFonts w:asciiTheme="minorHAnsi" w:eastAsia="Times New Roman" w:hAnsiTheme="minorHAnsi" w:cstheme="minorHAnsi"/>
          <w:i w:val="0"/>
          <w:sz w:val="22"/>
          <w:szCs w:val="22"/>
        </w:rPr>
        <w:t xml:space="preserve">Série: (i) responderão pelas obrigações inerentes aos CRI </w:t>
      </w:r>
      <w:r w:rsidR="00907781">
        <w:rPr>
          <w:rFonts w:asciiTheme="minorHAnsi" w:hAnsiTheme="minorHAnsi" w:cstheme="minorHAnsi"/>
          <w:i w:val="0"/>
          <w:iCs/>
          <w:color w:val="000000"/>
          <w:sz w:val="22"/>
          <w:szCs w:val="22"/>
        </w:rPr>
        <w:t>297</w:t>
      </w:r>
      <w:r w:rsidRPr="00353E45">
        <w:rPr>
          <w:rFonts w:asciiTheme="minorHAnsi" w:eastAsia="Times New Roman" w:hAnsiTheme="minorHAnsi" w:cstheme="minorHAnsi"/>
          <w:i w:val="0"/>
          <w:sz w:val="22"/>
          <w:szCs w:val="22"/>
        </w:rPr>
        <w:t xml:space="preserve">ª Série e pelo pagamento das despesas de administração do Patrimônio Separado </w:t>
      </w:r>
      <w:r w:rsidR="00907781">
        <w:rPr>
          <w:rFonts w:asciiTheme="minorHAnsi" w:hAnsiTheme="minorHAnsi" w:cstheme="minorHAnsi"/>
          <w:i w:val="0"/>
          <w:iCs/>
          <w:color w:val="000000"/>
          <w:sz w:val="22"/>
          <w:szCs w:val="22"/>
        </w:rPr>
        <w:t>297</w:t>
      </w:r>
      <w:r w:rsidRPr="00353E45">
        <w:rPr>
          <w:rFonts w:asciiTheme="minorHAnsi" w:eastAsia="Times New Roman" w:hAnsiTheme="minorHAnsi" w:cstheme="minorHAnsi"/>
          <w:i w:val="0"/>
          <w:sz w:val="22"/>
          <w:szCs w:val="22"/>
        </w:rPr>
        <w:t>ª Série e respectivos custos e obrigações fiscais, conforme previsto neste Termo de Securitização; (</w:t>
      </w:r>
      <w:proofErr w:type="spellStart"/>
      <w:r w:rsidRPr="00353E45">
        <w:rPr>
          <w:rFonts w:asciiTheme="minorHAnsi" w:eastAsia="Times New Roman" w:hAnsiTheme="minorHAnsi" w:cstheme="minorHAnsi"/>
          <w:i w:val="0"/>
          <w:sz w:val="22"/>
          <w:szCs w:val="22"/>
        </w:rPr>
        <w:t>ii</w:t>
      </w:r>
      <w:proofErr w:type="spellEnd"/>
      <w:r w:rsidRPr="00353E45">
        <w:rPr>
          <w:rFonts w:asciiTheme="minorHAnsi" w:eastAsia="Times New Roman" w:hAnsiTheme="minorHAnsi" w:cstheme="minorHAnsi"/>
          <w:i w:val="0"/>
          <w:sz w:val="22"/>
          <w:szCs w:val="22"/>
        </w:rPr>
        <w:t xml:space="preserve">) estão isentos de qualquer ação ou execução de outros credores da Emissora que não sejam os Titulares de CRI </w:t>
      </w:r>
      <w:r w:rsidR="00907781">
        <w:rPr>
          <w:rFonts w:asciiTheme="minorHAnsi" w:hAnsiTheme="minorHAnsi" w:cstheme="minorHAnsi"/>
          <w:i w:val="0"/>
          <w:iCs/>
          <w:color w:val="000000"/>
          <w:sz w:val="22"/>
          <w:szCs w:val="22"/>
        </w:rPr>
        <w:t>297</w:t>
      </w:r>
      <w:r w:rsidRPr="00353E45">
        <w:rPr>
          <w:rFonts w:asciiTheme="minorHAnsi" w:eastAsia="Times New Roman" w:hAnsiTheme="minorHAnsi" w:cstheme="minorHAnsi"/>
          <w:i w:val="0"/>
          <w:sz w:val="22"/>
          <w:szCs w:val="22"/>
        </w:rPr>
        <w:t>ª Série; e (</w:t>
      </w:r>
      <w:proofErr w:type="spellStart"/>
      <w:r w:rsidRPr="00353E45">
        <w:rPr>
          <w:rFonts w:asciiTheme="minorHAnsi" w:eastAsia="Times New Roman" w:hAnsiTheme="minorHAnsi" w:cstheme="minorHAnsi"/>
          <w:i w:val="0"/>
          <w:sz w:val="22"/>
          <w:szCs w:val="22"/>
        </w:rPr>
        <w:t>iii</w:t>
      </w:r>
      <w:proofErr w:type="spellEnd"/>
      <w:r w:rsidRPr="00353E45">
        <w:rPr>
          <w:rFonts w:asciiTheme="minorHAnsi" w:eastAsia="Times New Roman" w:hAnsiTheme="minorHAnsi" w:cstheme="minorHAnsi"/>
          <w:i w:val="0"/>
          <w:sz w:val="22"/>
          <w:szCs w:val="22"/>
        </w:rPr>
        <w:t>) não são passíveis de constituição de outras garantias ou excussão, por mais privilegiadas que sejam, exceto conforme previsto neste Termo de Securitização</w:t>
      </w:r>
      <w:r w:rsidR="00113394" w:rsidRPr="00353E45">
        <w:rPr>
          <w:rFonts w:asciiTheme="minorHAnsi" w:eastAsia="Times New Roman" w:hAnsiTheme="minorHAnsi" w:cstheme="minorHAnsi"/>
          <w:i w:val="0"/>
          <w:sz w:val="22"/>
          <w:szCs w:val="22"/>
        </w:rPr>
        <w:t>.</w:t>
      </w:r>
    </w:p>
    <w:p w14:paraId="42C8FEC9" w14:textId="77777777" w:rsidR="00D23ABF" w:rsidRPr="00353E45" w:rsidRDefault="00D23ABF" w:rsidP="00D23ABF">
      <w:pPr>
        <w:pStyle w:val="PargrafodaLista"/>
        <w:rPr>
          <w:rFonts w:asciiTheme="minorHAnsi" w:hAnsiTheme="minorHAnsi" w:cstheme="minorHAnsi"/>
          <w:i/>
          <w:sz w:val="22"/>
          <w:szCs w:val="22"/>
        </w:rPr>
      </w:pPr>
    </w:p>
    <w:p w14:paraId="0D8A66DC" w14:textId="78BBDFEA" w:rsidR="00113394" w:rsidRPr="00353E45" w:rsidRDefault="005A3B75"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Os créditos do Patrimônio Separado </w:t>
      </w:r>
      <w:r w:rsidR="00907781">
        <w:rPr>
          <w:rFonts w:asciiTheme="minorHAnsi" w:hAnsiTheme="minorHAnsi" w:cstheme="minorHAnsi"/>
          <w:i w:val="0"/>
          <w:iCs/>
          <w:color w:val="000000"/>
          <w:sz w:val="22"/>
          <w:szCs w:val="22"/>
        </w:rPr>
        <w:t xml:space="preserve">298ª </w:t>
      </w:r>
      <w:r w:rsidRPr="00353E45">
        <w:rPr>
          <w:rFonts w:asciiTheme="minorHAnsi" w:eastAsia="Times New Roman" w:hAnsiTheme="minorHAnsi" w:cstheme="minorHAnsi"/>
          <w:i w:val="0"/>
          <w:sz w:val="22"/>
          <w:szCs w:val="22"/>
        </w:rPr>
        <w:t xml:space="preserve">Série: (i) responderão pelas obrigações inerentes aos CRI </w:t>
      </w:r>
      <w:r w:rsidR="00907781">
        <w:rPr>
          <w:rFonts w:asciiTheme="minorHAnsi" w:hAnsiTheme="minorHAnsi" w:cstheme="minorHAnsi"/>
          <w:i w:val="0"/>
          <w:iCs/>
          <w:color w:val="000000"/>
          <w:sz w:val="22"/>
          <w:szCs w:val="22"/>
        </w:rPr>
        <w:t>298</w:t>
      </w:r>
      <w:r w:rsidRPr="00353E45">
        <w:rPr>
          <w:rFonts w:asciiTheme="minorHAnsi" w:eastAsia="Times New Roman" w:hAnsiTheme="minorHAnsi" w:cstheme="minorHAnsi"/>
          <w:i w:val="0"/>
          <w:sz w:val="22"/>
          <w:szCs w:val="22"/>
        </w:rPr>
        <w:t xml:space="preserve">ª Série e pelo pagamento das despesas de administração do Patrimônio Separado </w:t>
      </w:r>
      <w:r w:rsidR="00907781">
        <w:rPr>
          <w:rFonts w:asciiTheme="minorHAnsi" w:hAnsiTheme="minorHAnsi" w:cstheme="minorHAnsi"/>
          <w:i w:val="0"/>
          <w:iCs/>
          <w:color w:val="000000"/>
          <w:sz w:val="22"/>
          <w:szCs w:val="22"/>
        </w:rPr>
        <w:t>298</w:t>
      </w:r>
      <w:r w:rsidRPr="00353E45">
        <w:rPr>
          <w:rFonts w:asciiTheme="minorHAnsi" w:eastAsia="Times New Roman" w:hAnsiTheme="minorHAnsi" w:cstheme="minorHAnsi"/>
          <w:i w:val="0"/>
          <w:sz w:val="22"/>
          <w:szCs w:val="22"/>
        </w:rPr>
        <w:t>ª Série e respectivos custos e obrigações fiscais, conforme previsto neste Termo de Securitização; (</w:t>
      </w:r>
      <w:proofErr w:type="spellStart"/>
      <w:r w:rsidRPr="00353E45">
        <w:rPr>
          <w:rFonts w:asciiTheme="minorHAnsi" w:eastAsia="Times New Roman" w:hAnsiTheme="minorHAnsi" w:cstheme="minorHAnsi"/>
          <w:i w:val="0"/>
          <w:sz w:val="22"/>
          <w:szCs w:val="22"/>
        </w:rPr>
        <w:t>ii</w:t>
      </w:r>
      <w:proofErr w:type="spellEnd"/>
      <w:r w:rsidRPr="00353E45">
        <w:rPr>
          <w:rFonts w:asciiTheme="minorHAnsi" w:eastAsia="Times New Roman" w:hAnsiTheme="minorHAnsi" w:cstheme="minorHAnsi"/>
          <w:i w:val="0"/>
          <w:sz w:val="22"/>
          <w:szCs w:val="22"/>
        </w:rPr>
        <w:t xml:space="preserve">) estão isentos de qualquer ação ou execução de outros credores da Emissora que não sejam os Titulares de CRI </w:t>
      </w:r>
      <w:r w:rsidR="00907781">
        <w:rPr>
          <w:rFonts w:asciiTheme="minorHAnsi" w:hAnsiTheme="minorHAnsi" w:cstheme="minorHAnsi"/>
          <w:i w:val="0"/>
          <w:iCs/>
          <w:color w:val="000000"/>
          <w:sz w:val="22"/>
          <w:szCs w:val="22"/>
        </w:rPr>
        <w:t>298</w:t>
      </w:r>
      <w:r w:rsidRPr="00353E45">
        <w:rPr>
          <w:rFonts w:asciiTheme="minorHAnsi" w:eastAsia="Times New Roman" w:hAnsiTheme="minorHAnsi" w:cstheme="minorHAnsi"/>
          <w:i w:val="0"/>
          <w:sz w:val="22"/>
          <w:szCs w:val="22"/>
        </w:rPr>
        <w:t>ª Série; e (</w:t>
      </w:r>
      <w:proofErr w:type="spellStart"/>
      <w:r w:rsidRPr="00353E45">
        <w:rPr>
          <w:rFonts w:asciiTheme="minorHAnsi" w:eastAsia="Times New Roman" w:hAnsiTheme="minorHAnsi" w:cstheme="minorHAnsi"/>
          <w:i w:val="0"/>
          <w:sz w:val="22"/>
          <w:szCs w:val="22"/>
        </w:rPr>
        <w:t>iii</w:t>
      </w:r>
      <w:proofErr w:type="spellEnd"/>
      <w:r w:rsidRPr="00353E45">
        <w:rPr>
          <w:rFonts w:asciiTheme="minorHAnsi" w:eastAsia="Times New Roman" w:hAnsiTheme="minorHAnsi" w:cstheme="minorHAnsi"/>
          <w:i w:val="0"/>
          <w:sz w:val="22"/>
          <w:szCs w:val="22"/>
        </w:rPr>
        <w:t>) não são passíveis de constituição de outras garantias ou excussão, por mais privilegiadas que sejam, exceto conforme previsto neste Termo de Securitização</w:t>
      </w:r>
      <w:r w:rsidR="00113394" w:rsidRPr="00353E45">
        <w:rPr>
          <w:rFonts w:asciiTheme="minorHAnsi" w:eastAsia="Times New Roman" w:hAnsiTheme="minorHAnsi" w:cstheme="minorHAnsi"/>
          <w:i w:val="0"/>
          <w:sz w:val="22"/>
          <w:szCs w:val="22"/>
        </w:rPr>
        <w:t>.</w:t>
      </w:r>
    </w:p>
    <w:p w14:paraId="1198B8CD" w14:textId="77777777" w:rsidR="00113394" w:rsidRPr="00353E45" w:rsidRDefault="00113394" w:rsidP="00113394">
      <w:pPr>
        <w:widowControl w:val="0"/>
        <w:suppressAutoHyphens/>
        <w:spacing w:line="276" w:lineRule="auto"/>
        <w:jc w:val="both"/>
        <w:rPr>
          <w:rFonts w:asciiTheme="minorHAnsi" w:hAnsiTheme="minorHAnsi" w:cstheme="minorHAnsi"/>
          <w:sz w:val="22"/>
          <w:szCs w:val="22"/>
        </w:rPr>
      </w:pPr>
    </w:p>
    <w:p w14:paraId="2AF650C3" w14:textId="284EEA08" w:rsidR="00113394" w:rsidRPr="00353E45"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Todos os recursos oriundos dos créditos dos Patrimônios Separados que estejam depositados em contas correntes de titularidade da Emissora deverão ser aplicados em </w:t>
      </w:r>
      <w:r w:rsidR="00D23ABF" w:rsidRPr="00353E45">
        <w:rPr>
          <w:rFonts w:asciiTheme="minorHAnsi" w:eastAsia="Times New Roman" w:hAnsiTheme="minorHAnsi" w:cstheme="minorHAnsi"/>
          <w:i w:val="0"/>
          <w:sz w:val="22"/>
          <w:szCs w:val="22"/>
        </w:rPr>
        <w:t>Investimentos</w:t>
      </w:r>
      <w:r w:rsidRPr="00353E45">
        <w:rPr>
          <w:rFonts w:asciiTheme="minorHAnsi" w:eastAsia="Times New Roman" w:hAnsiTheme="minorHAnsi" w:cstheme="minorHAnsi"/>
          <w:i w:val="0"/>
          <w:sz w:val="22"/>
          <w:szCs w:val="22"/>
        </w:rPr>
        <w:t xml:space="preserve"> Permitid</w:t>
      </w:r>
      <w:r w:rsidR="00D23ABF" w:rsidRPr="00353E45">
        <w:rPr>
          <w:rFonts w:asciiTheme="minorHAnsi" w:eastAsia="Times New Roman" w:hAnsiTheme="minorHAnsi" w:cstheme="minorHAnsi"/>
          <w:i w:val="0"/>
          <w:sz w:val="22"/>
          <w:szCs w:val="22"/>
        </w:rPr>
        <w:t>o</w:t>
      </w:r>
      <w:r w:rsidRPr="00353E45">
        <w:rPr>
          <w:rFonts w:asciiTheme="minorHAnsi" w:eastAsia="Times New Roman" w:hAnsiTheme="minorHAnsi" w:cstheme="minorHAnsi"/>
          <w:i w:val="0"/>
          <w:sz w:val="22"/>
          <w:szCs w:val="22"/>
        </w:rPr>
        <w:t xml:space="preserve">s, sendo vedada a aplicação em qualquer instrumento que não seja um </w:t>
      </w:r>
      <w:r w:rsidR="00D23ABF" w:rsidRPr="00353E45">
        <w:rPr>
          <w:rFonts w:asciiTheme="minorHAnsi" w:eastAsia="Times New Roman" w:hAnsiTheme="minorHAnsi" w:cstheme="minorHAnsi"/>
          <w:i w:val="0"/>
          <w:sz w:val="22"/>
          <w:szCs w:val="22"/>
        </w:rPr>
        <w:t>Investimento Permitido</w:t>
      </w:r>
      <w:r w:rsidRPr="00353E45">
        <w:rPr>
          <w:rFonts w:asciiTheme="minorHAnsi" w:eastAsia="Times New Roman" w:hAnsiTheme="minorHAnsi" w:cstheme="minorHAnsi"/>
          <w:i w:val="0"/>
          <w:sz w:val="22"/>
          <w:szCs w:val="22"/>
        </w:rPr>
        <w:t>.</w:t>
      </w:r>
    </w:p>
    <w:p w14:paraId="46851CD6" w14:textId="77777777" w:rsidR="00113394" w:rsidRPr="00353E45" w:rsidRDefault="00113394" w:rsidP="00113394">
      <w:pPr>
        <w:widowControl w:val="0"/>
        <w:suppressAutoHyphens/>
        <w:spacing w:line="276" w:lineRule="auto"/>
        <w:jc w:val="both"/>
        <w:rPr>
          <w:rFonts w:asciiTheme="minorHAnsi" w:hAnsiTheme="minorHAnsi" w:cstheme="minorHAnsi"/>
          <w:sz w:val="22"/>
          <w:szCs w:val="22"/>
        </w:rPr>
      </w:pPr>
    </w:p>
    <w:p w14:paraId="7BB008F8" w14:textId="5EE2CA62" w:rsidR="00113394" w:rsidRPr="00353E45"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deste Termo de Securitização e de eventuais aditamentos, observado o Contrato de Custódia, ocasiões nas quais devem ser emitidas declarações na forma prevista no </w:t>
      </w:r>
      <w:r w:rsidR="00C64083" w:rsidRPr="00353E45">
        <w:rPr>
          <w:rFonts w:asciiTheme="minorHAnsi" w:eastAsia="Times New Roman" w:hAnsiTheme="minorHAnsi" w:cstheme="minorHAnsi"/>
          <w:i w:val="0"/>
          <w:sz w:val="22"/>
          <w:szCs w:val="22"/>
        </w:rPr>
        <w:t xml:space="preserve">Anexo VII </w:t>
      </w:r>
      <w:r w:rsidRPr="00353E45">
        <w:rPr>
          <w:rFonts w:asciiTheme="minorHAnsi" w:eastAsia="Times New Roman" w:hAnsiTheme="minorHAnsi" w:cstheme="minorHAnsi"/>
          <w:i w:val="0"/>
          <w:sz w:val="22"/>
          <w:szCs w:val="22"/>
        </w:rPr>
        <w:t>ao presente Termo de Securitização pelo Custodiante.</w:t>
      </w:r>
    </w:p>
    <w:p w14:paraId="2B54FA05"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76086941" w14:textId="2F149139" w:rsidR="00113394" w:rsidRPr="00353E45"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Administração dos Patrimônios Separados: Observado o disposto nesta Cláusula</w:t>
      </w:r>
      <w:r w:rsidR="005A3B75">
        <w:rPr>
          <w:rFonts w:asciiTheme="minorHAnsi" w:eastAsia="Times New Roman" w:hAnsiTheme="minorHAnsi" w:cstheme="minorHAnsi"/>
          <w:i w:val="0"/>
          <w:sz w:val="22"/>
          <w:szCs w:val="22"/>
        </w:rPr>
        <w:t xml:space="preserve"> 9.1</w:t>
      </w:r>
      <w:r w:rsidRPr="00353E45">
        <w:rPr>
          <w:rFonts w:asciiTheme="minorHAnsi" w:eastAsia="Times New Roman" w:hAnsiTheme="minorHAnsi" w:cstheme="minorHAnsi"/>
          <w:i w:val="0"/>
          <w:sz w:val="22"/>
          <w:szCs w:val="22"/>
        </w:rPr>
        <w:t>, a Emissora, em conformidade com as Leis 9.514</w:t>
      </w:r>
      <w:r w:rsidR="00A9720A">
        <w:rPr>
          <w:rFonts w:asciiTheme="minorHAnsi" w:eastAsia="Times New Roman" w:hAnsiTheme="minorHAnsi" w:cstheme="minorHAnsi"/>
          <w:i w:val="0"/>
          <w:sz w:val="22"/>
          <w:szCs w:val="22"/>
        </w:rPr>
        <w:t>/97</w:t>
      </w:r>
      <w:r w:rsidRPr="00353E45">
        <w:rPr>
          <w:rFonts w:asciiTheme="minorHAnsi" w:eastAsia="Times New Roman" w:hAnsiTheme="minorHAnsi" w:cstheme="minorHAnsi"/>
          <w:i w:val="0"/>
          <w:sz w:val="22"/>
          <w:szCs w:val="22"/>
        </w:rPr>
        <w:t xml:space="preserve"> e 11.076</w:t>
      </w:r>
      <w:r w:rsidR="00A9720A">
        <w:rPr>
          <w:rFonts w:asciiTheme="minorHAnsi" w:eastAsia="Times New Roman" w:hAnsiTheme="minorHAnsi" w:cstheme="minorHAnsi"/>
          <w:i w:val="0"/>
          <w:sz w:val="22"/>
          <w:szCs w:val="22"/>
        </w:rPr>
        <w:t>/05</w:t>
      </w:r>
      <w:r w:rsidRPr="00353E45">
        <w:rPr>
          <w:rFonts w:asciiTheme="minorHAnsi" w:eastAsia="Times New Roman" w:hAnsiTheme="minorHAnsi" w:cstheme="minorHAnsi"/>
          <w:i w:val="0"/>
          <w:sz w:val="22"/>
          <w:szCs w:val="22"/>
        </w:rPr>
        <w:t>: (i) administrará os Patrimônios Separados instituídos para os fins desta Emissão; (</w:t>
      </w:r>
      <w:proofErr w:type="spellStart"/>
      <w:r w:rsidRPr="00353E45">
        <w:rPr>
          <w:rFonts w:asciiTheme="minorHAnsi" w:eastAsia="Times New Roman" w:hAnsiTheme="minorHAnsi" w:cstheme="minorHAnsi"/>
          <w:i w:val="0"/>
          <w:sz w:val="22"/>
          <w:szCs w:val="22"/>
        </w:rPr>
        <w:t>ii</w:t>
      </w:r>
      <w:proofErr w:type="spellEnd"/>
      <w:r w:rsidRPr="00353E45">
        <w:rPr>
          <w:rFonts w:asciiTheme="minorHAnsi" w:eastAsia="Times New Roman" w:hAnsiTheme="minorHAnsi" w:cstheme="minorHAnsi"/>
          <w:i w:val="0"/>
          <w:sz w:val="22"/>
          <w:szCs w:val="22"/>
        </w:rPr>
        <w:t xml:space="preserve">) promoverá as diligências necessárias à manutenção </w:t>
      </w:r>
      <w:r w:rsidRPr="00353E45">
        <w:rPr>
          <w:rFonts w:asciiTheme="minorHAnsi" w:eastAsia="Times New Roman" w:hAnsiTheme="minorHAnsi" w:cstheme="minorHAnsi"/>
          <w:i w:val="0"/>
          <w:sz w:val="22"/>
          <w:szCs w:val="22"/>
        </w:rPr>
        <w:lastRenderedPageBreak/>
        <w:t>de sua regularidade; (</w:t>
      </w:r>
      <w:proofErr w:type="spellStart"/>
      <w:r w:rsidRPr="00353E45">
        <w:rPr>
          <w:rFonts w:asciiTheme="minorHAnsi" w:eastAsia="Times New Roman" w:hAnsiTheme="minorHAnsi" w:cstheme="minorHAnsi"/>
          <w:i w:val="0"/>
          <w:sz w:val="22"/>
          <w:szCs w:val="22"/>
        </w:rPr>
        <w:t>iii</w:t>
      </w:r>
      <w:proofErr w:type="spellEnd"/>
      <w:r w:rsidRPr="00353E45">
        <w:rPr>
          <w:rFonts w:asciiTheme="minorHAnsi" w:eastAsia="Times New Roman" w:hAnsiTheme="minorHAnsi" w:cstheme="minorHAnsi"/>
          <w:i w:val="0"/>
          <w:sz w:val="22"/>
          <w:szCs w:val="22"/>
        </w:rPr>
        <w:t>) manterá o registro contábil independentemente do restante de seu patrimônio; e (</w:t>
      </w:r>
      <w:proofErr w:type="spellStart"/>
      <w:r w:rsidRPr="00353E45">
        <w:rPr>
          <w:rFonts w:asciiTheme="minorHAnsi" w:eastAsia="Times New Roman" w:hAnsiTheme="minorHAnsi" w:cstheme="minorHAnsi"/>
          <w:i w:val="0"/>
          <w:sz w:val="22"/>
          <w:szCs w:val="22"/>
        </w:rPr>
        <w:t>iv</w:t>
      </w:r>
      <w:proofErr w:type="spellEnd"/>
      <w:r w:rsidRPr="00353E45">
        <w:rPr>
          <w:rFonts w:asciiTheme="minorHAnsi" w:eastAsia="Times New Roman" w:hAnsiTheme="minorHAnsi" w:cstheme="minorHAnsi"/>
          <w:i w:val="0"/>
          <w:sz w:val="22"/>
          <w:szCs w:val="22"/>
        </w:rPr>
        <w:t>) elaborará e publicará as respectivas demonstrações financeiras.</w:t>
      </w:r>
    </w:p>
    <w:p w14:paraId="3BBAE1D8"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0B76DF6F"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A Emissora somente responderá pelos prejuízos que causar por culpa, dolo, descumprimento de disposição legal ou regulamentar, negligência, imprudência, imperícia ou administração temerária ou, ainda, por desvio de finalidade dos Patrimônios Separados.</w:t>
      </w:r>
    </w:p>
    <w:p w14:paraId="6A664F22"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71F6B2D3"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A Emissora, ou qualquer empresa de seu grupo econômico, fará jus ao recebimento da Taxa de Administração, calculada pro rata die se necessário.</w:t>
      </w:r>
    </w:p>
    <w:p w14:paraId="203742F0"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030FB574" w14:textId="33E404DE"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A Taxa de Administração será custeada diretamente pela Devedora, e será paga mensalmente, no mesmo dia da Data de Emissão dos CRI dos meses subsequentes, mediante utilização dos recursos do Fundo de Despesas. Caso a Devedora não efetue os pagamen</w:t>
      </w:r>
      <w:r w:rsidR="00C64083" w:rsidRPr="00353E45">
        <w:rPr>
          <w:rFonts w:asciiTheme="minorHAnsi" w:eastAsia="Times New Roman" w:hAnsiTheme="minorHAnsi" w:cstheme="minorHAnsi"/>
          <w:i w:val="0"/>
          <w:sz w:val="22"/>
          <w:szCs w:val="22"/>
        </w:rPr>
        <w:t>tos devidos, os Titulares de CRI</w:t>
      </w:r>
      <w:r w:rsidRPr="00353E45">
        <w:rPr>
          <w:rFonts w:asciiTheme="minorHAnsi" w:eastAsia="Times New Roman" w:hAnsiTheme="minorHAnsi" w:cstheme="minorHAnsi"/>
          <w:i w:val="0"/>
          <w:sz w:val="22"/>
          <w:szCs w:val="22"/>
        </w:rPr>
        <w:t>, conforme o caso, arcarão com a respectiva Taxa de Administração, ressalvado o direi</w:t>
      </w:r>
      <w:r w:rsidR="00C64083" w:rsidRPr="00353E45">
        <w:rPr>
          <w:rFonts w:asciiTheme="minorHAnsi" w:eastAsia="Times New Roman" w:hAnsiTheme="minorHAnsi" w:cstheme="minorHAnsi"/>
          <w:i w:val="0"/>
          <w:sz w:val="22"/>
          <w:szCs w:val="22"/>
        </w:rPr>
        <w:t>to dos Titulares de CRI</w:t>
      </w:r>
      <w:r w:rsidRPr="00353E45">
        <w:rPr>
          <w:rFonts w:asciiTheme="minorHAnsi" w:eastAsia="Times New Roman" w:hAnsiTheme="minorHAnsi" w:cstheme="minorHAnsi"/>
          <w:i w:val="0"/>
          <w:sz w:val="22"/>
          <w:szCs w:val="22"/>
        </w:rPr>
        <w:t xml:space="preserve"> de em um segundo momento se reembolsarem com a Devedora.</w:t>
      </w:r>
    </w:p>
    <w:p w14:paraId="0CB0C277"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7420FFDC"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A Taxa de Administração será acrescida dos valores dos tributos que incidem sobre a prestação desses serviços (pagamento com </w:t>
      </w:r>
      <w:proofErr w:type="spellStart"/>
      <w:r w:rsidRPr="00353E45">
        <w:rPr>
          <w:rFonts w:asciiTheme="minorHAnsi" w:eastAsia="Times New Roman" w:hAnsiTheme="minorHAnsi" w:cstheme="minorHAnsi"/>
          <w:i w:val="0"/>
          <w:sz w:val="22"/>
          <w:szCs w:val="22"/>
        </w:rPr>
        <w:t>gross</w:t>
      </w:r>
      <w:proofErr w:type="spellEnd"/>
      <w:r w:rsidRPr="00353E45">
        <w:rPr>
          <w:rFonts w:asciiTheme="minorHAnsi" w:eastAsia="Times New Roman" w:hAnsiTheme="minorHAnsi" w:cstheme="minorHAnsi"/>
          <w:i w:val="0"/>
          <w:sz w:val="22"/>
          <w:szCs w:val="22"/>
        </w:rPr>
        <w:t xml:space="preserve"> </w:t>
      </w:r>
      <w:proofErr w:type="spellStart"/>
      <w:r w:rsidRPr="00353E45">
        <w:rPr>
          <w:rFonts w:asciiTheme="minorHAnsi" w:eastAsia="Times New Roman" w:hAnsiTheme="minorHAnsi" w:cstheme="minorHAnsi"/>
          <w:i w:val="0"/>
          <w:sz w:val="22"/>
          <w:szCs w:val="22"/>
        </w:rPr>
        <w:t>up</w:t>
      </w:r>
      <w:proofErr w:type="spellEnd"/>
      <w:r w:rsidRPr="00353E45">
        <w:rPr>
          <w:rFonts w:asciiTheme="minorHAnsi" w:eastAsia="Times New Roman" w:hAnsiTheme="minorHAnsi" w:cstheme="minorHAnsi"/>
          <w:i w:val="0"/>
          <w:sz w:val="22"/>
          <w:szCs w:val="22"/>
        </w:rPr>
        <w:t>), tais como: (i) ISS, (</w:t>
      </w:r>
      <w:proofErr w:type="spellStart"/>
      <w:r w:rsidRPr="00353E45">
        <w:rPr>
          <w:rFonts w:asciiTheme="minorHAnsi" w:eastAsia="Times New Roman" w:hAnsiTheme="minorHAnsi" w:cstheme="minorHAnsi"/>
          <w:i w:val="0"/>
          <w:sz w:val="22"/>
          <w:szCs w:val="22"/>
        </w:rPr>
        <w:t>ii</w:t>
      </w:r>
      <w:proofErr w:type="spellEnd"/>
      <w:r w:rsidRPr="00353E45">
        <w:rPr>
          <w:rFonts w:asciiTheme="minorHAnsi" w:eastAsia="Times New Roman" w:hAnsiTheme="minorHAnsi" w:cstheme="minorHAnsi"/>
          <w:i w:val="0"/>
          <w:sz w:val="22"/>
          <w:szCs w:val="22"/>
        </w:rPr>
        <w:t>) PIS; e (</w:t>
      </w:r>
      <w:proofErr w:type="spellStart"/>
      <w:r w:rsidRPr="00353E45">
        <w:rPr>
          <w:rFonts w:asciiTheme="minorHAnsi" w:eastAsia="Times New Roman" w:hAnsiTheme="minorHAnsi" w:cstheme="minorHAnsi"/>
          <w:i w:val="0"/>
          <w:sz w:val="22"/>
          <w:szCs w:val="22"/>
        </w:rPr>
        <w:t>iii</w:t>
      </w:r>
      <w:proofErr w:type="spellEnd"/>
      <w:r w:rsidRPr="00353E45">
        <w:rPr>
          <w:rFonts w:asciiTheme="minorHAnsi" w:eastAsia="Times New Roman" w:hAnsiTheme="minorHAnsi" w:cstheme="minorHAnsi"/>
          <w:i w:val="0"/>
          <w:sz w:val="22"/>
          <w:szCs w:val="22"/>
        </w:rPr>
        <w:t>)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nesta Cláusula fosse incidente.</w:t>
      </w:r>
    </w:p>
    <w:p w14:paraId="31048756"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15C8B281"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Os Patrimônios Separados ressarcirão a Emissora, ou qualquer empresa de seu grupo econômico, despesas razoáveis e comprovadamente incorridas no exercício de suas funções, relacionadas a contratação de especialistas, tais como auditoria e/ou fiscalização, ou assessoria legal aos Titulares de CRI, e formador de mercado. O ressarcimento a que se refere esta cláusula será efetuado em até 5 (cinco) Dias Úteis após a efetivação comprovada da despesa em questão. </w:t>
      </w:r>
    </w:p>
    <w:p w14:paraId="4F74C48C"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4DA505DA"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A Emissora será responsável, no limite dos Patrimônios Separados, perante os titulares dos CRI, pelo ressarcimento do valor dos Patrimônios Separados que houver sido atingido em decorrência de ações judiciais ou administrativas de natureza fiscal ou trabalhista da Emissora ou de sociedades do seu mesmo grupo econômico, no caso de aplicação do artigo 76 da Medida Provisória 2.158-35.</w:t>
      </w:r>
    </w:p>
    <w:p w14:paraId="4EDE519D"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60994648" w14:textId="14228F48" w:rsidR="00113394" w:rsidRPr="00353E45" w:rsidRDefault="00C64083" w:rsidP="00113394">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sz w:val="22"/>
          <w:szCs w:val="22"/>
        </w:rPr>
        <w:t>9.2.</w:t>
      </w:r>
      <w:r w:rsidRPr="00353E45">
        <w:rPr>
          <w:rFonts w:asciiTheme="minorHAnsi" w:hAnsiTheme="minorHAnsi" w:cstheme="minorHAnsi"/>
          <w:sz w:val="22"/>
          <w:szCs w:val="22"/>
        </w:rPr>
        <w:tab/>
      </w:r>
      <w:r w:rsidR="00113394" w:rsidRPr="00353E45">
        <w:rPr>
          <w:rFonts w:asciiTheme="minorHAnsi" w:hAnsiTheme="minorHAnsi" w:cstheme="minorHAnsi"/>
          <w:sz w:val="22"/>
          <w:szCs w:val="22"/>
        </w:rPr>
        <w:t xml:space="preserve">A ocorrência de quaisquer dos Eventos de Liquidação dos Patrimônios Separados, conforme listados </w:t>
      </w:r>
      <w:proofErr w:type="spellStart"/>
      <w:r w:rsidR="002D2F7B">
        <w:rPr>
          <w:rFonts w:asciiTheme="minorHAnsi" w:hAnsiTheme="minorHAnsi" w:cstheme="minorHAnsi"/>
          <w:sz w:val="22"/>
          <w:szCs w:val="22"/>
        </w:rPr>
        <w:t>neste</w:t>
      </w:r>
      <w:proofErr w:type="spellEnd"/>
      <w:r w:rsidR="00113394" w:rsidRPr="00353E45">
        <w:rPr>
          <w:rFonts w:asciiTheme="minorHAnsi" w:hAnsiTheme="minorHAnsi" w:cstheme="minorHAnsi"/>
          <w:sz w:val="22"/>
          <w:szCs w:val="22"/>
        </w:rPr>
        <w:t xml:space="preserve"> Termo de Securitização, poderá ensejar a administração extraordinária do respectivo Patrimônio Separado pelo Agente Fiduciário, sendo que, nesse caso, o Agente Fiduciário deverá convocar uma Assembleia Geral, observados os procedimentos previstos </w:t>
      </w:r>
      <w:r w:rsidR="00732790">
        <w:rPr>
          <w:rFonts w:asciiTheme="minorHAnsi" w:hAnsiTheme="minorHAnsi" w:cstheme="minorHAnsi"/>
          <w:sz w:val="22"/>
          <w:szCs w:val="22"/>
        </w:rPr>
        <w:t>neste Termo</w:t>
      </w:r>
      <w:r w:rsidR="00113394" w:rsidRPr="00353E45">
        <w:rPr>
          <w:rFonts w:asciiTheme="minorHAnsi" w:hAnsiTheme="minorHAnsi" w:cstheme="minorHAnsi"/>
          <w:sz w:val="22"/>
          <w:szCs w:val="22"/>
        </w:rPr>
        <w:t xml:space="preserve">, para que os Titulares de CRI deliberem (i) pela administração extraordinária dos Patrimônios Separados ou suas </w:t>
      </w:r>
      <w:r w:rsidR="00113394" w:rsidRPr="00353E45">
        <w:rPr>
          <w:rFonts w:asciiTheme="minorHAnsi" w:hAnsiTheme="minorHAnsi" w:cstheme="minorHAnsi"/>
          <w:sz w:val="22"/>
          <w:szCs w:val="22"/>
        </w:rPr>
        <w:lastRenderedPageBreak/>
        <w:t>eventuais liquidações e (</w:t>
      </w:r>
      <w:proofErr w:type="spellStart"/>
      <w:r w:rsidR="00113394" w:rsidRPr="00353E45">
        <w:rPr>
          <w:rFonts w:asciiTheme="minorHAnsi" w:hAnsiTheme="minorHAnsi" w:cstheme="minorHAnsi"/>
          <w:sz w:val="22"/>
          <w:szCs w:val="22"/>
        </w:rPr>
        <w:t>ii</w:t>
      </w:r>
      <w:proofErr w:type="spellEnd"/>
      <w:r w:rsidR="00113394" w:rsidRPr="00353E45">
        <w:rPr>
          <w:rFonts w:asciiTheme="minorHAnsi" w:hAnsiTheme="minorHAnsi" w:cstheme="minorHAnsi"/>
          <w:sz w:val="22"/>
          <w:szCs w:val="22"/>
        </w:rPr>
        <w:t>) tendo sido aprovada a administração extraordinária dos Patrimônios Separados, a forma pela qual passará a ser realizada.</w:t>
      </w:r>
    </w:p>
    <w:p w14:paraId="15183260" w14:textId="77777777" w:rsidR="00B46CC7" w:rsidRPr="00353E45" w:rsidRDefault="00B46CC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bookmarkStart w:id="271" w:name="_DV_M331"/>
      <w:bookmarkStart w:id="272" w:name="_DV_M332"/>
      <w:bookmarkEnd w:id="271"/>
      <w:bookmarkEnd w:id="272"/>
    </w:p>
    <w:p w14:paraId="5C5145E5" w14:textId="77777777" w:rsidR="00B46CC7"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273" w:name="_DV_M333"/>
      <w:bookmarkEnd w:id="273"/>
      <w:r w:rsidRPr="00353E45">
        <w:rPr>
          <w:rFonts w:asciiTheme="minorHAnsi" w:hAnsiTheme="minorHAnsi" w:cstheme="minorHAnsi"/>
          <w:color w:val="000000"/>
          <w:sz w:val="22"/>
          <w:szCs w:val="22"/>
        </w:rPr>
        <w:t>9</w:t>
      </w:r>
      <w:r w:rsidR="00B46CC7" w:rsidRPr="00353E45">
        <w:rPr>
          <w:rFonts w:asciiTheme="minorHAnsi" w:hAnsiTheme="minorHAnsi" w:cstheme="minorHAnsi"/>
          <w:color w:val="000000"/>
          <w:sz w:val="22"/>
          <w:szCs w:val="22"/>
        </w:rPr>
        <w:t>.3.</w:t>
      </w:r>
      <w:r w:rsidR="00B46CC7" w:rsidRPr="00353E45">
        <w:rPr>
          <w:rFonts w:asciiTheme="minorHAnsi" w:hAnsiTheme="minorHAnsi" w:cstheme="minorHAnsi"/>
          <w:color w:val="000000"/>
          <w:sz w:val="22"/>
          <w:szCs w:val="22"/>
        </w:rPr>
        <w:tab/>
      </w:r>
      <w:r w:rsidR="00CE1F57" w:rsidRPr="00353E45">
        <w:rPr>
          <w:rFonts w:asciiTheme="minorHAnsi" w:hAnsiTheme="minorHAnsi" w:cstheme="minorHAnsi"/>
          <w:color w:val="000000"/>
          <w:sz w:val="22"/>
          <w:szCs w:val="22"/>
          <w:u w:val="single"/>
        </w:rPr>
        <w:t>Credores da Emissora</w:t>
      </w:r>
      <w:r w:rsidR="00CE1F57" w:rsidRPr="00353E45">
        <w:rPr>
          <w:rFonts w:asciiTheme="minorHAnsi" w:hAnsiTheme="minorHAnsi" w:cstheme="minorHAnsi"/>
          <w:color w:val="000000"/>
          <w:sz w:val="22"/>
          <w:szCs w:val="22"/>
        </w:rPr>
        <w:t xml:space="preserve">: </w:t>
      </w:r>
      <w:r w:rsidR="00B46CC7" w:rsidRPr="00353E45">
        <w:rPr>
          <w:rFonts w:asciiTheme="minorHAnsi" w:hAnsiTheme="minorHAnsi" w:cstheme="minorHAnsi"/>
          <w:color w:val="000000"/>
          <w:sz w:val="22"/>
          <w:szCs w:val="22"/>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353E45">
        <w:rPr>
          <w:rFonts w:asciiTheme="minorHAnsi" w:hAnsiTheme="minorHAnsi" w:cstheme="minorHAnsi"/>
          <w:color w:val="000000"/>
          <w:sz w:val="22"/>
          <w:szCs w:val="22"/>
        </w:rPr>
        <w:t xml:space="preserve"> </w:t>
      </w:r>
    </w:p>
    <w:p w14:paraId="34F344CC" w14:textId="77777777" w:rsidR="00B46CC7" w:rsidRPr="00353E45" w:rsidRDefault="00B46CC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73A32172" w14:textId="5E43B9B2" w:rsidR="00B46CC7"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274" w:name="_DV_M334"/>
      <w:bookmarkEnd w:id="274"/>
      <w:r w:rsidRPr="00353E45">
        <w:rPr>
          <w:rFonts w:asciiTheme="minorHAnsi" w:hAnsiTheme="minorHAnsi" w:cstheme="minorHAnsi"/>
          <w:color w:val="000000"/>
          <w:sz w:val="22"/>
          <w:szCs w:val="22"/>
        </w:rPr>
        <w:t>9</w:t>
      </w:r>
      <w:r w:rsidR="00B46CC7" w:rsidRPr="00353E45">
        <w:rPr>
          <w:rFonts w:asciiTheme="minorHAnsi" w:hAnsiTheme="minorHAnsi" w:cstheme="minorHAnsi"/>
          <w:color w:val="000000"/>
          <w:sz w:val="22"/>
          <w:szCs w:val="22"/>
        </w:rPr>
        <w:t>.4.</w:t>
      </w:r>
      <w:r w:rsidR="00B46CC7" w:rsidRPr="00353E45">
        <w:rPr>
          <w:rFonts w:asciiTheme="minorHAnsi" w:hAnsiTheme="minorHAnsi" w:cstheme="minorHAnsi"/>
          <w:color w:val="000000"/>
          <w:sz w:val="22"/>
          <w:szCs w:val="22"/>
        </w:rPr>
        <w:tab/>
      </w:r>
      <w:r w:rsidR="00CE1F57" w:rsidRPr="00353E45">
        <w:rPr>
          <w:rFonts w:asciiTheme="minorHAnsi" w:hAnsiTheme="minorHAnsi" w:cstheme="minorHAnsi"/>
          <w:color w:val="000000"/>
          <w:sz w:val="22"/>
          <w:szCs w:val="22"/>
          <w:u w:val="single"/>
        </w:rPr>
        <w:t>Administração do Patrimônio Separado</w:t>
      </w:r>
      <w:r w:rsidR="00CE1F57" w:rsidRPr="00353E45">
        <w:rPr>
          <w:rFonts w:asciiTheme="minorHAnsi" w:hAnsiTheme="minorHAnsi" w:cstheme="minorHAnsi"/>
          <w:color w:val="000000"/>
          <w:sz w:val="22"/>
          <w:szCs w:val="22"/>
        </w:rPr>
        <w:t xml:space="preserve">: </w:t>
      </w:r>
      <w:r w:rsidR="00B46CC7" w:rsidRPr="00353E45">
        <w:rPr>
          <w:rFonts w:asciiTheme="minorHAnsi" w:hAnsiTheme="minorHAnsi" w:cstheme="minorHAnsi"/>
          <w:color w:val="000000"/>
          <w:sz w:val="22"/>
          <w:szCs w:val="22"/>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353E45">
        <w:rPr>
          <w:rFonts w:asciiTheme="minorHAnsi" w:hAnsiTheme="minorHAnsi" w:cstheme="minorHAnsi"/>
          <w:color w:val="000000"/>
          <w:sz w:val="22"/>
          <w:szCs w:val="22"/>
        </w:rPr>
        <w:t>, inclusive mantendo o registro contábil independente</w:t>
      </w:r>
      <w:r w:rsidR="00A9720A">
        <w:rPr>
          <w:rFonts w:asciiTheme="minorHAnsi" w:hAnsiTheme="minorHAnsi" w:cstheme="minorHAnsi"/>
          <w:color w:val="000000"/>
          <w:sz w:val="22"/>
          <w:szCs w:val="22"/>
        </w:rPr>
        <w:t>mente</w:t>
      </w:r>
      <w:r w:rsidR="000F61AB" w:rsidRPr="00353E45">
        <w:rPr>
          <w:rFonts w:asciiTheme="minorHAnsi" w:hAnsiTheme="minorHAnsi" w:cstheme="minorHAnsi"/>
          <w:color w:val="000000"/>
          <w:sz w:val="22"/>
          <w:szCs w:val="22"/>
        </w:rPr>
        <w:t xml:space="preserve"> do restante de seu patrimônio e elaborando e publicando as respectivas demonstrações financeiras, em conformidade com o artigo 12 da Lei nº 9.514/97</w:t>
      </w:r>
      <w:r w:rsidR="00B46CC7" w:rsidRPr="00353E45">
        <w:rPr>
          <w:rFonts w:asciiTheme="minorHAnsi" w:hAnsiTheme="minorHAnsi" w:cstheme="minorHAnsi"/>
          <w:color w:val="000000"/>
          <w:sz w:val="22"/>
          <w:szCs w:val="22"/>
        </w:rPr>
        <w:t>.</w:t>
      </w:r>
      <w:r w:rsidR="0096394F" w:rsidRPr="00353E45">
        <w:rPr>
          <w:rFonts w:asciiTheme="minorHAnsi" w:hAnsiTheme="minorHAnsi" w:cstheme="minorHAnsi"/>
          <w:color w:val="000000"/>
          <w:sz w:val="22"/>
          <w:szCs w:val="22"/>
        </w:rPr>
        <w:t xml:space="preserve"> </w:t>
      </w:r>
    </w:p>
    <w:p w14:paraId="758F2AAD" w14:textId="77777777" w:rsidR="00B21C9C" w:rsidRPr="00353E45" w:rsidRDefault="00B21C9C" w:rsidP="000D47C1">
      <w:pPr>
        <w:widowControl w:val="0"/>
        <w:suppressAutoHyphens/>
        <w:spacing w:line="312" w:lineRule="auto"/>
        <w:jc w:val="both"/>
        <w:rPr>
          <w:rFonts w:asciiTheme="minorHAnsi" w:hAnsiTheme="minorHAnsi" w:cstheme="minorHAnsi"/>
          <w:color w:val="000000"/>
          <w:sz w:val="22"/>
          <w:szCs w:val="22"/>
        </w:rPr>
      </w:pPr>
    </w:p>
    <w:p w14:paraId="106519B3" w14:textId="430D5A2A" w:rsidR="00B21C9C" w:rsidRPr="00353E45" w:rsidRDefault="00B21C9C" w:rsidP="000D47C1">
      <w:pPr>
        <w:widowControl w:val="0"/>
        <w:suppressAutoHyphens/>
        <w:spacing w:line="312" w:lineRule="auto"/>
        <w:ind w:left="706"/>
        <w:jc w:val="both"/>
        <w:rPr>
          <w:rFonts w:asciiTheme="minorHAnsi" w:hAnsiTheme="minorHAnsi" w:cstheme="minorHAnsi"/>
          <w:b/>
          <w:bCs/>
          <w:i/>
          <w:iCs/>
          <w:color w:val="000000"/>
          <w:sz w:val="22"/>
          <w:szCs w:val="22"/>
        </w:rPr>
      </w:pPr>
      <w:r w:rsidRPr="00353E45">
        <w:rPr>
          <w:rFonts w:asciiTheme="minorHAnsi" w:hAnsiTheme="minorHAnsi" w:cstheme="minorHAnsi"/>
          <w:color w:val="000000"/>
          <w:sz w:val="22"/>
          <w:szCs w:val="22"/>
        </w:rPr>
        <w:t xml:space="preserve">9.4.1. O exercício social do Patrimônio Separado encerrar-se-á em </w:t>
      </w:r>
      <w:r w:rsidR="003B3669" w:rsidRPr="00C11AEE">
        <w:rPr>
          <w:rFonts w:asciiTheme="minorHAnsi" w:hAnsiTheme="minorHAnsi" w:cstheme="minorHAnsi"/>
          <w:color w:val="000000"/>
          <w:sz w:val="22"/>
          <w:szCs w:val="22"/>
        </w:rPr>
        <w:t>3</w:t>
      </w:r>
      <w:r w:rsidR="00213BBE" w:rsidRPr="00C11AEE">
        <w:rPr>
          <w:rFonts w:asciiTheme="minorHAnsi" w:hAnsiTheme="minorHAnsi" w:cstheme="minorHAnsi"/>
          <w:color w:val="000000"/>
          <w:sz w:val="22"/>
          <w:szCs w:val="22"/>
        </w:rPr>
        <w:t>0</w:t>
      </w:r>
      <w:r w:rsidR="003B3669" w:rsidRPr="00C11AEE">
        <w:rPr>
          <w:rFonts w:asciiTheme="minorHAnsi" w:hAnsiTheme="minorHAnsi" w:cstheme="minorHAnsi"/>
          <w:color w:val="000000"/>
          <w:sz w:val="22"/>
          <w:szCs w:val="22"/>
        </w:rPr>
        <w:t xml:space="preserve"> </w:t>
      </w:r>
      <w:r w:rsidRPr="00C11AEE">
        <w:rPr>
          <w:rFonts w:asciiTheme="minorHAnsi" w:hAnsiTheme="minorHAnsi" w:cstheme="minorHAnsi"/>
          <w:color w:val="000000"/>
          <w:sz w:val="22"/>
          <w:szCs w:val="22"/>
        </w:rPr>
        <w:t xml:space="preserve">de </w:t>
      </w:r>
      <w:r w:rsidR="00213BBE" w:rsidRPr="00C11AEE">
        <w:rPr>
          <w:rFonts w:asciiTheme="minorHAnsi" w:hAnsiTheme="minorHAnsi" w:cstheme="minorHAnsi"/>
          <w:color w:val="000000"/>
          <w:sz w:val="22"/>
          <w:szCs w:val="22"/>
        </w:rPr>
        <w:t>junho</w:t>
      </w:r>
      <w:r w:rsidR="003B3669"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de cada ano, quando serão levantadas e elaboradas as demonstrações financeiras do Patrimônio Separado, as quais serão auditadas pelo Auditor Independente do Patrimônio Separado.</w:t>
      </w:r>
    </w:p>
    <w:p w14:paraId="5446FC5D" w14:textId="77777777" w:rsidR="00B46CC7" w:rsidRPr="00353E45" w:rsidRDefault="00B46CC7" w:rsidP="000D47C1">
      <w:pPr>
        <w:widowControl w:val="0"/>
        <w:suppressAutoHyphens/>
        <w:spacing w:line="312" w:lineRule="auto"/>
        <w:jc w:val="both"/>
        <w:rPr>
          <w:rFonts w:asciiTheme="minorHAnsi" w:hAnsiTheme="minorHAnsi" w:cstheme="minorHAnsi"/>
          <w:color w:val="000000"/>
          <w:sz w:val="22"/>
          <w:szCs w:val="22"/>
        </w:rPr>
      </w:pPr>
    </w:p>
    <w:p w14:paraId="424C4FA1" w14:textId="77777777" w:rsidR="00CE1F57"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275" w:name="_DV_M335"/>
      <w:bookmarkEnd w:id="275"/>
      <w:r w:rsidRPr="00353E45">
        <w:rPr>
          <w:rFonts w:asciiTheme="minorHAnsi" w:hAnsiTheme="minorHAnsi" w:cstheme="minorHAnsi"/>
          <w:color w:val="000000"/>
          <w:sz w:val="22"/>
          <w:szCs w:val="22"/>
        </w:rPr>
        <w:t>9</w:t>
      </w:r>
      <w:r w:rsidR="00B46CC7" w:rsidRPr="00353E45">
        <w:rPr>
          <w:rFonts w:asciiTheme="minorHAnsi" w:hAnsiTheme="minorHAnsi" w:cstheme="minorHAnsi"/>
          <w:color w:val="000000"/>
          <w:sz w:val="22"/>
          <w:szCs w:val="22"/>
        </w:rPr>
        <w:t>.5.</w:t>
      </w:r>
      <w:r w:rsidR="00B46CC7" w:rsidRPr="00353E45">
        <w:rPr>
          <w:rFonts w:asciiTheme="minorHAnsi" w:hAnsiTheme="minorHAnsi" w:cstheme="minorHAnsi"/>
          <w:color w:val="000000"/>
          <w:sz w:val="22"/>
          <w:szCs w:val="22"/>
        </w:rPr>
        <w:tab/>
      </w:r>
      <w:r w:rsidR="00CE1F57" w:rsidRPr="00353E45">
        <w:rPr>
          <w:rFonts w:asciiTheme="minorHAnsi" w:hAnsiTheme="minorHAnsi" w:cstheme="minorHAnsi"/>
          <w:color w:val="000000"/>
          <w:sz w:val="22"/>
          <w:szCs w:val="22"/>
          <w:u w:val="single"/>
        </w:rPr>
        <w:t>Responsabilidade</w:t>
      </w:r>
      <w:r w:rsidR="00CE1F57" w:rsidRPr="00353E45">
        <w:rPr>
          <w:rFonts w:asciiTheme="minorHAnsi" w:hAnsiTheme="minorHAnsi" w:cstheme="minorHAnsi"/>
          <w:color w:val="000000"/>
          <w:sz w:val="22"/>
          <w:szCs w:val="22"/>
        </w:rPr>
        <w:t xml:space="preserve">: </w:t>
      </w:r>
      <w:r w:rsidR="00B46CC7" w:rsidRPr="00353E45">
        <w:rPr>
          <w:rFonts w:asciiTheme="minorHAnsi" w:hAnsiTheme="minorHAnsi" w:cstheme="minorHAnsi"/>
          <w:color w:val="000000"/>
          <w:sz w:val="22"/>
          <w:szCs w:val="22"/>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353E45">
        <w:rPr>
          <w:rFonts w:asciiTheme="minorHAnsi" w:hAnsiTheme="minorHAnsi" w:cstheme="minorHAnsi"/>
          <w:color w:val="000000"/>
          <w:sz w:val="22"/>
          <w:szCs w:val="22"/>
        </w:rPr>
        <w:t>, devidamente comprovado</w:t>
      </w:r>
      <w:r w:rsidR="00B46CC7" w:rsidRPr="00353E45">
        <w:rPr>
          <w:rFonts w:asciiTheme="minorHAnsi" w:hAnsiTheme="minorHAnsi" w:cstheme="minorHAnsi"/>
          <w:color w:val="000000"/>
          <w:sz w:val="22"/>
          <w:szCs w:val="22"/>
        </w:rPr>
        <w:t>.</w:t>
      </w:r>
      <w:r w:rsidR="00CE1F57" w:rsidRPr="00353E45">
        <w:rPr>
          <w:rFonts w:asciiTheme="minorHAnsi" w:hAnsiTheme="minorHAnsi" w:cstheme="minorHAnsi"/>
          <w:color w:val="000000"/>
          <w:sz w:val="22"/>
          <w:szCs w:val="22"/>
        </w:rPr>
        <w:t xml:space="preserve"> </w:t>
      </w:r>
    </w:p>
    <w:p w14:paraId="0497B726" w14:textId="77777777" w:rsidR="00CE1F57" w:rsidRPr="00353E45" w:rsidRDefault="00CE1F57" w:rsidP="000D47C1">
      <w:pPr>
        <w:widowControl w:val="0"/>
        <w:suppressAutoHyphens/>
        <w:spacing w:line="312" w:lineRule="auto"/>
        <w:jc w:val="both"/>
        <w:rPr>
          <w:rFonts w:asciiTheme="minorHAnsi" w:hAnsiTheme="minorHAnsi" w:cstheme="minorHAnsi"/>
          <w:color w:val="000000"/>
          <w:sz w:val="22"/>
          <w:szCs w:val="22"/>
        </w:rPr>
      </w:pPr>
    </w:p>
    <w:p w14:paraId="4B59D03F" w14:textId="12322458" w:rsidR="00CE1F57" w:rsidRPr="00353E45" w:rsidRDefault="00CE1F57" w:rsidP="000D47C1">
      <w:pPr>
        <w:pStyle w:val="Ttulo2"/>
        <w:suppressAutoHyphens/>
        <w:spacing w:line="312" w:lineRule="auto"/>
        <w:jc w:val="both"/>
        <w:rPr>
          <w:rFonts w:asciiTheme="minorHAnsi" w:hAnsiTheme="minorHAnsi" w:cstheme="minorHAnsi"/>
          <w:color w:val="000000"/>
          <w:sz w:val="22"/>
          <w:szCs w:val="22"/>
        </w:rPr>
      </w:pPr>
      <w:bookmarkStart w:id="276" w:name="_DV_M336"/>
      <w:bookmarkStart w:id="277" w:name="_Toc486988898"/>
      <w:bookmarkStart w:id="278" w:name="_Toc422473375"/>
      <w:bookmarkStart w:id="279" w:name="_Toc510504189"/>
      <w:bookmarkEnd w:id="276"/>
      <w:r w:rsidRPr="00353E45">
        <w:rPr>
          <w:rFonts w:asciiTheme="minorHAnsi" w:hAnsiTheme="minorHAnsi" w:cstheme="minorHAnsi"/>
          <w:color w:val="000000"/>
          <w:sz w:val="22"/>
          <w:szCs w:val="22"/>
        </w:rPr>
        <w:t xml:space="preserve">CLÁUSULA </w:t>
      </w:r>
      <w:r w:rsidR="00FB2E2B" w:rsidRPr="00353E45">
        <w:rPr>
          <w:rFonts w:asciiTheme="minorHAnsi" w:hAnsiTheme="minorHAnsi" w:cstheme="minorHAnsi"/>
          <w:color w:val="000000"/>
          <w:sz w:val="22"/>
          <w:szCs w:val="22"/>
        </w:rPr>
        <w:t>D</w:t>
      </w:r>
      <w:r w:rsidR="00472A98" w:rsidRPr="00353E45">
        <w:rPr>
          <w:rFonts w:asciiTheme="minorHAnsi" w:hAnsiTheme="minorHAnsi" w:cstheme="minorHAnsi"/>
          <w:color w:val="000000"/>
          <w:sz w:val="22"/>
          <w:szCs w:val="22"/>
        </w:rPr>
        <w:t>EZ</w:t>
      </w:r>
      <w:r w:rsidR="00FB2E2B" w:rsidRPr="00353E45">
        <w:rPr>
          <w:rFonts w:asciiTheme="minorHAnsi" w:hAnsiTheme="minorHAnsi" w:cstheme="minorHAnsi"/>
          <w:color w:val="000000"/>
          <w:sz w:val="22"/>
          <w:szCs w:val="22"/>
        </w:rPr>
        <w:t xml:space="preserve"> </w:t>
      </w:r>
      <w:r w:rsidR="00376456"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TRANSFERÊNCIA DA ADMINISTRAÇÃO E LIQUIDAÇÃO DO PATRIMÔNIO SEPARADO</w:t>
      </w:r>
      <w:bookmarkEnd w:id="277"/>
      <w:bookmarkEnd w:id="278"/>
      <w:bookmarkEnd w:id="279"/>
    </w:p>
    <w:p w14:paraId="4F96D781" w14:textId="77777777" w:rsidR="00CE1F57" w:rsidRPr="00353E45" w:rsidRDefault="00CE1F57" w:rsidP="000D47C1">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rFonts w:asciiTheme="minorHAnsi" w:hAnsiTheme="minorHAnsi" w:cstheme="minorHAnsi"/>
          <w:b/>
          <w:color w:val="000000"/>
          <w:sz w:val="22"/>
          <w:szCs w:val="22"/>
        </w:rPr>
      </w:pPr>
    </w:p>
    <w:p w14:paraId="68D648CD" w14:textId="181BB0D4" w:rsidR="007931EB" w:rsidRPr="00353E45" w:rsidRDefault="00FB2E2B" w:rsidP="000D47C1">
      <w:pPr>
        <w:keepNext/>
        <w:suppressAutoHyphens/>
        <w:spacing w:line="312" w:lineRule="auto"/>
        <w:jc w:val="both"/>
        <w:rPr>
          <w:rFonts w:asciiTheme="minorHAnsi" w:hAnsiTheme="minorHAnsi" w:cstheme="minorHAnsi"/>
          <w:color w:val="000000"/>
          <w:sz w:val="22"/>
          <w:szCs w:val="22"/>
        </w:rPr>
      </w:pPr>
      <w:bookmarkStart w:id="280" w:name="_DV_M337"/>
      <w:bookmarkEnd w:id="280"/>
      <w:r w:rsidRPr="00353E45">
        <w:rPr>
          <w:rFonts w:asciiTheme="minorHAnsi" w:hAnsiTheme="minorHAnsi" w:cstheme="minorHAnsi"/>
          <w:color w:val="000000"/>
          <w:sz w:val="22"/>
          <w:szCs w:val="22"/>
        </w:rPr>
        <w:t>10</w:t>
      </w:r>
      <w:r w:rsidR="00CE1F57" w:rsidRPr="00353E45">
        <w:rPr>
          <w:rFonts w:asciiTheme="minorHAnsi" w:hAnsiTheme="minorHAnsi" w:cstheme="minorHAnsi"/>
          <w:color w:val="000000"/>
          <w:sz w:val="22"/>
          <w:szCs w:val="22"/>
        </w:rPr>
        <w:t>.1.</w:t>
      </w:r>
      <w:r w:rsidR="00CE1F57" w:rsidRPr="00353E45">
        <w:rPr>
          <w:rFonts w:asciiTheme="minorHAnsi" w:hAnsiTheme="minorHAnsi" w:cstheme="minorHAnsi"/>
          <w:color w:val="000000"/>
          <w:sz w:val="22"/>
          <w:szCs w:val="22"/>
        </w:rPr>
        <w:tab/>
      </w:r>
      <w:r w:rsidR="007931EB" w:rsidRPr="00353E45">
        <w:rPr>
          <w:rFonts w:asciiTheme="minorHAnsi" w:hAnsiTheme="minorHAnsi" w:cstheme="minorHAnsi"/>
          <w:color w:val="000000"/>
          <w:sz w:val="22"/>
          <w:szCs w:val="22"/>
          <w:u w:val="single"/>
        </w:rPr>
        <w:t>Transferência</w:t>
      </w:r>
      <w:r w:rsidR="007931EB" w:rsidRPr="00353E45">
        <w:rPr>
          <w:rFonts w:asciiTheme="minorHAnsi" w:hAnsiTheme="minorHAnsi" w:cstheme="minorHAnsi"/>
          <w:color w:val="000000"/>
          <w:sz w:val="22"/>
          <w:szCs w:val="22"/>
        </w:rPr>
        <w:t>: Caso seja verificada: (i) a insolvência da Emissora; ou, ainda (</w:t>
      </w:r>
      <w:proofErr w:type="spellStart"/>
      <w:r w:rsidR="007931EB" w:rsidRPr="00353E45">
        <w:rPr>
          <w:rFonts w:asciiTheme="minorHAnsi" w:hAnsiTheme="minorHAnsi" w:cstheme="minorHAnsi"/>
          <w:color w:val="000000"/>
          <w:sz w:val="22"/>
          <w:szCs w:val="22"/>
        </w:rPr>
        <w:t>ii</w:t>
      </w:r>
      <w:proofErr w:type="spellEnd"/>
      <w:r w:rsidR="007931EB" w:rsidRPr="00353E45">
        <w:rPr>
          <w:rFonts w:asciiTheme="minorHAnsi" w:hAnsiTheme="minorHAnsi" w:cstheme="minorHAnsi"/>
          <w:color w:val="000000"/>
          <w:sz w:val="22"/>
          <w:szCs w:val="22"/>
        </w:rPr>
        <w:t>) qualquer uma das h</w:t>
      </w:r>
      <w:r w:rsidR="00C64083" w:rsidRPr="00353E45">
        <w:rPr>
          <w:rFonts w:asciiTheme="minorHAnsi" w:hAnsiTheme="minorHAnsi" w:cstheme="minorHAnsi"/>
          <w:color w:val="000000"/>
          <w:sz w:val="22"/>
          <w:szCs w:val="22"/>
        </w:rPr>
        <w:t>ipóteses previstas no item 10.2</w:t>
      </w:r>
      <w:r w:rsidR="007931EB" w:rsidRPr="00353E45">
        <w:rPr>
          <w:rFonts w:asciiTheme="minorHAnsi" w:hAnsiTheme="minorHAnsi" w:cstheme="minorHAnsi"/>
          <w:color w:val="000000"/>
          <w:sz w:val="22"/>
          <w:szCs w:val="22"/>
        </w:rPr>
        <w:t xml:space="preserve"> abaixo, o Agente Fiduciário deverá realizar imediata e transitoriamente a administração do Patrimônio Separado constituído pelos Créditos Imobiliários e Garantias, e promover a liquidação do Patrimônio Separado, na hipótese em que a Assembleia Geral de Titulares dos CRI venha a deliberar por tal liquidação. </w:t>
      </w:r>
    </w:p>
    <w:p w14:paraId="7FB3D19C" w14:textId="77777777" w:rsidR="00CE1F57" w:rsidRPr="00353E45" w:rsidRDefault="00CE1F57" w:rsidP="000D47C1">
      <w:pPr>
        <w:widowControl w:val="0"/>
        <w:suppressAutoHyphens/>
        <w:spacing w:line="312" w:lineRule="auto"/>
        <w:jc w:val="both"/>
        <w:rPr>
          <w:rFonts w:asciiTheme="minorHAnsi" w:hAnsiTheme="minorHAnsi" w:cstheme="minorHAnsi"/>
          <w:color w:val="000000"/>
          <w:sz w:val="22"/>
          <w:szCs w:val="22"/>
        </w:rPr>
      </w:pPr>
    </w:p>
    <w:p w14:paraId="307D5884" w14:textId="795B84A9" w:rsidR="00CE1F57"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281" w:name="_DV_M338"/>
      <w:bookmarkEnd w:id="281"/>
      <w:r w:rsidRPr="00353E45">
        <w:rPr>
          <w:rFonts w:asciiTheme="minorHAnsi" w:hAnsiTheme="minorHAnsi" w:cstheme="minorHAnsi"/>
          <w:color w:val="000000"/>
          <w:sz w:val="22"/>
          <w:szCs w:val="22"/>
        </w:rPr>
        <w:t>10</w:t>
      </w:r>
      <w:r w:rsidR="00CE1F57" w:rsidRPr="00353E45">
        <w:rPr>
          <w:rFonts w:asciiTheme="minorHAnsi" w:hAnsiTheme="minorHAnsi" w:cstheme="minorHAnsi"/>
          <w:color w:val="000000"/>
          <w:sz w:val="22"/>
          <w:szCs w:val="22"/>
        </w:rPr>
        <w:t>.</w:t>
      </w:r>
      <w:r w:rsidR="00B83CAA" w:rsidRPr="00353E45">
        <w:rPr>
          <w:rFonts w:asciiTheme="minorHAnsi" w:hAnsiTheme="minorHAnsi" w:cstheme="minorHAnsi"/>
          <w:color w:val="000000"/>
          <w:sz w:val="22"/>
          <w:szCs w:val="22"/>
        </w:rPr>
        <w:t>2</w:t>
      </w:r>
      <w:r w:rsidR="00CE1F57" w:rsidRPr="00353E45">
        <w:rPr>
          <w:rFonts w:asciiTheme="minorHAnsi" w:hAnsiTheme="minorHAnsi" w:cstheme="minorHAnsi"/>
          <w:color w:val="000000"/>
          <w:sz w:val="22"/>
          <w:szCs w:val="22"/>
        </w:rPr>
        <w:t>.</w:t>
      </w:r>
      <w:r w:rsidR="00CE1F57" w:rsidRPr="00353E45">
        <w:rPr>
          <w:rFonts w:asciiTheme="minorHAnsi" w:hAnsiTheme="minorHAnsi" w:cstheme="minorHAnsi"/>
          <w:color w:val="000000"/>
          <w:sz w:val="22"/>
          <w:szCs w:val="22"/>
        </w:rPr>
        <w:tab/>
      </w:r>
      <w:r w:rsidR="00CE1F57" w:rsidRPr="00353E45">
        <w:rPr>
          <w:rFonts w:asciiTheme="minorHAnsi" w:hAnsiTheme="minorHAnsi" w:cstheme="minorHAnsi"/>
          <w:color w:val="000000"/>
          <w:sz w:val="22"/>
          <w:szCs w:val="22"/>
          <w:u w:val="single"/>
        </w:rPr>
        <w:t>Eventos</w:t>
      </w:r>
      <w:r w:rsidR="00CE1F57" w:rsidRPr="00353E45">
        <w:rPr>
          <w:rFonts w:asciiTheme="minorHAnsi" w:hAnsiTheme="minorHAnsi" w:cstheme="minorHAnsi"/>
          <w:color w:val="000000"/>
          <w:sz w:val="22"/>
          <w:szCs w:val="22"/>
        </w:rPr>
        <w:t>: A</w:t>
      </w:r>
      <w:r w:rsidR="006120D4" w:rsidRPr="00353E45">
        <w:rPr>
          <w:rFonts w:asciiTheme="minorHAnsi" w:hAnsiTheme="minorHAnsi" w:cstheme="minorHAnsi"/>
          <w:color w:val="000000"/>
          <w:sz w:val="22"/>
          <w:szCs w:val="22"/>
        </w:rPr>
        <w:t xml:space="preserve"> </w:t>
      </w:r>
      <w:r w:rsidR="00CE1F57" w:rsidRPr="00353E45">
        <w:rPr>
          <w:rFonts w:asciiTheme="minorHAnsi" w:hAnsiTheme="minorHAnsi" w:cstheme="minorHAnsi"/>
          <w:color w:val="000000"/>
          <w:sz w:val="22"/>
          <w:szCs w:val="22"/>
        </w:rPr>
        <w:t>ocorrência de qualquer um dos eventos abaixo ensejar</w:t>
      </w:r>
      <w:r w:rsidR="006120D4" w:rsidRPr="00353E45">
        <w:rPr>
          <w:rFonts w:asciiTheme="minorHAnsi" w:hAnsiTheme="minorHAnsi" w:cstheme="minorHAnsi"/>
          <w:color w:val="000000"/>
          <w:sz w:val="22"/>
          <w:szCs w:val="22"/>
        </w:rPr>
        <w:t>á</w:t>
      </w:r>
      <w:r w:rsidR="00CE1F57" w:rsidRPr="00353E45">
        <w:rPr>
          <w:rFonts w:asciiTheme="minorHAnsi" w:hAnsiTheme="minorHAnsi" w:cstheme="minorHAnsi"/>
          <w:color w:val="000000"/>
          <w:sz w:val="22"/>
          <w:szCs w:val="22"/>
        </w:rPr>
        <w:t xml:space="preserve"> a assunção da administração do Patrimônio Separado pelo Agente Fiduciário, para liquidá-lo ou </w:t>
      </w:r>
      <w:r w:rsidR="009968D0" w:rsidRPr="00353E45">
        <w:rPr>
          <w:rFonts w:asciiTheme="minorHAnsi" w:hAnsiTheme="minorHAnsi" w:cstheme="minorHAnsi"/>
          <w:color w:val="000000"/>
          <w:sz w:val="22"/>
          <w:szCs w:val="22"/>
        </w:rPr>
        <w:t xml:space="preserve">não, </w:t>
      </w:r>
      <w:r w:rsidR="00CE1F57" w:rsidRPr="00353E45">
        <w:rPr>
          <w:rFonts w:asciiTheme="minorHAnsi" w:hAnsiTheme="minorHAnsi" w:cstheme="minorHAnsi"/>
          <w:color w:val="000000"/>
          <w:sz w:val="22"/>
          <w:szCs w:val="22"/>
        </w:rPr>
        <w:t>conforme ite</w:t>
      </w:r>
      <w:r w:rsidR="006120D4" w:rsidRPr="00353E45">
        <w:rPr>
          <w:rFonts w:asciiTheme="minorHAnsi" w:hAnsiTheme="minorHAnsi" w:cstheme="minorHAnsi"/>
          <w:color w:val="000000"/>
          <w:sz w:val="22"/>
          <w:szCs w:val="22"/>
        </w:rPr>
        <w:t>m</w:t>
      </w:r>
      <w:r w:rsidR="00CE1F57" w:rsidRPr="00353E45">
        <w:rPr>
          <w:rFonts w:asciiTheme="minorHAnsi" w:hAnsiTheme="minorHAnsi" w:cstheme="minorHAnsi"/>
          <w:color w:val="000000"/>
          <w:sz w:val="22"/>
          <w:szCs w:val="22"/>
        </w:rPr>
        <w:t xml:space="preserve"> </w:t>
      </w:r>
      <w:r w:rsidR="00984944" w:rsidRPr="00353E45">
        <w:rPr>
          <w:rFonts w:asciiTheme="minorHAnsi" w:hAnsiTheme="minorHAnsi" w:cstheme="minorHAnsi"/>
          <w:color w:val="000000"/>
          <w:sz w:val="22"/>
          <w:szCs w:val="22"/>
        </w:rPr>
        <w:t>10</w:t>
      </w:r>
      <w:r w:rsidR="00CE1F57" w:rsidRPr="00353E45">
        <w:rPr>
          <w:rFonts w:asciiTheme="minorHAnsi" w:hAnsiTheme="minorHAnsi" w:cstheme="minorHAnsi"/>
          <w:color w:val="000000"/>
          <w:sz w:val="22"/>
          <w:szCs w:val="22"/>
        </w:rPr>
        <w:t>.</w:t>
      </w:r>
      <w:r w:rsidR="006120D4" w:rsidRPr="00353E45">
        <w:rPr>
          <w:rFonts w:asciiTheme="minorHAnsi" w:hAnsiTheme="minorHAnsi" w:cstheme="minorHAnsi"/>
          <w:color w:val="000000"/>
          <w:sz w:val="22"/>
          <w:szCs w:val="22"/>
        </w:rPr>
        <w:t>1</w:t>
      </w:r>
      <w:r w:rsidR="00CE1F57" w:rsidRPr="00353E45">
        <w:rPr>
          <w:rFonts w:asciiTheme="minorHAnsi" w:hAnsiTheme="minorHAnsi" w:cstheme="minorHAnsi"/>
          <w:color w:val="000000"/>
          <w:sz w:val="22"/>
          <w:szCs w:val="22"/>
        </w:rPr>
        <w:t xml:space="preserve"> acima:</w:t>
      </w:r>
      <w:r w:rsidR="005718CB" w:rsidRPr="00353E45">
        <w:rPr>
          <w:rFonts w:asciiTheme="minorHAnsi" w:hAnsiTheme="minorHAnsi" w:cstheme="minorHAnsi"/>
          <w:color w:val="000000"/>
          <w:sz w:val="22"/>
          <w:szCs w:val="22"/>
        </w:rPr>
        <w:t xml:space="preserve"> </w:t>
      </w:r>
    </w:p>
    <w:p w14:paraId="53B989C2" w14:textId="77777777" w:rsidR="00CE1F57" w:rsidRPr="00353E45" w:rsidRDefault="00CE1F5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0FE6AE19" w14:textId="77777777" w:rsidR="006120D4" w:rsidRPr="00353E45" w:rsidRDefault="009968D0" w:rsidP="000D47C1">
      <w:pPr>
        <w:pStyle w:val="BodyText21"/>
        <w:widowControl w:val="0"/>
        <w:numPr>
          <w:ilvl w:val="0"/>
          <w:numId w:val="3"/>
        </w:numPr>
        <w:suppressAutoHyphens/>
        <w:spacing w:line="312" w:lineRule="auto"/>
        <w:ind w:hanging="720"/>
        <w:rPr>
          <w:rFonts w:asciiTheme="minorHAnsi" w:hAnsiTheme="minorHAnsi" w:cstheme="minorHAnsi"/>
          <w:color w:val="000000"/>
          <w:sz w:val="22"/>
          <w:szCs w:val="22"/>
        </w:rPr>
      </w:pPr>
      <w:bookmarkStart w:id="282" w:name="_DV_M339"/>
      <w:bookmarkEnd w:id="282"/>
      <w:r w:rsidRPr="00353E45">
        <w:rPr>
          <w:rFonts w:asciiTheme="minorHAnsi" w:hAnsiTheme="minorHAnsi" w:cstheme="minorHAnsi"/>
          <w:color w:val="000000"/>
          <w:sz w:val="22"/>
          <w:szCs w:val="22"/>
        </w:rPr>
        <w:t>pedido</w:t>
      </w:r>
      <w:r w:rsidR="000F61AB" w:rsidRPr="00353E45">
        <w:rPr>
          <w:rFonts w:asciiTheme="minorHAnsi" w:hAnsiTheme="minorHAnsi" w:cstheme="minorHAnsi"/>
          <w:color w:val="000000"/>
          <w:sz w:val="22"/>
          <w:szCs w:val="22"/>
        </w:rPr>
        <w:t>, por parte da Emissora,</w:t>
      </w:r>
      <w:r w:rsidR="00CE1F57" w:rsidRPr="00353E45">
        <w:rPr>
          <w:rFonts w:asciiTheme="minorHAnsi" w:hAnsiTheme="minorHAnsi" w:cstheme="minorHAnsi"/>
          <w:color w:val="000000"/>
          <w:sz w:val="22"/>
          <w:szCs w:val="22"/>
        </w:rPr>
        <w:t xml:space="preserve"> de recuperação judicial</w:t>
      </w:r>
      <w:r w:rsidR="002A514C" w:rsidRPr="00353E45">
        <w:rPr>
          <w:rFonts w:asciiTheme="minorHAnsi" w:hAnsiTheme="minorHAnsi" w:cstheme="minorHAnsi"/>
          <w:color w:val="000000"/>
          <w:sz w:val="22"/>
          <w:szCs w:val="22"/>
        </w:rPr>
        <w:t xml:space="preserve"> ou</w:t>
      </w:r>
      <w:r w:rsidR="00CE1F57" w:rsidRPr="00353E45">
        <w:rPr>
          <w:rFonts w:asciiTheme="minorHAnsi" w:hAnsiTheme="minorHAnsi" w:cstheme="minorHAnsi"/>
          <w:color w:val="000000"/>
          <w:sz w:val="22"/>
          <w:szCs w:val="22"/>
        </w:rPr>
        <w:t xml:space="preserve"> extrajudicial </w:t>
      </w:r>
      <w:r w:rsidR="006120D4" w:rsidRPr="00353E45">
        <w:rPr>
          <w:rFonts w:asciiTheme="minorHAnsi" w:hAnsiTheme="minorHAnsi" w:cstheme="minorHAnsi"/>
          <w:color w:val="000000"/>
          <w:sz w:val="22"/>
          <w:szCs w:val="22"/>
        </w:rPr>
        <w:t>a qualquer credor ou classe de credores, independentemente de ter sido requerida ou obtida homologação judicial do</w:t>
      </w:r>
      <w:r w:rsidR="002A514C" w:rsidRPr="00353E45">
        <w:rPr>
          <w:rFonts w:asciiTheme="minorHAnsi" w:hAnsiTheme="minorHAnsi" w:cstheme="minorHAnsi"/>
          <w:color w:val="000000"/>
          <w:sz w:val="22"/>
          <w:szCs w:val="22"/>
        </w:rPr>
        <w:t xml:space="preserve"> respectivo</w:t>
      </w:r>
      <w:bookmarkStart w:id="283" w:name="_DV_M340"/>
      <w:bookmarkEnd w:id="283"/>
      <w:r w:rsidR="00E7780E" w:rsidRPr="00353E45">
        <w:rPr>
          <w:rFonts w:asciiTheme="minorHAnsi" w:hAnsiTheme="minorHAnsi" w:cstheme="minorHAnsi"/>
          <w:color w:val="000000"/>
          <w:sz w:val="22"/>
          <w:szCs w:val="22"/>
        </w:rPr>
        <w:t xml:space="preserve"> </w:t>
      </w:r>
      <w:r w:rsidR="006120D4" w:rsidRPr="00353E45">
        <w:rPr>
          <w:rFonts w:asciiTheme="minorHAnsi" w:hAnsiTheme="minorHAnsi" w:cstheme="minorHAnsi"/>
          <w:color w:val="000000"/>
          <w:sz w:val="22"/>
          <w:szCs w:val="22"/>
        </w:rPr>
        <w:t>plano;</w:t>
      </w:r>
    </w:p>
    <w:p w14:paraId="1FB1A7A9" w14:textId="77777777" w:rsidR="005718CB" w:rsidRPr="00353E45" w:rsidRDefault="005718CB" w:rsidP="000D47C1">
      <w:pPr>
        <w:pStyle w:val="BodyText21"/>
        <w:widowControl w:val="0"/>
        <w:suppressAutoHyphens/>
        <w:spacing w:line="312" w:lineRule="auto"/>
        <w:ind w:left="720"/>
        <w:rPr>
          <w:rFonts w:asciiTheme="minorHAnsi" w:hAnsiTheme="minorHAnsi" w:cstheme="minorHAnsi"/>
          <w:color w:val="000000"/>
          <w:sz w:val="22"/>
          <w:szCs w:val="22"/>
        </w:rPr>
      </w:pPr>
    </w:p>
    <w:p w14:paraId="7D79C92B" w14:textId="42823A3C" w:rsidR="006120D4" w:rsidRPr="00353E45" w:rsidRDefault="000F61AB" w:rsidP="000D47C1">
      <w:pPr>
        <w:pStyle w:val="BodyText21"/>
        <w:widowControl w:val="0"/>
        <w:numPr>
          <w:ilvl w:val="0"/>
          <w:numId w:val="3"/>
        </w:numPr>
        <w:suppressAutoHyphens/>
        <w:spacing w:line="312" w:lineRule="auto"/>
        <w:ind w:hanging="720"/>
        <w:rPr>
          <w:rFonts w:asciiTheme="minorHAnsi" w:hAnsiTheme="minorHAnsi" w:cstheme="minorHAnsi"/>
          <w:color w:val="000000"/>
          <w:sz w:val="22"/>
          <w:szCs w:val="22"/>
        </w:rPr>
      </w:pPr>
      <w:bookmarkStart w:id="284" w:name="_DV_M341"/>
      <w:bookmarkEnd w:id="284"/>
      <w:r w:rsidRPr="00353E45">
        <w:rPr>
          <w:rFonts w:asciiTheme="minorHAnsi" w:hAnsiTheme="minorHAnsi" w:cstheme="minorHAnsi"/>
          <w:color w:val="000000"/>
          <w:sz w:val="22"/>
          <w:szCs w:val="22"/>
        </w:rPr>
        <w:t>pedido de falência formulado por terceiros em face da Emissora e não devidamente elidido ou cancelado ou contestado através do depósito previsto no par</w:t>
      </w:r>
      <w:r w:rsidR="00A9720A">
        <w:rPr>
          <w:rFonts w:asciiTheme="minorHAnsi" w:hAnsiTheme="minorHAnsi" w:cstheme="minorHAnsi"/>
          <w:color w:val="000000"/>
          <w:sz w:val="22"/>
          <w:szCs w:val="22"/>
        </w:rPr>
        <w:t>á</w:t>
      </w:r>
      <w:r w:rsidRPr="00353E45">
        <w:rPr>
          <w:rFonts w:asciiTheme="minorHAnsi" w:hAnsiTheme="minorHAnsi" w:cstheme="minorHAnsi"/>
          <w:color w:val="000000"/>
          <w:sz w:val="22"/>
          <w:szCs w:val="22"/>
        </w:rPr>
        <w:t>grafo único do artigo 98 da Lei nº 11.101/05 pela Emissora, conforme o caso, no prazo legal</w:t>
      </w:r>
      <w:r w:rsidR="006120D4" w:rsidRPr="00353E45">
        <w:rPr>
          <w:rFonts w:asciiTheme="minorHAnsi" w:hAnsiTheme="minorHAnsi" w:cstheme="minorHAnsi"/>
          <w:color w:val="000000"/>
          <w:sz w:val="22"/>
          <w:szCs w:val="22"/>
        </w:rPr>
        <w:t>;</w:t>
      </w:r>
      <w:r w:rsidR="008305B3" w:rsidRPr="00353E45">
        <w:rPr>
          <w:rFonts w:asciiTheme="minorHAnsi" w:hAnsiTheme="minorHAnsi" w:cstheme="minorHAnsi"/>
          <w:color w:val="000000"/>
          <w:sz w:val="22"/>
          <w:szCs w:val="22"/>
        </w:rPr>
        <w:t xml:space="preserve"> ou</w:t>
      </w:r>
      <w:r w:rsidRPr="00353E45">
        <w:rPr>
          <w:rFonts w:asciiTheme="minorHAnsi" w:hAnsiTheme="minorHAnsi" w:cstheme="minorHAnsi"/>
          <w:color w:val="000000"/>
          <w:sz w:val="22"/>
          <w:szCs w:val="22"/>
        </w:rPr>
        <w:t xml:space="preserve"> </w:t>
      </w:r>
    </w:p>
    <w:p w14:paraId="44278177" w14:textId="77777777" w:rsidR="005718CB" w:rsidRPr="00353E45" w:rsidRDefault="005718CB" w:rsidP="000D47C1">
      <w:pPr>
        <w:pStyle w:val="BodyText21"/>
        <w:widowControl w:val="0"/>
        <w:suppressAutoHyphens/>
        <w:spacing w:line="312" w:lineRule="auto"/>
        <w:ind w:left="720"/>
        <w:rPr>
          <w:rFonts w:asciiTheme="minorHAnsi" w:hAnsiTheme="minorHAnsi" w:cstheme="minorHAnsi"/>
          <w:color w:val="000000"/>
          <w:sz w:val="22"/>
          <w:szCs w:val="22"/>
        </w:rPr>
      </w:pPr>
    </w:p>
    <w:p w14:paraId="3A9E7C09" w14:textId="77777777" w:rsidR="00CE1F57" w:rsidRPr="00353E45" w:rsidRDefault="00CE1F57" w:rsidP="000D47C1">
      <w:pPr>
        <w:pStyle w:val="BodyText21"/>
        <w:widowControl w:val="0"/>
        <w:numPr>
          <w:ilvl w:val="0"/>
          <w:numId w:val="3"/>
        </w:numPr>
        <w:suppressAutoHyphens/>
        <w:spacing w:line="312" w:lineRule="auto"/>
        <w:ind w:hanging="720"/>
        <w:rPr>
          <w:rFonts w:asciiTheme="minorHAnsi" w:hAnsiTheme="minorHAnsi" w:cstheme="minorHAnsi"/>
          <w:color w:val="000000"/>
          <w:sz w:val="22"/>
          <w:szCs w:val="22"/>
        </w:rPr>
      </w:pPr>
      <w:bookmarkStart w:id="285" w:name="_DV_M342"/>
      <w:bookmarkEnd w:id="285"/>
      <w:r w:rsidRPr="00353E45">
        <w:rPr>
          <w:rFonts w:asciiTheme="minorHAnsi" w:hAnsiTheme="minorHAnsi" w:cstheme="minorHAnsi"/>
          <w:color w:val="000000"/>
          <w:sz w:val="22"/>
          <w:szCs w:val="22"/>
        </w:rPr>
        <w:t>decretação de falência da Emissora</w:t>
      </w:r>
      <w:r w:rsidR="006120D4" w:rsidRPr="00353E45">
        <w:rPr>
          <w:rFonts w:asciiTheme="minorHAnsi" w:hAnsiTheme="minorHAnsi" w:cstheme="minorHAnsi"/>
          <w:color w:val="000000"/>
          <w:sz w:val="22"/>
          <w:szCs w:val="22"/>
        </w:rPr>
        <w:t xml:space="preserve"> ou apresentação de pedido de autofalência pela Emissora</w:t>
      </w:r>
      <w:r w:rsidRPr="00353E45">
        <w:rPr>
          <w:rFonts w:asciiTheme="minorHAnsi" w:hAnsiTheme="minorHAnsi" w:cstheme="minorHAnsi"/>
          <w:color w:val="000000"/>
          <w:sz w:val="22"/>
          <w:szCs w:val="22"/>
        </w:rPr>
        <w:t>;</w:t>
      </w:r>
    </w:p>
    <w:p w14:paraId="61BEFCA2" w14:textId="77777777" w:rsidR="005718CB" w:rsidRPr="00353E45" w:rsidRDefault="005718CB" w:rsidP="00DF09B4">
      <w:pPr>
        <w:pStyle w:val="BodyText21"/>
        <w:widowControl w:val="0"/>
        <w:suppressAutoHyphens/>
        <w:spacing w:line="312" w:lineRule="auto"/>
        <w:rPr>
          <w:rFonts w:asciiTheme="minorHAnsi" w:hAnsiTheme="minorHAnsi" w:cstheme="minorHAnsi"/>
          <w:color w:val="000000"/>
          <w:sz w:val="22"/>
          <w:szCs w:val="22"/>
        </w:rPr>
      </w:pPr>
      <w:bookmarkStart w:id="286" w:name="_DV_M343"/>
      <w:bookmarkEnd w:id="286"/>
    </w:p>
    <w:p w14:paraId="76EEBE4C" w14:textId="77777777" w:rsidR="007931EB" w:rsidRPr="00353E45" w:rsidRDefault="007931EB" w:rsidP="000D47C1">
      <w:pPr>
        <w:pStyle w:val="BodyText21"/>
        <w:widowControl w:val="0"/>
        <w:numPr>
          <w:ilvl w:val="0"/>
          <w:numId w:val="3"/>
        </w:numPr>
        <w:suppressAutoHyphens/>
        <w:spacing w:line="312" w:lineRule="auto"/>
        <w:ind w:hanging="720"/>
        <w:rPr>
          <w:rFonts w:asciiTheme="minorHAnsi" w:hAnsiTheme="minorHAnsi" w:cstheme="minorHAnsi"/>
          <w:color w:val="000000"/>
          <w:sz w:val="22"/>
          <w:szCs w:val="22"/>
        </w:rPr>
      </w:pPr>
      <w:bookmarkStart w:id="287" w:name="_DV_M344"/>
      <w:bookmarkEnd w:id="287"/>
      <w:r w:rsidRPr="00353E45">
        <w:rPr>
          <w:rFonts w:asciiTheme="minorHAnsi" w:hAnsiTheme="minorHAnsi" w:cstheme="minorHAnsi"/>
          <w:color w:val="000000"/>
          <w:sz w:val="22"/>
          <w:szCs w:val="22"/>
        </w:rPr>
        <w:t>inadimplemento ou mora, pela Emissora, de qualquer das obrigações pecuniárias previstas neste Termo, desde que por culpa exclusiva e não justificável da Emissora, sendo que, nessa hipótese, a assunção do Patrimônio Separado pelo Agente Fiduciário poderá ocorrer desde que tal inadimplemento ou mora perdure por mais de 20 (vinte) dias corridos, contados da data em que a obrigação era devida.</w:t>
      </w:r>
    </w:p>
    <w:p w14:paraId="40075595" w14:textId="77777777" w:rsidR="00CE1F57" w:rsidRPr="00353E45" w:rsidRDefault="00CE1F57" w:rsidP="000D47C1">
      <w:pPr>
        <w:widowControl w:val="0"/>
        <w:suppressAutoHyphens/>
        <w:spacing w:line="312" w:lineRule="auto"/>
        <w:jc w:val="both"/>
        <w:rPr>
          <w:rFonts w:asciiTheme="minorHAnsi" w:hAnsiTheme="minorHAnsi" w:cstheme="minorHAnsi"/>
          <w:color w:val="000000"/>
          <w:sz w:val="22"/>
          <w:szCs w:val="22"/>
        </w:rPr>
      </w:pPr>
    </w:p>
    <w:p w14:paraId="746B0539" w14:textId="46FD4AD2" w:rsidR="00CD18C3" w:rsidRPr="00353E45" w:rsidRDefault="00FB2E2B" w:rsidP="000D47C1">
      <w:pPr>
        <w:widowControl w:val="0"/>
        <w:suppressAutoHyphens/>
        <w:spacing w:line="312" w:lineRule="auto"/>
        <w:ind w:left="705"/>
        <w:jc w:val="both"/>
        <w:rPr>
          <w:rFonts w:asciiTheme="minorHAnsi" w:hAnsiTheme="minorHAnsi" w:cstheme="minorHAnsi"/>
          <w:color w:val="000000"/>
          <w:sz w:val="22"/>
          <w:szCs w:val="22"/>
        </w:rPr>
      </w:pPr>
      <w:bookmarkStart w:id="288" w:name="_DV_M345"/>
      <w:bookmarkEnd w:id="288"/>
      <w:r w:rsidRPr="00353E45">
        <w:rPr>
          <w:rFonts w:asciiTheme="minorHAnsi" w:hAnsiTheme="minorHAnsi" w:cstheme="minorHAnsi"/>
          <w:color w:val="000000"/>
          <w:sz w:val="22"/>
          <w:szCs w:val="22"/>
        </w:rPr>
        <w:t>10</w:t>
      </w:r>
      <w:r w:rsidR="00CD18C3" w:rsidRPr="00353E45">
        <w:rPr>
          <w:rFonts w:asciiTheme="minorHAnsi" w:hAnsiTheme="minorHAnsi" w:cstheme="minorHAnsi"/>
          <w:color w:val="000000"/>
          <w:sz w:val="22"/>
          <w:szCs w:val="22"/>
        </w:rPr>
        <w:t xml:space="preserve">.2.1 A ocorrência de qualquer dos eventos acima descritos deverá ser prontamente comunicada ao Agente Fiduciário, pela Emissora, em 1 (um) </w:t>
      </w:r>
      <w:r w:rsidR="005718CB" w:rsidRPr="00353E45">
        <w:rPr>
          <w:rFonts w:asciiTheme="minorHAnsi" w:hAnsiTheme="minorHAnsi" w:cstheme="minorHAnsi"/>
          <w:color w:val="000000"/>
          <w:sz w:val="22"/>
          <w:szCs w:val="22"/>
        </w:rPr>
        <w:t>Dia Útil</w:t>
      </w:r>
      <w:r w:rsidR="00CD18C3" w:rsidRPr="00353E45">
        <w:rPr>
          <w:rFonts w:asciiTheme="minorHAnsi" w:hAnsiTheme="minorHAnsi" w:cstheme="minorHAnsi"/>
          <w:color w:val="000000"/>
          <w:sz w:val="22"/>
          <w:szCs w:val="22"/>
        </w:rPr>
        <w:t>.</w:t>
      </w:r>
    </w:p>
    <w:p w14:paraId="48B46294" w14:textId="77777777" w:rsidR="00CD18C3" w:rsidRPr="00353E45" w:rsidRDefault="00CD18C3" w:rsidP="000D47C1">
      <w:pPr>
        <w:widowControl w:val="0"/>
        <w:suppressAutoHyphens/>
        <w:spacing w:line="312" w:lineRule="auto"/>
        <w:jc w:val="both"/>
        <w:rPr>
          <w:rFonts w:asciiTheme="minorHAnsi" w:hAnsiTheme="minorHAnsi" w:cstheme="minorHAnsi"/>
          <w:color w:val="000000"/>
          <w:sz w:val="22"/>
          <w:szCs w:val="22"/>
        </w:rPr>
      </w:pPr>
    </w:p>
    <w:p w14:paraId="4B369FCE" w14:textId="3288763D" w:rsidR="006120D4" w:rsidRPr="00353E45" w:rsidRDefault="00FB2E2B" w:rsidP="000D47C1">
      <w:pPr>
        <w:widowControl w:val="0"/>
        <w:suppressAutoHyphens/>
        <w:spacing w:line="312" w:lineRule="auto"/>
        <w:ind w:left="705"/>
        <w:jc w:val="both"/>
        <w:rPr>
          <w:rFonts w:asciiTheme="minorHAnsi" w:hAnsiTheme="minorHAnsi" w:cstheme="minorHAnsi"/>
          <w:color w:val="000000"/>
          <w:sz w:val="22"/>
          <w:szCs w:val="22"/>
        </w:rPr>
      </w:pPr>
      <w:bookmarkStart w:id="289" w:name="_DV_M346"/>
      <w:bookmarkEnd w:id="289"/>
      <w:r w:rsidRPr="00353E45">
        <w:rPr>
          <w:rFonts w:asciiTheme="minorHAnsi" w:hAnsiTheme="minorHAnsi" w:cstheme="minorHAnsi"/>
          <w:color w:val="000000"/>
          <w:sz w:val="22"/>
          <w:szCs w:val="22"/>
        </w:rPr>
        <w:t>10</w:t>
      </w:r>
      <w:r w:rsidR="006120D4" w:rsidRPr="00353E45">
        <w:rPr>
          <w:rFonts w:asciiTheme="minorHAnsi" w:hAnsiTheme="minorHAnsi" w:cstheme="minorHAnsi"/>
          <w:color w:val="000000"/>
          <w:sz w:val="22"/>
          <w:szCs w:val="22"/>
        </w:rPr>
        <w:t>.2.</w:t>
      </w:r>
      <w:r w:rsidR="00CD18C3" w:rsidRPr="00353E45">
        <w:rPr>
          <w:rFonts w:asciiTheme="minorHAnsi" w:hAnsiTheme="minorHAnsi" w:cstheme="minorHAnsi"/>
          <w:color w:val="000000"/>
          <w:sz w:val="22"/>
          <w:szCs w:val="22"/>
        </w:rPr>
        <w:t>2</w:t>
      </w:r>
      <w:r w:rsidR="006120D4" w:rsidRPr="00353E45">
        <w:rPr>
          <w:rFonts w:asciiTheme="minorHAnsi" w:hAnsiTheme="minorHAnsi" w:cstheme="minorHAnsi"/>
          <w:color w:val="000000"/>
          <w:sz w:val="22"/>
          <w:szCs w:val="22"/>
        </w:rPr>
        <w:t xml:space="preserve"> </w:t>
      </w:r>
      <w:r w:rsidR="007931EB" w:rsidRPr="00353E45">
        <w:rPr>
          <w:rFonts w:asciiTheme="minorHAnsi" w:hAnsiTheme="minorHAnsi" w:cstheme="minorHAnsi"/>
          <w:color w:val="000000"/>
          <w:sz w:val="22"/>
          <w:szCs w:val="22"/>
        </w:rPr>
        <w:t>Na ocorrência de quaisquer dos eventos de que trata o item 10.2 acima, o Agente Fiduciário deverá convocar, em até 5 (cinco) Dias Úteis contados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w:t>
      </w:r>
    </w:p>
    <w:p w14:paraId="099D8C17" w14:textId="77777777" w:rsidR="007931EB" w:rsidRPr="00353E45" w:rsidRDefault="007931EB" w:rsidP="000D47C1">
      <w:pPr>
        <w:widowControl w:val="0"/>
        <w:suppressAutoHyphens/>
        <w:spacing w:line="312" w:lineRule="auto"/>
        <w:ind w:left="705"/>
        <w:jc w:val="both"/>
        <w:rPr>
          <w:rFonts w:asciiTheme="minorHAnsi" w:hAnsiTheme="minorHAnsi" w:cstheme="minorHAnsi"/>
          <w:color w:val="000000"/>
          <w:sz w:val="22"/>
          <w:szCs w:val="22"/>
        </w:rPr>
      </w:pPr>
    </w:p>
    <w:p w14:paraId="7C13F132" w14:textId="382CDEB3" w:rsidR="00B83CAA"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290" w:name="_DV_M347"/>
      <w:bookmarkEnd w:id="290"/>
      <w:r w:rsidRPr="00353E45">
        <w:rPr>
          <w:rFonts w:asciiTheme="minorHAnsi" w:hAnsiTheme="minorHAnsi" w:cstheme="minorHAnsi"/>
          <w:color w:val="000000"/>
          <w:sz w:val="22"/>
          <w:szCs w:val="22"/>
        </w:rPr>
        <w:t>10</w:t>
      </w:r>
      <w:r w:rsidR="00B83CAA" w:rsidRPr="00353E45">
        <w:rPr>
          <w:rFonts w:asciiTheme="minorHAnsi" w:hAnsiTheme="minorHAnsi" w:cstheme="minorHAnsi"/>
          <w:color w:val="000000"/>
          <w:sz w:val="22"/>
          <w:szCs w:val="22"/>
        </w:rPr>
        <w:t>.</w:t>
      </w:r>
      <w:r w:rsidR="006120D4" w:rsidRPr="00353E45">
        <w:rPr>
          <w:rFonts w:asciiTheme="minorHAnsi" w:hAnsiTheme="minorHAnsi" w:cstheme="minorHAnsi"/>
          <w:color w:val="000000"/>
          <w:sz w:val="22"/>
          <w:szCs w:val="22"/>
        </w:rPr>
        <w:t>3</w:t>
      </w:r>
      <w:r w:rsidR="00B83CAA" w:rsidRPr="00353E45">
        <w:rPr>
          <w:rFonts w:asciiTheme="minorHAnsi" w:hAnsiTheme="minorHAnsi" w:cstheme="minorHAnsi"/>
          <w:color w:val="000000"/>
          <w:sz w:val="22"/>
          <w:szCs w:val="22"/>
        </w:rPr>
        <w:t>.</w:t>
      </w:r>
      <w:r w:rsidR="00B83CAA" w:rsidRPr="00353E45">
        <w:rPr>
          <w:rFonts w:asciiTheme="minorHAnsi" w:hAnsiTheme="minorHAnsi" w:cstheme="minorHAnsi"/>
          <w:color w:val="000000"/>
          <w:sz w:val="22"/>
          <w:szCs w:val="22"/>
        </w:rPr>
        <w:tab/>
      </w:r>
      <w:r w:rsidR="00B83CAA" w:rsidRPr="00353E45">
        <w:rPr>
          <w:rFonts w:asciiTheme="minorHAnsi" w:hAnsiTheme="minorHAnsi" w:cstheme="minorHAnsi"/>
          <w:color w:val="000000"/>
          <w:sz w:val="22"/>
          <w:szCs w:val="22"/>
          <w:u w:val="single"/>
        </w:rPr>
        <w:t>Assembleia</w:t>
      </w:r>
      <w:r w:rsidR="000242AE" w:rsidRPr="00353E45">
        <w:rPr>
          <w:rFonts w:asciiTheme="minorHAnsi" w:hAnsiTheme="minorHAnsi" w:cstheme="minorHAnsi"/>
          <w:color w:val="000000"/>
          <w:sz w:val="22"/>
          <w:szCs w:val="22"/>
          <w:u w:val="single"/>
        </w:rPr>
        <w:t xml:space="preserve"> Relativa ao Patrimônio Separado</w:t>
      </w:r>
      <w:r w:rsidR="00B83CAA" w:rsidRPr="00353E45">
        <w:rPr>
          <w:rFonts w:asciiTheme="minorHAnsi" w:hAnsiTheme="minorHAnsi" w:cstheme="minorHAnsi"/>
          <w:color w:val="000000"/>
          <w:sz w:val="22"/>
          <w:szCs w:val="22"/>
        </w:rPr>
        <w:t xml:space="preserve">: Em até 5 (cinco) </w:t>
      </w:r>
      <w:r w:rsidR="00AE376C" w:rsidRPr="00353E45">
        <w:rPr>
          <w:rFonts w:asciiTheme="minorHAnsi" w:hAnsiTheme="minorHAnsi" w:cstheme="minorHAnsi"/>
          <w:color w:val="000000"/>
          <w:sz w:val="22"/>
          <w:szCs w:val="22"/>
        </w:rPr>
        <w:t>Dias Úteis</w:t>
      </w:r>
      <w:r w:rsidR="00B83CAA" w:rsidRPr="00353E45">
        <w:rPr>
          <w:rFonts w:asciiTheme="minorHAnsi" w:hAnsiTheme="minorHAnsi" w:cstheme="minorHAnsi"/>
          <w:color w:val="000000"/>
          <w:sz w:val="22"/>
          <w:szCs w:val="22"/>
        </w:rPr>
        <w:t xml:space="preserve"> a contar do início da administração</w:t>
      </w:r>
      <w:r w:rsidR="00790D61" w:rsidRPr="00353E45">
        <w:rPr>
          <w:rFonts w:asciiTheme="minorHAnsi" w:hAnsiTheme="minorHAnsi" w:cstheme="minorHAnsi"/>
          <w:color w:val="000000"/>
          <w:sz w:val="22"/>
          <w:szCs w:val="22"/>
        </w:rPr>
        <w:t xml:space="preserve"> </w:t>
      </w:r>
      <w:r w:rsidR="00B83CAA" w:rsidRPr="00353E45">
        <w:rPr>
          <w:rFonts w:asciiTheme="minorHAnsi" w:hAnsiTheme="minorHAnsi" w:cstheme="minorHAnsi"/>
          <w:color w:val="000000"/>
          <w:sz w:val="22"/>
          <w:szCs w:val="22"/>
        </w:rPr>
        <w:t>do Patrimônio Separado</w:t>
      </w:r>
      <w:r w:rsidR="00790D61" w:rsidRPr="00353E45">
        <w:rPr>
          <w:rFonts w:asciiTheme="minorHAnsi" w:hAnsiTheme="minorHAnsi" w:cstheme="minorHAnsi"/>
          <w:color w:val="000000"/>
          <w:sz w:val="22"/>
          <w:szCs w:val="22"/>
        </w:rPr>
        <w:t xml:space="preserve"> pelo Agente Fiduciário</w:t>
      </w:r>
      <w:r w:rsidR="00B83CAA" w:rsidRPr="00353E45">
        <w:rPr>
          <w:rFonts w:asciiTheme="minorHAnsi" w:hAnsiTheme="minorHAnsi" w:cstheme="minorHAnsi"/>
          <w:color w:val="000000"/>
          <w:sz w:val="22"/>
          <w:szCs w:val="22"/>
        </w:rPr>
        <w:t xml:space="preserve">, deverá ser convocada </w:t>
      </w:r>
      <w:r w:rsidR="005A0229" w:rsidRPr="00353E45">
        <w:rPr>
          <w:rFonts w:asciiTheme="minorHAnsi" w:hAnsiTheme="minorHAnsi" w:cstheme="minorHAnsi"/>
          <w:color w:val="000000"/>
          <w:sz w:val="22"/>
          <w:szCs w:val="22"/>
        </w:rPr>
        <w:t xml:space="preserve">Assembleia Geral </w:t>
      </w:r>
      <w:r w:rsidR="00B83CAA" w:rsidRPr="00353E45">
        <w:rPr>
          <w:rFonts w:asciiTheme="minorHAnsi" w:hAnsiTheme="minorHAnsi" w:cstheme="minorHAnsi"/>
          <w:color w:val="000000"/>
          <w:sz w:val="22"/>
          <w:szCs w:val="22"/>
        </w:rPr>
        <w:t>d</w:t>
      </w:r>
      <w:r w:rsidR="00222405" w:rsidRPr="00353E45">
        <w:rPr>
          <w:rFonts w:asciiTheme="minorHAnsi" w:hAnsiTheme="minorHAnsi" w:cstheme="minorHAnsi"/>
          <w:color w:val="000000"/>
          <w:sz w:val="22"/>
          <w:szCs w:val="22"/>
        </w:rPr>
        <w:t>e</w:t>
      </w:r>
      <w:r w:rsidR="00B83CAA" w:rsidRPr="00353E45">
        <w:rPr>
          <w:rFonts w:asciiTheme="minorHAnsi" w:hAnsiTheme="minorHAnsi" w:cstheme="minorHAnsi"/>
          <w:color w:val="000000"/>
          <w:sz w:val="22"/>
          <w:szCs w:val="22"/>
        </w:rPr>
        <w:t xml:space="preserve"> </w:t>
      </w:r>
      <w:r w:rsidR="005A0229" w:rsidRPr="00353E45">
        <w:rPr>
          <w:rFonts w:asciiTheme="minorHAnsi" w:hAnsiTheme="minorHAnsi" w:cstheme="minorHAnsi"/>
          <w:color w:val="000000"/>
          <w:sz w:val="22"/>
          <w:szCs w:val="22"/>
        </w:rPr>
        <w:t xml:space="preserve">Titulares </w:t>
      </w:r>
      <w:r w:rsidR="00B83CAA" w:rsidRPr="00353E45">
        <w:rPr>
          <w:rFonts w:asciiTheme="minorHAnsi" w:hAnsiTheme="minorHAnsi" w:cstheme="minorHAnsi"/>
          <w:color w:val="000000"/>
          <w:sz w:val="22"/>
          <w:szCs w:val="22"/>
        </w:rPr>
        <w:t>dos CRI, na forma estabelecida na Lei nº 9.514/97.</w:t>
      </w:r>
    </w:p>
    <w:p w14:paraId="2418F6C3" w14:textId="77777777" w:rsidR="00B83CAA" w:rsidRPr="00353E45" w:rsidRDefault="00B83CAA" w:rsidP="000D47C1">
      <w:pPr>
        <w:widowControl w:val="0"/>
        <w:suppressAutoHyphens/>
        <w:spacing w:line="312" w:lineRule="auto"/>
        <w:jc w:val="both"/>
        <w:rPr>
          <w:rFonts w:asciiTheme="minorHAnsi" w:hAnsiTheme="minorHAnsi" w:cstheme="minorHAnsi"/>
          <w:color w:val="000000"/>
          <w:sz w:val="22"/>
          <w:szCs w:val="22"/>
        </w:rPr>
      </w:pPr>
    </w:p>
    <w:p w14:paraId="6CBF6A62" w14:textId="77777777" w:rsidR="00B83CAA"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291" w:name="_DV_M348"/>
      <w:bookmarkEnd w:id="291"/>
      <w:r w:rsidRPr="00353E45">
        <w:rPr>
          <w:rFonts w:asciiTheme="minorHAnsi" w:hAnsiTheme="minorHAnsi" w:cstheme="minorHAnsi"/>
          <w:color w:val="000000"/>
          <w:sz w:val="22"/>
          <w:szCs w:val="22"/>
        </w:rPr>
        <w:t>10</w:t>
      </w:r>
      <w:r w:rsidR="00B83CAA" w:rsidRPr="00353E45">
        <w:rPr>
          <w:rFonts w:asciiTheme="minorHAnsi" w:hAnsiTheme="minorHAnsi" w:cstheme="minorHAnsi"/>
          <w:color w:val="000000"/>
          <w:sz w:val="22"/>
          <w:szCs w:val="22"/>
        </w:rPr>
        <w:t>.</w:t>
      </w:r>
      <w:r w:rsidR="006120D4" w:rsidRPr="00353E45">
        <w:rPr>
          <w:rFonts w:asciiTheme="minorHAnsi" w:hAnsiTheme="minorHAnsi" w:cstheme="minorHAnsi"/>
          <w:color w:val="000000"/>
          <w:sz w:val="22"/>
          <w:szCs w:val="22"/>
        </w:rPr>
        <w:t>4</w:t>
      </w:r>
      <w:r w:rsidR="00B83CAA" w:rsidRPr="00353E45">
        <w:rPr>
          <w:rFonts w:asciiTheme="minorHAnsi" w:hAnsiTheme="minorHAnsi" w:cstheme="minorHAnsi"/>
          <w:color w:val="000000"/>
          <w:sz w:val="22"/>
          <w:szCs w:val="22"/>
        </w:rPr>
        <w:t>.</w:t>
      </w:r>
      <w:r w:rsidR="00B83CAA" w:rsidRPr="00353E45">
        <w:rPr>
          <w:rFonts w:asciiTheme="minorHAnsi" w:hAnsiTheme="minorHAnsi" w:cstheme="minorHAnsi"/>
          <w:color w:val="000000"/>
          <w:sz w:val="22"/>
          <w:szCs w:val="22"/>
        </w:rPr>
        <w:tab/>
      </w:r>
      <w:r w:rsidR="00B83CAA" w:rsidRPr="00353E45">
        <w:rPr>
          <w:rFonts w:asciiTheme="minorHAnsi" w:hAnsiTheme="minorHAnsi" w:cstheme="minorHAnsi"/>
          <w:color w:val="000000"/>
          <w:sz w:val="22"/>
          <w:szCs w:val="22"/>
          <w:u w:val="single"/>
        </w:rPr>
        <w:t>Deliberação</w:t>
      </w:r>
      <w:r w:rsidR="000242AE" w:rsidRPr="00353E45">
        <w:rPr>
          <w:rFonts w:asciiTheme="minorHAnsi" w:hAnsiTheme="minorHAnsi" w:cstheme="minorHAnsi"/>
          <w:color w:val="000000"/>
          <w:sz w:val="22"/>
          <w:szCs w:val="22"/>
          <w:u w:val="single"/>
        </w:rPr>
        <w:t xml:space="preserve"> Relativa ao Patrimônio Separado</w:t>
      </w:r>
      <w:r w:rsidR="00B83CAA" w:rsidRPr="00353E45">
        <w:rPr>
          <w:rFonts w:asciiTheme="minorHAnsi" w:hAnsiTheme="minorHAnsi" w:cstheme="minorHAnsi"/>
          <w:color w:val="000000"/>
          <w:sz w:val="22"/>
          <w:szCs w:val="22"/>
        </w:rPr>
        <w:t xml:space="preserve">: A </w:t>
      </w:r>
      <w:r w:rsidR="005A0229" w:rsidRPr="00353E45">
        <w:rPr>
          <w:rFonts w:asciiTheme="minorHAnsi" w:hAnsiTheme="minorHAnsi" w:cstheme="minorHAnsi"/>
          <w:color w:val="000000"/>
          <w:sz w:val="22"/>
          <w:szCs w:val="22"/>
        </w:rPr>
        <w:t>Assembleia G</w:t>
      </w:r>
      <w:r w:rsidR="00B83CAA" w:rsidRPr="00353E45">
        <w:rPr>
          <w:rFonts w:asciiTheme="minorHAnsi" w:hAnsiTheme="minorHAnsi" w:cstheme="minorHAnsi"/>
          <w:color w:val="000000"/>
          <w:sz w:val="22"/>
          <w:szCs w:val="22"/>
        </w:rPr>
        <w:t>eral d</w:t>
      </w:r>
      <w:r w:rsidR="00222405" w:rsidRPr="00353E45">
        <w:rPr>
          <w:rFonts w:asciiTheme="minorHAnsi" w:hAnsiTheme="minorHAnsi" w:cstheme="minorHAnsi"/>
          <w:color w:val="000000"/>
          <w:sz w:val="22"/>
          <w:szCs w:val="22"/>
        </w:rPr>
        <w:t>e</w:t>
      </w:r>
      <w:r w:rsidR="00B83CAA" w:rsidRPr="00353E45">
        <w:rPr>
          <w:rFonts w:asciiTheme="minorHAnsi" w:hAnsiTheme="minorHAnsi" w:cstheme="minorHAnsi"/>
          <w:color w:val="000000"/>
          <w:sz w:val="22"/>
          <w:szCs w:val="22"/>
        </w:rPr>
        <w:t xml:space="preserve"> </w:t>
      </w:r>
      <w:r w:rsidR="00552E8A" w:rsidRPr="00353E45">
        <w:rPr>
          <w:rFonts w:asciiTheme="minorHAnsi" w:hAnsiTheme="minorHAnsi" w:cstheme="minorHAnsi"/>
          <w:color w:val="000000"/>
          <w:sz w:val="22"/>
          <w:szCs w:val="22"/>
        </w:rPr>
        <w:t xml:space="preserve">Titulares </w:t>
      </w:r>
      <w:r w:rsidR="00B83CAA" w:rsidRPr="00353E45">
        <w:rPr>
          <w:rFonts w:asciiTheme="minorHAnsi" w:hAnsiTheme="minorHAnsi" w:cstheme="minorHAnsi"/>
          <w:color w:val="000000"/>
          <w:sz w:val="22"/>
          <w:szCs w:val="22"/>
        </w:rPr>
        <w:t xml:space="preserve">dos CRI deverá deliberar pela liquidação do Patrimônio Separado, ou pela continuidade de sua administração </w:t>
      </w:r>
      <w:r w:rsidR="00A36BD6" w:rsidRPr="00353E45">
        <w:rPr>
          <w:rFonts w:asciiTheme="minorHAnsi" w:hAnsiTheme="minorHAnsi" w:cstheme="minorHAnsi"/>
          <w:color w:val="000000"/>
          <w:sz w:val="22"/>
          <w:szCs w:val="22"/>
        </w:rPr>
        <w:t xml:space="preserve">por </w:t>
      </w:r>
      <w:r w:rsidR="00CD18C3" w:rsidRPr="00353E45">
        <w:rPr>
          <w:rFonts w:asciiTheme="minorHAnsi" w:hAnsiTheme="minorHAnsi" w:cstheme="minorHAnsi"/>
          <w:color w:val="000000"/>
          <w:sz w:val="22"/>
          <w:szCs w:val="22"/>
        </w:rPr>
        <w:t xml:space="preserve">nova </w:t>
      </w:r>
      <w:r w:rsidR="00C86F85" w:rsidRPr="00353E45">
        <w:rPr>
          <w:rFonts w:asciiTheme="minorHAnsi" w:hAnsiTheme="minorHAnsi" w:cstheme="minorHAnsi"/>
          <w:color w:val="000000"/>
          <w:sz w:val="22"/>
          <w:szCs w:val="22"/>
        </w:rPr>
        <w:t xml:space="preserve">companhia </w:t>
      </w:r>
      <w:proofErr w:type="spellStart"/>
      <w:r w:rsidR="00CD18C3" w:rsidRPr="00353E45">
        <w:rPr>
          <w:rFonts w:asciiTheme="minorHAnsi" w:hAnsiTheme="minorHAnsi" w:cstheme="minorHAnsi"/>
          <w:color w:val="000000"/>
          <w:sz w:val="22"/>
          <w:szCs w:val="22"/>
        </w:rPr>
        <w:t>securitizadora</w:t>
      </w:r>
      <w:proofErr w:type="spellEnd"/>
      <w:r w:rsidR="00C86F85" w:rsidRPr="00353E45">
        <w:rPr>
          <w:rFonts w:asciiTheme="minorHAnsi" w:hAnsiTheme="minorHAnsi" w:cstheme="minorHAnsi"/>
          <w:color w:val="000000"/>
          <w:sz w:val="22"/>
          <w:szCs w:val="22"/>
        </w:rPr>
        <w:t xml:space="preserve"> de créditos imobiliários</w:t>
      </w:r>
      <w:r w:rsidR="00B83CAA" w:rsidRPr="00353E45">
        <w:rPr>
          <w:rFonts w:asciiTheme="minorHAnsi" w:hAnsiTheme="minorHAnsi" w:cstheme="minorHAnsi"/>
          <w:color w:val="000000"/>
          <w:sz w:val="22"/>
          <w:szCs w:val="22"/>
        </w:rPr>
        <w:t xml:space="preserve">, fixando, neste caso, a remuneração </w:t>
      </w:r>
      <w:r w:rsidR="009968D0" w:rsidRPr="00353E45">
        <w:rPr>
          <w:rFonts w:asciiTheme="minorHAnsi" w:hAnsiTheme="minorHAnsi" w:cstheme="minorHAnsi"/>
          <w:color w:val="000000"/>
          <w:sz w:val="22"/>
          <w:szCs w:val="22"/>
        </w:rPr>
        <w:t>desta última</w:t>
      </w:r>
      <w:r w:rsidR="00B83CAA" w:rsidRPr="00353E45">
        <w:rPr>
          <w:rFonts w:asciiTheme="minorHAnsi" w:hAnsiTheme="minorHAnsi" w:cstheme="minorHAnsi"/>
          <w:color w:val="000000"/>
          <w:sz w:val="22"/>
          <w:szCs w:val="22"/>
        </w:rPr>
        <w:t>, bem como as condições de sua viabilidade econômico-financeira.</w:t>
      </w:r>
    </w:p>
    <w:p w14:paraId="06611FC0" w14:textId="77777777" w:rsidR="00CE1F57" w:rsidRPr="00353E45" w:rsidRDefault="00CE1F57" w:rsidP="000D47C1">
      <w:pPr>
        <w:widowControl w:val="0"/>
        <w:suppressAutoHyphens/>
        <w:spacing w:line="312" w:lineRule="auto"/>
        <w:jc w:val="both"/>
        <w:rPr>
          <w:rFonts w:asciiTheme="minorHAnsi" w:hAnsiTheme="minorHAnsi" w:cstheme="minorHAnsi"/>
          <w:color w:val="000000"/>
          <w:sz w:val="22"/>
          <w:szCs w:val="22"/>
        </w:rPr>
      </w:pPr>
    </w:p>
    <w:p w14:paraId="570BBCD3" w14:textId="35602CF0" w:rsidR="00B83CAA" w:rsidRPr="00353E45" w:rsidRDefault="00FB2E2B" w:rsidP="000D47C1">
      <w:pPr>
        <w:widowControl w:val="0"/>
        <w:suppressAutoHyphens/>
        <w:spacing w:line="312" w:lineRule="auto"/>
        <w:ind w:left="709"/>
        <w:jc w:val="both"/>
        <w:rPr>
          <w:rFonts w:asciiTheme="minorHAnsi" w:hAnsiTheme="minorHAnsi" w:cstheme="minorHAnsi"/>
          <w:color w:val="000000"/>
          <w:sz w:val="22"/>
          <w:szCs w:val="22"/>
        </w:rPr>
      </w:pPr>
      <w:bookmarkStart w:id="292" w:name="_DV_M349"/>
      <w:bookmarkEnd w:id="292"/>
      <w:r w:rsidRPr="00353E45">
        <w:rPr>
          <w:rFonts w:asciiTheme="minorHAnsi" w:hAnsiTheme="minorHAnsi" w:cstheme="minorHAnsi"/>
          <w:color w:val="000000"/>
          <w:sz w:val="22"/>
          <w:szCs w:val="22"/>
        </w:rPr>
        <w:lastRenderedPageBreak/>
        <w:t>10</w:t>
      </w:r>
      <w:r w:rsidR="00B83CAA" w:rsidRPr="00353E45">
        <w:rPr>
          <w:rFonts w:asciiTheme="minorHAnsi" w:hAnsiTheme="minorHAnsi" w:cstheme="minorHAnsi"/>
          <w:color w:val="000000"/>
          <w:sz w:val="22"/>
          <w:szCs w:val="22"/>
        </w:rPr>
        <w:t>.</w:t>
      </w:r>
      <w:r w:rsidR="006120D4" w:rsidRPr="00353E45">
        <w:rPr>
          <w:rFonts w:asciiTheme="minorHAnsi" w:hAnsiTheme="minorHAnsi" w:cstheme="minorHAnsi"/>
          <w:color w:val="000000"/>
          <w:sz w:val="22"/>
          <w:szCs w:val="22"/>
        </w:rPr>
        <w:t>4</w:t>
      </w:r>
      <w:r w:rsidR="00C64083" w:rsidRPr="00353E45">
        <w:rPr>
          <w:rFonts w:asciiTheme="minorHAnsi" w:hAnsiTheme="minorHAnsi" w:cstheme="minorHAnsi"/>
          <w:color w:val="000000"/>
          <w:sz w:val="22"/>
          <w:szCs w:val="22"/>
        </w:rPr>
        <w:t>.1</w:t>
      </w:r>
      <w:r w:rsidR="00B83CAA" w:rsidRPr="00353E45">
        <w:rPr>
          <w:rFonts w:asciiTheme="minorHAnsi" w:hAnsiTheme="minorHAnsi" w:cstheme="minorHAnsi"/>
          <w:color w:val="000000"/>
          <w:sz w:val="22"/>
          <w:szCs w:val="22"/>
        </w:rPr>
        <w:t xml:space="preserve"> Na hipótese de a </w:t>
      </w:r>
      <w:r w:rsidR="005A0229" w:rsidRPr="00353E45">
        <w:rPr>
          <w:rFonts w:asciiTheme="minorHAnsi" w:hAnsiTheme="minorHAnsi" w:cstheme="minorHAnsi"/>
          <w:color w:val="000000"/>
          <w:sz w:val="22"/>
          <w:szCs w:val="22"/>
        </w:rPr>
        <w:t>Assembleia Geral</w:t>
      </w:r>
      <w:r w:rsidR="00222405" w:rsidRPr="00353E45">
        <w:rPr>
          <w:rFonts w:asciiTheme="minorHAnsi" w:hAnsiTheme="minorHAnsi" w:cstheme="minorHAnsi"/>
          <w:color w:val="000000"/>
          <w:sz w:val="22"/>
          <w:szCs w:val="22"/>
        </w:rPr>
        <w:t xml:space="preserve"> de Titulares dos CRI</w:t>
      </w:r>
      <w:r w:rsidR="005A0229" w:rsidRPr="00353E45">
        <w:rPr>
          <w:rFonts w:asciiTheme="minorHAnsi" w:hAnsiTheme="minorHAnsi" w:cstheme="minorHAnsi"/>
          <w:color w:val="000000"/>
          <w:sz w:val="22"/>
          <w:szCs w:val="22"/>
        </w:rPr>
        <w:t xml:space="preserve"> </w:t>
      </w:r>
      <w:r w:rsidR="00B83CAA" w:rsidRPr="00353E45">
        <w:rPr>
          <w:rFonts w:asciiTheme="minorHAnsi" w:hAnsiTheme="minorHAnsi" w:cstheme="minorHAnsi"/>
          <w:color w:val="000000"/>
          <w:sz w:val="22"/>
          <w:szCs w:val="22"/>
        </w:rPr>
        <w:t xml:space="preserve">deliberar pela liquidação do Patrimônio Separado, os </w:t>
      </w:r>
      <w:r w:rsidR="005A0229" w:rsidRPr="00353E45">
        <w:rPr>
          <w:rFonts w:asciiTheme="minorHAnsi" w:hAnsiTheme="minorHAnsi" w:cstheme="minorHAnsi"/>
          <w:color w:val="000000"/>
          <w:sz w:val="22"/>
          <w:szCs w:val="22"/>
        </w:rPr>
        <w:t>T</w:t>
      </w:r>
      <w:r w:rsidR="00B83CAA" w:rsidRPr="00353E45">
        <w:rPr>
          <w:rFonts w:asciiTheme="minorHAnsi" w:hAnsiTheme="minorHAnsi" w:cstheme="minorHAnsi"/>
          <w:color w:val="000000"/>
          <w:sz w:val="22"/>
          <w:szCs w:val="22"/>
        </w:rPr>
        <w:t>itulares de CRI deverão deliberar sobre (</w:t>
      </w:r>
      <w:r w:rsidR="005718CB" w:rsidRPr="00353E45">
        <w:rPr>
          <w:rFonts w:asciiTheme="minorHAnsi" w:hAnsiTheme="minorHAnsi" w:cstheme="minorHAnsi"/>
          <w:color w:val="000000"/>
          <w:sz w:val="22"/>
          <w:szCs w:val="22"/>
        </w:rPr>
        <w:t>i</w:t>
      </w:r>
      <w:r w:rsidR="00B83CAA" w:rsidRPr="00353E45">
        <w:rPr>
          <w:rFonts w:asciiTheme="minorHAnsi" w:hAnsiTheme="minorHAnsi" w:cstheme="minorHAnsi"/>
          <w:color w:val="000000"/>
          <w:sz w:val="22"/>
          <w:szCs w:val="22"/>
        </w:rPr>
        <w:t>) o novo administrador do Patrimônio Separado e as regras para sua administração</w:t>
      </w:r>
      <w:r w:rsidR="005718CB" w:rsidRPr="00353E45">
        <w:rPr>
          <w:rFonts w:asciiTheme="minorHAnsi" w:hAnsiTheme="minorHAnsi" w:cstheme="minorHAnsi"/>
          <w:color w:val="000000"/>
          <w:sz w:val="22"/>
          <w:szCs w:val="22"/>
        </w:rPr>
        <w:t>;</w:t>
      </w:r>
      <w:r w:rsidR="00B83CAA" w:rsidRPr="00353E45">
        <w:rPr>
          <w:rFonts w:asciiTheme="minorHAnsi" w:hAnsiTheme="minorHAnsi" w:cstheme="minorHAnsi"/>
          <w:color w:val="000000"/>
          <w:sz w:val="22"/>
          <w:szCs w:val="22"/>
        </w:rPr>
        <w:t xml:space="preserve"> ou (</w:t>
      </w:r>
      <w:proofErr w:type="spellStart"/>
      <w:r w:rsidR="005718CB" w:rsidRPr="00353E45">
        <w:rPr>
          <w:rFonts w:asciiTheme="minorHAnsi" w:hAnsiTheme="minorHAnsi" w:cstheme="minorHAnsi"/>
          <w:color w:val="000000"/>
          <w:sz w:val="22"/>
          <w:szCs w:val="22"/>
        </w:rPr>
        <w:t>ii</w:t>
      </w:r>
      <w:proofErr w:type="spellEnd"/>
      <w:r w:rsidR="00B83CAA" w:rsidRPr="00353E45">
        <w:rPr>
          <w:rFonts w:asciiTheme="minorHAnsi" w:hAnsiTheme="minorHAnsi" w:cstheme="minorHAnsi"/>
          <w:color w:val="000000"/>
          <w:sz w:val="22"/>
          <w:szCs w:val="22"/>
        </w:rPr>
        <w:t>) a nomeação do liquidante e as formas de liquidação do Patrimônio Separado.</w:t>
      </w:r>
    </w:p>
    <w:p w14:paraId="7857CDB4" w14:textId="77777777" w:rsidR="00B83CAA" w:rsidRPr="00353E45" w:rsidRDefault="00B83CAA" w:rsidP="000D47C1">
      <w:pPr>
        <w:pStyle w:val="Ttulo2"/>
        <w:keepNext w:val="0"/>
        <w:widowControl w:val="0"/>
        <w:suppressAutoHyphens/>
        <w:spacing w:line="312" w:lineRule="auto"/>
        <w:rPr>
          <w:rFonts w:asciiTheme="minorHAnsi" w:hAnsiTheme="minorHAnsi" w:cstheme="minorHAnsi"/>
          <w:color w:val="000000"/>
          <w:sz w:val="22"/>
          <w:szCs w:val="22"/>
        </w:rPr>
      </w:pPr>
    </w:p>
    <w:p w14:paraId="7A9F3133" w14:textId="77777777" w:rsidR="00BE4F68" w:rsidRPr="00353E45" w:rsidRDefault="00BE4F68"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293" w:name="_DV_M350"/>
      <w:bookmarkStart w:id="294" w:name="_Toc486988899"/>
      <w:bookmarkStart w:id="295" w:name="_Toc422473376"/>
      <w:bookmarkStart w:id="296" w:name="_Toc510504190"/>
      <w:bookmarkEnd w:id="293"/>
      <w:r w:rsidRPr="00353E45">
        <w:rPr>
          <w:rFonts w:asciiTheme="minorHAnsi" w:hAnsiTheme="minorHAnsi" w:cstheme="minorHAnsi"/>
          <w:color w:val="000000"/>
          <w:sz w:val="22"/>
          <w:szCs w:val="22"/>
        </w:rPr>
        <w:t>CLÁUSULA ONZE - DESPESAS DO PATRIMÔNIO SEPARADO</w:t>
      </w:r>
      <w:bookmarkEnd w:id="294"/>
      <w:bookmarkEnd w:id="295"/>
      <w:bookmarkEnd w:id="296"/>
    </w:p>
    <w:p w14:paraId="2443070D" w14:textId="77777777" w:rsidR="00E6081B" w:rsidRPr="00353E45" w:rsidRDefault="00E6081B" w:rsidP="000D47C1">
      <w:pPr>
        <w:widowControl w:val="0"/>
        <w:suppressAutoHyphens/>
        <w:spacing w:line="312" w:lineRule="auto"/>
        <w:jc w:val="both"/>
        <w:rPr>
          <w:rFonts w:asciiTheme="minorHAnsi" w:hAnsiTheme="minorHAnsi" w:cstheme="minorHAnsi"/>
          <w:color w:val="000000"/>
          <w:sz w:val="22"/>
          <w:szCs w:val="22"/>
        </w:rPr>
      </w:pPr>
    </w:p>
    <w:p w14:paraId="5B941DC5" w14:textId="5A8A0440" w:rsidR="007B3C20" w:rsidRPr="00353E45" w:rsidRDefault="007B3C20" w:rsidP="000D47C1">
      <w:pPr>
        <w:widowControl w:val="0"/>
        <w:suppressAutoHyphens/>
        <w:spacing w:line="312" w:lineRule="auto"/>
        <w:jc w:val="both"/>
        <w:rPr>
          <w:rFonts w:asciiTheme="minorHAnsi" w:hAnsiTheme="minorHAnsi" w:cstheme="minorHAnsi"/>
          <w:sz w:val="22"/>
          <w:szCs w:val="22"/>
        </w:rPr>
      </w:pPr>
      <w:r w:rsidRPr="00353E45">
        <w:rPr>
          <w:rFonts w:asciiTheme="minorHAnsi" w:hAnsiTheme="minorHAnsi" w:cstheme="minorHAnsi"/>
          <w:color w:val="000000"/>
          <w:sz w:val="22"/>
          <w:szCs w:val="22"/>
        </w:rPr>
        <w:t>11.1.</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Despesas da Emissão</w:t>
      </w:r>
      <w:r w:rsidRPr="00353E45">
        <w:rPr>
          <w:rFonts w:asciiTheme="minorHAnsi" w:hAnsiTheme="minorHAnsi" w:cstheme="minorHAnsi"/>
          <w:color w:val="000000"/>
          <w:sz w:val="22"/>
          <w:szCs w:val="22"/>
        </w:rPr>
        <w:t xml:space="preserve">: </w:t>
      </w:r>
      <w:r w:rsidRPr="00353E45">
        <w:rPr>
          <w:rFonts w:asciiTheme="minorHAnsi" w:eastAsia="Arial Unicode MS" w:hAnsiTheme="minorHAnsi" w:cstheme="minorHAnsi"/>
          <w:color w:val="000000"/>
          <w:w w:val="0"/>
          <w:sz w:val="22"/>
          <w:szCs w:val="22"/>
        </w:rPr>
        <w:t>A Emissora fará jus, às custas do Patrimônio Separado, pela administração do Patrimônio Separado</w:t>
      </w:r>
      <w:r w:rsidRPr="00353E45">
        <w:rPr>
          <w:rFonts w:asciiTheme="minorHAnsi" w:hAnsiTheme="minorHAnsi" w:cstheme="minorHAnsi"/>
          <w:bCs/>
          <w:sz w:val="22"/>
          <w:szCs w:val="22"/>
        </w:rPr>
        <w:t xml:space="preserve"> durante o período de vigência dos CRI</w:t>
      </w:r>
      <w:r w:rsidRPr="00353E45">
        <w:rPr>
          <w:rFonts w:asciiTheme="minorHAnsi" w:hAnsiTheme="minorHAnsi" w:cstheme="minorHAnsi"/>
          <w:sz w:val="22"/>
          <w:szCs w:val="22"/>
        </w:rPr>
        <w:t xml:space="preserve">, de uma remuneração equivalente a </w:t>
      </w:r>
      <w:del w:id="297" w:author="Camila Salvetti Mosaner Batich" w:date="2021-06-04T15:25:00Z">
        <w:r w:rsidR="00153631" w:rsidDel="00F60DA3">
          <w:rPr>
            <w:rFonts w:asciiTheme="minorHAnsi" w:hAnsiTheme="minorHAnsi" w:cstheme="minorHAnsi"/>
            <w:sz w:val="22"/>
            <w:szCs w:val="22"/>
          </w:rPr>
          <w:delText>[</w:delText>
        </w:r>
      </w:del>
      <w:r w:rsidRPr="00153631">
        <w:rPr>
          <w:rFonts w:asciiTheme="minorHAnsi" w:hAnsiTheme="minorHAnsi" w:cstheme="minorHAnsi"/>
          <w:sz w:val="22"/>
          <w:szCs w:val="22"/>
          <w:highlight w:val="yellow"/>
        </w:rPr>
        <w:t>R$ </w:t>
      </w:r>
      <w:r w:rsidR="00E6081B" w:rsidRPr="00153631">
        <w:rPr>
          <w:rFonts w:asciiTheme="minorHAnsi" w:hAnsiTheme="minorHAnsi" w:cstheme="minorHAnsi"/>
          <w:sz w:val="22"/>
          <w:szCs w:val="22"/>
          <w:highlight w:val="yellow"/>
        </w:rPr>
        <w:t>3.</w:t>
      </w:r>
      <w:r w:rsidR="002110E1" w:rsidRPr="00153631">
        <w:rPr>
          <w:rFonts w:asciiTheme="minorHAnsi" w:hAnsiTheme="minorHAnsi" w:cstheme="minorHAnsi"/>
          <w:sz w:val="22"/>
          <w:szCs w:val="22"/>
          <w:highlight w:val="yellow"/>
        </w:rPr>
        <w:t>5</w:t>
      </w:r>
      <w:r w:rsidR="00E6081B" w:rsidRPr="00153631">
        <w:rPr>
          <w:rFonts w:asciiTheme="minorHAnsi" w:hAnsiTheme="minorHAnsi" w:cstheme="minorHAnsi"/>
          <w:sz w:val="22"/>
          <w:szCs w:val="22"/>
          <w:highlight w:val="yellow"/>
        </w:rPr>
        <w:t>00,00</w:t>
      </w:r>
      <w:r w:rsidRPr="00153631" w:rsidDel="004361D3">
        <w:rPr>
          <w:rFonts w:asciiTheme="minorHAnsi" w:hAnsiTheme="minorHAnsi" w:cstheme="minorHAnsi"/>
          <w:sz w:val="22"/>
          <w:szCs w:val="22"/>
          <w:highlight w:val="yellow"/>
        </w:rPr>
        <w:t xml:space="preserve"> </w:t>
      </w:r>
      <w:r w:rsidRPr="00153631">
        <w:rPr>
          <w:rFonts w:asciiTheme="minorHAnsi" w:hAnsiTheme="minorHAnsi" w:cstheme="minorHAnsi"/>
          <w:sz w:val="22"/>
          <w:szCs w:val="22"/>
          <w:highlight w:val="yellow"/>
        </w:rPr>
        <w:t>(</w:t>
      </w:r>
      <w:r w:rsidR="00E6081B" w:rsidRPr="00153631">
        <w:rPr>
          <w:rFonts w:asciiTheme="minorHAnsi" w:hAnsiTheme="minorHAnsi" w:cstheme="minorHAnsi"/>
          <w:sz w:val="22"/>
          <w:szCs w:val="22"/>
          <w:highlight w:val="yellow"/>
        </w:rPr>
        <w:t>três mil</w:t>
      </w:r>
      <w:r w:rsidR="002110E1" w:rsidRPr="00153631">
        <w:rPr>
          <w:rFonts w:asciiTheme="minorHAnsi" w:hAnsiTheme="minorHAnsi" w:cstheme="minorHAnsi"/>
          <w:sz w:val="22"/>
          <w:szCs w:val="22"/>
          <w:highlight w:val="yellow"/>
        </w:rPr>
        <w:t xml:space="preserve"> e quinhentos</w:t>
      </w:r>
      <w:r w:rsidR="00E6081B" w:rsidRPr="00153631">
        <w:rPr>
          <w:rFonts w:asciiTheme="minorHAnsi" w:hAnsiTheme="minorHAnsi" w:cstheme="minorHAnsi"/>
          <w:sz w:val="22"/>
          <w:szCs w:val="22"/>
          <w:highlight w:val="yellow"/>
        </w:rPr>
        <w:t xml:space="preserve"> reais</w:t>
      </w:r>
      <w:r w:rsidRPr="00153631">
        <w:rPr>
          <w:rFonts w:asciiTheme="minorHAnsi" w:hAnsiTheme="minorHAnsi" w:cstheme="minorHAnsi"/>
          <w:sz w:val="22"/>
          <w:szCs w:val="22"/>
          <w:highlight w:val="yellow"/>
        </w:rPr>
        <w:t>)</w:t>
      </w:r>
      <w:del w:id="298" w:author="Camila Salvetti Mosaner Batich" w:date="2021-06-04T15:25:00Z">
        <w:r w:rsidR="00153631" w:rsidDel="00F60DA3">
          <w:rPr>
            <w:rFonts w:asciiTheme="minorHAnsi" w:hAnsiTheme="minorHAnsi" w:cstheme="minorHAnsi"/>
            <w:sz w:val="22"/>
            <w:szCs w:val="22"/>
          </w:rPr>
          <w:delText>]</w:delText>
        </w:r>
      </w:del>
      <w:r w:rsidRPr="00353E45">
        <w:rPr>
          <w:rFonts w:asciiTheme="minorHAnsi" w:hAnsiTheme="minorHAnsi" w:cstheme="minorHAnsi"/>
          <w:sz w:val="22"/>
          <w:szCs w:val="22"/>
        </w:rPr>
        <w:t xml:space="preserve"> ao mês atualizado anualmente pela variação positiva do IPCA, ou na falta deste, ou ainda na impossibilidade de sua utilização, pelo índice que vier a substituí-lo, calculadas </w:t>
      </w:r>
      <w:r w:rsidRPr="00353E45">
        <w:rPr>
          <w:rFonts w:asciiTheme="minorHAnsi" w:hAnsiTheme="minorHAnsi" w:cstheme="minorHAnsi"/>
          <w:i/>
          <w:sz w:val="22"/>
          <w:szCs w:val="22"/>
        </w:rPr>
        <w:t>pro rata die</w:t>
      </w:r>
      <w:r w:rsidRPr="00353E45">
        <w:rPr>
          <w:rFonts w:asciiTheme="minorHAnsi" w:hAnsiTheme="minorHAnsi" w:cstheme="minorHAnsi"/>
          <w:sz w:val="22"/>
          <w:szCs w:val="22"/>
        </w:rPr>
        <w:t>, se necessário, a ser paga no 1º (primeiro) Dia Útil a contar da data de subscrição e integralização dos CRI, e as demais na mesma data dos meses subsequentes até o resgate total dos CRI.</w:t>
      </w:r>
    </w:p>
    <w:p w14:paraId="5C46EF13" w14:textId="77777777" w:rsidR="007B3C20" w:rsidRPr="00353E45" w:rsidRDefault="007B3C20" w:rsidP="000D47C1">
      <w:pPr>
        <w:widowControl w:val="0"/>
        <w:suppressAutoHyphens/>
        <w:spacing w:line="312" w:lineRule="auto"/>
        <w:jc w:val="both"/>
        <w:rPr>
          <w:rFonts w:asciiTheme="minorHAnsi" w:hAnsiTheme="minorHAnsi" w:cstheme="minorHAnsi"/>
          <w:sz w:val="22"/>
          <w:szCs w:val="22"/>
        </w:rPr>
      </w:pPr>
    </w:p>
    <w:p w14:paraId="284E83F2" w14:textId="5BBC4A61" w:rsidR="007B3C20" w:rsidRPr="00353E45" w:rsidRDefault="00C64083" w:rsidP="000D47C1">
      <w:pPr>
        <w:widowControl w:val="0"/>
        <w:suppressAutoHyphens/>
        <w:spacing w:line="312" w:lineRule="auto"/>
        <w:ind w:left="705"/>
        <w:jc w:val="both"/>
        <w:rPr>
          <w:rFonts w:asciiTheme="minorHAnsi" w:hAnsiTheme="minorHAnsi" w:cstheme="minorHAnsi"/>
          <w:sz w:val="22"/>
          <w:szCs w:val="22"/>
        </w:rPr>
      </w:pPr>
      <w:r w:rsidRPr="00353E45">
        <w:rPr>
          <w:rFonts w:asciiTheme="minorHAnsi" w:hAnsiTheme="minorHAnsi" w:cstheme="minorHAnsi"/>
          <w:sz w:val="22"/>
          <w:szCs w:val="22"/>
        </w:rPr>
        <w:t>11.1.1</w:t>
      </w:r>
      <w:r w:rsidR="007B3C20" w:rsidRPr="00353E45">
        <w:rPr>
          <w:rFonts w:asciiTheme="minorHAnsi" w:hAnsiTheme="minorHAnsi" w:cstheme="minorHAnsi"/>
          <w:sz w:val="22"/>
          <w:szCs w:val="22"/>
        </w:rPr>
        <w:tab/>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67289ECC" w14:textId="77777777" w:rsidR="007B3C20" w:rsidRPr="00353E45" w:rsidRDefault="007B3C20" w:rsidP="000D47C1">
      <w:pPr>
        <w:widowControl w:val="0"/>
        <w:suppressAutoHyphens/>
        <w:spacing w:line="312" w:lineRule="auto"/>
        <w:ind w:left="705"/>
        <w:jc w:val="both"/>
        <w:rPr>
          <w:rFonts w:asciiTheme="minorHAnsi" w:hAnsiTheme="minorHAnsi" w:cstheme="minorHAnsi"/>
          <w:sz w:val="22"/>
          <w:szCs w:val="22"/>
        </w:rPr>
      </w:pPr>
    </w:p>
    <w:p w14:paraId="1C60E7AE" w14:textId="3C7F9496" w:rsidR="007B3C20" w:rsidRPr="00353E45" w:rsidRDefault="00C64083" w:rsidP="000D47C1">
      <w:pPr>
        <w:widowControl w:val="0"/>
        <w:suppressAutoHyphens/>
        <w:spacing w:line="312" w:lineRule="auto"/>
        <w:ind w:left="705"/>
        <w:jc w:val="both"/>
        <w:rPr>
          <w:rFonts w:asciiTheme="minorHAnsi" w:hAnsiTheme="minorHAnsi" w:cstheme="minorHAnsi"/>
          <w:color w:val="000000"/>
          <w:sz w:val="22"/>
          <w:szCs w:val="22"/>
        </w:rPr>
      </w:pPr>
      <w:r w:rsidRPr="00353E45">
        <w:rPr>
          <w:rFonts w:asciiTheme="minorHAnsi" w:hAnsiTheme="minorHAnsi" w:cstheme="minorHAnsi"/>
          <w:sz w:val="22"/>
          <w:szCs w:val="22"/>
        </w:rPr>
        <w:t>11.1.2</w:t>
      </w:r>
      <w:r w:rsidR="007B3C20" w:rsidRPr="00353E45">
        <w:rPr>
          <w:rFonts w:asciiTheme="minorHAnsi" w:hAnsiTheme="minorHAnsi" w:cstheme="minorHAnsi"/>
          <w:sz w:val="22"/>
          <w:szCs w:val="22"/>
        </w:rPr>
        <w:tab/>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4CA4C372" w14:textId="77777777" w:rsidR="007B3C20" w:rsidRPr="00353E45" w:rsidRDefault="007B3C20" w:rsidP="000D47C1">
      <w:pPr>
        <w:widowControl w:val="0"/>
        <w:suppressAutoHyphens/>
        <w:spacing w:line="312" w:lineRule="auto"/>
        <w:jc w:val="both"/>
        <w:rPr>
          <w:rFonts w:asciiTheme="minorHAnsi" w:hAnsiTheme="minorHAnsi" w:cstheme="minorHAnsi"/>
          <w:color w:val="000000"/>
          <w:sz w:val="22"/>
          <w:szCs w:val="22"/>
        </w:rPr>
      </w:pPr>
    </w:p>
    <w:p w14:paraId="67EABFF5" w14:textId="77777777" w:rsidR="007B3C20" w:rsidRPr="00353E45" w:rsidRDefault="007B3C20"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11.2.</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Despesas do Patrimônio Separado</w:t>
      </w:r>
      <w:r w:rsidRPr="00353E45">
        <w:rPr>
          <w:rFonts w:asciiTheme="minorHAnsi" w:hAnsiTheme="minorHAnsi" w:cstheme="minorHAnsi"/>
          <w:color w:val="000000"/>
          <w:sz w:val="22"/>
          <w:szCs w:val="22"/>
        </w:rPr>
        <w:t xml:space="preserve">: São despesas de responsabilidade do Patrimônio Separado: </w:t>
      </w:r>
    </w:p>
    <w:p w14:paraId="33D30826" w14:textId="77777777" w:rsidR="007B3C20" w:rsidRPr="00353E45" w:rsidRDefault="007B3C20" w:rsidP="000D47C1">
      <w:pPr>
        <w:pStyle w:val="BodyText21"/>
        <w:widowControl w:val="0"/>
        <w:tabs>
          <w:tab w:val="left" w:pos="426"/>
          <w:tab w:val="left" w:pos="709"/>
        </w:tabs>
        <w:suppressAutoHyphens/>
        <w:spacing w:line="312" w:lineRule="auto"/>
        <w:rPr>
          <w:rFonts w:asciiTheme="minorHAnsi" w:hAnsiTheme="minorHAnsi" w:cstheme="minorHAnsi"/>
          <w:color w:val="000000"/>
          <w:sz w:val="22"/>
          <w:szCs w:val="22"/>
        </w:rPr>
      </w:pPr>
    </w:p>
    <w:p w14:paraId="41EC7418" w14:textId="210AD610" w:rsidR="007B3C20" w:rsidRPr="00353E45"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color w:val="000000"/>
          <w:sz w:val="22"/>
          <w:szCs w:val="22"/>
        </w:rPr>
        <w:t xml:space="preserve">as despesas com a gestão, cobrança, contabilidade e auditoria na realização e administração do Patrimônio Separado, outras despesas indispensáveis à administração dos Créditos Imobiliários, inclusive </w:t>
      </w:r>
      <w:proofErr w:type="gramStart"/>
      <w:r w:rsidRPr="00353E45">
        <w:rPr>
          <w:rFonts w:asciiTheme="minorHAnsi" w:hAnsiTheme="minorHAnsi" w:cstheme="minorHAnsi"/>
          <w:color w:val="000000"/>
          <w:sz w:val="22"/>
          <w:szCs w:val="22"/>
        </w:rPr>
        <w:t>a</w:t>
      </w:r>
      <w:r w:rsidR="00710AD4">
        <w:rPr>
          <w:rFonts w:asciiTheme="minorHAnsi" w:hAnsiTheme="minorHAnsi" w:cstheme="minorHAnsi"/>
          <w:color w:val="000000"/>
          <w:sz w:val="22"/>
          <w:szCs w:val="22"/>
        </w:rPr>
        <w:t>quela</w:t>
      </w:r>
      <w:r w:rsidRPr="00353E45">
        <w:rPr>
          <w:rFonts w:asciiTheme="minorHAnsi" w:hAnsiTheme="minorHAnsi" w:cstheme="minorHAnsi"/>
          <w:color w:val="000000"/>
          <w:sz w:val="22"/>
          <w:szCs w:val="22"/>
        </w:rPr>
        <w:t>s referentes</w:t>
      </w:r>
      <w:proofErr w:type="gramEnd"/>
      <w:r w:rsidRPr="00353E45">
        <w:rPr>
          <w:rFonts w:asciiTheme="minorHAnsi" w:hAnsiTheme="minorHAnsi" w:cstheme="minorHAnsi"/>
          <w:color w:val="000000"/>
          <w:sz w:val="22"/>
          <w:szCs w:val="22"/>
        </w:rPr>
        <w:t xml:space="preserve"> à sua transferência na hipótese de o Agente Fiduciário assumir a sua administração, desde que não arcadas pela Devedora</w:t>
      </w:r>
      <w:r w:rsidR="007B3C20" w:rsidRPr="00353E45">
        <w:rPr>
          <w:rFonts w:asciiTheme="minorHAnsi" w:hAnsiTheme="minorHAnsi" w:cstheme="minorHAnsi"/>
          <w:color w:val="000000"/>
          <w:sz w:val="22"/>
          <w:szCs w:val="22"/>
        </w:rPr>
        <w:t>;</w:t>
      </w:r>
    </w:p>
    <w:p w14:paraId="272E91D7" w14:textId="77777777" w:rsidR="007B3C20" w:rsidRPr="00353E45"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sz w:val="22"/>
          <w:szCs w:val="22"/>
        </w:rPr>
      </w:pPr>
    </w:p>
    <w:p w14:paraId="409DA5C5" w14:textId="3A8E13E7" w:rsidR="007B3C20" w:rsidRPr="00353E45"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color w:val="000000"/>
          <w:sz w:val="22"/>
          <w:szCs w:val="22"/>
        </w:rPr>
        <w:t xml:space="preserve">as eventuais despesas com terceiros especialistas, advogados, auditores ou fiscais relacionados </w:t>
      </w:r>
      <w:r w:rsidRPr="00353E45">
        <w:rPr>
          <w:rFonts w:asciiTheme="minorHAnsi" w:hAnsiTheme="minorHAnsi" w:cstheme="minorHAnsi"/>
          <w:color w:val="000000"/>
          <w:sz w:val="22"/>
          <w:szCs w:val="22"/>
        </w:rPr>
        <w:lastRenderedPageBreak/>
        <w:t>com procedimentos legais incorridas para resguardar os interesses dos Titulares de CRI e realização dos Créditos Imobiliários e das Garantias integrantes do Patrimônio Separado, desde que previamente aprovadas pelos titulares dos CRI</w:t>
      </w:r>
      <w:r w:rsidR="007B3C20" w:rsidRPr="00353E45">
        <w:rPr>
          <w:rFonts w:asciiTheme="minorHAnsi" w:hAnsiTheme="minorHAnsi" w:cstheme="minorHAnsi"/>
          <w:color w:val="000000"/>
          <w:sz w:val="22"/>
          <w:szCs w:val="22"/>
        </w:rPr>
        <w:t>;</w:t>
      </w:r>
    </w:p>
    <w:p w14:paraId="7AED4709" w14:textId="77777777" w:rsidR="007B3C20" w:rsidRPr="00353E45"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sz w:val="22"/>
          <w:szCs w:val="22"/>
        </w:rPr>
      </w:pPr>
    </w:p>
    <w:p w14:paraId="7BCB279E" w14:textId="338EB01E" w:rsidR="007B3C20" w:rsidRPr="00353E45"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color w:val="000000"/>
          <w:sz w:val="22"/>
          <w:szCs w:val="22"/>
        </w:rPr>
        <w:t>as despesas com publicações em jornais ou outros meios de comunicação para cumprimento das eventuais formalidades relacionadas aos CRI</w:t>
      </w:r>
      <w:r w:rsidR="007B3C20" w:rsidRPr="00353E45">
        <w:rPr>
          <w:rFonts w:asciiTheme="minorHAnsi" w:hAnsiTheme="minorHAnsi" w:cstheme="minorHAnsi"/>
          <w:color w:val="000000"/>
          <w:sz w:val="22"/>
          <w:szCs w:val="22"/>
        </w:rPr>
        <w:t>;</w:t>
      </w:r>
    </w:p>
    <w:p w14:paraId="3BBBC246" w14:textId="77777777" w:rsidR="007B3C20" w:rsidRPr="00353E45"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sz w:val="22"/>
          <w:szCs w:val="22"/>
        </w:rPr>
      </w:pPr>
    </w:p>
    <w:p w14:paraId="2D18C43C" w14:textId="48B0BD73" w:rsidR="007B3C20" w:rsidRPr="00353E45"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color w:val="000000"/>
          <w:sz w:val="22"/>
          <w:szCs w:val="22"/>
        </w:rPr>
        <w:t>a</w:t>
      </w:r>
      <w:r w:rsidRPr="00353E45">
        <w:rPr>
          <w:rFonts w:asciiTheme="minorHAnsi" w:hAnsiTheme="minorHAnsi" w:cstheme="minorHAnsi"/>
          <w:sz w:val="22"/>
          <w:szCs w:val="22"/>
        </w:rPr>
        <w:t>s eventuais despesas, depósitos e custas judiciais decorrentes da sucumbência em ações judiciais</w:t>
      </w:r>
      <w:r w:rsidR="007B3C20" w:rsidRPr="00353E45">
        <w:rPr>
          <w:rFonts w:asciiTheme="minorHAnsi" w:hAnsiTheme="minorHAnsi" w:cstheme="minorHAnsi"/>
          <w:color w:val="000000"/>
          <w:sz w:val="22"/>
          <w:szCs w:val="22"/>
        </w:rPr>
        <w:t>;</w:t>
      </w:r>
    </w:p>
    <w:p w14:paraId="2A2CEC3E" w14:textId="77777777" w:rsidR="007B3C20" w:rsidRPr="00353E45"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sz w:val="22"/>
          <w:szCs w:val="22"/>
        </w:rPr>
      </w:pPr>
    </w:p>
    <w:p w14:paraId="05985178" w14:textId="77777777" w:rsidR="008C7F98" w:rsidRPr="00353E45"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sz w:val="22"/>
          <w:szCs w:val="22"/>
        </w:rPr>
        <w:t>os tributos incidentes sobre a distribuição de rendimentos dos CRI</w:t>
      </w:r>
      <w:r w:rsidR="007B3C20" w:rsidRPr="00353E45">
        <w:rPr>
          <w:rFonts w:asciiTheme="minorHAnsi" w:hAnsiTheme="minorHAnsi" w:cstheme="minorHAnsi"/>
          <w:color w:val="000000"/>
          <w:sz w:val="22"/>
          <w:szCs w:val="22"/>
        </w:rPr>
        <w:t xml:space="preserve">; </w:t>
      </w:r>
    </w:p>
    <w:p w14:paraId="3F7A17E0" w14:textId="77777777" w:rsidR="008C7F98" w:rsidRPr="00353E45" w:rsidRDefault="008C7F98" w:rsidP="008C7F98">
      <w:pPr>
        <w:pStyle w:val="PargrafodaLista"/>
        <w:rPr>
          <w:rFonts w:asciiTheme="minorHAnsi" w:hAnsiTheme="minorHAnsi" w:cstheme="minorHAnsi"/>
          <w:color w:val="000000"/>
          <w:sz w:val="22"/>
          <w:szCs w:val="22"/>
        </w:rPr>
      </w:pPr>
    </w:p>
    <w:p w14:paraId="186FD414" w14:textId="3BA24C99" w:rsidR="007B3C20" w:rsidRPr="00353E45" w:rsidRDefault="008C7F98"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color w:val="000000"/>
          <w:sz w:val="22"/>
          <w:szCs w:val="22"/>
        </w:rPr>
        <w:t xml:space="preserve">a remuneração recorrente do </w:t>
      </w:r>
      <w:proofErr w:type="spellStart"/>
      <w:r w:rsidRPr="00353E45">
        <w:rPr>
          <w:rFonts w:asciiTheme="minorHAnsi" w:hAnsiTheme="minorHAnsi" w:cstheme="minorHAnsi"/>
          <w:color w:val="000000"/>
          <w:sz w:val="22"/>
          <w:szCs w:val="22"/>
        </w:rPr>
        <w:t>Servicer</w:t>
      </w:r>
      <w:proofErr w:type="spellEnd"/>
      <w:r w:rsidRPr="00353E45">
        <w:rPr>
          <w:rFonts w:asciiTheme="minorHAnsi" w:hAnsiTheme="minorHAnsi" w:cstheme="minorHAnsi"/>
          <w:color w:val="000000"/>
          <w:sz w:val="22"/>
          <w:szCs w:val="22"/>
        </w:rPr>
        <w:t xml:space="preserve">; </w:t>
      </w:r>
      <w:r w:rsidR="00170853" w:rsidRPr="00353E45">
        <w:rPr>
          <w:rFonts w:asciiTheme="minorHAnsi" w:hAnsiTheme="minorHAnsi" w:cstheme="minorHAnsi"/>
          <w:color w:val="000000"/>
          <w:sz w:val="22"/>
          <w:szCs w:val="22"/>
        </w:rPr>
        <w:t>e</w:t>
      </w:r>
    </w:p>
    <w:p w14:paraId="1527B6AB" w14:textId="77777777" w:rsidR="007B3C20" w:rsidRPr="00353E45" w:rsidRDefault="007B3C20" w:rsidP="000D47C1">
      <w:pPr>
        <w:pStyle w:val="PargrafodaLista"/>
        <w:spacing w:line="312" w:lineRule="auto"/>
        <w:rPr>
          <w:rFonts w:asciiTheme="minorHAnsi" w:hAnsiTheme="minorHAnsi" w:cstheme="minorHAnsi"/>
          <w:color w:val="000000"/>
          <w:sz w:val="22"/>
          <w:szCs w:val="22"/>
        </w:rPr>
      </w:pPr>
    </w:p>
    <w:p w14:paraId="4A05ED1C" w14:textId="5681FCBC" w:rsidR="007B3C20" w:rsidRPr="00353E45" w:rsidRDefault="00170853" w:rsidP="00170853">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sz w:val="22"/>
          <w:szCs w:val="22"/>
        </w:rPr>
        <w:t>despesas acima, de responsabilidade da Devedora, que não pagas por esta.</w:t>
      </w:r>
    </w:p>
    <w:p w14:paraId="768ADF84" w14:textId="77777777" w:rsidR="00F759C5" w:rsidRPr="00353E45" w:rsidRDefault="00F759C5" w:rsidP="00F759C5">
      <w:pPr>
        <w:pStyle w:val="Recuodecorpodetexto3"/>
        <w:rPr>
          <w:rFonts w:asciiTheme="minorHAnsi" w:hAnsiTheme="minorHAnsi" w:cstheme="minorHAnsi"/>
          <w:sz w:val="22"/>
          <w:szCs w:val="22"/>
        </w:rPr>
      </w:pPr>
    </w:p>
    <w:p w14:paraId="481167FF" w14:textId="69F6A806" w:rsidR="007B3C20" w:rsidRPr="00353E45" w:rsidRDefault="007B3C20" w:rsidP="000D47C1">
      <w:pPr>
        <w:pStyle w:val="BodyText21"/>
        <w:widowControl w:val="0"/>
        <w:tabs>
          <w:tab w:val="left" w:pos="0"/>
        </w:tabs>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11.3.</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Responsabilidade dos Titulares de CRI</w:t>
      </w:r>
      <w:r w:rsidRPr="00353E45">
        <w:rPr>
          <w:rFonts w:asciiTheme="minorHAnsi" w:hAnsiTheme="minorHAnsi" w:cstheme="minorHAnsi"/>
          <w:color w:val="000000"/>
          <w:sz w:val="22"/>
          <w:szCs w:val="22"/>
        </w:rPr>
        <w:t>: Considerando-se que a responsabilidade da Emissora se limita ao Patrimônio Separado, nos termos da Lei nº 9.514/97, caso o Patrimônio Separado seja insuficiente para arcar com as despesas</w:t>
      </w:r>
      <w:r w:rsidR="00170853" w:rsidRPr="00353E45">
        <w:rPr>
          <w:rFonts w:asciiTheme="minorHAnsi" w:hAnsiTheme="minorHAnsi" w:cstheme="minorHAnsi"/>
          <w:color w:val="000000"/>
          <w:sz w:val="22"/>
          <w:szCs w:val="22"/>
        </w:rPr>
        <w:t xml:space="preserve"> mencionadas nos itens 11.1 e 11.2</w:t>
      </w:r>
      <w:r w:rsidRPr="00353E45">
        <w:rPr>
          <w:rFonts w:asciiTheme="minorHAnsi" w:hAnsiTheme="minorHAnsi" w:cstheme="minorHAnsi"/>
          <w:color w:val="000000"/>
          <w:sz w:val="22"/>
          <w:szCs w:val="22"/>
        </w:rPr>
        <w:t xml:space="preserve"> acima, tais despesas serão suportadas pelos Titulares dos CRI, na proporção dos CRI titulados por cada um deles, caso não sejam pagas pela Devedora, parte obrigada por tais pagamentos.</w:t>
      </w:r>
    </w:p>
    <w:p w14:paraId="5ECF80A5" w14:textId="77777777" w:rsidR="007B3C20" w:rsidRPr="00353E45" w:rsidRDefault="007B3C20" w:rsidP="000D47C1">
      <w:pPr>
        <w:pStyle w:val="BodyText21"/>
        <w:widowControl w:val="0"/>
        <w:tabs>
          <w:tab w:val="left" w:pos="426"/>
        </w:tabs>
        <w:suppressAutoHyphens/>
        <w:spacing w:line="312" w:lineRule="auto"/>
        <w:rPr>
          <w:rFonts w:asciiTheme="minorHAnsi" w:hAnsiTheme="minorHAnsi" w:cstheme="minorHAnsi"/>
          <w:color w:val="000000"/>
          <w:sz w:val="22"/>
          <w:szCs w:val="22"/>
        </w:rPr>
      </w:pPr>
    </w:p>
    <w:p w14:paraId="59872011" w14:textId="74D4E856" w:rsidR="007B3C20" w:rsidRPr="00353E45" w:rsidRDefault="007B3C20" w:rsidP="000D47C1">
      <w:pPr>
        <w:pStyle w:val="BodyText21"/>
        <w:widowControl w:val="0"/>
        <w:tabs>
          <w:tab w:val="left" w:pos="0"/>
        </w:tabs>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11.4.</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Despesas de Responsabilidade dos Titulares de CRI</w:t>
      </w:r>
      <w:r w:rsidRPr="00353E45">
        <w:rPr>
          <w:rFonts w:asciiTheme="minorHAnsi" w:hAnsiTheme="minorHAnsi" w:cstheme="minorHAnsi"/>
          <w:color w:val="000000"/>
          <w:sz w:val="22"/>
          <w:szCs w:val="22"/>
        </w:rPr>
        <w:t>: Obse</w:t>
      </w:r>
      <w:r w:rsidR="00170853" w:rsidRPr="00353E45">
        <w:rPr>
          <w:rFonts w:asciiTheme="minorHAnsi" w:hAnsiTheme="minorHAnsi" w:cstheme="minorHAnsi"/>
          <w:color w:val="000000"/>
          <w:sz w:val="22"/>
          <w:szCs w:val="22"/>
        </w:rPr>
        <w:t>rvado o disposto nos itens 11.1, 11.2 e 11.3</w:t>
      </w:r>
      <w:r w:rsidRPr="00353E45">
        <w:rPr>
          <w:rFonts w:asciiTheme="minorHAnsi" w:hAnsiTheme="minorHAnsi" w:cstheme="minorHAnsi"/>
          <w:color w:val="000000"/>
          <w:sz w:val="22"/>
          <w:szCs w:val="22"/>
        </w:rPr>
        <w:t xml:space="preserve"> acima, são de responsabilidade dos Titulares dos CRI:</w:t>
      </w:r>
    </w:p>
    <w:p w14:paraId="2FE61C1F" w14:textId="77777777" w:rsidR="007B3C20" w:rsidRPr="00353E45" w:rsidRDefault="007B3C20" w:rsidP="000D47C1">
      <w:pPr>
        <w:widowControl w:val="0"/>
        <w:suppressAutoHyphens/>
        <w:spacing w:line="312" w:lineRule="auto"/>
        <w:jc w:val="both"/>
        <w:rPr>
          <w:rFonts w:asciiTheme="minorHAnsi" w:eastAsia="Arial Unicode MS" w:hAnsiTheme="minorHAnsi" w:cstheme="minorHAnsi"/>
          <w:color w:val="000000"/>
          <w:sz w:val="22"/>
          <w:szCs w:val="22"/>
        </w:rPr>
      </w:pPr>
    </w:p>
    <w:p w14:paraId="29D192FA" w14:textId="4E6A1D92" w:rsidR="007B3C20" w:rsidRPr="00353E45" w:rsidRDefault="007B3C20" w:rsidP="000D47C1">
      <w:pPr>
        <w:widowControl w:val="0"/>
        <w:numPr>
          <w:ilvl w:val="0"/>
          <w:numId w:val="14"/>
        </w:numPr>
        <w:suppressAutoHyphens/>
        <w:autoSpaceDE/>
        <w:autoSpaceDN/>
        <w:adjustRightInd/>
        <w:spacing w:line="312" w:lineRule="auto"/>
        <w:ind w:hanging="720"/>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eventuais despesas e taxas relativas à negociação e custódia dos CRI não compreen</w:t>
      </w:r>
      <w:r w:rsidR="00170853" w:rsidRPr="00353E45">
        <w:rPr>
          <w:rFonts w:asciiTheme="minorHAnsi" w:eastAsia="Arial Unicode MS" w:hAnsiTheme="minorHAnsi" w:cstheme="minorHAnsi"/>
          <w:color w:val="000000"/>
          <w:sz w:val="22"/>
          <w:szCs w:val="22"/>
        </w:rPr>
        <w:t>didas na descrição do item 11.1</w:t>
      </w:r>
      <w:r w:rsidRPr="00353E45">
        <w:rPr>
          <w:rFonts w:asciiTheme="minorHAnsi" w:eastAsia="Arial Unicode MS" w:hAnsiTheme="minorHAnsi" w:cstheme="minorHAnsi"/>
          <w:color w:val="000000"/>
          <w:sz w:val="22"/>
          <w:szCs w:val="22"/>
        </w:rPr>
        <w:t xml:space="preserve"> acima;</w:t>
      </w:r>
    </w:p>
    <w:p w14:paraId="68003FC2" w14:textId="77777777" w:rsidR="007B3C20" w:rsidRPr="00353E45" w:rsidRDefault="007B3C20" w:rsidP="000D47C1">
      <w:pPr>
        <w:widowControl w:val="0"/>
        <w:suppressAutoHyphens/>
        <w:spacing w:line="312" w:lineRule="auto"/>
        <w:ind w:hanging="720"/>
        <w:jc w:val="both"/>
        <w:rPr>
          <w:rFonts w:asciiTheme="minorHAnsi" w:eastAsia="Arial Unicode MS" w:hAnsiTheme="minorHAnsi" w:cstheme="minorHAnsi"/>
          <w:color w:val="000000"/>
          <w:sz w:val="22"/>
          <w:szCs w:val="22"/>
        </w:rPr>
      </w:pPr>
    </w:p>
    <w:p w14:paraId="6C9AE57E" w14:textId="77777777" w:rsidR="007B3C20" w:rsidRPr="00353E45" w:rsidRDefault="007B3C20" w:rsidP="000D47C1">
      <w:pPr>
        <w:widowControl w:val="0"/>
        <w:numPr>
          <w:ilvl w:val="0"/>
          <w:numId w:val="14"/>
        </w:numPr>
        <w:suppressAutoHyphens/>
        <w:autoSpaceDE/>
        <w:autoSpaceDN/>
        <w:adjustRightInd/>
        <w:spacing w:line="312" w:lineRule="auto"/>
        <w:ind w:hanging="720"/>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todos os custos e despesas incorridos para salvaguardar os direitos e prerrogativas dos Titulares dos CRI, inclusive na execução das Garantias já que não haverá a constituição de um fundo específico para a execução das Garantias; e</w:t>
      </w:r>
    </w:p>
    <w:p w14:paraId="0D6301D2" w14:textId="77777777" w:rsidR="007B3C20" w:rsidRPr="00353E45" w:rsidRDefault="007B3C20" w:rsidP="000D47C1">
      <w:pPr>
        <w:widowControl w:val="0"/>
        <w:suppressAutoHyphens/>
        <w:spacing w:line="312" w:lineRule="auto"/>
        <w:ind w:hanging="720"/>
        <w:jc w:val="both"/>
        <w:rPr>
          <w:rFonts w:asciiTheme="minorHAnsi" w:eastAsia="Arial Unicode MS" w:hAnsiTheme="minorHAnsi" w:cstheme="minorHAnsi"/>
          <w:color w:val="000000"/>
          <w:sz w:val="22"/>
          <w:szCs w:val="22"/>
        </w:rPr>
      </w:pPr>
    </w:p>
    <w:p w14:paraId="2A499042" w14:textId="77777777" w:rsidR="007B3C20" w:rsidRPr="00353E45" w:rsidRDefault="007B3C20" w:rsidP="000D47C1">
      <w:pPr>
        <w:widowControl w:val="0"/>
        <w:numPr>
          <w:ilvl w:val="0"/>
          <w:numId w:val="14"/>
        </w:numPr>
        <w:suppressAutoHyphens/>
        <w:autoSpaceDE/>
        <w:autoSpaceDN/>
        <w:adjustRightInd/>
        <w:spacing w:line="312" w:lineRule="auto"/>
        <w:ind w:hanging="720"/>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tributos diretos e indiretos incidentes sobre o investimento em CRI que lhes sejam atribuídos como responsável tributário.</w:t>
      </w:r>
    </w:p>
    <w:p w14:paraId="63300BF1" w14:textId="77777777" w:rsidR="007B3C20" w:rsidRPr="00353E45" w:rsidRDefault="007B3C20" w:rsidP="000D47C1">
      <w:pPr>
        <w:widowControl w:val="0"/>
        <w:suppressAutoHyphens/>
        <w:spacing w:line="312" w:lineRule="auto"/>
        <w:jc w:val="both"/>
        <w:rPr>
          <w:rFonts w:asciiTheme="minorHAnsi" w:eastAsia="Arial Unicode MS" w:hAnsiTheme="minorHAnsi" w:cstheme="minorHAnsi"/>
          <w:color w:val="000000"/>
          <w:sz w:val="22"/>
          <w:szCs w:val="22"/>
        </w:rPr>
      </w:pPr>
    </w:p>
    <w:p w14:paraId="4546FFD5" w14:textId="2B04F632" w:rsidR="007B3C20" w:rsidRPr="00353E45" w:rsidRDefault="00170853" w:rsidP="000D47C1">
      <w:pPr>
        <w:widowControl w:val="0"/>
        <w:suppressAutoHyphens/>
        <w:spacing w:line="312" w:lineRule="auto"/>
        <w:ind w:left="709"/>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lastRenderedPageBreak/>
        <w:t>11.4.1</w:t>
      </w:r>
      <w:r w:rsidR="007B3C20" w:rsidRPr="00353E45">
        <w:rPr>
          <w:rFonts w:asciiTheme="minorHAnsi" w:eastAsia="Arial Unicode MS" w:hAnsiTheme="minorHAnsi" w:cstheme="minorHAnsi"/>
          <w:color w:val="000000"/>
          <w:sz w:val="22"/>
          <w:szCs w:val="22"/>
        </w:rPr>
        <w:t xml:space="preserve">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4FD15BB4" w14:textId="77777777" w:rsidR="007B3C20" w:rsidRPr="00353E45" w:rsidRDefault="007B3C20" w:rsidP="000D47C1">
      <w:pPr>
        <w:widowControl w:val="0"/>
        <w:suppressAutoHyphens/>
        <w:spacing w:line="312" w:lineRule="auto"/>
        <w:ind w:left="709"/>
        <w:jc w:val="both"/>
        <w:rPr>
          <w:rFonts w:asciiTheme="minorHAnsi" w:eastAsia="Arial Unicode MS" w:hAnsiTheme="minorHAnsi" w:cstheme="minorHAnsi"/>
          <w:color w:val="000000"/>
          <w:sz w:val="22"/>
          <w:szCs w:val="22"/>
        </w:rPr>
      </w:pPr>
    </w:p>
    <w:p w14:paraId="2DB7F39D" w14:textId="04555803" w:rsidR="007B3C20" w:rsidRPr="00353E45" w:rsidRDefault="00170853" w:rsidP="000D47C1">
      <w:pPr>
        <w:widowControl w:val="0"/>
        <w:suppressAutoHyphens/>
        <w:spacing w:line="312" w:lineRule="auto"/>
        <w:ind w:left="709"/>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11.4.2</w:t>
      </w:r>
      <w:r w:rsidR="007B3C20" w:rsidRPr="00353E45">
        <w:rPr>
          <w:rFonts w:asciiTheme="minorHAnsi" w:eastAsia="Arial Unicode MS" w:hAnsiTheme="minorHAnsi" w:cstheme="minorHAnsi"/>
          <w:color w:val="000000"/>
          <w:sz w:val="22"/>
          <w:szCs w:val="22"/>
        </w:rPr>
        <w:t xml:space="preserve">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0509A51B" w14:textId="77777777" w:rsidR="007B3C20" w:rsidRPr="00353E45" w:rsidRDefault="007B3C20" w:rsidP="000D47C1">
      <w:pPr>
        <w:widowControl w:val="0"/>
        <w:suppressAutoHyphens/>
        <w:spacing w:line="312" w:lineRule="auto"/>
        <w:jc w:val="both"/>
        <w:rPr>
          <w:rFonts w:asciiTheme="minorHAnsi" w:eastAsia="Arial Unicode MS" w:hAnsiTheme="minorHAnsi" w:cstheme="minorHAnsi"/>
          <w:color w:val="000000"/>
          <w:sz w:val="22"/>
          <w:szCs w:val="22"/>
        </w:rPr>
      </w:pPr>
    </w:p>
    <w:p w14:paraId="5E0FB2D5" w14:textId="1900E07F" w:rsidR="007B3C20" w:rsidRPr="00353E45" w:rsidRDefault="007B3C20" w:rsidP="000D47C1">
      <w:pPr>
        <w:widowControl w:val="0"/>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 xml:space="preserve">11.5. </w:t>
      </w:r>
      <w:r w:rsidRPr="00353E45">
        <w:rPr>
          <w:rFonts w:asciiTheme="minorHAnsi" w:hAnsiTheme="minorHAnsi" w:cstheme="minorHAnsi"/>
          <w:color w:val="000000"/>
          <w:sz w:val="22"/>
          <w:szCs w:val="22"/>
          <w:u w:val="single"/>
        </w:rPr>
        <w:t>Custos Extraordinários</w:t>
      </w:r>
      <w:r w:rsidRPr="00353E45">
        <w:rPr>
          <w:rFonts w:asciiTheme="minorHAnsi" w:hAnsiTheme="minorHAnsi" w:cstheme="minorHAnsi"/>
          <w:color w:val="000000"/>
          <w:sz w:val="22"/>
          <w:szCs w:val="22"/>
        </w:rPr>
        <w:t xml:space="preserve">: </w:t>
      </w:r>
      <w:r w:rsidRPr="00353E45">
        <w:rPr>
          <w:rFonts w:asciiTheme="minorHAnsi" w:hAnsiTheme="minorHAnsi" w:cstheme="minorHAnsi"/>
          <w:sz w:val="22"/>
          <w:szCs w:val="22"/>
        </w:rPr>
        <w:t>Quaisquer custos extraordinários que venham incidir sobre a Emissora em virtude de quaisquer renegociações que impliquem 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pela Devedora conforme proposta a ser apresentada.</w:t>
      </w:r>
    </w:p>
    <w:p w14:paraId="1B4C6DCC" w14:textId="77777777" w:rsidR="007B3C20" w:rsidRPr="00353E45" w:rsidRDefault="007B3C20" w:rsidP="000D47C1">
      <w:pPr>
        <w:pStyle w:val="Ttulo2"/>
        <w:keepNext w:val="0"/>
        <w:widowControl w:val="0"/>
        <w:suppressAutoHyphens/>
        <w:spacing w:line="312" w:lineRule="auto"/>
        <w:rPr>
          <w:rFonts w:asciiTheme="minorHAnsi" w:hAnsiTheme="minorHAnsi" w:cstheme="minorHAnsi"/>
          <w:color w:val="000000"/>
          <w:sz w:val="22"/>
          <w:szCs w:val="22"/>
        </w:rPr>
      </w:pPr>
    </w:p>
    <w:p w14:paraId="17B6D19C" w14:textId="38FBF658" w:rsidR="007B3C20" w:rsidRPr="00353E45" w:rsidRDefault="007B3C20" w:rsidP="000D47C1">
      <w:pPr>
        <w:pStyle w:val="BodyText21"/>
        <w:widowControl w:val="0"/>
        <w:tabs>
          <w:tab w:val="left" w:pos="426"/>
          <w:tab w:val="left" w:pos="709"/>
        </w:tabs>
        <w:suppressAutoHyphens/>
        <w:spacing w:line="312" w:lineRule="auto"/>
        <w:rPr>
          <w:rFonts w:asciiTheme="minorHAnsi" w:hAnsiTheme="minorHAnsi" w:cstheme="minorHAnsi"/>
          <w:b/>
          <w:color w:val="000000"/>
          <w:sz w:val="22"/>
          <w:szCs w:val="22"/>
        </w:rPr>
      </w:pPr>
      <w:r w:rsidRPr="00353E45">
        <w:rPr>
          <w:rFonts w:asciiTheme="minorHAnsi" w:eastAsia="Arial Unicode MS" w:hAnsiTheme="minorHAnsi" w:cstheme="minorHAnsi"/>
          <w:color w:val="000000"/>
          <w:sz w:val="22"/>
          <w:szCs w:val="22"/>
        </w:rPr>
        <w:t>11.5.1 S</w:t>
      </w:r>
      <w:r w:rsidRPr="00353E45">
        <w:rPr>
          <w:rFonts w:asciiTheme="minorHAnsi" w:hAnsiTheme="minorHAnsi" w:cstheme="minorHAnsi"/>
          <w:color w:val="000000"/>
          <w:sz w:val="22"/>
          <w:szCs w:val="22"/>
        </w:rPr>
        <w:t xml:space="preserve">erá devida, pela Devedora, à Emissora, uma remuneração adicional equivalente a: (i) </w:t>
      </w:r>
      <w:del w:id="299" w:author="Camila Salvetti Mosaner Batich" w:date="2021-06-04T15:08:00Z">
        <w:r w:rsidR="00153631" w:rsidRPr="00AF01F8" w:rsidDel="00AF01F8">
          <w:rPr>
            <w:rFonts w:asciiTheme="minorHAnsi" w:hAnsiTheme="minorHAnsi" w:cstheme="minorHAnsi"/>
            <w:color w:val="000000"/>
            <w:sz w:val="22"/>
            <w:szCs w:val="22"/>
            <w:highlight w:val="yellow"/>
            <w:rPrChange w:id="300" w:author="Camila Salvetti Mosaner Batich" w:date="2021-06-04T15:08:00Z">
              <w:rPr>
                <w:rFonts w:asciiTheme="minorHAnsi" w:hAnsiTheme="minorHAnsi" w:cstheme="minorHAnsi"/>
                <w:color w:val="000000"/>
                <w:sz w:val="22"/>
                <w:szCs w:val="22"/>
              </w:rPr>
            </w:rPrChange>
          </w:rPr>
          <w:delText>[</w:delText>
        </w:r>
      </w:del>
      <w:r w:rsidRPr="00AF01F8">
        <w:rPr>
          <w:rFonts w:asciiTheme="minorHAnsi" w:hAnsiTheme="minorHAnsi" w:cstheme="minorHAnsi"/>
          <w:color w:val="000000"/>
          <w:sz w:val="22"/>
          <w:szCs w:val="22"/>
          <w:highlight w:val="yellow"/>
        </w:rPr>
        <w:t>R$ 750,00 (setecentos e cinquenta reais)</w:t>
      </w:r>
      <w:del w:id="301" w:author="Camila Salvetti Mosaner Batich" w:date="2021-06-04T15:08:00Z">
        <w:r w:rsidR="00153631" w:rsidRPr="00AF01F8" w:rsidDel="00AF01F8">
          <w:rPr>
            <w:rFonts w:asciiTheme="minorHAnsi" w:hAnsiTheme="minorHAnsi" w:cstheme="minorHAnsi"/>
            <w:color w:val="000000"/>
            <w:sz w:val="22"/>
            <w:szCs w:val="22"/>
            <w:highlight w:val="yellow"/>
            <w:rPrChange w:id="302" w:author="Camila Salvetti Mosaner Batich" w:date="2021-06-04T15:08:00Z">
              <w:rPr>
                <w:rFonts w:asciiTheme="minorHAnsi" w:hAnsiTheme="minorHAnsi" w:cstheme="minorHAnsi"/>
                <w:color w:val="000000"/>
                <w:sz w:val="22"/>
                <w:szCs w:val="22"/>
                <w:highlight w:val="yellow"/>
              </w:rPr>
            </w:rPrChange>
          </w:rPr>
          <w:delText>]</w:delText>
        </w:r>
      </w:del>
      <w:r w:rsidRPr="00353E45">
        <w:rPr>
          <w:rFonts w:asciiTheme="minorHAnsi" w:hAnsiTheme="minorHAnsi" w:cstheme="minorHAnsi"/>
          <w:color w:val="000000"/>
          <w:sz w:val="22"/>
          <w:szCs w:val="22"/>
        </w:rPr>
        <w:t xml:space="preserve"> por hora de trabalho, em caso de necessidade de elaboração de aditivos aos instrumentos contratuais e/ou de realização de assembleias gerais extraordinárias dos Titulares dos CRI, e (</w:t>
      </w:r>
      <w:proofErr w:type="spellStart"/>
      <w:r w:rsidRPr="00353E45">
        <w:rPr>
          <w:rFonts w:asciiTheme="minorHAnsi" w:hAnsiTheme="minorHAnsi" w:cstheme="minorHAnsi"/>
          <w:color w:val="000000"/>
          <w:sz w:val="22"/>
          <w:szCs w:val="22"/>
        </w:rPr>
        <w:t>ii</w:t>
      </w:r>
      <w:proofErr w:type="spellEnd"/>
      <w:r w:rsidRPr="00353E45">
        <w:rPr>
          <w:rFonts w:asciiTheme="minorHAnsi" w:hAnsiTheme="minorHAnsi" w:cstheme="minorHAnsi"/>
          <w:color w:val="000000"/>
          <w:sz w:val="22"/>
          <w:szCs w:val="22"/>
        </w:rPr>
        <w:t xml:space="preserve">) </w:t>
      </w:r>
      <w:del w:id="303" w:author="Camila Salvetti Mosaner Batich" w:date="2021-06-04T15:23:00Z">
        <w:r w:rsidR="00153631" w:rsidDel="00B94529">
          <w:rPr>
            <w:rFonts w:asciiTheme="minorHAnsi" w:hAnsiTheme="minorHAnsi" w:cstheme="minorHAnsi"/>
            <w:color w:val="000000"/>
            <w:sz w:val="22"/>
            <w:szCs w:val="22"/>
          </w:rPr>
          <w:delText>[</w:delText>
        </w:r>
      </w:del>
      <w:r w:rsidRPr="00153631">
        <w:rPr>
          <w:rFonts w:asciiTheme="minorHAnsi" w:hAnsiTheme="minorHAnsi" w:cstheme="minorHAnsi"/>
          <w:color w:val="000000"/>
          <w:sz w:val="22"/>
          <w:szCs w:val="22"/>
          <w:highlight w:val="yellow"/>
        </w:rPr>
        <w:t>R$ 1.250,00 (mil duzentos e cinquenta reais)</w:t>
      </w:r>
      <w:del w:id="304" w:author="Camila Salvetti Mosaner Batich" w:date="2021-06-04T15:23:00Z">
        <w:r w:rsidR="00153631" w:rsidRPr="00153631" w:rsidDel="00B94529">
          <w:rPr>
            <w:rFonts w:asciiTheme="minorHAnsi" w:hAnsiTheme="minorHAnsi" w:cstheme="minorHAnsi"/>
            <w:color w:val="000000"/>
            <w:sz w:val="22"/>
            <w:szCs w:val="22"/>
          </w:rPr>
          <w:delText>]</w:delText>
        </w:r>
      </w:del>
      <w:r w:rsidRPr="00353E45">
        <w:rPr>
          <w:rFonts w:asciiTheme="minorHAnsi" w:hAnsiTheme="minorHAnsi" w:cstheme="minorHAnsi"/>
          <w:color w:val="000000"/>
          <w:sz w:val="22"/>
          <w:szCs w:val="22"/>
        </w:rPr>
        <w:t xml:space="preserve"> por verificação, em caso de verificação de </w:t>
      </w:r>
      <w:proofErr w:type="spellStart"/>
      <w:r w:rsidRPr="00353E45">
        <w:rPr>
          <w:rFonts w:asciiTheme="minorHAnsi" w:hAnsiTheme="minorHAnsi" w:cstheme="minorHAnsi"/>
          <w:i/>
          <w:color w:val="000000"/>
          <w:sz w:val="22"/>
          <w:szCs w:val="22"/>
        </w:rPr>
        <w:t>covenants</w:t>
      </w:r>
      <w:proofErr w:type="spellEnd"/>
      <w:r w:rsidRPr="00353E45">
        <w:rPr>
          <w:rFonts w:asciiTheme="minorHAnsi" w:hAnsiTheme="minorHAnsi" w:cstheme="minorHAnsi"/>
          <w:color w:val="000000"/>
          <w:sz w:val="22"/>
          <w:szCs w:val="22"/>
        </w:rPr>
        <w:t xml:space="preserve">, caso aplicável. Esses valores serão corrigidos a partir da Data de Emissão e reajustados pelo </w:t>
      </w:r>
      <w:r w:rsidRPr="00353E45">
        <w:rPr>
          <w:rFonts w:asciiTheme="minorHAnsi" w:hAnsiTheme="minorHAnsi" w:cstheme="minorHAnsi"/>
          <w:color w:val="000000"/>
          <w:sz w:val="22"/>
          <w:szCs w:val="22"/>
        </w:rPr>
        <w:lastRenderedPageBreak/>
        <w:t>I</w:t>
      </w:r>
      <w:ins w:id="305" w:author="Camila Salvetti Mosaner Batich" w:date="2021-06-04T15:08:00Z">
        <w:r w:rsidR="00A96133">
          <w:rPr>
            <w:rFonts w:asciiTheme="minorHAnsi" w:hAnsiTheme="minorHAnsi" w:cstheme="minorHAnsi"/>
            <w:color w:val="000000"/>
            <w:sz w:val="22"/>
            <w:szCs w:val="22"/>
          </w:rPr>
          <w:t>PCA</w:t>
        </w:r>
      </w:ins>
      <w:del w:id="306" w:author="Camila Salvetti Mosaner Batich" w:date="2021-06-04T15:08:00Z">
        <w:r w:rsidRPr="00353E45" w:rsidDel="00A96133">
          <w:rPr>
            <w:rFonts w:asciiTheme="minorHAnsi" w:hAnsiTheme="minorHAnsi" w:cstheme="minorHAnsi"/>
            <w:color w:val="000000"/>
            <w:sz w:val="22"/>
            <w:szCs w:val="22"/>
          </w:rPr>
          <w:delText>GP-M/FGV</w:delText>
        </w:r>
      </w:del>
      <w:r w:rsidRPr="00353E45">
        <w:rPr>
          <w:rFonts w:asciiTheme="minorHAnsi" w:hAnsiTheme="minorHAnsi" w:cstheme="minorHAnsi"/>
          <w:color w:val="000000"/>
          <w:sz w:val="22"/>
          <w:szCs w:val="22"/>
        </w:rPr>
        <w:t xml:space="preserve">. O montante devido a título de remuneração adicional da Emissora estará limitado a, no máximo, </w:t>
      </w:r>
      <w:del w:id="307" w:author="Camila Salvetti Mosaner Batich" w:date="2021-06-04T15:24:00Z">
        <w:r w:rsidR="00DF09B4" w:rsidDel="00F4168A">
          <w:rPr>
            <w:rFonts w:asciiTheme="minorHAnsi" w:hAnsiTheme="minorHAnsi" w:cstheme="minorHAnsi"/>
            <w:color w:val="000000"/>
            <w:sz w:val="22"/>
            <w:szCs w:val="22"/>
          </w:rPr>
          <w:delText>[</w:delText>
        </w:r>
      </w:del>
      <w:r w:rsidRPr="00DF09B4">
        <w:rPr>
          <w:rFonts w:asciiTheme="minorHAnsi" w:hAnsiTheme="minorHAnsi" w:cstheme="minorHAnsi"/>
          <w:color w:val="000000"/>
          <w:sz w:val="22"/>
          <w:szCs w:val="22"/>
          <w:highlight w:val="yellow"/>
        </w:rPr>
        <w:t>R$ 20.000,00 (vinte mil reais)</w:t>
      </w:r>
      <w:del w:id="308" w:author="Camila Salvetti Mosaner Batich" w:date="2021-06-04T15:24:00Z">
        <w:r w:rsidR="00DF09B4" w:rsidDel="00F4168A">
          <w:rPr>
            <w:rFonts w:asciiTheme="minorHAnsi" w:hAnsiTheme="minorHAnsi" w:cstheme="minorHAnsi"/>
            <w:color w:val="000000"/>
            <w:sz w:val="22"/>
            <w:szCs w:val="22"/>
          </w:rPr>
          <w:delText>]</w:delText>
        </w:r>
      </w:del>
      <w:r w:rsidRPr="00353E45">
        <w:rPr>
          <w:rFonts w:asciiTheme="minorHAnsi" w:hAnsiTheme="minorHAnsi" w:cstheme="minorHAnsi"/>
          <w:color w:val="000000"/>
          <w:sz w:val="22"/>
          <w:szCs w:val="22"/>
        </w:rPr>
        <w:t>, sendo que demais custos adicionais de formalização de eventuais alterações deverão ser previamente aprovados.</w:t>
      </w:r>
    </w:p>
    <w:p w14:paraId="037D331E" w14:textId="77777777" w:rsidR="00637341" w:rsidRPr="00353E45" w:rsidRDefault="00637341" w:rsidP="000D47C1">
      <w:pPr>
        <w:spacing w:line="312" w:lineRule="auto"/>
        <w:rPr>
          <w:rFonts w:asciiTheme="minorHAnsi" w:eastAsia="Arial Unicode MS" w:hAnsiTheme="minorHAnsi" w:cstheme="minorHAnsi"/>
          <w:color w:val="000000"/>
          <w:sz w:val="22"/>
          <w:szCs w:val="22"/>
        </w:rPr>
      </w:pPr>
      <w:bookmarkStart w:id="309" w:name="_DV_M351"/>
      <w:bookmarkStart w:id="310" w:name="_DV_M354"/>
      <w:bookmarkStart w:id="311" w:name="_DV_M355"/>
      <w:bookmarkStart w:id="312" w:name="_DV_M356"/>
      <w:bookmarkStart w:id="313" w:name="_DV_M357"/>
      <w:bookmarkStart w:id="314" w:name="_DV_M358"/>
      <w:bookmarkStart w:id="315" w:name="_DV_M359"/>
      <w:bookmarkStart w:id="316" w:name="_DV_M360"/>
      <w:bookmarkStart w:id="317" w:name="_DV_M361"/>
      <w:bookmarkStart w:id="318" w:name="_DV_M362"/>
      <w:bookmarkStart w:id="319" w:name="_DV_M363"/>
      <w:bookmarkStart w:id="320" w:name="_DV_M364"/>
      <w:bookmarkStart w:id="321" w:name="_DV_M365"/>
      <w:bookmarkStart w:id="322" w:name="_DV_M366"/>
      <w:bookmarkStart w:id="323" w:name="_DV_M367"/>
      <w:bookmarkStart w:id="324" w:name="_DV_M368"/>
      <w:bookmarkStart w:id="325" w:name="_DV_M369"/>
      <w:bookmarkStart w:id="326" w:name="_DV_M370"/>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3B1A374F" w14:textId="5C8D5315" w:rsidR="00842570" w:rsidRPr="00353E45" w:rsidRDefault="005F7AF1" w:rsidP="000D47C1">
      <w:pPr>
        <w:pStyle w:val="Ttulo2"/>
        <w:keepNext w:val="0"/>
        <w:widowControl w:val="0"/>
        <w:suppressAutoHyphens/>
        <w:spacing w:line="312" w:lineRule="auto"/>
        <w:jc w:val="both"/>
        <w:rPr>
          <w:rFonts w:asciiTheme="minorHAnsi" w:eastAsia="Arial Unicode MS" w:hAnsiTheme="minorHAnsi" w:cstheme="minorHAnsi"/>
          <w:color w:val="000000"/>
          <w:sz w:val="22"/>
          <w:szCs w:val="22"/>
        </w:rPr>
      </w:pPr>
      <w:bookmarkStart w:id="327" w:name="_DV_M371"/>
      <w:bookmarkStart w:id="328" w:name="_Toc486988900"/>
      <w:bookmarkStart w:id="329" w:name="_Toc422473377"/>
      <w:bookmarkStart w:id="330" w:name="_Toc510504191"/>
      <w:bookmarkEnd w:id="327"/>
      <w:r w:rsidRPr="00353E45">
        <w:rPr>
          <w:rFonts w:asciiTheme="minorHAnsi" w:eastAsia="Arial Unicode MS" w:hAnsiTheme="minorHAnsi" w:cstheme="minorHAnsi"/>
          <w:color w:val="000000"/>
          <w:sz w:val="22"/>
          <w:szCs w:val="22"/>
        </w:rPr>
        <w:t xml:space="preserve">CLÁUSULA </w:t>
      </w:r>
      <w:r w:rsidR="00472A98" w:rsidRPr="00353E45">
        <w:rPr>
          <w:rFonts w:asciiTheme="minorHAnsi" w:eastAsia="Arial Unicode MS" w:hAnsiTheme="minorHAnsi" w:cstheme="minorHAnsi"/>
          <w:color w:val="000000"/>
          <w:sz w:val="22"/>
          <w:szCs w:val="22"/>
        </w:rPr>
        <w:t>DOZE</w:t>
      </w:r>
      <w:r w:rsidR="00FB2E2B" w:rsidRPr="00353E45">
        <w:rPr>
          <w:rFonts w:asciiTheme="minorHAnsi" w:eastAsia="Arial Unicode MS" w:hAnsiTheme="minorHAnsi" w:cstheme="minorHAnsi"/>
          <w:color w:val="000000"/>
          <w:sz w:val="22"/>
          <w:szCs w:val="22"/>
        </w:rPr>
        <w:t xml:space="preserve"> </w:t>
      </w:r>
      <w:r w:rsidR="00376456"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rPr>
        <w:t xml:space="preserve"> RISCOS</w:t>
      </w:r>
      <w:bookmarkEnd w:id="328"/>
      <w:bookmarkEnd w:id="329"/>
      <w:bookmarkEnd w:id="330"/>
    </w:p>
    <w:p w14:paraId="132521C4" w14:textId="77777777" w:rsidR="00814081" w:rsidRPr="00353E45" w:rsidRDefault="00814081"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31" w:name="_DV_M372"/>
      <w:bookmarkEnd w:id="331"/>
    </w:p>
    <w:p w14:paraId="63ECF973" w14:textId="2EFC18E0" w:rsidR="00D85739" w:rsidRPr="00353E45" w:rsidRDefault="00FB2E2B" w:rsidP="000D47C1">
      <w:pPr>
        <w:widowControl w:val="0"/>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12</w:t>
      </w:r>
      <w:r w:rsidR="00D85739" w:rsidRPr="00353E45">
        <w:rPr>
          <w:rFonts w:asciiTheme="minorHAnsi" w:eastAsia="Arial Unicode MS" w:hAnsiTheme="minorHAnsi" w:cstheme="minorHAnsi"/>
          <w:color w:val="000000"/>
          <w:sz w:val="22"/>
          <w:szCs w:val="22"/>
        </w:rPr>
        <w:t>.1.</w:t>
      </w:r>
      <w:r w:rsidR="00D85739" w:rsidRPr="00353E45">
        <w:rPr>
          <w:rFonts w:asciiTheme="minorHAnsi" w:eastAsia="Arial Unicode MS" w:hAnsiTheme="minorHAnsi" w:cstheme="minorHAnsi"/>
          <w:color w:val="000000"/>
          <w:sz w:val="22"/>
          <w:szCs w:val="22"/>
        </w:rPr>
        <w:tab/>
      </w:r>
      <w:r w:rsidR="00D85739" w:rsidRPr="00353E45">
        <w:rPr>
          <w:rFonts w:asciiTheme="minorHAnsi" w:eastAsia="Arial Unicode MS" w:hAnsiTheme="minorHAnsi" w:cstheme="minorHAnsi"/>
          <w:color w:val="000000"/>
          <w:sz w:val="22"/>
          <w:szCs w:val="22"/>
          <w:u w:val="single"/>
        </w:rPr>
        <w:t>Riscos</w:t>
      </w:r>
      <w:r w:rsidR="00D85739" w:rsidRPr="00353E45">
        <w:rPr>
          <w:rFonts w:asciiTheme="minorHAnsi" w:eastAsia="Arial Unicode MS" w:hAnsiTheme="minorHAnsi" w:cstheme="minorHAnsi"/>
          <w:color w:val="000000"/>
          <w:sz w:val="22"/>
          <w:szCs w:val="22"/>
        </w:rPr>
        <w:t>: O investimento em CRI envolve uma série de riscos que deverão ser observados pelo potencial investidor. Esses riscos envolvem fatores de liquidez, crédito, mercado, rentabilidade, regulamentação específica, entre outros, que se relacionam tanto à Emissora, quanto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r w:rsidR="002110E1" w:rsidRPr="00353E45">
        <w:rPr>
          <w:rFonts w:asciiTheme="minorHAnsi" w:eastAsia="Arial Unicode MS" w:hAnsiTheme="minorHAnsi" w:cstheme="minorHAnsi"/>
          <w:color w:val="000000"/>
          <w:sz w:val="22"/>
          <w:szCs w:val="22"/>
        </w:rPr>
        <w:t xml:space="preserve"> </w:t>
      </w:r>
    </w:p>
    <w:p w14:paraId="152AAD9C"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215304AD" w14:textId="77777777" w:rsidR="007931EB" w:rsidRPr="00353E45" w:rsidRDefault="007931EB"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32" w:name="_DV_M373"/>
      <w:bookmarkEnd w:id="332"/>
      <w:r w:rsidRPr="00353E45">
        <w:rPr>
          <w:rFonts w:asciiTheme="minorHAnsi" w:eastAsia="Arial Unicode MS" w:hAnsiTheme="minorHAnsi" w:cstheme="minorHAnsi"/>
          <w:color w:val="000000"/>
          <w:sz w:val="22"/>
          <w:szCs w:val="22"/>
          <w:u w:val="single"/>
        </w:rPr>
        <w:t>Direitos dos Credores da Emissora</w:t>
      </w:r>
      <w:r w:rsidRPr="00353E45">
        <w:rPr>
          <w:rFonts w:asciiTheme="minorHAnsi" w:eastAsia="Arial Unicode MS" w:hAnsiTheme="minorHAnsi" w:cstheme="minorHAnsi"/>
          <w:color w:val="000000"/>
          <w:sz w:val="22"/>
          <w:szCs w:val="22"/>
        </w:rPr>
        <w:t>: A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inclusive em caso de falência. Nesta hipótese, é possível que Créditos Imobiliários venham a ser insuficientes para o pagamento integral dos CRI após o pagamento daqueles credores;</w:t>
      </w:r>
    </w:p>
    <w:p w14:paraId="08E733DF"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28BDAF61"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33" w:name="_DV_M374"/>
      <w:bookmarkEnd w:id="333"/>
      <w:r w:rsidRPr="00353E45">
        <w:rPr>
          <w:rFonts w:asciiTheme="minorHAnsi" w:eastAsia="Arial Unicode MS" w:hAnsiTheme="minorHAnsi" w:cstheme="minorHAnsi"/>
          <w:color w:val="000000"/>
          <w:sz w:val="22"/>
          <w:szCs w:val="22"/>
          <w:u w:val="single"/>
        </w:rPr>
        <w:lastRenderedPageBreak/>
        <w:t>Pagamento Condicionado e Descontinuidade</w:t>
      </w:r>
      <w:r w:rsidRPr="00353E45">
        <w:rPr>
          <w:rFonts w:asciiTheme="minorHAnsi" w:eastAsia="Arial Unicode MS" w:hAnsiTheme="minorHAnsi" w:cstheme="minorHAnsi"/>
          <w:color w:val="000000"/>
          <w:sz w:val="22"/>
          <w:szCs w:val="22"/>
        </w:rPr>
        <w:t xml:space="preserve">: </w:t>
      </w:r>
      <w:r w:rsidR="005718CB"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 xml:space="preserve">s fontes de recursos da Emissora para fins de pagamento aos </w:t>
      </w:r>
      <w:r w:rsidR="00F4172F" w:rsidRPr="00353E45">
        <w:rPr>
          <w:rFonts w:asciiTheme="minorHAnsi" w:eastAsia="Arial Unicode MS" w:hAnsiTheme="minorHAnsi" w:cstheme="minorHAnsi"/>
          <w:color w:val="000000"/>
          <w:sz w:val="22"/>
          <w:szCs w:val="22"/>
        </w:rPr>
        <w:t xml:space="preserve">Investidores </w:t>
      </w:r>
      <w:r w:rsidRPr="00353E45">
        <w:rPr>
          <w:rFonts w:asciiTheme="minorHAnsi" w:eastAsia="Arial Unicode MS" w:hAnsiTheme="minorHAnsi" w:cstheme="minorHAnsi"/>
          <w:color w:val="000000"/>
          <w:sz w:val="22"/>
          <w:szCs w:val="22"/>
        </w:rPr>
        <w:t>decorrem direta ou indiretamente: (i) dos pagamentos dos Créditos Imobiliários; e (</w:t>
      </w:r>
      <w:proofErr w:type="spellStart"/>
      <w:r w:rsidRPr="00353E45">
        <w:rPr>
          <w:rFonts w:asciiTheme="minorHAnsi" w:eastAsia="Arial Unicode MS" w:hAnsiTheme="minorHAnsi" w:cstheme="minorHAnsi"/>
          <w:color w:val="000000"/>
          <w:sz w:val="22"/>
          <w:szCs w:val="22"/>
        </w:rPr>
        <w:t>ii</w:t>
      </w:r>
      <w:proofErr w:type="spellEnd"/>
      <w:r w:rsidRPr="00353E45">
        <w:rPr>
          <w:rFonts w:asciiTheme="minorHAnsi" w:eastAsia="Arial Unicode MS" w:hAnsiTheme="minorHAnsi" w:cstheme="minorHAnsi"/>
          <w:color w:val="000000"/>
          <w:sz w:val="22"/>
          <w:szCs w:val="22"/>
        </w:rPr>
        <w:t xml:space="preserve">) da liquidação das </w:t>
      </w:r>
      <w:r w:rsidR="00883977" w:rsidRPr="00353E45">
        <w:rPr>
          <w:rFonts w:asciiTheme="minorHAnsi" w:eastAsia="Arial Unicode MS" w:hAnsiTheme="minorHAnsi" w:cstheme="minorHAnsi"/>
          <w:color w:val="000000"/>
          <w:sz w:val="22"/>
          <w:szCs w:val="22"/>
        </w:rPr>
        <w:t>G</w:t>
      </w:r>
      <w:r w:rsidRPr="00353E45">
        <w:rPr>
          <w:rFonts w:asciiTheme="minorHAnsi" w:eastAsia="Arial Unicode MS" w:hAnsiTheme="minorHAnsi" w:cstheme="minorHAnsi"/>
          <w:color w:val="000000"/>
          <w:sz w:val="22"/>
          <w:szCs w:val="22"/>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353E45">
        <w:rPr>
          <w:rFonts w:asciiTheme="minorHAnsi" w:eastAsia="Arial Unicode MS" w:hAnsiTheme="minorHAnsi" w:cstheme="minorHAnsi"/>
          <w:color w:val="000000"/>
          <w:sz w:val="22"/>
          <w:szCs w:val="22"/>
        </w:rPr>
        <w:t>G</w:t>
      </w:r>
      <w:r w:rsidRPr="00353E45">
        <w:rPr>
          <w:rFonts w:asciiTheme="minorHAnsi" w:eastAsia="Arial Unicode MS" w:hAnsiTheme="minorHAnsi" w:cstheme="minorHAnsi"/>
          <w:color w:val="000000"/>
          <w:sz w:val="22"/>
          <w:szCs w:val="22"/>
        </w:rPr>
        <w:t>arantias, caso estes não sejam suficientes, a Emissora não disporá de quaisquer outras verbas para efetuar o pagamento de eventuais saldos aos investidores;</w:t>
      </w:r>
    </w:p>
    <w:p w14:paraId="0FFDED04"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1B7A5E97" w14:textId="77777777" w:rsidR="00B166F2"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34" w:name="_DV_M375"/>
      <w:bookmarkEnd w:id="334"/>
      <w:r w:rsidRPr="00353E45">
        <w:rPr>
          <w:rFonts w:asciiTheme="minorHAnsi" w:eastAsia="Arial Unicode MS" w:hAnsiTheme="minorHAnsi" w:cstheme="minorHAnsi"/>
          <w:color w:val="000000"/>
          <w:sz w:val="22"/>
          <w:szCs w:val="22"/>
          <w:u w:val="single"/>
        </w:rPr>
        <w:t>Riscos Financeiros</w:t>
      </w:r>
      <w:r w:rsidRPr="00353E45">
        <w:rPr>
          <w:rFonts w:asciiTheme="minorHAnsi" w:eastAsia="Arial Unicode MS" w:hAnsiTheme="minorHAnsi" w:cstheme="minorHAnsi"/>
          <w:color w:val="000000"/>
          <w:sz w:val="22"/>
          <w:szCs w:val="22"/>
        </w:rPr>
        <w:t xml:space="preserve">: </w:t>
      </w:r>
      <w:r w:rsidR="005718CB" w:rsidRPr="00353E45">
        <w:rPr>
          <w:rFonts w:asciiTheme="minorHAnsi" w:eastAsia="Arial Unicode MS" w:hAnsiTheme="minorHAnsi" w:cstheme="minorHAnsi"/>
          <w:color w:val="000000"/>
          <w:sz w:val="22"/>
          <w:szCs w:val="22"/>
        </w:rPr>
        <w:t>H</w:t>
      </w:r>
      <w:r w:rsidRPr="00353E45">
        <w:rPr>
          <w:rFonts w:asciiTheme="minorHAnsi" w:eastAsia="Arial Unicode MS" w:hAnsiTheme="minorHAnsi" w:cstheme="minorHAnsi"/>
          <w:color w:val="000000"/>
          <w:sz w:val="22"/>
          <w:szCs w:val="22"/>
        </w:rPr>
        <w:t>á três espécies de riscos financeiros geralmente identificados em operações de securitização no mercado brasileiro: (i) riscos decorrentes de possíveis descompassos entre as taxas de remuneração de ativos e passivos; (</w:t>
      </w:r>
      <w:proofErr w:type="spellStart"/>
      <w:r w:rsidRPr="00353E45">
        <w:rPr>
          <w:rFonts w:asciiTheme="minorHAnsi" w:eastAsia="Arial Unicode MS" w:hAnsiTheme="minorHAnsi" w:cstheme="minorHAnsi"/>
          <w:color w:val="000000"/>
          <w:sz w:val="22"/>
          <w:szCs w:val="22"/>
        </w:rPr>
        <w:t>ii</w:t>
      </w:r>
      <w:proofErr w:type="spellEnd"/>
      <w:r w:rsidRPr="00353E45">
        <w:rPr>
          <w:rFonts w:asciiTheme="minorHAnsi" w:eastAsia="Arial Unicode MS" w:hAnsiTheme="minorHAnsi" w:cstheme="minorHAnsi"/>
          <w:color w:val="000000"/>
          <w:sz w:val="22"/>
          <w:szCs w:val="22"/>
        </w:rPr>
        <w:t>) risco de insuficiência de garantia por acúmulo de atrasos ou perdas; e (</w:t>
      </w:r>
      <w:proofErr w:type="spellStart"/>
      <w:r w:rsidRPr="00353E45">
        <w:rPr>
          <w:rFonts w:asciiTheme="minorHAnsi" w:eastAsia="Arial Unicode MS" w:hAnsiTheme="minorHAnsi" w:cstheme="minorHAnsi"/>
          <w:color w:val="000000"/>
          <w:sz w:val="22"/>
          <w:szCs w:val="22"/>
        </w:rPr>
        <w:t>iii</w:t>
      </w:r>
      <w:proofErr w:type="spellEnd"/>
      <w:r w:rsidRPr="00353E45">
        <w:rPr>
          <w:rFonts w:asciiTheme="minorHAnsi" w:eastAsia="Arial Unicode MS" w:hAnsiTheme="minorHAnsi" w:cstheme="minorHAnsi"/>
          <w:color w:val="000000"/>
          <w:sz w:val="22"/>
          <w:szCs w:val="22"/>
        </w:rPr>
        <w:t xml:space="preserve">) risco de falta de liquidez, sendo que a ocorrência de qualquer um destes eventos poderá implicar em eventuais prejuízos para os </w:t>
      </w:r>
      <w:r w:rsidR="00F4172F" w:rsidRPr="00353E45">
        <w:rPr>
          <w:rFonts w:asciiTheme="minorHAnsi" w:eastAsia="Arial Unicode MS" w:hAnsiTheme="minorHAnsi" w:cstheme="minorHAnsi"/>
          <w:color w:val="000000"/>
          <w:sz w:val="22"/>
          <w:szCs w:val="22"/>
        </w:rPr>
        <w:t xml:space="preserve">Titulares </w:t>
      </w:r>
      <w:r w:rsidRPr="00353E45">
        <w:rPr>
          <w:rFonts w:asciiTheme="minorHAnsi" w:eastAsia="Arial Unicode MS" w:hAnsiTheme="minorHAnsi" w:cstheme="minorHAnsi"/>
          <w:color w:val="000000"/>
          <w:sz w:val="22"/>
          <w:szCs w:val="22"/>
        </w:rPr>
        <w:t>de CRI;</w:t>
      </w:r>
    </w:p>
    <w:p w14:paraId="408B79CF" w14:textId="77777777" w:rsidR="00B166F2" w:rsidRPr="00353E45" w:rsidRDefault="00B166F2" w:rsidP="000D47C1">
      <w:pPr>
        <w:widowControl w:val="0"/>
        <w:suppressAutoHyphens/>
        <w:spacing w:line="312" w:lineRule="auto"/>
        <w:jc w:val="both"/>
        <w:rPr>
          <w:rFonts w:asciiTheme="minorHAnsi" w:eastAsia="Arial Unicode MS" w:hAnsiTheme="minorHAnsi" w:cstheme="minorHAnsi"/>
          <w:color w:val="000000"/>
          <w:sz w:val="22"/>
          <w:szCs w:val="22"/>
          <w:u w:val="single"/>
        </w:rPr>
      </w:pPr>
      <w:bookmarkStart w:id="335" w:name="_Toc162433199"/>
      <w:bookmarkStart w:id="336" w:name="_Toc164251780"/>
      <w:bookmarkStart w:id="337" w:name="_Toc164740512"/>
      <w:bookmarkStart w:id="338" w:name="_Toc166496462"/>
    </w:p>
    <w:p w14:paraId="41CCC175" w14:textId="04E55999" w:rsidR="00922914" w:rsidRPr="00353E45" w:rsidRDefault="004C0261" w:rsidP="000D47C1">
      <w:pPr>
        <w:widowControl w:val="0"/>
        <w:suppressAutoHyphens/>
        <w:spacing w:line="312" w:lineRule="auto"/>
        <w:jc w:val="both"/>
        <w:rPr>
          <w:rFonts w:asciiTheme="minorHAnsi" w:eastAsia="Arial Unicode MS" w:hAnsiTheme="minorHAnsi" w:cstheme="minorHAnsi"/>
          <w:color w:val="000000"/>
          <w:sz w:val="22"/>
          <w:szCs w:val="22"/>
          <w:u w:val="single"/>
        </w:rPr>
      </w:pPr>
      <w:r>
        <w:rPr>
          <w:rFonts w:asciiTheme="minorHAnsi" w:eastAsia="Arial Unicode MS" w:hAnsiTheme="minorHAnsi" w:cstheme="minorHAnsi"/>
          <w:color w:val="000000"/>
          <w:sz w:val="22"/>
          <w:szCs w:val="22"/>
          <w:u w:val="single"/>
        </w:rPr>
        <w:t>A integralização das Debêntures</w:t>
      </w:r>
      <w:r w:rsidR="00D65E38" w:rsidRPr="00353E45">
        <w:rPr>
          <w:rFonts w:asciiTheme="minorHAnsi" w:eastAsia="Arial Unicode MS" w:hAnsiTheme="minorHAnsi" w:cstheme="minorHAnsi"/>
          <w:color w:val="000000"/>
          <w:sz w:val="22"/>
          <w:szCs w:val="22"/>
          <w:u w:val="single"/>
        </w:rPr>
        <w:t xml:space="preserve"> </w:t>
      </w:r>
      <w:r w:rsidR="00922914" w:rsidRPr="00353E45">
        <w:rPr>
          <w:rFonts w:asciiTheme="minorHAnsi" w:eastAsia="Arial Unicode MS" w:hAnsiTheme="minorHAnsi" w:cstheme="minorHAnsi"/>
          <w:color w:val="000000"/>
          <w:sz w:val="22"/>
          <w:szCs w:val="22"/>
          <w:u w:val="single"/>
        </w:rPr>
        <w:t xml:space="preserve">depende da implementação de </w:t>
      </w:r>
      <w:r>
        <w:rPr>
          <w:rFonts w:asciiTheme="minorHAnsi" w:eastAsia="Arial Unicode MS" w:hAnsiTheme="minorHAnsi" w:cstheme="minorHAnsi"/>
          <w:color w:val="000000"/>
          <w:sz w:val="22"/>
          <w:szCs w:val="22"/>
          <w:u w:val="single"/>
        </w:rPr>
        <w:t>condições para integralização</w:t>
      </w:r>
      <w:r w:rsidR="00922914" w:rsidRPr="00353E45">
        <w:rPr>
          <w:rFonts w:asciiTheme="minorHAnsi" w:eastAsia="Arial Unicode MS" w:hAnsiTheme="minorHAnsi" w:cstheme="minorHAnsi"/>
          <w:color w:val="000000"/>
          <w:sz w:val="22"/>
          <w:szCs w:val="22"/>
          <w:u w:val="single"/>
        </w:rPr>
        <w:t xml:space="preserve">, estabelecidas </w:t>
      </w:r>
      <w:r>
        <w:rPr>
          <w:rFonts w:asciiTheme="minorHAnsi" w:eastAsia="Arial Unicode MS" w:hAnsiTheme="minorHAnsi" w:cstheme="minorHAnsi"/>
          <w:color w:val="000000"/>
          <w:sz w:val="22"/>
          <w:szCs w:val="22"/>
          <w:u w:val="single"/>
        </w:rPr>
        <w:t xml:space="preserve">na Escritura de </w:t>
      </w:r>
      <w:r w:rsidRPr="000C6A4C">
        <w:rPr>
          <w:rFonts w:asciiTheme="minorHAnsi" w:eastAsia="Arial Unicode MS" w:hAnsiTheme="minorHAnsi" w:cstheme="minorHAnsi"/>
          <w:color w:val="000000"/>
          <w:sz w:val="22"/>
          <w:szCs w:val="22"/>
          <w:u w:val="single"/>
        </w:rPr>
        <w:t>Emissão</w:t>
      </w:r>
      <w:r w:rsidR="000C6A4C" w:rsidRPr="000C6A4C">
        <w:rPr>
          <w:rFonts w:asciiTheme="minorHAnsi" w:eastAsia="Arial Unicode MS" w:hAnsiTheme="minorHAnsi" w:cstheme="minorHAnsi"/>
          <w:w w:val="0"/>
          <w:sz w:val="22"/>
          <w:u w:val="single"/>
        </w:rPr>
        <w:t xml:space="preserve"> de Debêntures</w:t>
      </w:r>
      <w:r w:rsidR="00922914" w:rsidRPr="00353E45">
        <w:rPr>
          <w:rFonts w:asciiTheme="minorHAnsi" w:eastAsia="Arial Unicode MS" w:hAnsiTheme="minorHAnsi" w:cstheme="minorHAnsi"/>
          <w:color w:val="000000"/>
          <w:sz w:val="22"/>
          <w:szCs w:val="22"/>
          <w:u w:val="single"/>
        </w:rPr>
        <w:t>, que podem não se verificar</w:t>
      </w:r>
      <w:r w:rsidR="00922914" w:rsidRPr="00353E45">
        <w:rPr>
          <w:rFonts w:asciiTheme="minorHAnsi" w:eastAsia="Arial Unicode MS" w:hAnsiTheme="minorHAnsi" w:cstheme="minorHAnsi"/>
          <w:color w:val="000000"/>
          <w:sz w:val="22"/>
          <w:szCs w:val="22"/>
        </w:rPr>
        <w:t xml:space="preserve">: </w:t>
      </w:r>
      <w:r>
        <w:rPr>
          <w:rFonts w:asciiTheme="minorHAnsi" w:eastAsia="Arial Unicode MS" w:hAnsiTheme="minorHAnsi" w:cstheme="minorHAnsi"/>
          <w:color w:val="000000"/>
          <w:sz w:val="22"/>
          <w:szCs w:val="22"/>
        </w:rPr>
        <w:t>A integralização das Debêntures pela Emissora</w:t>
      </w:r>
      <w:r w:rsidR="00922914" w:rsidRPr="00353E45">
        <w:rPr>
          <w:rFonts w:asciiTheme="minorHAnsi" w:eastAsia="Arial Unicode MS" w:hAnsiTheme="minorHAnsi" w:cstheme="minorHAnsi"/>
          <w:color w:val="000000"/>
          <w:sz w:val="22"/>
          <w:szCs w:val="22"/>
        </w:rPr>
        <w:t xml:space="preserve">, depende da verificação pela Emissora das condições </w:t>
      </w:r>
      <w:r>
        <w:rPr>
          <w:rFonts w:asciiTheme="minorHAnsi" w:eastAsia="Arial Unicode MS" w:hAnsiTheme="minorHAnsi" w:cstheme="minorHAnsi"/>
          <w:color w:val="000000"/>
          <w:sz w:val="22"/>
          <w:szCs w:val="22"/>
        </w:rPr>
        <w:t>para integralização previstas na Escritura de Emissã</w:t>
      </w:r>
      <w:r w:rsidR="0052526E">
        <w:rPr>
          <w:rFonts w:asciiTheme="minorHAnsi" w:eastAsia="Arial Unicode MS" w:hAnsiTheme="minorHAnsi" w:cstheme="minorHAnsi"/>
          <w:color w:val="000000"/>
          <w:sz w:val="22"/>
          <w:szCs w:val="22"/>
        </w:rPr>
        <w:t>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922914" w:rsidRPr="00353E45">
        <w:rPr>
          <w:rFonts w:asciiTheme="minorHAnsi" w:eastAsia="Arial Unicode MS" w:hAnsiTheme="minorHAnsi" w:cstheme="minorHAnsi"/>
          <w:color w:val="000000"/>
          <w:sz w:val="22"/>
          <w:szCs w:val="22"/>
        </w:rPr>
        <w:t xml:space="preserve">. </w:t>
      </w:r>
    </w:p>
    <w:p w14:paraId="67267560" w14:textId="77777777" w:rsidR="00922914" w:rsidRPr="00353E45" w:rsidRDefault="00922914" w:rsidP="000D47C1">
      <w:pPr>
        <w:widowControl w:val="0"/>
        <w:suppressAutoHyphens/>
        <w:spacing w:line="312" w:lineRule="auto"/>
        <w:jc w:val="both"/>
        <w:rPr>
          <w:rFonts w:asciiTheme="minorHAnsi" w:eastAsia="Arial Unicode MS" w:hAnsiTheme="minorHAnsi" w:cstheme="minorHAnsi"/>
          <w:color w:val="000000"/>
          <w:sz w:val="22"/>
          <w:szCs w:val="22"/>
        </w:rPr>
      </w:pPr>
    </w:p>
    <w:p w14:paraId="4971D5D7" w14:textId="5DD61252" w:rsidR="00922914" w:rsidRPr="00353E45" w:rsidRDefault="00922914" w:rsidP="000D47C1">
      <w:pPr>
        <w:widowControl w:val="0"/>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Dessa forma, a não verificação total ou parcial das condições p</w:t>
      </w:r>
      <w:r w:rsidR="00E97281">
        <w:rPr>
          <w:rFonts w:asciiTheme="minorHAnsi" w:eastAsia="Arial Unicode MS" w:hAnsiTheme="minorHAnsi" w:cstheme="minorHAnsi"/>
          <w:color w:val="000000"/>
          <w:sz w:val="22"/>
          <w:szCs w:val="22"/>
        </w:rPr>
        <w:t xml:space="preserve">ara integralização das </w:t>
      </w:r>
      <w:r w:rsidR="00710AD4">
        <w:rPr>
          <w:rFonts w:asciiTheme="minorHAnsi" w:eastAsia="Arial Unicode MS" w:hAnsiTheme="minorHAnsi" w:cstheme="minorHAnsi"/>
          <w:color w:val="000000"/>
          <w:sz w:val="22"/>
          <w:szCs w:val="22"/>
        </w:rPr>
        <w:t>D</w:t>
      </w:r>
      <w:r w:rsidR="00E97281">
        <w:rPr>
          <w:rFonts w:asciiTheme="minorHAnsi" w:eastAsia="Arial Unicode MS" w:hAnsiTheme="minorHAnsi" w:cstheme="minorHAnsi"/>
          <w:color w:val="000000"/>
          <w:sz w:val="22"/>
          <w:szCs w:val="22"/>
        </w:rPr>
        <w:t>ebênture</w:t>
      </w:r>
      <w:r w:rsidRPr="00353E45">
        <w:rPr>
          <w:rFonts w:asciiTheme="minorHAnsi" w:eastAsia="Arial Unicode MS" w:hAnsiTheme="minorHAnsi" w:cstheme="minorHAnsi"/>
          <w:color w:val="000000"/>
          <w:sz w:val="22"/>
          <w:szCs w:val="22"/>
        </w:rPr>
        <w:t xml:space="preserve">s dentro do prazo estabelecido poderá impedir a integralização e, portanto, o aperfeiçoamento </w:t>
      </w:r>
      <w:r w:rsidR="00FC2630" w:rsidRPr="00353E45">
        <w:rPr>
          <w:rFonts w:asciiTheme="minorHAnsi" w:eastAsia="Arial Unicode MS" w:hAnsiTheme="minorHAnsi" w:cstheme="minorHAnsi"/>
          <w:color w:val="000000"/>
          <w:sz w:val="22"/>
          <w:szCs w:val="22"/>
        </w:rPr>
        <w:t xml:space="preserve">da cessão </w:t>
      </w:r>
      <w:r w:rsidRPr="00353E45">
        <w:rPr>
          <w:rFonts w:asciiTheme="minorHAnsi" w:eastAsia="Arial Unicode MS" w:hAnsiTheme="minorHAnsi" w:cstheme="minorHAnsi"/>
          <w:color w:val="000000"/>
          <w:sz w:val="22"/>
          <w:szCs w:val="22"/>
        </w:rPr>
        <w:t>dos Créditos Imobiliários, com o cancelamento da emissão dos CRI, sendo certo que a Emissora não possui meios para garantir que o investidor dos CRI encontrará opções de investimento com a mesma rentabilidade e riscos que os CRI.</w:t>
      </w:r>
    </w:p>
    <w:p w14:paraId="2F257D83" w14:textId="59BFA542" w:rsidR="00922914" w:rsidRPr="00353E45" w:rsidRDefault="00922914" w:rsidP="000D47C1">
      <w:pPr>
        <w:widowControl w:val="0"/>
        <w:suppressAutoHyphens/>
        <w:spacing w:line="312" w:lineRule="auto"/>
        <w:jc w:val="both"/>
        <w:rPr>
          <w:rFonts w:asciiTheme="minorHAnsi" w:eastAsia="Arial Unicode MS" w:hAnsiTheme="minorHAnsi" w:cstheme="minorHAnsi"/>
          <w:color w:val="000000"/>
          <w:sz w:val="22"/>
          <w:szCs w:val="22"/>
          <w:u w:val="single"/>
        </w:rPr>
      </w:pPr>
    </w:p>
    <w:p w14:paraId="2833AD65" w14:textId="4DBBB756" w:rsidR="00021251" w:rsidRPr="00353E45" w:rsidRDefault="00021251" w:rsidP="000D47C1">
      <w:pPr>
        <w:widowControl w:val="0"/>
        <w:suppressAutoHyphens/>
        <w:spacing w:line="312" w:lineRule="auto"/>
        <w:jc w:val="both"/>
        <w:rPr>
          <w:rFonts w:asciiTheme="minorHAnsi" w:eastAsia="Arial Unicode MS" w:hAnsiTheme="minorHAnsi" w:cstheme="minorHAnsi"/>
          <w:color w:val="000000"/>
          <w:sz w:val="22"/>
          <w:szCs w:val="22"/>
          <w:u w:val="single"/>
        </w:rPr>
      </w:pPr>
      <w:r w:rsidRPr="00353E45">
        <w:rPr>
          <w:rFonts w:asciiTheme="minorHAnsi" w:eastAsia="Arial Unicode MS" w:hAnsiTheme="minorHAnsi" w:cstheme="minorHAnsi"/>
          <w:color w:val="000000"/>
          <w:sz w:val="22"/>
          <w:szCs w:val="22"/>
          <w:u w:val="single"/>
        </w:rPr>
        <w:t xml:space="preserve">Condições de Liquidação da Oferta e Desembolso do Valor de Principal </w:t>
      </w:r>
      <w:r w:rsidR="0079419F">
        <w:rPr>
          <w:rFonts w:asciiTheme="minorHAnsi" w:eastAsia="Arial Unicode MS" w:hAnsiTheme="minorHAnsi" w:cstheme="minorHAnsi"/>
          <w:color w:val="000000"/>
          <w:sz w:val="22"/>
          <w:szCs w:val="22"/>
          <w:u w:val="single"/>
        </w:rPr>
        <w:t>das Debêntures</w:t>
      </w:r>
      <w:r w:rsidRPr="00353E45">
        <w:rPr>
          <w:rFonts w:asciiTheme="minorHAnsi" w:eastAsia="Arial Unicode MS" w:hAnsiTheme="minorHAnsi" w:cstheme="minorHAnsi"/>
          <w:color w:val="000000"/>
          <w:sz w:val="22"/>
          <w:szCs w:val="22"/>
        </w:rPr>
        <w:t xml:space="preserve">. Até a data de assinatura do presente Termo de Securitização, as condições precedentes ao desembolso do Valor de Principal das </w:t>
      </w:r>
      <w:r w:rsidR="0079419F">
        <w:rPr>
          <w:rFonts w:asciiTheme="minorHAnsi" w:eastAsia="Arial Unicode MS" w:hAnsiTheme="minorHAnsi" w:cstheme="minorHAnsi"/>
          <w:color w:val="000000"/>
          <w:sz w:val="22"/>
          <w:szCs w:val="22"/>
        </w:rPr>
        <w:t>Debêntures</w:t>
      </w:r>
      <w:r w:rsidRPr="00353E45">
        <w:rPr>
          <w:rFonts w:asciiTheme="minorHAnsi" w:eastAsia="Arial Unicode MS" w:hAnsiTheme="minorHAnsi" w:cstheme="minorHAnsi"/>
          <w:color w:val="000000"/>
          <w:sz w:val="22"/>
          <w:szCs w:val="22"/>
        </w:rPr>
        <w:t xml:space="preserve"> e, consequentemente, à integralização dos CRI, encontram-se em fase de cumprimento, incluindo, sem limitação, os registros </w:t>
      </w:r>
      <w:r w:rsidR="0079419F">
        <w:rPr>
          <w:rFonts w:asciiTheme="minorHAnsi" w:eastAsia="Arial Unicode MS" w:hAnsiTheme="minorHAnsi" w:cstheme="minorHAnsi"/>
          <w:color w:val="000000"/>
          <w:sz w:val="22"/>
          <w:szCs w:val="22"/>
        </w:rPr>
        <w:t xml:space="preserve">da Escritura de Emissão </w:t>
      </w:r>
      <w:r w:rsidR="000C6A4C">
        <w:rPr>
          <w:rFonts w:asciiTheme="minorHAnsi" w:eastAsia="Arial Unicode MS" w:hAnsiTheme="minorHAnsi" w:cstheme="minorHAnsi"/>
          <w:w w:val="0"/>
          <w:sz w:val="22"/>
        </w:rPr>
        <w:t>de Debêntures</w:t>
      </w:r>
      <w:r w:rsidR="000C6A4C" w:rsidRPr="00353E45">
        <w:rPr>
          <w:rFonts w:asciiTheme="minorHAnsi" w:eastAsia="Arial Unicode MS" w:hAnsiTheme="minorHAnsi" w:cstheme="minorHAnsi"/>
          <w:color w:val="000000"/>
          <w:sz w:val="22"/>
          <w:szCs w:val="22"/>
        </w:rPr>
        <w:t xml:space="preserve"> </w:t>
      </w:r>
      <w:r w:rsidR="00170853" w:rsidRPr="00353E45">
        <w:rPr>
          <w:rFonts w:asciiTheme="minorHAnsi" w:eastAsia="Arial Unicode MS" w:hAnsiTheme="minorHAnsi" w:cstheme="minorHAnsi"/>
          <w:color w:val="000000"/>
          <w:sz w:val="22"/>
          <w:szCs w:val="22"/>
        </w:rPr>
        <w:t>e do</w:t>
      </w:r>
      <w:r w:rsidR="00584D9A">
        <w:rPr>
          <w:rFonts w:asciiTheme="minorHAnsi" w:eastAsia="Arial Unicode MS" w:hAnsiTheme="minorHAnsi" w:cstheme="minorHAnsi"/>
          <w:color w:val="000000"/>
          <w:sz w:val="22"/>
          <w:szCs w:val="22"/>
        </w:rPr>
        <w:t>s</w:t>
      </w:r>
      <w:r w:rsidR="00170853" w:rsidRPr="00353E45">
        <w:rPr>
          <w:rFonts w:asciiTheme="minorHAnsi" w:eastAsia="Arial Unicode MS" w:hAnsiTheme="minorHAnsi" w:cstheme="minorHAnsi"/>
          <w:color w:val="000000"/>
          <w:sz w:val="22"/>
          <w:szCs w:val="22"/>
        </w:rPr>
        <w:t xml:space="preserve"> Contrato</w:t>
      </w:r>
      <w:r w:rsidR="00584D9A">
        <w:rPr>
          <w:rFonts w:asciiTheme="minorHAnsi" w:eastAsia="Arial Unicode MS" w:hAnsiTheme="minorHAnsi" w:cstheme="minorHAnsi"/>
          <w:color w:val="000000"/>
          <w:sz w:val="22"/>
          <w:szCs w:val="22"/>
        </w:rPr>
        <w:t>s de Garantia</w:t>
      </w:r>
      <w:r w:rsidR="00F32BE9">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perante os cartórios competentes</w:t>
      </w:r>
      <w:r w:rsidR="0079419F">
        <w:rPr>
          <w:rFonts w:asciiTheme="minorHAnsi" w:eastAsia="Arial Unicode MS" w:hAnsiTheme="minorHAnsi" w:cstheme="minorHAnsi"/>
          <w:color w:val="000000"/>
          <w:sz w:val="22"/>
          <w:szCs w:val="22"/>
        </w:rPr>
        <w:t xml:space="preserve"> e </w:t>
      </w:r>
      <w:r w:rsidR="00710AD4">
        <w:rPr>
          <w:rFonts w:asciiTheme="minorHAnsi" w:eastAsia="Arial Unicode MS" w:hAnsiTheme="minorHAnsi" w:cstheme="minorHAnsi"/>
          <w:color w:val="000000"/>
          <w:sz w:val="22"/>
          <w:szCs w:val="22"/>
        </w:rPr>
        <w:t>j</w:t>
      </w:r>
      <w:r w:rsidR="0079419F">
        <w:rPr>
          <w:rFonts w:asciiTheme="minorHAnsi" w:eastAsia="Arial Unicode MS" w:hAnsiTheme="minorHAnsi" w:cstheme="minorHAnsi"/>
          <w:color w:val="000000"/>
          <w:sz w:val="22"/>
          <w:szCs w:val="22"/>
        </w:rPr>
        <w:t xml:space="preserve">unta </w:t>
      </w:r>
      <w:r w:rsidR="00710AD4">
        <w:rPr>
          <w:rFonts w:asciiTheme="minorHAnsi" w:eastAsia="Arial Unicode MS" w:hAnsiTheme="minorHAnsi" w:cstheme="minorHAnsi"/>
          <w:color w:val="000000"/>
          <w:sz w:val="22"/>
          <w:szCs w:val="22"/>
        </w:rPr>
        <w:t>c</w:t>
      </w:r>
      <w:r w:rsidR="0079419F">
        <w:rPr>
          <w:rFonts w:asciiTheme="minorHAnsi" w:eastAsia="Arial Unicode MS" w:hAnsiTheme="minorHAnsi" w:cstheme="minorHAnsi"/>
          <w:color w:val="000000"/>
          <w:sz w:val="22"/>
          <w:szCs w:val="22"/>
        </w:rPr>
        <w:t>omercial competente</w:t>
      </w:r>
      <w:r w:rsidRPr="00353E45">
        <w:rPr>
          <w:rFonts w:asciiTheme="minorHAnsi" w:eastAsia="Arial Unicode MS" w:hAnsiTheme="minorHAnsi" w:cstheme="minorHAnsi"/>
          <w:color w:val="000000"/>
          <w:sz w:val="22"/>
          <w:szCs w:val="22"/>
        </w:rPr>
        <w:t xml:space="preserve">. Nesse sentido, a liquidação dos CRI, bem como o consequente pagamento do Valor </w:t>
      </w:r>
      <w:r w:rsidR="00170853" w:rsidRPr="00353E45">
        <w:rPr>
          <w:rFonts w:asciiTheme="minorHAnsi" w:eastAsia="Arial Unicode MS" w:hAnsiTheme="minorHAnsi" w:cstheme="minorHAnsi"/>
          <w:color w:val="000000"/>
          <w:sz w:val="22"/>
          <w:szCs w:val="22"/>
        </w:rPr>
        <w:t>do</w:t>
      </w:r>
      <w:r w:rsidRPr="00353E45">
        <w:rPr>
          <w:rFonts w:asciiTheme="minorHAnsi" w:eastAsia="Arial Unicode MS" w:hAnsiTheme="minorHAnsi" w:cstheme="minorHAnsi"/>
          <w:color w:val="000000"/>
          <w:sz w:val="22"/>
          <w:szCs w:val="22"/>
        </w:rPr>
        <w:t xml:space="preserve"> Desembolso e do Valor de Principal das </w:t>
      </w:r>
      <w:r w:rsidR="0079419F">
        <w:rPr>
          <w:rFonts w:asciiTheme="minorHAnsi" w:eastAsia="Arial Unicode MS" w:hAnsiTheme="minorHAnsi" w:cstheme="minorHAnsi"/>
          <w:color w:val="000000"/>
          <w:sz w:val="22"/>
          <w:szCs w:val="22"/>
        </w:rPr>
        <w:t>Debêntures</w:t>
      </w:r>
      <w:r w:rsidRPr="00353E45">
        <w:rPr>
          <w:rFonts w:asciiTheme="minorHAnsi" w:eastAsia="Arial Unicode MS" w:hAnsiTheme="minorHAnsi" w:cstheme="minorHAnsi"/>
          <w:color w:val="000000"/>
          <w:sz w:val="22"/>
          <w:szCs w:val="22"/>
        </w:rPr>
        <w:t xml:space="preserve">, estão sujeitos ao integral cumprimento de referidas condições </w:t>
      </w:r>
      <w:r w:rsidR="00E83019">
        <w:rPr>
          <w:rFonts w:asciiTheme="minorHAnsi" w:eastAsia="Arial Unicode MS" w:hAnsiTheme="minorHAnsi" w:cstheme="minorHAnsi"/>
          <w:color w:val="000000"/>
          <w:sz w:val="22"/>
          <w:szCs w:val="22"/>
        </w:rPr>
        <w:t>para integralização</w:t>
      </w:r>
      <w:r w:rsidRPr="00353E45">
        <w:rPr>
          <w:rFonts w:asciiTheme="minorHAnsi" w:eastAsia="Arial Unicode MS" w:hAnsiTheme="minorHAnsi" w:cstheme="minorHAnsi"/>
          <w:color w:val="000000"/>
          <w:sz w:val="22"/>
          <w:szCs w:val="22"/>
        </w:rPr>
        <w:t>, conforme previstas nos Documentos da Operação, incluindo, sem limitação, com relação à plena constituição das Garantias.</w:t>
      </w:r>
    </w:p>
    <w:p w14:paraId="4B41CB63" w14:textId="77777777" w:rsidR="00021251" w:rsidRPr="00353E45" w:rsidRDefault="00021251" w:rsidP="000D47C1">
      <w:pPr>
        <w:widowControl w:val="0"/>
        <w:suppressAutoHyphens/>
        <w:spacing w:line="312" w:lineRule="auto"/>
        <w:jc w:val="both"/>
        <w:rPr>
          <w:rFonts w:asciiTheme="minorHAnsi" w:eastAsia="Arial Unicode MS" w:hAnsiTheme="minorHAnsi" w:cstheme="minorHAnsi"/>
          <w:color w:val="000000"/>
          <w:sz w:val="22"/>
          <w:szCs w:val="22"/>
          <w:u w:val="single"/>
        </w:rPr>
      </w:pPr>
    </w:p>
    <w:p w14:paraId="4C4CCD5A" w14:textId="4306E1B2" w:rsidR="00B166F2" w:rsidRPr="00353E45" w:rsidRDefault="00B166F2"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39" w:name="_DV_M376"/>
      <w:bookmarkEnd w:id="339"/>
      <w:r w:rsidRPr="00353E45">
        <w:rPr>
          <w:rFonts w:asciiTheme="minorHAnsi" w:eastAsia="Arial Unicode MS" w:hAnsiTheme="minorHAnsi" w:cstheme="minorHAnsi"/>
          <w:color w:val="000000"/>
          <w:sz w:val="22"/>
          <w:szCs w:val="22"/>
          <w:u w:val="single"/>
        </w:rPr>
        <w:t>Risco da deterioração da qualidade de crédito do Patrimônio Separado poderá afetar a capacidade da Emissora de honrar suas obrigações decorrentes dos CRI</w:t>
      </w:r>
      <w:r w:rsidRPr="00353E45">
        <w:rPr>
          <w:rFonts w:asciiTheme="minorHAnsi" w:eastAsia="Arial Unicode MS" w:hAnsiTheme="minorHAnsi" w:cstheme="minorHAnsi"/>
          <w:color w:val="000000"/>
          <w:sz w:val="22"/>
          <w:szCs w:val="22"/>
        </w:rPr>
        <w:t>: Os CRI são lastreados nos Créditos Imobiliários, os quais foram vinculados aos CRI por meio deste Termo, no qual foi instituído o Regime Fiduciário e constituído o Patrimônio Separado. Os Créditos Imobiliários representam créditos detidos pel</w:t>
      </w:r>
      <w:r w:rsidR="00822354" w:rsidRPr="00353E45">
        <w:rPr>
          <w:rFonts w:asciiTheme="minorHAnsi" w:eastAsia="Arial Unicode MS" w:hAnsiTheme="minorHAnsi" w:cstheme="minorHAnsi"/>
          <w:color w:val="000000"/>
          <w:sz w:val="22"/>
          <w:szCs w:val="22"/>
        </w:rPr>
        <w:t>a</w:t>
      </w:r>
      <w:bookmarkStart w:id="340" w:name="_DV_M377"/>
      <w:bookmarkEnd w:id="335"/>
      <w:bookmarkEnd w:id="336"/>
      <w:bookmarkEnd w:id="337"/>
      <w:bookmarkEnd w:id="338"/>
      <w:bookmarkEnd w:id="340"/>
      <w:r w:rsidR="008E3D06" w:rsidRPr="00353E45">
        <w:rPr>
          <w:rFonts w:asciiTheme="minorHAnsi" w:eastAsia="Arial Unicode MS" w:hAnsiTheme="minorHAnsi" w:cstheme="minorHAnsi"/>
          <w:color w:val="000000"/>
          <w:sz w:val="22"/>
          <w:szCs w:val="22"/>
        </w:rPr>
        <w:t xml:space="preserve"> Emissora </w:t>
      </w:r>
      <w:r w:rsidRPr="00353E45">
        <w:rPr>
          <w:rFonts w:asciiTheme="minorHAnsi" w:eastAsia="Arial Unicode MS" w:hAnsiTheme="minorHAnsi" w:cstheme="minorHAnsi"/>
          <w:color w:val="000000"/>
          <w:sz w:val="22"/>
          <w:szCs w:val="22"/>
        </w:rPr>
        <w:t xml:space="preserve">contra </w:t>
      </w:r>
      <w:r w:rsidR="008E3D06" w:rsidRPr="00353E45">
        <w:rPr>
          <w:rFonts w:asciiTheme="minorHAnsi" w:eastAsia="Arial Unicode MS" w:hAnsiTheme="minorHAnsi" w:cstheme="minorHAnsi"/>
          <w:color w:val="000000"/>
          <w:sz w:val="22"/>
          <w:szCs w:val="22"/>
        </w:rPr>
        <w:t>a</w:t>
      </w:r>
      <w:r w:rsidR="001E446E" w:rsidRPr="00353E45">
        <w:rPr>
          <w:rFonts w:asciiTheme="minorHAnsi" w:eastAsia="Arial Unicode MS" w:hAnsiTheme="minorHAnsi" w:cstheme="minorHAnsi"/>
          <w:color w:val="000000"/>
          <w:sz w:val="22"/>
          <w:szCs w:val="22"/>
        </w:rPr>
        <w:t xml:space="preserve"> Devedor</w:t>
      </w:r>
      <w:r w:rsidR="008E3D06"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 O Patrimônio Separado constituído em favor dos Investidores não conta com qualquer garantia flutuante ou coobrigação da Emissora.</w:t>
      </w:r>
    </w:p>
    <w:p w14:paraId="396EC977"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p>
    <w:p w14:paraId="6A33B6EA" w14:textId="043E92AC"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bookmarkStart w:id="341" w:name="_DV_M378"/>
      <w:bookmarkEnd w:id="341"/>
      <w:r w:rsidRPr="00353E45">
        <w:rPr>
          <w:rFonts w:asciiTheme="minorHAnsi" w:eastAsia="Arial Unicode MS" w:hAnsiTheme="minorHAnsi" w:cstheme="minorHAnsi"/>
          <w:color w:val="000000"/>
          <w:sz w:val="22"/>
          <w:szCs w:val="22"/>
        </w:rPr>
        <w:t>Assim, o recebimento integral e tempestivo pelos Investidores dos montantes devidos conforme o Termo depende do pagamento pel</w:t>
      </w:r>
      <w:r w:rsidR="000F0ACD" w:rsidRPr="00353E45">
        <w:rPr>
          <w:rFonts w:asciiTheme="minorHAnsi" w:eastAsia="Arial Unicode MS" w:hAnsiTheme="minorHAnsi" w:cstheme="minorHAnsi"/>
          <w:color w:val="000000"/>
          <w:sz w:val="22"/>
          <w:szCs w:val="22"/>
        </w:rPr>
        <w:t>a</w:t>
      </w:r>
      <w:r w:rsidR="001E446E" w:rsidRPr="00353E45">
        <w:rPr>
          <w:rFonts w:asciiTheme="minorHAnsi" w:eastAsia="Arial Unicode MS" w:hAnsiTheme="minorHAnsi" w:cstheme="minorHAnsi"/>
          <w:color w:val="000000"/>
          <w:sz w:val="22"/>
          <w:szCs w:val="22"/>
        </w:rPr>
        <w:t xml:space="preserve"> </w:t>
      </w:r>
      <w:r w:rsidR="000F0ACD" w:rsidRPr="00353E45">
        <w:rPr>
          <w:rFonts w:asciiTheme="minorHAnsi" w:eastAsia="Arial Unicode MS" w:hAnsiTheme="minorHAnsi" w:cstheme="minorHAnsi"/>
          <w:color w:val="000000"/>
          <w:sz w:val="22"/>
          <w:szCs w:val="22"/>
        </w:rPr>
        <w:t>Devedora</w:t>
      </w:r>
      <w:r w:rsidR="00FA271F" w:rsidRPr="00353E45">
        <w:rPr>
          <w:rFonts w:asciiTheme="minorHAnsi" w:eastAsia="Arial Unicode MS" w:hAnsiTheme="minorHAnsi" w:cstheme="minorHAnsi"/>
          <w:color w:val="000000"/>
          <w:sz w:val="22"/>
          <w:szCs w:val="22"/>
        </w:rPr>
        <w:t xml:space="preserve"> e/ou </w:t>
      </w:r>
      <w:r w:rsidR="00917EC5" w:rsidRPr="00353E45">
        <w:rPr>
          <w:rFonts w:asciiTheme="minorHAnsi" w:eastAsia="Arial Unicode MS" w:hAnsiTheme="minorHAnsi" w:cstheme="minorHAnsi"/>
          <w:color w:val="000000"/>
          <w:sz w:val="22"/>
          <w:szCs w:val="22"/>
        </w:rPr>
        <w:t>pel</w:t>
      </w:r>
      <w:r w:rsidR="00D67160">
        <w:rPr>
          <w:rFonts w:asciiTheme="minorHAnsi" w:eastAsia="Arial Unicode MS" w:hAnsiTheme="minorHAnsi" w:cstheme="minorHAnsi"/>
          <w:color w:val="000000"/>
          <w:sz w:val="22"/>
          <w:szCs w:val="22"/>
        </w:rPr>
        <w:t>a</w:t>
      </w:r>
      <w:r w:rsidR="00E83019">
        <w:rPr>
          <w:rFonts w:asciiTheme="minorHAnsi" w:eastAsia="Arial Unicode MS" w:hAnsiTheme="minorHAnsi" w:cstheme="minorHAnsi"/>
          <w:color w:val="000000"/>
          <w:sz w:val="22"/>
          <w:szCs w:val="22"/>
        </w:rPr>
        <w:t xml:space="preserve">s Fiadoras </w:t>
      </w:r>
      <w:r w:rsidRPr="00353E45">
        <w:rPr>
          <w:rFonts w:asciiTheme="minorHAnsi" w:eastAsia="Arial Unicode MS" w:hAnsiTheme="minorHAnsi" w:cstheme="minorHAnsi"/>
          <w:color w:val="000000"/>
          <w:sz w:val="22"/>
          <w:szCs w:val="22"/>
        </w:rPr>
        <w:t>em tempo hábil para o pagamento dos valores decorrentes dos CRI. A ocorrência de eventos que afetem a situação econômico-financeira d</w:t>
      </w:r>
      <w:r w:rsidR="002C3666" w:rsidRPr="00353E45">
        <w:rPr>
          <w:rFonts w:asciiTheme="minorHAnsi" w:eastAsia="Arial Unicode MS" w:hAnsiTheme="minorHAnsi" w:cstheme="minorHAnsi"/>
          <w:color w:val="000000"/>
          <w:sz w:val="22"/>
          <w:szCs w:val="22"/>
        </w:rPr>
        <w:t>a</w:t>
      </w:r>
      <w:r w:rsidR="001E446E" w:rsidRPr="00353E45">
        <w:rPr>
          <w:rFonts w:asciiTheme="minorHAnsi" w:eastAsia="Arial Unicode MS" w:hAnsiTheme="minorHAnsi" w:cstheme="minorHAnsi"/>
          <w:color w:val="000000"/>
          <w:sz w:val="22"/>
          <w:szCs w:val="22"/>
        </w:rPr>
        <w:t xml:space="preserve"> Devedor</w:t>
      </w:r>
      <w:r w:rsidR="00BE0F1F"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 xml:space="preserve"> </w:t>
      </w:r>
      <w:r w:rsidR="001E446E" w:rsidRPr="00353E45">
        <w:rPr>
          <w:rFonts w:asciiTheme="minorHAnsi" w:eastAsia="Arial Unicode MS" w:hAnsiTheme="minorHAnsi" w:cstheme="minorHAnsi"/>
          <w:color w:val="000000"/>
          <w:sz w:val="22"/>
          <w:szCs w:val="22"/>
        </w:rPr>
        <w:t xml:space="preserve">poderá </w:t>
      </w:r>
      <w:r w:rsidRPr="00353E45">
        <w:rPr>
          <w:rFonts w:asciiTheme="minorHAnsi" w:eastAsia="Arial Unicode MS" w:hAnsiTheme="minorHAnsi" w:cstheme="minorHAnsi"/>
          <w:color w:val="000000"/>
          <w:sz w:val="22"/>
          <w:szCs w:val="22"/>
        </w:rPr>
        <w:t xml:space="preserve">afetar negativamente a capacidade do Patrimônio Separado de honrar suas obrigações no que tange </w:t>
      </w:r>
      <w:r w:rsidR="001E446E"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o pagamento dos CRI pela Emissora.</w:t>
      </w:r>
    </w:p>
    <w:p w14:paraId="5CFD234C"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p>
    <w:p w14:paraId="763FF0D9" w14:textId="1479453D"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bookmarkStart w:id="342" w:name="_DV_M379"/>
      <w:bookmarkEnd w:id="342"/>
      <w:r w:rsidRPr="00353E45">
        <w:rPr>
          <w:rFonts w:asciiTheme="minorHAnsi" w:eastAsia="Arial Unicode MS" w:hAnsiTheme="minorHAnsi" w:cstheme="minorHAnsi"/>
          <w:color w:val="000000"/>
          <w:sz w:val="22"/>
          <w:szCs w:val="22"/>
        </w:rPr>
        <w:t>No caso de inadimplemento dos Créditos Imobiliários pel</w:t>
      </w:r>
      <w:r w:rsidR="000F0ACD" w:rsidRPr="00353E45">
        <w:rPr>
          <w:rFonts w:asciiTheme="minorHAnsi" w:eastAsia="Arial Unicode MS" w:hAnsiTheme="minorHAnsi" w:cstheme="minorHAnsi"/>
          <w:color w:val="000000"/>
          <w:sz w:val="22"/>
          <w:szCs w:val="22"/>
        </w:rPr>
        <w:t>a</w:t>
      </w:r>
      <w:r w:rsidR="001E446E" w:rsidRPr="00353E45">
        <w:rPr>
          <w:rFonts w:asciiTheme="minorHAnsi" w:eastAsia="Arial Unicode MS" w:hAnsiTheme="minorHAnsi" w:cstheme="minorHAnsi"/>
          <w:color w:val="000000"/>
          <w:sz w:val="22"/>
          <w:szCs w:val="22"/>
        </w:rPr>
        <w:t xml:space="preserve"> </w:t>
      </w:r>
      <w:r w:rsidR="000F0ACD" w:rsidRPr="00353E45">
        <w:rPr>
          <w:rFonts w:asciiTheme="minorHAnsi" w:eastAsia="Arial Unicode MS" w:hAnsiTheme="minorHAnsi" w:cstheme="minorHAnsi"/>
          <w:color w:val="000000"/>
          <w:sz w:val="22"/>
          <w:szCs w:val="22"/>
        </w:rPr>
        <w:t>Devedora</w:t>
      </w:r>
      <w:r w:rsidRPr="00353E45">
        <w:rPr>
          <w:rFonts w:asciiTheme="minorHAnsi" w:eastAsia="Arial Unicode MS" w:hAnsiTheme="minorHAnsi" w:cstheme="minorHAnsi"/>
          <w:color w:val="000000"/>
          <w:sz w:val="22"/>
          <w:szCs w:val="22"/>
        </w:rPr>
        <w:t xml:space="preserve">, as </w:t>
      </w:r>
      <w:r w:rsidR="001E446E" w:rsidRPr="00353E45">
        <w:rPr>
          <w:rFonts w:asciiTheme="minorHAnsi" w:eastAsia="Arial Unicode MS" w:hAnsiTheme="minorHAnsi" w:cstheme="minorHAnsi"/>
          <w:color w:val="000000"/>
          <w:sz w:val="22"/>
          <w:szCs w:val="22"/>
        </w:rPr>
        <w:t>Garantias</w:t>
      </w:r>
      <w:r w:rsidRPr="00353E45">
        <w:rPr>
          <w:rFonts w:asciiTheme="minorHAnsi" w:eastAsia="Arial Unicode MS" w:hAnsiTheme="minorHAnsi" w:cstheme="minorHAnsi"/>
          <w:color w:val="000000"/>
          <w:sz w:val="22"/>
          <w:szCs w:val="22"/>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0E07B7A9" w14:textId="77777777" w:rsidR="00B166F2" w:rsidRPr="00353E45" w:rsidRDefault="00B166F2" w:rsidP="000D47C1">
      <w:pPr>
        <w:widowControl w:val="0"/>
        <w:suppressAutoHyphens/>
        <w:spacing w:line="312" w:lineRule="auto"/>
        <w:jc w:val="both"/>
        <w:rPr>
          <w:rFonts w:asciiTheme="minorHAnsi" w:eastAsia="Arial Unicode MS" w:hAnsiTheme="minorHAnsi" w:cstheme="minorHAnsi"/>
          <w:color w:val="000000"/>
          <w:sz w:val="22"/>
          <w:szCs w:val="22"/>
        </w:rPr>
      </w:pPr>
    </w:p>
    <w:p w14:paraId="591D8790" w14:textId="5A99CCFF"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43" w:name="_DV_M380"/>
      <w:bookmarkEnd w:id="343"/>
      <w:r w:rsidRPr="00353E45">
        <w:rPr>
          <w:rFonts w:asciiTheme="minorHAnsi" w:eastAsia="Arial Unicode MS" w:hAnsiTheme="minorHAnsi" w:cstheme="minorHAnsi"/>
          <w:color w:val="000000"/>
          <w:sz w:val="22"/>
          <w:szCs w:val="22"/>
          <w:u w:val="single"/>
        </w:rPr>
        <w:t>Riscos de Inadimplemento</w:t>
      </w:r>
      <w:r w:rsidRPr="00353E45">
        <w:rPr>
          <w:rFonts w:asciiTheme="minorHAnsi" w:eastAsia="Arial Unicode MS" w:hAnsiTheme="minorHAnsi" w:cstheme="minorHAnsi"/>
          <w:color w:val="000000"/>
          <w:sz w:val="22"/>
          <w:szCs w:val="22"/>
        </w:rPr>
        <w:t xml:space="preserve">: </w:t>
      </w:r>
      <w:r w:rsidR="005718CB" w:rsidRPr="00353E45">
        <w:rPr>
          <w:rFonts w:asciiTheme="minorHAnsi" w:eastAsia="Arial Unicode MS" w:hAnsiTheme="minorHAnsi" w:cstheme="minorHAnsi"/>
          <w:color w:val="000000"/>
          <w:sz w:val="22"/>
          <w:szCs w:val="22"/>
        </w:rPr>
        <w:t>O</w:t>
      </w:r>
      <w:r w:rsidRPr="00353E45">
        <w:rPr>
          <w:rFonts w:asciiTheme="minorHAnsi" w:eastAsia="Arial Unicode MS" w:hAnsiTheme="minorHAnsi" w:cstheme="minorHAnsi"/>
          <w:color w:val="000000"/>
          <w:sz w:val="22"/>
          <w:szCs w:val="22"/>
        </w:rPr>
        <w:t>s pagamentos dos CRI poderão ser afetados pelo atraso ou ausência de pagamento d</w:t>
      </w:r>
      <w:r w:rsidR="004A0375" w:rsidRPr="00353E45">
        <w:rPr>
          <w:rFonts w:asciiTheme="minorHAnsi" w:eastAsia="Arial Unicode MS" w:hAnsiTheme="minorHAnsi" w:cstheme="minorHAnsi"/>
          <w:color w:val="000000"/>
          <w:sz w:val="22"/>
          <w:szCs w:val="22"/>
        </w:rPr>
        <w:t xml:space="preserve">os Créditos Imobiliários </w:t>
      </w:r>
      <w:r w:rsidR="000F0ACD" w:rsidRPr="00353E45">
        <w:rPr>
          <w:rFonts w:asciiTheme="minorHAnsi" w:eastAsia="Arial Unicode MS" w:hAnsiTheme="minorHAnsi" w:cstheme="minorHAnsi"/>
          <w:color w:val="000000"/>
          <w:sz w:val="22"/>
          <w:szCs w:val="22"/>
        </w:rPr>
        <w:t>pela Devedora</w:t>
      </w:r>
      <w:r w:rsidR="00C520F9" w:rsidRPr="00353E45">
        <w:rPr>
          <w:rFonts w:asciiTheme="minorHAnsi" w:eastAsia="Arial Unicode MS" w:hAnsiTheme="minorHAnsi" w:cstheme="minorHAnsi"/>
          <w:color w:val="000000"/>
          <w:sz w:val="22"/>
          <w:szCs w:val="22"/>
        </w:rPr>
        <w:t xml:space="preserve">. O inadimplemento </w:t>
      </w:r>
      <w:r w:rsidR="000F0ACD" w:rsidRPr="00353E45">
        <w:rPr>
          <w:rFonts w:asciiTheme="minorHAnsi" w:eastAsia="Arial Unicode MS" w:hAnsiTheme="minorHAnsi" w:cstheme="minorHAnsi"/>
          <w:color w:val="000000"/>
          <w:sz w:val="22"/>
          <w:szCs w:val="22"/>
        </w:rPr>
        <w:t>da Devedora</w:t>
      </w:r>
      <w:r w:rsidRPr="00353E45">
        <w:rPr>
          <w:rFonts w:asciiTheme="minorHAnsi" w:eastAsia="Arial Unicode MS" w:hAnsiTheme="minorHAnsi" w:cstheme="minorHAnsi"/>
          <w:color w:val="000000"/>
          <w:sz w:val="22"/>
          <w:szCs w:val="22"/>
        </w:rPr>
        <w:t>, no que se refere a essa obrigação, afetará o recebimento dos Créditos Imobiliários, que são o lastro para o pagamento das amortizações dos CRI.</w:t>
      </w:r>
    </w:p>
    <w:p w14:paraId="5CE68FDA"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142997A8"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bookmarkStart w:id="344" w:name="_DV_M381"/>
      <w:bookmarkEnd w:id="344"/>
      <w:r w:rsidRPr="00353E45">
        <w:rPr>
          <w:rFonts w:asciiTheme="minorHAnsi" w:eastAsia="Arial Unicode MS" w:hAnsiTheme="minorHAnsi" w:cstheme="minorHAnsi"/>
          <w:color w:val="000000"/>
          <w:sz w:val="22"/>
          <w:szCs w:val="22"/>
          <w:u w:val="single"/>
        </w:rPr>
        <w:t>Baixa Liquidez no Mercado Secundário</w:t>
      </w:r>
      <w:r w:rsidRPr="00353E45">
        <w:rPr>
          <w:rFonts w:asciiTheme="minorHAnsi" w:eastAsia="Arial Unicode MS" w:hAnsiTheme="minorHAnsi" w:cstheme="minorHAnsi"/>
          <w:color w:val="000000"/>
          <w:sz w:val="22"/>
          <w:szCs w:val="22"/>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822354" w:rsidRPr="00353E45">
        <w:rPr>
          <w:rFonts w:asciiTheme="minorHAnsi" w:eastAsia="Arial Unicode MS" w:hAnsiTheme="minorHAnsi" w:cstheme="minorHAnsi"/>
          <w:color w:val="000000"/>
          <w:sz w:val="22"/>
          <w:szCs w:val="22"/>
        </w:rPr>
        <w:t>o v</w:t>
      </w:r>
      <w:r w:rsidRPr="00353E45">
        <w:rPr>
          <w:rFonts w:asciiTheme="minorHAnsi" w:eastAsia="Arial Unicode MS" w:hAnsiTheme="minorHAnsi" w:cstheme="minorHAnsi"/>
          <w:color w:val="000000"/>
          <w:sz w:val="22"/>
          <w:szCs w:val="22"/>
        </w:rPr>
        <w:t xml:space="preserve">encimento </w:t>
      </w:r>
      <w:r w:rsidR="00822354" w:rsidRPr="00353E45">
        <w:rPr>
          <w:rFonts w:asciiTheme="minorHAnsi" w:eastAsia="Arial Unicode MS" w:hAnsiTheme="minorHAnsi" w:cstheme="minorHAnsi"/>
          <w:color w:val="000000"/>
          <w:sz w:val="22"/>
          <w:szCs w:val="22"/>
        </w:rPr>
        <w:t>f</w:t>
      </w:r>
      <w:r w:rsidRPr="00353E45">
        <w:rPr>
          <w:rFonts w:asciiTheme="minorHAnsi" w:eastAsia="Arial Unicode MS" w:hAnsiTheme="minorHAnsi" w:cstheme="minorHAnsi"/>
          <w:color w:val="000000"/>
          <w:sz w:val="22"/>
          <w:szCs w:val="22"/>
        </w:rPr>
        <w:t>inal.</w:t>
      </w:r>
    </w:p>
    <w:p w14:paraId="1AABCC5E"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p>
    <w:p w14:paraId="4BCBFECD"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bookmarkStart w:id="345" w:name="_DV_M382"/>
      <w:bookmarkEnd w:id="345"/>
      <w:r w:rsidRPr="00353E45">
        <w:rPr>
          <w:rFonts w:asciiTheme="minorHAnsi" w:eastAsia="Arial Unicode MS" w:hAnsiTheme="minorHAnsi" w:cstheme="minorHAnsi"/>
          <w:color w:val="000000"/>
          <w:sz w:val="22"/>
          <w:szCs w:val="22"/>
        </w:rPr>
        <w:t>Adicionalmente, os CRI foram emitidos no âmbito da Instrução CVM nº 476/09 e, desta forma, ficarão bloqueados para negociação no mercado secundário pelo prazo de 90 (noventa) dias da data de subscrição pelos investidores.</w:t>
      </w:r>
    </w:p>
    <w:p w14:paraId="6BFAD157" w14:textId="77777777" w:rsidR="00B166F2" w:rsidRPr="00353E45" w:rsidRDefault="00B166F2" w:rsidP="000D47C1">
      <w:pPr>
        <w:widowControl w:val="0"/>
        <w:suppressAutoHyphens/>
        <w:spacing w:line="312" w:lineRule="auto"/>
        <w:jc w:val="both"/>
        <w:rPr>
          <w:rFonts w:asciiTheme="minorHAnsi" w:eastAsia="Arial Unicode MS" w:hAnsiTheme="minorHAnsi" w:cstheme="minorHAnsi"/>
          <w:color w:val="000000"/>
          <w:sz w:val="22"/>
          <w:szCs w:val="22"/>
        </w:rPr>
      </w:pPr>
    </w:p>
    <w:p w14:paraId="103DF2C4"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46" w:name="_DV_M383"/>
      <w:bookmarkEnd w:id="346"/>
      <w:r w:rsidRPr="00353E45">
        <w:rPr>
          <w:rFonts w:asciiTheme="minorHAnsi" w:eastAsia="Arial Unicode MS" w:hAnsiTheme="minorHAnsi" w:cstheme="minorHAnsi"/>
          <w:color w:val="000000"/>
          <w:sz w:val="22"/>
          <w:szCs w:val="22"/>
          <w:u w:val="single"/>
        </w:rPr>
        <w:t>Risco Tributário</w:t>
      </w:r>
      <w:r w:rsidRPr="00353E45">
        <w:rPr>
          <w:rFonts w:asciiTheme="minorHAnsi" w:eastAsia="Arial Unicode MS" w:hAnsiTheme="minorHAnsi" w:cstheme="minorHAnsi"/>
          <w:color w:val="000000"/>
          <w:sz w:val="22"/>
          <w:szCs w:val="22"/>
        </w:rPr>
        <w:t xml:space="preserve">: </w:t>
      </w:r>
      <w:r w:rsidR="005718CB" w:rsidRPr="00353E45">
        <w:rPr>
          <w:rFonts w:asciiTheme="minorHAnsi" w:eastAsia="Arial Unicode MS" w:hAnsiTheme="minorHAnsi" w:cstheme="minorHAnsi"/>
          <w:color w:val="000000"/>
          <w:sz w:val="22"/>
          <w:szCs w:val="22"/>
        </w:rPr>
        <w:t>E</w:t>
      </w:r>
      <w:r w:rsidRPr="00353E45">
        <w:rPr>
          <w:rFonts w:asciiTheme="minorHAnsi" w:eastAsia="Arial Unicode MS" w:hAnsiTheme="minorHAnsi" w:cstheme="minorHAnsi"/>
          <w:color w:val="000000"/>
          <w:sz w:val="22"/>
          <w:szCs w:val="22"/>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353E45">
        <w:rPr>
          <w:rFonts w:asciiTheme="minorHAnsi" w:eastAsia="Arial Unicode MS" w:hAnsiTheme="minorHAnsi" w:cstheme="minorHAnsi"/>
          <w:color w:val="000000"/>
          <w:sz w:val="22"/>
          <w:szCs w:val="22"/>
        </w:rPr>
        <w:t xml:space="preserve">Titulares </w:t>
      </w:r>
      <w:r w:rsidRPr="00353E45">
        <w:rPr>
          <w:rFonts w:asciiTheme="minorHAnsi" w:eastAsia="Arial Unicode MS" w:hAnsiTheme="minorHAnsi" w:cstheme="minorHAnsi"/>
          <w:color w:val="000000"/>
          <w:sz w:val="22"/>
          <w:szCs w:val="22"/>
        </w:rPr>
        <w:t>dos CRI a novos recolhimentos, ainda que relativos a operações já efetuadas</w:t>
      </w:r>
      <w:r w:rsidR="00966031" w:rsidRPr="00353E45">
        <w:rPr>
          <w:rFonts w:asciiTheme="minorHAnsi" w:eastAsia="Arial Unicode MS" w:hAnsiTheme="minorHAnsi" w:cstheme="minorHAnsi"/>
          <w:color w:val="000000"/>
          <w:sz w:val="22"/>
          <w:szCs w:val="22"/>
        </w:rPr>
        <w:t>, o que inclui, mas não se limita a, Contribuição Provisória sobre Movimentação Financeira (CPMF)</w:t>
      </w:r>
      <w:r w:rsidRPr="00353E45">
        <w:rPr>
          <w:rFonts w:asciiTheme="minorHAnsi" w:eastAsia="Arial Unicode MS" w:hAnsiTheme="minorHAnsi" w:cstheme="minorHAnsi"/>
          <w:color w:val="000000"/>
          <w:sz w:val="22"/>
          <w:szCs w:val="22"/>
        </w:rPr>
        <w:t>;</w:t>
      </w:r>
    </w:p>
    <w:p w14:paraId="3396FBEE" w14:textId="77777777" w:rsidR="00014A52" w:rsidRPr="00353E45" w:rsidRDefault="00014A52" w:rsidP="000D47C1">
      <w:pPr>
        <w:widowControl w:val="0"/>
        <w:suppressAutoHyphens/>
        <w:spacing w:line="312" w:lineRule="auto"/>
        <w:jc w:val="both"/>
        <w:rPr>
          <w:rFonts w:asciiTheme="minorHAnsi" w:eastAsia="Arial Unicode MS" w:hAnsiTheme="minorHAnsi" w:cstheme="minorHAnsi"/>
          <w:color w:val="000000"/>
          <w:sz w:val="22"/>
          <w:szCs w:val="22"/>
        </w:rPr>
      </w:pPr>
    </w:p>
    <w:p w14:paraId="424BB22D" w14:textId="4724B8C0" w:rsidR="00014A52" w:rsidRPr="00353E45" w:rsidRDefault="00014A52"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47" w:name="_DV_M384"/>
      <w:bookmarkEnd w:id="347"/>
      <w:r w:rsidRPr="00353E45">
        <w:rPr>
          <w:rFonts w:asciiTheme="minorHAnsi" w:eastAsia="Arial Unicode MS" w:hAnsiTheme="minorHAnsi" w:cstheme="minorHAnsi"/>
          <w:color w:val="000000"/>
          <w:sz w:val="22"/>
          <w:szCs w:val="22"/>
          <w:u w:val="single"/>
        </w:rPr>
        <w:t xml:space="preserve">Risco de </w:t>
      </w:r>
      <w:r w:rsidR="00573DA5" w:rsidRPr="00353E45">
        <w:rPr>
          <w:rFonts w:asciiTheme="minorHAnsi" w:eastAsia="Arial Unicode MS" w:hAnsiTheme="minorHAnsi" w:cstheme="minorHAnsi"/>
          <w:color w:val="000000"/>
          <w:sz w:val="22"/>
          <w:szCs w:val="22"/>
          <w:u w:val="single"/>
        </w:rPr>
        <w:t>Resgate Antecipado</w:t>
      </w:r>
      <w:r w:rsidRPr="00353E45">
        <w:rPr>
          <w:rFonts w:asciiTheme="minorHAnsi" w:eastAsia="Arial Unicode MS" w:hAnsiTheme="minorHAnsi" w:cstheme="minorHAnsi"/>
          <w:color w:val="000000"/>
          <w:sz w:val="22"/>
          <w:szCs w:val="22"/>
        </w:rPr>
        <w:t xml:space="preserve">: Os CRI poderão estar sujeitos, na forma definida </w:t>
      </w:r>
      <w:proofErr w:type="spellStart"/>
      <w:r w:rsidRPr="00353E45">
        <w:rPr>
          <w:rFonts w:asciiTheme="minorHAnsi" w:eastAsia="Arial Unicode MS" w:hAnsiTheme="minorHAnsi" w:cstheme="minorHAnsi"/>
          <w:color w:val="000000"/>
          <w:sz w:val="22"/>
          <w:szCs w:val="22"/>
        </w:rPr>
        <w:t>neste</w:t>
      </w:r>
      <w:proofErr w:type="spellEnd"/>
      <w:r w:rsidRPr="00353E45">
        <w:rPr>
          <w:rFonts w:asciiTheme="minorHAnsi" w:eastAsia="Arial Unicode MS" w:hAnsiTheme="minorHAnsi" w:cstheme="minorHAnsi"/>
          <w:color w:val="000000"/>
          <w:sz w:val="22"/>
          <w:szCs w:val="22"/>
        </w:rPr>
        <w:t xml:space="preserve"> Termo, a eventos de </w:t>
      </w:r>
      <w:r w:rsidR="00573DA5" w:rsidRPr="00353E45">
        <w:rPr>
          <w:rFonts w:asciiTheme="minorHAnsi" w:eastAsia="Arial Unicode MS" w:hAnsiTheme="minorHAnsi" w:cstheme="minorHAnsi"/>
          <w:color w:val="000000"/>
          <w:sz w:val="22"/>
          <w:szCs w:val="22"/>
        </w:rPr>
        <w:t>resgate antecipado</w:t>
      </w:r>
      <w:r w:rsidRPr="00353E45">
        <w:rPr>
          <w:rFonts w:asciiTheme="minorHAnsi" w:eastAsia="Arial Unicode MS" w:hAnsiTheme="minorHAnsi" w:cstheme="minorHAnsi"/>
          <w:color w:val="000000"/>
          <w:sz w:val="22"/>
          <w:szCs w:val="22"/>
        </w:rPr>
        <w:t xml:space="preserve">. A efetivação destes eventos poderá resultar em dificuldades de </w:t>
      </w:r>
      <w:r w:rsidR="004A3275" w:rsidRPr="00353E45">
        <w:rPr>
          <w:rFonts w:asciiTheme="minorHAnsi" w:eastAsia="Arial Unicode MS" w:hAnsiTheme="minorHAnsi" w:cstheme="minorHAnsi"/>
          <w:color w:val="000000"/>
          <w:sz w:val="22"/>
          <w:szCs w:val="22"/>
        </w:rPr>
        <w:t>reinvestimento</w:t>
      </w:r>
      <w:r w:rsidRPr="00353E45">
        <w:rPr>
          <w:rFonts w:asciiTheme="minorHAnsi" w:eastAsia="Arial Unicode MS" w:hAnsiTheme="minorHAnsi" w:cstheme="minorHAnsi"/>
          <w:color w:val="000000"/>
          <w:sz w:val="22"/>
          <w:szCs w:val="22"/>
        </w:rPr>
        <w:t xml:space="preserve"> por parte dos </w:t>
      </w:r>
      <w:r w:rsidR="00710AD4">
        <w:rPr>
          <w:rFonts w:asciiTheme="minorHAnsi" w:eastAsia="Arial Unicode MS" w:hAnsiTheme="minorHAnsi" w:cstheme="minorHAnsi"/>
          <w:color w:val="000000"/>
          <w:sz w:val="22"/>
          <w:szCs w:val="22"/>
        </w:rPr>
        <w:t>I</w:t>
      </w:r>
      <w:r w:rsidRPr="00353E45">
        <w:rPr>
          <w:rFonts w:asciiTheme="minorHAnsi" w:eastAsia="Arial Unicode MS" w:hAnsiTheme="minorHAnsi" w:cstheme="minorHAnsi"/>
          <w:color w:val="000000"/>
          <w:sz w:val="22"/>
          <w:szCs w:val="22"/>
        </w:rPr>
        <w:t>nvestidores à mesma taxa estabelecida como remuneração dos CRI;</w:t>
      </w:r>
    </w:p>
    <w:p w14:paraId="78BA3136" w14:textId="77777777" w:rsidR="00922914" w:rsidRPr="00353E45" w:rsidRDefault="00922914" w:rsidP="000D47C1">
      <w:pPr>
        <w:widowControl w:val="0"/>
        <w:suppressAutoHyphens/>
        <w:spacing w:line="312" w:lineRule="auto"/>
        <w:jc w:val="both"/>
        <w:rPr>
          <w:rFonts w:asciiTheme="minorHAnsi" w:eastAsia="Arial Unicode MS" w:hAnsiTheme="minorHAnsi" w:cstheme="minorHAnsi"/>
          <w:color w:val="000000"/>
          <w:sz w:val="22"/>
          <w:szCs w:val="22"/>
        </w:rPr>
      </w:pPr>
    </w:p>
    <w:p w14:paraId="19FECCC5"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48" w:name="_DV_M385"/>
      <w:bookmarkEnd w:id="348"/>
      <w:r w:rsidRPr="00353E45">
        <w:rPr>
          <w:rFonts w:asciiTheme="minorHAnsi" w:eastAsia="Arial Unicode MS" w:hAnsiTheme="minorHAnsi" w:cstheme="minorHAnsi"/>
          <w:color w:val="000000"/>
          <w:sz w:val="22"/>
          <w:szCs w:val="22"/>
          <w:u w:val="single"/>
        </w:rPr>
        <w:t>Risco de Estrutura</w:t>
      </w:r>
      <w:r w:rsidRPr="00353E45">
        <w:rPr>
          <w:rFonts w:asciiTheme="minorHAnsi" w:eastAsia="Arial Unicode MS" w:hAnsiTheme="minorHAnsi" w:cstheme="minorHAnsi"/>
          <w:color w:val="000000"/>
          <w:sz w:val="22"/>
          <w:szCs w:val="22"/>
        </w:rPr>
        <w:t xml:space="preserve">: </w:t>
      </w:r>
      <w:r w:rsidR="005718CB"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5F02679F"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7A4E3898" w14:textId="32ACC736" w:rsidR="007931EB" w:rsidRPr="00353E45" w:rsidRDefault="007931EB"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49" w:name="_DV_M386"/>
      <w:bookmarkEnd w:id="349"/>
      <w:r w:rsidRPr="00353E45">
        <w:rPr>
          <w:rFonts w:asciiTheme="minorHAnsi" w:eastAsia="Arial Unicode MS" w:hAnsiTheme="minorHAnsi" w:cstheme="minorHAnsi"/>
          <w:color w:val="000000"/>
          <w:sz w:val="22"/>
          <w:szCs w:val="22"/>
          <w:u w:val="single"/>
        </w:rPr>
        <w:t>Risco referente ao primeiro pagamento dos CRI</w:t>
      </w:r>
      <w:r w:rsidRPr="00353E45">
        <w:rPr>
          <w:rFonts w:asciiTheme="minorHAnsi" w:eastAsia="Arial Unicode MS" w:hAnsiTheme="minorHAnsi" w:cstheme="minorHAnsi"/>
          <w:color w:val="000000"/>
          <w:sz w:val="22"/>
          <w:szCs w:val="22"/>
        </w:rPr>
        <w:t>: A operacionalização da arrecadação dos Direitos Creditórios na Conta Centralizadora pode não ocorrer em tempo hábil para o primeiro pagamento de amortização e juros remuneratórios dos CRI, sendo certo que tal pagamento deverá ser realizado diretamente com recursos da Devedora. Desta forma, na hipótese de inadimplemento pela Devedora da obrigação de pagamento da primeira parcela da</w:t>
      </w:r>
      <w:r w:rsidR="00E352A3" w:rsidRPr="00353E45">
        <w:rPr>
          <w:rFonts w:asciiTheme="minorHAnsi" w:eastAsia="Arial Unicode MS" w:hAnsiTheme="minorHAnsi" w:cstheme="minorHAnsi"/>
          <w:color w:val="000000"/>
          <w:sz w:val="22"/>
          <w:szCs w:val="22"/>
        </w:rPr>
        <w:t xml:space="preserve">s </w:t>
      </w:r>
      <w:r w:rsidR="00777ED3">
        <w:rPr>
          <w:rFonts w:asciiTheme="minorHAnsi" w:eastAsia="Arial Unicode MS" w:hAnsiTheme="minorHAnsi" w:cstheme="minorHAnsi"/>
          <w:color w:val="000000"/>
          <w:sz w:val="22"/>
          <w:szCs w:val="22"/>
        </w:rPr>
        <w:t>Debêntures</w:t>
      </w:r>
      <w:r w:rsidRPr="00353E45">
        <w:rPr>
          <w:rFonts w:asciiTheme="minorHAnsi" w:eastAsia="Arial Unicode MS" w:hAnsiTheme="minorHAnsi" w:cstheme="minorHAnsi"/>
          <w:color w:val="000000"/>
          <w:sz w:val="22"/>
          <w:szCs w:val="22"/>
        </w:rPr>
        <w:t xml:space="preserve">, a Emissora não disporá dos recursos necessários para pagamento dos CRI na Conta Centralizadora, sendo que para a excussão das Garantias deverão ser observados os procedimentos previstos nos respectivos instrumentos, o que poderá retardar o recebimento destes recursos pelos titulares dos CRI. </w:t>
      </w:r>
    </w:p>
    <w:p w14:paraId="04131A89" w14:textId="77777777" w:rsidR="00170853" w:rsidRPr="00353E45" w:rsidRDefault="00170853" w:rsidP="000D47C1">
      <w:pPr>
        <w:widowControl w:val="0"/>
        <w:suppressAutoHyphens/>
        <w:spacing w:line="312" w:lineRule="auto"/>
        <w:jc w:val="both"/>
        <w:rPr>
          <w:rFonts w:asciiTheme="minorHAnsi" w:eastAsia="Arial Unicode MS" w:hAnsiTheme="minorHAnsi" w:cstheme="minorHAnsi"/>
          <w:color w:val="000000"/>
          <w:sz w:val="22"/>
          <w:szCs w:val="22"/>
          <w:u w:val="single"/>
        </w:rPr>
      </w:pPr>
      <w:bookmarkStart w:id="350" w:name="_DV_M397"/>
      <w:bookmarkEnd w:id="350"/>
    </w:p>
    <w:p w14:paraId="547ACB4A" w14:textId="230EA66B"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u w:val="single"/>
        </w:rPr>
        <w:t>Risco em Função da Dispensa de Registro</w:t>
      </w:r>
      <w:r w:rsidRPr="00353E45">
        <w:rPr>
          <w:rFonts w:asciiTheme="minorHAnsi" w:eastAsia="Arial Unicode MS" w:hAnsiTheme="minorHAnsi" w:cstheme="minorHAnsi"/>
          <w:color w:val="000000"/>
          <w:sz w:val="22"/>
          <w:szCs w:val="22"/>
        </w:rPr>
        <w:t xml:space="preserve">: </w:t>
      </w:r>
      <w:r w:rsidR="004D487A"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 xml:space="preserve"> oferta do</w:t>
      </w:r>
      <w:r w:rsidR="003F387C" w:rsidRPr="00353E45">
        <w:rPr>
          <w:rFonts w:asciiTheme="minorHAnsi" w:eastAsia="Arial Unicode MS" w:hAnsiTheme="minorHAnsi" w:cstheme="minorHAnsi"/>
          <w:color w:val="000000"/>
          <w:sz w:val="22"/>
          <w:szCs w:val="22"/>
        </w:rPr>
        <w:t>s</w:t>
      </w:r>
      <w:r w:rsidRPr="00353E45">
        <w:rPr>
          <w:rFonts w:asciiTheme="minorHAnsi" w:eastAsia="Arial Unicode MS" w:hAnsiTheme="minorHAnsi" w:cstheme="minorHAnsi"/>
          <w:color w:val="000000"/>
          <w:sz w:val="22"/>
          <w:szCs w:val="22"/>
        </w:rPr>
        <w:t xml:space="preserve"> CRI, distribuída nos termos da Instrução CVM nº 476/09, está automaticamente dispensada de registro perante a CVM e pela A</w:t>
      </w:r>
      <w:r w:rsidR="004D487A" w:rsidRPr="00353E45">
        <w:rPr>
          <w:rFonts w:asciiTheme="minorHAnsi" w:eastAsia="Arial Unicode MS" w:hAnsiTheme="minorHAnsi" w:cstheme="minorHAnsi"/>
          <w:color w:val="000000"/>
          <w:sz w:val="22"/>
          <w:szCs w:val="22"/>
        </w:rPr>
        <w:t>N</w:t>
      </w:r>
      <w:r w:rsidRPr="00353E45">
        <w:rPr>
          <w:rFonts w:asciiTheme="minorHAnsi" w:eastAsia="Arial Unicode MS" w:hAnsiTheme="minorHAnsi" w:cstheme="minorHAnsi"/>
          <w:color w:val="000000"/>
          <w:sz w:val="22"/>
          <w:szCs w:val="22"/>
        </w:rPr>
        <w:t>BIMA, de forma que as informações prestadas pela Emissora não foram objeto de análise p</w:t>
      </w:r>
      <w:r w:rsidR="00111220" w:rsidRPr="00353E45">
        <w:rPr>
          <w:rFonts w:asciiTheme="minorHAnsi" w:eastAsia="Arial Unicode MS" w:hAnsiTheme="minorHAnsi" w:cstheme="minorHAnsi"/>
          <w:color w:val="000000"/>
          <w:sz w:val="22"/>
          <w:szCs w:val="22"/>
        </w:rPr>
        <w:t>ela</w:t>
      </w:r>
      <w:r w:rsidR="004D487A" w:rsidRPr="00353E45">
        <w:rPr>
          <w:rFonts w:asciiTheme="minorHAnsi" w:eastAsia="Arial Unicode MS" w:hAnsiTheme="minorHAnsi" w:cstheme="minorHAnsi"/>
          <w:color w:val="000000"/>
          <w:sz w:val="22"/>
          <w:szCs w:val="22"/>
        </w:rPr>
        <w:t>s</w:t>
      </w:r>
      <w:r w:rsidR="00111220" w:rsidRPr="00353E45">
        <w:rPr>
          <w:rFonts w:asciiTheme="minorHAnsi" w:eastAsia="Arial Unicode MS" w:hAnsiTheme="minorHAnsi" w:cstheme="minorHAnsi"/>
          <w:color w:val="000000"/>
          <w:sz w:val="22"/>
          <w:szCs w:val="22"/>
        </w:rPr>
        <w:t xml:space="preserve"> referida</w:t>
      </w:r>
      <w:r w:rsidR="004D487A" w:rsidRPr="00353E45">
        <w:rPr>
          <w:rFonts w:asciiTheme="minorHAnsi" w:eastAsia="Arial Unicode MS" w:hAnsiTheme="minorHAnsi" w:cstheme="minorHAnsi"/>
          <w:color w:val="000000"/>
          <w:sz w:val="22"/>
          <w:szCs w:val="22"/>
        </w:rPr>
        <w:t>s</w:t>
      </w:r>
      <w:r w:rsidR="00111220" w:rsidRPr="00353E45">
        <w:rPr>
          <w:rFonts w:asciiTheme="minorHAnsi" w:eastAsia="Arial Unicode MS" w:hAnsiTheme="minorHAnsi" w:cstheme="minorHAnsi"/>
          <w:color w:val="000000"/>
          <w:sz w:val="22"/>
          <w:szCs w:val="22"/>
        </w:rPr>
        <w:t xml:space="preserve"> </w:t>
      </w:r>
      <w:r w:rsidR="007A2DC7" w:rsidRPr="00353E45">
        <w:rPr>
          <w:rFonts w:asciiTheme="minorHAnsi" w:eastAsia="Arial Unicode MS" w:hAnsiTheme="minorHAnsi" w:cstheme="minorHAnsi"/>
          <w:color w:val="000000"/>
          <w:sz w:val="22"/>
          <w:szCs w:val="22"/>
        </w:rPr>
        <w:t>instituições.</w:t>
      </w:r>
    </w:p>
    <w:p w14:paraId="05D5C874"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7577B333" w14:textId="05F7C739" w:rsidR="004A0375" w:rsidRPr="00353E45" w:rsidRDefault="00583D93"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51" w:name="_DV_M398"/>
      <w:bookmarkEnd w:id="351"/>
      <w:r w:rsidRPr="00353E45">
        <w:rPr>
          <w:rFonts w:asciiTheme="minorHAnsi" w:eastAsia="Arial Unicode MS" w:hAnsiTheme="minorHAnsi" w:cstheme="minorHAnsi"/>
          <w:color w:val="000000"/>
          <w:sz w:val="22"/>
          <w:szCs w:val="22"/>
          <w:u w:val="single"/>
        </w:rPr>
        <w:t xml:space="preserve">Risco </w:t>
      </w:r>
      <w:r w:rsidR="004A0375" w:rsidRPr="00353E45">
        <w:rPr>
          <w:rFonts w:asciiTheme="minorHAnsi" w:eastAsia="Arial Unicode MS" w:hAnsiTheme="minorHAnsi" w:cstheme="minorHAnsi"/>
          <w:color w:val="000000"/>
          <w:sz w:val="22"/>
          <w:szCs w:val="22"/>
          <w:u w:val="single"/>
        </w:rPr>
        <w:t>d</w:t>
      </w:r>
      <w:r w:rsidR="00F4098C" w:rsidRPr="00353E45">
        <w:rPr>
          <w:rFonts w:asciiTheme="minorHAnsi" w:eastAsia="Arial Unicode MS" w:hAnsiTheme="minorHAnsi" w:cstheme="minorHAnsi"/>
          <w:color w:val="000000"/>
          <w:sz w:val="22"/>
          <w:szCs w:val="22"/>
          <w:u w:val="single"/>
        </w:rPr>
        <w:t>a</w:t>
      </w:r>
      <w:r w:rsidR="002E49D4" w:rsidRPr="00353E45">
        <w:rPr>
          <w:rFonts w:asciiTheme="minorHAnsi" w:eastAsia="Arial Unicode MS" w:hAnsiTheme="minorHAnsi" w:cstheme="minorHAnsi"/>
          <w:color w:val="000000"/>
          <w:sz w:val="22"/>
          <w:szCs w:val="22"/>
          <w:u w:val="single"/>
        </w:rPr>
        <w:t xml:space="preserve"> Devedor</w:t>
      </w:r>
      <w:r w:rsidR="00F4098C" w:rsidRPr="00353E45">
        <w:rPr>
          <w:rFonts w:asciiTheme="minorHAnsi" w:eastAsia="Arial Unicode MS" w:hAnsiTheme="minorHAnsi" w:cstheme="minorHAnsi"/>
          <w:color w:val="000000"/>
          <w:sz w:val="22"/>
          <w:szCs w:val="22"/>
          <w:u w:val="single"/>
        </w:rPr>
        <w:t>a</w:t>
      </w:r>
      <w:r w:rsidRPr="00353E45">
        <w:rPr>
          <w:rFonts w:asciiTheme="minorHAnsi" w:eastAsia="Arial Unicode MS" w:hAnsiTheme="minorHAnsi" w:cstheme="minorHAnsi"/>
          <w:color w:val="000000"/>
          <w:sz w:val="22"/>
          <w:szCs w:val="22"/>
        </w:rPr>
        <w:t xml:space="preserve">: A ocorrência de eventos que afetem a situação </w:t>
      </w:r>
      <w:r w:rsidR="00F86763" w:rsidRPr="00353E45">
        <w:rPr>
          <w:rFonts w:asciiTheme="minorHAnsi" w:eastAsia="Arial Unicode MS" w:hAnsiTheme="minorHAnsi" w:cstheme="minorHAnsi"/>
          <w:color w:val="000000"/>
          <w:sz w:val="22"/>
          <w:szCs w:val="22"/>
        </w:rPr>
        <w:t>econômico-financeira</w:t>
      </w:r>
      <w:r w:rsidRPr="00353E45">
        <w:rPr>
          <w:rFonts w:asciiTheme="minorHAnsi" w:eastAsia="Arial Unicode MS" w:hAnsiTheme="minorHAnsi" w:cstheme="minorHAnsi"/>
          <w:color w:val="000000"/>
          <w:sz w:val="22"/>
          <w:szCs w:val="22"/>
        </w:rPr>
        <w:t xml:space="preserve"> </w:t>
      </w:r>
      <w:r w:rsidR="002E49D4" w:rsidRPr="00353E45">
        <w:rPr>
          <w:rFonts w:asciiTheme="minorHAnsi" w:eastAsia="Arial Unicode MS" w:hAnsiTheme="minorHAnsi" w:cstheme="minorHAnsi"/>
          <w:color w:val="000000"/>
          <w:sz w:val="22"/>
          <w:szCs w:val="22"/>
        </w:rPr>
        <w:t>d</w:t>
      </w:r>
      <w:r w:rsidR="00F4098C" w:rsidRPr="00353E45">
        <w:rPr>
          <w:rFonts w:asciiTheme="minorHAnsi" w:eastAsia="Arial Unicode MS" w:hAnsiTheme="minorHAnsi" w:cstheme="minorHAnsi"/>
          <w:color w:val="000000"/>
          <w:sz w:val="22"/>
          <w:szCs w:val="22"/>
        </w:rPr>
        <w:t>a</w:t>
      </w:r>
      <w:r w:rsidR="002E49D4" w:rsidRPr="00353E45">
        <w:rPr>
          <w:rFonts w:asciiTheme="minorHAnsi" w:eastAsia="Arial Unicode MS" w:hAnsiTheme="minorHAnsi" w:cstheme="minorHAnsi"/>
          <w:color w:val="000000"/>
          <w:sz w:val="22"/>
          <w:szCs w:val="22"/>
        </w:rPr>
        <w:t xml:space="preserve"> Devedor</w:t>
      </w:r>
      <w:r w:rsidR="00F4098C" w:rsidRPr="00353E45">
        <w:rPr>
          <w:rFonts w:asciiTheme="minorHAnsi" w:eastAsia="Arial Unicode MS" w:hAnsiTheme="minorHAnsi" w:cstheme="minorHAnsi"/>
          <w:color w:val="000000"/>
          <w:sz w:val="22"/>
          <w:szCs w:val="22"/>
        </w:rPr>
        <w:t>a</w:t>
      </w:r>
      <w:r w:rsidR="002E49D4"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xml:space="preserve">poderá afetar negativamente a capacidade do Patrimônio Separado de suportar as suas obrigações estabelecidas neste Termo. </w:t>
      </w:r>
    </w:p>
    <w:p w14:paraId="183BBA24" w14:textId="77777777" w:rsidR="00170853" w:rsidRPr="00353E45" w:rsidRDefault="00170853" w:rsidP="000D47C1">
      <w:pPr>
        <w:spacing w:line="312" w:lineRule="auto"/>
        <w:jc w:val="both"/>
        <w:rPr>
          <w:rFonts w:asciiTheme="minorHAnsi" w:eastAsia="Arial Unicode MS" w:hAnsiTheme="minorHAnsi" w:cstheme="minorHAnsi"/>
          <w:color w:val="000000"/>
          <w:sz w:val="22"/>
          <w:szCs w:val="22"/>
        </w:rPr>
      </w:pPr>
    </w:p>
    <w:p w14:paraId="0483F49D" w14:textId="7F6CC9D2" w:rsidR="00021251" w:rsidRPr="00353E45" w:rsidRDefault="00021251" w:rsidP="000D47C1">
      <w:pPr>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u w:val="single"/>
        </w:rPr>
        <w:t>Risco de Não Formalização das Garantias</w:t>
      </w:r>
      <w:r w:rsidRPr="00353E45">
        <w:rPr>
          <w:rFonts w:asciiTheme="minorHAnsi" w:eastAsia="Arial Unicode MS" w:hAnsiTheme="minorHAnsi" w:cstheme="minorHAnsi"/>
          <w:color w:val="000000"/>
          <w:sz w:val="22"/>
          <w:szCs w:val="22"/>
        </w:rPr>
        <w:t xml:space="preserve">. As Garantias da presente Emissão não estão perfeitamente formalizadas na data de assinatura deste Termo de Securitização. Desta forma, caso haja o vencimento antecipado </w:t>
      </w:r>
      <w:r w:rsidR="00777ED3">
        <w:rPr>
          <w:rFonts w:asciiTheme="minorHAnsi" w:eastAsia="Arial Unicode MS" w:hAnsiTheme="minorHAnsi" w:cstheme="minorHAnsi"/>
          <w:color w:val="000000"/>
          <w:sz w:val="22"/>
          <w:szCs w:val="22"/>
        </w:rPr>
        <w:t>das Debêntures</w:t>
      </w:r>
      <w:r w:rsidRPr="00353E45">
        <w:rPr>
          <w:rFonts w:asciiTheme="minorHAnsi" w:eastAsia="Arial Unicode MS" w:hAnsiTheme="minorHAnsi" w:cstheme="minorHAnsi"/>
          <w:color w:val="000000"/>
          <w:sz w:val="22"/>
          <w:szCs w:val="22"/>
        </w:rPr>
        <w:t>, sem que haja a devida formalização destas Garantias, o investidor assumirá tal risco e terá ciência que eventual execução destas Garantias poderá estar dificultada ou inviabilizada por esta falta de formalização.</w:t>
      </w:r>
    </w:p>
    <w:p w14:paraId="5A28C829" w14:textId="77777777" w:rsidR="00021251" w:rsidRPr="00353E45" w:rsidRDefault="00021251" w:rsidP="000D47C1">
      <w:pPr>
        <w:spacing w:line="312" w:lineRule="auto"/>
        <w:jc w:val="both"/>
        <w:rPr>
          <w:rFonts w:asciiTheme="minorHAnsi" w:eastAsia="Arial Unicode MS" w:hAnsiTheme="minorHAnsi" w:cstheme="minorHAnsi"/>
          <w:color w:val="000000"/>
          <w:sz w:val="22"/>
          <w:szCs w:val="22"/>
          <w:u w:val="single"/>
        </w:rPr>
      </w:pPr>
    </w:p>
    <w:p w14:paraId="0C076E94" w14:textId="77777777" w:rsidR="00FC7E86" w:rsidRPr="00353E45" w:rsidRDefault="00FC7E86" w:rsidP="000D47C1">
      <w:pPr>
        <w:spacing w:line="312" w:lineRule="auto"/>
        <w:jc w:val="both"/>
        <w:rPr>
          <w:rFonts w:asciiTheme="minorHAnsi" w:eastAsia="Arial Unicode MS" w:hAnsiTheme="minorHAnsi" w:cstheme="minorHAnsi"/>
          <w:color w:val="000000"/>
          <w:sz w:val="22"/>
          <w:szCs w:val="22"/>
        </w:rPr>
      </w:pPr>
      <w:bookmarkStart w:id="352" w:name="_DV_M404"/>
      <w:bookmarkEnd w:id="352"/>
      <w:r w:rsidRPr="00353E45">
        <w:rPr>
          <w:rFonts w:asciiTheme="minorHAnsi" w:eastAsia="Arial Unicode MS" w:hAnsiTheme="minorHAnsi" w:cstheme="minorHAnsi"/>
          <w:color w:val="000000"/>
          <w:sz w:val="22"/>
          <w:szCs w:val="22"/>
          <w:u w:val="single"/>
        </w:rPr>
        <w:t>Riscos Relativos à Concentração e Pulverização</w:t>
      </w:r>
      <w:r w:rsidRPr="00353E45">
        <w:rPr>
          <w:rFonts w:asciiTheme="minorHAnsi" w:eastAsia="Arial Unicode MS" w:hAnsiTheme="minorHAnsi" w:cstheme="minorHAnsi"/>
          <w:b/>
          <w:color w:val="000000"/>
          <w:sz w:val="22"/>
          <w:szCs w:val="22"/>
        </w:rPr>
        <w:t xml:space="preserve">. </w:t>
      </w:r>
      <w:bookmarkStart w:id="353" w:name="_DV_M405"/>
      <w:bookmarkEnd w:id="353"/>
      <w:r w:rsidRPr="00353E45">
        <w:rPr>
          <w:rFonts w:asciiTheme="minorHAnsi" w:eastAsia="Arial Unicode MS" w:hAnsiTheme="minorHAnsi" w:cstheme="minorHAnsi"/>
          <w:color w:val="000000"/>
          <w:sz w:val="22"/>
          <w:szCs w:val="22"/>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xml:space="preserve">Nesta hipótese, há possibilidade de que deliberações sejam tomadas pelo investidor majoritário em função de seus interesses exclusivos em detrimento dos </w:t>
      </w:r>
      <w:r w:rsidR="001F72ED" w:rsidRPr="00353E45">
        <w:rPr>
          <w:rFonts w:asciiTheme="minorHAnsi" w:eastAsia="Arial Unicode MS" w:hAnsiTheme="minorHAnsi" w:cstheme="minorHAnsi"/>
          <w:color w:val="000000"/>
          <w:sz w:val="22"/>
          <w:szCs w:val="22"/>
        </w:rPr>
        <w:t>investidores</w:t>
      </w:r>
      <w:r w:rsidRPr="00353E45">
        <w:rPr>
          <w:rFonts w:asciiTheme="minorHAnsi" w:eastAsia="Arial Unicode MS" w:hAnsiTheme="minorHAnsi" w:cstheme="minorHAnsi"/>
          <w:color w:val="000000"/>
          <w:sz w:val="22"/>
          <w:szCs w:val="22"/>
        </w:rPr>
        <w:t xml:space="preserve"> minoritários.</w:t>
      </w:r>
    </w:p>
    <w:p w14:paraId="1429DBF7"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u w:val="single"/>
        </w:rPr>
      </w:pPr>
    </w:p>
    <w:p w14:paraId="24E84F0D" w14:textId="136CCD87" w:rsidR="007931EB" w:rsidRPr="00353E45" w:rsidRDefault="007931EB" w:rsidP="000D47C1">
      <w:pPr>
        <w:spacing w:line="312" w:lineRule="auto"/>
        <w:jc w:val="both"/>
        <w:rPr>
          <w:rFonts w:asciiTheme="minorHAnsi" w:eastAsia="Arial Unicode MS" w:hAnsiTheme="minorHAnsi" w:cstheme="minorHAnsi"/>
          <w:color w:val="000000"/>
          <w:sz w:val="22"/>
          <w:szCs w:val="22"/>
        </w:rPr>
      </w:pPr>
      <w:bookmarkStart w:id="354" w:name="_DV_M406"/>
      <w:bookmarkEnd w:id="354"/>
      <w:r w:rsidRPr="00353E45">
        <w:rPr>
          <w:rFonts w:asciiTheme="minorHAnsi" w:eastAsia="Arial Unicode MS" w:hAnsiTheme="minorHAnsi" w:cstheme="minorHAnsi"/>
          <w:color w:val="000000"/>
          <w:sz w:val="22"/>
          <w:szCs w:val="22"/>
          <w:u w:val="single"/>
        </w:rPr>
        <w:t>Risco da Não Realização da Carteira de Ativos:</w:t>
      </w:r>
      <w:r w:rsidRPr="00353E45">
        <w:rPr>
          <w:rFonts w:asciiTheme="minorHAnsi" w:eastAsia="Arial Unicode MS" w:hAnsiTheme="minorHAnsi" w:cstheme="minorHAnsi"/>
          <w:color w:val="000000"/>
          <w:sz w:val="22"/>
          <w:szCs w:val="22"/>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ou nos demais casos tratado</w:t>
      </w:r>
      <w:r w:rsidR="006B44B8">
        <w:rPr>
          <w:rFonts w:asciiTheme="minorHAnsi" w:eastAsia="Arial Unicode MS" w:hAnsiTheme="minorHAnsi" w:cstheme="minorHAnsi"/>
          <w:color w:val="000000"/>
          <w:sz w:val="22"/>
          <w:szCs w:val="22"/>
        </w:rPr>
        <w:t>s</w:t>
      </w:r>
      <w:r w:rsidRPr="00353E45">
        <w:rPr>
          <w:rFonts w:asciiTheme="minorHAnsi" w:eastAsia="Arial Unicode MS" w:hAnsiTheme="minorHAnsi" w:cstheme="minorHAnsi"/>
          <w:color w:val="000000"/>
          <w:sz w:val="22"/>
          <w:szCs w:val="22"/>
        </w:rPr>
        <w:t xml:space="preserve"> na </w:t>
      </w:r>
      <w:r w:rsidR="004D0199" w:rsidRPr="00353E45">
        <w:rPr>
          <w:rFonts w:asciiTheme="minorHAnsi" w:eastAsia="Arial Unicode MS" w:hAnsiTheme="minorHAnsi" w:cstheme="minorHAnsi"/>
          <w:color w:val="000000"/>
          <w:sz w:val="22"/>
          <w:szCs w:val="22"/>
        </w:rPr>
        <w:t>Cláusula Décima</w:t>
      </w:r>
      <w:r w:rsidRPr="00353E45">
        <w:rPr>
          <w:rFonts w:asciiTheme="minorHAnsi" w:eastAsia="Arial Unicode MS" w:hAnsiTheme="minorHAnsi" w:cstheme="minorHAnsi"/>
          <w:color w:val="000000"/>
          <w:sz w:val="22"/>
          <w:szCs w:val="22"/>
        </w:rPr>
        <w:t xml:space="preserve">, o Agente Fiduciário deverá assumir a custódia e administração dos Créditos Imobiliários e dos demais direitos e acessórios que integram o Patrimônio Separado. Em Assembleia Geral de Titulares dos CRI, os titulares dos CRI poderão deliberar sobre as novas normas de administração do Patrimônio Separado ou optar pela liquidação deste, que poderá ser insuficiente para o cumprimento das obrigações da Emissora perante os titulares dos CRI. </w:t>
      </w:r>
    </w:p>
    <w:p w14:paraId="7F2D61A9"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p>
    <w:p w14:paraId="0B089C97"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355" w:name="_DV_M407"/>
      <w:bookmarkEnd w:id="355"/>
      <w:r w:rsidRPr="00353E45">
        <w:rPr>
          <w:rFonts w:asciiTheme="minorHAnsi" w:eastAsia="Arial Unicode MS" w:hAnsiTheme="minorHAnsi" w:cstheme="minorHAnsi"/>
          <w:color w:val="000000"/>
          <w:sz w:val="22"/>
          <w:szCs w:val="22"/>
          <w:u w:val="single"/>
        </w:rPr>
        <w:t>Falência, recuperação judicial ou extrajudicial da Emissora:</w:t>
      </w:r>
      <w:r w:rsidRPr="00353E45">
        <w:rPr>
          <w:rFonts w:asciiTheme="minorHAnsi" w:eastAsia="Arial Unicode MS" w:hAnsiTheme="minorHAnsi" w:cstheme="minorHAnsi"/>
          <w:color w:val="000000"/>
          <w:sz w:val="22"/>
          <w:szCs w:val="22"/>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646BFAA2"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p>
    <w:p w14:paraId="1D7B1862"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356" w:name="_DV_M408"/>
      <w:bookmarkEnd w:id="356"/>
      <w:r w:rsidRPr="00353E45">
        <w:rPr>
          <w:rFonts w:asciiTheme="minorHAnsi" w:eastAsia="Arial Unicode MS" w:hAnsiTheme="minorHAnsi" w:cstheme="minorHAnsi"/>
          <w:color w:val="000000"/>
          <w:sz w:val="22"/>
          <w:szCs w:val="22"/>
          <w:u w:val="single"/>
        </w:rPr>
        <w:lastRenderedPageBreak/>
        <w:t>Originação de Novos Negócios ou Redução da Demanda por CRI:</w:t>
      </w:r>
      <w:r w:rsidRPr="00353E45">
        <w:rPr>
          <w:rFonts w:asciiTheme="minorHAnsi" w:eastAsia="Arial Unicode MS" w:hAnsiTheme="minorHAnsi" w:cstheme="minorHAnsi"/>
          <w:color w:val="000000"/>
          <w:sz w:val="22"/>
          <w:szCs w:val="22"/>
        </w:rPr>
        <w:t xml:space="preserve"> A Emissora depende de originação de novos negócios de securitização imobiliária, bem como da demanda de investidores pela aquisição dos CRI de sua emissão. No que se refere à originação</w:t>
      </w:r>
      <w:r w:rsidR="002E49D4"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353E45">
        <w:rPr>
          <w:rFonts w:asciiTheme="minorHAnsi" w:eastAsia="Arial Unicode MS" w:hAnsiTheme="minorHAnsi" w:cstheme="minorHAnsi"/>
          <w:color w:val="000000"/>
          <w:sz w:val="22"/>
          <w:szCs w:val="22"/>
        </w:rPr>
        <w:t xml:space="preserve">poderão </w:t>
      </w:r>
      <w:r w:rsidRPr="00353E45">
        <w:rPr>
          <w:rFonts w:asciiTheme="minorHAnsi" w:eastAsia="Arial Unicode MS" w:hAnsiTheme="minorHAnsi" w:cstheme="minorHAnsi"/>
          <w:color w:val="000000"/>
          <w:sz w:val="22"/>
          <w:szCs w:val="22"/>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353E45">
        <w:rPr>
          <w:rFonts w:asciiTheme="minorHAnsi" w:eastAsia="Arial Unicode MS" w:hAnsiTheme="minorHAnsi" w:cstheme="minorHAnsi"/>
          <w:color w:val="000000"/>
          <w:sz w:val="22"/>
          <w:szCs w:val="22"/>
        </w:rPr>
        <w:t>.</w:t>
      </w:r>
    </w:p>
    <w:p w14:paraId="166320ED" w14:textId="77777777" w:rsidR="0053231F" w:rsidRPr="00353E45" w:rsidRDefault="0053231F" w:rsidP="000D47C1">
      <w:pPr>
        <w:spacing w:line="312" w:lineRule="auto"/>
        <w:jc w:val="both"/>
        <w:rPr>
          <w:rFonts w:asciiTheme="minorHAnsi" w:eastAsia="Arial Unicode MS" w:hAnsiTheme="minorHAnsi" w:cstheme="minorHAnsi"/>
          <w:color w:val="000000"/>
          <w:sz w:val="22"/>
          <w:szCs w:val="22"/>
        </w:rPr>
      </w:pPr>
    </w:p>
    <w:p w14:paraId="73F2D5D9"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357" w:name="_DV_M409"/>
      <w:bookmarkEnd w:id="357"/>
      <w:r w:rsidRPr="00353E45">
        <w:rPr>
          <w:rFonts w:asciiTheme="minorHAnsi" w:eastAsia="Arial Unicode MS" w:hAnsiTheme="minorHAnsi" w:cstheme="minorHAnsi"/>
          <w:color w:val="000000"/>
          <w:sz w:val="22"/>
          <w:szCs w:val="22"/>
          <w:u w:val="single"/>
        </w:rPr>
        <w:t>Manutenção do Registro de Companhia Aberta:</w:t>
      </w:r>
      <w:r w:rsidRPr="00353E45">
        <w:rPr>
          <w:rFonts w:asciiTheme="minorHAnsi" w:eastAsia="Arial Unicode MS" w:hAnsiTheme="minorHAnsi" w:cstheme="minorHAnsi"/>
          <w:color w:val="000000"/>
          <w:sz w:val="22"/>
          <w:szCs w:val="22"/>
        </w:rPr>
        <w:t xml:space="preserve"> A Emissora possui registro de companhia aberta</w:t>
      </w:r>
      <w:r w:rsidR="007B2DF3" w:rsidRPr="00353E45">
        <w:rPr>
          <w:rFonts w:asciiTheme="minorHAnsi" w:eastAsia="Arial Unicode MS" w:hAnsiTheme="minorHAnsi" w:cstheme="minorHAnsi"/>
          <w:color w:val="000000"/>
          <w:sz w:val="22"/>
          <w:szCs w:val="22"/>
        </w:rPr>
        <w:t xml:space="preserve"> junto à CVM</w:t>
      </w:r>
      <w:r w:rsidRPr="00353E45">
        <w:rPr>
          <w:rFonts w:asciiTheme="minorHAnsi" w:eastAsia="Arial Unicode MS" w:hAnsiTheme="minorHAnsi" w:cstheme="minorHAnsi"/>
          <w:color w:val="000000"/>
          <w:sz w:val="22"/>
          <w:szCs w:val="22"/>
        </w:rPr>
        <w:t xml:space="preserve"> desde </w:t>
      </w:r>
      <w:r w:rsidR="007B2DF3" w:rsidRPr="00353E45">
        <w:rPr>
          <w:rFonts w:asciiTheme="minorHAnsi" w:eastAsia="Arial Unicode MS" w:hAnsiTheme="minorHAnsi" w:cstheme="minorHAnsi"/>
          <w:color w:val="000000"/>
          <w:sz w:val="22"/>
          <w:szCs w:val="22"/>
        </w:rPr>
        <w:t xml:space="preserve">02/07/2007, </w:t>
      </w:r>
      <w:r w:rsidRPr="00353E45">
        <w:rPr>
          <w:rFonts w:asciiTheme="minorHAnsi" w:eastAsia="Arial Unicode MS" w:hAnsiTheme="minorHAnsi" w:cstheme="minorHAnsi"/>
          <w:color w:val="000000"/>
          <w:sz w:val="22"/>
          <w:szCs w:val="22"/>
        </w:rPr>
        <w:t xml:space="preserve">tendo, no entanto, realizado sua primeira emissão de CRI </w:t>
      </w:r>
      <w:r w:rsidR="0053231F" w:rsidRPr="00353E45">
        <w:rPr>
          <w:rFonts w:asciiTheme="minorHAnsi" w:eastAsia="Arial Unicode MS" w:hAnsiTheme="minorHAnsi" w:cstheme="minorHAnsi"/>
          <w:color w:val="000000"/>
          <w:sz w:val="22"/>
          <w:szCs w:val="22"/>
        </w:rPr>
        <w:t xml:space="preserve">em </w:t>
      </w:r>
      <w:r w:rsidR="007B2DF3" w:rsidRPr="00353E45">
        <w:rPr>
          <w:rFonts w:asciiTheme="minorHAnsi" w:eastAsia="Arial Unicode MS" w:hAnsiTheme="minorHAnsi" w:cstheme="minorHAnsi"/>
          <w:color w:val="000000"/>
          <w:sz w:val="22"/>
          <w:szCs w:val="22"/>
        </w:rPr>
        <w:t xml:space="preserve">02/01/2013. </w:t>
      </w:r>
      <w:r w:rsidRPr="00353E45">
        <w:rPr>
          <w:rFonts w:asciiTheme="minorHAnsi" w:eastAsia="Arial Unicode MS" w:hAnsiTheme="minorHAnsi" w:cstheme="minorHAnsi"/>
          <w:color w:val="000000"/>
          <w:sz w:val="22"/>
          <w:szCs w:val="22"/>
        </w:rPr>
        <w:t xml:space="preserve">A sua atuação como </w:t>
      </w:r>
      <w:proofErr w:type="spellStart"/>
      <w:r w:rsidRPr="00353E45">
        <w:rPr>
          <w:rFonts w:asciiTheme="minorHAnsi" w:eastAsia="Arial Unicode MS" w:hAnsiTheme="minorHAnsi" w:cstheme="minorHAnsi"/>
          <w:color w:val="000000"/>
          <w:sz w:val="22"/>
          <w:szCs w:val="22"/>
        </w:rPr>
        <w:t>Securitizadora</w:t>
      </w:r>
      <w:proofErr w:type="spellEnd"/>
      <w:r w:rsidRPr="00353E45">
        <w:rPr>
          <w:rFonts w:asciiTheme="minorHAnsi" w:eastAsia="Arial Unicode MS" w:hAnsiTheme="minorHAnsi" w:cstheme="minorHAnsi"/>
          <w:color w:val="000000"/>
          <w:sz w:val="22"/>
          <w:szCs w:val="22"/>
        </w:rPr>
        <w:t xml:space="preserve">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353E45">
        <w:rPr>
          <w:rFonts w:asciiTheme="minorHAnsi" w:eastAsia="Arial Unicode MS" w:hAnsiTheme="minorHAnsi" w:cstheme="minorHAnsi"/>
          <w:color w:val="000000"/>
          <w:sz w:val="22"/>
          <w:szCs w:val="22"/>
        </w:rPr>
        <w:t xml:space="preserve"> assim, as suas emissões de CRI.</w:t>
      </w:r>
      <w:r w:rsidRPr="00353E45">
        <w:rPr>
          <w:rFonts w:asciiTheme="minorHAnsi" w:eastAsia="Arial Unicode MS" w:hAnsiTheme="minorHAnsi" w:cstheme="minorHAnsi"/>
          <w:color w:val="000000"/>
          <w:sz w:val="22"/>
          <w:szCs w:val="22"/>
        </w:rPr>
        <w:t xml:space="preserve"> </w:t>
      </w:r>
    </w:p>
    <w:p w14:paraId="4602D70C" w14:textId="77777777" w:rsidR="00B166F2" w:rsidRPr="00353E45" w:rsidRDefault="00B166F2" w:rsidP="000D47C1">
      <w:pPr>
        <w:spacing w:line="312" w:lineRule="auto"/>
        <w:jc w:val="both"/>
        <w:rPr>
          <w:rFonts w:asciiTheme="minorHAnsi" w:eastAsia="Arial Unicode MS" w:hAnsiTheme="minorHAnsi" w:cstheme="minorHAnsi"/>
          <w:b/>
          <w:color w:val="000000"/>
          <w:sz w:val="22"/>
          <w:szCs w:val="22"/>
        </w:rPr>
      </w:pPr>
    </w:p>
    <w:p w14:paraId="7600D2E1"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358" w:name="_DV_M410"/>
      <w:bookmarkEnd w:id="358"/>
      <w:r w:rsidRPr="00353E45">
        <w:rPr>
          <w:rFonts w:asciiTheme="minorHAnsi" w:eastAsia="Arial Unicode MS" w:hAnsiTheme="minorHAnsi" w:cstheme="minorHAnsi"/>
          <w:color w:val="000000"/>
          <w:sz w:val="22"/>
          <w:szCs w:val="22"/>
          <w:u w:val="single"/>
        </w:rPr>
        <w:t>Crescimento da Emissora e de seu Capital:</w:t>
      </w:r>
      <w:r w:rsidRPr="00353E45">
        <w:rPr>
          <w:rFonts w:asciiTheme="minorHAnsi" w:eastAsia="Arial Unicode MS" w:hAnsiTheme="minorHAnsi" w:cstheme="minorHAnsi"/>
          <w:color w:val="000000"/>
          <w:sz w:val="22"/>
          <w:szCs w:val="22"/>
        </w:rPr>
        <w:t xml:space="preserve"> O capital atual da Emissora poderá não ser suficiente para suas futuras exigências operacionais e manutenção do crescimento esperado, de forma que a Emissora pode vir a precisar de fonte</w:t>
      </w:r>
      <w:r w:rsidR="002E49D4" w:rsidRPr="00353E45">
        <w:rPr>
          <w:rFonts w:asciiTheme="minorHAnsi" w:eastAsia="Arial Unicode MS" w:hAnsiTheme="minorHAnsi" w:cstheme="minorHAnsi"/>
          <w:color w:val="000000"/>
          <w:sz w:val="22"/>
          <w:szCs w:val="22"/>
        </w:rPr>
        <w:t>s</w:t>
      </w:r>
      <w:r w:rsidRPr="00353E45">
        <w:rPr>
          <w:rFonts w:asciiTheme="minorHAnsi" w:eastAsia="Arial Unicode MS" w:hAnsiTheme="minorHAnsi" w:cstheme="minorHAnsi"/>
          <w:color w:val="000000"/>
          <w:sz w:val="22"/>
          <w:szCs w:val="22"/>
        </w:rPr>
        <w:t xml:space="preserve"> de financiamento externas. Não se pode assegurar que haverá disponibilidade de capital </w:t>
      </w:r>
      <w:proofErr w:type="gramStart"/>
      <w:r w:rsidRPr="00353E45">
        <w:rPr>
          <w:rFonts w:asciiTheme="minorHAnsi" w:eastAsia="Arial Unicode MS" w:hAnsiTheme="minorHAnsi" w:cstheme="minorHAnsi"/>
          <w:color w:val="000000"/>
          <w:sz w:val="22"/>
          <w:szCs w:val="22"/>
        </w:rPr>
        <w:t>no momento em que</w:t>
      </w:r>
      <w:proofErr w:type="gramEnd"/>
      <w:r w:rsidRPr="00353E45">
        <w:rPr>
          <w:rFonts w:asciiTheme="minorHAnsi" w:eastAsia="Arial Unicode MS" w:hAnsiTheme="minorHAnsi" w:cstheme="minorHAnsi"/>
          <w:color w:val="000000"/>
          <w:sz w:val="22"/>
          <w:szCs w:val="22"/>
        </w:rPr>
        <w:t xml:space="preserve"> a Emissora necessitar, e, caso haja, as condições desta captação poderiam a</w:t>
      </w:r>
      <w:r w:rsidR="0053231F" w:rsidRPr="00353E45">
        <w:rPr>
          <w:rFonts w:asciiTheme="minorHAnsi" w:eastAsia="Arial Unicode MS" w:hAnsiTheme="minorHAnsi" w:cstheme="minorHAnsi"/>
          <w:color w:val="000000"/>
          <w:sz w:val="22"/>
          <w:szCs w:val="22"/>
        </w:rPr>
        <w:t>fetar o desempenho da Emissora.</w:t>
      </w:r>
    </w:p>
    <w:p w14:paraId="18A6F4AE"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p>
    <w:p w14:paraId="58058343" w14:textId="49B0E09C"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359" w:name="_DV_M411"/>
      <w:bookmarkEnd w:id="359"/>
      <w:r w:rsidRPr="00353E45">
        <w:rPr>
          <w:rFonts w:asciiTheme="minorHAnsi" w:eastAsia="Arial Unicode MS" w:hAnsiTheme="minorHAnsi" w:cstheme="minorHAnsi"/>
          <w:color w:val="000000"/>
          <w:sz w:val="22"/>
          <w:szCs w:val="22"/>
          <w:u w:val="single"/>
        </w:rPr>
        <w:t xml:space="preserve">A </w:t>
      </w:r>
      <w:r w:rsidR="006B44B8">
        <w:rPr>
          <w:rFonts w:asciiTheme="minorHAnsi" w:eastAsia="Arial Unicode MS" w:hAnsiTheme="minorHAnsi" w:cstheme="minorHAnsi"/>
          <w:color w:val="000000"/>
          <w:sz w:val="22"/>
          <w:szCs w:val="22"/>
          <w:u w:val="single"/>
        </w:rPr>
        <w:t>i</w:t>
      </w:r>
      <w:r w:rsidRPr="00353E45">
        <w:rPr>
          <w:rFonts w:asciiTheme="minorHAnsi" w:eastAsia="Arial Unicode MS" w:hAnsiTheme="minorHAnsi" w:cstheme="minorHAnsi"/>
          <w:color w:val="000000"/>
          <w:sz w:val="22"/>
          <w:szCs w:val="22"/>
          <w:u w:val="single"/>
        </w:rPr>
        <w:t xml:space="preserve">mportância de uma </w:t>
      </w:r>
      <w:r w:rsidR="006B44B8">
        <w:rPr>
          <w:rFonts w:asciiTheme="minorHAnsi" w:eastAsia="Arial Unicode MS" w:hAnsiTheme="minorHAnsi" w:cstheme="minorHAnsi"/>
          <w:color w:val="000000"/>
          <w:sz w:val="22"/>
          <w:szCs w:val="22"/>
          <w:u w:val="single"/>
        </w:rPr>
        <w:t>e</w:t>
      </w:r>
      <w:r w:rsidRPr="00353E45">
        <w:rPr>
          <w:rFonts w:asciiTheme="minorHAnsi" w:eastAsia="Arial Unicode MS" w:hAnsiTheme="minorHAnsi" w:cstheme="minorHAnsi"/>
          <w:color w:val="000000"/>
          <w:sz w:val="22"/>
          <w:szCs w:val="22"/>
          <w:u w:val="single"/>
        </w:rPr>
        <w:t xml:space="preserve">quipe </w:t>
      </w:r>
      <w:r w:rsidR="006B44B8">
        <w:rPr>
          <w:rFonts w:asciiTheme="minorHAnsi" w:eastAsia="Arial Unicode MS" w:hAnsiTheme="minorHAnsi" w:cstheme="minorHAnsi"/>
          <w:color w:val="000000"/>
          <w:sz w:val="22"/>
          <w:szCs w:val="22"/>
          <w:u w:val="single"/>
        </w:rPr>
        <w:t>q</w:t>
      </w:r>
      <w:r w:rsidRPr="00353E45">
        <w:rPr>
          <w:rFonts w:asciiTheme="minorHAnsi" w:eastAsia="Arial Unicode MS" w:hAnsiTheme="minorHAnsi" w:cstheme="minorHAnsi"/>
          <w:color w:val="000000"/>
          <w:sz w:val="22"/>
          <w:szCs w:val="22"/>
          <w:u w:val="single"/>
        </w:rPr>
        <w:t>ualificada:</w:t>
      </w:r>
      <w:r w:rsidRPr="00353E45">
        <w:rPr>
          <w:rFonts w:asciiTheme="minorHAnsi" w:eastAsia="Arial Unicode MS" w:hAnsiTheme="minorHAnsi" w:cstheme="minorHAnsi"/>
          <w:color w:val="000000"/>
          <w:sz w:val="22"/>
          <w:szCs w:val="22"/>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353E45">
        <w:rPr>
          <w:rFonts w:asciiTheme="minorHAnsi" w:eastAsia="Arial Unicode MS" w:hAnsiTheme="minorHAnsi" w:cstheme="minorHAnsi"/>
          <w:color w:val="000000"/>
          <w:sz w:val="22"/>
          <w:szCs w:val="22"/>
        </w:rPr>
        <w:t>seu</w:t>
      </w:r>
      <w:r w:rsidRPr="00353E45">
        <w:rPr>
          <w:rFonts w:asciiTheme="minorHAnsi" w:eastAsia="Arial Unicode MS" w:hAnsiTheme="minorHAnsi" w:cstheme="minorHAnsi"/>
          <w:color w:val="000000"/>
          <w:sz w:val="22"/>
          <w:szCs w:val="22"/>
        </w:rPr>
        <w:t>s produtos. Assim, a eventual perda de componentes relevantes da equipe e a incapacidade de atrair novos talentos poderia afetar a nossa capacidade de geração de resultado;</w:t>
      </w:r>
    </w:p>
    <w:p w14:paraId="66898930" w14:textId="77777777" w:rsidR="00B166F2" w:rsidRPr="00353E45" w:rsidRDefault="00B166F2" w:rsidP="000D47C1">
      <w:pPr>
        <w:spacing w:line="312" w:lineRule="auto"/>
        <w:jc w:val="both"/>
        <w:rPr>
          <w:rFonts w:asciiTheme="minorHAnsi" w:eastAsia="Arial Unicode MS" w:hAnsiTheme="minorHAnsi" w:cstheme="minorHAnsi"/>
          <w:b/>
          <w:color w:val="000000"/>
          <w:sz w:val="22"/>
          <w:szCs w:val="22"/>
        </w:rPr>
      </w:pPr>
    </w:p>
    <w:p w14:paraId="4560ED33"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360" w:name="_DV_M412"/>
      <w:bookmarkEnd w:id="360"/>
      <w:r w:rsidRPr="00353E45">
        <w:rPr>
          <w:rFonts w:asciiTheme="minorHAnsi" w:eastAsia="Arial Unicode MS" w:hAnsiTheme="minorHAnsi" w:cstheme="minorHAnsi"/>
          <w:color w:val="000000"/>
          <w:sz w:val="22"/>
          <w:szCs w:val="22"/>
          <w:u w:val="single"/>
        </w:rPr>
        <w:t>Não existe jurisprudência firmada acerca da securitização:</w:t>
      </w:r>
      <w:r w:rsidRPr="00353E45">
        <w:rPr>
          <w:rFonts w:asciiTheme="minorHAnsi" w:eastAsia="Arial Unicode MS" w:hAnsiTheme="minorHAnsi" w:cstheme="minorHAnsi"/>
          <w:color w:val="000000"/>
          <w:sz w:val="22"/>
          <w:szCs w:val="22"/>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w:t>
      </w:r>
      <w:r w:rsidRPr="00353E45">
        <w:rPr>
          <w:rFonts w:asciiTheme="minorHAnsi" w:eastAsia="Arial Unicode MS" w:hAnsiTheme="minorHAnsi" w:cstheme="minorHAnsi"/>
          <w:color w:val="000000"/>
          <w:sz w:val="22"/>
          <w:szCs w:val="22"/>
        </w:rPr>
        <w:lastRenderedPageBreak/>
        <w:t>operação financeira, em situações de estresse poderá haver perdas por parte dos Investidores, inclusive decorrentes do dispêndio de tempo e recursos necessários para fazer valer as disposições contidas nos documentos desta operação.</w:t>
      </w:r>
    </w:p>
    <w:p w14:paraId="3278938C"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p>
    <w:p w14:paraId="56C1296A" w14:textId="21A58DA0" w:rsidR="0053231F" w:rsidRPr="00353E45" w:rsidRDefault="0053231F" w:rsidP="000D47C1">
      <w:pPr>
        <w:spacing w:line="312" w:lineRule="auto"/>
        <w:jc w:val="both"/>
        <w:rPr>
          <w:rFonts w:asciiTheme="minorHAnsi" w:eastAsia="Arial Unicode MS" w:hAnsiTheme="minorHAnsi" w:cstheme="minorHAnsi"/>
          <w:color w:val="000000"/>
          <w:sz w:val="22"/>
          <w:szCs w:val="22"/>
        </w:rPr>
      </w:pPr>
      <w:bookmarkStart w:id="361" w:name="_DV_M413"/>
      <w:bookmarkEnd w:id="361"/>
      <w:r w:rsidRPr="00353E45">
        <w:rPr>
          <w:rFonts w:asciiTheme="minorHAnsi" w:eastAsia="Arial Unicode MS" w:hAnsiTheme="minorHAnsi" w:cstheme="minorHAnsi"/>
          <w:color w:val="000000"/>
          <w:sz w:val="22"/>
          <w:szCs w:val="22"/>
          <w:u w:val="single"/>
        </w:rPr>
        <w:t xml:space="preserve">Risco de ausência de </w:t>
      </w:r>
      <w:r w:rsidR="006B44B8">
        <w:rPr>
          <w:rFonts w:asciiTheme="minorHAnsi" w:eastAsia="Arial Unicode MS" w:hAnsiTheme="minorHAnsi" w:cstheme="minorHAnsi"/>
          <w:color w:val="000000"/>
          <w:sz w:val="22"/>
          <w:szCs w:val="22"/>
          <w:u w:val="single"/>
        </w:rPr>
        <w:t>q</w:t>
      </w:r>
      <w:r w:rsidRPr="00353E45">
        <w:rPr>
          <w:rFonts w:asciiTheme="minorHAnsi" w:eastAsia="Arial Unicode MS" w:hAnsiTheme="minorHAnsi" w:cstheme="minorHAnsi"/>
          <w:color w:val="000000"/>
          <w:sz w:val="22"/>
          <w:szCs w:val="22"/>
          <w:u w:val="single"/>
        </w:rPr>
        <w:t>uórum para deliberação em Assembleia Geral</w:t>
      </w:r>
      <w:r w:rsidR="00222405" w:rsidRPr="00353E45">
        <w:rPr>
          <w:rFonts w:asciiTheme="minorHAnsi" w:eastAsia="Arial Unicode MS" w:hAnsiTheme="minorHAnsi" w:cstheme="minorHAnsi"/>
          <w:color w:val="000000"/>
          <w:sz w:val="22"/>
          <w:szCs w:val="22"/>
          <w:u w:val="single"/>
        </w:rPr>
        <w:t xml:space="preserve"> de Titulares dos CRI</w:t>
      </w:r>
      <w:r w:rsidRPr="00353E45">
        <w:rPr>
          <w:rFonts w:asciiTheme="minorHAnsi" w:eastAsia="Arial Unicode MS" w:hAnsiTheme="minorHAnsi" w:cstheme="minorHAnsi"/>
          <w:color w:val="000000"/>
          <w:sz w:val="22"/>
          <w:szCs w:val="22"/>
        </w:rPr>
        <w:t xml:space="preserve">: Determinadas deliberações no âmbito da Assembleia Geral </w:t>
      </w:r>
      <w:r w:rsidR="00222405" w:rsidRPr="00353E45">
        <w:rPr>
          <w:rFonts w:asciiTheme="minorHAnsi" w:eastAsia="Arial Unicode MS" w:hAnsiTheme="minorHAnsi" w:cstheme="minorHAnsi"/>
          <w:color w:val="000000"/>
          <w:sz w:val="22"/>
          <w:szCs w:val="22"/>
        </w:rPr>
        <w:t xml:space="preserve">de Titulares dos CRI </w:t>
      </w:r>
      <w:r w:rsidRPr="00353E45">
        <w:rPr>
          <w:rFonts w:asciiTheme="minorHAnsi" w:eastAsia="Arial Unicode MS" w:hAnsiTheme="minorHAnsi" w:cstheme="minorHAnsi"/>
          <w:color w:val="000000"/>
          <w:sz w:val="22"/>
          <w:szCs w:val="22"/>
        </w:rPr>
        <w:t>necessitam de quórum qualificado para serem aprovados. O respectivo quórum qualificado pode não ser atingido e</w:t>
      </w:r>
      <w:r w:rsidR="00883898"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rPr>
        <w:t xml:space="preserve"> portanto</w:t>
      </w:r>
      <w:r w:rsidR="00883898"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rPr>
        <w:t xml:space="preserve"> a deliberação pode não ser aprovada, o que poderá impactar os CRI.</w:t>
      </w:r>
    </w:p>
    <w:p w14:paraId="4B5EB341" w14:textId="77777777" w:rsidR="00265190" w:rsidRPr="00353E45" w:rsidRDefault="00265190" w:rsidP="000D47C1">
      <w:pPr>
        <w:spacing w:line="312" w:lineRule="auto"/>
        <w:jc w:val="both"/>
        <w:rPr>
          <w:rFonts w:asciiTheme="minorHAnsi" w:eastAsia="Arial Unicode MS" w:hAnsiTheme="minorHAnsi" w:cstheme="minorHAnsi"/>
          <w:color w:val="000000"/>
          <w:sz w:val="22"/>
          <w:szCs w:val="22"/>
          <w:u w:val="single"/>
        </w:rPr>
      </w:pPr>
    </w:p>
    <w:p w14:paraId="0B0FA619" w14:textId="435B6F89" w:rsidR="00265190" w:rsidRPr="00353E45" w:rsidRDefault="00265190" w:rsidP="000D47C1">
      <w:pPr>
        <w:spacing w:line="312" w:lineRule="auto"/>
        <w:jc w:val="both"/>
        <w:rPr>
          <w:rFonts w:asciiTheme="minorHAnsi" w:eastAsia="Arial Unicode MS" w:hAnsiTheme="minorHAnsi" w:cstheme="minorHAnsi"/>
          <w:color w:val="000000"/>
          <w:sz w:val="22"/>
          <w:szCs w:val="22"/>
        </w:rPr>
      </w:pPr>
      <w:bookmarkStart w:id="362" w:name="_DV_M414"/>
      <w:bookmarkEnd w:id="362"/>
      <w:r w:rsidRPr="00353E45">
        <w:rPr>
          <w:rFonts w:asciiTheme="minorHAnsi" w:eastAsia="Arial Unicode MS" w:hAnsiTheme="minorHAnsi" w:cstheme="minorHAnsi"/>
          <w:color w:val="000000"/>
          <w:sz w:val="22"/>
          <w:szCs w:val="22"/>
          <w:u w:val="single"/>
        </w:rPr>
        <w:t xml:space="preserve">Risco pela </w:t>
      </w:r>
      <w:r w:rsidR="006B44B8">
        <w:rPr>
          <w:rFonts w:asciiTheme="minorHAnsi" w:eastAsia="Arial Unicode MS" w:hAnsiTheme="minorHAnsi" w:cstheme="minorHAnsi"/>
          <w:color w:val="000000"/>
          <w:sz w:val="22"/>
          <w:szCs w:val="22"/>
          <w:u w:val="single"/>
        </w:rPr>
        <w:t>i</w:t>
      </w:r>
      <w:r w:rsidRPr="00353E45">
        <w:rPr>
          <w:rFonts w:asciiTheme="minorHAnsi" w:eastAsia="Arial Unicode MS" w:hAnsiTheme="minorHAnsi" w:cstheme="minorHAnsi"/>
          <w:color w:val="000000"/>
          <w:sz w:val="22"/>
          <w:szCs w:val="22"/>
          <w:u w:val="single"/>
        </w:rPr>
        <w:t xml:space="preserve">nexistência de </w:t>
      </w:r>
      <w:r w:rsidR="006B44B8">
        <w:rPr>
          <w:rFonts w:asciiTheme="minorHAnsi" w:eastAsia="Arial Unicode MS" w:hAnsiTheme="minorHAnsi" w:cstheme="minorHAnsi"/>
          <w:color w:val="000000"/>
          <w:sz w:val="22"/>
          <w:szCs w:val="22"/>
          <w:u w:val="single"/>
        </w:rPr>
        <w:t>r</w:t>
      </w:r>
      <w:r w:rsidRPr="00353E45">
        <w:rPr>
          <w:rFonts w:asciiTheme="minorHAnsi" w:eastAsia="Arial Unicode MS" w:hAnsiTheme="minorHAnsi" w:cstheme="minorHAnsi"/>
          <w:color w:val="000000"/>
          <w:sz w:val="22"/>
          <w:szCs w:val="22"/>
          <w:u w:val="single"/>
        </w:rPr>
        <w:t>ating</w:t>
      </w:r>
      <w:r w:rsidRPr="00353E45">
        <w:rPr>
          <w:rFonts w:asciiTheme="minorHAnsi" w:eastAsia="Arial Unicode MS" w:hAnsiTheme="minorHAnsi" w:cstheme="minorHAnsi"/>
          <w:color w:val="000000"/>
          <w:sz w:val="22"/>
          <w:szCs w:val="22"/>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0668E59B" w14:textId="77777777" w:rsidR="003E4F9A" w:rsidRPr="00353E45" w:rsidRDefault="003E4F9A" w:rsidP="000D47C1">
      <w:pPr>
        <w:spacing w:line="312" w:lineRule="auto"/>
        <w:jc w:val="both"/>
        <w:rPr>
          <w:rFonts w:asciiTheme="minorHAnsi" w:eastAsia="Arial Unicode MS" w:hAnsiTheme="minorHAnsi" w:cstheme="minorHAnsi"/>
          <w:color w:val="000000"/>
          <w:sz w:val="22"/>
          <w:szCs w:val="22"/>
          <w:u w:val="single"/>
        </w:rPr>
      </w:pPr>
    </w:p>
    <w:p w14:paraId="7F6824C2" w14:textId="21179B84" w:rsidR="002110E1" w:rsidRDefault="00C727ED" w:rsidP="000D47C1">
      <w:pPr>
        <w:spacing w:line="312" w:lineRule="auto"/>
        <w:jc w:val="both"/>
        <w:rPr>
          <w:rFonts w:asciiTheme="minorHAnsi" w:eastAsia="Arial Unicode MS" w:hAnsiTheme="minorHAnsi" w:cstheme="minorHAnsi"/>
          <w:color w:val="000000"/>
          <w:sz w:val="22"/>
          <w:szCs w:val="22"/>
        </w:rPr>
      </w:pPr>
      <w:bookmarkStart w:id="363" w:name="_DV_M415"/>
      <w:bookmarkStart w:id="364" w:name="_DV_M416"/>
      <w:bookmarkEnd w:id="363"/>
      <w:bookmarkEnd w:id="364"/>
      <w:r w:rsidRPr="00353E45">
        <w:rPr>
          <w:rFonts w:asciiTheme="minorHAnsi" w:eastAsia="Arial Unicode MS" w:hAnsiTheme="minorHAnsi" w:cstheme="minorHAnsi"/>
          <w:color w:val="000000"/>
          <w:sz w:val="22"/>
          <w:szCs w:val="22"/>
          <w:u w:val="single"/>
        </w:rPr>
        <w:t>Risco d</w:t>
      </w:r>
      <w:r w:rsidR="00FE4182">
        <w:rPr>
          <w:rFonts w:asciiTheme="minorHAnsi" w:eastAsia="Arial Unicode MS" w:hAnsiTheme="minorHAnsi" w:cstheme="minorHAnsi"/>
          <w:color w:val="000000"/>
          <w:sz w:val="22"/>
          <w:szCs w:val="22"/>
          <w:u w:val="single"/>
        </w:rPr>
        <w:t>as Fiadora</w:t>
      </w:r>
      <w:r w:rsidRPr="00353E45">
        <w:rPr>
          <w:rFonts w:asciiTheme="minorHAnsi" w:eastAsia="Arial Unicode MS" w:hAnsiTheme="minorHAnsi" w:cstheme="minorHAnsi"/>
          <w:color w:val="000000"/>
          <w:sz w:val="22"/>
          <w:szCs w:val="22"/>
          <w:u w:val="single"/>
        </w:rPr>
        <w:t>s</w:t>
      </w:r>
      <w:r w:rsidRPr="00353E45">
        <w:rPr>
          <w:rFonts w:asciiTheme="minorHAnsi" w:eastAsia="Arial Unicode MS" w:hAnsiTheme="minorHAnsi" w:cstheme="minorHAnsi"/>
          <w:color w:val="000000"/>
          <w:sz w:val="22"/>
          <w:szCs w:val="22"/>
        </w:rPr>
        <w:t xml:space="preserve">: </w:t>
      </w:r>
      <w:proofErr w:type="gramStart"/>
      <w:r w:rsidRPr="00353E45">
        <w:rPr>
          <w:rFonts w:asciiTheme="minorHAnsi" w:eastAsia="Arial Unicode MS" w:hAnsiTheme="minorHAnsi" w:cstheme="minorHAnsi"/>
          <w:color w:val="000000"/>
          <w:sz w:val="22"/>
          <w:szCs w:val="22"/>
        </w:rPr>
        <w:t xml:space="preserve">A ocorrência de eventos que afetem a situação </w:t>
      </w:r>
      <w:r w:rsidR="00F86763" w:rsidRPr="00353E45">
        <w:rPr>
          <w:rFonts w:asciiTheme="minorHAnsi" w:eastAsia="Arial Unicode MS" w:hAnsiTheme="minorHAnsi" w:cstheme="minorHAnsi"/>
          <w:color w:val="000000"/>
          <w:sz w:val="22"/>
          <w:szCs w:val="22"/>
        </w:rPr>
        <w:t>econômico-financeira</w:t>
      </w:r>
      <w:r w:rsidRPr="00353E45">
        <w:rPr>
          <w:rFonts w:asciiTheme="minorHAnsi" w:eastAsia="Arial Unicode MS" w:hAnsiTheme="minorHAnsi" w:cstheme="minorHAnsi"/>
          <w:color w:val="000000"/>
          <w:sz w:val="22"/>
          <w:szCs w:val="22"/>
        </w:rPr>
        <w:t xml:space="preserve"> </w:t>
      </w:r>
      <w:r w:rsidR="00FE4182">
        <w:rPr>
          <w:rFonts w:asciiTheme="minorHAnsi" w:eastAsia="Arial Unicode MS" w:hAnsiTheme="minorHAnsi" w:cstheme="minorHAnsi"/>
          <w:color w:val="000000"/>
          <w:sz w:val="22"/>
          <w:szCs w:val="22"/>
        </w:rPr>
        <w:t>das Fiadoras</w:t>
      </w:r>
      <w:r w:rsidRPr="00353E45">
        <w:rPr>
          <w:rFonts w:asciiTheme="minorHAnsi" w:eastAsia="Arial Unicode MS" w:hAnsiTheme="minorHAnsi" w:cstheme="minorHAnsi"/>
          <w:color w:val="000000"/>
          <w:sz w:val="22"/>
          <w:szCs w:val="22"/>
        </w:rPr>
        <w:t xml:space="preserve"> poderão</w:t>
      </w:r>
      <w:proofErr w:type="gramEnd"/>
      <w:r w:rsidRPr="00353E45">
        <w:rPr>
          <w:rFonts w:asciiTheme="minorHAnsi" w:eastAsia="Arial Unicode MS" w:hAnsiTheme="minorHAnsi" w:cstheme="minorHAnsi"/>
          <w:color w:val="000000"/>
          <w:sz w:val="22"/>
          <w:szCs w:val="22"/>
        </w:rPr>
        <w:t xml:space="preserve"> afetar negativamente a sua capacidade de suportar as eventuais obrigações estabelecidas neste Termo de Securitização. Ainda, </w:t>
      </w:r>
      <w:r w:rsidR="00FE4182">
        <w:rPr>
          <w:rFonts w:asciiTheme="minorHAnsi" w:eastAsia="Arial Unicode MS" w:hAnsiTheme="minorHAnsi" w:cstheme="minorHAnsi"/>
          <w:color w:val="000000"/>
          <w:sz w:val="22"/>
          <w:szCs w:val="22"/>
        </w:rPr>
        <w:t>as Fiadoras</w:t>
      </w:r>
      <w:r w:rsidRPr="00353E45">
        <w:rPr>
          <w:rFonts w:asciiTheme="minorHAnsi" w:eastAsia="Arial Unicode MS" w:hAnsiTheme="minorHAnsi" w:cstheme="minorHAnsi"/>
          <w:color w:val="000000"/>
          <w:sz w:val="22"/>
          <w:szCs w:val="22"/>
        </w:rPr>
        <w:t xml:space="preserve"> poderão figurar em processos administrativos na esfera tributária, por exemplo, e cujos resultados poderão vir a ser desfavoráveis e/ou não estarem adequadamente provisionados. Decisões contrárias que eventualmente alcancem valores substanciais podem ocasionar atos de constrição sobre os ativos e/ou recursos </w:t>
      </w:r>
      <w:r w:rsidR="00FE4182">
        <w:rPr>
          <w:rFonts w:asciiTheme="minorHAnsi" w:eastAsia="Arial Unicode MS" w:hAnsiTheme="minorHAnsi" w:cstheme="minorHAnsi"/>
          <w:color w:val="000000"/>
          <w:sz w:val="22"/>
          <w:szCs w:val="22"/>
        </w:rPr>
        <w:t>as Fiadoras</w:t>
      </w:r>
      <w:r w:rsidRPr="00353E45">
        <w:rPr>
          <w:rFonts w:asciiTheme="minorHAnsi" w:eastAsia="Arial Unicode MS" w:hAnsiTheme="minorHAnsi" w:cstheme="minorHAnsi"/>
          <w:color w:val="000000"/>
          <w:sz w:val="22"/>
          <w:szCs w:val="22"/>
        </w:rPr>
        <w:t xml:space="preserve"> e afetar adversamente suas atividades, condições financeiras e resultados operacionais podendo, inclusive, impactar negativamente a capacidade de pagamento de eventuais obrigações que tenha de vir a cumprir nos termos da</w:t>
      </w:r>
      <w:r w:rsidR="00FE4182">
        <w:rPr>
          <w:rFonts w:asciiTheme="minorHAnsi" w:eastAsia="Arial Unicode MS" w:hAnsiTheme="minorHAnsi" w:cstheme="minorHAnsi"/>
          <w:color w:val="000000"/>
          <w:sz w:val="22"/>
          <w:szCs w:val="22"/>
        </w:rPr>
        <w:t xml:space="preserve"> Escritura de Emissão </w:t>
      </w:r>
      <w:r w:rsidR="000C6A4C">
        <w:rPr>
          <w:rFonts w:asciiTheme="minorHAnsi" w:eastAsia="Arial Unicode MS" w:hAnsiTheme="minorHAnsi" w:cstheme="minorHAnsi"/>
          <w:w w:val="0"/>
          <w:sz w:val="22"/>
        </w:rPr>
        <w:t>de Debêntures</w:t>
      </w:r>
      <w:r w:rsidR="000C6A4C"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e deste Termo de Securitização.</w:t>
      </w:r>
    </w:p>
    <w:p w14:paraId="5A4FB7C1" w14:textId="3F494BF8" w:rsidR="002F3109" w:rsidRDefault="002F3109" w:rsidP="000D47C1">
      <w:pPr>
        <w:spacing w:line="312" w:lineRule="auto"/>
        <w:jc w:val="both"/>
        <w:rPr>
          <w:rFonts w:asciiTheme="minorHAnsi" w:eastAsia="Arial Unicode MS" w:hAnsiTheme="minorHAnsi" w:cstheme="minorHAnsi"/>
          <w:color w:val="000000"/>
          <w:sz w:val="22"/>
          <w:szCs w:val="22"/>
        </w:rPr>
      </w:pPr>
    </w:p>
    <w:p w14:paraId="325116E4" w14:textId="0523C5D4" w:rsidR="00BC0C35" w:rsidRDefault="002F3109" w:rsidP="000D47C1">
      <w:pPr>
        <w:spacing w:line="312" w:lineRule="auto"/>
        <w:jc w:val="both"/>
        <w:rPr>
          <w:rFonts w:asciiTheme="minorHAnsi" w:eastAsia="Arial Unicode MS" w:hAnsiTheme="minorHAnsi" w:cstheme="minorHAnsi"/>
          <w:color w:val="000000"/>
          <w:sz w:val="22"/>
          <w:szCs w:val="22"/>
        </w:rPr>
      </w:pPr>
      <w:r w:rsidRPr="00AD0A1F">
        <w:rPr>
          <w:rFonts w:asciiTheme="minorHAnsi" w:eastAsia="Arial Unicode MS" w:hAnsiTheme="minorHAnsi" w:cstheme="minorHAnsi"/>
          <w:color w:val="000000"/>
          <w:sz w:val="22"/>
          <w:szCs w:val="22"/>
          <w:u w:val="single"/>
        </w:rPr>
        <w:t>Risco de não averbação dos Projetos nas matrículas</w:t>
      </w:r>
      <w:r>
        <w:rPr>
          <w:rFonts w:asciiTheme="minorHAnsi" w:eastAsia="Arial Unicode MS" w:hAnsiTheme="minorHAnsi" w:cstheme="minorHAnsi"/>
          <w:color w:val="000000"/>
          <w:sz w:val="22"/>
          <w:szCs w:val="22"/>
        </w:rPr>
        <w:t xml:space="preserve">. </w:t>
      </w:r>
      <w:r w:rsidR="00615422">
        <w:rPr>
          <w:rFonts w:asciiTheme="minorHAnsi" w:eastAsia="Arial Unicode MS" w:hAnsiTheme="minorHAnsi" w:cstheme="minorHAnsi"/>
          <w:color w:val="000000"/>
          <w:sz w:val="22"/>
          <w:szCs w:val="22"/>
        </w:rPr>
        <w:t>Nos termos da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615422">
        <w:rPr>
          <w:rFonts w:asciiTheme="minorHAnsi" w:eastAsia="Arial Unicode MS" w:hAnsiTheme="minorHAnsi" w:cstheme="minorHAnsi"/>
          <w:color w:val="000000"/>
          <w:sz w:val="22"/>
          <w:szCs w:val="22"/>
        </w:rPr>
        <w:t xml:space="preserve">, </w:t>
      </w:r>
      <w:r w:rsidR="00A770A2">
        <w:rPr>
          <w:rFonts w:asciiTheme="minorHAnsi" w:eastAsia="Arial Unicode MS" w:hAnsiTheme="minorHAnsi" w:cstheme="minorHAnsi"/>
          <w:color w:val="000000"/>
          <w:sz w:val="22"/>
          <w:szCs w:val="22"/>
        </w:rPr>
        <w:t xml:space="preserve">para que os empreendimentos objeto da destinação de recursos estejam integralmente concluídos, [caracterizando a destinação imobiliária das Debêntures], </w:t>
      </w:r>
      <w:r w:rsidR="00615422">
        <w:rPr>
          <w:rFonts w:asciiTheme="minorHAnsi" w:eastAsia="Arial Unicode MS" w:hAnsiTheme="minorHAnsi" w:cstheme="minorHAnsi"/>
          <w:color w:val="000000"/>
          <w:sz w:val="22"/>
          <w:szCs w:val="22"/>
        </w:rPr>
        <w:t xml:space="preserve">a Devedora deverá averbar a construção de cada um </w:t>
      </w:r>
      <w:r w:rsidR="006B44B8">
        <w:rPr>
          <w:rFonts w:asciiTheme="minorHAnsi" w:eastAsia="Arial Unicode MS" w:hAnsiTheme="minorHAnsi" w:cstheme="minorHAnsi"/>
          <w:color w:val="000000"/>
          <w:sz w:val="22"/>
          <w:szCs w:val="22"/>
        </w:rPr>
        <w:t>d</w:t>
      </w:r>
      <w:r w:rsidR="00615422">
        <w:rPr>
          <w:rFonts w:asciiTheme="minorHAnsi" w:eastAsia="Arial Unicode MS" w:hAnsiTheme="minorHAnsi" w:cstheme="minorHAnsi"/>
          <w:color w:val="000000"/>
          <w:sz w:val="22"/>
          <w:szCs w:val="22"/>
        </w:rPr>
        <w:t xml:space="preserve">os Projetos </w:t>
      </w:r>
      <w:r w:rsidR="00AD0A1F">
        <w:rPr>
          <w:rFonts w:asciiTheme="minorHAnsi" w:eastAsia="Arial Unicode MS" w:hAnsiTheme="minorHAnsi" w:cstheme="minorHAnsi"/>
          <w:color w:val="000000"/>
          <w:sz w:val="22"/>
          <w:szCs w:val="22"/>
        </w:rPr>
        <w:t xml:space="preserve">nas matrículas dos </w:t>
      </w:r>
      <w:r w:rsidR="00C262D5">
        <w:rPr>
          <w:rFonts w:asciiTheme="minorHAnsi" w:eastAsia="Arial Unicode MS" w:hAnsiTheme="minorHAnsi" w:cstheme="minorHAnsi"/>
          <w:color w:val="000000"/>
          <w:sz w:val="22"/>
          <w:szCs w:val="22"/>
        </w:rPr>
        <w:t xml:space="preserve">respectivos </w:t>
      </w:r>
      <w:r w:rsidR="00AD0A1F">
        <w:rPr>
          <w:rFonts w:asciiTheme="minorHAnsi" w:eastAsia="Arial Unicode MS" w:hAnsiTheme="minorHAnsi" w:cstheme="minorHAnsi"/>
          <w:color w:val="000000"/>
          <w:sz w:val="22"/>
          <w:szCs w:val="22"/>
        </w:rPr>
        <w:t>imóveis</w:t>
      </w:r>
      <w:r w:rsidR="00C262D5">
        <w:rPr>
          <w:rFonts w:asciiTheme="minorHAnsi" w:eastAsia="Arial Unicode MS" w:hAnsiTheme="minorHAnsi" w:cstheme="minorHAnsi"/>
          <w:color w:val="000000"/>
          <w:sz w:val="22"/>
          <w:szCs w:val="22"/>
        </w:rPr>
        <w:t xml:space="preserve">. </w:t>
      </w:r>
      <w:r w:rsidR="002E50B5">
        <w:rPr>
          <w:rFonts w:asciiTheme="minorHAnsi" w:eastAsia="Arial Unicode MS" w:hAnsiTheme="minorHAnsi" w:cstheme="minorHAnsi"/>
          <w:color w:val="000000"/>
          <w:sz w:val="22"/>
          <w:szCs w:val="22"/>
        </w:rPr>
        <w:t xml:space="preserve">A não averbação da construção de cada um dos Projetos </w:t>
      </w:r>
      <w:r w:rsidR="00A770A2">
        <w:rPr>
          <w:rFonts w:asciiTheme="minorHAnsi" w:eastAsia="Arial Unicode MS" w:hAnsiTheme="minorHAnsi" w:cstheme="minorHAnsi"/>
          <w:color w:val="000000"/>
          <w:sz w:val="22"/>
          <w:szCs w:val="22"/>
        </w:rPr>
        <w:t>poderá resultar em um</w:t>
      </w:r>
      <w:r w:rsidR="00404473">
        <w:rPr>
          <w:rFonts w:asciiTheme="minorHAnsi" w:eastAsia="Arial Unicode MS" w:hAnsiTheme="minorHAnsi" w:cstheme="minorHAnsi"/>
          <w:color w:val="000000"/>
          <w:sz w:val="22"/>
          <w:szCs w:val="22"/>
        </w:rPr>
        <w:t xml:space="preserve"> vício na destinação imobiliária das Debêntures e </w:t>
      </w:r>
      <w:r w:rsidR="006B6ADC">
        <w:rPr>
          <w:rFonts w:asciiTheme="minorHAnsi" w:eastAsia="Arial Unicode MS" w:hAnsiTheme="minorHAnsi" w:cstheme="minorHAnsi"/>
          <w:color w:val="000000"/>
          <w:sz w:val="22"/>
          <w:szCs w:val="22"/>
        </w:rPr>
        <w:t xml:space="preserve">acarretará </w:t>
      </w:r>
      <w:proofErr w:type="gramStart"/>
      <w:r w:rsidR="00832BD9">
        <w:rPr>
          <w:rFonts w:asciiTheme="minorHAnsi" w:eastAsia="Arial Unicode MS" w:hAnsiTheme="minorHAnsi" w:cstheme="minorHAnsi"/>
          <w:color w:val="000000"/>
          <w:sz w:val="22"/>
          <w:szCs w:val="22"/>
        </w:rPr>
        <w:t>no</w:t>
      </w:r>
      <w:proofErr w:type="gramEnd"/>
      <w:r w:rsidR="00832BD9">
        <w:rPr>
          <w:rFonts w:asciiTheme="minorHAnsi" w:eastAsia="Arial Unicode MS" w:hAnsiTheme="minorHAnsi" w:cstheme="minorHAnsi"/>
          <w:color w:val="000000"/>
          <w:sz w:val="22"/>
          <w:szCs w:val="22"/>
        </w:rPr>
        <w:t xml:space="preserve"> </w:t>
      </w:r>
      <w:r w:rsidR="00832BD9" w:rsidRPr="00917C32">
        <w:rPr>
          <w:rFonts w:asciiTheme="minorHAnsi" w:hAnsiTheme="minorHAnsi" w:cstheme="minorHAnsi"/>
          <w:sz w:val="22"/>
        </w:rPr>
        <w:t xml:space="preserve">Resgate </w:t>
      </w:r>
      <w:r w:rsidR="00832BD9" w:rsidRPr="00917C32">
        <w:rPr>
          <w:rFonts w:asciiTheme="minorHAnsi" w:hAnsiTheme="minorHAnsi" w:cstheme="minorHAnsi"/>
          <w:color w:val="000000"/>
          <w:sz w:val="22"/>
        </w:rPr>
        <w:t>Antecipado</w:t>
      </w:r>
      <w:r w:rsidR="00832BD9" w:rsidRPr="00917C32">
        <w:rPr>
          <w:rFonts w:asciiTheme="minorHAnsi" w:hAnsiTheme="minorHAnsi" w:cstheme="minorHAnsi"/>
          <w:sz w:val="22"/>
        </w:rPr>
        <w:t xml:space="preserve"> Obrigatório Total </w:t>
      </w:r>
      <w:r w:rsidR="004C46C2">
        <w:rPr>
          <w:rFonts w:asciiTheme="minorHAnsi" w:eastAsia="Arial Unicode MS" w:hAnsiTheme="minorHAnsi" w:cstheme="minorHAnsi"/>
          <w:color w:val="000000"/>
          <w:sz w:val="22"/>
          <w:szCs w:val="22"/>
        </w:rPr>
        <w:t>das Debêntures</w:t>
      </w:r>
      <w:r w:rsidR="002E50B5">
        <w:rPr>
          <w:rFonts w:asciiTheme="minorHAnsi" w:eastAsia="Arial Unicode MS" w:hAnsiTheme="minorHAnsi" w:cstheme="minorHAnsi"/>
          <w:color w:val="000000"/>
          <w:sz w:val="22"/>
          <w:szCs w:val="22"/>
        </w:rPr>
        <w:t xml:space="preserve"> </w:t>
      </w:r>
      <w:r w:rsidR="00832BD9">
        <w:rPr>
          <w:rFonts w:asciiTheme="minorHAnsi" w:eastAsia="Arial Unicode MS" w:hAnsiTheme="minorHAnsi" w:cstheme="minorHAnsi"/>
          <w:color w:val="000000"/>
          <w:sz w:val="22"/>
          <w:szCs w:val="22"/>
        </w:rPr>
        <w:t xml:space="preserve">nos termos da Cláusula 6.2 da Escritura de Emissão de Debêntures </w:t>
      </w:r>
      <w:r w:rsidR="002E50B5">
        <w:rPr>
          <w:rFonts w:asciiTheme="minorHAnsi" w:eastAsia="Arial Unicode MS" w:hAnsiTheme="minorHAnsi" w:cstheme="minorHAnsi"/>
          <w:color w:val="000000"/>
          <w:sz w:val="22"/>
          <w:szCs w:val="22"/>
        </w:rPr>
        <w:t>e, consequentemente, dos CRI</w:t>
      </w:r>
      <w:r w:rsidR="00832BD9">
        <w:rPr>
          <w:rFonts w:asciiTheme="minorHAnsi" w:eastAsia="Arial Unicode MS" w:hAnsiTheme="minorHAnsi" w:cstheme="minorHAnsi"/>
          <w:color w:val="000000"/>
          <w:sz w:val="22"/>
          <w:szCs w:val="22"/>
        </w:rPr>
        <w:t>, nos termos da Cláusula 8.2 deste Termo de Securitização</w:t>
      </w:r>
      <w:r w:rsidR="004C46C2">
        <w:rPr>
          <w:rFonts w:asciiTheme="minorHAnsi" w:eastAsia="Arial Unicode MS" w:hAnsiTheme="minorHAnsi" w:cstheme="minorHAnsi"/>
          <w:color w:val="000000"/>
          <w:sz w:val="22"/>
          <w:szCs w:val="22"/>
        </w:rPr>
        <w:t>.</w:t>
      </w:r>
      <w:r w:rsidR="00E355A1">
        <w:rPr>
          <w:rFonts w:asciiTheme="minorHAnsi" w:eastAsia="Arial Unicode MS" w:hAnsiTheme="minorHAnsi" w:cstheme="minorHAnsi"/>
          <w:color w:val="000000"/>
          <w:sz w:val="22"/>
          <w:szCs w:val="22"/>
        </w:rPr>
        <w:t xml:space="preserve"> </w:t>
      </w:r>
      <w:r w:rsidR="002E50B5" w:rsidRPr="00FA5087">
        <w:rPr>
          <w:rFonts w:asciiTheme="minorHAnsi" w:eastAsia="Arial Unicode MS" w:hAnsiTheme="minorHAnsi" w:cstheme="minorHAnsi"/>
          <w:color w:val="000000"/>
          <w:sz w:val="22"/>
          <w:szCs w:val="22"/>
          <w:highlight w:val="yellow"/>
        </w:rPr>
        <w:t xml:space="preserve">[Nota KLA: time ISEC, por gentileza </w:t>
      </w:r>
      <w:r w:rsidR="008563F7" w:rsidRPr="00FA5087">
        <w:rPr>
          <w:rFonts w:asciiTheme="minorHAnsi" w:eastAsia="Arial Unicode MS" w:hAnsiTheme="minorHAnsi" w:cstheme="minorHAnsi"/>
          <w:color w:val="000000"/>
          <w:sz w:val="22"/>
          <w:szCs w:val="22"/>
          <w:highlight w:val="yellow"/>
        </w:rPr>
        <w:t>validar fator de risco]</w:t>
      </w:r>
    </w:p>
    <w:p w14:paraId="0EA8F7B2" w14:textId="77777777" w:rsidR="00832BD9" w:rsidRDefault="00832BD9" w:rsidP="000D47C1">
      <w:pPr>
        <w:spacing w:line="312" w:lineRule="auto"/>
        <w:jc w:val="both"/>
        <w:rPr>
          <w:rFonts w:asciiTheme="minorHAnsi" w:eastAsia="Arial Unicode MS" w:hAnsiTheme="minorHAnsi" w:cstheme="minorHAnsi"/>
          <w:color w:val="000000"/>
          <w:sz w:val="22"/>
          <w:szCs w:val="22"/>
        </w:rPr>
      </w:pPr>
    </w:p>
    <w:p w14:paraId="3DB59790" w14:textId="06DEB567" w:rsidR="00BC0C35" w:rsidRPr="0047500D" w:rsidRDefault="0047500D" w:rsidP="000D47C1">
      <w:pPr>
        <w:spacing w:line="312" w:lineRule="auto"/>
        <w:jc w:val="both"/>
        <w:rPr>
          <w:rFonts w:asciiTheme="minorHAnsi" w:eastAsia="Arial Unicode MS" w:hAnsiTheme="minorHAnsi" w:cstheme="minorHAnsi"/>
          <w:color w:val="000000"/>
          <w:sz w:val="22"/>
          <w:szCs w:val="22"/>
        </w:rPr>
      </w:pPr>
      <w:r w:rsidRPr="00DF568C">
        <w:rPr>
          <w:rStyle w:val="DeltaViewInsertion"/>
          <w:rFonts w:asciiTheme="minorHAnsi" w:hAnsiTheme="minorHAnsi" w:cs="Arial"/>
          <w:color w:val="auto"/>
          <w:sz w:val="22"/>
          <w:szCs w:val="22"/>
          <w:u w:val="single"/>
        </w:rPr>
        <w:lastRenderedPageBreak/>
        <w:t>Risco da ausência de análise da c</w:t>
      </w:r>
      <w:r w:rsidR="00C70C04" w:rsidRPr="00DF568C">
        <w:rPr>
          <w:rStyle w:val="DeltaViewInsertion"/>
          <w:rFonts w:asciiTheme="minorHAnsi" w:hAnsiTheme="minorHAnsi" w:cs="Arial"/>
          <w:color w:val="auto"/>
          <w:sz w:val="22"/>
          <w:szCs w:val="22"/>
          <w:u w:val="single"/>
        </w:rPr>
        <w:t>apacidade</w:t>
      </w:r>
      <w:r w:rsidR="00C70C04" w:rsidRPr="00DF568C">
        <w:rPr>
          <w:rFonts w:ascii="Calibri" w:hAnsi="Calibri" w:cs="Tahoma"/>
          <w:sz w:val="22"/>
          <w:szCs w:val="22"/>
          <w:u w:val="single"/>
        </w:rPr>
        <w:t xml:space="preserve"> creditícia e operacional</w:t>
      </w:r>
      <w:r w:rsidR="00C70C04" w:rsidRPr="00DF568C">
        <w:rPr>
          <w:rFonts w:asciiTheme="minorHAnsi" w:eastAsia="Arial Unicode MS" w:hAnsiTheme="minorHAnsi" w:cstheme="minorHAnsi"/>
          <w:color w:val="000000"/>
          <w:sz w:val="22"/>
          <w:szCs w:val="22"/>
          <w:u w:val="single"/>
        </w:rPr>
        <w:t xml:space="preserve"> da</w:t>
      </w:r>
      <w:r w:rsidR="00BC0C35" w:rsidRPr="00DF568C">
        <w:rPr>
          <w:rFonts w:asciiTheme="minorHAnsi" w:eastAsia="Arial Unicode MS" w:hAnsiTheme="minorHAnsi" w:cstheme="minorHAnsi"/>
          <w:color w:val="000000"/>
          <w:sz w:val="22"/>
          <w:szCs w:val="22"/>
          <w:u w:val="single"/>
        </w:rPr>
        <w:t xml:space="preserve"> Usina Marina SPE Ltda</w:t>
      </w:r>
      <w:r w:rsidR="00C70C04" w:rsidRPr="00C70C04">
        <w:rPr>
          <w:rFonts w:asciiTheme="minorHAnsi" w:eastAsia="Arial Unicode MS" w:hAnsiTheme="minorHAnsi" w:cstheme="minorHAnsi"/>
          <w:color w:val="000000"/>
          <w:sz w:val="22"/>
          <w:szCs w:val="22"/>
        </w:rPr>
        <w:t xml:space="preserve">. </w:t>
      </w:r>
      <w:r w:rsidR="00AF1627" w:rsidRPr="00C70C04">
        <w:rPr>
          <w:rFonts w:asciiTheme="minorHAnsi" w:eastAsia="Arial Unicode MS" w:hAnsiTheme="minorHAnsi" w:cstheme="minorHAnsi"/>
          <w:color w:val="000000"/>
          <w:sz w:val="22"/>
          <w:szCs w:val="22"/>
        </w:rPr>
        <w:t>A Usina Marina SPE L</w:t>
      </w:r>
      <w:r w:rsidR="00AF1627" w:rsidRPr="0047500D">
        <w:rPr>
          <w:rFonts w:asciiTheme="minorHAnsi" w:eastAsia="Arial Unicode MS" w:hAnsiTheme="minorHAnsi" w:cstheme="minorHAnsi"/>
          <w:color w:val="000000"/>
          <w:sz w:val="22"/>
          <w:szCs w:val="22"/>
        </w:rPr>
        <w:t xml:space="preserve">tda., inscrita no CNPJ/ME sob o nº </w:t>
      </w:r>
      <w:r w:rsidR="00AF1627" w:rsidRPr="0047500D">
        <w:rPr>
          <w:rFonts w:asciiTheme="minorHAnsi" w:hAnsiTheme="minorHAnsi" w:cstheme="minorHAnsi"/>
          <w:sz w:val="22"/>
          <w:szCs w:val="22"/>
        </w:rPr>
        <w:t>32.156.691/0001-03, que é parte do</w:t>
      </w:r>
      <w:r w:rsidR="00CF053F" w:rsidRPr="0047500D">
        <w:rPr>
          <w:rFonts w:asciiTheme="minorHAnsi" w:hAnsiTheme="minorHAnsi" w:cstheme="minorHAnsi"/>
          <w:sz w:val="22"/>
          <w:szCs w:val="22"/>
        </w:rPr>
        <w:t xml:space="preserve"> </w:t>
      </w:r>
      <w:r w:rsidR="00AF1627" w:rsidRPr="0047500D">
        <w:rPr>
          <w:rFonts w:asciiTheme="minorHAnsi" w:hAnsiTheme="minorHAnsi" w:cstheme="minorHAnsi"/>
          <w:sz w:val="22"/>
          <w:szCs w:val="22"/>
        </w:rPr>
        <w:t>Con</w:t>
      </w:r>
      <w:r w:rsidR="00CF053F" w:rsidRPr="0047500D">
        <w:rPr>
          <w:rFonts w:asciiTheme="minorHAnsi" w:hAnsiTheme="minorHAnsi" w:cstheme="minorHAnsi"/>
          <w:sz w:val="22"/>
          <w:szCs w:val="22"/>
        </w:rPr>
        <w:t>trato de Cessão Fiduciária 295ª Série e do Contrato de Cessão Fiduciária 298ª Série, na qualidade de Cedente Fiduciante</w:t>
      </w:r>
      <w:r w:rsidR="00E70B6F" w:rsidRPr="0047500D">
        <w:rPr>
          <w:rFonts w:asciiTheme="minorHAnsi" w:hAnsiTheme="minorHAnsi" w:cstheme="minorHAnsi"/>
          <w:sz w:val="22"/>
          <w:szCs w:val="22"/>
        </w:rPr>
        <w:t>, não foi objeto de</w:t>
      </w:r>
      <w:r w:rsidRPr="0047500D">
        <w:rPr>
          <w:rFonts w:asciiTheme="minorHAnsi" w:hAnsiTheme="minorHAnsi" w:cstheme="minorHAnsi"/>
          <w:sz w:val="22"/>
          <w:szCs w:val="22"/>
        </w:rPr>
        <w:t xml:space="preserve"> auditoria legal</w:t>
      </w:r>
      <w:r w:rsidR="00E70B6F" w:rsidRPr="0047500D">
        <w:rPr>
          <w:rFonts w:asciiTheme="minorHAnsi" w:hAnsiTheme="minorHAnsi" w:cstheme="minorHAnsi"/>
          <w:sz w:val="22"/>
          <w:szCs w:val="22"/>
        </w:rPr>
        <w:t xml:space="preserve"> </w:t>
      </w:r>
      <w:r w:rsidRPr="0047500D">
        <w:rPr>
          <w:rFonts w:asciiTheme="minorHAnsi" w:hAnsiTheme="minorHAnsi" w:cstheme="minorHAnsi"/>
          <w:sz w:val="22"/>
          <w:szCs w:val="22"/>
        </w:rPr>
        <w:t xml:space="preserve">para fins da Oferta Restrita dos CRI, de modo que não há opinião legal sobre </w:t>
      </w:r>
      <w:proofErr w:type="spellStart"/>
      <w:r w:rsidRPr="0047500D">
        <w:rPr>
          <w:rFonts w:asciiTheme="minorHAnsi" w:hAnsiTheme="minorHAnsi" w:cstheme="minorHAnsi"/>
          <w:i/>
          <w:sz w:val="22"/>
          <w:szCs w:val="22"/>
        </w:rPr>
        <w:t>due</w:t>
      </w:r>
      <w:proofErr w:type="spellEnd"/>
      <w:r w:rsidRPr="0047500D">
        <w:rPr>
          <w:rFonts w:asciiTheme="minorHAnsi" w:hAnsiTheme="minorHAnsi" w:cstheme="minorHAnsi"/>
          <w:i/>
          <w:sz w:val="22"/>
          <w:szCs w:val="22"/>
        </w:rPr>
        <w:t xml:space="preserve"> </w:t>
      </w:r>
      <w:proofErr w:type="spellStart"/>
      <w:r w:rsidRPr="0047500D">
        <w:rPr>
          <w:rFonts w:asciiTheme="minorHAnsi" w:hAnsiTheme="minorHAnsi" w:cstheme="minorHAnsi"/>
          <w:i/>
          <w:sz w:val="22"/>
          <w:szCs w:val="22"/>
        </w:rPr>
        <w:t>diligence</w:t>
      </w:r>
      <w:proofErr w:type="spellEnd"/>
      <w:r w:rsidRPr="0047500D">
        <w:rPr>
          <w:rFonts w:asciiTheme="minorHAnsi" w:hAnsiTheme="minorHAnsi" w:cstheme="minorHAnsi"/>
          <w:sz w:val="22"/>
          <w:szCs w:val="22"/>
        </w:rPr>
        <w:t xml:space="preserve"> com relação às obrigações e/ou contingências desta</w:t>
      </w:r>
      <w:r w:rsidRPr="0047500D">
        <w:rPr>
          <w:rFonts w:ascii="Calibri" w:hAnsi="Calibri" w:cs="Arial"/>
          <w:sz w:val="22"/>
          <w:szCs w:val="22"/>
        </w:rPr>
        <w:t>.</w:t>
      </w:r>
    </w:p>
    <w:p w14:paraId="41B476E9" w14:textId="063368B6" w:rsidR="00855673" w:rsidRPr="00353E45" w:rsidRDefault="00855673" w:rsidP="000D47C1">
      <w:pPr>
        <w:spacing w:line="312" w:lineRule="auto"/>
        <w:jc w:val="both"/>
        <w:rPr>
          <w:rFonts w:asciiTheme="minorHAnsi" w:hAnsiTheme="minorHAnsi" w:cstheme="minorHAnsi"/>
          <w:color w:val="000000"/>
          <w:sz w:val="22"/>
          <w:szCs w:val="22"/>
        </w:rPr>
      </w:pPr>
      <w:bookmarkStart w:id="365" w:name="_DV_M417"/>
      <w:bookmarkStart w:id="366" w:name="_DV_M418"/>
      <w:bookmarkStart w:id="367" w:name="_DV_M419"/>
      <w:bookmarkStart w:id="368" w:name="_DV_M420"/>
      <w:bookmarkEnd w:id="365"/>
      <w:bookmarkEnd w:id="366"/>
      <w:bookmarkEnd w:id="367"/>
      <w:bookmarkEnd w:id="368"/>
    </w:p>
    <w:p w14:paraId="7D44C21D" w14:textId="2F7C7AB4" w:rsidR="00BC731B" w:rsidRPr="00353E45" w:rsidRDefault="0093568F" w:rsidP="000D47C1">
      <w:pPr>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u w:val="single"/>
        </w:rPr>
        <w:t>Risco relacionado aos e</w:t>
      </w:r>
      <w:r w:rsidRPr="00353E45">
        <w:rPr>
          <w:rFonts w:asciiTheme="minorHAnsi" w:hAnsiTheme="minorHAnsi" w:cstheme="minorHAnsi"/>
          <w:sz w:val="22"/>
          <w:szCs w:val="22"/>
          <w:u w:val="single"/>
        </w:rPr>
        <w:t>feitos de Pandemia</w:t>
      </w:r>
      <w:r w:rsidRPr="00353E45">
        <w:rPr>
          <w:rFonts w:asciiTheme="minorHAnsi" w:hAnsiTheme="minorHAnsi" w:cstheme="minorHAnsi"/>
          <w:sz w:val="22"/>
          <w:szCs w:val="22"/>
        </w:rPr>
        <w:t>. O surto de doenças transmissíveis, como o surto de Coronavírus (Covid-19) em escala global iniciado a partir de dezembro de 2019 e declarado como pandemia pela Organização Mundial da Saúde em 11 de março de 2020, pode afetar as decisões de investimento e poderá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o que podem ter um efeito adverso relevante na economia global e/ou na economia brasileira, fatores que conjuntamente exercem 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financiamento, alavancagem e de pagamento das obrigações pecuniárias contraídas pela Emissora e pela Devedora,</w:t>
      </w:r>
      <w:r w:rsidRPr="00353E45" w:rsidDel="005449DE">
        <w:rPr>
          <w:rFonts w:asciiTheme="minorHAnsi" w:hAnsiTheme="minorHAnsi" w:cstheme="minorHAnsi"/>
          <w:sz w:val="22"/>
          <w:szCs w:val="22"/>
        </w:rPr>
        <w:t xml:space="preserve"> </w:t>
      </w:r>
      <w:r w:rsidRPr="00353E45">
        <w:rPr>
          <w:rFonts w:asciiTheme="minorHAnsi" w:hAnsiTheme="minorHAnsi" w:cstheme="minorHAnsi"/>
          <w:sz w:val="22"/>
          <w:szCs w:val="22"/>
        </w:rPr>
        <w:t xml:space="preserve">bem como pela Devedora dos recebíveis cedidos fiduciariamente e, por consequência, poderá impactar negativamente a rentabilidade dos CRI. Ainda, em relação à constituição e formalização de garantias que serão submetidas aos órgãos públicos ou governamentais, poderá ocorrer dilação de prazo para os seus registros, especialmente perante as juntas comerciais e cartórios de registro de títulos e documentos, em razão de medidas sanitárias adotadas pelo estado e/ou município em que se situam as serventias, podendo interferir no regular funcionamento. Isso em consonância com a Lei Federal nº 13.979 de 06 de março de 2020, para a preservação das medidas de enfrentamento de emergência de saúde pública de importância internacional, bem como, de acordo com o Regulamento Sanitário Internacional constante do anexo ao Decreto nº 10.212 de 30 de janeiro de 2020 e referenciado na lei supra indicada (Internacional Health </w:t>
      </w:r>
      <w:proofErr w:type="spellStart"/>
      <w:r w:rsidRPr="00353E45">
        <w:rPr>
          <w:rFonts w:asciiTheme="minorHAnsi" w:hAnsiTheme="minorHAnsi" w:cstheme="minorHAnsi"/>
          <w:sz w:val="22"/>
          <w:szCs w:val="22"/>
        </w:rPr>
        <w:t>Regulation</w:t>
      </w:r>
      <w:proofErr w:type="spellEnd"/>
      <w:r w:rsidRPr="00353E45">
        <w:rPr>
          <w:rFonts w:asciiTheme="minorHAnsi" w:hAnsiTheme="minorHAnsi" w:cstheme="minorHAnsi"/>
          <w:sz w:val="22"/>
          <w:szCs w:val="22"/>
        </w:rPr>
        <w:t xml:space="preserve"> emitido por World Health </w:t>
      </w:r>
      <w:proofErr w:type="spellStart"/>
      <w:r w:rsidRPr="00353E45">
        <w:rPr>
          <w:rFonts w:asciiTheme="minorHAnsi" w:hAnsiTheme="minorHAnsi" w:cstheme="minorHAnsi"/>
          <w:sz w:val="22"/>
          <w:szCs w:val="22"/>
        </w:rPr>
        <w:t>Organization</w:t>
      </w:r>
      <w:proofErr w:type="spellEnd"/>
      <w:r w:rsidRPr="00353E45">
        <w:rPr>
          <w:rFonts w:asciiTheme="minorHAnsi" w:hAnsiTheme="minorHAnsi" w:cstheme="minorHAnsi"/>
          <w:sz w:val="22"/>
          <w:szCs w:val="22"/>
        </w:rPr>
        <w:t>).</w:t>
      </w:r>
    </w:p>
    <w:p w14:paraId="6012AA87" w14:textId="77777777" w:rsidR="00BC731B" w:rsidRPr="00353E45" w:rsidRDefault="00BC731B" w:rsidP="000D47C1">
      <w:pPr>
        <w:spacing w:line="312" w:lineRule="auto"/>
        <w:jc w:val="both"/>
        <w:rPr>
          <w:rFonts w:asciiTheme="minorHAnsi" w:hAnsiTheme="minorHAnsi" w:cstheme="minorHAnsi"/>
          <w:color w:val="000000"/>
          <w:sz w:val="22"/>
          <w:szCs w:val="22"/>
        </w:rPr>
      </w:pPr>
    </w:p>
    <w:p w14:paraId="2F330B93" w14:textId="03331E24" w:rsidR="00D85739" w:rsidRPr="00353E45" w:rsidRDefault="00D85739" w:rsidP="000D47C1">
      <w:pPr>
        <w:widowControl w:val="0"/>
        <w:suppressAutoHyphens/>
        <w:spacing w:line="312" w:lineRule="auto"/>
        <w:jc w:val="both"/>
        <w:rPr>
          <w:rFonts w:asciiTheme="minorHAnsi" w:hAnsiTheme="minorHAnsi" w:cstheme="minorHAnsi"/>
          <w:color w:val="000000"/>
          <w:sz w:val="22"/>
          <w:szCs w:val="22"/>
        </w:rPr>
      </w:pPr>
      <w:bookmarkStart w:id="369" w:name="_DV_M423"/>
      <w:bookmarkEnd w:id="369"/>
      <w:r w:rsidRPr="00353E45">
        <w:rPr>
          <w:rFonts w:asciiTheme="minorHAnsi" w:hAnsiTheme="minorHAnsi" w:cstheme="minorHAnsi"/>
          <w:color w:val="000000"/>
          <w:sz w:val="22"/>
          <w:szCs w:val="22"/>
          <w:u w:val="single"/>
        </w:rPr>
        <w:t>Demais Riscos</w:t>
      </w:r>
      <w:r w:rsidRPr="00353E45">
        <w:rPr>
          <w:rFonts w:asciiTheme="minorHAnsi" w:hAnsiTheme="minorHAnsi" w:cstheme="minorHAnsi"/>
          <w:color w:val="000000"/>
          <w:sz w:val="22"/>
          <w:szCs w:val="22"/>
        </w:rPr>
        <w:t xml:space="preserve">: </w:t>
      </w:r>
      <w:r w:rsidR="004D487A" w:rsidRPr="00353E45">
        <w:rPr>
          <w:rFonts w:asciiTheme="minorHAnsi" w:hAnsiTheme="minorHAnsi" w:cstheme="minorHAnsi"/>
          <w:color w:val="000000"/>
          <w:sz w:val="22"/>
          <w:szCs w:val="22"/>
        </w:rPr>
        <w:t>O</w:t>
      </w:r>
      <w:r w:rsidRPr="00353E45">
        <w:rPr>
          <w:rFonts w:asciiTheme="minorHAnsi" w:hAnsiTheme="minorHAnsi" w:cstheme="minorHAnsi"/>
          <w:color w:val="000000"/>
          <w:sz w:val="22"/>
          <w:szCs w:val="22"/>
        </w:rPr>
        <w:t xml:space="preserve">s CRI estão sujeitos às variações </w:t>
      </w:r>
      <w:r w:rsidR="0047632A" w:rsidRPr="00353E45">
        <w:rPr>
          <w:rFonts w:asciiTheme="minorHAnsi" w:hAnsiTheme="minorHAnsi" w:cstheme="minorHAnsi"/>
          <w:color w:val="000000"/>
          <w:sz w:val="22"/>
          <w:szCs w:val="22"/>
        </w:rPr>
        <w:t>d</w:t>
      </w:r>
      <w:r w:rsidRPr="00353E45">
        <w:rPr>
          <w:rFonts w:asciiTheme="minorHAnsi" w:hAnsiTheme="minorHAnsi" w:cstheme="minorHAnsi"/>
          <w:color w:val="000000"/>
          <w:sz w:val="22"/>
          <w:szCs w:val="22"/>
        </w:rPr>
        <w:t>e condições dos mercados de atuação d</w:t>
      </w:r>
      <w:r w:rsidR="002C3666" w:rsidRPr="00353E45">
        <w:rPr>
          <w:rFonts w:asciiTheme="minorHAnsi" w:hAnsiTheme="minorHAnsi" w:cstheme="minorHAnsi"/>
          <w:color w:val="000000"/>
          <w:sz w:val="22"/>
          <w:szCs w:val="22"/>
        </w:rPr>
        <w:t>a</w:t>
      </w:r>
      <w:r w:rsidR="0024187D" w:rsidRPr="00353E45">
        <w:rPr>
          <w:rFonts w:asciiTheme="minorHAnsi" w:hAnsiTheme="minorHAnsi" w:cstheme="minorHAnsi"/>
          <w:color w:val="000000"/>
          <w:sz w:val="22"/>
          <w:szCs w:val="22"/>
        </w:rPr>
        <w:t>s</w:t>
      </w:r>
      <w:r w:rsidR="0047632A" w:rsidRPr="00353E45">
        <w:rPr>
          <w:rFonts w:asciiTheme="minorHAnsi" w:hAnsiTheme="minorHAnsi" w:cstheme="minorHAnsi"/>
          <w:color w:val="000000"/>
          <w:sz w:val="22"/>
          <w:szCs w:val="22"/>
        </w:rPr>
        <w:t xml:space="preserve"> Devedor</w:t>
      </w:r>
      <w:r w:rsidR="002C3666" w:rsidRPr="00353E45">
        <w:rPr>
          <w:rFonts w:asciiTheme="minorHAnsi" w:hAnsiTheme="minorHAnsi" w:cstheme="minorHAnsi"/>
          <w:color w:val="000000"/>
          <w:sz w:val="22"/>
          <w:szCs w:val="22"/>
        </w:rPr>
        <w:t>a</w:t>
      </w:r>
      <w:r w:rsidRPr="00353E45">
        <w:rPr>
          <w:rFonts w:asciiTheme="minorHAnsi" w:hAnsiTheme="minorHAnsi" w:cstheme="minorHAnsi"/>
          <w:color w:val="000000"/>
          <w:sz w:val="22"/>
          <w:szCs w:val="22"/>
        </w:rPr>
        <w:t xml:space="preserve">, que </w:t>
      </w:r>
      <w:r w:rsidR="0047632A" w:rsidRPr="00353E45">
        <w:rPr>
          <w:rFonts w:asciiTheme="minorHAnsi" w:hAnsiTheme="minorHAnsi" w:cstheme="minorHAnsi"/>
          <w:color w:val="000000"/>
          <w:sz w:val="22"/>
          <w:szCs w:val="22"/>
        </w:rPr>
        <w:t xml:space="preserve">é </w:t>
      </w:r>
      <w:r w:rsidRPr="00353E45">
        <w:rPr>
          <w:rFonts w:asciiTheme="minorHAnsi" w:hAnsiTheme="minorHAnsi" w:cstheme="minorHAnsi"/>
          <w:color w:val="000000"/>
          <w:sz w:val="22"/>
          <w:szCs w:val="22"/>
        </w:rPr>
        <w:t>afetad</w:t>
      </w:r>
      <w:r w:rsidR="0047632A" w:rsidRPr="00353E45">
        <w:rPr>
          <w:rFonts w:asciiTheme="minorHAnsi" w:hAnsiTheme="minorHAnsi" w:cstheme="minorHAnsi"/>
          <w:color w:val="000000"/>
          <w:sz w:val="22"/>
          <w:szCs w:val="22"/>
        </w:rPr>
        <w:t>a</w:t>
      </w:r>
      <w:r w:rsidRPr="00353E45">
        <w:rPr>
          <w:rFonts w:asciiTheme="minorHAnsi" w:hAnsiTheme="minorHAnsi" w:cstheme="minorHAnsi"/>
          <w:color w:val="000000"/>
          <w:sz w:val="22"/>
          <w:szCs w:val="22"/>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4C477C" w:rsidRPr="00353E45">
        <w:rPr>
          <w:rFonts w:asciiTheme="minorHAnsi" w:hAnsiTheme="minorHAnsi" w:cstheme="minorHAnsi"/>
          <w:color w:val="000000"/>
          <w:sz w:val="22"/>
          <w:szCs w:val="22"/>
        </w:rPr>
        <w:t>judiciais etc.</w:t>
      </w:r>
    </w:p>
    <w:p w14:paraId="544FC664" w14:textId="77777777" w:rsidR="00B15C41" w:rsidRPr="00353E45" w:rsidRDefault="00B15C41" w:rsidP="000D47C1">
      <w:pPr>
        <w:widowControl w:val="0"/>
        <w:suppressAutoHyphens/>
        <w:spacing w:line="312" w:lineRule="auto"/>
        <w:jc w:val="both"/>
        <w:rPr>
          <w:rFonts w:asciiTheme="minorHAnsi" w:hAnsiTheme="minorHAnsi" w:cstheme="minorHAnsi"/>
          <w:color w:val="000000"/>
          <w:sz w:val="22"/>
          <w:szCs w:val="22"/>
        </w:rPr>
      </w:pPr>
    </w:p>
    <w:p w14:paraId="137AD451" w14:textId="77777777" w:rsidR="005F7AF1" w:rsidRPr="00353E45" w:rsidRDefault="005F7AF1" w:rsidP="000D47C1">
      <w:pPr>
        <w:pStyle w:val="Ttulo2"/>
        <w:keepNext w:val="0"/>
        <w:widowControl w:val="0"/>
        <w:suppressAutoHyphens/>
        <w:spacing w:line="312" w:lineRule="auto"/>
        <w:jc w:val="left"/>
        <w:rPr>
          <w:rFonts w:asciiTheme="minorHAnsi" w:hAnsiTheme="minorHAnsi" w:cstheme="minorHAnsi"/>
          <w:b w:val="0"/>
          <w:color w:val="000000"/>
          <w:sz w:val="22"/>
          <w:szCs w:val="22"/>
          <w:u w:val="single"/>
        </w:rPr>
      </w:pPr>
      <w:bookmarkStart w:id="370" w:name="_DV_M424"/>
      <w:bookmarkStart w:id="371" w:name="_Toc486988901"/>
      <w:bookmarkStart w:id="372" w:name="_Toc161226109"/>
      <w:bookmarkStart w:id="373" w:name="_Toc163704820"/>
      <w:bookmarkStart w:id="374" w:name="_Toc165278447"/>
      <w:bookmarkStart w:id="375" w:name="_Toc169690866"/>
      <w:bookmarkStart w:id="376" w:name="_Toc241983082"/>
      <w:bookmarkStart w:id="377" w:name="_Toc422473378"/>
      <w:bookmarkStart w:id="378" w:name="_Toc510504192"/>
      <w:bookmarkEnd w:id="370"/>
      <w:r w:rsidRPr="00353E45">
        <w:rPr>
          <w:rFonts w:asciiTheme="minorHAnsi" w:hAnsiTheme="minorHAnsi" w:cstheme="minorHAnsi"/>
          <w:color w:val="000000"/>
          <w:sz w:val="22"/>
          <w:szCs w:val="22"/>
        </w:rPr>
        <w:t xml:space="preserve">CLÁUSULA </w:t>
      </w:r>
      <w:r w:rsidR="00472A98" w:rsidRPr="00353E45">
        <w:rPr>
          <w:rFonts w:asciiTheme="minorHAnsi" w:hAnsiTheme="minorHAnsi" w:cstheme="minorHAnsi"/>
          <w:color w:val="000000"/>
          <w:sz w:val="22"/>
          <w:szCs w:val="22"/>
        </w:rPr>
        <w:t>TREZE</w:t>
      </w:r>
      <w:r w:rsidR="00FB2E2B"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 CLASSIFICAÇÃO DE RISCO</w:t>
      </w:r>
      <w:bookmarkEnd w:id="371"/>
      <w:bookmarkEnd w:id="372"/>
      <w:bookmarkEnd w:id="373"/>
      <w:bookmarkEnd w:id="374"/>
      <w:bookmarkEnd w:id="375"/>
      <w:bookmarkEnd w:id="376"/>
      <w:bookmarkEnd w:id="377"/>
      <w:bookmarkEnd w:id="378"/>
    </w:p>
    <w:p w14:paraId="6A2FEB75" w14:textId="77777777" w:rsidR="005F7AF1" w:rsidRPr="00353E45" w:rsidRDefault="005F7AF1" w:rsidP="000D47C1">
      <w:pPr>
        <w:widowControl w:val="0"/>
        <w:suppressAutoHyphens/>
        <w:spacing w:line="312" w:lineRule="auto"/>
        <w:rPr>
          <w:rFonts w:asciiTheme="minorHAnsi" w:hAnsiTheme="minorHAnsi" w:cstheme="minorHAnsi"/>
          <w:b/>
          <w:color w:val="000000"/>
          <w:sz w:val="22"/>
          <w:szCs w:val="22"/>
        </w:rPr>
      </w:pPr>
    </w:p>
    <w:p w14:paraId="4B68E502" w14:textId="77777777" w:rsidR="005F7AF1"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379" w:name="_DV_M425"/>
      <w:bookmarkEnd w:id="379"/>
      <w:r w:rsidRPr="00353E45">
        <w:rPr>
          <w:rFonts w:asciiTheme="minorHAnsi" w:hAnsiTheme="minorHAnsi" w:cstheme="minorHAnsi"/>
          <w:color w:val="000000"/>
          <w:sz w:val="22"/>
          <w:szCs w:val="22"/>
        </w:rPr>
        <w:t>13</w:t>
      </w:r>
      <w:r w:rsidR="005F7AF1" w:rsidRPr="00353E45">
        <w:rPr>
          <w:rFonts w:asciiTheme="minorHAnsi" w:hAnsiTheme="minorHAnsi" w:cstheme="minorHAnsi"/>
          <w:color w:val="000000"/>
          <w:sz w:val="22"/>
          <w:szCs w:val="22"/>
        </w:rPr>
        <w:t>.1.</w:t>
      </w:r>
      <w:r w:rsidR="005F7AF1" w:rsidRPr="00353E45">
        <w:rPr>
          <w:rFonts w:asciiTheme="minorHAnsi" w:hAnsiTheme="minorHAnsi" w:cstheme="minorHAnsi"/>
          <w:color w:val="000000"/>
          <w:sz w:val="22"/>
          <w:szCs w:val="22"/>
        </w:rPr>
        <w:tab/>
      </w:r>
      <w:r w:rsidR="00D85739" w:rsidRPr="00353E45">
        <w:rPr>
          <w:rFonts w:asciiTheme="minorHAnsi" w:hAnsiTheme="minorHAnsi" w:cstheme="minorHAnsi"/>
          <w:color w:val="000000"/>
          <w:sz w:val="22"/>
          <w:szCs w:val="22"/>
          <w:u w:val="single"/>
        </w:rPr>
        <w:t>Classificação de Risco</w:t>
      </w:r>
      <w:r w:rsidR="00D85739" w:rsidRPr="00353E45">
        <w:rPr>
          <w:rFonts w:asciiTheme="minorHAnsi" w:hAnsiTheme="minorHAnsi" w:cstheme="minorHAnsi"/>
          <w:color w:val="000000"/>
          <w:sz w:val="22"/>
          <w:szCs w:val="22"/>
        </w:rPr>
        <w:t xml:space="preserve">: </w:t>
      </w:r>
      <w:r w:rsidR="005F7AF1" w:rsidRPr="00353E45">
        <w:rPr>
          <w:rFonts w:asciiTheme="minorHAnsi" w:hAnsiTheme="minorHAnsi" w:cstheme="minorHAnsi"/>
          <w:color w:val="000000"/>
          <w:sz w:val="22"/>
          <w:szCs w:val="22"/>
        </w:rPr>
        <w:t xml:space="preserve">Os CRI objeto desta Emissão </w:t>
      </w:r>
      <w:r w:rsidR="00D85739" w:rsidRPr="00353E45">
        <w:rPr>
          <w:rFonts w:asciiTheme="minorHAnsi" w:hAnsiTheme="minorHAnsi" w:cstheme="minorHAnsi"/>
          <w:color w:val="000000"/>
          <w:sz w:val="22"/>
          <w:szCs w:val="22"/>
        </w:rPr>
        <w:t>não foram</w:t>
      </w:r>
      <w:r w:rsidR="005F7AF1" w:rsidRPr="00353E45">
        <w:rPr>
          <w:rFonts w:asciiTheme="minorHAnsi" w:hAnsiTheme="minorHAnsi" w:cstheme="minorHAnsi"/>
          <w:color w:val="000000"/>
          <w:sz w:val="22"/>
          <w:szCs w:val="22"/>
        </w:rPr>
        <w:t xml:space="preserve"> objeto de análise de classificação de risco pela Agência de Rating.</w:t>
      </w:r>
    </w:p>
    <w:p w14:paraId="12266116" w14:textId="77777777" w:rsidR="005F7AF1" w:rsidRPr="00353E45" w:rsidRDefault="005F7AF1" w:rsidP="000D47C1">
      <w:pPr>
        <w:widowControl w:val="0"/>
        <w:suppressAutoHyphens/>
        <w:spacing w:line="312" w:lineRule="auto"/>
        <w:jc w:val="both"/>
        <w:rPr>
          <w:rFonts w:asciiTheme="minorHAnsi" w:hAnsiTheme="minorHAnsi" w:cstheme="minorHAnsi"/>
          <w:color w:val="000000"/>
          <w:sz w:val="22"/>
          <w:szCs w:val="22"/>
        </w:rPr>
      </w:pPr>
    </w:p>
    <w:p w14:paraId="656736EC" w14:textId="77777777" w:rsidR="005F7AF1"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380" w:name="_DV_M426"/>
      <w:bookmarkEnd w:id="380"/>
      <w:r w:rsidRPr="00353E45">
        <w:rPr>
          <w:rFonts w:asciiTheme="minorHAnsi" w:hAnsiTheme="minorHAnsi" w:cstheme="minorHAnsi"/>
          <w:color w:val="000000"/>
          <w:sz w:val="22"/>
          <w:szCs w:val="22"/>
        </w:rPr>
        <w:t>13</w:t>
      </w:r>
      <w:r w:rsidR="005F7AF1" w:rsidRPr="00353E45">
        <w:rPr>
          <w:rFonts w:asciiTheme="minorHAnsi" w:hAnsiTheme="minorHAnsi" w:cstheme="minorHAnsi"/>
          <w:color w:val="000000"/>
          <w:sz w:val="22"/>
          <w:szCs w:val="22"/>
        </w:rPr>
        <w:t>.</w:t>
      </w:r>
      <w:r w:rsidR="00A71C60" w:rsidRPr="00353E45">
        <w:rPr>
          <w:rFonts w:asciiTheme="minorHAnsi" w:hAnsiTheme="minorHAnsi" w:cstheme="minorHAnsi"/>
          <w:color w:val="000000"/>
          <w:sz w:val="22"/>
          <w:szCs w:val="22"/>
        </w:rPr>
        <w:t>2</w:t>
      </w:r>
      <w:r w:rsidR="005F7AF1" w:rsidRPr="00353E45">
        <w:rPr>
          <w:rFonts w:asciiTheme="minorHAnsi" w:hAnsiTheme="minorHAnsi" w:cstheme="minorHAnsi"/>
          <w:color w:val="000000"/>
          <w:sz w:val="22"/>
          <w:szCs w:val="22"/>
        </w:rPr>
        <w:t>.</w:t>
      </w:r>
      <w:r w:rsidR="005F7AF1" w:rsidRPr="00353E45">
        <w:rPr>
          <w:rFonts w:asciiTheme="minorHAnsi" w:hAnsiTheme="minorHAnsi" w:cstheme="minorHAnsi"/>
          <w:color w:val="000000"/>
          <w:sz w:val="22"/>
          <w:szCs w:val="22"/>
        </w:rPr>
        <w:tab/>
      </w:r>
      <w:r w:rsidR="00D85739" w:rsidRPr="00353E45">
        <w:rPr>
          <w:rFonts w:asciiTheme="minorHAnsi" w:hAnsiTheme="minorHAnsi" w:cstheme="minorHAnsi"/>
          <w:color w:val="000000"/>
          <w:sz w:val="22"/>
          <w:szCs w:val="22"/>
          <w:u w:val="single"/>
        </w:rPr>
        <w:t>Atualização</w:t>
      </w:r>
      <w:r w:rsidR="00D85739" w:rsidRPr="00353E45">
        <w:rPr>
          <w:rFonts w:asciiTheme="minorHAnsi" w:hAnsiTheme="minorHAnsi" w:cstheme="minorHAnsi"/>
          <w:color w:val="000000"/>
          <w:sz w:val="22"/>
          <w:szCs w:val="22"/>
        </w:rPr>
        <w:t xml:space="preserve">: </w:t>
      </w:r>
      <w:r w:rsidR="001C6FCC" w:rsidRPr="00353E45">
        <w:rPr>
          <w:rFonts w:asciiTheme="minorHAnsi" w:hAnsiTheme="minorHAnsi" w:cstheme="minorHAnsi"/>
          <w:color w:val="000000"/>
          <w:sz w:val="22"/>
          <w:szCs w:val="22"/>
        </w:rPr>
        <w:t>Não haverá emissão ou atualização do</w:t>
      </w:r>
      <w:r w:rsidR="005F7AF1" w:rsidRPr="00353E45">
        <w:rPr>
          <w:rFonts w:asciiTheme="minorHAnsi" w:hAnsiTheme="minorHAnsi" w:cstheme="minorHAnsi"/>
          <w:color w:val="000000"/>
          <w:sz w:val="22"/>
          <w:szCs w:val="22"/>
        </w:rPr>
        <w:t xml:space="preserve"> relatório de classificação de risco.</w:t>
      </w:r>
      <w:r w:rsidR="00D85739" w:rsidRPr="00353E45">
        <w:rPr>
          <w:rFonts w:asciiTheme="minorHAnsi" w:hAnsiTheme="minorHAnsi" w:cstheme="minorHAnsi"/>
          <w:color w:val="000000"/>
          <w:sz w:val="22"/>
          <w:szCs w:val="22"/>
        </w:rPr>
        <w:t xml:space="preserve"> </w:t>
      </w:r>
    </w:p>
    <w:p w14:paraId="43B2E2D6" w14:textId="77777777" w:rsidR="005F7AF1" w:rsidRPr="00353E45" w:rsidRDefault="005F7AF1" w:rsidP="000D47C1">
      <w:pPr>
        <w:widowControl w:val="0"/>
        <w:suppressAutoHyphens/>
        <w:spacing w:line="312" w:lineRule="auto"/>
        <w:rPr>
          <w:rFonts w:asciiTheme="minorHAnsi" w:hAnsiTheme="minorHAnsi" w:cstheme="minorHAnsi"/>
          <w:color w:val="000000"/>
          <w:sz w:val="22"/>
          <w:szCs w:val="22"/>
        </w:rPr>
      </w:pPr>
    </w:p>
    <w:p w14:paraId="40B5032F" w14:textId="3DAF5F25" w:rsidR="003F5B06" w:rsidRPr="00353E45" w:rsidRDefault="000242AE"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381" w:name="_DV_M427"/>
      <w:bookmarkStart w:id="382" w:name="_Toc486988902"/>
      <w:bookmarkStart w:id="383" w:name="_Toc422473379"/>
      <w:bookmarkStart w:id="384" w:name="_Toc510504193"/>
      <w:bookmarkEnd w:id="381"/>
      <w:r w:rsidRPr="00353E45">
        <w:rPr>
          <w:rFonts w:asciiTheme="minorHAnsi" w:hAnsiTheme="minorHAnsi" w:cstheme="minorHAnsi"/>
          <w:color w:val="000000"/>
          <w:sz w:val="22"/>
          <w:szCs w:val="22"/>
        </w:rPr>
        <w:t xml:space="preserve">CLÁUSULA </w:t>
      </w:r>
      <w:r w:rsidR="00472A98" w:rsidRPr="00353E45">
        <w:rPr>
          <w:rFonts w:asciiTheme="minorHAnsi" w:hAnsiTheme="minorHAnsi" w:cstheme="minorHAnsi"/>
          <w:color w:val="000000"/>
          <w:sz w:val="22"/>
          <w:szCs w:val="22"/>
        </w:rPr>
        <w:t>QUATORZE</w:t>
      </w:r>
      <w:r w:rsidR="00FB2E2B" w:rsidRPr="00353E45">
        <w:rPr>
          <w:rFonts w:asciiTheme="minorHAnsi" w:hAnsiTheme="minorHAnsi" w:cstheme="minorHAnsi"/>
          <w:color w:val="000000"/>
          <w:sz w:val="22"/>
          <w:szCs w:val="22"/>
        </w:rPr>
        <w:t xml:space="preserve"> </w:t>
      </w:r>
      <w:r w:rsidR="00376456" w:rsidRPr="00353E45">
        <w:rPr>
          <w:rFonts w:asciiTheme="minorHAnsi" w:hAnsiTheme="minorHAnsi" w:cstheme="minorHAnsi"/>
          <w:color w:val="000000"/>
          <w:sz w:val="22"/>
          <w:szCs w:val="22"/>
        </w:rPr>
        <w:t>-</w:t>
      </w:r>
      <w:r w:rsidR="00CE1F57" w:rsidRPr="00353E45">
        <w:rPr>
          <w:rFonts w:asciiTheme="minorHAnsi" w:hAnsiTheme="minorHAnsi" w:cstheme="minorHAnsi"/>
          <w:color w:val="000000"/>
          <w:sz w:val="22"/>
          <w:szCs w:val="22"/>
        </w:rPr>
        <w:t xml:space="preserve"> </w:t>
      </w:r>
      <w:r w:rsidR="003C1396" w:rsidRPr="00353E45">
        <w:rPr>
          <w:rFonts w:asciiTheme="minorHAnsi" w:hAnsiTheme="minorHAnsi" w:cstheme="minorHAnsi"/>
          <w:color w:val="000000"/>
          <w:sz w:val="22"/>
          <w:szCs w:val="22"/>
        </w:rPr>
        <w:t xml:space="preserve">DECLARAÇÕES E </w:t>
      </w:r>
      <w:r w:rsidR="003F5B06" w:rsidRPr="00353E45">
        <w:rPr>
          <w:rFonts w:asciiTheme="minorHAnsi" w:hAnsiTheme="minorHAnsi" w:cstheme="minorHAnsi"/>
          <w:color w:val="000000"/>
          <w:sz w:val="22"/>
          <w:szCs w:val="22"/>
        </w:rPr>
        <w:t>OBRIGAÇÕES DA EMISSORA</w:t>
      </w:r>
      <w:bookmarkEnd w:id="261"/>
      <w:bookmarkEnd w:id="262"/>
      <w:bookmarkEnd w:id="263"/>
      <w:bookmarkEnd w:id="264"/>
      <w:bookmarkEnd w:id="265"/>
      <w:bookmarkEnd w:id="382"/>
      <w:bookmarkEnd w:id="383"/>
      <w:bookmarkEnd w:id="384"/>
    </w:p>
    <w:p w14:paraId="7B47FAF0" w14:textId="77777777" w:rsidR="003F5B06" w:rsidRPr="00353E45" w:rsidRDefault="003F5B06" w:rsidP="000D47C1">
      <w:pPr>
        <w:pStyle w:val="Rodap"/>
        <w:widowControl w:val="0"/>
        <w:suppressAutoHyphens/>
        <w:spacing w:line="312" w:lineRule="auto"/>
        <w:jc w:val="both"/>
        <w:rPr>
          <w:rFonts w:asciiTheme="minorHAnsi" w:hAnsiTheme="minorHAnsi" w:cstheme="minorHAnsi"/>
          <w:b/>
          <w:color w:val="000000"/>
          <w:sz w:val="22"/>
          <w:szCs w:val="22"/>
        </w:rPr>
      </w:pPr>
    </w:p>
    <w:p w14:paraId="1372B35D" w14:textId="77777777" w:rsidR="003C139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385" w:name="_DV_M428"/>
      <w:bookmarkEnd w:id="385"/>
      <w:r w:rsidRPr="00353E45">
        <w:rPr>
          <w:rFonts w:asciiTheme="minorHAnsi" w:hAnsiTheme="minorHAnsi" w:cstheme="minorHAnsi"/>
          <w:color w:val="000000"/>
          <w:sz w:val="22"/>
          <w:szCs w:val="22"/>
        </w:rPr>
        <w:t>14</w:t>
      </w:r>
      <w:r w:rsidR="003C1396" w:rsidRPr="00353E45">
        <w:rPr>
          <w:rFonts w:asciiTheme="minorHAnsi" w:hAnsiTheme="minorHAnsi" w:cstheme="minorHAnsi"/>
          <w:color w:val="000000"/>
          <w:sz w:val="22"/>
          <w:szCs w:val="22"/>
        </w:rPr>
        <w:t>.1.</w:t>
      </w:r>
      <w:r w:rsidR="003C1396" w:rsidRPr="00353E45">
        <w:rPr>
          <w:rFonts w:asciiTheme="minorHAnsi" w:hAnsiTheme="minorHAnsi" w:cstheme="minorHAnsi"/>
          <w:color w:val="000000"/>
          <w:sz w:val="22"/>
          <w:szCs w:val="22"/>
        </w:rPr>
        <w:tab/>
      </w:r>
      <w:r w:rsidR="003C1396" w:rsidRPr="00353E45">
        <w:rPr>
          <w:rFonts w:asciiTheme="minorHAnsi" w:hAnsiTheme="minorHAnsi" w:cstheme="minorHAnsi"/>
          <w:color w:val="000000"/>
          <w:sz w:val="22"/>
          <w:szCs w:val="22"/>
          <w:u w:val="single"/>
        </w:rPr>
        <w:t>Declarações da Emissora</w:t>
      </w:r>
      <w:r w:rsidR="003C1396" w:rsidRPr="00353E45">
        <w:rPr>
          <w:rFonts w:asciiTheme="minorHAnsi" w:hAnsiTheme="minorHAnsi" w:cstheme="minorHAnsi"/>
          <w:color w:val="000000"/>
          <w:sz w:val="22"/>
          <w:szCs w:val="22"/>
        </w:rPr>
        <w:t>: A Emissora neste ato declara que:</w:t>
      </w:r>
    </w:p>
    <w:p w14:paraId="3257B919"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6A64C467"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86" w:name="_DV_M429"/>
      <w:bookmarkEnd w:id="386"/>
      <w:proofErr w:type="spellStart"/>
      <w:r w:rsidRPr="00353E45">
        <w:rPr>
          <w:rFonts w:asciiTheme="minorHAnsi" w:hAnsiTheme="minorHAnsi" w:cstheme="minorHAnsi"/>
          <w:color w:val="000000"/>
          <w:sz w:val="22"/>
          <w:szCs w:val="22"/>
        </w:rPr>
        <w:t>é</w:t>
      </w:r>
      <w:proofErr w:type="spellEnd"/>
      <w:r w:rsidRPr="00353E45">
        <w:rPr>
          <w:rFonts w:asciiTheme="minorHAnsi" w:hAnsiTheme="minorHAnsi" w:cstheme="minorHAnsi"/>
          <w:color w:val="000000"/>
          <w:sz w:val="22"/>
          <w:szCs w:val="22"/>
        </w:rPr>
        <w:t xml:space="preserve"> uma sociedade devidamente organizada, constituída e existente sob a forma de sociedade por ações com registro de companhia aberta de acordo com as leis brasileiras;</w:t>
      </w:r>
    </w:p>
    <w:p w14:paraId="36CF98D5"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5526EF0E"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87" w:name="_DV_M430"/>
      <w:bookmarkEnd w:id="387"/>
      <w:r w:rsidRPr="00353E45">
        <w:rPr>
          <w:rFonts w:asciiTheme="minorHAnsi" w:hAnsiTheme="minorHAnsi" w:cstheme="minorHAnsi"/>
          <w:color w:val="000000"/>
          <w:sz w:val="22"/>
          <w:szCs w:val="22"/>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51ADD775"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152F8883"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88" w:name="_DV_M431"/>
      <w:bookmarkEnd w:id="388"/>
      <w:r w:rsidRPr="00353E45">
        <w:rPr>
          <w:rFonts w:asciiTheme="minorHAnsi" w:hAnsiTheme="minorHAnsi" w:cstheme="minorHAnsi"/>
          <w:color w:val="000000"/>
          <w:sz w:val="22"/>
          <w:szCs w:val="22"/>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5B94B75F"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734B90AC"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89" w:name="_DV_M432"/>
      <w:bookmarkEnd w:id="389"/>
      <w:r w:rsidRPr="00353E45">
        <w:rPr>
          <w:rFonts w:asciiTheme="minorHAnsi" w:hAnsiTheme="minorHAnsi" w:cstheme="minorHAnsi"/>
          <w:color w:val="000000"/>
          <w:sz w:val="22"/>
          <w:szCs w:val="22"/>
        </w:rPr>
        <w:t>é legítima e única titular dos Créditos Imobiliários;</w:t>
      </w:r>
    </w:p>
    <w:p w14:paraId="34FA1C88"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7A256598"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90" w:name="_DV_M433"/>
      <w:bookmarkEnd w:id="390"/>
      <w:r w:rsidRPr="00353E45">
        <w:rPr>
          <w:rFonts w:asciiTheme="minorHAnsi" w:hAnsiTheme="minorHAnsi" w:cstheme="minorHAnsi"/>
          <w:color w:val="000000"/>
          <w:sz w:val="22"/>
          <w:szCs w:val="22"/>
        </w:rPr>
        <w:t>os Créditos Imobiliários encontram-se</w:t>
      </w:r>
      <w:r w:rsidR="00844852"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livres e desembaraçados de quaisquer ônus, gravames ou restrições de natureza pessoal e/ou real, não sendo do conhecimento da Emissora a existência de qualquer fato que impeça ou restrinja o direito da Emissora de celebrar este Termo;</w:t>
      </w:r>
    </w:p>
    <w:p w14:paraId="07B77068"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236006BF" w14:textId="30B871E3"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91" w:name="_DV_M434"/>
      <w:bookmarkEnd w:id="391"/>
      <w:r w:rsidRPr="00353E45">
        <w:rPr>
          <w:rFonts w:asciiTheme="minorHAnsi" w:hAnsiTheme="minorHAnsi" w:cstheme="minorHAnsi"/>
          <w:color w:val="000000"/>
          <w:sz w:val="22"/>
          <w:szCs w:val="22"/>
        </w:rPr>
        <w:t xml:space="preserve">não tem conhecimento da existência de procedimentos administrativos ou ações judiciais, pessoais ou reais, de qualquer natureza, contra </w:t>
      </w:r>
      <w:r w:rsidR="0045369B" w:rsidRPr="00353E45">
        <w:rPr>
          <w:rFonts w:asciiTheme="minorHAnsi" w:hAnsiTheme="minorHAnsi" w:cstheme="minorHAnsi"/>
          <w:color w:val="000000"/>
          <w:sz w:val="22"/>
          <w:szCs w:val="22"/>
        </w:rPr>
        <w:t>a</w:t>
      </w:r>
      <w:r w:rsidRPr="00353E45">
        <w:rPr>
          <w:rFonts w:asciiTheme="minorHAnsi" w:hAnsiTheme="minorHAnsi" w:cstheme="minorHAnsi"/>
          <w:color w:val="000000"/>
          <w:sz w:val="22"/>
          <w:szCs w:val="22"/>
        </w:rPr>
        <w:t xml:space="preserve"> </w:t>
      </w:r>
      <w:r w:rsidR="008E3D06" w:rsidRPr="00353E45">
        <w:rPr>
          <w:rFonts w:asciiTheme="minorHAnsi" w:hAnsiTheme="minorHAnsi" w:cstheme="minorHAnsi"/>
          <w:color w:val="000000"/>
          <w:sz w:val="22"/>
          <w:szCs w:val="22"/>
        </w:rPr>
        <w:t>Devedora</w:t>
      </w:r>
      <w:r w:rsidR="00E970CB" w:rsidRPr="00353E45">
        <w:rPr>
          <w:rFonts w:asciiTheme="minorHAnsi" w:hAnsiTheme="minorHAnsi" w:cstheme="minorHAnsi"/>
          <w:color w:val="000000"/>
          <w:sz w:val="22"/>
          <w:szCs w:val="22"/>
        </w:rPr>
        <w:t xml:space="preserve"> </w:t>
      </w:r>
      <w:r w:rsidR="00F76DEF" w:rsidRPr="00353E45">
        <w:rPr>
          <w:rFonts w:asciiTheme="minorHAnsi" w:hAnsiTheme="minorHAnsi" w:cstheme="minorHAnsi"/>
          <w:color w:val="000000"/>
          <w:sz w:val="22"/>
          <w:szCs w:val="22"/>
        </w:rPr>
        <w:t>ou contra a</w:t>
      </w:r>
      <w:r w:rsidRPr="00353E45">
        <w:rPr>
          <w:rFonts w:asciiTheme="minorHAnsi" w:hAnsiTheme="minorHAnsi" w:cstheme="minorHAnsi"/>
          <w:color w:val="000000"/>
          <w:sz w:val="22"/>
          <w:szCs w:val="22"/>
        </w:rPr>
        <w:t xml:space="preserve"> Emissora em qualquer tribunal, que afetem ou possam vir a afetar os Créditos Imobiliários ou, ainda que indiretamente, o presente Termo;</w:t>
      </w:r>
    </w:p>
    <w:p w14:paraId="35EF935F"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42F57003" w14:textId="38698BB8"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92" w:name="_DV_M435"/>
      <w:bookmarkEnd w:id="392"/>
      <w:r w:rsidRPr="00353E45">
        <w:rPr>
          <w:rFonts w:asciiTheme="minorHAnsi" w:hAnsiTheme="minorHAnsi" w:cstheme="minorHAnsi"/>
          <w:color w:val="000000"/>
          <w:sz w:val="22"/>
          <w:szCs w:val="22"/>
        </w:rPr>
        <w:lastRenderedPageBreak/>
        <w:t>não tem conhecimento, até a presente data, da existência de restrições urbanísticas, ambientais, sanitárias, de acesso ou segurança relacionadas ao</w:t>
      </w:r>
      <w:r w:rsidR="00F76DEF" w:rsidRPr="00353E45">
        <w:rPr>
          <w:rFonts w:asciiTheme="minorHAnsi" w:hAnsiTheme="minorHAnsi" w:cstheme="minorHAnsi"/>
          <w:color w:val="000000"/>
          <w:sz w:val="22"/>
          <w:szCs w:val="22"/>
        </w:rPr>
        <w:t>s</w:t>
      </w:r>
      <w:r w:rsidRPr="00353E45">
        <w:rPr>
          <w:rFonts w:asciiTheme="minorHAnsi" w:hAnsiTheme="minorHAnsi" w:cstheme="minorHAnsi"/>
          <w:color w:val="000000"/>
          <w:sz w:val="22"/>
          <w:szCs w:val="22"/>
        </w:rPr>
        <w:t xml:space="preserve"> </w:t>
      </w:r>
      <w:r w:rsidR="009C04B5" w:rsidRPr="00353E45">
        <w:rPr>
          <w:rFonts w:asciiTheme="minorHAnsi" w:hAnsiTheme="minorHAnsi" w:cstheme="minorHAnsi"/>
          <w:color w:val="000000"/>
          <w:sz w:val="22"/>
          <w:szCs w:val="22"/>
        </w:rPr>
        <w:t>Empreendimentos</w:t>
      </w:r>
      <w:r w:rsidRPr="00353E45">
        <w:rPr>
          <w:rFonts w:asciiTheme="minorHAnsi" w:hAnsiTheme="minorHAnsi" w:cstheme="minorHAnsi"/>
          <w:color w:val="000000"/>
          <w:sz w:val="22"/>
          <w:szCs w:val="22"/>
        </w:rPr>
        <w:t>;</w:t>
      </w:r>
    </w:p>
    <w:p w14:paraId="5CD70E63"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414FCA00" w14:textId="1D13DE1D" w:rsidR="006120D4"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93" w:name="_DV_M436"/>
      <w:bookmarkEnd w:id="393"/>
      <w:r w:rsidRPr="00353E45">
        <w:rPr>
          <w:rFonts w:asciiTheme="minorHAnsi" w:hAnsiTheme="minorHAnsi" w:cstheme="minorHAnsi"/>
          <w:color w:val="000000"/>
          <w:sz w:val="22"/>
          <w:szCs w:val="22"/>
        </w:rPr>
        <w:t xml:space="preserve">não há qualquer ligação entre a Emissora e o Agente Fiduciário que impeça o Agente Fiduciário de exercer plenamente suas funções; </w:t>
      </w:r>
      <w:r w:rsidR="008E6A82" w:rsidRPr="00353E45">
        <w:rPr>
          <w:rFonts w:asciiTheme="minorHAnsi" w:hAnsiTheme="minorHAnsi" w:cstheme="minorHAnsi"/>
          <w:color w:val="000000"/>
          <w:sz w:val="22"/>
          <w:szCs w:val="22"/>
        </w:rPr>
        <w:t>e</w:t>
      </w:r>
    </w:p>
    <w:p w14:paraId="2D053A44"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3C991B7E"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94" w:name="_DV_M437"/>
      <w:bookmarkEnd w:id="394"/>
      <w:r w:rsidRPr="00353E45">
        <w:rPr>
          <w:rFonts w:asciiTheme="minorHAnsi" w:hAnsiTheme="minorHAnsi" w:cstheme="minorHAnsi"/>
          <w:color w:val="000000"/>
          <w:sz w:val="22"/>
          <w:szCs w:val="22"/>
        </w:rPr>
        <w:t>este Termo constitui uma obrigação legal, válida e vinculativa da Emissora, exequível de acordo com os seus termos e condições.</w:t>
      </w:r>
    </w:p>
    <w:p w14:paraId="58C093FA"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6EF9CA8A" w14:textId="77777777" w:rsidR="00997664" w:rsidRPr="00353E45" w:rsidRDefault="00FB2E2B" w:rsidP="000D47C1">
      <w:pPr>
        <w:spacing w:line="312" w:lineRule="auto"/>
        <w:ind w:left="705"/>
        <w:jc w:val="both"/>
        <w:rPr>
          <w:rFonts w:asciiTheme="minorHAnsi" w:hAnsiTheme="minorHAnsi" w:cstheme="minorHAnsi"/>
          <w:color w:val="000000"/>
          <w:sz w:val="22"/>
          <w:szCs w:val="22"/>
        </w:rPr>
      </w:pPr>
      <w:bookmarkStart w:id="395" w:name="_DV_M438"/>
      <w:bookmarkEnd w:id="395"/>
      <w:r w:rsidRPr="00353E45">
        <w:rPr>
          <w:rFonts w:asciiTheme="minorHAnsi" w:hAnsiTheme="minorHAnsi" w:cstheme="minorHAnsi"/>
          <w:color w:val="000000"/>
          <w:sz w:val="22"/>
          <w:szCs w:val="22"/>
        </w:rPr>
        <w:t>14</w:t>
      </w:r>
      <w:r w:rsidR="00997664" w:rsidRPr="00353E45">
        <w:rPr>
          <w:rFonts w:asciiTheme="minorHAnsi" w:hAnsiTheme="minorHAnsi" w:cstheme="minorHAnsi"/>
          <w:color w:val="000000"/>
          <w:sz w:val="22"/>
          <w:szCs w:val="22"/>
        </w:rPr>
        <w:t>.1.1.</w:t>
      </w:r>
      <w:r w:rsidR="00997664" w:rsidRPr="00353E45">
        <w:rPr>
          <w:rFonts w:asciiTheme="minorHAnsi" w:hAnsiTheme="minorHAnsi" w:cstheme="minorHAnsi"/>
          <w:color w:val="000000"/>
          <w:sz w:val="22"/>
          <w:szCs w:val="22"/>
        </w:rPr>
        <w:tab/>
        <w:t xml:space="preserve"> A Emissora compromete-se a notificar imediatamente o Agente Fiduciário caso </w:t>
      </w:r>
      <w:r w:rsidR="00681C62" w:rsidRPr="00353E45">
        <w:rPr>
          <w:rFonts w:asciiTheme="minorHAnsi" w:hAnsiTheme="minorHAnsi" w:cstheme="minorHAnsi"/>
          <w:color w:val="000000"/>
          <w:sz w:val="22"/>
          <w:szCs w:val="22"/>
        </w:rPr>
        <w:t xml:space="preserve">venha a tomar conhecimento de que </w:t>
      </w:r>
      <w:r w:rsidR="00997664" w:rsidRPr="00353E45">
        <w:rPr>
          <w:rFonts w:asciiTheme="minorHAnsi" w:hAnsiTheme="minorHAnsi" w:cstheme="minorHAnsi"/>
          <w:color w:val="000000"/>
          <w:sz w:val="22"/>
          <w:szCs w:val="22"/>
        </w:rPr>
        <w:t>quaisquer das declarações aqui prestadas tornem-se total ou parcialmente inverídicas, incompletas ou incorretas.</w:t>
      </w:r>
    </w:p>
    <w:p w14:paraId="7FDBFF79" w14:textId="77777777" w:rsidR="00997664" w:rsidRPr="00353E45" w:rsidRDefault="00997664" w:rsidP="000D47C1">
      <w:pPr>
        <w:widowControl w:val="0"/>
        <w:suppressAutoHyphens/>
        <w:spacing w:line="312" w:lineRule="auto"/>
        <w:jc w:val="both"/>
        <w:rPr>
          <w:rFonts w:asciiTheme="minorHAnsi" w:hAnsiTheme="minorHAnsi" w:cstheme="minorHAnsi"/>
          <w:color w:val="000000"/>
          <w:sz w:val="22"/>
          <w:szCs w:val="22"/>
        </w:rPr>
      </w:pPr>
    </w:p>
    <w:p w14:paraId="35E4C22A" w14:textId="268A4A62" w:rsidR="00AC45F0" w:rsidRPr="00353E45" w:rsidRDefault="00AC45F0" w:rsidP="000D47C1">
      <w:pPr>
        <w:widowControl w:val="0"/>
        <w:suppressAutoHyphens/>
        <w:spacing w:line="312" w:lineRule="auto"/>
        <w:jc w:val="both"/>
        <w:rPr>
          <w:rFonts w:asciiTheme="minorHAnsi" w:hAnsiTheme="minorHAnsi" w:cstheme="minorHAnsi"/>
          <w:color w:val="000000"/>
          <w:sz w:val="22"/>
          <w:szCs w:val="22"/>
        </w:rPr>
      </w:pPr>
      <w:bookmarkStart w:id="396" w:name="_DV_M439"/>
      <w:bookmarkEnd w:id="396"/>
      <w:r w:rsidRPr="00353E45">
        <w:rPr>
          <w:rFonts w:asciiTheme="minorHAnsi" w:hAnsiTheme="minorHAnsi" w:cstheme="minorHAnsi"/>
          <w:color w:val="000000"/>
          <w:sz w:val="22"/>
          <w:szCs w:val="22"/>
        </w:rPr>
        <w:t>14.2.</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Obrigações da Emissora</w:t>
      </w:r>
      <w:r w:rsidRPr="00353E45">
        <w:rPr>
          <w:rFonts w:asciiTheme="minorHAnsi" w:hAnsiTheme="minorHAnsi" w:cstheme="minorHAnsi"/>
          <w:color w:val="000000"/>
          <w:sz w:val="22"/>
          <w:szCs w:val="22"/>
        </w:rPr>
        <w:t xml:space="preserve">: A Emissora obriga-se a informar todos os fatos relevantes acerca da Emissão e da própria Emissora, mediante publicação no jornal de publicação de seus atos societários ou de acordo com a sua </w:t>
      </w:r>
      <w:r w:rsidR="00B9028B" w:rsidRPr="00353E45">
        <w:rPr>
          <w:rFonts w:asciiTheme="minorHAnsi" w:hAnsiTheme="minorHAnsi" w:cstheme="minorHAnsi"/>
          <w:color w:val="000000"/>
          <w:sz w:val="22"/>
          <w:szCs w:val="22"/>
        </w:rPr>
        <w:t>política</w:t>
      </w:r>
      <w:r w:rsidRPr="00353E45">
        <w:rPr>
          <w:rFonts w:asciiTheme="minorHAnsi" w:hAnsiTheme="minorHAnsi" w:cstheme="minorHAnsi"/>
          <w:color w:val="000000"/>
          <w:sz w:val="22"/>
          <w:szCs w:val="22"/>
        </w:rPr>
        <w:t xml:space="preserve"> de divulgação de fato e ato relevante, assim como prontamente informar tais fatos diretamente ao Agente Fiduciário por meio de comunicação por escrito.</w:t>
      </w:r>
    </w:p>
    <w:p w14:paraId="23F98CD1" w14:textId="77777777" w:rsidR="003F5B06" w:rsidRPr="00353E45" w:rsidRDefault="003F5B06" w:rsidP="000D47C1">
      <w:pPr>
        <w:pStyle w:val="Rodap"/>
        <w:widowControl w:val="0"/>
        <w:tabs>
          <w:tab w:val="clear" w:pos="4419"/>
          <w:tab w:val="clear" w:pos="8838"/>
        </w:tabs>
        <w:suppressAutoHyphens/>
        <w:spacing w:line="312" w:lineRule="auto"/>
        <w:rPr>
          <w:rFonts w:asciiTheme="minorHAnsi" w:hAnsiTheme="minorHAnsi" w:cstheme="minorHAnsi"/>
          <w:color w:val="000000"/>
          <w:sz w:val="22"/>
          <w:szCs w:val="22"/>
        </w:rPr>
      </w:pPr>
    </w:p>
    <w:p w14:paraId="7FF9AADF" w14:textId="4421D248"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397" w:name="_DV_M440"/>
      <w:bookmarkEnd w:id="397"/>
      <w:r w:rsidRPr="00353E45">
        <w:rPr>
          <w:rFonts w:asciiTheme="minorHAnsi" w:hAnsiTheme="minorHAnsi" w:cstheme="minorHAnsi"/>
          <w:color w:val="000000"/>
          <w:sz w:val="22"/>
          <w:szCs w:val="22"/>
        </w:rPr>
        <w:t>14</w:t>
      </w:r>
      <w:r w:rsidR="003F5B06" w:rsidRPr="00353E45">
        <w:rPr>
          <w:rFonts w:asciiTheme="minorHAnsi" w:hAnsiTheme="minorHAnsi" w:cstheme="minorHAnsi"/>
          <w:color w:val="000000"/>
          <w:sz w:val="22"/>
          <w:szCs w:val="22"/>
        </w:rPr>
        <w:t>.</w:t>
      </w:r>
      <w:r w:rsidR="003C1396"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3C1396" w:rsidRPr="00353E45">
        <w:rPr>
          <w:rFonts w:asciiTheme="minorHAnsi" w:hAnsiTheme="minorHAnsi" w:cstheme="minorHAnsi"/>
          <w:color w:val="000000"/>
          <w:sz w:val="22"/>
          <w:szCs w:val="22"/>
          <w:u w:val="single"/>
        </w:rPr>
        <w:t>Obrigações Adicionais da Emissora</w:t>
      </w:r>
      <w:r w:rsidR="003C1396" w:rsidRPr="00353E45">
        <w:rPr>
          <w:rFonts w:asciiTheme="minorHAnsi" w:hAnsiTheme="minorHAnsi" w:cstheme="minorHAnsi"/>
          <w:color w:val="000000"/>
          <w:sz w:val="22"/>
          <w:szCs w:val="22"/>
        </w:rPr>
        <w:t xml:space="preserve">: </w:t>
      </w:r>
      <w:r w:rsidR="009634C8" w:rsidRPr="00353E45">
        <w:rPr>
          <w:rFonts w:asciiTheme="minorHAnsi" w:hAnsiTheme="minorHAnsi" w:cstheme="minorHAnsi"/>
          <w:color w:val="000000"/>
          <w:sz w:val="22"/>
          <w:szCs w:val="22"/>
        </w:rPr>
        <w:t xml:space="preserve">A </w:t>
      </w:r>
      <w:r w:rsidR="00B76877" w:rsidRPr="00353E45">
        <w:rPr>
          <w:rFonts w:asciiTheme="minorHAnsi" w:hAnsiTheme="minorHAnsi" w:cstheme="minorHAnsi"/>
          <w:color w:val="000000"/>
          <w:sz w:val="22"/>
          <w:szCs w:val="22"/>
        </w:rPr>
        <w:t>Emissora</w:t>
      </w:r>
      <w:r w:rsidR="009634C8" w:rsidRPr="00353E45">
        <w:rPr>
          <w:rFonts w:asciiTheme="minorHAnsi" w:hAnsiTheme="minorHAnsi" w:cstheme="minorHAnsi"/>
          <w:color w:val="000000"/>
          <w:sz w:val="22"/>
          <w:szCs w:val="22"/>
        </w:rPr>
        <w:t xml:space="preserve"> obriga-se ainda a elaborar um relatório mensal, conforme Anexo 32-II da Instrução CVM nº 480, devendo ser disponibilizado na CVM, conforme Ofício Circular nº 10/2019/CVM/SIN.</w:t>
      </w:r>
      <w:r w:rsidR="00B76877" w:rsidRPr="00353E45">
        <w:rPr>
          <w:rFonts w:asciiTheme="minorHAnsi" w:hAnsiTheme="minorHAnsi" w:cstheme="minorHAnsi"/>
          <w:color w:val="000000"/>
          <w:sz w:val="22"/>
          <w:szCs w:val="22"/>
        </w:rPr>
        <w:t xml:space="preserve"> </w:t>
      </w:r>
      <w:bookmarkStart w:id="398" w:name="_DV_M441"/>
      <w:bookmarkStart w:id="399" w:name="_DV_M442"/>
      <w:bookmarkStart w:id="400" w:name="_DV_M443"/>
      <w:bookmarkStart w:id="401" w:name="_DV_M444"/>
      <w:bookmarkStart w:id="402" w:name="_DV_M445"/>
      <w:bookmarkStart w:id="403" w:name="_DV_M446"/>
      <w:bookmarkStart w:id="404" w:name="_DV_M447"/>
      <w:bookmarkStart w:id="405" w:name="_DV_M448"/>
      <w:bookmarkStart w:id="406" w:name="_DV_M449"/>
      <w:bookmarkStart w:id="407" w:name="_DV_M450"/>
      <w:bookmarkStart w:id="408" w:name="_DV_M451"/>
      <w:bookmarkStart w:id="409" w:name="_DV_M452"/>
      <w:bookmarkStart w:id="410" w:name="_DV_M453"/>
      <w:bookmarkStart w:id="411" w:name="_DV_M454"/>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608CF616" w14:textId="77777777" w:rsidR="009C04B5" w:rsidRPr="00353E45" w:rsidRDefault="009C04B5" w:rsidP="000D47C1">
      <w:pPr>
        <w:widowControl w:val="0"/>
        <w:suppressAutoHyphens/>
        <w:spacing w:line="312" w:lineRule="auto"/>
        <w:jc w:val="both"/>
        <w:rPr>
          <w:rFonts w:asciiTheme="minorHAnsi" w:hAnsiTheme="minorHAnsi" w:cstheme="minorHAnsi"/>
          <w:color w:val="000000"/>
          <w:sz w:val="22"/>
          <w:szCs w:val="22"/>
        </w:rPr>
      </w:pPr>
    </w:p>
    <w:p w14:paraId="281D28CC" w14:textId="77777777" w:rsidR="003F5B06" w:rsidRPr="00353E45" w:rsidRDefault="00FB2E2B" w:rsidP="000D47C1">
      <w:pPr>
        <w:keepNext/>
        <w:suppressAutoHyphens/>
        <w:spacing w:line="312" w:lineRule="auto"/>
        <w:jc w:val="both"/>
        <w:rPr>
          <w:rFonts w:asciiTheme="minorHAnsi" w:hAnsiTheme="minorHAnsi" w:cstheme="minorHAnsi"/>
          <w:color w:val="000000"/>
          <w:sz w:val="22"/>
          <w:szCs w:val="22"/>
        </w:rPr>
      </w:pPr>
      <w:bookmarkStart w:id="412" w:name="_DV_M455"/>
      <w:bookmarkEnd w:id="412"/>
      <w:r w:rsidRPr="00353E45">
        <w:rPr>
          <w:rFonts w:asciiTheme="minorHAnsi" w:hAnsiTheme="minorHAnsi" w:cstheme="minorHAnsi"/>
          <w:color w:val="000000"/>
          <w:sz w:val="22"/>
          <w:szCs w:val="22"/>
        </w:rPr>
        <w:t>14</w:t>
      </w:r>
      <w:r w:rsidR="003F5B06" w:rsidRPr="00353E45">
        <w:rPr>
          <w:rFonts w:asciiTheme="minorHAnsi" w:hAnsiTheme="minorHAnsi" w:cstheme="minorHAnsi"/>
          <w:color w:val="000000"/>
          <w:sz w:val="22"/>
          <w:szCs w:val="22"/>
        </w:rPr>
        <w:t>.</w:t>
      </w:r>
      <w:r w:rsidR="003C1396" w:rsidRPr="00353E45">
        <w:rPr>
          <w:rFonts w:asciiTheme="minorHAnsi" w:hAnsiTheme="minorHAnsi" w:cstheme="minorHAnsi"/>
          <w:color w:val="000000"/>
          <w:sz w:val="22"/>
          <w:szCs w:val="22"/>
        </w:rPr>
        <w:t>4</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3C1396" w:rsidRPr="00353E45">
        <w:rPr>
          <w:rFonts w:asciiTheme="minorHAnsi" w:hAnsiTheme="minorHAnsi" w:cstheme="minorHAnsi"/>
          <w:color w:val="000000"/>
          <w:sz w:val="22"/>
          <w:szCs w:val="22"/>
          <w:u w:val="single"/>
        </w:rPr>
        <w:t>Informações</w:t>
      </w:r>
      <w:r w:rsidR="003C1396"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Emissora obriga-se a fornecer aos </w:t>
      </w:r>
      <w:r w:rsidR="00844852"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 no prazo de 15 (quinze) Dias Úteis contado do recebimento da solicitação respectiva, todas as informações relativas aos Créditos Imobiliários.</w:t>
      </w:r>
    </w:p>
    <w:p w14:paraId="01B2D049"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43ED4082" w14:textId="08873F69" w:rsidR="003F5B06" w:rsidRPr="00353E45" w:rsidRDefault="00FB2E2B" w:rsidP="000D47C1">
      <w:pPr>
        <w:pStyle w:val="BodyText21"/>
        <w:widowControl w:val="0"/>
        <w:suppressAutoHyphens/>
        <w:spacing w:line="312" w:lineRule="auto"/>
        <w:rPr>
          <w:rFonts w:asciiTheme="minorHAnsi" w:hAnsiTheme="minorHAnsi" w:cstheme="minorHAnsi"/>
          <w:color w:val="000000"/>
          <w:sz w:val="22"/>
          <w:szCs w:val="22"/>
        </w:rPr>
      </w:pPr>
      <w:bookmarkStart w:id="413" w:name="_DV_M456"/>
      <w:bookmarkEnd w:id="413"/>
      <w:r w:rsidRPr="00353E45">
        <w:rPr>
          <w:rFonts w:asciiTheme="minorHAnsi" w:hAnsiTheme="minorHAnsi" w:cstheme="minorHAnsi"/>
          <w:color w:val="000000"/>
          <w:sz w:val="22"/>
          <w:szCs w:val="22"/>
        </w:rPr>
        <w:t>14</w:t>
      </w:r>
      <w:r w:rsidR="003F5B06" w:rsidRPr="00353E45">
        <w:rPr>
          <w:rFonts w:asciiTheme="minorHAnsi" w:hAnsiTheme="minorHAnsi" w:cstheme="minorHAnsi"/>
          <w:color w:val="000000"/>
          <w:sz w:val="22"/>
          <w:szCs w:val="22"/>
        </w:rPr>
        <w:t>.</w:t>
      </w:r>
      <w:r w:rsidR="003C1396" w:rsidRPr="00353E45">
        <w:rPr>
          <w:rFonts w:asciiTheme="minorHAnsi" w:hAnsiTheme="minorHAnsi" w:cstheme="minorHAnsi"/>
          <w:color w:val="000000"/>
          <w:sz w:val="22"/>
          <w:szCs w:val="22"/>
        </w:rPr>
        <w:t>5</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3C1396" w:rsidRPr="00353E45">
        <w:rPr>
          <w:rFonts w:asciiTheme="minorHAnsi" w:hAnsiTheme="minorHAnsi" w:cstheme="minorHAnsi"/>
          <w:color w:val="000000"/>
          <w:sz w:val="22"/>
          <w:szCs w:val="22"/>
          <w:u w:val="single"/>
        </w:rPr>
        <w:t xml:space="preserve">Contratação de </w:t>
      </w:r>
      <w:proofErr w:type="spellStart"/>
      <w:r w:rsidR="003A2133" w:rsidRPr="00353E45">
        <w:rPr>
          <w:rFonts w:asciiTheme="minorHAnsi" w:hAnsiTheme="minorHAnsi" w:cstheme="minorHAnsi"/>
          <w:color w:val="000000"/>
          <w:sz w:val="22"/>
          <w:szCs w:val="22"/>
          <w:u w:val="single"/>
        </w:rPr>
        <w:t>Escriturador</w:t>
      </w:r>
      <w:proofErr w:type="spellEnd"/>
      <w:r w:rsidR="003C1396" w:rsidRPr="00353E45">
        <w:rPr>
          <w:rFonts w:asciiTheme="minorHAnsi" w:hAnsiTheme="minorHAnsi" w:cstheme="minorHAnsi"/>
          <w:color w:val="000000"/>
          <w:sz w:val="22"/>
          <w:szCs w:val="22"/>
        </w:rPr>
        <w:t xml:space="preserve">: </w:t>
      </w:r>
      <w:r w:rsidR="003963FA" w:rsidRPr="00353E45">
        <w:rPr>
          <w:rFonts w:asciiTheme="minorHAnsi" w:hAnsiTheme="minorHAnsi" w:cstheme="minorHAnsi"/>
          <w:color w:val="000000"/>
          <w:sz w:val="22"/>
          <w:szCs w:val="22"/>
        </w:rPr>
        <w:t xml:space="preserve">A Emissora obriga-se a manter contratada, durante a vigência deste Termo, instituição financeira habilitada para a prestação do serviço de </w:t>
      </w:r>
      <w:proofErr w:type="spellStart"/>
      <w:r w:rsidR="003963FA" w:rsidRPr="00353E45">
        <w:rPr>
          <w:rFonts w:asciiTheme="minorHAnsi" w:hAnsiTheme="minorHAnsi" w:cstheme="minorHAnsi"/>
          <w:color w:val="000000"/>
          <w:sz w:val="22"/>
          <w:szCs w:val="22"/>
        </w:rPr>
        <w:t>escritutador</w:t>
      </w:r>
      <w:proofErr w:type="spellEnd"/>
      <w:r w:rsidR="003963FA" w:rsidRPr="00353E45">
        <w:rPr>
          <w:rFonts w:asciiTheme="minorHAnsi" w:hAnsiTheme="minorHAnsi" w:cstheme="minorHAnsi"/>
          <w:color w:val="000000"/>
          <w:sz w:val="22"/>
          <w:szCs w:val="22"/>
        </w:rPr>
        <w:t xml:space="preserve"> e banco liquidante, na hipótese da rescisão do contrato vigente para tais serviços.</w:t>
      </w:r>
    </w:p>
    <w:p w14:paraId="7FD099B6" w14:textId="77777777" w:rsidR="003F5B06" w:rsidRPr="00353E45" w:rsidRDefault="003F5B06" w:rsidP="000D47C1">
      <w:pPr>
        <w:widowControl w:val="0"/>
        <w:suppressAutoHyphens/>
        <w:spacing w:line="312" w:lineRule="auto"/>
        <w:ind w:right="-6"/>
        <w:jc w:val="both"/>
        <w:rPr>
          <w:rFonts w:asciiTheme="minorHAnsi" w:hAnsiTheme="minorHAnsi" w:cstheme="minorHAnsi"/>
          <w:color w:val="000000"/>
          <w:sz w:val="22"/>
          <w:szCs w:val="22"/>
        </w:rPr>
      </w:pPr>
    </w:p>
    <w:p w14:paraId="00A5CDD6" w14:textId="4E9F792B"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14" w:name="_DV_M457"/>
      <w:bookmarkEnd w:id="414"/>
      <w:r w:rsidRPr="00353E45">
        <w:rPr>
          <w:rFonts w:asciiTheme="minorHAnsi" w:hAnsiTheme="minorHAnsi" w:cstheme="minorHAnsi"/>
          <w:color w:val="000000"/>
          <w:sz w:val="22"/>
          <w:szCs w:val="22"/>
        </w:rPr>
        <w:t>14</w:t>
      </w:r>
      <w:r w:rsidR="003F5B06" w:rsidRPr="00353E45">
        <w:rPr>
          <w:rFonts w:asciiTheme="minorHAnsi" w:hAnsiTheme="minorHAnsi" w:cstheme="minorHAnsi"/>
          <w:color w:val="000000"/>
          <w:sz w:val="22"/>
          <w:szCs w:val="22"/>
        </w:rPr>
        <w:t>.</w:t>
      </w:r>
      <w:r w:rsidR="00D80657" w:rsidRPr="00353E45">
        <w:rPr>
          <w:rFonts w:asciiTheme="minorHAnsi" w:hAnsiTheme="minorHAnsi" w:cstheme="minorHAnsi"/>
          <w:color w:val="000000"/>
          <w:sz w:val="22"/>
          <w:szCs w:val="22"/>
        </w:rPr>
        <w:t>6</w:t>
      </w:r>
      <w:r w:rsidR="003F5B06" w:rsidRPr="00353E45">
        <w:rPr>
          <w:rFonts w:asciiTheme="minorHAnsi" w:hAnsiTheme="minorHAnsi" w:cstheme="minorHAnsi"/>
          <w:color w:val="000000"/>
          <w:sz w:val="22"/>
          <w:szCs w:val="22"/>
        </w:rPr>
        <w:t>.</w:t>
      </w:r>
      <w:r w:rsidR="00CF0586" w:rsidRPr="00353E45">
        <w:rPr>
          <w:rFonts w:asciiTheme="minorHAnsi" w:hAnsiTheme="minorHAnsi" w:cstheme="minorHAnsi"/>
          <w:color w:val="000000"/>
          <w:sz w:val="22"/>
          <w:szCs w:val="22"/>
        </w:rPr>
        <w:tab/>
      </w:r>
      <w:r w:rsidR="005F7AF1" w:rsidRPr="00353E45">
        <w:rPr>
          <w:rFonts w:asciiTheme="minorHAnsi" w:hAnsiTheme="minorHAnsi" w:cstheme="minorHAnsi"/>
          <w:color w:val="000000"/>
          <w:sz w:val="22"/>
          <w:szCs w:val="22"/>
          <w:u w:val="single"/>
        </w:rPr>
        <w:t>Declarações Regulamentares</w:t>
      </w:r>
      <w:r w:rsidR="005F7AF1"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declarações exigidas da Emissora, </w:t>
      </w:r>
      <w:r w:rsidR="00794632" w:rsidRPr="00353E45">
        <w:rPr>
          <w:rFonts w:asciiTheme="minorHAnsi" w:hAnsiTheme="minorHAnsi" w:cstheme="minorHAnsi"/>
          <w:color w:val="000000"/>
          <w:sz w:val="22"/>
          <w:szCs w:val="22"/>
        </w:rPr>
        <w:t>e</w:t>
      </w:r>
      <w:r w:rsidR="004D03E0"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do Agente Fiduciário, nos termos da regulamentação aplicável, constam dos Anexos deste Termo, os quais são partes integrantes e inseparáveis do presente instrumento.</w:t>
      </w:r>
    </w:p>
    <w:p w14:paraId="73D641D0" w14:textId="77777777" w:rsidR="00D85739" w:rsidRPr="00353E45" w:rsidRDefault="00D85739" w:rsidP="000D47C1">
      <w:pPr>
        <w:pStyle w:val="Ttulo2"/>
        <w:keepNext w:val="0"/>
        <w:widowControl w:val="0"/>
        <w:suppressAutoHyphens/>
        <w:spacing w:line="312" w:lineRule="auto"/>
        <w:jc w:val="left"/>
        <w:rPr>
          <w:rFonts w:asciiTheme="minorHAnsi" w:hAnsiTheme="minorHAnsi" w:cstheme="minorHAnsi"/>
          <w:b w:val="0"/>
          <w:color w:val="000000"/>
          <w:sz w:val="22"/>
          <w:szCs w:val="22"/>
        </w:rPr>
      </w:pPr>
      <w:bookmarkStart w:id="415" w:name="_Toc110076268"/>
      <w:bookmarkStart w:id="416" w:name="_Toc163380707"/>
      <w:bookmarkStart w:id="417" w:name="_Toc180553623"/>
      <w:bookmarkStart w:id="418" w:name="_Toc205799098"/>
      <w:bookmarkStart w:id="419" w:name="_Toc241983073"/>
    </w:p>
    <w:p w14:paraId="7DA7B5CE" w14:textId="77777777" w:rsidR="00397F5C" w:rsidRPr="00353E45" w:rsidRDefault="00FB2E2B" w:rsidP="000D47C1">
      <w:pPr>
        <w:spacing w:line="312" w:lineRule="auto"/>
        <w:ind w:left="709"/>
        <w:jc w:val="both"/>
        <w:rPr>
          <w:rFonts w:asciiTheme="minorHAnsi" w:hAnsiTheme="minorHAnsi" w:cstheme="minorHAnsi"/>
          <w:color w:val="000000"/>
          <w:sz w:val="22"/>
          <w:szCs w:val="22"/>
        </w:rPr>
      </w:pPr>
      <w:bookmarkStart w:id="420" w:name="_DV_M458"/>
      <w:bookmarkEnd w:id="420"/>
      <w:r w:rsidRPr="00353E45">
        <w:rPr>
          <w:rFonts w:asciiTheme="minorHAnsi" w:hAnsiTheme="minorHAnsi" w:cstheme="minorHAnsi"/>
          <w:color w:val="000000"/>
          <w:sz w:val="22"/>
          <w:szCs w:val="22"/>
        </w:rPr>
        <w:lastRenderedPageBreak/>
        <w:t>14</w:t>
      </w:r>
      <w:r w:rsidR="00397F5C" w:rsidRPr="00353E45">
        <w:rPr>
          <w:rFonts w:asciiTheme="minorHAnsi" w:hAnsiTheme="minorHAnsi" w:cstheme="minorHAnsi"/>
          <w:color w:val="000000"/>
          <w:sz w:val="22"/>
          <w:szCs w:val="22"/>
        </w:rPr>
        <w:t>.</w:t>
      </w:r>
      <w:r w:rsidR="002446E5" w:rsidRPr="00353E45">
        <w:rPr>
          <w:rFonts w:asciiTheme="minorHAnsi" w:hAnsiTheme="minorHAnsi" w:cstheme="minorHAnsi"/>
          <w:color w:val="000000"/>
          <w:sz w:val="22"/>
          <w:szCs w:val="22"/>
        </w:rPr>
        <w:t>6.1</w:t>
      </w:r>
      <w:r w:rsidR="00397F5C" w:rsidRPr="00353E45">
        <w:rPr>
          <w:rFonts w:asciiTheme="minorHAnsi" w:hAnsiTheme="minorHAnsi" w:cstheme="minorHAnsi"/>
          <w:color w:val="000000"/>
          <w:sz w:val="22"/>
          <w:szCs w:val="22"/>
        </w:rPr>
        <w:t xml:space="preserve">. A Emissora obriga-se, neste ato, em caráter irrevogável e irretratável, a cuidar para que as operações que venha a praticar no ambiente </w:t>
      </w:r>
      <w:r w:rsidR="00F90019" w:rsidRPr="00353E45">
        <w:rPr>
          <w:rFonts w:asciiTheme="minorHAnsi" w:hAnsiTheme="minorHAnsi" w:cstheme="minorHAnsi"/>
          <w:color w:val="000000"/>
          <w:sz w:val="22"/>
          <w:szCs w:val="22"/>
        </w:rPr>
        <w:t>da B3</w:t>
      </w:r>
      <w:r w:rsidR="00F566A1" w:rsidRPr="00353E45">
        <w:rPr>
          <w:rFonts w:asciiTheme="minorHAnsi" w:hAnsiTheme="minorHAnsi" w:cstheme="minorHAnsi"/>
          <w:color w:val="000000"/>
          <w:sz w:val="22"/>
          <w:szCs w:val="22"/>
        </w:rPr>
        <w:t xml:space="preserve"> </w:t>
      </w:r>
      <w:r w:rsidR="00397F5C" w:rsidRPr="00353E45">
        <w:rPr>
          <w:rFonts w:asciiTheme="minorHAnsi" w:hAnsiTheme="minorHAnsi" w:cstheme="minorHAnsi"/>
          <w:color w:val="000000"/>
          <w:sz w:val="22"/>
          <w:szCs w:val="22"/>
        </w:rPr>
        <w:t>sejam sempre amparadas pelas boas práticas de mercado, com plena e perfeita observância das normas aplicáveis à matéria.</w:t>
      </w:r>
    </w:p>
    <w:p w14:paraId="25F6A523" w14:textId="77777777" w:rsidR="00397F5C" w:rsidRPr="00353E45" w:rsidRDefault="00397F5C" w:rsidP="000D47C1">
      <w:pPr>
        <w:spacing w:line="312" w:lineRule="auto"/>
        <w:rPr>
          <w:rFonts w:asciiTheme="minorHAnsi" w:hAnsiTheme="minorHAnsi" w:cstheme="minorHAnsi"/>
          <w:b/>
          <w:color w:val="000000"/>
          <w:sz w:val="22"/>
          <w:szCs w:val="22"/>
        </w:rPr>
      </w:pPr>
    </w:p>
    <w:p w14:paraId="0229E897" w14:textId="15F813DF" w:rsidR="007931EB" w:rsidRPr="00353E45" w:rsidRDefault="007931EB" w:rsidP="000D47C1">
      <w:pPr>
        <w:spacing w:line="312" w:lineRule="auto"/>
        <w:ind w:left="709"/>
        <w:jc w:val="both"/>
        <w:rPr>
          <w:rFonts w:asciiTheme="minorHAnsi" w:hAnsiTheme="minorHAnsi" w:cstheme="minorHAnsi"/>
          <w:color w:val="000000"/>
          <w:sz w:val="22"/>
          <w:szCs w:val="22"/>
        </w:rPr>
      </w:pPr>
      <w:bookmarkStart w:id="421" w:name="_DV_M459"/>
      <w:bookmarkEnd w:id="421"/>
      <w:r w:rsidRPr="00353E45">
        <w:rPr>
          <w:rFonts w:asciiTheme="minorHAnsi" w:hAnsiTheme="minorHAnsi" w:cstheme="minorHAnsi"/>
          <w:color w:val="000000"/>
          <w:sz w:val="22"/>
          <w:szCs w:val="22"/>
        </w:rPr>
        <w:t xml:space="preserve">14.6.2. A Emissora obriga-se desde já a informar e enviar o organograma, todos os dados financeiros e atos societários necessários à realização do relatório anual, conforme </w:t>
      </w:r>
      <w:r w:rsidR="007B627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 Os referidos documentos deverão ser acompanhados de declaração assinada pelo(s) diretor(es) da Emissora atestando (a) que permanecem válidas as disposições contidas no Termo de Securitiz</w:t>
      </w:r>
      <w:r w:rsidR="00D43D76">
        <w:rPr>
          <w:rFonts w:asciiTheme="minorHAnsi" w:hAnsiTheme="minorHAnsi" w:cstheme="minorHAnsi"/>
          <w:color w:val="000000"/>
          <w:sz w:val="22"/>
          <w:szCs w:val="22"/>
        </w:rPr>
        <w:t>aç</w:t>
      </w:r>
      <w:r w:rsidRPr="00353E45">
        <w:rPr>
          <w:rFonts w:asciiTheme="minorHAnsi" w:hAnsiTheme="minorHAnsi" w:cstheme="minorHAnsi"/>
          <w:color w:val="000000"/>
          <w:sz w:val="22"/>
          <w:szCs w:val="22"/>
        </w:rPr>
        <w:t>ão, (b) acerca da não ocorrência de qualquer das hipóteses de vencimento antecipado e inexistência de descumprimento de obrigações da Emissora perante os Titulares de CRI e o Agente Fiduciário e (c) que não foram praticados atos em desacordo com o estatuto social.</w:t>
      </w:r>
    </w:p>
    <w:p w14:paraId="1CCC972A" w14:textId="77777777" w:rsidR="00A27F4A" w:rsidRPr="00353E45" w:rsidRDefault="00A27F4A" w:rsidP="000D47C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rFonts w:asciiTheme="minorHAnsi" w:hAnsiTheme="minorHAnsi" w:cstheme="minorHAnsi"/>
          <w:b/>
          <w:color w:val="000000"/>
          <w:sz w:val="22"/>
          <w:szCs w:val="22"/>
        </w:rPr>
      </w:pPr>
    </w:p>
    <w:p w14:paraId="6FCFE379" w14:textId="098D0B68" w:rsidR="003F5B06" w:rsidRPr="00353E45" w:rsidRDefault="003F5B06" w:rsidP="005C1817">
      <w:pPr>
        <w:pStyle w:val="Ttulo2"/>
        <w:suppressAutoHyphens/>
        <w:spacing w:line="312" w:lineRule="auto"/>
        <w:jc w:val="both"/>
        <w:rPr>
          <w:rFonts w:asciiTheme="minorHAnsi" w:hAnsiTheme="minorHAnsi" w:cstheme="minorHAnsi"/>
          <w:color w:val="000000"/>
          <w:sz w:val="22"/>
          <w:szCs w:val="22"/>
        </w:rPr>
      </w:pPr>
      <w:bookmarkStart w:id="422" w:name="_DV_M460"/>
      <w:bookmarkStart w:id="423" w:name="_Toc486988903"/>
      <w:bookmarkStart w:id="424" w:name="_Toc422473380"/>
      <w:bookmarkStart w:id="425" w:name="_Toc510504194"/>
      <w:bookmarkEnd w:id="422"/>
      <w:r w:rsidRPr="00353E45">
        <w:rPr>
          <w:rFonts w:asciiTheme="minorHAnsi" w:hAnsiTheme="minorHAnsi" w:cstheme="minorHAnsi"/>
          <w:color w:val="000000"/>
          <w:sz w:val="22"/>
          <w:szCs w:val="22"/>
        </w:rPr>
        <w:t xml:space="preserve">CLÁUSULA </w:t>
      </w:r>
      <w:r w:rsidR="00472A98" w:rsidRPr="00353E45">
        <w:rPr>
          <w:rFonts w:asciiTheme="minorHAnsi" w:hAnsiTheme="minorHAnsi" w:cstheme="minorHAnsi"/>
          <w:color w:val="000000"/>
          <w:sz w:val="22"/>
          <w:szCs w:val="22"/>
        </w:rPr>
        <w:t>QUINZE</w:t>
      </w:r>
      <w:r w:rsidR="00FB2E2B"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 AGENTE FIDUCIÁRIO</w:t>
      </w:r>
      <w:bookmarkEnd w:id="415"/>
      <w:bookmarkEnd w:id="416"/>
      <w:bookmarkEnd w:id="417"/>
      <w:bookmarkEnd w:id="418"/>
      <w:bookmarkEnd w:id="419"/>
      <w:bookmarkEnd w:id="423"/>
      <w:bookmarkEnd w:id="424"/>
      <w:bookmarkEnd w:id="425"/>
      <w:r w:rsidR="005C1817" w:rsidRPr="00353E45">
        <w:rPr>
          <w:rFonts w:asciiTheme="minorHAnsi" w:hAnsiTheme="minorHAnsi" w:cstheme="minorHAnsi"/>
          <w:color w:val="000000"/>
          <w:sz w:val="22"/>
          <w:szCs w:val="22"/>
        </w:rPr>
        <w:t xml:space="preserve"> </w:t>
      </w:r>
    </w:p>
    <w:p w14:paraId="1556992A" w14:textId="382C398E" w:rsidR="003F5B06" w:rsidRPr="00353E45" w:rsidRDefault="003F5B06" w:rsidP="000D47C1">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rFonts w:asciiTheme="minorHAnsi" w:hAnsiTheme="minorHAnsi" w:cstheme="minorHAnsi"/>
          <w:b/>
          <w:color w:val="000000"/>
          <w:sz w:val="22"/>
          <w:szCs w:val="22"/>
        </w:rPr>
      </w:pPr>
    </w:p>
    <w:p w14:paraId="363E8BA4" w14:textId="7C0569DB" w:rsidR="003F5B06" w:rsidRPr="00353E45" w:rsidRDefault="00FB2E2B" w:rsidP="000D47C1">
      <w:pPr>
        <w:keepNext/>
        <w:suppressAutoHyphens/>
        <w:spacing w:line="312" w:lineRule="auto"/>
        <w:jc w:val="both"/>
        <w:rPr>
          <w:rFonts w:asciiTheme="minorHAnsi" w:hAnsiTheme="minorHAnsi" w:cstheme="minorHAnsi"/>
          <w:color w:val="000000"/>
          <w:sz w:val="22"/>
          <w:szCs w:val="22"/>
        </w:rPr>
      </w:pPr>
      <w:bookmarkStart w:id="426" w:name="_DV_M461"/>
      <w:bookmarkEnd w:id="426"/>
      <w:r w:rsidRPr="00353E45">
        <w:rPr>
          <w:rFonts w:asciiTheme="minorHAnsi" w:hAnsiTheme="minorHAnsi" w:cstheme="minorHAnsi"/>
          <w:color w:val="000000"/>
          <w:sz w:val="22"/>
          <w:szCs w:val="22"/>
        </w:rPr>
        <w:t>15</w:t>
      </w:r>
      <w:r w:rsidR="003F5B06" w:rsidRPr="00353E45">
        <w:rPr>
          <w:rFonts w:asciiTheme="minorHAnsi" w:hAnsiTheme="minorHAnsi" w:cstheme="minorHAnsi"/>
          <w:color w:val="000000"/>
          <w:sz w:val="22"/>
          <w:szCs w:val="22"/>
        </w:rPr>
        <w:t>.1.</w:t>
      </w:r>
      <w:r w:rsidR="003F5B06" w:rsidRPr="00353E45">
        <w:rPr>
          <w:rFonts w:asciiTheme="minorHAnsi" w:hAnsiTheme="minorHAnsi" w:cstheme="minorHAnsi"/>
          <w:color w:val="000000"/>
          <w:sz w:val="22"/>
          <w:szCs w:val="22"/>
        </w:rPr>
        <w:tab/>
      </w:r>
      <w:r w:rsidR="00D85739" w:rsidRPr="00353E45">
        <w:rPr>
          <w:rFonts w:asciiTheme="minorHAnsi" w:hAnsiTheme="minorHAnsi" w:cstheme="minorHAnsi"/>
          <w:color w:val="000000"/>
          <w:sz w:val="22"/>
          <w:szCs w:val="22"/>
          <w:u w:val="single"/>
        </w:rPr>
        <w:t>Nomeação</w:t>
      </w:r>
      <w:r w:rsidR="00D85739"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A Emissora, neste ato, nomeia o Agente Fiduciário, que formalmente aceita a sua nomeação, para desempenhar os deveres e atribuições que lhe competem, sendo-lhe devida uma remuneração nos termos da lei e deste Termo.</w:t>
      </w:r>
    </w:p>
    <w:p w14:paraId="187FF2F0" w14:textId="77777777" w:rsidR="003F5B06" w:rsidRPr="00353E45" w:rsidRDefault="003F5B06"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7F97AB4A" w14:textId="77777777"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27" w:name="_DV_M462"/>
      <w:bookmarkEnd w:id="427"/>
      <w:r w:rsidRPr="00353E45">
        <w:rPr>
          <w:rFonts w:asciiTheme="minorHAnsi" w:hAnsiTheme="minorHAnsi" w:cstheme="minorHAnsi"/>
          <w:color w:val="000000"/>
          <w:sz w:val="22"/>
          <w:szCs w:val="22"/>
        </w:rPr>
        <w:t>15</w:t>
      </w:r>
      <w:r w:rsidR="003F5B06" w:rsidRPr="00353E45">
        <w:rPr>
          <w:rFonts w:asciiTheme="minorHAnsi" w:hAnsiTheme="minorHAnsi" w:cstheme="minorHAnsi"/>
          <w:color w:val="000000"/>
          <w:sz w:val="22"/>
          <w:szCs w:val="22"/>
        </w:rPr>
        <w:t>.2.</w:t>
      </w:r>
      <w:r w:rsidR="003F5B06" w:rsidRPr="00353E45">
        <w:rPr>
          <w:rFonts w:asciiTheme="minorHAnsi" w:hAnsiTheme="minorHAnsi" w:cstheme="minorHAnsi"/>
          <w:color w:val="000000"/>
          <w:sz w:val="22"/>
          <w:szCs w:val="22"/>
        </w:rPr>
        <w:tab/>
      </w:r>
      <w:r w:rsidR="00D85739" w:rsidRPr="00353E45">
        <w:rPr>
          <w:rFonts w:asciiTheme="minorHAnsi" w:hAnsiTheme="minorHAnsi" w:cstheme="minorHAnsi"/>
          <w:color w:val="000000"/>
          <w:sz w:val="22"/>
          <w:szCs w:val="22"/>
          <w:u w:val="single"/>
        </w:rPr>
        <w:t>Declarações do Agente Fiduciário</w:t>
      </w:r>
      <w:r w:rsidR="00D85739"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Atuando como representante dos </w:t>
      </w:r>
      <w:r w:rsidR="00844852"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 o Agente Fiduciário declara:</w:t>
      </w:r>
    </w:p>
    <w:p w14:paraId="7893285F" w14:textId="77777777" w:rsidR="003F5B06" w:rsidRPr="00353E45" w:rsidRDefault="003F5B06" w:rsidP="000D47C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rPr>
          <w:rFonts w:asciiTheme="minorHAnsi" w:hAnsiTheme="minorHAnsi" w:cstheme="minorHAnsi"/>
          <w:color w:val="000000"/>
          <w:sz w:val="22"/>
          <w:szCs w:val="22"/>
          <w:highlight w:val="green"/>
        </w:rPr>
      </w:pPr>
    </w:p>
    <w:p w14:paraId="4080B355" w14:textId="77777777" w:rsidR="0074231E" w:rsidRPr="00353E45"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28" w:name="_DV_M463"/>
      <w:bookmarkEnd w:id="428"/>
      <w:r w:rsidRPr="00353E45">
        <w:rPr>
          <w:rFonts w:asciiTheme="minorHAnsi" w:hAnsiTheme="minorHAnsi" w:cstheme="minorHAnsi"/>
          <w:color w:val="000000"/>
          <w:sz w:val="22"/>
          <w:szCs w:val="22"/>
        </w:rPr>
        <w:t>aceitar a função para a qual foi nomeado, assumindo integralmente os deveres e atribuições previstas na legislação específica e neste Termo;</w:t>
      </w:r>
    </w:p>
    <w:p w14:paraId="246C903C" w14:textId="77777777" w:rsidR="0074231E" w:rsidRPr="00353E45" w:rsidRDefault="0074231E" w:rsidP="000D47C1">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rPr>
          <w:rFonts w:asciiTheme="minorHAnsi" w:hAnsiTheme="minorHAnsi" w:cstheme="minorHAnsi"/>
          <w:color w:val="000000"/>
          <w:sz w:val="22"/>
          <w:szCs w:val="22"/>
        </w:rPr>
      </w:pPr>
    </w:p>
    <w:p w14:paraId="73E604CB" w14:textId="77777777" w:rsidR="0074231E" w:rsidRPr="00353E45"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29" w:name="_DV_M464"/>
      <w:bookmarkEnd w:id="429"/>
      <w:r w:rsidRPr="00353E45">
        <w:rPr>
          <w:rFonts w:asciiTheme="minorHAnsi" w:hAnsiTheme="minorHAnsi" w:cstheme="minorHAnsi"/>
          <w:color w:val="000000"/>
          <w:sz w:val="22"/>
          <w:szCs w:val="22"/>
        </w:rPr>
        <w:t>aceitar integralmente o presente Termo, em todas as suas cláusulas e condições;</w:t>
      </w:r>
    </w:p>
    <w:p w14:paraId="5A52C606" w14:textId="77777777" w:rsidR="0074231E" w:rsidRPr="00353E45" w:rsidRDefault="0074231E"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3483ABC6" w14:textId="77777777" w:rsidR="0074231E" w:rsidRPr="00353E45"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30" w:name="_DV_M465"/>
      <w:bookmarkEnd w:id="430"/>
      <w:r w:rsidRPr="00353E45">
        <w:rPr>
          <w:rFonts w:asciiTheme="minorHAnsi" w:hAnsiTheme="minorHAnsi" w:cstheme="minorHAnsi"/>
          <w:color w:val="000000"/>
          <w:sz w:val="22"/>
          <w:szCs w:val="22"/>
        </w:rPr>
        <w:t>está devidamente autorizado a celebrar este Termo e a cumprir com suas obrigações aqui previstas, tendo sido satisfeitos todos os requisitos legais e estatutários necessários para tanto;</w:t>
      </w:r>
    </w:p>
    <w:p w14:paraId="3A618B5E" w14:textId="77777777" w:rsidR="0074231E" w:rsidRPr="00353E45" w:rsidRDefault="0074231E"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4B2C7714" w14:textId="77777777" w:rsidR="0074231E" w:rsidRPr="00353E45"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31" w:name="_DV_M466"/>
      <w:bookmarkEnd w:id="431"/>
      <w:r w:rsidRPr="00353E45">
        <w:rPr>
          <w:rFonts w:asciiTheme="minorHAnsi" w:hAnsiTheme="minorHAnsi" w:cstheme="minorHAnsi"/>
          <w:color w:val="000000"/>
          <w:sz w:val="22"/>
          <w:szCs w:val="22"/>
        </w:rPr>
        <w:lastRenderedPageBreak/>
        <w:t>a celebração deste Termo e o cumprimento de suas obrigações aqui previstas não infringem qualquer obrigação anteriormente assumida pelo Agente Fiduciário;</w:t>
      </w:r>
    </w:p>
    <w:p w14:paraId="03E1239E" w14:textId="77777777" w:rsidR="0074231E" w:rsidRPr="00353E45" w:rsidRDefault="0074231E"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6F2026B5" w14:textId="77777777"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32" w:name="_DV_M467"/>
      <w:bookmarkEnd w:id="432"/>
      <w:r w:rsidRPr="00353E45">
        <w:rPr>
          <w:rFonts w:asciiTheme="minorHAnsi" w:hAnsiTheme="minorHAnsi" w:cstheme="minorHAnsi"/>
          <w:color w:val="000000"/>
          <w:sz w:val="22"/>
          <w:szCs w:val="22"/>
        </w:rPr>
        <w:t xml:space="preserve">verificou a legalidade e a ausência de vícios da operação objeto do presente Termo, além da veracidade, consistência, correção e suficiência das informações prestadas pela Emissora no presente Termo; </w:t>
      </w:r>
    </w:p>
    <w:p w14:paraId="3F79E471" w14:textId="77777777" w:rsidR="001D122D" w:rsidRPr="00353E45" w:rsidRDefault="001D122D" w:rsidP="000D47C1">
      <w:pPr>
        <w:pStyle w:val="ListaColorida-nfase13"/>
        <w:spacing w:line="312" w:lineRule="auto"/>
        <w:rPr>
          <w:rFonts w:asciiTheme="minorHAnsi" w:hAnsiTheme="minorHAnsi" w:cstheme="minorHAnsi"/>
          <w:color w:val="000000"/>
          <w:sz w:val="22"/>
          <w:szCs w:val="22"/>
        </w:rPr>
      </w:pPr>
    </w:p>
    <w:p w14:paraId="423D921A" w14:textId="77777777" w:rsidR="001D122D" w:rsidRPr="00353E45" w:rsidRDefault="006D2DD2"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r w:rsidRPr="00353E45">
        <w:rPr>
          <w:rFonts w:asciiTheme="minorHAnsi" w:hAnsiTheme="minorHAnsi" w:cstheme="minorHAnsi"/>
          <w:color w:val="000000"/>
          <w:sz w:val="22"/>
          <w:szCs w:val="22"/>
        </w:rPr>
        <w:t>os Créditos Imobiliários estão vinculados única e exclusivamente aos CRI;</w:t>
      </w:r>
    </w:p>
    <w:p w14:paraId="4F1ABB1F" w14:textId="77777777" w:rsidR="000A76E5" w:rsidRPr="00353E45" w:rsidRDefault="000A76E5"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bookmarkStart w:id="433" w:name="_DV_M468"/>
      <w:bookmarkEnd w:id="433"/>
    </w:p>
    <w:p w14:paraId="4F897FA2" w14:textId="294FD88C"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34" w:name="_DV_M469"/>
      <w:bookmarkEnd w:id="434"/>
      <w:r w:rsidRPr="00353E45">
        <w:rPr>
          <w:rFonts w:asciiTheme="minorHAnsi" w:hAnsiTheme="minorHAnsi" w:cstheme="minorHAnsi"/>
          <w:color w:val="000000"/>
          <w:sz w:val="22"/>
          <w:szCs w:val="22"/>
        </w:rPr>
        <w:t xml:space="preserve">não se encontra </w:t>
      </w:r>
      <w:bookmarkStart w:id="435" w:name="_DV_M470"/>
      <w:bookmarkEnd w:id="435"/>
      <w:r w:rsidRPr="00353E45">
        <w:rPr>
          <w:rFonts w:asciiTheme="minorHAnsi" w:hAnsiTheme="minorHAnsi" w:cstheme="minorHAnsi"/>
          <w:color w:val="000000"/>
          <w:sz w:val="22"/>
          <w:szCs w:val="22"/>
        </w:rPr>
        <w:t xml:space="preserve">em nenhuma das situações de conflito de interesse previstas no artigo 6º da </w:t>
      </w:r>
      <w:r w:rsidR="007B627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w:t>
      </w:r>
    </w:p>
    <w:p w14:paraId="68F24EDA" w14:textId="77777777" w:rsidR="000A76E5" w:rsidRPr="00353E45" w:rsidRDefault="000A76E5"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32C7FBB4" w14:textId="77777777"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36" w:name="_DV_M471"/>
      <w:bookmarkEnd w:id="436"/>
      <w:r w:rsidRPr="00353E45">
        <w:rPr>
          <w:rFonts w:asciiTheme="minorHAnsi" w:hAnsiTheme="minorHAnsi" w:cstheme="minorHAnsi"/>
          <w:color w:val="000000"/>
          <w:sz w:val="22"/>
          <w:szCs w:val="22"/>
        </w:rPr>
        <w:t xml:space="preserve">sob as penas da lei, não ter qualquer impedimento legal para o exercício da função que lhe é atribuída, conforme o § 3º do artigo 66 da Lei das Sociedades por Ações; </w:t>
      </w:r>
    </w:p>
    <w:p w14:paraId="3D10018E" w14:textId="77777777" w:rsidR="000A76E5" w:rsidRPr="00353E45" w:rsidRDefault="000A76E5"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2A188445" w14:textId="36F5B498"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37" w:name="_DV_M472"/>
      <w:bookmarkEnd w:id="437"/>
      <w:r w:rsidRPr="00353E45">
        <w:rPr>
          <w:rFonts w:asciiTheme="minorHAnsi" w:hAnsiTheme="minorHAnsi" w:cstheme="minorHAnsi"/>
          <w:color w:val="000000"/>
          <w:sz w:val="22"/>
          <w:szCs w:val="22"/>
        </w:rPr>
        <w:t>não possui q</w:t>
      </w:r>
      <w:r w:rsidR="009C04B5" w:rsidRPr="00353E45">
        <w:rPr>
          <w:rFonts w:asciiTheme="minorHAnsi" w:hAnsiTheme="minorHAnsi" w:cstheme="minorHAnsi"/>
          <w:color w:val="000000"/>
          <w:sz w:val="22"/>
          <w:szCs w:val="22"/>
        </w:rPr>
        <w:t xml:space="preserve">ualquer relação com a Emissora ou </w:t>
      </w:r>
      <w:r w:rsidRPr="00353E45">
        <w:rPr>
          <w:rFonts w:asciiTheme="minorHAnsi" w:hAnsiTheme="minorHAnsi" w:cstheme="minorHAnsi"/>
          <w:color w:val="000000"/>
          <w:sz w:val="22"/>
          <w:szCs w:val="22"/>
        </w:rPr>
        <w:t xml:space="preserve">com a Devedora que o impeça de exercer suas funções de forma diligente; </w:t>
      </w:r>
    </w:p>
    <w:p w14:paraId="09972330" w14:textId="77777777" w:rsidR="000A76E5" w:rsidRPr="00353E45" w:rsidRDefault="000A76E5"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062D8CEE" w14:textId="77334919"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38" w:name="_DV_M473"/>
      <w:bookmarkEnd w:id="438"/>
      <w:r w:rsidRPr="00353E45">
        <w:rPr>
          <w:rFonts w:asciiTheme="minorHAnsi" w:hAnsiTheme="minorHAnsi" w:cstheme="minorHAnsi"/>
          <w:color w:val="000000"/>
          <w:sz w:val="22"/>
          <w:szCs w:val="22"/>
        </w:rPr>
        <w:t xml:space="preserve">que assegurará, nos termos do parágrafo 1º do artigo 6º da </w:t>
      </w:r>
      <w:r w:rsidR="007B627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 xml:space="preserve">, tratamento equitativo a todos os titulares de certificados de recebíveis imobiliários de eventuais emissões realizadas pela Emissora, sociedade coligada, controlada, controladora ou integrante do mesmo grupo da Emissora, em que atue e venha atuar na qualidade de agente fiduciário; </w:t>
      </w:r>
    </w:p>
    <w:p w14:paraId="1C844B8C" w14:textId="77777777" w:rsidR="000A76E5" w:rsidRPr="00353E45" w:rsidRDefault="000A76E5"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1A52FF78" w14:textId="2D2280C6"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39" w:name="_DV_M474"/>
      <w:bookmarkEnd w:id="439"/>
      <w:r w:rsidRPr="00353E45">
        <w:rPr>
          <w:rFonts w:asciiTheme="minorHAnsi" w:hAnsiTheme="minorHAnsi" w:cstheme="minorHAnsi"/>
          <w:color w:val="000000"/>
          <w:sz w:val="22"/>
          <w:szCs w:val="22"/>
        </w:rPr>
        <w:t xml:space="preserve">que conduz seus negócios em conformidade com as Leis Anticorrupção, às quais esteja sujeito, bem como se obriga a continuar a observar as Leis Anticorrupção. O Agente Fiduciário deverá informar imediatamente, por escrito, </w:t>
      </w:r>
      <w:r w:rsidR="00794632" w:rsidRPr="00353E45">
        <w:rPr>
          <w:rFonts w:asciiTheme="minorHAnsi" w:hAnsiTheme="minorHAnsi" w:cstheme="minorHAnsi"/>
          <w:color w:val="000000"/>
          <w:sz w:val="22"/>
          <w:szCs w:val="22"/>
        </w:rPr>
        <w:t>à Emissora</w:t>
      </w:r>
      <w:r w:rsidRPr="00353E45">
        <w:rPr>
          <w:rFonts w:asciiTheme="minorHAnsi" w:hAnsiTheme="minorHAnsi" w:cstheme="minorHAnsi"/>
          <w:color w:val="000000"/>
          <w:sz w:val="22"/>
          <w:szCs w:val="22"/>
        </w:rPr>
        <w:t xml:space="preserve"> detalhes de qualquer violação relativa às Leis Anticorrupção que eventualmente venha a ocorrer pelo Agente Fiduciário e/ou por qualquer sociedade do seu grupo econômico e/ou pelos seus respectivos representantes;</w:t>
      </w:r>
    </w:p>
    <w:p w14:paraId="7D1F6E9D" w14:textId="77777777" w:rsidR="000A76E5" w:rsidRPr="00353E45" w:rsidRDefault="000A76E5" w:rsidP="000D47C1">
      <w:pPr>
        <w:pStyle w:val="ListaColorida-nfase13"/>
        <w:spacing w:line="312" w:lineRule="auto"/>
        <w:rPr>
          <w:rFonts w:asciiTheme="minorHAnsi" w:hAnsiTheme="minorHAnsi" w:cstheme="minorHAnsi"/>
          <w:color w:val="000000"/>
          <w:sz w:val="22"/>
          <w:szCs w:val="22"/>
        </w:rPr>
      </w:pPr>
    </w:p>
    <w:p w14:paraId="39E37CF0" w14:textId="0B1DF10E"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40" w:name="_DV_M475"/>
      <w:bookmarkEnd w:id="440"/>
      <w:r w:rsidRPr="00353E45">
        <w:rPr>
          <w:rFonts w:asciiTheme="minorHAnsi" w:hAnsiTheme="minorHAnsi" w:cstheme="minorHAnsi"/>
          <w:color w:val="000000"/>
          <w:sz w:val="22"/>
          <w:szCs w:val="22"/>
        </w:rPr>
        <w:t xml:space="preserve">que verificou a regularidade da constituição das garantias, </w:t>
      </w:r>
      <w:r w:rsidR="00282750" w:rsidRPr="00353E45">
        <w:rPr>
          <w:rFonts w:asciiTheme="minorHAnsi" w:hAnsiTheme="minorHAnsi" w:cstheme="minorHAnsi"/>
          <w:color w:val="000000"/>
          <w:sz w:val="22"/>
          <w:szCs w:val="22"/>
        </w:rPr>
        <w:t>tendo em vista que na data de assinatura deste Termo de Securitização não se encontram constituídas e exequíveis, uma vez que deverão ser registrados nos competentes Cartório de Registro de Títulos e Documentos</w:t>
      </w:r>
      <w:r w:rsidRPr="00353E45">
        <w:rPr>
          <w:rFonts w:asciiTheme="minorHAnsi" w:hAnsiTheme="minorHAnsi" w:cstheme="minorHAnsi"/>
          <w:color w:val="000000"/>
          <w:sz w:val="22"/>
          <w:szCs w:val="22"/>
        </w:rPr>
        <w:t xml:space="preserve">, devendo observar a manutenção de sua suficiência e exequibilidade nos termos das disposições estabelecidas neste Termo; e </w:t>
      </w:r>
    </w:p>
    <w:p w14:paraId="673CDF6C" w14:textId="77777777" w:rsidR="000A76E5" w:rsidRPr="00353E45" w:rsidRDefault="000A76E5" w:rsidP="000D47C1">
      <w:pPr>
        <w:pStyle w:val="ListaColorida-nfase13"/>
        <w:spacing w:line="312" w:lineRule="auto"/>
        <w:rPr>
          <w:rFonts w:asciiTheme="minorHAnsi" w:hAnsiTheme="minorHAnsi" w:cstheme="minorHAnsi"/>
          <w:color w:val="000000"/>
          <w:sz w:val="22"/>
          <w:szCs w:val="22"/>
        </w:rPr>
      </w:pPr>
    </w:p>
    <w:p w14:paraId="25542314" w14:textId="77777777"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41" w:name="_DV_M476"/>
      <w:bookmarkEnd w:id="441"/>
      <w:r w:rsidRPr="00353E45">
        <w:rPr>
          <w:rFonts w:asciiTheme="minorHAnsi" w:hAnsiTheme="minorHAnsi" w:cstheme="minorHAnsi"/>
          <w:color w:val="000000"/>
          <w:sz w:val="22"/>
          <w:szCs w:val="22"/>
        </w:rPr>
        <w:lastRenderedPageBreak/>
        <w:t>que na presente data atua como agente fiduciário em outras emissões de títulos e valores mobiliários da Emissora e de empresas do seu grupo econômico, conforme descritas e caracterizados no Anexo III ao presente Termo.</w:t>
      </w:r>
    </w:p>
    <w:p w14:paraId="27D27EDF" w14:textId="77777777" w:rsidR="00FA6F81" w:rsidRPr="00353E45" w:rsidRDefault="00FA6F81" w:rsidP="000D47C1">
      <w:pPr>
        <w:pStyle w:val="BodyText21"/>
        <w:tabs>
          <w:tab w:val="left" w:pos="0"/>
        </w:tabs>
        <w:suppressAutoHyphens/>
        <w:spacing w:line="312" w:lineRule="auto"/>
        <w:ind w:left="709"/>
        <w:rPr>
          <w:rFonts w:asciiTheme="minorHAnsi" w:hAnsiTheme="minorHAnsi" w:cstheme="minorHAnsi"/>
          <w:color w:val="000000"/>
          <w:sz w:val="22"/>
          <w:szCs w:val="22"/>
          <w:highlight w:val="green"/>
        </w:rPr>
      </w:pPr>
    </w:p>
    <w:p w14:paraId="515A0B3A" w14:textId="77777777"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42" w:name="_DV_M477"/>
      <w:bookmarkEnd w:id="442"/>
      <w:r w:rsidRPr="00353E45">
        <w:rPr>
          <w:rFonts w:asciiTheme="minorHAnsi" w:hAnsiTheme="minorHAnsi" w:cstheme="minorHAnsi"/>
          <w:color w:val="000000"/>
          <w:sz w:val="22"/>
          <w:szCs w:val="22"/>
        </w:rPr>
        <w:t>15</w:t>
      </w:r>
      <w:r w:rsidR="003F5B06"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ab/>
      </w:r>
      <w:r w:rsidR="002F14DF" w:rsidRPr="00353E45">
        <w:rPr>
          <w:rFonts w:asciiTheme="minorHAnsi" w:hAnsiTheme="minorHAnsi" w:cstheme="minorHAnsi"/>
          <w:color w:val="000000"/>
          <w:sz w:val="22"/>
          <w:szCs w:val="22"/>
          <w:u w:val="single"/>
        </w:rPr>
        <w:t>Atribuições do Agente Fiduciário</w:t>
      </w:r>
      <w:r w:rsidR="002F14DF"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Incumbe ao Agente Fiduciário ora nomeado:</w:t>
      </w:r>
      <w:r w:rsidR="002F14DF" w:rsidRPr="00353E45">
        <w:rPr>
          <w:rFonts w:asciiTheme="minorHAnsi" w:hAnsiTheme="minorHAnsi" w:cstheme="minorHAnsi"/>
          <w:color w:val="000000"/>
          <w:sz w:val="22"/>
          <w:szCs w:val="22"/>
        </w:rPr>
        <w:t xml:space="preserve"> </w:t>
      </w:r>
    </w:p>
    <w:p w14:paraId="066D7E39" w14:textId="77777777" w:rsidR="003F5B06" w:rsidRPr="00353E45" w:rsidRDefault="003F5B06"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jc w:val="both"/>
        <w:rPr>
          <w:rFonts w:asciiTheme="minorHAnsi" w:hAnsiTheme="minorHAnsi" w:cstheme="minorHAnsi"/>
          <w:color w:val="000000"/>
          <w:sz w:val="22"/>
          <w:szCs w:val="22"/>
          <w:highlight w:val="green"/>
        </w:rPr>
      </w:pPr>
    </w:p>
    <w:p w14:paraId="3190157E"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43" w:name="_DV_M478"/>
      <w:bookmarkEnd w:id="443"/>
      <w:r w:rsidRPr="00353E45">
        <w:rPr>
          <w:rFonts w:asciiTheme="minorHAnsi" w:hAnsiTheme="minorHAnsi" w:cstheme="minorHAnsi"/>
          <w:color w:val="000000"/>
          <w:sz w:val="22"/>
          <w:szCs w:val="22"/>
        </w:rPr>
        <w:t>proteger os direitos e interesses dos Titulares de CRI, empregando, no exercício da função, o cuidado e a diligência que todo homem ativo e probo emprega na administração dos próprios bens;</w:t>
      </w:r>
    </w:p>
    <w:p w14:paraId="7F9552DE" w14:textId="77777777" w:rsidR="0074231E" w:rsidRPr="00353E45" w:rsidRDefault="0074231E" w:rsidP="000D47C1">
      <w:pPr>
        <w:tabs>
          <w:tab w:val="left" w:pos="1134"/>
        </w:tabs>
        <w:suppressAutoHyphens/>
        <w:spacing w:line="312" w:lineRule="auto"/>
        <w:ind w:left="709" w:hanging="709"/>
        <w:jc w:val="both"/>
        <w:rPr>
          <w:rFonts w:asciiTheme="minorHAnsi" w:hAnsiTheme="minorHAnsi" w:cstheme="minorHAnsi"/>
          <w:color w:val="000000"/>
          <w:sz w:val="22"/>
          <w:szCs w:val="22"/>
        </w:rPr>
      </w:pPr>
    </w:p>
    <w:p w14:paraId="1E991586"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44" w:name="_DV_M479"/>
      <w:bookmarkEnd w:id="444"/>
      <w:r w:rsidRPr="00353E45">
        <w:rPr>
          <w:rFonts w:asciiTheme="minorHAnsi" w:hAnsiTheme="minorHAnsi" w:cstheme="minorHAnsi"/>
          <w:color w:val="000000"/>
          <w:sz w:val="22"/>
          <w:szCs w:val="22"/>
        </w:rPr>
        <w:t xml:space="preserve">zelar pela proteção dos direitos e interesses dos Titulares de CRI, acompanhando a atuação da </w:t>
      </w:r>
      <w:proofErr w:type="spellStart"/>
      <w:r w:rsidRPr="00353E45">
        <w:rPr>
          <w:rFonts w:asciiTheme="minorHAnsi" w:hAnsiTheme="minorHAnsi" w:cstheme="minorHAnsi"/>
          <w:color w:val="000000"/>
          <w:sz w:val="22"/>
          <w:szCs w:val="22"/>
        </w:rPr>
        <w:t>Securitizadora</w:t>
      </w:r>
      <w:proofErr w:type="spellEnd"/>
      <w:r w:rsidRPr="00353E45">
        <w:rPr>
          <w:rFonts w:asciiTheme="minorHAnsi" w:hAnsiTheme="minorHAnsi" w:cstheme="minorHAnsi"/>
          <w:color w:val="000000"/>
          <w:sz w:val="22"/>
          <w:szCs w:val="22"/>
        </w:rPr>
        <w:t xml:space="preserve"> na gestão do Patrimônio Separado; </w:t>
      </w:r>
    </w:p>
    <w:p w14:paraId="71DB675B"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0918F850"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45" w:name="_DV_M480"/>
      <w:bookmarkEnd w:id="445"/>
      <w:r w:rsidRPr="00353E45">
        <w:rPr>
          <w:rFonts w:asciiTheme="minorHAnsi" w:hAnsiTheme="minorHAnsi" w:cstheme="minorHAnsi"/>
          <w:color w:val="000000"/>
          <w:sz w:val="22"/>
          <w:szCs w:val="22"/>
        </w:rPr>
        <w:t>exercer, nas hipóteses previstas neste Termo, a administração do Patrimônio Separado;</w:t>
      </w:r>
    </w:p>
    <w:p w14:paraId="1DFAB80E"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3673C442"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46" w:name="_DV_M481"/>
      <w:bookmarkEnd w:id="446"/>
      <w:r w:rsidRPr="00353E45">
        <w:rPr>
          <w:rFonts w:asciiTheme="minorHAnsi" w:hAnsiTheme="minorHAnsi" w:cstheme="minorHAnsi"/>
          <w:color w:val="000000"/>
          <w:sz w:val="22"/>
          <w:szCs w:val="22"/>
        </w:rPr>
        <w:t>promover a liquidação, total ou parcial, do Patrimônio Separado, conforme aprovado em Assembleia Geral de Titulares dos CRI e nos termos do presente Termo;</w:t>
      </w:r>
    </w:p>
    <w:p w14:paraId="123CE348" w14:textId="77777777" w:rsidR="0074231E" w:rsidRPr="00353E45" w:rsidRDefault="0074231E" w:rsidP="000D47C1">
      <w:pPr>
        <w:tabs>
          <w:tab w:val="left" w:pos="1134"/>
        </w:tabs>
        <w:suppressAutoHyphens/>
        <w:spacing w:line="312" w:lineRule="auto"/>
        <w:ind w:left="709" w:hanging="709"/>
        <w:jc w:val="both"/>
        <w:rPr>
          <w:rFonts w:asciiTheme="minorHAnsi" w:hAnsiTheme="minorHAnsi" w:cstheme="minorHAnsi"/>
          <w:color w:val="000000"/>
          <w:sz w:val="22"/>
          <w:szCs w:val="22"/>
        </w:rPr>
      </w:pPr>
    </w:p>
    <w:p w14:paraId="44E809B0"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47" w:name="_DV_M482"/>
      <w:bookmarkEnd w:id="447"/>
      <w:r w:rsidRPr="00353E45">
        <w:rPr>
          <w:rFonts w:asciiTheme="minorHAnsi" w:hAnsiTheme="minorHAnsi" w:cstheme="minorHAnsi"/>
          <w:color w:val="000000"/>
          <w:sz w:val="22"/>
          <w:szCs w:val="22"/>
        </w:rPr>
        <w:t>renunciar à função, na hipótese de superveniência de conflito de interesses ou de qualquer outra modalidade de inaptidão e/ou impedimento;</w:t>
      </w:r>
    </w:p>
    <w:p w14:paraId="14C87830"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69B77558"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48" w:name="_DV_M483"/>
      <w:bookmarkEnd w:id="448"/>
      <w:r w:rsidRPr="00353E45">
        <w:rPr>
          <w:rFonts w:asciiTheme="minorHAnsi" w:hAnsiTheme="minorHAnsi" w:cstheme="minorHAnsi"/>
          <w:color w:val="000000"/>
          <w:sz w:val="22"/>
          <w:szCs w:val="22"/>
        </w:rPr>
        <w:t xml:space="preserve">conservar em boa guarda toda a documentação relativa ao exercício de suas funções; </w:t>
      </w:r>
    </w:p>
    <w:p w14:paraId="3E1D9BBE"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10EC9BA6"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49" w:name="_DV_M484"/>
      <w:bookmarkEnd w:id="449"/>
      <w:r w:rsidRPr="00353E45">
        <w:rPr>
          <w:rFonts w:asciiTheme="minorHAnsi" w:hAnsiTheme="minorHAnsi" w:cstheme="minorHAnsi"/>
          <w:color w:val="000000"/>
          <w:sz w:val="22"/>
          <w:szCs w:val="22"/>
        </w:rPr>
        <w:t>verificar, no momento de aceitar a função, a veracidade das informações relativas às Garantias e a consistência das demais informações contidas neste Termo, diligenciando no sentido de que sejam sanadas as omissões, falhas ou defeitos de que tenha conhecimento;</w:t>
      </w:r>
    </w:p>
    <w:p w14:paraId="601BD7B0"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272E7778"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50" w:name="_DV_M485"/>
      <w:bookmarkEnd w:id="450"/>
      <w:r w:rsidRPr="00353E45">
        <w:rPr>
          <w:rFonts w:asciiTheme="minorHAnsi" w:hAnsiTheme="minorHAnsi" w:cstheme="minorHAnsi"/>
          <w:color w:val="000000"/>
          <w:sz w:val="22"/>
          <w:szCs w:val="22"/>
        </w:rPr>
        <w:t xml:space="preserve">manter atualizada a relação dos Titulares de CRI e seus endereços, mediante, inclusive, gestões junto à </w:t>
      </w:r>
      <w:proofErr w:type="spellStart"/>
      <w:r w:rsidRPr="00353E45">
        <w:rPr>
          <w:rFonts w:asciiTheme="minorHAnsi" w:hAnsiTheme="minorHAnsi" w:cstheme="minorHAnsi"/>
          <w:color w:val="000000"/>
          <w:sz w:val="22"/>
          <w:szCs w:val="22"/>
        </w:rPr>
        <w:t>Securitizadora</w:t>
      </w:r>
      <w:proofErr w:type="spellEnd"/>
      <w:r w:rsidRPr="00353E45">
        <w:rPr>
          <w:rFonts w:asciiTheme="minorHAnsi" w:hAnsiTheme="minorHAnsi" w:cstheme="minorHAnsi"/>
          <w:color w:val="000000"/>
          <w:sz w:val="22"/>
          <w:szCs w:val="22"/>
        </w:rPr>
        <w:t>;</w:t>
      </w:r>
    </w:p>
    <w:p w14:paraId="3CAA0C16" w14:textId="77777777" w:rsidR="0074231E" w:rsidRPr="00353E45" w:rsidRDefault="0074231E" w:rsidP="000D47C1">
      <w:pPr>
        <w:pStyle w:val="ListaColorida-nfase13"/>
        <w:widowControl/>
        <w:tabs>
          <w:tab w:val="left" w:pos="1134"/>
        </w:tabs>
        <w:suppressAutoHyphens/>
        <w:spacing w:line="312" w:lineRule="auto"/>
        <w:ind w:left="709" w:hanging="709"/>
        <w:rPr>
          <w:rFonts w:asciiTheme="minorHAnsi" w:hAnsiTheme="minorHAnsi" w:cstheme="minorHAnsi"/>
          <w:color w:val="000000"/>
          <w:sz w:val="22"/>
          <w:szCs w:val="22"/>
        </w:rPr>
      </w:pPr>
    </w:p>
    <w:p w14:paraId="629E8B7F" w14:textId="691F210F"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51" w:name="_DV_M486"/>
      <w:bookmarkEnd w:id="451"/>
      <w:r w:rsidRPr="00353E45">
        <w:rPr>
          <w:rFonts w:asciiTheme="minorHAnsi" w:hAnsiTheme="minorHAnsi" w:cstheme="minorHAnsi"/>
          <w:color w:val="000000"/>
          <w:sz w:val="22"/>
          <w:szCs w:val="22"/>
        </w:rPr>
        <w:t xml:space="preserve">acompanhar a prestação das informações periódicas pela Emissora e alertar os Titulares de CRI, no relatório anual de que o trata o artigo 15 da </w:t>
      </w:r>
      <w:r w:rsidR="000C640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 sobre os inconsistências ou omissões de que tenha conhecimento;</w:t>
      </w:r>
    </w:p>
    <w:p w14:paraId="775A695D"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62891A02"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52" w:name="_DV_M487"/>
      <w:bookmarkEnd w:id="452"/>
      <w:r w:rsidRPr="00353E45">
        <w:rPr>
          <w:rFonts w:asciiTheme="minorHAnsi" w:hAnsiTheme="minorHAnsi" w:cstheme="minorHAnsi"/>
          <w:color w:val="000000"/>
          <w:sz w:val="22"/>
          <w:szCs w:val="22"/>
        </w:rPr>
        <w:lastRenderedPageBreak/>
        <w:t>fiscalizar o cumprimento das cláusulas constantes deste Termo, especialmente daquelas impositivas de obrigações de fazer e de não fazer;</w:t>
      </w:r>
    </w:p>
    <w:p w14:paraId="40B79711"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5E2B46EF"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53" w:name="_DV_M488"/>
      <w:bookmarkEnd w:id="453"/>
      <w:r w:rsidRPr="00353E45">
        <w:rPr>
          <w:rFonts w:asciiTheme="minorHAnsi" w:hAnsiTheme="minorHAnsi" w:cstheme="minorHAnsi"/>
          <w:color w:val="000000"/>
          <w:sz w:val="22"/>
          <w:szCs w:val="22"/>
        </w:rPr>
        <w:t xml:space="preserve">adotar as medidas judiciais ou extrajudiciais necessárias à defesa dos interesses dos Titulares de CRI, bem como à realização dos Créditos Imobiliários, vinculados ao Patrimônio Separado, caso a </w:t>
      </w:r>
      <w:proofErr w:type="spellStart"/>
      <w:r w:rsidRPr="00353E45">
        <w:rPr>
          <w:rFonts w:asciiTheme="minorHAnsi" w:hAnsiTheme="minorHAnsi" w:cstheme="minorHAnsi"/>
          <w:color w:val="000000"/>
          <w:sz w:val="22"/>
          <w:szCs w:val="22"/>
        </w:rPr>
        <w:t>Securitizadora</w:t>
      </w:r>
      <w:proofErr w:type="spellEnd"/>
      <w:r w:rsidRPr="00353E45">
        <w:rPr>
          <w:rFonts w:asciiTheme="minorHAnsi" w:hAnsiTheme="minorHAnsi" w:cstheme="minorHAnsi"/>
          <w:color w:val="000000"/>
          <w:sz w:val="22"/>
          <w:szCs w:val="22"/>
        </w:rPr>
        <w:t xml:space="preserve"> não o faça; </w:t>
      </w:r>
    </w:p>
    <w:p w14:paraId="3D4D1DE9" w14:textId="77777777" w:rsidR="0074231E" w:rsidRPr="00353E45" w:rsidRDefault="0074231E" w:rsidP="000D47C1">
      <w:pPr>
        <w:tabs>
          <w:tab w:val="left" w:pos="1134"/>
        </w:tabs>
        <w:suppressAutoHyphens/>
        <w:spacing w:line="312" w:lineRule="auto"/>
        <w:ind w:left="709" w:hanging="709"/>
        <w:jc w:val="both"/>
        <w:rPr>
          <w:rFonts w:asciiTheme="minorHAnsi" w:hAnsiTheme="minorHAnsi" w:cstheme="minorHAnsi"/>
          <w:color w:val="000000"/>
          <w:sz w:val="22"/>
          <w:szCs w:val="22"/>
        </w:rPr>
      </w:pPr>
    </w:p>
    <w:p w14:paraId="52813A60" w14:textId="673F4615"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54" w:name="_DV_M489"/>
      <w:bookmarkEnd w:id="454"/>
      <w:r w:rsidRPr="00353E45">
        <w:rPr>
          <w:rFonts w:asciiTheme="minorHAnsi" w:hAnsiTheme="minorHAnsi" w:cstheme="minorHAnsi"/>
          <w:color w:val="000000"/>
          <w:sz w:val="22"/>
          <w:szCs w:val="22"/>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w:t>
      </w:r>
      <w:r w:rsidR="009C04B5" w:rsidRPr="00353E45">
        <w:rPr>
          <w:rFonts w:asciiTheme="minorHAnsi" w:hAnsiTheme="minorHAnsi" w:cstheme="minorHAnsi"/>
          <w:color w:val="000000"/>
          <w:sz w:val="22"/>
          <w:szCs w:val="22"/>
        </w:rPr>
        <w:t xml:space="preserve">lecimento principal da Emissora e/ou </w:t>
      </w:r>
      <w:r w:rsidRPr="00353E45">
        <w:rPr>
          <w:rFonts w:asciiTheme="minorHAnsi" w:hAnsiTheme="minorHAnsi" w:cstheme="minorHAnsi"/>
          <w:color w:val="000000"/>
          <w:sz w:val="22"/>
          <w:szCs w:val="22"/>
        </w:rPr>
        <w:t>da Devedora e, conforme o caso;</w:t>
      </w:r>
    </w:p>
    <w:p w14:paraId="42A960B2"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76EF751C"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55" w:name="_DV_M490"/>
      <w:bookmarkEnd w:id="455"/>
      <w:r w:rsidRPr="00353E45">
        <w:rPr>
          <w:rFonts w:asciiTheme="minorHAnsi" w:hAnsiTheme="minorHAnsi" w:cstheme="minorHAnsi"/>
          <w:color w:val="000000"/>
          <w:sz w:val="22"/>
          <w:szCs w:val="22"/>
        </w:rPr>
        <w:t>solicitar, quando considerar necessário, auditoria extraordinária na Emissora</w:t>
      </w:r>
      <w:r w:rsidR="00D57D30" w:rsidRPr="00353E45">
        <w:rPr>
          <w:rFonts w:asciiTheme="minorHAnsi" w:hAnsiTheme="minorHAnsi" w:cstheme="minorHAnsi"/>
          <w:color w:val="000000"/>
          <w:sz w:val="22"/>
          <w:szCs w:val="22"/>
        </w:rPr>
        <w:t xml:space="preserve"> ou do Patrimônio Separado</w:t>
      </w:r>
      <w:r w:rsidRPr="00353E45">
        <w:rPr>
          <w:rFonts w:asciiTheme="minorHAnsi" w:hAnsiTheme="minorHAnsi" w:cstheme="minorHAnsi"/>
          <w:color w:val="000000"/>
          <w:sz w:val="22"/>
          <w:szCs w:val="22"/>
        </w:rPr>
        <w:t>, a custo do Patrimônio Separado ou dos próprios Titulares de CRI;</w:t>
      </w:r>
    </w:p>
    <w:p w14:paraId="5B6CBB51" w14:textId="77777777" w:rsidR="0074231E" w:rsidRPr="00353E45" w:rsidRDefault="0074231E" w:rsidP="000D47C1">
      <w:pPr>
        <w:pStyle w:val="ListaColorida-nfase13"/>
        <w:widowControl/>
        <w:tabs>
          <w:tab w:val="left" w:pos="1134"/>
        </w:tabs>
        <w:suppressAutoHyphens/>
        <w:spacing w:line="312" w:lineRule="auto"/>
        <w:ind w:left="709" w:hanging="709"/>
        <w:rPr>
          <w:rFonts w:asciiTheme="minorHAnsi" w:hAnsiTheme="minorHAnsi" w:cstheme="minorHAnsi"/>
          <w:color w:val="000000"/>
          <w:sz w:val="22"/>
          <w:szCs w:val="22"/>
        </w:rPr>
      </w:pPr>
    </w:p>
    <w:p w14:paraId="755AEDE9"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56" w:name="_DV_M491"/>
      <w:bookmarkEnd w:id="456"/>
      <w:r w:rsidRPr="00353E45">
        <w:rPr>
          <w:rFonts w:asciiTheme="minorHAnsi" w:hAnsiTheme="minorHAnsi" w:cstheme="minorHAnsi"/>
          <w:color w:val="000000"/>
          <w:sz w:val="22"/>
          <w:szCs w:val="22"/>
        </w:rPr>
        <w:t>opinar sobre a suficiência das informações constantes das propostas de modificações nas condições dos CRI;</w:t>
      </w:r>
    </w:p>
    <w:p w14:paraId="3C65FB88"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2F6F5BDC" w14:textId="48872E8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b/>
          <w:bCs/>
          <w:color w:val="000000"/>
          <w:sz w:val="22"/>
          <w:szCs w:val="22"/>
        </w:rPr>
      </w:pPr>
      <w:bookmarkStart w:id="457" w:name="_DV_M492"/>
      <w:bookmarkEnd w:id="457"/>
      <w:r w:rsidRPr="00353E45">
        <w:rPr>
          <w:rFonts w:asciiTheme="minorHAnsi" w:hAnsiTheme="minorHAnsi" w:cstheme="minorHAnsi"/>
          <w:color w:val="000000"/>
          <w:sz w:val="22"/>
          <w:szCs w:val="22"/>
        </w:rPr>
        <w:t xml:space="preserve">disponibilizar, em acordo com os termos e condições deste Termo, o valor unitário de cada CRI, aos Titulares de CRI e aos demais participantes do mercado, por meio eletrônico, tanto através de comunicação direta de sua central de atendimento, quanto do seu website </w:t>
      </w:r>
      <w:hyperlink r:id="rId15" w:history="1">
        <w:r w:rsidR="004D03E0" w:rsidRPr="00353E45">
          <w:rPr>
            <w:rStyle w:val="Hyperlink"/>
            <w:rFonts w:asciiTheme="minorHAnsi" w:hAnsiTheme="minorHAnsi" w:cstheme="minorHAnsi"/>
            <w:sz w:val="22"/>
            <w:szCs w:val="22"/>
          </w:rPr>
          <w:t>https://www.simplificpavarini.com.br</w:t>
        </w:r>
      </w:hyperlink>
      <w:r w:rsidR="00FA21D9" w:rsidRPr="00353E45">
        <w:rPr>
          <w:rFonts w:asciiTheme="minorHAnsi" w:hAnsiTheme="minorHAnsi" w:cstheme="minorHAnsi"/>
          <w:color w:val="000000"/>
          <w:sz w:val="22"/>
          <w:szCs w:val="22"/>
        </w:rPr>
        <w:t>;</w:t>
      </w:r>
      <w:r w:rsidRPr="00353E45">
        <w:rPr>
          <w:rFonts w:asciiTheme="minorHAnsi" w:hAnsiTheme="minorHAnsi" w:cstheme="minorHAnsi"/>
          <w:b/>
          <w:bCs/>
          <w:color w:val="000000"/>
          <w:sz w:val="22"/>
          <w:szCs w:val="22"/>
        </w:rPr>
        <w:t xml:space="preserve"> </w:t>
      </w:r>
    </w:p>
    <w:p w14:paraId="5E23DD63" w14:textId="77777777" w:rsidR="0074231E" w:rsidRPr="00353E45" w:rsidRDefault="0074231E" w:rsidP="000D47C1">
      <w:pPr>
        <w:tabs>
          <w:tab w:val="left" w:pos="1134"/>
        </w:tabs>
        <w:suppressAutoHyphens/>
        <w:spacing w:line="312" w:lineRule="auto"/>
        <w:ind w:left="709" w:hanging="709"/>
        <w:jc w:val="both"/>
        <w:rPr>
          <w:rFonts w:asciiTheme="minorHAnsi" w:hAnsiTheme="minorHAnsi" w:cstheme="minorHAnsi"/>
          <w:color w:val="000000"/>
          <w:sz w:val="22"/>
          <w:szCs w:val="22"/>
        </w:rPr>
      </w:pPr>
    </w:p>
    <w:p w14:paraId="20F11055" w14:textId="3A66596C"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58" w:name="_DV_M493"/>
      <w:bookmarkEnd w:id="458"/>
      <w:r w:rsidRPr="00353E45">
        <w:rPr>
          <w:rFonts w:asciiTheme="minorHAnsi" w:hAnsiTheme="minorHAnsi" w:cstheme="minorHAnsi"/>
          <w:color w:val="000000"/>
          <w:sz w:val="22"/>
          <w:szCs w:val="22"/>
        </w:rPr>
        <w:t>fornecer à Emissora, uma vez satisfeitos os créditos dos Titulares de CRI e extinto o Regime Fiduciário, à Emissora termo de quitação de suas obrigações de administração do Patrimônio Separado, no prazo de 5 (cinco) Dias Úteis</w:t>
      </w:r>
      <w:r w:rsidR="005A2874" w:rsidRPr="00353E45">
        <w:rPr>
          <w:rFonts w:asciiTheme="minorHAnsi" w:hAnsiTheme="minorHAnsi" w:cstheme="minorHAnsi"/>
          <w:color w:val="000000"/>
          <w:sz w:val="22"/>
          <w:szCs w:val="22"/>
        </w:rPr>
        <w:t>, se atuar como administradora do Patrimônio Separado</w:t>
      </w:r>
      <w:r w:rsidRPr="00353E45">
        <w:rPr>
          <w:rFonts w:asciiTheme="minorHAnsi" w:hAnsiTheme="minorHAnsi" w:cstheme="minorHAnsi"/>
          <w:color w:val="000000"/>
          <w:sz w:val="22"/>
          <w:szCs w:val="22"/>
        </w:rPr>
        <w:t>;</w:t>
      </w:r>
    </w:p>
    <w:p w14:paraId="5B0C5FE6"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04C7DE4A" w14:textId="2873772F"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59" w:name="_DV_M494"/>
      <w:bookmarkEnd w:id="459"/>
      <w:r w:rsidRPr="00353E45">
        <w:rPr>
          <w:rFonts w:asciiTheme="minorHAnsi" w:hAnsiTheme="minorHAnsi" w:cstheme="minorHAnsi"/>
          <w:color w:val="000000"/>
          <w:sz w:val="22"/>
          <w:szCs w:val="22"/>
        </w:rPr>
        <w:t xml:space="preserve">elaborar relatório destinado aos Titulares de CRI, nos termos do artigo 68, § 1º, b da Lei das Sociedades por Ações e da </w:t>
      </w:r>
      <w:r w:rsidR="000C640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 o qual deverá conter:</w:t>
      </w:r>
    </w:p>
    <w:p w14:paraId="02A7674C" w14:textId="77777777" w:rsidR="0074231E" w:rsidRPr="00353E45" w:rsidRDefault="0074231E" w:rsidP="000D47C1">
      <w:pPr>
        <w:suppressAutoHyphens/>
        <w:spacing w:line="312" w:lineRule="auto"/>
        <w:ind w:left="709" w:hanging="709"/>
        <w:jc w:val="both"/>
        <w:rPr>
          <w:rFonts w:asciiTheme="minorHAnsi" w:hAnsiTheme="minorHAnsi" w:cstheme="minorHAnsi"/>
          <w:color w:val="000000"/>
          <w:sz w:val="22"/>
          <w:szCs w:val="22"/>
          <w:shd w:val="clear" w:color="auto" w:fill="FFFFFF"/>
        </w:rPr>
      </w:pPr>
    </w:p>
    <w:p w14:paraId="6B327ABD" w14:textId="77777777" w:rsidR="000A76E5" w:rsidRPr="00353E45" w:rsidRDefault="000A76E5" w:rsidP="000D47C1">
      <w:pPr>
        <w:spacing w:line="312" w:lineRule="auto"/>
        <w:ind w:left="709"/>
        <w:rPr>
          <w:rFonts w:asciiTheme="minorHAnsi" w:hAnsiTheme="minorHAnsi" w:cstheme="minorHAnsi"/>
          <w:color w:val="000000"/>
          <w:sz w:val="22"/>
          <w:szCs w:val="22"/>
          <w:shd w:val="clear" w:color="auto" w:fill="FFFFFF"/>
        </w:rPr>
      </w:pPr>
      <w:bookmarkStart w:id="460" w:name="_DV_M495"/>
      <w:bookmarkEnd w:id="460"/>
      <w:r w:rsidRPr="00353E45">
        <w:rPr>
          <w:rFonts w:asciiTheme="minorHAnsi" w:hAnsiTheme="minorHAnsi" w:cstheme="minorHAnsi"/>
          <w:color w:val="000000"/>
          <w:sz w:val="22"/>
          <w:szCs w:val="22"/>
        </w:rPr>
        <w:t>i. cumprimento pela Emissora das suas obrigações de prestação de informações periódicas, indicando as inconsistências ou omissões de que tenha conhecimento</w:t>
      </w:r>
      <w:r w:rsidRPr="00353E45">
        <w:rPr>
          <w:rFonts w:asciiTheme="minorHAnsi" w:hAnsiTheme="minorHAnsi" w:cstheme="minorHAnsi"/>
          <w:color w:val="000000"/>
          <w:sz w:val="22"/>
          <w:szCs w:val="22"/>
          <w:shd w:val="clear" w:color="auto" w:fill="FFFFFF"/>
        </w:rPr>
        <w:t>;</w:t>
      </w:r>
    </w:p>
    <w:p w14:paraId="0A9BA458" w14:textId="77777777" w:rsidR="0024187D" w:rsidRPr="00353E45" w:rsidRDefault="0024187D" w:rsidP="000D47C1">
      <w:pPr>
        <w:spacing w:line="312" w:lineRule="auto"/>
        <w:ind w:left="709"/>
        <w:rPr>
          <w:rFonts w:asciiTheme="minorHAnsi" w:hAnsiTheme="minorHAnsi" w:cstheme="minorHAnsi"/>
          <w:color w:val="000000"/>
          <w:sz w:val="22"/>
          <w:szCs w:val="22"/>
        </w:rPr>
      </w:pPr>
    </w:p>
    <w:p w14:paraId="0FFC7BF2" w14:textId="77777777" w:rsidR="000A76E5" w:rsidRPr="00353E45" w:rsidRDefault="000A76E5" w:rsidP="000D47C1">
      <w:pPr>
        <w:pStyle w:val="ListaColorida-nfase13"/>
        <w:widowControl/>
        <w:suppressAutoHyphens/>
        <w:spacing w:line="312" w:lineRule="auto"/>
        <w:ind w:left="709"/>
        <w:contextualSpacing/>
        <w:jc w:val="both"/>
        <w:rPr>
          <w:rFonts w:asciiTheme="minorHAnsi" w:hAnsiTheme="minorHAnsi" w:cstheme="minorHAnsi"/>
          <w:color w:val="000000"/>
          <w:sz w:val="22"/>
          <w:szCs w:val="22"/>
          <w:shd w:val="clear" w:color="auto" w:fill="FFFFFF"/>
        </w:rPr>
      </w:pPr>
      <w:bookmarkStart w:id="461" w:name="_DV_M496"/>
      <w:bookmarkEnd w:id="461"/>
      <w:proofErr w:type="spellStart"/>
      <w:r w:rsidRPr="00353E45">
        <w:rPr>
          <w:rFonts w:asciiTheme="minorHAnsi" w:hAnsiTheme="minorHAnsi" w:cstheme="minorHAnsi"/>
          <w:color w:val="000000"/>
          <w:sz w:val="22"/>
          <w:szCs w:val="22"/>
          <w:shd w:val="clear" w:color="auto" w:fill="FFFFFF"/>
        </w:rPr>
        <w:t>ii</w:t>
      </w:r>
      <w:proofErr w:type="spellEnd"/>
      <w:r w:rsidRPr="00353E45">
        <w:rPr>
          <w:rFonts w:asciiTheme="minorHAnsi" w:hAnsiTheme="minorHAnsi" w:cstheme="minorHAnsi"/>
          <w:color w:val="000000"/>
          <w:sz w:val="22"/>
          <w:szCs w:val="22"/>
          <w:shd w:val="clear" w:color="auto" w:fill="FFFFFF"/>
        </w:rPr>
        <w:t>. alterações estatutárias ocorridas no período com efeitos relevantes para os Titulares de CRI;</w:t>
      </w:r>
    </w:p>
    <w:p w14:paraId="642B9A53"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77CC50D1" w14:textId="6A442E7D"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62" w:name="_DV_M497"/>
      <w:bookmarkEnd w:id="462"/>
      <w:proofErr w:type="spellStart"/>
      <w:r w:rsidRPr="00353E45">
        <w:rPr>
          <w:rFonts w:asciiTheme="minorHAnsi" w:hAnsiTheme="minorHAnsi" w:cstheme="minorHAnsi"/>
          <w:color w:val="000000"/>
          <w:sz w:val="22"/>
          <w:szCs w:val="22"/>
          <w:shd w:val="clear" w:color="auto" w:fill="FFFFFF"/>
        </w:rPr>
        <w:t>iii</w:t>
      </w:r>
      <w:proofErr w:type="spellEnd"/>
      <w:r w:rsidRPr="00353E45">
        <w:rPr>
          <w:rFonts w:asciiTheme="minorHAnsi" w:hAnsiTheme="minorHAnsi" w:cstheme="minorHAnsi"/>
          <w:color w:val="000000"/>
          <w:sz w:val="22"/>
          <w:szCs w:val="22"/>
          <w:shd w:val="clear" w:color="auto" w:fill="FFFFFF"/>
        </w:rPr>
        <w:t>. comentários sobre os indicadores econômicos, financeiros e de estrutura de capital da Emissora relacionados a cláusulas contratuais destinadas a</w:t>
      </w:r>
      <w:r w:rsidR="00D43D76">
        <w:rPr>
          <w:rFonts w:asciiTheme="minorHAnsi" w:hAnsiTheme="minorHAnsi" w:cstheme="minorHAnsi"/>
          <w:color w:val="000000"/>
          <w:sz w:val="22"/>
          <w:szCs w:val="22"/>
          <w:shd w:val="clear" w:color="auto" w:fill="FFFFFF"/>
        </w:rPr>
        <w:t xml:space="preserve"> </w:t>
      </w:r>
      <w:r w:rsidRPr="00353E45">
        <w:rPr>
          <w:rFonts w:asciiTheme="minorHAnsi" w:hAnsiTheme="minorHAnsi" w:cstheme="minorHAnsi"/>
          <w:color w:val="000000"/>
          <w:sz w:val="22"/>
          <w:szCs w:val="22"/>
          <w:shd w:val="clear" w:color="auto" w:fill="FFFFFF"/>
        </w:rPr>
        <w:t>proteger os interesses dos Titulares dos CRI e que estabelecem condições que não devem ser descumpridas pela Emissora;</w:t>
      </w:r>
    </w:p>
    <w:p w14:paraId="74456CFD"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26732AE9"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63" w:name="_DV_M498"/>
      <w:bookmarkEnd w:id="463"/>
      <w:proofErr w:type="spellStart"/>
      <w:r w:rsidRPr="00353E45">
        <w:rPr>
          <w:rFonts w:asciiTheme="minorHAnsi" w:hAnsiTheme="minorHAnsi" w:cstheme="minorHAnsi"/>
          <w:color w:val="000000"/>
          <w:sz w:val="22"/>
          <w:szCs w:val="22"/>
          <w:shd w:val="clear" w:color="auto" w:fill="FFFFFF"/>
        </w:rPr>
        <w:t>iv</w:t>
      </w:r>
      <w:proofErr w:type="spellEnd"/>
      <w:r w:rsidRPr="00353E45">
        <w:rPr>
          <w:rFonts w:asciiTheme="minorHAnsi" w:hAnsiTheme="minorHAnsi" w:cstheme="minorHAnsi"/>
          <w:color w:val="000000"/>
          <w:sz w:val="22"/>
          <w:szCs w:val="22"/>
          <w:shd w:val="clear" w:color="auto" w:fill="FFFFFF"/>
        </w:rPr>
        <w:t>. quantidade de CRI emitidos, quantidade de CRI em circulação e saldo cancelado no período;</w:t>
      </w:r>
    </w:p>
    <w:p w14:paraId="2B41F002"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1BA13B85"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64" w:name="_DV_M499"/>
      <w:bookmarkEnd w:id="464"/>
      <w:r w:rsidRPr="00353E45">
        <w:rPr>
          <w:rFonts w:asciiTheme="minorHAnsi" w:hAnsiTheme="minorHAnsi" w:cstheme="minorHAnsi"/>
          <w:color w:val="000000"/>
          <w:sz w:val="22"/>
          <w:szCs w:val="22"/>
          <w:shd w:val="clear" w:color="auto" w:fill="FFFFFF"/>
        </w:rPr>
        <w:t>v. resgate, amortização, conversão, repactuação e pagamento de remuneração dos CRI realizados no período;</w:t>
      </w:r>
    </w:p>
    <w:p w14:paraId="1375190A"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0E4E3F32"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65" w:name="_DV_M500"/>
      <w:bookmarkEnd w:id="465"/>
      <w:r w:rsidRPr="00353E45">
        <w:rPr>
          <w:rFonts w:asciiTheme="minorHAnsi" w:hAnsiTheme="minorHAnsi" w:cstheme="minorHAnsi"/>
          <w:color w:val="000000"/>
          <w:sz w:val="22"/>
          <w:szCs w:val="22"/>
          <w:shd w:val="clear" w:color="auto" w:fill="FFFFFF"/>
        </w:rPr>
        <w:t>vi. constituição e aplicações de fundos para amortização dos CRI, quando for o caso;</w:t>
      </w:r>
    </w:p>
    <w:p w14:paraId="6ADB1B3B"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72B09DDE"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66" w:name="_DV_M501"/>
      <w:bookmarkEnd w:id="466"/>
      <w:proofErr w:type="spellStart"/>
      <w:r w:rsidRPr="00353E45">
        <w:rPr>
          <w:rFonts w:asciiTheme="minorHAnsi" w:hAnsiTheme="minorHAnsi" w:cstheme="minorHAnsi"/>
          <w:color w:val="000000"/>
          <w:sz w:val="22"/>
          <w:szCs w:val="22"/>
          <w:shd w:val="clear" w:color="auto" w:fill="FFFFFF"/>
        </w:rPr>
        <w:t>vii</w:t>
      </w:r>
      <w:proofErr w:type="spellEnd"/>
      <w:r w:rsidRPr="00353E45">
        <w:rPr>
          <w:rFonts w:asciiTheme="minorHAnsi" w:hAnsiTheme="minorHAnsi" w:cstheme="minorHAnsi"/>
          <w:color w:val="000000"/>
          <w:sz w:val="22"/>
          <w:szCs w:val="22"/>
          <w:shd w:val="clear" w:color="auto" w:fill="FFFFFF"/>
        </w:rPr>
        <w:t>. acompanhamento da destinação dos recursos captados por meio da emissão de CRI, de acordo com os dados obtidos junto aos administradores da Emissora;</w:t>
      </w:r>
    </w:p>
    <w:p w14:paraId="7CA53C2A"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6A021476"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67" w:name="_DV_M502"/>
      <w:bookmarkEnd w:id="467"/>
      <w:proofErr w:type="spellStart"/>
      <w:r w:rsidRPr="00353E45">
        <w:rPr>
          <w:rFonts w:asciiTheme="minorHAnsi" w:hAnsiTheme="minorHAnsi" w:cstheme="minorHAnsi"/>
          <w:color w:val="000000"/>
          <w:sz w:val="22"/>
          <w:szCs w:val="22"/>
          <w:shd w:val="clear" w:color="auto" w:fill="FFFFFF"/>
        </w:rPr>
        <w:t>viii</w:t>
      </w:r>
      <w:proofErr w:type="spellEnd"/>
      <w:r w:rsidRPr="00353E45">
        <w:rPr>
          <w:rFonts w:asciiTheme="minorHAnsi" w:hAnsiTheme="minorHAnsi" w:cstheme="minorHAnsi"/>
          <w:color w:val="000000"/>
          <w:sz w:val="22"/>
          <w:szCs w:val="22"/>
          <w:shd w:val="clear" w:color="auto" w:fill="FFFFFF"/>
        </w:rPr>
        <w:t>. relação dos bens e valores entregues à sua administração;</w:t>
      </w:r>
    </w:p>
    <w:p w14:paraId="6CD7E0C9"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30D76AC5"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68" w:name="_DV_M503"/>
      <w:bookmarkEnd w:id="468"/>
      <w:proofErr w:type="spellStart"/>
      <w:r w:rsidRPr="00353E45">
        <w:rPr>
          <w:rFonts w:asciiTheme="minorHAnsi" w:hAnsiTheme="minorHAnsi" w:cstheme="minorHAnsi"/>
          <w:color w:val="000000"/>
          <w:sz w:val="22"/>
          <w:szCs w:val="22"/>
          <w:shd w:val="clear" w:color="auto" w:fill="FFFFFF"/>
        </w:rPr>
        <w:t>ix</w:t>
      </w:r>
      <w:proofErr w:type="spellEnd"/>
      <w:r w:rsidRPr="00353E45">
        <w:rPr>
          <w:rFonts w:asciiTheme="minorHAnsi" w:hAnsiTheme="minorHAnsi" w:cstheme="minorHAnsi"/>
          <w:color w:val="000000"/>
          <w:sz w:val="22"/>
          <w:szCs w:val="22"/>
          <w:shd w:val="clear" w:color="auto" w:fill="FFFFFF"/>
        </w:rPr>
        <w:t xml:space="preserve">. cumprimento de outras obrigações assumidas pela Emissora neste Termo; </w:t>
      </w:r>
    </w:p>
    <w:p w14:paraId="5327C2D5"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376A5938"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69" w:name="_DV_M504"/>
      <w:bookmarkEnd w:id="469"/>
      <w:r w:rsidRPr="00353E45">
        <w:rPr>
          <w:rFonts w:asciiTheme="minorHAnsi" w:hAnsiTheme="minorHAnsi" w:cstheme="minorHAnsi"/>
          <w:color w:val="000000"/>
          <w:sz w:val="22"/>
          <w:szCs w:val="22"/>
          <w:shd w:val="clear" w:color="auto" w:fill="FFFFFF"/>
        </w:rPr>
        <w:t>x. declaração sobre sua aptidão para continuar exercendo a função de agente fiduciário;</w:t>
      </w:r>
    </w:p>
    <w:p w14:paraId="05ED8C25"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p>
    <w:p w14:paraId="05260FE8" w14:textId="052041A4" w:rsidR="000A76E5" w:rsidRPr="00353E45" w:rsidRDefault="000A76E5" w:rsidP="000D47C1">
      <w:pPr>
        <w:spacing w:line="312" w:lineRule="auto"/>
        <w:ind w:left="706"/>
        <w:jc w:val="both"/>
        <w:rPr>
          <w:rFonts w:asciiTheme="minorHAnsi" w:hAnsiTheme="minorHAnsi" w:cstheme="minorHAnsi"/>
          <w:color w:val="000000"/>
          <w:sz w:val="22"/>
          <w:szCs w:val="22"/>
          <w:shd w:val="clear" w:color="auto" w:fill="FFFFFF"/>
        </w:rPr>
      </w:pPr>
      <w:r w:rsidRPr="00353E45">
        <w:rPr>
          <w:rFonts w:asciiTheme="minorHAnsi" w:hAnsiTheme="minorHAnsi" w:cstheme="minorHAnsi"/>
          <w:color w:val="000000"/>
          <w:sz w:val="22"/>
          <w:szCs w:val="22"/>
          <w:shd w:val="clear" w:color="auto" w:fill="FFFFFF"/>
        </w:rPr>
        <w:t>xi. existência de outras emissões de valores mobiliários, públicas ou privadas, feitas pelo emissor, por sociedade coligada, controlada, controladora ou integrante do mesmo grupo do emissor em que tenha atuado no mesmo exercício como agente fiduciário, bem como os dados sobre tais emissões</w:t>
      </w:r>
      <w:r w:rsidR="00994EB5">
        <w:rPr>
          <w:rFonts w:asciiTheme="minorHAnsi" w:hAnsiTheme="minorHAnsi" w:cstheme="minorHAnsi"/>
          <w:color w:val="000000"/>
          <w:sz w:val="22"/>
          <w:szCs w:val="22"/>
          <w:shd w:val="clear" w:color="auto" w:fill="FFFFFF"/>
        </w:rPr>
        <w:t>,</w:t>
      </w:r>
      <w:r w:rsidRPr="00353E45">
        <w:rPr>
          <w:rFonts w:asciiTheme="minorHAnsi" w:hAnsiTheme="minorHAnsi" w:cstheme="minorHAnsi"/>
          <w:color w:val="000000"/>
          <w:sz w:val="22"/>
          <w:szCs w:val="22"/>
          <w:shd w:val="clear" w:color="auto" w:fill="FFFFFF"/>
        </w:rPr>
        <w:t xml:space="preserve"> previstos na </w:t>
      </w:r>
      <w:r w:rsidR="000C640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shd w:val="clear" w:color="auto" w:fill="FFFFFF"/>
        </w:rPr>
        <w:t xml:space="preserve">; </w:t>
      </w:r>
    </w:p>
    <w:p w14:paraId="203CEE0E" w14:textId="77777777" w:rsidR="000A76E5" w:rsidRPr="00353E45" w:rsidRDefault="000A76E5" w:rsidP="000D47C1">
      <w:pPr>
        <w:pStyle w:val="ListaColorida-nfase13"/>
        <w:spacing w:line="312" w:lineRule="auto"/>
        <w:ind w:left="709" w:hanging="709"/>
        <w:rPr>
          <w:rFonts w:asciiTheme="minorHAnsi" w:hAnsiTheme="minorHAnsi" w:cstheme="minorHAnsi"/>
          <w:color w:val="000000"/>
          <w:sz w:val="22"/>
          <w:szCs w:val="22"/>
        </w:rPr>
      </w:pPr>
      <w:bookmarkStart w:id="470" w:name="_DV_M505"/>
      <w:bookmarkEnd w:id="470"/>
    </w:p>
    <w:p w14:paraId="5C856075" w14:textId="35C630C6"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71" w:name="_DV_M506"/>
      <w:bookmarkEnd w:id="471"/>
      <w:r w:rsidRPr="00353E45">
        <w:rPr>
          <w:rFonts w:asciiTheme="minorHAnsi" w:hAnsiTheme="minorHAnsi" w:cstheme="minorHAnsi"/>
          <w:color w:val="000000"/>
          <w:sz w:val="22"/>
          <w:szCs w:val="22"/>
        </w:rPr>
        <w:t xml:space="preserve">comunicar aos Titulares de CRI qualquer inadimplemento, pela Devedora,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pela Devedora, indicando as consequências para os Titulares de CRI e as providências que pretende tomar a respeito do assunto, observado o prazo previsto no art. 16, II, da </w:t>
      </w:r>
      <w:r w:rsidR="000C640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w:t>
      </w:r>
    </w:p>
    <w:p w14:paraId="03D24C63" w14:textId="77777777" w:rsidR="000A76E5" w:rsidRPr="00353E45" w:rsidRDefault="000A76E5" w:rsidP="000D47C1">
      <w:pPr>
        <w:tabs>
          <w:tab w:val="left" w:pos="1134"/>
        </w:tabs>
        <w:suppressAutoHyphens/>
        <w:spacing w:line="312" w:lineRule="auto"/>
        <w:ind w:left="709" w:hanging="709"/>
        <w:jc w:val="both"/>
        <w:rPr>
          <w:rFonts w:asciiTheme="minorHAnsi" w:hAnsiTheme="minorHAnsi" w:cstheme="minorHAnsi"/>
          <w:color w:val="000000"/>
          <w:sz w:val="22"/>
          <w:szCs w:val="22"/>
        </w:rPr>
      </w:pPr>
    </w:p>
    <w:p w14:paraId="35C92A50" w14:textId="052C1862"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72" w:name="_DV_M507"/>
      <w:bookmarkEnd w:id="472"/>
      <w:r w:rsidRPr="00353E45">
        <w:rPr>
          <w:rFonts w:asciiTheme="minorHAnsi" w:hAnsiTheme="minorHAnsi" w:cstheme="minorHAnsi"/>
          <w:color w:val="000000"/>
          <w:sz w:val="22"/>
          <w:szCs w:val="22"/>
        </w:rPr>
        <w:lastRenderedPageBreak/>
        <w:t xml:space="preserve">acompanhar a observância da periodicidade na prestação das informações obrigatórias por parte da </w:t>
      </w:r>
      <w:r w:rsidR="00994EB5">
        <w:rPr>
          <w:rFonts w:asciiTheme="minorHAnsi" w:hAnsiTheme="minorHAnsi" w:cstheme="minorHAnsi"/>
          <w:color w:val="000000"/>
          <w:sz w:val="22"/>
          <w:szCs w:val="22"/>
        </w:rPr>
        <w:t>Emissora</w:t>
      </w:r>
      <w:r w:rsidRPr="00353E45">
        <w:rPr>
          <w:rFonts w:asciiTheme="minorHAnsi" w:hAnsiTheme="minorHAnsi" w:cstheme="minorHAnsi"/>
          <w:color w:val="000000"/>
          <w:sz w:val="22"/>
          <w:szCs w:val="22"/>
        </w:rPr>
        <w:t>, alertando os Titulares de CRI acerca de eventuais omissões ou inverdades constantes de tais informações;</w:t>
      </w:r>
    </w:p>
    <w:p w14:paraId="01690952" w14:textId="77777777" w:rsidR="000A76E5" w:rsidRPr="00353E45" w:rsidRDefault="000A76E5"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3597427E"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73" w:name="_DV_M508"/>
      <w:bookmarkEnd w:id="473"/>
      <w:r w:rsidRPr="00353E45">
        <w:rPr>
          <w:rFonts w:asciiTheme="minorHAnsi" w:hAnsiTheme="minorHAnsi" w:cstheme="minorHAnsi"/>
          <w:color w:val="000000"/>
          <w:sz w:val="22"/>
          <w:szCs w:val="22"/>
        </w:rPr>
        <w:t>comparecer à Assembleia Geral de Titulares dos CRI, a fim de prestar as informações que lhe forem solicitadas; e</w:t>
      </w:r>
    </w:p>
    <w:p w14:paraId="06DE9BFE" w14:textId="77777777" w:rsidR="000A76E5" w:rsidRPr="00353E45" w:rsidRDefault="000A76E5"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25131167"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74" w:name="_DV_M509"/>
      <w:bookmarkEnd w:id="474"/>
      <w:r w:rsidRPr="00353E45">
        <w:rPr>
          <w:rFonts w:asciiTheme="minorHAnsi" w:hAnsiTheme="minorHAnsi" w:cstheme="minorHAnsi"/>
          <w:color w:val="000000"/>
          <w:sz w:val="22"/>
          <w:szCs w:val="22"/>
        </w:rPr>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678F63BF" w14:textId="77777777" w:rsidR="000A76E5" w:rsidRPr="00353E45" w:rsidRDefault="000A76E5"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jc w:val="both"/>
        <w:rPr>
          <w:rFonts w:asciiTheme="minorHAnsi" w:hAnsiTheme="minorHAnsi" w:cstheme="minorHAnsi"/>
          <w:color w:val="000000"/>
          <w:sz w:val="22"/>
          <w:szCs w:val="22"/>
        </w:rPr>
      </w:pPr>
    </w:p>
    <w:p w14:paraId="45B54C6E" w14:textId="08EC2CE0"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bookmarkStart w:id="475" w:name="_DV_M510"/>
      <w:bookmarkEnd w:id="475"/>
      <w:r w:rsidRPr="00353E45">
        <w:rPr>
          <w:rFonts w:asciiTheme="minorHAnsi" w:hAnsiTheme="minorHAnsi" w:cstheme="minorHAnsi"/>
          <w:color w:val="000000"/>
          <w:sz w:val="22"/>
          <w:szCs w:val="22"/>
        </w:rPr>
        <w:t>15.4.</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Remuneração do Agente Fiduciário</w:t>
      </w:r>
      <w:r w:rsidRPr="00353E45">
        <w:rPr>
          <w:rFonts w:asciiTheme="minorHAnsi" w:hAnsiTheme="minorHAnsi" w:cstheme="minorHAnsi"/>
          <w:color w:val="000000"/>
          <w:sz w:val="22"/>
          <w:szCs w:val="22"/>
        </w:rPr>
        <w:t xml:space="preserve">: Serão devidos ao Agente Fiduciário honorários pelo desempenho dos deveres e atribuições que lhe </w:t>
      </w:r>
      <w:r w:rsidRPr="00D57A57">
        <w:rPr>
          <w:rFonts w:asciiTheme="minorHAnsi" w:hAnsiTheme="minorHAnsi" w:cstheme="minorHAnsi"/>
          <w:color w:val="000000"/>
          <w:sz w:val="22"/>
          <w:szCs w:val="22"/>
        </w:rPr>
        <w:t xml:space="preserve">competem, nos termos deste instrumento e da legislação em vigor, correspondentes </w:t>
      </w:r>
      <w:r w:rsidR="00335B51" w:rsidRPr="00D57A57">
        <w:rPr>
          <w:rFonts w:asciiTheme="minorHAnsi" w:hAnsiTheme="minorHAnsi" w:cstheme="minorHAnsi"/>
          <w:color w:val="000000"/>
          <w:sz w:val="22"/>
          <w:szCs w:val="22"/>
        </w:rPr>
        <w:t xml:space="preserve">(i) </w:t>
      </w:r>
      <w:r w:rsidRPr="00D57A57">
        <w:rPr>
          <w:rFonts w:asciiTheme="minorHAnsi" w:hAnsiTheme="minorHAnsi" w:cstheme="minorHAnsi"/>
          <w:color w:val="000000"/>
          <w:sz w:val="22"/>
          <w:szCs w:val="22"/>
        </w:rPr>
        <w:t xml:space="preserve">a parcelas anuais de R$ </w:t>
      </w:r>
      <w:r w:rsidR="004D03E0" w:rsidRPr="00D57A57">
        <w:rPr>
          <w:rFonts w:asciiTheme="minorHAnsi" w:hAnsiTheme="minorHAnsi" w:cstheme="minorHAnsi"/>
          <w:color w:val="000000"/>
          <w:sz w:val="22"/>
          <w:szCs w:val="22"/>
        </w:rPr>
        <w:t>22</w:t>
      </w:r>
      <w:r w:rsidRPr="00D57A57">
        <w:rPr>
          <w:rFonts w:asciiTheme="minorHAnsi" w:hAnsiTheme="minorHAnsi" w:cstheme="minorHAnsi"/>
          <w:color w:val="000000"/>
          <w:sz w:val="22"/>
          <w:szCs w:val="22"/>
        </w:rPr>
        <w:t>.000,00 (</w:t>
      </w:r>
      <w:r w:rsidR="004D03E0" w:rsidRPr="00D57A57">
        <w:rPr>
          <w:rFonts w:asciiTheme="minorHAnsi" w:hAnsiTheme="minorHAnsi" w:cstheme="minorHAnsi"/>
          <w:color w:val="000000"/>
          <w:sz w:val="22"/>
          <w:szCs w:val="22"/>
        </w:rPr>
        <w:t xml:space="preserve">vinte e dois </w:t>
      </w:r>
      <w:r w:rsidRPr="00D57A57">
        <w:rPr>
          <w:rFonts w:asciiTheme="minorHAnsi" w:hAnsiTheme="minorHAnsi" w:cstheme="minorHAnsi"/>
          <w:color w:val="000000"/>
          <w:sz w:val="22"/>
          <w:szCs w:val="22"/>
        </w:rPr>
        <w:t>mil reais),</w:t>
      </w:r>
      <w:r w:rsidRPr="00353E45">
        <w:rPr>
          <w:rFonts w:asciiTheme="minorHAnsi" w:hAnsiTheme="minorHAnsi" w:cstheme="minorHAnsi"/>
          <w:color w:val="000000"/>
          <w:sz w:val="22"/>
          <w:szCs w:val="22"/>
        </w:rPr>
        <w:t xml:space="preserve"> sendo a primeira parcela devida até o 5º (quinto) dia útil </w:t>
      </w:r>
      <w:r w:rsidR="00560536" w:rsidRPr="00353E45">
        <w:rPr>
          <w:rFonts w:asciiTheme="minorHAnsi" w:hAnsiTheme="minorHAnsi" w:cstheme="minorHAnsi"/>
          <w:sz w:val="22"/>
          <w:szCs w:val="22"/>
        </w:rPr>
        <w:t xml:space="preserve">a contar da data de integralização e as demais a serem pagas no dia 15 (quinze) </w:t>
      </w:r>
      <w:r w:rsidR="004D03E0" w:rsidRPr="00353E45">
        <w:rPr>
          <w:rFonts w:asciiTheme="minorHAnsi" w:hAnsiTheme="minorHAnsi" w:cstheme="minorHAnsi"/>
          <w:color w:val="000000"/>
          <w:sz w:val="22"/>
          <w:szCs w:val="22"/>
        </w:rPr>
        <w:t xml:space="preserve">do mesmo mês de emissão da primeira fatura </w:t>
      </w:r>
      <w:r w:rsidRPr="00353E45">
        <w:rPr>
          <w:rFonts w:asciiTheme="minorHAnsi" w:hAnsiTheme="minorHAnsi" w:cstheme="minorHAnsi"/>
          <w:color w:val="000000"/>
          <w:sz w:val="22"/>
          <w:szCs w:val="22"/>
        </w:rPr>
        <w:t>nos anos subsequentes</w:t>
      </w:r>
      <w:r w:rsidR="00560536" w:rsidRPr="00353E45">
        <w:rPr>
          <w:rFonts w:asciiTheme="minorHAnsi" w:hAnsiTheme="minorHAnsi" w:cstheme="minorHAnsi"/>
          <w:color w:val="000000"/>
          <w:sz w:val="22"/>
          <w:szCs w:val="22"/>
        </w:rPr>
        <w:t xml:space="preserve"> </w:t>
      </w:r>
      <w:r w:rsidR="00560536" w:rsidRPr="00353E45">
        <w:rPr>
          <w:rFonts w:asciiTheme="minorHAnsi" w:hAnsiTheme="minorHAnsi" w:cstheme="minorHAnsi"/>
          <w:sz w:val="22"/>
          <w:szCs w:val="22"/>
        </w:rPr>
        <w:t>até o resgate total dos CRI</w:t>
      </w:r>
      <w:r w:rsidRPr="00353E45">
        <w:rPr>
          <w:rFonts w:asciiTheme="minorHAnsi" w:hAnsiTheme="minorHAnsi" w:cstheme="minorHAnsi"/>
          <w:color w:val="000000"/>
          <w:sz w:val="22"/>
          <w:szCs w:val="22"/>
        </w:rPr>
        <w:t xml:space="preserve">. </w:t>
      </w:r>
      <w:r w:rsidR="00D57A57" w:rsidRPr="00F603E5">
        <w:rPr>
          <w:rFonts w:asciiTheme="minorHAnsi" w:hAnsiTheme="minorHAnsi" w:cstheme="minorHAnsi"/>
          <w:color w:val="000000"/>
          <w:sz w:val="22"/>
          <w:szCs w:val="22"/>
        </w:rPr>
        <w:t>Caso a operação seja desmontada, a primeira parcela será devida a título de “</w:t>
      </w:r>
      <w:proofErr w:type="spellStart"/>
      <w:r w:rsidR="00D57A57" w:rsidRPr="00F603E5">
        <w:rPr>
          <w:rFonts w:asciiTheme="minorHAnsi" w:hAnsiTheme="minorHAnsi" w:cstheme="minorHAnsi"/>
          <w:color w:val="000000"/>
          <w:sz w:val="22"/>
          <w:szCs w:val="22"/>
        </w:rPr>
        <w:t>abort</w:t>
      </w:r>
      <w:proofErr w:type="spellEnd"/>
      <w:r w:rsidR="00D57A57" w:rsidRPr="00F603E5">
        <w:rPr>
          <w:rFonts w:asciiTheme="minorHAnsi" w:hAnsiTheme="minorHAnsi" w:cstheme="minorHAnsi"/>
          <w:color w:val="000000"/>
          <w:sz w:val="22"/>
          <w:szCs w:val="22"/>
        </w:rPr>
        <w:t xml:space="preserve"> </w:t>
      </w:r>
      <w:proofErr w:type="spellStart"/>
      <w:r w:rsidR="00D57A57" w:rsidRPr="00F603E5">
        <w:rPr>
          <w:rFonts w:asciiTheme="minorHAnsi" w:hAnsiTheme="minorHAnsi" w:cstheme="minorHAnsi"/>
          <w:color w:val="000000"/>
          <w:sz w:val="22"/>
          <w:szCs w:val="22"/>
        </w:rPr>
        <w:t>fee</w:t>
      </w:r>
      <w:proofErr w:type="spellEnd"/>
      <w:r w:rsidR="00D57A57" w:rsidRPr="00F603E5">
        <w:rPr>
          <w:rFonts w:asciiTheme="minorHAnsi" w:hAnsiTheme="minorHAnsi" w:cstheme="minorHAnsi"/>
          <w:color w:val="000000"/>
          <w:sz w:val="22"/>
          <w:szCs w:val="22"/>
        </w:rPr>
        <w:t>”</w:t>
      </w:r>
      <w:r w:rsidR="00D57A57">
        <w:rPr>
          <w:rFonts w:asciiTheme="minorHAnsi" w:hAnsiTheme="minorHAnsi" w:cstheme="minorHAnsi"/>
          <w:color w:val="000000"/>
          <w:sz w:val="22"/>
          <w:szCs w:val="22"/>
        </w:rPr>
        <w:t>.</w:t>
      </w:r>
    </w:p>
    <w:p w14:paraId="5741F47F"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p>
    <w:p w14:paraId="184D927E" w14:textId="67823682" w:rsidR="00971C83" w:rsidRPr="00353E45" w:rsidRDefault="00815C7A"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w:t>
      </w:r>
      <w:r w:rsidR="00FD3CE2" w:rsidRPr="00353E45">
        <w:rPr>
          <w:rFonts w:asciiTheme="minorHAnsi" w:hAnsiTheme="minorHAnsi" w:cstheme="minorHAnsi"/>
          <w:color w:val="000000"/>
          <w:sz w:val="22"/>
          <w:szCs w:val="22"/>
        </w:rPr>
        <w:t>4</w:t>
      </w:r>
      <w:r w:rsidRPr="00353E45">
        <w:rPr>
          <w:rFonts w:asciiTheme="minorHAnsi" w:hAnsiTheme="minorHAnsi" w:cstheme="minorHAnsi"/>
          <w:color w:val="000000"/>
          <w:sz w:val="22"/>
          <w:szCs w:val="22"/>
        </w:rPr>
        <w:t>.</w:t>
      </w:r>
      <w:r w:rsidR="00FD3CE2" w:rsidRPr="00353E45">
        <w:rPr>
          <w:rFonts w:asciiTheme="minorHAnsi" w:hAnsiTheme="minorHAnsi" w:cstheme="minorHAnsi"/>
          <w:color w:val="000000"/>
          <w:sz w:val="22"/>
          <w:szCs w:val="22"/>
        </w:rPr>
        <w:t>1</w:t>
      </w:r>
      <w:r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Nas operações de securitização em que a constituição do lastro se der pela correta destinação de recursos pela Devedora, em razão das obrigações impostas ao Agente Fiduciário dos CRI pelo Ofício Circular CVM nº 1/202</w:t>
      </w:r>
      <w:r w:rsidR="007B6272" w:rsidRPr="00353E45">
        <w:rPr>
          <w:rFonts w:asciiTheme="minorHAnsi" w:hAnsiTheme="minorHAnsi" w:cstheme="minorHAnsi"/>
          <w:color w:val="000000"/>
          <w:sz w:val="22"/>
          <w:szCs w:val="22"/>
        </w:rPr>
        <w:t>1</w:t>
      </w:r>
      <w:r w:rsidR="00971C83" w:rsidRPr="00353E45">
        <w:rPr>
          <w:rFonts w:asciiTheme="minorHAnsi" w:hAnsiTheme="minorHAnsi" w:cstheme="minorHAnsi"/>
          <w:color w:val="000000"/>
          <w:sz w:val="22"/>
          <w:szCs w:val="22"/>
        </w:rPr>
        <w:t xml:space="preserve">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a Devedora assumir</w:t>
      </w:r>
      <w:r w:rsidR="00994EB5">
        <w:rPr>
          <w:rFonts w:asciiTheme="minorHAnsi" w:hAnsiTheme="minorHAnsi" w:cstheme="minorHAnsi"/>
          <w:color w:val="000000"/>
          <w:sz w:val="22"/>
          <w:szCs w:val="22"/>
        </w:rPr>
        <w:t>á</w:t>
      </w:r>
      <w:r w:rsidR="00971C83" w:rsidRPr="00353E45">
        <w:rPr>
          <w:rFonts w:asciiTheme="minorHAnsi" w:hAnsiTheme="minorHAnsi" w:cstheme="minorHAnsi"/>
          <w:color w:val="000000"/>
          <w:sz w:val="22"/>
          <w:szCs w:val="22"/>
        </w:rPr>
        <w:t xml:space="preserve"> a integral responsabilidade financeira pelos honorários do Agente Fiduciário até a integral comprovação da destinação dos recursos.  </w:t>
      </w:r>
    </w:p>
    <w:p w14:paraId="72F9A3E4"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p>
    <w:p w14:paraId="6E1163E7" w14:textId="5B180093" w:rsidR="00971C83" w:rsidRPr="00353E45" w:rsidRDefault="00560536"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15.4.2</w:t>
      </w:r>
      <w:r w:rsidR="00FD3CE2"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 xml:space="preserve">As parcelas citadas acima serão reajustadas pela variação acumulada do IPCA,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a sua função em relação à emissão, remuneração essa que será calculada </w:t>
      </w:r>
      <w:r w:rsidR="00971C83" w:rsidRPr="00353E45">
        <w:rPr>
          <w:rFonts w:asciiTheme="minorHAnsi" w:hAnsiTheme="minorHAnsi" w:cstheme="minorHAnsi"/>
          <w:i/>
          <w:color w:val="000000"/>
          <w:sz w:val="22"/>
          <w:szCs w:val="22"/>
        </w:rPr>
        <w:t>pro rata die</w:t>
      </w:r>
      <w:r w:rsidR="00971C83" w:rsidRPr="00353E45">
        <w:rPr>
          <w:rFonts w:asciiTheme="minorHAnsi" w:hAnsiTheme="minorHAnsi" w:cstheme="minorHAnsi"/>
          <w:color w:val="000000"/>
          <w:sz w:val="22"/>
          <w:szCs w:val="22"/>
        </w:rPr>
        <w:t xml:space="preserve">. </w:t>
      </w:r>
    </w:p>
    <w:p w14:paraId="2C327B59"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p>
    <w:p w14:paraId="27B2C480" w14:textId="418AD194" w:rsidR="00971C83" w:rsidRPr="00353E45" w:rsidRDefault="00FD3CE2"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15.4.3</w:t>
      </w:r>
      <w:r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 xml:space="preserve">As parcelas citadas nos itens acima, serão acrescidas de ISS (Imposto Sobre Serviços de Qualquer Natureza), PIS (Contribuição ao Programa de Integração Social), COFINS (Contribuição para o Financiamento da Seguridade Social), CSLL (Contribuição sobre o Lucro Líquido) e o IRRF (Imposto de Renda Retido na Fonte) e quaisquer outros impostos que venham a incidir sobre a remuneração do Agente Fiduciário nas alíquotas vigentes nas datas de cada pagamento. </w:t>
      </w:r>
    </w:p>
    <w:p w14:paraId="10291AB3"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p>
    <w:p w14:paraId="64FBB641" w14:textId="0C802C72" w:rsidR="00971C83" w:rsidRPr="00353E45" w:rsidRDefault="00AA2E6D"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15.4.</w:t>
      </w:r>
      <w:r w:rsidR="00866D8C" w:rsidRPr="00353E45">
        <w:rPr>
          <w:rFonts w:asciiTheme="minorHAnsi" w:hAnsiTheme="minorHAnsi" w:cstheme="minorHAnsi"/>
          <w:color w:val="000000"/>
          <w:sz w:val="22"/>
          <w:szCs w:val="22"/>
        </w:rPr>
        <w:t>4</w:t>
      </w:r>
      <w:r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 xml:space="preserve"> 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00971C83" w:rsidRPr="00353E45">
        <w:rPr>
          <w:rFonts w:asciiTheme="minorHAnsi" w:hAnsiTheme="minorHAnsi" w:cstheme="minorHAnsi"/>
          <w:i/>
          <w:color w:val="000000"/>
          <w:sz w:val="22"/>
          <w:szCs w:val="22"/>
        </w:rPr>
        <w:t>pro rata die</w:t>
      </w:r>
      <w:r w:rsidR="00971C83" w:rsidRPr="00353E45">
        <w:rPr>
          <w:rFonts w:asciiTheme="minorHAnsi" w:hAnsiTheme="minorHAnsi" w:cstheme="minorHAnsi"/>
          <w:color w:val="000000"/>
          <w:sz w:val="22"/>
          <w:szCs w:val="22"/>
        </w:rPr>
        <w:t xml:space="preserve">. </w:t>
      </w:r>
    </w:p>
    <w:p w14:paraId="278BD60C" w14:textId="77777777"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p>
    <w:p w14:paraId="3A9F5C8E" w14:textId="787B8565" w:rsidR="00971C83" w:rsidRPr="00353E45" w:rsidRDefault="00AA2E6D"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15.5.</w:t>
      </w:r>
      <w:r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u w:val="single"/>
        </w:rPr>
        <w:t>Despesas</w:t>
      </w:r>
      <w:r w:rsidR="00971C83" w:rsidRPr="00353E45">
        <w:rPr>
          <w:rFonts w:asciiTheme="minorHAnsi" w:hAnsiTheme="minorHAnsi" w:cstheme="minorHAnsi"/>
          <w:color w:val="000000"/>
          <w:sz w:val="22"/>
          <w:szCs w:val="22"/>
        </w:rPr>
        <w:t xml:space="preserve">. A Emissora ressarcirá o Agente Fiduciário de todas as despesas em que tenha comprovadamente incorrido para prestar os serviços descritos neste instrumento e proteger os direitos e interesses dos investidores ou para realizar seus créditos. Quando houver negativa para custeio de tais despesas pela Emissora, os investidores deverão antecipar todos os custos a serem despendidos pelo Agente Fiduciário. São exemplos de despesas que poderão ser realizadas pelo Agente Fiduciário: </w:t>
      </w:r>
    </w:p>
    <w:p w14:paraId="35B97132" w14:textId="77777777" w:rsidR="00AA2E6D" w:rsidRPr="00353E45" w:rsidRDefault="00AA2E6D" w:rsidP="000D47C1">
      <w:pPr>
        <w:widowControl w:val="0"/>
        <w:suppressAutoHyphens/>
        <w:spacing w:line="312" w:lineRule="auto"/>
        <w:ind w:left="709"/>
        <w:jc w:val="both"/>
        <w:rPr>
          <w:rFonts w:asciiTheme="minorHAnsi" w:hAnsiTheme="minorHAnsi" w:cstheme="minorHAnsi"/>
          <w:color w:val="000000"/>
          <w:sz w:val="22"/>
          <w:szCs w:val="22"/>
        </w:rPr>
      </w:pPr>
    </w:p>
    <w:p w14:paraId="0EAE9765"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i.</w:t>
      </w:r>
      <w:r w:rsidRPr="00353E45">
        <w:rPr>
          <w:rFonts w:asciiTheme="minorHAnsi" w:hAnsiTheme="minorHAnsi" w:cstheme="minorHAnsi"/>
          <w:color w:val="000000"/>
          <w:sz w:val="22"/>
          <w:szCs w:val="22"/>
        </w:rPr>
        <w:tab/>
        <w:t xml:space="preserve">publicação de relatórios, avisos e notificações, despesas cartorárias, conforme previsto neste instrumento e na legislação aplicável, e outras que vierem a ser exigidas por regulamentos aplicáveis; </w:t>
      </w:r>
    </w:p>
    <w:p w14:paraId="5AF2AF11"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proofErr w:type="spellStart"/>
      <w:r w:rsidRPr="00353E45">
        <w:rPr>
          <w:rFonts w:asciiTheme="minorHAnsi" w:hAnsiTheme="minorHAnsi" w:cstheme="minorHAnsi"/>
          <w:color w:val="000000"/>
          <w:sz w:val="22"/>
          <w:szCs w:val="22"/>
        </w:rPr>
        <w:t>ii</w:t>
      </w:r>
      <w:proofErr w:type="spellEnd"/>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t xml:space="preserve">despesas com conferências e contatos telefônicos; </w:t>
      </w:r>
    </w:p>
    <w:p w14:paraId="2B3313EA"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proofErr w:type="spellStart"/>
      <w:r w:rsidRPr="00353E45">
        <w:rPr>
          <w:rFonts w:asciiTheme="minorHAnsi" w:hAnsiTheme="minorHAnsi" w:cstheme="minorHAnsi"/>
          <w:color w:val="000000"/>
          <w:sz w:val="22"/>
          <w:szCs w:val="22"/>
        </w:rPr>
        <w:t>iii</w:t>
      </w:r>
      <w:proofErr w:type="spellEnd"/>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t xml:space="preserve">obtenção de certidões, fotocópias, digitalizações, envio de documentos; </w:t>
      </w:r>
    </w:p>
    <w:p w14:paraId="618FD1B2"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proofErr w:type="spellStart"/>
      <w:r w:rsidRPr="00353E45">
        <w:rPr>
          <w:rFonts w:asciiTheme="minorHAnsi" w:hAnsiTheme="minorHAnsi" w:cstheme="minorHAnsi"/>
          <w:color w:val="000000"/>
          <w:sz w:val="22"/>
          <w:szCs w:val="22"/>
        </w:rPr>
        <w:t>iv</w:t>
      </w:r>
      <w:proofErr w:type="spellEnd"/>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t xml:space="preserve">locomoções entre estados da federação, alimentação, transportes e respectivas hospedagens, quando necessárias ao desempenho das funções e devidamente comprovadas; </w:t>
      </w:r>
    </w:p>
    <w:p w14:paraId="656C83C3"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v.</w:t>
      </w:r>
      <w:r w:rsidRPr="00353E45">
        <w:rPr>
          <w:rFonts w:asciiTheme="minorHAnsi" w:hAnsiTheme="minorHAnsi" w:cstheme="minorHAnsi"/>
          <w:color w:val="000000"/>
          <w:sz w:val="22"/>
          <w:szCs w:val="22"/>
        </w:rPr>
        <w:tab/>
        <w:t xml:space="preserve">se aplicável, todas as despesas necessárias para realizar vistoria nas obras ou </w:t>
      </w:r>
      <w:proofErr w:type="spellStart"/>
      <w:r w:rsidRPr="00353E45">
        <w:rPr>
          <w:rFonts w:asciiTheme="minorHAnsi" w:hAnsiTheme="minorHAnsi" w:cstheme="minorHAnsi"/>
          <w:color w:val="000000"/>
          <w:sz w:val="22"/>
          <w:szCs w:val="22"/>
        </w:rPr>
        <w:t>empreendimentos</w:t>
      </w:r>
      <w:proofErr w:type="spellEnd"/>
      <w:r w:rsidRPr="00353E45">
        <w:rPr>
          <w:rFonts w:asciiTheme="minorHAnsi" w:hAnsiTheme="minorHAnsi" w:cstheme="minorHAnsi"/>
          <w:color w:val="000000"/>
          <w:sz w:val="22"/>
          <w:szCs w:val="22"/>
        </w:rPr>
        <w:t xml:space="preserve"> financiados com recursos da integralização; e</w:t>
      </w:r>
    </w:p>
    <w:p w14:paraId="0F07B17A"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vi.</w:t>
      </w:r>
      <w:r w:rsidRPr="00353E45">
        <w:rPr>
          <w:rFonts w:asciiTheme="minorHAnsi" w:hAnsiTheme="minorHAnsi" w:cstheme="minorHAnsi"/>
          <w:color w:val="000000"/>
          <w:sz w:val="22"/>
          <w:szCs w:val="22"/>
        </w:rPr>
        <w:tab/>
        <w:t xml:space="preserve">conferência, validação ou utilização de sistemas para checagem, monitoramento ou obtenção de opinião técnica ou legal de documentação ou informação prestada pela Emissora para cumprimento das suas obrigações. </w:t>
      </w:r>
    </w:p>
    <w:p w14:paraId="35303C6F" w14:textId="77777777"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p>
    <w:p w14:paraId="168B411F" w14:textId="468F451B" w:rsidR="00971C83" w:rsidRPr="00353E45" w:rsidRDefault="00560536"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15.5.1</w:t>
      </w:r>
      <w:r w:rsidR="00944E64"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 xml:space="preserve">O ressarcimento a que se refere </w:t>
      </w:r>
      <w:r w:rsidRPr="00353E45">
        <w:rPr>
          <w:rFonts w:asciiTheme="minorHAnsi" w:hAnsiTheme="minorHAnsi" w:cstheme="minorHAnsi"/>
          <w:color w:val="000000"/>
          <w:sz w:val="22"/>
          <w:szCs w:val="22"/>
        </w:rPr>
        <w:t>o item 15.5</w:t>
      </w:r>
      <w:r w:rsidR="00971C83" w:rsidRPr="00353E45">
        <w:rPr>
          <w:rFonts w:asciiTheme="minorHAnsi" w:hAnsiTheme="minorHAnsi" w:cstheme="minorHAnsi"/>
          <w:color w:val="000000"/>
          <w:sz w:val="22"/>
          <w:szCs w:val="22"/>
        </w:rPr>
        <w:t> acima será efetuado em até 05 (cinco) Dias Úteis após a realização da respectiva prestação de contas à Emissora e envio de cópia dos respectivos comprovantes de pagamento.</w:t>
      </w:r>
    </w:p>
    <w:p w14:paraId="774E1115" w14:textId="77777777"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p>
    <w:p w14:paraId="08F25622" w14:textId="4E95B6B3" w:rsidR="00971C83" w:rsidRPr="00353E45" w:rsidRDefault="00560536"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15.5.2</w:t>
      </w:r>
      <w:r w:rsidR="009D391C"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O Agente Fiduciário poderá, em caso de inadimplência da Emissora no pagamento das despesas acima por um período superior a 30 (trinta) dias</w:t>
      </w:r>
      <w:r w:rsidR="00994EB5">
        <w:rPr>
          <w:rFonts w:asciiTheme="minorHAnsi" w:hAnsiTheme="minorHAnsi" w:cstheme="minorHAnsi"/>
          <w:color w:val="000000"/>
          <w:sz w:val="22"/>
          <w:szCs w:val="22"/>
        </w:rPr>
        <w:t xml:space="preserve"> corridos</w:t>
      </w:r>
      <w:r w:rsidR="00971C83" w:rsidRPr="00353E45">
        <w:rPr>
          <w:rFonts w:asciiTheme="minorHAnsi" w:hAnsiTheme="minorHAnsi" w:cstheme="minorHAnsi"/>
          <w:color w:val="000000"/>
          <w:sz w:val="22"/>
          <w:szCs w:val="22"/>
        </w:rPr>
        <w:t>,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Emissora, sendo que as despesas a serem adiantadas pelos investidores, na proporção de seus créditos, (i) incluem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w:t>
      </w:r>
      <w:proofErr w:type="spellStart"/>
      <w:r w:rsidR="00971C83" w:rsidRPr="00353E45">
        <w:rPr>
          <w:rFonts w:asciiTheme="minorHAnsi" w:hAnsiTheme="minorHAnsi" w:cstheme="minorHAnsi"/>
          <w:color w:val="000000"/>
          <w:sz w:val="22"/>
          <w:szCs w:val="22"/>
        </w:rPr>
        <w:t>ii</w:t>
      </w:r>
      <w:proofErr w:type="spellEnd"/>
      <w:r w:rsidR="00971C83" w:rsidRPr="00353E45">
        <w:rPr>
          <w:rFonts w:asciiTheme="minorHAnsi" w:hAnsiTheme="minorHAnsi" w:cstheme="minorHAnsi"/>
          <w:color w:val="000000"/>
          <w:sz w:val="22"/>
          <w:szCs w:val="22"/>
        </w:rPr>
        <w:t xml:space="preserve">)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 </w:t>
      </w:r>
    </w:p>
    <w:p w14:paraId="53DF016F" w14:textId="77777777"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p>
    <w:p w14:paraId="2D46EA2C" w14:textId="39C502B3" w:rsidR="00971C83" w:rsidRPr="00353E45" w:rsidRDefault="006B1214"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 xml:space="preserve">15.5.3. </w:t>
      </w:r>
      <w:r w:rsidR="00971C83" w:rsidRPr="00353E45">
        <w:rPr>
          <w:rFonts w:asciiTheme="minorHAnsi" w:hAnsiTheme="minorHAnsi" w:cstheme="minorHAnsi"/>
          <w:color w:val="000000"/>
          <w:sz w:val="22"/>
          <w:szCs w:val="22"/>
        </w:rPr>
        <w:t xml:space="preserve">O Agente Fiduciário não antecipará recursos para pagamento de despesas decorrentes da Emissão, sendo certo que tais recursos serão sempre devidos e antecipados pela Emissora ou pelos investidores, conforme o caso. </w:t>
      </w:r>
    </w:p>
    <w:p w14:paraId="14927493" w14:textId="77777777"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p>
    <w:p w14:paraId="518EF608" w14:textId="748269C3" w:rsidR="00971C83" w:rsidRPr="00353E45" w:rsidRDefault="006B1214"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15.6.</w:t>
      </w:r>
      <w:r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Em caso de inadimplemento, pecuniário ou não, pela Emissora, ou de reestruturação das condições da operação, será devida ao Agente Fiduciário uma remuneração adicional equivalente a R$ 500,00 (quinhentos reais) por hora-homem de trabalho dedicado às atividades relacionadas à Emissão, incluindo, mas não se limitando, (i) comentários aos documentos da oferta durante a estruturação da mesma, caso a operação não venha se efetivar; (</w:t>
      </w:r>
      <w:proofErr w:type="spellStart"/>
      <w:r w:rsidR="00971C83" w:rsidRPr="00353E45">
        <w:rPr>
          <w:rFonts w:asciiTheme="minorHAnsi" w:hAnsiTheme="minorHAnsi" w:cstheme="minorHAnsi"/>
          <w:color w:val="000000"/>
          <w:sz w:val="22"/>
          <w:szCs w:val="22"/>
        </w:rPr>
        <w:t>ii</w:t>
      </w:r>
      <w:proofErr w:type="spellEnd"/>
      <w:r w:rsidR="00971C83" w:rsidRPr="00353E45">
        <w:rPr>
          <w:rFonts w:asciiTheme="minorHAnsi" w:hAnsiTheme="minorHAnsi" w:cstheme="minorHAnsi"/>
          <w:color w:val="000000"/>
          <w:sz w:val="22"/>
          <w:szCs w:val="22"/>
        </w:rPr>
        <w:t>) execução das garantias, (</w:t>
      </w:r>
      <w:proofErr w:type="spellStart"/>
      <w:r w:rsidR="00971C83" w:rsidRPr="00353E45">
        <w:rPr>
          <w:rFonts w:asciiTheme="minorHAnsi" w:hAnsiTheme="minorHAnsi" w:cstheme="minorHAnsi"/>
          <w:color w:val="000000"/>
          <w:sz w:val="22"/>
          <w:szCs w:val="22"/>
        </w:rPr>
        <w:t>iii</w:t>
      </w:r>
      <w:proofErr w:type="spellEnd"/>
      <w:r w:rsidR="00971C83" w:rsidRPr="00353E45">
        <w:rPr>
          <w:rFonts w:asciiTheme="minorHAnsi" w:hAnsiTheme="minorHAnsi" w:cstheme="minorHAnsi"/>
          <w:color w:val="000000"/>
          <w:sz w:val="22"/>
          <w:szCs w:val="22"/>
        </w:rPr>
        <w:t>) comparecimento em reuniões formais ou conferências telefônicas com a Emissora, os Titulares ou demais partes da Emissão, inclusive respectivas assembleias; (</w:t>
      </w:r>
      <w:proofErr w:type="spellStart"/>
      <w:r w:rsidR="00971C83" w:rsidRPr="00353E45">
        <w:rPr>
          <w:rFonts w:asciiTheme="minorHAnsi" w:hAnsiTheme="minorHAnsi" w:cstheme="minorHAnsi"/>
          <w:color w:val="000000"/>
          <w:sz w:val="22"/>
          <w:szCs w:val="22"/>
        </w:rPr>
        <w:t>iv</w:t>
      </w:r>
      <w:proofErr w:type="spellEnd"/>
      <w:r w:rsidR="00971C83" w:rsidRPr="00353E45">
        <w:rPr>
          <w:rFonts w:asciiTheme="minorHAnsi" w:hAnsiTheme="minorHAnsi" w:cstheme="minorHAnsi"/>
          <w:color w:val="000000"/>
          <w:sz w:val="22"/>
          <w:szCs w:val="22"/>
        </w:rPr>
        <w:t xml:space="preserve">) análise a eventuais aditamentos aos Documentos da Operação e </w:t>
      </w:r>
      <w:r w:rsidR="00971C83" w:rsidRPr="00353E45">
        <w:rPr>
          <w:rFonts w:asciiTheme="minorHAnsi" w:hAnsiTheme="minorHAnsi" w:cstheme="minorHAnsi"/>
          <w:color w:val="000000"/>
          <w:sz w:val="22"/>
          <w:szCs w:val="22"/>
        </w:rPr>
        <w:lastRenderedPageBreak/>
        <w:t xml:space="preserve">(v) implementação das consequentes decisões tomadas em tais eventos, remuneração </w:t>
      </w:r>
      <w:proofErr w:type="spellStart"/>
      <w:r w:rsidR="00971C83" w:rsidRPr="00353E45">
        <w:rPr>
          <w:rFonts w:asciiTheme="minorHAnsi" w:hAnsiTheme="minorHAnsi" w:cstheme="minorHAnsi"/>
          <w:color w:val="000000"/>
          <w:sz w:val="22"/>
          <w:szCs w:val="22"/>
        </w:rPr>
        <w:t>esta</w:t>
      </w:r>
      <w:proofErr w:type="spellEnd"/>
      <w:r w:rsidR="00971C83" w:rsidRPr="00353E45">
        <w:rPr>
          <w:rFonts w:asciiTheme="minorHAnsi" w:hAnsiTheme="minorHAnsi" w:cstheme="minorHAnsi"/>
          <w:color w:val="000000"/>
          <w:sz w:val="22"/>
          <w:szCs w:val="22"/>
        </w:rPr>
        <w:t xml:space="preserve"> a ser paga no prazo de 10 (dez) dias após a conferência e aprovação pela Emissora do respectivo “Relatório de Horas”.</w:t>
      </w:r>
    </w:p>
    <w:p w14:paraId="78236968" w14:textId="77777777" w:rsidR="000A76E5" w:rsidRPr="00353E45" w:rsidRDefault="000A76E5" w:rsidP="000D47C1">
      <w:pPr>
        <w:widowControl w:val="0"/>
        <w:suppressAutoHyphens/>
        <w:spacing w:line="312" w:lineRule="auto"/>
        <w:ind w:left="540"/>
        <w:jc w:val="both"/>
        <w:rPr>
          <w:rFonts w:asciiTheme="minorHAnsi" w:hAnsiTheme="minorHAnsi" w:cstheme="minorHAnsi"/>
          <w:color w:val="000000"/>
          <w:sz w:val="22"/>
          <w:szCs w:val="22"/>
        </w:rPr>
      </w:pPr>
      <w:bookmarkStart w:id="476" w:name="_DV_M513"/>
      <w:bookmarkStart w:id="477" w:name="_DV_M514"/>
      <w:bookmarkStart w:id="478" w:name="_DV_M515"/>
      <w:bookmarkStart w:id="479" w:name="_DV_M516"/>
      <w:bookmarkStart w:id="480" w:name="_DV_M517"/>
      <w:bookmarkStart w:id="481" w:name="_DV_M518"/>
      <w:bookmarkStart w:id="482" w:name="_DV_M519"/>
      <w:bookmarkEnd w:id="476"/>
      <w:bookmarkEnd w:id="477"/>
      <w:bookmarkEnd w:id="478"/>
      <w:bookmarkEnd w:id="479"/>
      <w:bookmarkEnd w:id="480"/>
      <w:bookmarkEnd w:id="481"/>
      <w:bookmarkEnd w:id="482"/>
    </w:p>
    <w:p w14:paraId="018FA7BB" w14:textId="4A204803" w:rsidR="000A76E5" w:rsidRPr="00353E45" w:rsidRDefault="000A76E5" w:rsidP="000D47C1">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highlight w:val="green"/>
        </w:rPr>
      </w:pPr>
      <w:r w:rsidRPr="00353E45">
        <w:rPr>
          <w:rFonts w:asciiTheme="minorHAnsi" w:hAnsiTheme="minorHAnsi" w:cstheme="minorHAnsi"/>
          <w:color w:val="000000"/>
          <w:sz w:val="22"/>
          <w:szCs w:val="22"/>
        </w:rPr>
        <w:t>15.</w:t>
      </w:r>
      <w:r w:rsidR="000B6166" w:rsidRPr="00353E45">
        <w:rPr>
          <w:rFonts w:asciiTheme="minorHAnsi" w:hAnsiTheme="minorHAnsi" w:cstheme="minorHAnsi"/>
          <w:color w:val="000000"/>
          <w:sz w:val="22"/>
          <w:szCs w:val="22"/>
        </w:rPr>
        <w:t>7</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Substituição do Agente Fiduciário</w:t>
      </w:r>
      <w:r w:rsidRPr="00353E45">
        <w:rPr>
          <w:rFonts w:asciiTheme="minorHAnsi" w:hAnsiTheme="minorHAnsi" w:cstheme="minorHAnsi"/>
          <w:color w:val="000000"/>
          <w:sz w:val="22"/>
          <w:szCs w:val="22"/>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7F22689A" w14:textId="77777777" w:rsidR="000A76E5" w:rsidRPr="00353E45" w:rsidRDefault="000A76E5"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highlight w:val="green"/>
        </w:rPr>
      </w:pPr>
    </w:p>
    <w:p w14:paraId="6613DA93" w14:textId="09720EB8" w:rsidR="000A76E5" w:rsidRPr="00353E45" w:rsidRDefault="000A76E5" w:rsidP="000D47C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highlight w:val="green"/>
        </w:rPr>
      </w:pPr>
      <w:bookmarkStart w:id="483" w:name="_DV_M521"/>
      <w:bookmarkEnd w:id="483"/>
      <w:r w:rsidRPr="00353E45">
        <w:rPr>
          <w:rFonts w:asciiTheme="minorHAnsi" w:hAnsiTheme="minorHAnsi" w:cstheme="minorHAnsi"/>
          <w:color w:val="000000"/>
          <w:sz w:val="22"/>
          <w:szCs w:val="22"/>
        </w:rPr>
        <w:t>15.</w:t>
      </w:r>
      <w:r w:rsidR="000B6166" w:rsidRPr="00353E45">
        <w:rPr>
          <w:rFonts w:asciiTheme="minorHAnsi" w:hAnsiTheme="minorHAnsi" w:cstheme="minorHAnsi"/>
          <w:color w:val="000000"/>
          <w:sz w:val="22"/>
          <w:szCs w:val="22"/>
        </w:rPr>
        <w:t>8</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 xml:space="preserve">Hipóteses de </w:t>
      </w:r>
      <w:r w:rsidR="001C6F27">
        <w:rPr>
          <w:rFonts w:asciiTheme="minorHAnsi" w:hAnsiTheme="minorHAnsi" w:cstheme="minorHAnsi"/>
          <w:color w:val="000000"/>
          <w:sz w:val="22"/>
          <w:szCs w:val="22"/>
          <w:u w:val="single"/>
        </w:rPr>
        <w:t>d</w:t>
      </w:r>
      <w:r w:rsidRPr="00353E45">
        <w:rPr>
          <w:rFonts w:asciiTheme="minorHAnsi" w:hAnsiTheme="minorHAnsi" w:cstheme="minorHAnsi"/>
          <w:color w:val="000000"/>
          <w:sz w:val="22"/>
          <w:szCs w:val="22"/>
          <w:u w:val="single"/>
        </w:rPr>
        <w:t>estituição do Agente Fiduciário</w:t>
      </w:r>
      <w:r w:rsidRPr="00353E45">
        <w:rPr>
          <w:rFonts w:asciiTheme="minorHAnsi" w:hAnsiTheme="minorHAnsi" w:cstheme="minorHAnsi"/>
          <w:color w:val="000000"/>
          <w:sz w:val="22"/>
          <w:szCs w:val="22"/>
        </w:rPr>
        <w:t>: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15 (quinze) dias antes do termo final do prazo referido no item acima, caberá à Emissora efetuá-la.</w:t>
      </w:r>
      <w:r w:rsidRPr="00353E45">
        <w:rPr>
          <w:rFonts w:asciiTheme="minorHAnsi" w:hAnsiTheme="minorHAnsi" w:cstheme="minorHAnsi"/>
          <w:color w:val="000000"/>
          <w:sz w:val="22"/>
          <w:szCs w:val="22"/>
          <w:highlight w:val="green"/>
        </w:rPr>
        <w:t xml:space="preserve"> </w:t>
      </w:r>
    </w:p>
    <w:p w14:paraId="22B51DBC" w14:textId="77777777" w:rsidR="003F5B06" w:rsidRPr="00353E45" w:rsidRDefault="003F5B06"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highlight w:val="green"/>
        </w:rPr>
      </w:pPr>
    </w:p>
    <w:p w14:paraId="19427118" w14:textId="04E35CD7"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84" w:name="_DV_M522"/>
      <w:bookmarkEnd w:id="484"/>
      <w:r w:rsidRPr="00353E45">
        <w:rPr>
          <w:rFonts w:asciiTheme="minorHAnsi" w:hAnsiTheme="minorHAnsi" w:cstheme="minorHAnsi"/>
          <w:color w:val="000000"/>
          <w:sz w:val="22"/>
          <w:szCs w:val="22"/>
        </w:rPr>
        <w:t>15</w:t>
      </w:r>
      <w:r w:rsidR="000B6166" w:rsidRPr="00353E45">
        <w:rPr>
          <w:rFonts w:asciiTheme="minorHAnsi" w:hAnsiTheme="minorHAnsi" w:cstheme="minorHAnsi"/>
          <w:color w:val="000000"/>
          <w:sz w:val="22"/>
          <w:szCs w:val="22"/>
        </w:rPr>
        <w:t>.9</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314A61" w:rsidRPr="00353E45">
        <w:rPr>
          <w:rFonts w:asciiTheme="minorHAnsi" w:hAnsiTheme="minorHAnsi" w:cstheme="minorHAnsi"/>
          <w:color w:val="000000"/>
          <w:sz w:val="22"/>
          <w:szCs w:val="22"/>
          <w:u w:val="single"/>
        </w:rPr>
        <w:t>Novo Agente Fiduciário</w:t>
      </w:r>
      <w:r w:rsidR="00314A61"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O agente fiduciário eleito em substituição nos termos do item </w:t>
      </w:r>
      <w:r w:rsidR="00984944" w:rsidRPr="00353E45">
        <w:rPr>
          <w:rFonts w:asciiTheme="minorHAnsi" w:hAnsiTheme="minorHAnsi" w:cstheme="minorHAnsi"/>
          <w:color w:val="000000"/>
          <w:sz w:val="22"/>
          <w:szCs w:val="22"/>
        </w:rPr>
        <w:t>15</w:t>
      </w:r>
      <w:r w:rsidR="003F5B06" w:rsidRPr="00353E45">
        <w:rPr>
          <w:rFonts w:asciiTheme="minorHAnsi" w:hAnsiTheme="minorHAnsi" w:cstheme="minorHAnsi"/>
          <w:color w:val="000000"/>
          <w:sz w:val="22"/>
          <w:szCs w:val="22"/>
        </w:rPr>
        <w:t>.</w:t>
      </w:r>
      <w:r w:rsidR="007C73AD" w:rsidRPr="00353E45">
        <w:rPr>
          <w:rFonts w:asciiTheme="minorHAnsi" w:hAnsiTheme="minorHAnsi" w:cstheme="minorHAnsi"/>
          <w:color w:val="000000"/>
          <w:sz w:val="22"/>
          <w:szCs w:val="22"/>
        </w:rPr>
        <w:t>8</w:t>
      </w:r>
      <w:r w:rsidR="003F5B06" w:rsidRPr="00353E45">
        <w:rPr>
          <w:rFonts w:asciiTheme="minorHAnsi" w:hAnsiTheme="minorHAnsi" w:cstheme="minorHAnsi"/>
          <w:color w:val="000000"/>
          <w:sz w:val="22"/>
          <w:szCs w:val="22"/>
        </w:rPr>
        <w:t xml:space="preserve"> acima, assumirá integralmente os deveres, atribuições e responsabilidades constantes da legislação aplicável e deste Termo.</w:t>
      </w:r>
      <w:r w:rsidR="00EA2B55" w:rsidRPr="00353E45">
        <w:rPr>
          <w:rFonts w:asciiTheme="minorHAnsi" w:hAnsiTheme="minorHAnsi" w:cstheme="minorHAnsi"/>
          <w:color w:val="000000"/>
          <w:sz w:val="22"/>
          <w:szCs w:val="22"/>
        </w:rPr>
        <w:t xml:space="preserve"> </w:t>
      </w:r>
    </w:p>
    <w:p w14:paraId="24F95740"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0C94E834" w14:textId="3DFAF818"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85" w:name="_DV_M523"/>
      <w:bookmarkEnd w:id="485"/>
      <w:r w:rsidRPr="00353E45">
        <w:rPr>
          <w:rFonts w:asciiTheme="minorHAnsi" w:hAnsiTheme="minorHAnsi" w:cstheme="minorHAnsi"/>
          <w:color w:val="000000"/>
          <w:sz w:val="22"/>
          <w:szCs w:val="22"/>
        </w:rPr>
        <w:t>15</w:t>
      </w:r>
      <w:r w:rsidR="003F5B06" w:rsidRPr="00353E45">
        <w:rPr>
          <w:rFonts w:asciiTheme="minorHAnsi" w:hAnsiTheme="minorHAnsi" w:cstheme="minorHAnsi"/>
          <w:color w:val="000000"/>
          <w:sz w:val="22"/>
          <w:szCs w:val="22"/>
        </w:rPr>
        <w:t>.</w:t>
      </w:r>
      <w:r w:rsidR="000B6166" w:rsidRPr="00353E45">
        <w:rPr>
          <w:rFonts w:asciiTheme="minorHAnsi" w:hAnsiTheme="minorHAnsi" w:cstheme="minorHAnsi"/>
          <w:color w:val="000000"/>
          <w:sz w:val="22"/>
          <w:szCs w:val="22"/>
        </w:rPr>
        <w:t>10</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314A61" w:rsidRPr="00353E45">
        <w:rPr>
          <w:rFonts w:asciiTheme="minorHAnsi" w:hAnsiTheme="minorHAnsi" w:cstheme="minorHAnsi"/>
          <w:color w:val="000000"/>
          <w:sz w:val="22"/>
          <w:szCs w:val="22"/>
          <w:u w:val="single"/>
        </w:rPr>
        <w:t>Aditamento ao Termo</w:t>
      </w:r>
      <w:r w:rsidR="00314A61"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substituição do Agente Fiduciário em caráter permanente deverá ser objeto de aditamento </w:t>
      </w:r>
      <w:r w:rsidR="00BF6549" w:rsidRPr="00353E45">
        <w:rPr>
          <w:rFonts w:asciiTheme="minorHAnsi" w:hAnsiTheme="minorHAnsi" w:cstheme="minorHAnsi"/>
          <w:color w:val="000000"/>
          <w:sz w:val="22"/>
          <w:szCs w:val="22"/>
        </w:rPr>
        <w:t>a este</w:t>
      </w:r>
      <w:r w:rsidR="003F5B06" w:rsidRPr="00353E45">
        <w:rPr>
          <w:rFonts w:asciiTheme="minorHAnsi" w:hAnsiTheme="minorHAnsi" w:cstheme="minorHAnsi"/>
          <w:color w:val="000000"/>
          <w:sz w:val="22"/>
          <w:szCs w:val="22"/>
        </w:rPr>
        <w:t xml:space="preserve"> Termo.</w:t>
      </w:r>
    </w:p>
    <w:p w14:paraId="479CBDF9" w14:textId="77777777" w:rsidR="00CD18C3" w:rsidRPr="00353E45" w:rsidRDefault="00CD18C3" w:rsidP="000D47C1">
      <w:pPr>
        <w:widowControl w:val="0"/>
        <w:suppressAutoHyphens/>
        <w:spacing w:line="312" w:lineRule="auto"/>
        <w:jc w:val="both"/>
        <w:rPr>
          <w:rFonts w:asciiTheme="minorHAnsi" w:hAnsiTheme="minorHAnsi" w:cstheme="minorHAnsi"/>
          <w:color w:val="000000"/>
          <w:sz w:val="22"/>
          <w:szCs w:val="22"/>
        </w:rPr>
      </w:pPr>
    </w:p>
    <w:p w14:paraId="6330E44E" w14:textId="0A18FBFB" w:rsidR="00CD18C3"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86" w:name="_DV_M524"/>
      <w:bookmarkEnd w:id="486"/>
      <w:r w:rsidRPr="00353E45">
        <w:rPr>
          <w:rFonts w:asciiTheme="minorHAnsi" w:hAnsiTheme="minorHAnsi" w:cstheme="minorHAnsi"/>
          <w:color w:val="000000"/>
          <w:sz w:val="22"/>
          <w:szCs w:val="22"/>
        </w:rPr>
        <w:t>15</w:t>
      </w:r>
      <w:r w:rsidR="00CD18C3" w:rsidRPr="00353E45">
        <w:rPr>
          <w:rFonts w:asciiTheme="minorHAnsi" w:hAnsiTheme="minorHAnsi" w:cstheme="minorHAnsi"/>
          <w:color w:val="000000"/>
          <w:sz w:val="22"/>
          <w:szCs w:val="22"/>
        </w:rPr>
        <w:t>.</w:t>
      </w:r>
      <w:r w:rsidR="000B6166" w:rsidRPr="00353E45">
        <w:rPr>
          <w:rFonts w:asciiTheme="minorHAnsi" w:hAnsiTheme="minorHAnsi" w:cstheme="minorHAnsi"/>
          <w:color w:val="000000"/>
          <w:sz w:val="22"/>
          <w:szCs w:val="22"/>
        </w:rPr>
        <w:t>11</w:t>
      </w:r>
      <w:r w:rsidR="00CD18C3" w:rsidRPr="00353E45">
        <w:rPr>
          <w:rFonts w:asciiTheme="minorHAnsi" w:hAnsiTheme="minorHAnsi" w:cstheme="minorHAnsi"/>
          <w:color w:val="000000"/>
          <w:sz w:val="22"/>
          <w:szCs w:val="22"/>
        </w:rPr>
        <w:t>.</w:t>
      </w:r>
      <w:r w:rsidR="00CD18C3" w:rsidRPr="00353E45">
        <w:rPr>
          <w:rFonts w:asciiTheme="minorHAnsi" w:hAnsiTheme="minorHAnsi" w:cstheme="minorHAnsi"/>
          <w:color w:val="000000"/>
          <w:sz w:val="22"/>
          <w:szCs w:val="22"/>
        </w:rPr>
        <w:tab/>
      </w:r>
      <w:r w:rsidR="00CD18C3" w:rsidRPr="00353E45">
        <w:rPr>
          <w:rFonts w:asciiTheme="minorHAnsi" w:hAnsiTheme="minorHAnsi" w:cstheme="minorHAnsi"/>
          <w:color w:val="000000"/>
          <w:sz w:val="22"/>
          <w:szCs w:val="22"/>
          <w:u w:val="single"/>
        </w:rPr>
        <w:t>Obrigação</w:t>
      </w:r>
      <w:r w:rsidR="00CD18C3" w:rsidRPr="00353E45">
        <w:rPr>
          <w:rFonts w:asciiTheme="minorHAnsi" w:hAnsiTheme="minorHAnsi" w:cstheme="minorHAnsi"/>
          <w:color w:val="000000"/>
          <w:sz w:val="22"/>
          <w:szCs w:val="22"/>
        </w:rPr>
        <w:t xml:space="preserve">: O Agente Fiduciário não emitirá qualquer tipo de opinião ou fará qualquer juízo sobre a orientação acerca de qualquer fato da emissão que seja de competência de definição pelos </w:t>
      </w:r>
      <w:r w:rsidR="00340565" w:rsidRPr="00353E45">
        <w:rPr>
          <w:rFonts w:asciiTheme="minorHAnsi" w:hAnsiTheme="minorHAnsi" w:cstheme="minorHAnsi"/>
          <w:color w:val="000000"/>
          <w:sz w:val="22"/>
          <w:szCs w:val="22"/>
        </w:rPr>
        <w:t>t</w:t>
      </w:r>
      <w:r w:rsidR="00CD18C3" w:rsidRPr="00353E45">
        <w:rPr>
          <w:rFonts w:asciiTheme="minorHAnsi" w:hAnsiTheme="minorHAnsi" w:cstheme="minorHAnsi"/>
          <w:color w:val="000000"/>
          <w:sz w:val="22"/>
          <w:szCs w:val="22"/>
        </w:rPr>
        <w:t xml:space="preserve">itulares dos CRI, comprometendo-se tão-somente a agir em conformidade com as instruções que lhe forem transmitidas pelos </w:t>
      </w:r>
      <w:r w:rsidR="00F4172F" w:rsidRPr="00353E45">
        <w:rPr>
          <w:rFonts w:asciiTheme="minorHAnsi" w:hAnsiTheme="minorHAnsi" w:cstheme="minorHAnsi"/>
          <w:color w:val="000000"/>
          <w:sz w:val="22"/>
          <w:szCs w:val="22"/>
        </w:rPr>
        <w:t xml:space="preserve">Titulares </w:t>
      </w:r>
      <w:r w:rsidR="00CD18C3" w:rsidRPr="00353E45">
        <w:rPr>
          <w:rFonts w:asciiTheme="minorHAnsi" w:hAnsiTheme="minorHAnsi" w:cstheme="minorHAnsi"/>
          <w:color w:val="000000"/>
          <w:sz w:val="22"/>
          <w:szCs w:val="22"/>
        </w:rPr>
        <w:t xml:space="preserve">de CRI. Neste sentido, o Agente Fiduciário não possui qualquer responsabilidade sobre o resultado ou sobre os efeitos jurídicos decorrentes do estrito cumprimento das orientações dos </w:t>
      </w:r>
      <w:r w:rsidR="00F4172F" w:rsidRPr="00353E45">
        <w:rPr>
          <w:rFonts w:asciiTheme="minorHAnsi" w:hAnsiTheme="minorHAnsi" w:cstheme="minorHAnsi"/>
          <w:color w:val="000000"/>
          <w:sz w:val="22"/>
          <w:szCs w:val="22"/>
        </w:rPr>
        <w:t>T</w:t>
      </w:r>
      <w:r w:rsidR="00CD18C3" w:rsidRPr="00353E45">
        <w:rPr>
          <w:rFonts w:asciiTheme="minorHAnsi" w:hAnsiTheme="minorHAnsi" w:cstheme="minorHAnsi"/>
          <w:color w:val="000000"/>
          <w:sz w:val="22"/>
          <w:szCs w:val="22"/>
        </w:rPr>
        <w:t xml:space="preserve">itulares de CRI a ele transmitidas conforme definidas pelos </w:t>
      </w:r>
      <w:r w:rsidR="001B795E" w:rsidRPr="00353E45">
        <w:rPr>
          <w:rFonts w:asciiTheme="minorHAnsi" w:hAnsiTheme="minorHAnsi" w:cstheme="minorHAnsi"/>
          <w:color w:val="000000"/>
          <w:sz w:val="22"/>
          <w:szCs w:val="22"/>
        </w:rPr>
        <w:t xml:space="preserve">Titulares </w:t>
      </w:r>
      <w:r w:rsidR="00CD18C3" w:rsidRPr="00353E45">
        <w:rPr>
          <w:rFonts w:asciiTheme="minorHAnsi" w:hAnsiTheme="minorHAnsi" w:cstheme="minorHAnsi"/>
          <w:color w:val="000000"/>
          <w:sz w:val="22"/>
          <w:szCs w:val="22"/>
        </w:rPr>
        <w:t xml:space="preserve">de CRI e reproduzidas perante a Emissora, independentemente de eventuais prejuízos que venham a ser causados em decorrência disto aos </w:t>
      </w:r>
      <w:r w:rsidR="001B795E" w:rsidRPr="00353E45">
        <w:rPr>
          <w:rFonts w:asciiTheme="minorHAnsi" w:hAnsiTheme="minorHAnsi" w:cstheme="minorHAnsi"/>
          <w:color w:val="000000"/>
          <w:sz w:val="22"/>
          <w:szCs w:val="22"/>
        </w:rPr>
        <w:t xml:space="preserve">Titulares </w:t>
      </w:r>
      <w:r w:rsidR="00CD18C3" w:rsidRPr="00353E45">
        <w:rPr>
          <w:rFonts w:asciiTheme="minorHAnsi" w:hAnsiTheme="minorHAnsi" w:cstheme="minorHAnsi"/>
          <w:color w:val="000000"/>
          <w:sz w:val="22"/>
          <w:szCs w:val="22"/>
        </w:rPr>
        <w:t xml:space="preserve">de CRI ou à Emissora. A atuação do Agente Fiduciário limita-se ao escopo da </w:t>
      </w:r>
      <w:r w:rsidR="000C6402" w:rsidRPr="00353E45">
        <w:rPr>
          <w:rFonts w:asciiTheme="minorHAnsi" w:hAnsiTheme="minorHAnsi" w:cstheme="minorHAnsi"/>
          <w:color w:val="000000"/>
          <w:sz w:val="22"/>
          <w:szCs w:val="22"/>
        </w:rPr>
        <w:t>Resolução CVM nº 17/21</w:t>
      </w:r>
      <w:r w:rsidR="00CD18C3" w:rsidRPr="00353E45">
        <w:rPr>
          <w:rFonts w:asciiTheme="minorHAnsi" w:hAnsiTheme="minorHAnsi" w:cstheme="minorHAnsi"/>
          <w:color w:val="000000"/>
          <w:sz w:val="22"/>
          <w:szCs w:val="22"/>
        </w:rPr>
        <w:t>, conforme alterada e dos artigos aplicáveis da Lei das Sociedades por Ações, estando este isento, sob qualquer forma ou pretexto, de qualquer responsabilidade adicional que não tenha decorrido da legislação aplicável.</w:t>
      </w:r>
    </w:p>
    <w:p w14:paraId="65B35EEC" w14:textId="77777777" w:rsidR="00CD18C3" w:rsidRPr="00353E45" w:rsidRDefault="00CD18C3" w:rsidP="000D47C1">
      <w:pPr>
        <w:widowControl w:val="0"/>
        <w:suppressAutoHyphens/>
        <w:spacing w:line="312" w:lineRule="auto"/>
        <w:jc w:val="both"/>
        <w:rPr>
          <w:rFonts w:asciiTheme="minorHAnsi" w:hAnsiTheme="minorHAnsi" w:cstheme="minorHAnsi"/>
          <w:color w:val="000000"/>
          <w:sz w:val="22"/>
          <w:szCs w:val="22"/>
        </w:rPr>
      </w:pPr>
    </w:p>
    <w:p w14:paraId="2D4D74BA" w14:textId="5A0D1A10" w:rsidR="00CD18C3" w:rsidRPr="00353E45" w:rsidRDefault="00FB2E2B" w:rsidP="000D47C1">
      <w:pPr>
        <w:pStyle w:val="BodyText21"/>
        <w:widowControl w:val="0"/>
        <w:suppressAutoHyphens/>
        <w:spacing w:line="312" w:lineRule="auto"/>
        <w:rPr>
          <w:rFonts w:asciiTheme="minorHAnsi" w:hAnsiTheme="minorHAnsi" w:cstheme="minorHAnsi"/>
          <w:color w:val="000000"/>
          <w:sz w:val="22"/>
          <w:szCs w:val="22"/>
        </w:rPr>
      </w:pPr>
      <w:bookmarkStart w:id="487" w:name="_DV_M525"/>
      <w:bookmarkEnd w:id="487"/>
      <w:r w:rsidRPr="00353E45">
        <w:rPr>
          <w:rFonts w:asciiTheme="minorHAnsi" w:hAnsiTheme="minorHAnsi" w:cstheme="minorHAnsi"/>
          <w:color w:val="000000"/>
          <w:sz w:val="22"/>
          <w:szCs w:val="22"/>
        </w:rPr>
        <w:lastRenderedPageBreak/>
        <w:t>15</w:t>
      </w:r>
      <w:r w:rsidR="00CD18C3" w:rsidRPr="00353E45">
        <w:rPr>
          <w:rFonts w:asciiTheme="minorHAnsi" w:hAnsiTheme="minorHAnsi" w:cstheme="minorHAnsi"/>
          <w:color w:val="000000"/>
          <w:sz w:val="22"/>
          <w:szCs w:val="22"/>
        </w:rPr>
        <w:t>.1</w:t>
      </w:r>
      <w:r w:rsidR="000B6166" w:rsidRPr="00353E45">
        <w:rPr>
          <w:rFonts w:asciiTheme="minorHAnsi" w:hAnsiTheme="minorHAnsi" w:cstheme="minorHAnsi"/>
          <w:color w:val="000000"/>
          <w:sz w:val="22"/>
          <w:szCs w:val="22"/>
        </w:rPr>
        <w:t>2</w:t>
      </w:r>
      <w:r w:rsidR="00CD18C3" w:rsidRPr="00353E45">
        <w:rPr>
          <w:rFonts w:asciiTheme="minorHAnsi" w:hAnsiTheme="minorHAnsi" w:cstheme="minorHAnsi"/>
          <w:color w:val="000000"/>
          <w:sz w:val="22"/>
          <w:szCs w:val="22"/>
        </w:rPr>
        <w:t>.</w:t>
      </w:r>
      <w:r w:rsidR="00CD18C3" w:rsidRPr="00353E45">
        <w:rPr>
          <w:rFonts w:asciiTheme="minorHAnsi" w:hAnsiTheme="minorHAnsi" w:cstheme="minorHAnsi"/>
          <w:color w:val="000000"/>
          <w:sz w:val="22"/>
          <w:szCs w:val="22"/>
        </w:rPr>
        <w:tab/>
      </w:r>
      <w:r w:rsidR="00CD18C3" w:rsidRPr="00353E45">
        <w:rPr>
          <w:rFonts w:asciiTheme="minorHAnsi" w:hAnsiTheme="minorHAnsi" w:cstheme="minorHAnsi"/>
          <w:color w:val="000000"/>
          <w:sz w:val="22"/>
          <w:szCs w:val="22"/>
          <w:u w:val="single"/>
        </w:rPr>
        <w:t>Fraude ou Adulteração</w:t>
      </w:r>
      <w:r w:rsidR="00CD18C3" w:rsidRPr="00353E45">
        <w:rPr>
          <w:rFonts w:asciiTheme="minorHAnsi" w:hAnsiTheme="minorHAnsi" w:cstheme="minorHAnsi"/>
          <w:color w:val="000000"/>
          <w:sz w:val="22"/>
          <w:szCs w:val="22"/>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83DA1E" w14:textId="77777777" w:rsidR="00CD18C3" w:rsidRPr="00353E45" w:rsidRDefault="00CD18C3" w:rsidP="000D47C1">
      <w:pPr>
        <w:widowControl w:val="0"/>
        <w:suppressAutoHyphens/>
        <w:spacing w:line="312" w:lineRule="auto"/>
        <w:jc w:val="both"/>
        <w:rPr>
          <w:rFonts w:asciiTheme="minorHAnsi" w:hAnsiTheme="minorHAnsi" w:cstheme="minorHAnsi"/>
          <w:color w:val="000000"/>
          <w:sz w:val="22"/>
          <w:szCs w:val="22"/>
        </w:rPr>
      </w:pPr>
    </w:p>
    <w:p w14:paraId="50535C82" w14:textId="43ADBCD1" w:rsidR="00CD18C3"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88" w:name="_DV_M526"/>
      <w:bookmarkEnd w:id="488"/>
      <w:r w:rsidRPr="00353E45">
        <w:rPr>
          <w:rFonts w:asciiTheme="minorHAnsi" w:hAnsiTheme="minorHAnsi" w:cstheme="minorHAnsi"/>
          <w:color w:val="000000"/>
          <w:sz w:val="22"/>
          <w:szCs w:val="22"/>
        </w:rPr>
        <w:t>15</w:t>
      </w:r>
      <w:r w:rsidR="00CD18C3" w:rsidRPr="00353E45">
        <w:rPr>
          <w:rFonts w:asciiTheme="minorHAnsi" w:hAnsiTheme="minorHAnsi" w:cstheme="minorHAnsi"/>
          <w:color w:val="000000"/>
          <w:sz w:val="22"/>
          <w:szCs w:val="22"/>
        </w:rPr>
        <w:t>.1</w:t>
      </w:r>
      <w:r w:rsidR="000B6166" w:rsidRPr="00353E45">
        <w:rPr>
          <w:rFonts w:asciiTheme="minorHAnsi" w:hAnsiTheme="minorHAnsi" w:cstheme="minorHAnsi"/>
          <w:color w:val="000000"/>
          <w:sz w:val="22"/>
          <w:szCs w:val="22"/>
        </w:rPr>
        <w:t>3</w:t>
      </w:r>
      <w:r w:rsidR="00CD18C3" w:rsidRPr="00353E45">
        <w:rPr>
          <w:rFonts w:asciiTheme="minorHAnsi" w:hAnsiTheme="minorHAnsi" w:cstheme="minorHAnsi"/>
          <w:color w:val="000000"/>
          <w:sz w:val="22"/>
          <w:szCs w:val="22"/>
        </w:rPr>
        <w:t>.</w:t>
      </w:r>
      <w:r w:rsidR="00CD18C3" w:rsidRPr="00353E45">
        <w:rPr>
          <w:rFonts w:asciiTheme="minorHAnsi" w:hAnsiTheme="minorHAnsi" w:cstheme="minorHAnsi"/>
          <w:color w:val="000000"/>
          <w:sz w:val="22"/>
          <w:szCs w:val="22"/>
        </w:rPr>
        <w:tab/>
      </w:r>
      <w:r w:rsidR="00CD18C3" w:rsidRPr="00353E45">
        <w:rPr>
          <w:rFonts w:asciiTheme="minorHAnsi" w:hAnsiTheme="minorHAnsi" w:cstheme="minorHAnsi"/>
          <w:color w:val="000000"/>
          <w:sz w:val="22"/>
          <w:szCs w:val="22"/>
          <w:u w:val="single"/>
        </w:rPr>
        <w:t>Prévia Deliberação</w:t>
      </w:r>
      <w:r w:rsidR="00CD18C3" w:rsidRPr="00353E45">
        <w:rPr>
          <w:rFonts w:asciiTheme="minorHAnsi" w:hAnsiTheme="minorHAnsi" w:cstheme="minorHAnsi"/>
          <w:color w:val="000000"/>
          <w:sz w:val="22"/>
          <w:szCs w:val="22"/>
        </w:rPr>
        <w:t xml:space="preserve">: Os atos ou manifestações por parte do Agente Fiduciário, que criarem responsabilidade para os </w:t>
      </w:r>
      <w:r w:rsidR="00F4172F" w:rsidRPr="00353E45">
        <w:rPr>
          <w:rFonts w:asciiTheme="minorHAnsi" w:hAnsiTheme="minorHAnsi" w:cstheme="minorHAnsi"/>
          <w:color w:val="000000"/>
          <w:sz w:val="22"/>
          <w:szCs w:val="22"/>
        </w:rPr>
        <w:t>T</w:t>
      </w:r>
      <w:r w:rsidR="00CD18C3" w:rsidRPr="00353E45">
        <w:rPr>
          <w:rFonts w:asciiTheme="minorHAnsi" w:hAnsiTheme="minorHAnsi" w:cstheme="minorHAnsi"/>
          <w:color w:val="000000"/>
          <w:sz w:val="22"/>
          <w:szCs w:val="22"/>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353E45">
        <w:rPr>
          <w:rFonts w:asciiTheme="minorHAnsi" w:hAnsiTheme="minorHAnsi" w:cstheme="minorHAnsi"/>
          <w:color w:val="000000"/>
          <w:sz w:val="22"/>
          <w:szCs w:val="22"/>
        </w:rPr>
        <w:t xml:space="preserve">Titulares </w:t>
      </w:r>
      <w:r w:rsidR="00CD18C3" w:rsidRPr="00353E45">
        <w:rPr>
          <w:rFonts w:asciiTheme="minorHAnsi" w:hAnsiTheme="minorHAnsi" w:cstheme="minorHAnsi"/>
          <w:color w:val="000000"/>
          <w:sz w:val="22"/>
          <w:szCs w:val="22"/>
        </w:rPr>
        <w:t>do CRI reunidos em Assembleia Geral</w:t>
      </w:r>
      <w:r w:rsidR="00222405" w:rsidRPr="00353E45">
        <w:rPr>
          <w:rFonts w:asciiTheme="minorHAnsi" w:hAnsiTheme="minorHAnsi" w:cstheme="minorHAnsi"/>
          <w:color w:val="000000"/>
          <w:sz w:val="22"/>
          <w:szCs w:val="22"/>
        </w:rPr>
        <w:t xml:space="preserve"> de Titulares dos CRI</w:t>
      </w:r>
      <w:r w:rsidR="00CD18C3" w:rsidRPr="00353E45">
        <w:rPr>
          <w:rFonts w:asciiTheme="minorHAnsi" w:hAnsiTheme="minorHAnsi" w:cstheme="minorHAnsi"/>
          <w:color w:val="000000"/>
          <w:sz w:val="22"/>
          <w:szCs w:val="22"/>
        </w:rPr>
        <w:t>.</w:t>
      </w:r>
    </w:p>
    <w:p w14:paraId="2910B621" w14:textId="77777777" w:rsidR="003F5B06" w:rsidRPr="00353E45" w:rsidRDefault="003F5B06"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0127CDBC" w14:textId="77777777" w:rsidR="003F5B06" w:rsidRPr="00353E45" w:rsidRDefault="003F5B06" w:rsidP="000D47C1">
      <w:pPr>
        <w:pStyle w:val="Ttulo2"/>
        <w:suppressAutoHyphens/>
        <w:spacing w:line="312" w:lineRule="auto"/>
        <w:jc w:val="left"/>
        <w:rPr>
          <w:rFonts w:asciiTheme="minorHAnsi" w:hAnsiTheme="minorHAnsi" w:cstheme="minorHAnsi"/>
          <w:color w:val="000000"/>
          <w:sz w:val="22"/>
          <w:szCs w:val="22"/>
        </w:rPr>
      </w:pPr>
      <w:bookmarkStart w:id="489" w:name="_DV_M527"/>
      <w:bookmarkStart w:id="490" w:name="_Toc110076270"/>
      <w:bookmarkStart w:id="491" w:name="_Toc163380709"/>
      <w:bookmarkStart w:id="492" w:name="_Toc180553625"/>
      <w:bookmarkStart w:id="493" w:name="_Toc205799100"/>
      <w:bookmarkStart w:id="494" w:name="_Toc486988904"/>
      <w:bookmarkStart w:id="495" w:name="_Toc241983075"/>
      <w:bookmarkStart w:id="496" w:name="_Toc422473381"/>
      <w:bookmarkStart w:id="497" w:name="_Toc510504195"/>
      <w:bookmarkEnd w:id="489"/>
      <w:r w:rsidRPr="00353E45">
        <w:rPr>
          <w:rFonts w:asciiTheme="minorHAnsi" w:hAnsiTheme="minorHAnsi" w:cstheme="minorHAnsi"/>
          <w:color w:val="000000"/>
          <w:sz w:val="22"/>
          <w:szCs w:val="22"/>
        </w:rPr>
        <w:t xml:space="preserve">CLÁUSULA </w:t>
      </w:r>
      <w:r w:rsidR="00472A98" w:rsidRPr="00353E45">
        <w:rPr>
          <w:rFonts w:asciiTheme="minorHAnsi" w:hAnsiTheme="minorHAnsi" w:cstheme="minorHAnsi"/>
          <w:color w:val="000000"/>
          <w:sz w:val="22"/>
          <w:szCs w:val="22"/>
        </w:rPr>
        <w:t>DEZESSEIS</w:t>
      </w:r>
      <w:r w:rsidR="00FB2E2B"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 ASSEMBLEIA GERAL</w:t>
      </w:r>
      <w:bookmarkStart w:id="498" w:name="_DV_M528"/>
      <w:bookmarkEnd w:id="490"/>
      <w:bookmarkEnd w:id="491"/>
      <w:bookmarkEnd w:id="492"/>
      <w:bookmarkEnd w:id="493"/>
      <w:bookmarkEnd w:id="498"/>
      <w:r w:rsidRPr="00353E45">
        <w:rPr>
          <w:rFonts w:asciiTheme="minorHAnsi" w:hAnsiTheme="minorHAnsi" w:cstheme="minorHAnsi"/>
          <w:color w:val="000000"/>
          <w:sz w:val="22"/>
          <w:szCs w:val="22"/>
        </w:rPr>
        <w:t xml:space="preserve"> </w:t>
      </w:r>
      <w:r w:rsidR="00EA6085" w:rsidRPr="00353E45">
        <w:rPr>
          <w:rFonts w:asciiTheme="minorHAnsi" w:hAnsiTheme="minorHAnsi" w:cstheme="minorHAnsi"/>
          <w:color w:val="000000"/>
          <w:sz w:val="22"/>
          <w:szCs w:val="22"/>
        </w:rPr>
        <w:t>DE</w:t>
      </w:r>
      <w:r w:rsidRPr="00353E45">
        <w:rPr>
          <w:rFonts w:asciiTheme="minorHAnsi" w:hAnsiTheme="minorHAnsi" w:cstheme="minorHAnsi"/>
          <w:color w:val="000000"/>
          <w:sz w:val="22"/>
          <w:szCs w:val="22"/>
        </w:rPr>
        <w:t xml:space="preserve"> TITULARES D</w:t>
      </w:r>
      <w:r w:rsidR="00222405" w:rsidRPr="00353E45">
        <w:rPr>
          <w:rFonts w:asciiTheme="minorHAnsi" w:hAnsiTheme="minorHAnsi" w:cstheme="minorHAnsi"/>
          <w:color w:val="000000"/>
          <w:sz w:val="22"/>
          <w:szCs w:val="22"/>
        </w:rPr>
        <w:t>OS</w:t>
      </w:r>
      <w:r w:rsidRPr="00353E45">
        <w:rPr>
          <w:rFonts w:asciiTheme="minorHAnsi" w:hAnsiTheme="minorHAnsi" w:cstheme="minorHAnsi"/>
          <w:color w:val="000000"/>
          <w:sz w:val="22"/>
          <w:szCs w:val="22"/>
        </w:rPr>
        <w:t xml:space="preserve"> CRI</w:t>
      </w:r>
      <w:bookmarkEnd w:id="494"/>
      <w:bookmarkEnd w:id="495"/>
      <w:bookmarkEnd w:id="496"/>
      <w:bookmarkEnd w:id="497"/>
    </w:p>
    <w:p w14:paraId="72496CB0" w14:textId="77777777" w:rsidR="00560536" w:rsidRPr="00353E45" w:rsidRDefault="00560536" w:rsidP="000D47C1">
      <w:pPr>
        <w:keepNext/>
        <w:suppressAutoHyphens/>
        <w:spacing w:line="312" w:lineRule="auto"/>
        <w:jc w:val="both"/>
        <w:rPr>
          <w:rFonts w:asciiTheme="minorHAnsi" w:hAnsiTheme="minorHAnsi" w:cstheme="minorHAnsi"/>
          <w:color w:val="000000"/>
          <w:sz w:val="22"/>
          <w:szCs w:val="22"/>
        </w:rPr>
      </w:pPr>
      <w:bookmarkStart w:id="499" w:name="_DV_M529"/>
      <w:bookmarkEnd w:id="499"/>
    </w:p>
    <w:p w14:paraId="45D38B54" w14:textId="47E333DC" w:rsidR="003F5B06" w:rsidRPr="00353E45" w:rsidRDefault="00FB2E2B" w:rsidP="000D47C1">
      <w:pPr>
        <w:keepNext/>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.1.</w:t>
      </w:r>
      <w:r w:rsidR="003F5B06" w:rsidRPr="00353E45">
        <w:rPr>
          <w:rFonts w:asciiTheme="minorHAnsi" w:hAnsiTheme="minorHAnsi" w:cstheme="minorHAnsi"/>
          <w:color w:val="000000"/>
          <w:sz w:val="22"/>
          <w:szCs w:val="22"/>
        </w:rPr>
        <w:tab/>
      </w:r>
      <w:r w:rsidR="00EA6085" w:rsidRPr="00353E45">
        <w:rPr>
          <w:rFonts w:asciiTheme="minorHAnsi" w:hAnsiTheme="minorHAnsi" w:cstheme="minorHAnsi"/>
          <w:color w:val="000000"/>
          <w:sz w:val="22"/>
          <w:szCs w:val="22"/>
          <w:u w:val="single"/>
        </w:rPr>
        <w:t>Assembleia Geral de Titulares d</w:t>
      </w:r>
      <w:r w:rsidR="00222405" w:rsidRPr="00353E45">
        <w:rPr>
          <w:rFonts w:asciiTheme="minorHAnsi" w:hAnsiTheme="minorHAnsi" w:cstheme="minorHAnsi"/>
          <w:color w:val="000000"/>
          <w:sz w:val="22"/>
          <w:szCs w:val="22"/>
          <w:u w:val="single"/>
        </w:rPr>
        <w:t>os</w:t>
      </w:r>
      <w:r w:rsidR="00EA6085" w:rsidRPr="00353E45">
        <w:rPr>
          <w:rFonts w:asciiTheme="minorHAnsi" w:hAnsiTheme="minorHAnsi" w:cstheme="minorHAnsi"/>
          <w:color w:val="000000"/>
          <w:sz w:val="22"/>
          <w:szCs w:val="22"/>
          <w:u w:val="single"/>
        </w:rPr>
        <w:t xml:space="preserve"> CRI</w:t>
      </w:r>
      <w:r w:rsidR="00EA6085" w:rsidRPr="00353E45">
        <w:rPr>
          <w:rFonts w:asciiTheme="minorHAnsi" w:hAnsiTheme="minorHAnsi" w:cstheme="minorHAnsi"/>
          <w:color w:val="000000"/>
          <w:sz w:val="22"/>
          <w:szCs w:val="22"/>
        </w:rPr>
        <w:t xml:space="preserve">: </w:t>
      </w:r>
      <w:r w:rsidR="00186215" w:rsidRPr="00353E45">
        <w:rPr>
          <w:rFonts w:asciiTheme="minorHAnsi" w:hAnsiTheme="minorHAnsi" w:cstheme="minorHAnsi"/>
          <w:color w:val="000000"/>
          <w:sz w:val="22"/>
          <w:szCs w:val="22"/>
        </w:rPr>
        <w:t xml:space="preserve">As </w:t>
      </w:r>
      <w:r w:rsidR="00C0354A" w:rsidRPr="00353E45">
        <w:rPr>
          <w:rFonts w:asciiTheme="minorHAnsi" w:hAnsiTheme="minorHAnsi" w:cstheme="minorHAnsi"/>
          <w:color w:val="000000"/>
          <w:sz w:val="22"/>
          <w:szCs w:val="22"/>
        </w:rPr>
        <w:t>A</w:t>
      </w:r>
      <w:r w:rsidR="00186215" w:rsidRPr="00353E45">
        <w:rPr>
          <w:rFonts w:asciiTheme="minorHAnsi" w:hAnsiTheme="minorHAnsi" w:cstheme="minorHAnsi"/>
          <w:color w:val="000000"/>
          <w:sz w:val="22"/>
          <w:szCs w:val="22"/>
        </w:rPr>
        <w:t xml:space="preserve">ssembleias </w:t>
      </w:r>
      <w:r w:rsidR="00C0354A" w:rsidRPr="00353E45">
        <w:rPr>
          <w:rFonts w:asciiTheme="minorHAnsi" w:hAnsiTheme="minorHAnsi" w:cstheme="minorHAnsi"/>
          <w:color w:val="000000"/>
          <w:sz w:val="22"/>
          <w:szCs w:val="22"/>
        </w:rPr>
        <w:t>G</w:t>
      </w:r>
      <w:r w:rsidR="00186215" w:rsidRPr="00353E45">
        <w:rPr>
          <w:rFonts w:asciiTheme="minorHAnsi" w:hAnsiTheme="minorHAnsi" w:cstheme="minorHAnsi"/>
          <w:color w:val="000000"/>
          <w:sz w:val="22"/>
          <w:szCs w:val="22"/>
        </w:rPr>
        <w:t>erais</w:t>
      </w:r>
      <w:r w:rsidR="00222405" w:rsidRPr="00353E45">
        <w:rPr>
          <w:rFonts w:asciiTheme="minorHAnsi" w:hAnsiTheme="minorHAnsi" w:cstheme="minorHAnsi"/>
          <w:color w:val="000000"/>
          <w:sz w:val="22"/>
          <w:szCs w:val="22"/>
        </w:rPr>
        <w:t xml:space="preserve"> de Titulares dos CRI</w:t>
      </w:r>
      <w:r w:rsidR="00186215" w:rsidRPr="00353E45">
        <w:rPr>
          <w:rFonts w:asciiTheme="minorHAnsi" w:hAnsiTheme="minorHAnsi" w:cstheme="minorHAnsi"/>
          <w:color w:val="000000"/>
          <w:sz w:val="22"/>
          <w:szCs w:val="22"/>
        </w:rPr>
        <w:t xml:space="preserve"> que tiverem por objeto deliberar sobre matérias de interesse comum dos </w:t>
      </w:r>
      <w:r w:rsidR="00F4172F" w:rsidRPr="00353E45">
        <w:rPr>
          <w:rFonts w:asciiTheme="minorHAnsi" w:hAnsiTheme="minorHAnsi" w:cstheme="minorHAnsi"/>
          <w:color w:val="000000"/>
          <w:sz w:val="22"/>
          <w:szCs w:val="22"/>
        </w:rPr>
        <w:t>T</w:t>
      </w:r>
      <w:r w:rsidR="00186215" w:rsidRPr="00353E45">
        <w:rPr>
          <w:rFonts w:asciiTheme="minorHAnsi" w:hAnsiTheme="minorHAnsi" w:cstheme="minorHAnsi"/>
          <w:color w:val="000000"/>
          <w:sz w:val="22"/>
          <w:szCs w:val="22"/>
        </w:rPr>
        <w:t xml:space="preserve">itulares dos CRI, ou que afetem, direta ou indiretamente, os direitos dos </w:t>
      </w:r>
      <w:r w:rsidR="00F4172F" w:rsidRPr="00353E45">
        <w:rPr>
          <w:rFonts w:asciiTheme="minorHAnsi" w:hAnsiTheme="minorHAnsi" w:cstheme="minorHAnsi"/>
          <w:color w:val="000000"/>
          <w:sz w:val="22"/>
          <w:szCs w:val="22"/>
        </w:rPr>
        <w:t>T</w:t>
      </w:r>
      <w:r w:rsidR="00186215" w:rsidRPr="00353E45">
        <w:rPr>
          <w:rFonts w:asciiTheme="minorHAnsi" w:hAnsiTheme="minorHAnsi" w:cstheme="minorHAnsi"/>
          <w:color w:val="000000"/>
          <w:sz w:val="22"/>
          <w:szCs w:val="22"/>
        </w:rPr>
        <w:t xml:space="preserve">itulares dos CRI, serão convocadas e as matérias discutidas nessas assembleias somente serão deliberadas pelos </w:t>
      </w:r>
      <w:r w:rsidR="00F4172F" w:rsidRPr="00353E45">
        <w:rPr>
          <w:rFonts w:asciiTheme="minorHAnsi" w:hAnsiTheme="minorHAnsi" w:cstheme="minorHAnsi"/>
          <w:color w:val="000000"/>
          <w:sz w:val="22"/>
          <w:szCs w:val="22"/>
        </w:rPr>
        <w:t>T</w:t>
      </w:r>
      <w:r w:rsidR="00186215" w:rsidRPr="00353E45">
        <w:rPr>
          <w:rFonts w:asciiTheme="minorHAnsi" w:hAnsiTheme="minorHAnsi" w:cstheme="minorHAnsi"/>
          <w:color w:val="000000"/>
          <w:sz w:val="22"/>
          <w:szCs w:val="22"/>
        </w:rPr>
        <w:t xml:space="preserve">itulares dos CRI, de acordo com os quóruns e demais </w:t>
      </w:r>
      <w:proofErr w:type="gramStart"/>
      <w:r w:rsidR="00186215" w:rsidRPr="00353E45">
        <w:rPr>
          <w:rFonts w:asciiTheme="minorHAnsi" w:hAnsiTheme="minorHAnsi" w:cstheme="minorHAnsi"/>
          <w:color w:val="000000"/>
          <w:sz w:val="22"/>
          <w:szCs w:val="22"/>
        </w:rPr>
        <w:t>disposições previstos</w:t>
      </w:r>
      <w:proofErr w:type="gramEnd"/>
      <w:r w:rsidR="00186215" w:rsidRPr="00353E45">
        <w:rPr>
          <w:rFonts w:asciiTheme="minorHAnsi" w:hAnsiTheme="minorHAnsi" w:cstheme="minorHAnsi"/>
          <w:color w:val="000000"/>
          <w:sz w:val="22"/>
          <w:szCs w:val="22"/>
        </w:rPr>
        <w:t xml:space="preserve"> nesta </w:t>
      </w:r>
      <w:r w:rsidR="00F4172F" w:rsidRPr="00353E45">
        <w:rPr>
          <w:rFonts w:asciiTheme="minorHAnsi" w:hAnsiTheme="minorHAnsi" w:cstheme="minorHAnsi"/>
          <w:color w:val="000000"/>
          <w:sz w:val="22"/>
          <w:szCs w:val="22"/>
        </w:rPr>
        <w:t>C</w:t>
      </w:r>
      <w:r w:rsidR="00186215" w:rsidRPr="00353E45">
        <w:rPr>
          <w:rFonts w:asciiTheme="minorHAnsi" w:hAnsiTheme="minorHAnsi" w:cstheme="minorHAnsi"/>
          <w:color w:val="000000"/>
          <w:sz w:val="22"/>
          <w:szCs w:val="22"/>
        </w:rPr>
        <w:t xml:space="preserve">láusula </w:t>
      </w:r>
      <w:r w:rsidR="0045369B" w:rsidRPr="00353E45">
        <w:rPr>
          <w:rFonts w:asciiTheme="minorHAnsi" w:hAnsiTheme="minorHAnsi" w:cstheme="minorHAnsi"/>
          <w:color w:val="000000"/>
          <w:sz w:val="22"/>
          <w:szCs w:val="22"/>
        </w:rPr>
        <w:t>Dezesseis</w:t>
      </w:r>
      <w:r w:rsidR="00186215" w:rsidRPr="00353E45">
        <w:rPr>
          <w:rFonts w:asciiTheme="minorHAnsi" w:hAnsiTheme="minorHAnsi" w:cstheme="minorHAnsi"/>
          <w:color w:val="000000"/>
          <w:sz w:val="22"/>
          <w:szCs w:val="22"/>
        </w:rPr>
        <w:t>.</w:t>
      </w:r>
    </w:p>
    <w:p w14:paraId="5F94FC3E" w14:textId="77777777" w:rsidR="003F5B06" w:rsidRPr="00353E45"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719DB17C" w14:textId="0D1069FF"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500" w:name="_DV_M530"/>
      <w:bookmarkStart w:id="501" w:name="_DV_M531"/>
      <w:bookmarkEnd w:id="500"/>
      <w:bookmarkEnd w:id="501"/>
      <w:r w:rsidRPr="00353E45">
        <w:rPr>
          <w:rFonts w:asciiTheme="minorHAnsi" w:hAnsiTheme="minorHAnsi" w:cstheme="minorHAnsi"/>
          <w:color w:val="000000"/>
          <w:sz w:val="22"/>
          <w:szCs w:val="22"/>
        </w:rPr>
        <w:t>16</w:t>
      </w:r>
      <w:r w:rsidR="00BF6549"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2.</w:t>
      </w:r>
      <w:r w:rsidR="003F5B06" w:rsidRPr="00353E45">
        <w:rPr>
          <w:rFonts w:asciiTheme="minorHAnsi" w:hAnsiTheme="minorHAnsi" w:cstheme="minorHAnsi"/>
          <w:color w:val="000000"/>
          <w:sz w:val="22"/>
          <w:szCs w:val="22"/>
        </w:rPr>
        <w:tab/>
      </w:r>
      <w:r w:rsidR="000B57D7" w:rsidRPr="00353E45">
        <w:rPr>
          <w:rFonts w:asciiTheme="minorHAnsi" w:hAnsiTheme="minorHAnsi" w:cstheme="minorHAnsi"/>
          <w:color w:val="000000"/>
          <w:sz w:val="22"/>
          <w:szCs w:val="22"/>
          <w:u w:val="single"/>
        </w:rPr>
        <w:t>Realização das Assembleias</w:t>
      </w:r>
      <w:r w:rsidR="000B57D7" w:rsidRPr="00353E45">
        <w:rPr>
          <w:rFonts w:asciiTheme="minorHAnsi" w:hAnsiTheme="minorHAnsi" w:cstheme="minorHAnsi"/>
          <w:color w:val="000000"/>
          <w:sz w:val="22"/>
          <w:szCs w:val="22"/>
        </w:rPr>
        <w:t xml:space="preserve">: </w:t>
      </w:r>
      <w:r w:rsidR="00B86B22" w:rsidRPr="00353E45">
        <w:rPr>
          <w:rFonts w:asciiTheme="minorHAnsi" w:hAnsiTheme="minorHAnsi" w:cstheme="minorHAnsi"/>
          <w:color w:val="000000"/>
          <w:sz w:val="22"/>
          <w:szCs w:val="22"/>
        </w:rPr>
        <w:t>O</w:t>
      </w:r>
      <w:r w:rsidR="003F5B06" w:rsidRPr="00353E45">
        <w:rPr>
          <w:rFonts w:asciiTheme="minorHAnsi" w:hAnsiTheme="minorHAnsi" w:cstheme="minorHAnsi"/>
          <w:color w:val="000000"/>
          <w:sz w:val="22"/>
          <w:szCs w:val="22"/>
        </w:rPr>
        <w:t xml:space="preserve">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xml:space="preserve"> de cada uma das séries</w:t>
      </w:r>
      <w:r w:rsidR="003F5B06" w:rsidRPr="00353E45">
        <w:rPr>
          <w:rFonts w:asciiTheme="minorHAnsi" w:hAnsiTheme="minorHAnsi" w:cstheme="minorHAnsi"/>
          <w:color w:val="000000"/>
          <w:sz w:val="22"/>
          <w:szCs w:val="22"/>
        </w:rPr>
        <w:t xml:space="preserve"> poderão, a qualquer tempo, reunir-se em </w:t>
      </w:r>
      <w:r w:rsidR="00C0354A" w:rsidRPr="00353E45">
        <w:rPr>
          <w:rFonts w:asciiTheme="minorHAnsi" w:hAnsiTheme="minorHAnsi" w:cstheme="minorHAnsi"/>
          <w:color w:val="000000"/>
          <w:sz w:val="22"/>
          <w:szCs w:val="22"/>
        </w:rPr>
        <w:t>Assembleia Geral</w:t>
      </w:r>
      <w:r w:rsidR="00222405" w:rsidRPr="00353E45">
        <w:rPr>
          <w:rFonts w:asciiTheme="minorHAnsi" w:hAnsiTheme="minorHAnsi" w:cstheme="minorHAnsi"/>
          <w:color w:val="000000"/>
          <w:sz w:val="22"/>
          <w:szCs w:val="22"/>
        </w:rPr>
        <w:t xml:space="preserve"> de Titulares dos CRI</w:t>
      </w:r>
      <w:r w:rsidR="003F5B06" w:rsidRPr="00353E45">
        <w:rPr>
          <w:rFonts w:asciiTheme="minorHAnsi" w:hAnsiTheme="minorHAnsi" w:cstheme="minorHAnsi"/>
          <w:color w:val="000000"/>
          <w:sz w:val="22"/>
          <w:szCs w:val="22"/>
        </w:rPr>
        <w:t xml:space="preserve">, a fim de deliberarem sobre matéria de interesse da comunhão dos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relativamente à respectiva série</w:t>
      </w:r>
      <w:r w:rsidR="003F5B06" w:rsidRPr="00353E45">
        <w:rPr>
          <w:rFonts w:asciiTheme="minorHAnsi" w:hAnsiTheme="minorHAnsi" w:cstheme="minorHAnsi"/>
          <w:color w:val="000000"/>
          <w:sz w:val="22"/>
          <w:szCs w:val="22"/>
        </w:rPr>
        <w:t>.</w:t>
      </w:r>
      <w:r w:rsidR="00152A7B" w:rsidRPr="00353E45">
        <w:rPr>
          <w:rFonts w:asciiTheme="minorHAnsi" w:hAnsiTheme="minorHAnsi" w:cstheme="minorHAnsi"/>
          <w:color w:val="000000"/>
          <w:sz w:val="22"/>
          <w:szCs w:val="22"/>
        </w:rPr>
        <w:t xml:space="preserve"> Aplicar-se-á à assembleia geral de </w:t>
      </w:r>
      <w:r w:rsidR="001B795E" w:rsidRPr="00353E45">
        <w:rPr>
          <w:rFonts w:asciiTheme="minorHAnsi" w:hAnsiTheme="minorHAnsi" w:cstheme="minorHAnsi"/>
          <w:color w:val="000000"/>
          <w:sz w:val="22"/>
          <w:szCs w:val="22"/>
        </w:rPr>
        <w:t xml:space="preserve">Titulares </w:t>
      </w:r>
      <w:r w:rsidR="00152A7B" w:rsidRPr="00353E45">
        <w:rPr>
          <w:rFonts w:asciiTheme="minorHAnsi" w:hAnsiTheme="minorHAnsi" w:cstheme="minorHAnsi"/>
          <w:color w:val="000000"/>
          <w:sz w:val="22"/>
          <w:szCs w:val="22"/>
        </w:rPr>
        <w:t>de CRI, no que couber, o disposto na Lei nº 9.514/97, bem como o disposto na Lei nº 6.404, de 15 de dezembro de 1976, conforme alterada, a respeito das assembleias gerais de acionistas.</w:t>
      </w:r>
    </w:p>
    <w:p w14:paraId="49AECF84"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525BE354" w14:textId="77777777"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502" w:name="_DV_M532"/>
      <w:bookmarkEnd w:id="502"/>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ab/>
      </w:r>
      <w:r w:rsidR="00477D74" w:rsidRPr="00353E45">
        <w:rPr>
          <w:rFonts w:asciiTheme="minorHAnsi" w:hAnsiTheme="minorHAnsi" w:cstheme="minorHAnsi"/>
          <w:color w:val="000000"/>
          <w:sz w:val="22"/>
          <w:szCs w:val="22"/>
          <w:u w:val="single"/>
        </w:rPr>
        <w:t>Competência para Convocação</w:t>
      </w:r>
      <w:r w:rsidR="00477D74"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w:t>
      </w:r>
      <w:r w:rsidR="00C0354A" w:rsidRPr="00353E45">
        <w:rPr>
          <w:rFonts w:asciiTheme="minorHAnsi" w:hAnsiTheme="minorHAnsi" w:cstheme="minorHAnsi"/>
          <w:color w:val="000000"/>
          <w:sz w:val="22"/>
          <w:szCs w:val="22"/>
        </w:rPr>
        <w:t xml:space="preserve">Assembleia Geral </w:t>
      </w:r>
      <w:r w:rsidR="003F5B06" w:rsidRPr="00353E45">
        <w:rPr>
          <w:rFonts w:asciiTheme="minorHAnsi" w:hAnsiTheme="minorHAnsi" w:cstheme="minorHAnsi"/>
          <w:color w:val="000000"/>
          <w:sz w:val="22"/>
          <w:szCs w:val="22"/>
        </w:rPr>
        <w:t>d</w:t>
      </w:r>
      <w:r w:rsidR="00222405" w:rsidRPr="00353E45">
        <w:rPr>
          <w:rFonts w:asciiTheme="minorHAnsi" w:hAnsiTheme="minorHAnsi" w:cstheme="minorHAnsi"/>
          <w:color w:val="000000"/>
          <w:sz w:val="22"/>
          <w:szCs w:val="22"/>
        </w:rPr>
        <w:t>e</w:t>
      </w:r>
      <w:r w:rsidR="003F5B06" w:rsidRPr="00353E45">
        <w:rPr>
          <w:rFonts w:asciiTheme="minorHAnsi" w:hAnsiTheme="minorHAnsi" w:cstheme="minorHAnsi"/>
          <w:color w:val="000000"/>
          <w:sz w:val="22"/>
          <w:szCs w:val="22"/>
        </w:rPr>
        <w:t xml:space="preserve"> </w:t>
      </w:r>
      <w:r w:rsidR="00222405"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 poderá ser convocada:</w:t>
      </w:r>
    </w:p>
    <w:p w14:paraId="2A2CE855" w14:textId="77777777" w:rsidR="003F5B06" w:rsidRPr="00353E45"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17D9BE0D" w14:textId="77777777" w:rsidR="003F5B06" w:rsidRPr="00353E45"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sz w:val="22"/>
          <w:szCs w:val="22"/>
        </w:rPr>
      </w:pPr>
      <w:bookmarkStart w:id="503" w:name="_DV_M533"/>
      <w:bookmarkEnd w:id="503"/>
      <w:r w:rsidRPr="00353E45">
        <w:rPr>
          <w:rFonts w:asciiTheme="minorHAnsi" w:hAnsiTheme="minorHAnsi" w:cstheme="minorHAnsi"/>
          <w:color w:val="000000"/>
          <w:sz w:val="22"/>
          <w:szCs w:val="22"/>
        </w:rPr>
        <w:t>pelo Agente Fiduciário;</w:t>
      </w:r>
    </w:p>
    <w:p w14:paraId="175CC2E8" w14:textId="77777777" w:rsidR="004E7E06" w:rsidRPr="00353E45" w:rsidRDefault="004E7E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sz w:val="22"/>
          <w:szCs w:val="22"/>
        </w:rPr>
      </w:pPr>
      <w:bookmarkStart w:id="504" w:name="_DV_M534"/>
      <w:bookmarkEnd w:id="504"/>
      <w:r w:rsidRPr="00353E45">
        <w:rPr>
          <w:rFonts w:asciiTheme="minorHAnsi" w:hAnsiTheme="minorHAnsi" w:cstheme="minorHAnsi"/>
          <w:color w:val="000000"/>
          <w:sz w:val="22"/>
          <w:szCs w:val="22"/>
        </w:rPr>
        <w:t>pela CVM;</w:t>
      </w:r>
    </w:p>
    <w:p w14:paraId="5CADEB03" w14:textId="77777777" w:rsidR="003F5B06" w:rsidRPr="00353E45"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sz w:val="22"/>
          <w:szCs w:val="22"/>
        </w:rPr>
      </w:pPr>
      <w:bookmarkStart w:id="505" w:name="_DV_M535"/>
      <w:bookmarkEnd w:id="505"/>
      <w:r w:rsidRPr="00353E45">
        <w:rPr>
          <w:rFonts w:asciiTheme="minorHAnsi" w:hAnsiTheme="minorHAnsi" w:cstheme="minorHAnsi"/>
          <w:color w:val="000000"/>
          <w:sz w:val="22"/>
          <w:szCs w:val="22"/>
        </w:rPr>
        <w:t>pela Emissora; ou</w:t>
      </w:r>
    </w:p>
    <w:p w14:paraId="171DBCCA" w14:textId="7F9350D5" w:rsidR="003F5B06" w:rsidRPr="00353E45"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sz w:val="22"/>
          <w:szCs w:val="22"/>
        </w:rPr>
      </w:pPr>
      <w:bookmarkStart w:id="506" w:name="_DV_M536"/>
      <w:bookmarkEnd w:id="506"/>
      <w:r w:rsidRPr="00353E45">
        <w:rPr>
          <w:rFonts w:asciiTheme="minorHAnsi" w:hAnsiTheme="minorHAnsi" w:cstheme="minorHAnsi"/>
          <w:color w:val="000000"/>
          <w:sz w:val="22"/>
          <w:szCs w:val="22"/>
        </w:rPr>
        <w:t xml:space="preserve">por </w:t>
      </w:r>
      <w:r w:rsidR="00C0354A" w:rsidRPr="00353E45">
        <w:rPr>
          <w:rFonts w:asciiTheme="minorHAnsi" w:hAnsiTheme="minorHAnsi" w:cstheme="minorHAnsi"/>
          <w:color w:val="000000"/>
          <w:sz w:val="22"/>
          <w:szCs w:val="22"/>
        </w:rPr>
        <w:t xml:space="preserve">Titulares </w:t>
      </w:r>
      <w:r w:rsidRPr="00353E45">
        <w:rPr>
          <w:rFonts w:asciiTheme="minorHAnsi" w:hAnsiTheme="minorHAnsi" w:cstheme="minorHAnsi"/>
          <w:color w:val="000000"/>
          <w:sz w:val="22"/>
          <w:szCs w:val="22"/>
        </w:rPr>
        <w:t xml:space="preserve">dos CRI que representem, no mínimo, 10% (dez por cento) dos CRI em </w:t>
      </w:r>
      <w:r w:rsidR="00B86B22" w:rsidRPr="00353E45">
        <w:rPr>
          <w:rFonts w:asciiTheme="minorHAnsi" w:hAnsiTheme="minorHAnsi" w:cstheme="minorHAnsi"/>
          <w:color w:val="000000"/>
          <w:sz w:val="22"/>
          <w:szCs w:val="22"/>
        </w:rPr>
        <w:t>C</w:t>
      </w:r>
      <w:r w:rsidRPr="00353E45">
        <w:rPr>
          <w:rFonts w:asciiTheme="minorHAnsi" w:hAnsiTheme="minorHAnsi" w:cstheme="minorHAnsi"/>
          <w:color w:val="000000"/>
          <w:sz w:val="22"/>
          <w:szCs w:val="22"/>
        </w:rPr>
        <w:t>irculação</w:t>
      </w:r>
      <w:r w:rsidR="00056538" w:rsidRPr="00353E45">
        <w:rPr>
          <w:rFonts w:asciiTheme="minorHAnsi" w:hAnsiTheme="minorHAnsi" w:cstheme="minorHAnsi"/>
          <w:color w:val="000000"/>
          <w:sz w:val="22"/>
          <w:szCs w:val="22"/>
        </w:rPr>
        <w:t xml:space="preserve"> relativamente à respectiva série</w:t>
      </w:r>
      <w:r w:rsidRPr="00353E45">
        <w:rPr>
          <w:rFonts w:asciiTheme="minorHAnsi" w:hAnsiTheme="minorHAnsi" w:cstheme="minorHAnsi"/>
          <w:color w:val="000000"/>
          <w:sz w:val="22"/>
          <w:szCs w:val="22"/>
        </w:rPr>
        <w:t>, excluídos, para os fins deste quórum, os CRI que não possuírem o direito de voto.</w:t>
      </w:r>
    </w:p>
    <w:p w14:paraId="6AE05E08" w14:textId="77777777" w:rsidR="003F5B06" w:rsidRPr="00353E45"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3C845224" w14:textId="5EA9EE42" w:rsidR="00AC45F0"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507" w:name="_DV_M537"/>
      <w:bookmarkEnd w:id="507"/>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.4.</w:t>
      </w:r>
      <w:r w:rsidR="003F5B06" w:rsidRPr="00353E45">
        <w:rPr>
          <w:rFonts w:asciiTheme="minorHAnsi" w:hAnsiTheme="minorHAnsi" w:cstheme="minorHAnsi"/>
          <w:color w:val="000000"/>
          <w:sz w:val="22"/>
          <w:szCs w:val="22"/>
        </w:rPr>
        <w:tab/>
      </w:r>
      <w:r w:rsidR="00477D74" w:rsidRPr="00353E45">
        <w:rPr>
          <w:rFonts w:asciiTheme="minorHAnsi" w:hAnsiTheme="minorHAnsi" w:cstheme="minorHAnsi"/>
          <w:color w:val="000000"/>
          <w:sz w:val="22"/>
          <w:szCs w:val="22"/>
          <w:u w:val="single"/>
        </w:rPr>
        <w:t>Convocação</w:t>
      </w:r>
      <w:r w:rsidR="00477D74"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convocação da </w:t>
      </w:r>
      <w:r w:rsidR="00C0354A" w:rsidRPr="00353E45">
        <w:rPr>
          <w:rFonts w:asciiTheme="minorHAnsi" w:hAnsiTheme="minorHAnsi" w:cstheme="minorHAnsi"/>
          <w:color w:val="000000"/>
          <w:sz w:val="22"/>
          <w:szCs w:val="22"/>
        </w:rPr>
        <w:t xml:space="preserve">Assembleia Geral </w:t>
      </w:r>
      <w:r w:rsidR="003F5B06" w:rsidRPr="00353E45">
        <w:rPr>
          <w:rFonts w:asciiTheme="minorHAnsi" w:hAnsiTheme="minorHAnsi" w:cstheme="minorHAnsi"/>
          <w:color w:val="000000"/>
          <w:sz w:val="22"/>
          <w:szCs w:val="22"/>
        </w:rPr>
        <w:t>d</w:t>
      </w:r>
      <w:r w:rsidR="00222405" w:rsidRPr="00353E45">
        <w:rPr>
          <w:rFonts w:asciiTheme="minorHAnsi" w:hAnsiTheme="minorHAnsi" w:cstheme="minorHAnsi"/>
          <w:color w:val="000000"/>
          <w:sz w:val="22"/>
          <w:szCs w:val="22"/>
        </w:rPr>
        <w:t>e</w:t>
      </w:r>
      <w:r w:rsidR="003F5B06" w:rsidRPr="00353E45">
        <w:rPr>
          <w:rFonts w:asciiTheme="minorHAnsi" w:hAnsiTheme="minorHAnsi" w:cstheme="minorHAnsi"/>
          <w:color w:val="000000"/>
          <w:sz w:val="22"/>
          <w:szCs w:val="22"/>
        </w:rPr>
        <w:t xml:space="preserve">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 xml:space="preserve">dos CRI far-se-á mediante </w:t>
      </w:r>
      <w:r w:rsidR="00CD18C3" w:rsidRPr="00353E45">
        <w:rPr>
          <w:rFonts w:asciiTheme="minorHAnsi" w:hAnsiTheme="minorHAnsi" w:cstheme="minorHAnsi"/>
          <w:color w:val="000000"/>
          <w:sz w:val="22"/>
          <w:szCs w:val="22"/>
        </w:rPr>
        <w:t xml:space="preserve">edital publicado </w:t>
      </w:r>
      <w:r w:rsidR="00DA58F7" w:rsidRPr="00353E45">
        <w:rPr>
          <w:rFonts w:asciiTheme="minorHAnsi" w:hAnsiTheme="minorHAnsi" w:cstheme="minorHAnsi"/>
          <w:color w:val="000000"/>
          <w:sz w:val="22"/>
          <w:szCs w:val="22"/>
        </w:rPr>
        <w:t xml:space="preserve">no jornal “O Dia SP” </w:t>
      </w:r>
      <w:r w:rsidR="003F5B06" w:rsidRPr="00353E45">
        <w:rPr>
          <w:rFonts w:asciiTheme="minorHAnsi" w:hAnsiTheme="minorHAnsi" w:cstheme="minorHAnsi"/>
          <w:color w:val="000000"/>
          <w:sz w:val="22"/>
          <w:szCs w:val="22"/>
        </w:rPr>
        <w:t>com a antecedência de 20 (vinte) dias corridos</w:t>
      </w:r>
      <w:r w:rsidR="00F945F5" w:rsidRPr="00353E45">
        <w:rPr>
          <w:rFonts w:asciiTheme="minorHAnsi" w:hAnsiTheme="minorHAnsi" w:cstheme="minorHAnsi"/>
          <w:color w:val="000000"/>
          <w:sz w:val="22"/>
          <w:szCs w:val="22"/>
        </w:rPr>
        <w:t xml:space="preserve"> para a primeira convocação, ou de 8 (oito) dias para a segunda convocação, se aplicável</w:t>
      </w:r>
      <w:r w:rsidR="003F5B06" w:rsidRPr="00353E45">
        <w:rPr>
          <w:rFonts w:asciiTheme="minorHAnsi" w:hAnsiTheme="minorHAnsi" w:cstheme="minorHAnsi"/>
          <w:color w:val="000000"/>
          <w:sz w:val="22"/>
          <w:szCs w:val="22"/>
        </w:rPr>
        <w:t xml:space="preserve">, sendo que se instalará, em primeira convocação, com a presença dos titulares que representem, pelo menos, </w:t>
      </w:r>
      <w:r w:rsidR="00681C62" w:rsidRPr="00353E45">
        <w:rPr>
          <w:rFonts w:asciiTheme="minorHAnsi" w:hAnsiTheme="minorHAnsi" w:cstheme="minorHAnsi"/>
          <w:color w:val="000000"/>
          <w:sz w:val="22"/>
          <w:szCs w:val="22"/>
        </w:rPr>
        <w:t xml:space="preserve">50% </w:t>
      </w:r>
      <w:r w:rsidR="00613C6A" w:rsidRPr="00353E45">
        <w:rPr>
          <w:rFonts w:asciiTheme="minorHAnsi" w:hAnsiTheme="minorHAnsi" w:cstheme="minorHAnsi"/>
          <w:color w:val="000000"/>
          <w:sz w:val="22"/>
          <w:szCs w:val="22"/>
        </w:rPr>
        <w:t xml:space="preserve">(cinquenta por cento) </w:t>
      </w:r>
      <w:r w:rsidR="00681C62" w:rsidRPr="00353E45">
        <w:rPr>
          <w:rFonts w:asciiTheme="minorHAnsi" w:hAnsiTheme="minorHAnsi" w:cstheme="minorHAnsi"/>
          <w:color w:val="000000"/>
          <w:sz w:val="22"/>
          <w:szCs w:val="22"/>
        </w:rPr>
        <w:t xml:space="preserve">mais um </w:t>
      </w:r>
      <w:r w:rsidR="003F5B06" w:rsidRPr="00353E45">
        <w:rPr>
          <w:rFonts w:asciiTheme="minorHAnsi" w:hAnsiTheme="minorHAnsi" w:cstheme="minorHAnsi"/>
          <w:color w:val="000000"/>
          <w:sz w:val="22"/>
          <w:szCs w:val="22"/>
        </w:rPr>
        <w:t xml:space="preserve">dos CRI em </w:t>
      </w:r>
      <w:r w:rsidR="00B86B22" w:rsidRPr="00353E45">
        <w:rPr>
          <w:rFonts w:asciiTheme="minorHAnsi" w:hAnsiTheme="minorHAnsi" w:cstheme="minorHAnsi"/>
          <w:color w:val="000000"/>
          <w:sz w:val="22"/>
          <w:szCs w:val="22"/>
        </w:rPr>
        <w:t>Circulação</w:t>
      </w:r>
      <w:r w:rsidR="00056538" w:rsidRPr="00353E45">
        <w:rPr>
          <w:rFonts w:asciiTheme="minorHAnsi" w:hAnsiTheme="minorHAnsi" w:cstheme="minorHAnsi"/>
          <w:color w:val="000000"/>
          <w:sz w:val="22"/>
          <w:szCs w:val="22"/>
        </w:rPr>
        <w:t>, relativos àquela determinada série,</w:t>
      </w:r>
      <w:r w:rsidR="00B86B22"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e, em segunda convocação, com qualquer número</w:t>
      </w:r>
      <w:r w:rsidR="00E61801" w:rsidRPr="00353E45">
        <w:rPr>
          <w:rFonts w:asciiTheme="minorHAnsi" w:hAnsiTheme="minorHAnsi" w:cstheme="minorHAnsi"/>
          <w:color w:val="000000"/>
          <w:sz w:val="22"/>
          <w:szCs w:val="22"/>
        </w:rPr>
        <w:t xml:space="preserve"> </w:t>
      </w:r>
      <w:r w:rsidR="00613C6A" w:rsidRPr="00353E45">
        <w:rPr>
          <w:rFonts w:asciiTheme="minorHAnsi" w:hAnsiTheme="minorHAnsi" w:cstheme="minorHAnsi"/>
          <w:color w:val="000000"/>
          <w:sz w:val="22"/>
          <w:szCs w:val="22"/>
        </w:rPr>
        <w:t>dos</w:t>
      </w:r>
      <w:r w:rsidR="00E61801" w:rsidRPr="00353E45">
        <w:rPr>
          <w:rFonts w:asciiTheme="minorHAnsi" w:hAnsiTheme="minorHAnsi" w:cstheme="minorHAnsi"/>
          <w:color w:val="000000"/>
          <w:sz w:val="22"/>
          <w:szCs w:val="22"/>
        </w:rPr>
        <w:t xml:space="preserve"> CRI </w:t>
      </w:r>
      <w:r w:rsidR="00613C6A" w:rsidRPr="00353E45">
        <w:rPr>
          <w:rFonts w:asciiTheme="minorHAnsi" w:hAnsiTheme="minorHAnsi" w:cstheme="minorHAnsi"/>
          <w:color w:val="000000"/>
          <w:sz w:val="22"/>
          <w:szCs w:val="22"/>
        </w:rPr>
        <w:t>em circulação</w:t>
      </w:r>
      <w:r w:rsidR="00056538" w:rsidRPr="00353E45">
        <w:rPr>
          <w:rFonts w:asciiTheme="minorHAnsi" w:hAnsiTheme="minorHAnsi" w:cstheme="minorHAnsi"/>
          <w:color w:val="000000"/>
          <w:sz w:val="22"/>
          <w:szCs w:val="22"/>
        </w:rPr>
        <w:t xml:space="preserve"> de determinada série</w:t>
      </w:r>
      <w:r w:rsidR="003F5B06" w:rsidRPr="00353E45">
        <w:rPr>
          <w:rFonts w:asciiTheme="minorHAnsi" w:hAnsiTheme="minorHAnsi" w:cstheme="minorHAnsi"/>
          <w:color w:val="000000"/>
          <w:sz w:val="22"/>
          <w:szCs w:val="22"/>
        </w:rPr>
        <w:t xml:space="preserve">, excluídos, para os fins dos quóruns estabelecidos neste item, os CRI que não possuírem o </w:t>
      </w:r>
      <w:r w:rsidR="00477D74" w:rsidRPr="00353E45">
        <w:rPr>
          <w:rFonts w:asciiTheme="minorHAnsi" w:hAnsiTheme="minorHAnsi" w:cstheme="minorHAnsi"/>
          <w:color w:val="000000"/>
          <w:sz w:val="22"/>
          <w:szCs w:val="22"/>
        </w:rPr>
        <w:t>direito de voto</w:t>
      </w:r>
      <w:r w:rsidR="00AC45F0" w:rsidRPr="00353E45">
        <w:rPr>
          <w:rFonts w:asciiTheme="minorHAnsi" w:hAnsiTheme="minorHAnsi" w:cstheme="minorHAnsi"/>
          <w:color w:val="000000"/>
          <w:sz w:val="22"/>
          <w:szCs w:val="22"/>
        </w:rPr>
        <w:t xml:space="preserve">, conforme previsto no item 16.10 abaixo. </w:t>
      </w:r>
    </w:p>
    <w:p w14:paraId="3B500506" w14:textId="77777777" w:rsidR="00F945F5" w:rsidRPr="00353E45" w:rsidRDefault="00F945F5" w:rsidP="000D47C1">
      <w:pPr>
        <w:widowControl w:val="0"/>
        <w:suppressAutoHyphens/>
        <w:spacing w:line="312" w:lineRule="auto"/>
        <w:jc w:val="both"/>
        <w:rPr>
          <w:rFonts w:asciiTheme="minorHAnsi" w:hAnsiTheme="minorHAnsi" w:cstheme="minorHAnsi"/>
          <w:color w:val="000000"/>
          <w:sz w:val="22"/>
          <w:szCs w:val="22"/>
        </w:rPr>
      </w:pPr>
    </w:p>
    <w:p w14:paraId="07DD77C6" w14:textId="7DA51086"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508" w:name="_DV_M538"/>
      <w:bookmarkEnd w:id="508"/>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.5.</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Presidência</w:t>
      </w:r>
      <w:r w:rsidR="00943495"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presidência da </w:t>
      </w:r>
      <w:r w:rsidR="00711AEA" w:rsidRPr="00353E45">
        <w:rPr>
          <w:rFonts w:asciiTheme="minorHAnsi" w:hAnsiTheme="minorHAnsi" w:cstheme="minorHAnsi"/>
          <w:color w:val="000000"/>
          <w:sz w:val="22"/>
          <w:szCs w:val="22"/>
        </w:rPr>
        <w:t>Assembleia Geral</w:t>
      </w:r>
      <w:r w:rsidR="00222405" w:rsidRPr="00353E45">
        <w:rPr>
          <w:rFonts w:asciiTheme="minorHAnsi" w:hAnsiTheme="minorHAnsi" w:cstheme="minorHAnsi"/>
          <w:color w:val="000000"/>
          <w:sz w:val="22"/>
          <w:szCs w:val="22"/>
        </w:rPr>
        <w:t xml:space="preserve"> de Titulares dos CRI</w:t>
      </w:r>
      <w:r w:rsidR="00711AEA" w:rsidRPr="00353E45">
        <w:rPr>
          <w:rFonts w:asciiTheme="minorHAnsi" w:hAnsiTheme="minorHAnsi" w:cstheme="minorHAnsi"/>
          <w:color w:val="000000"/>
          <w:sz w:val="22"/>
          <w:szCs w:val="22"/>
        </w:rPr>
        <w:t xml:space="preserve"> </w:t>
      </w:r>
      <w:r w:rsidR="00056538" w:rsidRPr="00353E45">
        <w:rPr>
          <w:rFonts w:asciiTheme="minorHAnsi" w:hAnsiTheme="minorHAnsi" w:cstheme="minorHAnsi"/>
          <w:color w:val="000000"/>
          <w:sz w:val="22"/>
          <w:szCs w:val="22"/>
        </w:rPr>
        <w:t xml:space="preserve">de cada série </w:t>
      </w:r>
      <w:r w:rsidR="003F5B06" w:rsidRPr="00353E45">
        <w:rPr>
          <w:rFonts w:asciiTheme="minorHAnsi" w:hAnsiTheme="minorHAnsi" w:cstheme="minorHAnsi"/>
          <w:color w:val="000000"/>
          <w:sz w:val="22"/>
          <w:szCs w:val="22"/>
        </w:rPr>
        <w:t>caberá, de acordo com quem a tenha convocado, respectivamente:</w:t>
      </w:r>
    </w:p>
    <w:p w14:paraId="56488A12" w14:textId="77777777" w:rsidR="003F5B06" w:rsidRPr="00353E45"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37E5B5A6" w14:textId="77777777" w:rsidR="003F5B06" w:rsidRPr="00353E45" w:rsidRDefault="003F5B06" w:rsidP="000D47C1">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hanging="720"/>
        <w:jc w:val="both"/>
        <w:rPr>
          <w:rFonts w:asciiTheme="minorHAnsi" w:hAnsiTheme="minorHAnsi" w:cstheme="minorHAnsi"/>
          <w:color w:val="000000"/>
          <w:sz w:val="22"/>
          <w:szCs w:val="22"/>
        </w:rPr>
      </w:pPr>
      <w:bookmarkStart w:id="509" w:name="_DV_M539"/>
      <w:bookmarkEnd w:id="509"/>
      <w:r w:rsidRPr="00353E45">
        <w:rPr>
          <w:rFonts w:asciiTheme="minorHAnsi" w:hAnsiTheme="minorHAnsi" w:cstheme="minorHAnsi"/>
          <w:color w:val="000000"/>
          <w:sz w:val="22"/>
          <w:szCs w:val="22"/>
        </w:rPr>
        <w:t xml:space="preserve">ao </w:t>
      </w:r>
      <w:r w:rsidR="00EF414A" w:rsidRPr="00353E45">
        <w:rPr>
          <w:rFonts w:asciiTheme="minorHAnsi" w:hAnsiTheme="minorHAnsi" w:cstheme="minorHAnsi"/>
          <w:color w:val="000000"/>
          <w:sz w:val="22"/>
          <w:szCs w:val="22"/>
        </w:rPr>
        <w:t>representante</w:t>
      </w:r>
      <w:r w:rsidRPr="00353E45">
        <w:rPr>
          <w:rFonts w:asciiTheme="minorHAnsi" w:hAnsiTheme="minorHAnsi" w:cstheme="minorHAnsi"/>
          <w:color w:val="000000"/>
          <w:sz w:val="22"/>
          <w:szCs w:val="22"/>
        </w:rPr>
        <w:t xml:space="preserve"> da Emissora; ou</w:t>
      </w:r>
      <w:r w:rsidR="00EE6BF1" w:rsidRPr="00353E45">
        <w:rPr>
          <w:rFonts w:asciiTheme="minorHAnsi" w:hAnsiTheme="minorHAnsi" w:cstheme="minorHAnsi"/>
          <w:color w:val="000000"/>
          <w:sz w:val="22"/>
          <w:szCs w:val="22"/>
        </w:rPr>
        <w:t xml:space="preserve"> </w:t>
      </w:r>
    </w:p>
    <w:p w14:paraId="0276645F" w14:textId="32C79C7F" w:rsidR="003F5B06" w:rsidRPr="00353E45" w:rsidRDefault="003F5B06" w:rsidP="000D47C1">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hanging="720"/>
        <w:jc w:val="both"/>
        <w:rPr>
          <w:rFonts w:asciiTheme="minorHAnsi" w:hAnsiTheme="minorHAnsi" w:cstheme="minorHAnsi"/>
          <w:color w:val="000000"/>
          <w:sz w:val="22"/>
          <w:szCs w:val="22"/>
        </w:rPr>
      </w:pPr>
      <w:bookmarkStart w:id="510" w:name="_DV_M540"/>
      <w:bookmarkEnd w:id="510"/>
      <w:r w:rsidRPr="00353E45">
        <w:rPr>
          <w:rFonts w:asciiTheme="minorHAnsi" w:hAnsiTheme="minorHAnsi" w:cstheme="minorHAnsi"/>
          <w:color w:val="000000"/>
          <w:sz w:val="22"/>
          <w:szCs w:val="22"/>
        </w:rPr>
        <w:t xml:space="preserve">ao </w:t>
      </w:r>
      <w:r w:rsidR="00C0354A" w:rsidRPr="00353E45">
        <w:rPr>
          <w:rFonts w:asciiTheme="minorHAnsi" w:hAnsiTheme="minorHAnsi" w:cstheme="minorHAnsi"/>
          <w:color w:val="000000"/>
          <w:sz w:val="22"/>
          <w:szCs w:val="22"/>
        </w:rPr>
        <w:t xml:space="preserve">Titular </w:t>
      </w:r>
      <w:r w:rsidRPr="00353E45">
        <w:rPr>
          <w:rFonts w:asciiTheme="minorHAnsi" w:hAnsiTheme="minorHAnsi" w:cstheme="minorHAnsi"/>
          <w:color w:val="000000"/>
          <w:sz w:val="22"/>
          <w:szCs w:val="22"/>
        </w:rPr>
        <w:t xml:space="preserve">de CRI eleito pelos </w:t>
      </w:r>
      <w:r w:rsidR="00C0354A" w:rsidRPr="00353E45">
        <w:rPr>
          <w:rFonts w:asciiTheme="minorHAnsi" w:hAnsiTheme="minorHAnsi" w:cstheme="minorHAnsi"/>
          <w:color w:val="000000"/>
          <w:sz w:val="22"/>
          <w:szCs w:val="22"/>
        </w:rPr>
        <w:t xml:space="preserve">Titulares </w:t>
      </w:r>
      <w:r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xml:space="preserve"> de determinada série</w:t>
      </w:r>
      <w:r w:rsidRPr="00353E45">
        <w:rPr>
          <w:rFonts w:asciiTheme="minorHAnsi" w:hAnsiTheme="minorHAnsi" w:cstheme="minorHAnsi"/>
          <w:color w:val="000000"/>
          <w:sz w:val="22"/>
          <w:szCs w:val="22"/>
        </w:rPr>
        <w:t xml:space="preserve"> presentes que possuírem direito de voto.</w:t>
      </w:r>
    </w:p>
    <w:p w14:paraId="12F5336E" w14:textId="77777777" w:rsidR="003F5B06" w:rsidRPr="00353E45"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63C2CF2A" w14:textId="0D0F32D3"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511" w:name="_DV_M541"/>
      <w:bookmarkEnd w:id="511"/>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.6.</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Outros Representantes</w:t>
      </w:r>
      <w:r w:rsidR="00943495" w:rsidRPr="00353E45">
        <w:rPr>
          <w:rFonts w:asciiTheme="minorHAnsi" w:hAnsiTheme="minorHAnsi" w:cstheme="minorHAnsi"/>
          <w:color w:val="000000"/>
          <w:sz w:val="22"/>
          <w:szCs w:val="22"/>
        </w:rPr>
        <w:t xml:space="preserve">: </w:t>
      </w:r>
      <w:r w:rsidR="00573DA5" w:rsidRPr="00353E45">
        <w:rPr>
          <w:rFonts w:asciiTheme="minorHAnsi" w:hAnsiTheme="minorHAnsi" w:cstheme="minorHAnsi"/>
          <w:color w:val="000000"/>
          <w:sz w:val="22"/>
          <w:szCs w:val="22"/>
        </w:rPr>
        <w:t>A</w:t>
      </w:r>
      <w:r w:rsidR="003F5B06" w:rsidRPr="00353E45">
        <w:rPr>
          <w:rFonts w:asciiTheme="minorHAnsi" w:hAnsiTheme="minorHAnsi" w:cstheme="minorHAnsi"/>
          <w:color w:val="000000"/>
          <w:sz w:val="22"/>
          <w:szCs w:val="22"/>
        </w:rPr>
        <w:t xml:space="preserve"> Emissora e/ou os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 xml:space="preserve">dos CRI </w:t>
      </w:r>
      <w:r w:rsidR="00056538" w:rsidRPr="00353E45">
        <w:rPr>
          <w:rFonts w:asciiTheme="minorHAnsi" w:hAnsiTheme="minorHAnsi" w:cstheme="minorHAnsi"/>
          <w:color w:val="000000"/>
          <w:sz w:val="22"/>
          <w:szCs w:val="22"/>
        </w:rPr>
        <w:t xml:space="preserve">relativamente à cada série </w:t>
      </w:r>
      <w:r w:rsidR="003F5B06" w:rsidRPr="00353E45">
        <w:rPr>
          <w:rFonts w:asciiTheme="minorHAnsi" w:hAnsiTheme="minorHAnsi" w:cstheme="minorHAnsi"/>
          <w:color w:val="000000"/>
          <w:sz w:val="22"/>
          <w:szCs w:val="22"/>
        </w:rPr>
        <w:t>poderão</w:t>
      </w:r>
      <w:r w:rsidR="00EA2B55" w:rsidRPr="00353E45">
        <w:rPr>
          <w:rFonts w:asciiTheme="minorHAnsi" w:hAnsiTheme="minorHAnsi" w:cstheme="minorHAnsi"/>
          <w:color w:val="000000"/>
          <w:sz w:val="22"/>
          <w:szCs w:val="22"/>
        </w:rPr>
        <w:t>, conforme o caso,</w:t>
      </w:r>
      <w:r w:rsidR="003F5B06" w:rsidRPr="00353E45">
        <w:rPr>
          <w:rFonts w:asciiTheme="minorHAnsi" w:hAnsiTheme="minorHAnsi" w:cstheme="minorHAnsi"/>
          <w:color w:val="000000"/>
          <w:sz w:val="22"/>
          <w:szCs w:val="22"/>
        </w:rPr>
        <w:t xml:space="preserve"> convocar representantes da Emissora, ou quaisquer terceiros, para participar das assembleias gerais, sempre que a presença de qualquer dessas pessoas for relevante para a deliberação da ordem do dia.</w:t>
      </w:r>
    </w:p>
    <w:p w14:paraId="439264AF" w14:textId="77777777" w:rsidR="003F5B06" w:rsidRPr="00353E45"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622D7306" w14:textId="77777777" w:rsidR="003F5B06" w:rsidRPr="00353E45" w:rsidRDefault="00BF6549" w:rsidP="000D47C1">
      <w:pPr>
        <w:widowControl w:val="0"/>
        <w:suppressAutoHyphens/>
        <w:spacing w:line="312" w:lineRule="auto"/>
        <w:jc w:val="both"/>
        <w:rPr>
          <w:rFonts w:asciiTheme="minorHAnsi" w:hAnsiTheme="minorHAnsi" w:cstheme="minorHAnsi"/>
          <w:color w:val="000000"/>
          <w:sz w:val="22"/>
          <w:szCs w:val="22"/>
        </w:rPr>
      </w:pPr>
      <w:bookmarkStart w:id="512" w:name="_DV_M542"/>
      <w:bookmarkEnd w:id="512"/>
      <w:r w:rsidRPr="00353E45">
        <w:rPr>
          <w:rFonts w:asciiTheme="minorHAnsi" w:hAnsiTheme="minorHAnsi" w:cstheme="minorHAnsi"/>
          <w:color w:val="000000"/>
          <w:sz w:val="22"/>
          <w:szCs w:val="22"/>
        </w:rPr>
        <w:t>1</w:t>
      </w:r>
      <w:r w:rsidR="00FB2E2B" w:rsidRPr="00353E45">
        <w:rPr>
          <w:rFonts w:asciiTheme="minorHAnsi" w:hAnsiTheme="minorHAnsi" w:cstheme="minorHAnsi"/>
          <w:color w:val="000000"/>
          <w:sz w:val="22"/>
          <w:szCs w:val="22"/>
        </w:rPr>
        <w:t>6</w:t>
      </w:r>
      <w:r w:rsidR="003F5B06" w:rsidRPr="00353E45">
        <w:rPr>
          <w:rFonts w:asciiTheme="minorHAnsi" w:hAnsiTheme="minorHAnsi" w:cstheme="minorHAnsi"/>
          <w:color w:val="000000"/>
          <w:sz w:val="22"/>
          <w:szCs w:val="22"/>
        </w:rPr>
        <w:t>.7.</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Representantes do Agente Fiduciário</w:t>
      </w:r>
      <w:r w:rsidR="00943495"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O Agente Fiduciário deverá comparecer a todas as </w:t>
      </w:r>
      <w:r w:rsidR="00C0354A" w:rsidRPr="00353E45">
        <w:rPr>
          <w:rFonts w:asciiTheme="minorHAnsi" w:hAnsiTheme="minorHAnsi" w:cstheme="minorHAnsi"/>
          <w:color w:val="000000"/>
          <w:sz w:val="22"/>
          <w:szCs w:val="22"/>
        </w:rPr>
        <w:t xml:space="preserve">Assembleias Gerais </w:t>
      </w:r>
      <w:r w:rsidR="00222405" w:rsidRPr="00353E45">
        <w:rPr>
          <w:rFonts w:asciiTheme="minorHAnsi" w:hAnsiTheme="minorHAnsi" w:cstheme="minorHAnsi"/>
          <w:color w:val="000000"/>
          <w:sz w:val="22"/>
          <w:szCs w:val="22"/>
        </w:rPr>
        <w:t xml:space="preserve">de Titulares dos CRI </w:t>
      </w:r>
      <w:r w:rsidR="003F5B06" w:rsidRPr="00353E45">
        <w:rPr>
          <w:rFonts w:asciiTheme="minorHAnsi" w:hAnsiTheme="minorHAnsi" w:cstheme="minorHAnsi"/>
          <w:color w:val="000000"/>
          <w:sz w:val="22"/>
          <w:szCs w:val="22"/>
        </w:rPr>
        <w:t xml:space="preserve">e prestar aos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 as informações que lhe forem solicitadas.</w:t>
      </w:r>
    </w:p>
    <w:p w14:paraId="04A2AB23"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6F8C1E27" w14:textId="1E218CA7" w:rsidR="002150F9" w:rsidRPr="00353E45" w:rsidRDefault="002150F9" w:rsidP="000D47C1">
      <w:pPr>
        <w:widowControl w:val="0"/>
        <w:suppressAutoHyphens/>
        <w:spacing w:line="312" w:lineRule="auto"/>
        <w:jc w:val="both"/>
        <w:rPr>
          <w:rFonts w:asciiTheme="minorHAnsi" w:hAnsiTheme="minorHAnsi" w:cstheme="minorHAnsi"/>
          <w:color w:val="000000"/>
          <w:sz w:val="22"/>
          <w:szCs w:val="22"/>
        </w:rPr>
      </w:pPr>
      <w:bookmarkStart w:id="513" w:name="_DV_M543"/>
      <w:bookmarkEnd w:id="513"/>
      <w:r w:rsidRPr="00353E45">
        <w:rPr>
          <w:rFonts w:asciiTheme="minorHAnsi" w:hAnsiTheme="minorHAnsi" w:cstheme="minorHAnsi"/>
          <w:color w:val="000000"/>
          <w:sz w:val="22"/>
          <w:szCs w:val="22"/>
        </w:rPr>
        <w:t>16.8.</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 xml:space="preserve">Representantes da </w:t>
      </w:r>
      <w:r w:rsidR="008E3D06" w:rsidRPr="00353E45">
        <w:rPr>
          <w:rFonts w:asciiTheme="minorHAnsi" w:hAnsiTheme="minorHAnsi" w:cstheme="minorHAnsi"/>
          <w:color w:val="000000"/>
          <w:sz w:val="22"/>
          <w:szCs w:val="22"/>
          <w:u w:val="single"/>
        </w:rPr>
        <w:t>Devedora</w:t>
      </w:r>
      <w:r w:rsidRPr="00353E45">
        <w:rPr>
          <w:rFonts w:asciiTheme="minorHAnsi" w:hAnsiTheme="minorHAnsi" w:cstheme="minorHAnsi"/>
          <w:color w:val="000000"/>
          <w:sz w:val="22"/>
          <w:szCs w:val="22"/>
        </w:rPr>
        <w:t xml:space="preserve">: A </w:t>
      </w:r>
      <w:r w:rsidR="008E3D06" w:rsidRPr="00353E45">
        <w:rPr>
          <w:rFonts w:asciiTheme="minorHAnsi" w:hAnsiTheme="minorHAnsi" w:cstheme="minorHAnsi"/>
          <w:color w:val="000000"/>
          <w:sz w:val="22"/>
          <w:szCs w:val="22"/>
        </w:rPr>
        <w:t>Devedora</w:t>
      </w:r>
      <w:r w:rsidRPr="00353E45">
        <w:rPr>
          <w:rFonts w:asciiTheme="minorHAnsi" w:hAnsiTheme="minorHAnsi" w:cstheme="minorHAnsi"/>
          <w:color w:val="000000"/>
          <w:sz w:val="22"/>
          <w:szCs w:val="22"/>
        </w:rPr>
        <w:t>, a seu exclusivo critério, poderá comparecer a todas as Assembleias Gerais</w:t>
      </w:r>
      <w:r w:rsidR="00222405" w:rsidRPr="00353E45">
        <w:rPr>
          <w:rFonts w:asciiTheme="minorHAnsi" w:hAnsiTheme="minorHAnsi" w:cstheme="minorHAnsi"/>
          <w:color w:val="000000"/>
          <w:sz w:val="22"/>
          <w:szCs w:val="22"/>
        </w:rPr>
        <w:t xml:space="preserve"> de Titulares dos CRI</w:t>
      </w:r>
      <w:r w:rsidRPr="00353E45">
        <w:rPr>
          <w:rFonts w:asciiTheme="minorHAnsi" w:hAnsiTheme="minorHAnsi" w:cstheme="minorHAnsi"/>
          <w:color w:val="000000"/>
          <w:sz w:val="22"/>
          <w:szCs w:val="22"/>
        </w:rPr>
        <w:t xml:space="preserve"> e prestar aos Titulares dos CRI as informações que lhe forem solicitadas.</w:t>
      </w:r>
    </w:p>
    <w:p w14:paraId="6D6DA019" w14:textId="77777777" w:rsidR="002150F9" w:rsidRPr="00353E45" w:rsidRDefault="002150F9" w:rsidP="000D47C1">
      <w:pPr>
        <w:widowControl w:val="0"/>
        <w:suppressAutoHyphens/>
        <w:spacing w:line="312" w:lineRule="auto"/>
        <w:jc w:val="both"/>
        <w:rPr>
          <w:rFonts w:asciiTheme="minorHAnsi" w:hAnsiTheme="minorHAnsi" w:cstheme="minorHAnsi"/>
          <w:color w:val="000000"/>
          <w:sz w:val="22"/>
          <w:szCs w:val="22"/>
        </w:rPr>
      </w:pPr>
    </w:p>
    <w:p w14:paraId="21A3C882" w14:textId="00B99060" w:rsidR="00926704" w:rsidRPr="00353E45" w:rsidRDefault="00FB2E2B" w:rsidP="000D47C1">
      <w:pPr>
        <w:pStyle w:val="ulo1"/>
        <w:tabs>
          <w:tab w:val="clear" w:pos="4419"/>
          <w:tab w:val="left" w:pos="709"/>
          <w:tab w:val="left" w:pos="10800"/>
          <w:tab w:val="left" w:pos="11520"/>
          <w:tab w:val="left" w:pos="12240"/>
          <w:tab w:val="left" w:pos="12960"/>
          <w:tab w:val="left" w:pos="13680"/>
          <w:tab w:val="left" w:pos="14400"/>
        </w:tabs>
        <w:spacing w:line="312" w:lineRule="auto"/>
        <w:jc w:val="both"/>
        <w:rPr>
          <w:rFonts w:asciiTheme="minorHAnsi" w:hAnsiTheme="minorHAnsi" w:cstheme="minorHAnsi"/>
          <w:color w:val="000000"/>
          <w:sz w:val="22"/>
          <w:szCs w:val="22"/>
        </w:rPr>
      </w:pPr>
      <w:bookmarkStart w:id="514" w:name="_DV_M544"/>
      <w:bookmarkEnd w:id="514"/>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w:t>
      </w:r>
      <w:r w:rsidR="002150F9" w:rsidRPr="00353E45">
        <w:rPr>
          <w:rFonts w:asciiTheme="minorHAnsi" w:hAnsiTheme="minorHAnsi" w:cstheme="minorHAnsi"/>
          <w:color w:val="000000"/>
          <w:sz w:val="22"/>
          <w:szCs w:val="22"/>
        </w:rPr>
        <w:t>9</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Deliberações</w:t>
      </w:r>
      <w:r w:rsidR="00943495" w:rsidRPr="00353E45">
        <w:rPr>
          <w:rFonts w:asciiTheme="minorHAnsi" w:hAnsiTheme="minorHAnsi" w:cstheme="minorHAnsi"/>
          <w:color w:val="000000"/>
          <w:sz w:val="22"/>
          <w:szCs w:val="22"/>
        </w:rPr>
        <w:t xml:space="preserve">: </w:t>
      </w:r>
      <w:bookmarkStart w:id="515" w:name="_DV_C472"/>
      <w:r w:rsidR="001B795E" w:rsidRPr="00353E45">
        <w:rPr>
          <w:rFonts w:asciiTheme="minorHAnsi" w:hAnsiTheme="minorHAnsi" w:cstheme="minorHAnsi"/>
          <w:color w:val="000000"/>
          <w:sz w:val="22"/>
          <w:szCs w:val="22"/>
        </w:rPr>
        <w:t>T</w:t>
      </w:r>
      <w:r w:rsidR="000B3413" w:rsidRPr="00353E45">
        <w:rPr>
          <w:rFonts w:asciiTheme="minorHAnsi" w:hAnsiTheme="minorHAnsi" w:cstheme="minorHAnsi"/>
          <w:color w:val="000000"/>
          <w:sz w:val="22"/>
          <w:szCs w:val="22"/>
        </w:rPr>
        <w:t>odas a</w:t>
      </w:r>
      <w:r w:rsidR="00926704" w:rsidRPr="00353E45">
        <w:rPr>
          <w:rFonts w:asciiTheme="minorHAnsi" w:hAnsiTheme="minorHAnsi" w:cstheme="minorHAnsi"/>
          <w:color w:val="000000"/>
          <w:sz w:val="22"/>
          <w:szCs w:val="22"/>
        </w:rPr>
        <w:t xml:space="preserve">s </w:t>
      </w:r>
      <w:r w:rsidR="000B3413" w:rsidRPr="00353E45">
        <w:rPr>
          <w:rFonts w:asciiTheme="minorHAnsi" w:hAnsiTheme="minorHAnsi" w:cstheme="minorHAnsi"/>
          <w:color w:val="000000"/>
          <w:sz w:val="22"/>
          <w:szCs w:val="22"/>
        </w:rPr>
        <w:t>demais</w:t>
      </w:r>
      <w:bookmarkStart w:id="516" w:name="_DV_M545"/>
      <w:bookmarkEnd w:id="515"/>
      <w:bookmarkEnd w:id="516"/>
      <w:r w:rsidR="000B3413" w:rsidRPr="00353E45">
        <w:rPr>
          <w:rFonts w:asciiTheme="minorHAnsi" w:hAnsiTheme="minorHAnsi" w:cstheme="minorHAnsi"/>
          <w:color w:val="000000"/>
          <w:sz w:val="22"/>
          <w:szCs w:val="22"/>
        </w:rPr>
        <w:t xml:space="preserve"> </w:t>
      </w:r>
      <w:r w:rsidR="00926704" w:rsidRPr="00353E45">
        <w:rPr>
          <w:rFonts w:asciiTheme="minorHAnsi" w:hAnsiTheme="minorHAnsi" w:cstheme="minorHAnsi"/>
          <w:color w:val="000000"/>
          <w:sz w:val="22"/>
          <w:szCs w:val="22"/>
        </w:rPr>
        <w:t xml:space="preserve">deliberações serão tomadas, em qualquer convocação, </w:t>
      </w:r>
      <w:r w:rsidR="00E133E8" w:rsidRPr="00353E45">
        <w:rPr>
          <w:rFonts w:asciiTheme="minorHAnsi" w:hAnsiTheme="minorHAnsi" w:cstheme="minorHAnsi"/>
          <w:color w:val="000000"/>
          <w:sz w:val="22"/>
          <w:szCs w:val="22"/>
        </w:rPr>
        <w:t>com quórum simples de aprovação equivalente a 50% (cinquenta por cento) mais 1 (um) dos Titulares de CRI</w:t>
      </w:r>
      <w:r w:rsidR="00056538" w:rsidRPr="00353E45">
        <w:rPr>
          <w:rFonts w:asciiTheme="minorHAnsi" w:hAnsiTheme="minorHAnsi" w:cstheme="minorHAnsi"/>
          <w:color w:val="000000"/>
          <w:sz w:val="22"/>
          <w:szCs w:val="22"/>
        </w:rPr>
        <w:t xml:space="preserve"> de determinada série</w:t>
      </w:r>
      <w:r w:rsidR="00E133E8" w:rsidRPr="00353E45">
        <w:rPr>
          <w:rFonts w:asciiTheme="minorHAnsi" w:hAnsiTheme="minorHAnsi" w:cstheme="minorHAnsi"/>
          <w:color w:val="000000"/>
          <w:sz w:val="22"/>
          <w:szCs w:val="22"/>
        </w:rPr>
        <w:t xml:space="preserve"> presentes </w:t>
      </w:r>
      <w:r w:rsidR="00926704" w:rsidRPr="00353E45">
        <w:rPr>
          <w:rFonts w:asciiTheme="minorHAnsi" w:hAnsiTheme="minorHAnsi" w:cstheme="minorHAnsi"/>
          <w:color w:val="000000"/>
          <w:sz w:val="22"/>
          <w:szCs w:val="22"/>
        </w:rPr>
        <w:t>na referida Assembleia Geral d</w:t>
      </w:r>
      <w:r w:rsidR="00222405" w:rsidRPr="00353E45">
        <w:rPr>
          <w:rFonts w:asciiTheme="minorHAnsi" w:hAnsiTheme="minorHAnsi" w:cstheme="minorHAnsi"/>
          <w:color w:val="000000"/>
          <w:sz w:val="22"/>
          <w:szCs w:val="22"/>
        </w:rPr>
        <w:t>e</w:t>
      </w:r>
      <w:r w:rsidR="00926704" w:rsidRPr="00353E45">
        <w:rPr>
          <w:rFonts w:asciiTheme="minorHAnsi" w:hAnsiTheme="minorHAnsi" w:cstheme="minorHAnsi"/>
          <w:color w:val="000000"/>
          <w:sz w:val="22"/>
          <w:szCs w:val="22"/>
        </w:rPr>
        <w:t xml:space="preserve"> Titulares dos CRI. </w:t>
      </w:r>
    </w:p>
    <w:p w14:paraId="234FEC95" w14:textId="77777777" w:rsidR="00926704" w:rsidRPr="00353E45" w:rsidRDefault="00926704" w:rsidP="000D47C1">
      <w:pPr>
        <w:pStyle w:val="ulo1"/>
        <w:tabs>
          <w:tab w:val="clear" w:pos="4419"/>
          <w:tab w:val="left" w:pos="709"/>
          <w:tab w:val="left" w:pos="10800"/>
          <w:tab w:val="left" w:pos="11520"/>
          <w:tab w:val="left" w:pos="12240"/>
          <w:tab w:val="left" w:pos="12960"/>
          <w:tab w:val="left" w:pos="13680"/>
          <w:tab w:val="left" w:pos="14400"/>
        </w:tabs>
        <w:spacing w:line="312" w:lineRule="auto"/>
        <w:jc w:val="both"/>
        <w:rPr>
          <w:rFonts w:asciiTheme="minorHAnsi" w:hAnsiTheme="minorHAnsi" w:cstheme="minorHAnsi"/>
          <w:color w:val="000000"/>
          <w:sz w:val="22"/>
          <w:szCs w:val="22"/>
        </w:rPr>
      </w:pPr>
    </w:p>
    <w:p w14:paraId="43E93D5F" w14:textId="68E1E4F8" w:rsidR="00B4380F" w:rsidRPr="00353E45" w:rsidRDefault="006152AC" w:rsidP="00560536">
      <w:pPr>
        <w:pStyle w:val="ulo1"/>
        <w:tabs>
          <w:tab w:val="clear" w:pos="4419"/>
          <w:tab w:val="clear" w:pos="8838"/>
        </w:tabs>
        <w:spacing w:line="312" w:lineRule="auto"/>
        <w:ind w:left="709"/>
        <w:jc w:val="both"/>
        <w:rPr>
          <w:rFonts w:asciiTheme="minorHAnsi" w:hAnsiTheme="minorHAnsi" w:cstheme="minorHAnsi"/>
          <w:color w:val="000000"/>
          <w:sz w:val="22"/>
          <w:szCs w:val="22"/>
        </w:rPr>
      </w:pPr>
      <w:bookmarkStart w:id="517" w:name="_DV_C473"/>
      <w:r w:rsidRPr="00353E45">
        <w:rPr>
          <w:rFonts w:asciiTheme="minorHAnsi" w:hAnsiTheme="minorHAnsi" w:cstheme="minorHAnsi"/>
          <w:color w:val="000000"/>
          <w:sz w:val="22"/>
          <w:szCs w:val="22"/>
        </w:rPr>
        <w:lastRenderedPageBreak/>
        <w:t>16.9.1.</w:t>
      </w:r>
      <w:r w:rsidRPr="00353E45">
        <w:rPr>
          <w:rFonts w:asciiTheme="minorHAnsi" w:hAnsiTheme="minorHAnsi" w:cstheme="minorHAnsi"/>
          <w:color w:val="000000"/>
          <w:sz w:val="22"/>
          <w:szCs w:val="22"/>
        </w:rPr>
        <w:tab/>
      </w:r>
      <w:bookmarkStart w:id="518" w:name="_DV_M546"/>
      <w:bookmarkEnd w:id="517"/>
      <w:bookmarkEnd w:id="518"/>
      <w:r w:rsidR="00B86B22" w:rsidRPr="00353E45">
        <w:rPr>
          <w:rFonts w:asciiTheme="minorHAnsi" w:hAnsiTheme="minorHAnsi" w:cstheme="minorHAnsi"/>
          <w:color w:val="000000"/>
          <w:sz w:val="22"/>
          <w:szCs w:val="22"/>
        </w:rPr>
        <w:t>C</w:t>
      </w:r>
      <w:r w:rsidR="003F5B06" w:rsidRPr="00353E45">
        <w:rPr>
          <w:rFonts w:asciiTheme="minorHAnsi" w:hAnsiTheme="minorHAnsi" w:cstheme="minorHAnsi"/>
          <w:color w:val="000000"/>
          <w:sz w:val="22"/>
          <w:szCs w:val="22"/>
        </w:rPr>
        <w:t>ada CRI corresponderá a um voto</w:t>
      </w:r>
      <w:r w:rsidR="00056538" w:rsidRPr="00353E45">
        <w:rPr>
          <w:rFonts w:asciiTheme="minorHAnsi" w:hAnsiTheme="minorHAnsi" w:cstheme="minorHAnsi"/>
          <w:color w:val="000000"/>
          <w:sz w:val="22"/>
          <w:szCs w:val="22"/>
        </w:rPr>
        <w:t xml:space="preserve"> para fins de apuração de deliberações em determinada série</w:t>
      </w:r>
      <w:r w:rsidR="003F5B06" w:rsidRPr="00353E45">
        <w:rPr>
          <w:rFonts w:asciiTheme="minorHAnsi" w:hAnsiTheme="minorHAnsi" w:cstheme="minorHAnsi"/>
          <w:color w:val="000000"/>
          <w:sz w:val="22"/>
          <w:szCs w:val="22"/>
        </w:rPr>
        <w:t xml:space="preserve">, sendo admitida a constituição de mandatários, observadas as disposições dos </w:t>
      </w:r>
      <w:r w:rsidR="00943495" w:rsidRPr="00353E45">
        <w:rPr>
          <w:rFonts w:asciiTheme="minorHAnsi" w:hAnsiTheme="minorHAnsi" w:cstheme="minorHAnsi"/>
          <w:color w:val="000000"/>
          <w:sz w:val="22"/>
          <w:szCs w:val="22"/>
        </w:rPr>
        <w:t>parágrafos</w:t>
      </w:r>
      <w:r w:rsidR="003F5B06" w:rsidRPr="00353E45">
        <w:rPr>
          <w:rFonts w:asciiTheme="minorHAnsi" w:hAnsiTheme="minorHAnsi" w:cstheme="minorHAnsi"/>
          <w:color w:val="000000"/>
          <w:sz w:val="22"/>
          <w:szCs w:val="22"/>
        </w:rPr>
        <w:t xml:space="preserve"> 1º e 2º do artigo 126 da Lei nº 6.404/76.</w:t>
      </w:r>
    </w:p>
    <w:p w14:paraId="65E44558" w14:textId="77777777" w:rsidR="00B4380F" w:rsidRPr="00353E45" w:rsidRDefault="00B4380F" w:rsidP="000D47C1">
      <w:pPr>
        <w:pStyle w:val="ulo1"/>
        <w:tabs>
          <w:tab w:val="clear" w:pos="4419"/>
          <w:tab w:val="clear" w:pos="8838"/>
        </w:tabs>
        <w:spacing w:line="312" w:lineRule="auto"/>
        <w:ind w:left="1458"/>
        <w:jc w:val="both"/>
        <w:rPr>
          <w:rFonts w:asciiTheme="minorHAnsi" w:hAnsiTheme="minorHAnsi" w:cstheme="minorHAnsi"/>
          <w:color w:val="000000"/>
          <w:sz w:val="22"/>
          <w:szCs w:val="22"/>
        </w:rPr>
      </w:pPr>
      <w:bookmarkStart w:id="519" w:name="_Hlk47447909"/>
    </w:p>
    <w:p w14:paraId="4C33E34D" w14:textId="01452706" w:rsidR="00546294" w:rsidRPr="00353E45" w:rsidRDefault="00B4380F" w:rsidP="00560536">
      <w:pPr>
        <w:pStyle w:val="ulo1"/>
        <w:tabs>
          <w:tab w:val="clear" w:pos="4419"/>
          <w:tab w:val="clear" w:pos="8838"/>
        </w:tab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16.9.2. Observado o quórum descrito na cláusula 16.9. acima, este Termo de Securitização não possui mecanismo para resgate dos certificados de recebíveis imobiliários dos investidores dissidentes.</w:t>
      </w:r>
      <w:bookmarkEnd w:id="519"/>
    </w:p>
    <w:p w14:paraId="7DA3CC46" w14:textId="77777777" w:rsidR="00546294" w:rsidRPr="00353E45" w:rsidRDefault="00546294" w:rsidP="000D47C1">
      <w:pPr>
        <w:pStyle w:val="ulo1"/>
        <w:tabs>
          <w:tab w:val="clear" w:pos="4419"/>
          <w:tab w:val="clear" w:pos="8838"/>
        </w:tabs>
        <w:spacing w:line="312" w:lineRule="auto"/>
        <w:ind w:left="1458" w:hanging="40"/>
        <w:jc w:val="both"/>
        <w:rPr>
          <w:rFonts w:asciiTheme="minorHAnsi" w:hAnsiTheme="minorHAnsi" w:cstheme="minorHAnsi"/>
          <w:color w:val="000000"/>
          <w:sz w:val="22"/>
          <w:szCs w:val="22"/>
        </w:rPr>
      </w:pPr>
    </w:p>
    <w:p w14:paraId="0FE08854" w14:textId="4AD6B326"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520" w:name="_DV_M547"/>
      <w:bookmarkEnd w:id="520"/>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w:t>
      </w:r>
      <w:r w:rsidR="002150F9" w:rsidRPr="00353E45">
        <w:rPr>
          <w:rFonts w:asciiTheme="minorHAnsi" w:hAnsiTheme="minorHAnsi" w:cstheme="minorHAnsi"/>
          <w:color w:val="000000"/>
          <w:sz w:val="22"/>
          <w:szCs w:val="22"/>
        </w:rPr>
        <w:t>10</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Apuração</w:t>
      </w:r>
      <w:r w:rsidR="00943495" w:rsidRPr="00353E45">
        <w:rPr>
          <w:rFonts w:asciiTheme="minorHAnsi" w:hAnsiTheme="minorHAnsi" w:cstheme="minorHAnsi"/>
          <w:color w:val="000000"/>
          <w:sz w:val="22"/>
          <w:szCs w:val="22"/>
        </w:rPr>
        <w:t xml:space="preserve">: </w:t>
      </w:r>
      <w:r w:rsidR="00B86B22" w:rsidRPr="00353E45">
        <w:rPr>
          <w:rFonts w:asciiTheme="minorHAnsi" w:hAnsiTheme="minorHAnsi" w:cstheme="minorHAnsi"/>
          <w:color w:val="000000"/>
          <w:sz w:val="22"/>
          <w:szCs w:val="22"/>
        </w:rPr>
        <w:t>P</w:t>
      </w:r>
      <w:r w:rsidR="003F5B06" w:rsidRPr="00353E45">
        <w:rPr>
          <w:rFonts w:asciiTheme="minorHAnsi" w:hAnsiTheme="minorHAnsi" w:cstheme="minorHAnsi"/>
          <w:color w:val="000000"/>
          <w:sz w:val="22"/>
          <w:szCs w:val="22"/>
        </w:rPr>
        <w:t xml:space="preserve">ara efeito de cálculo de quaisquer dos </w:t>
      </w:r>
      <w:r w:rsidR="00BF6549" w:rsidRPr="00353E45">
        <w:rPr>
          <w:rFonts w:asciiTheme="minorHAnsi" w:hAnsiTheme="minorHAnsi" w:cstheme="minorHAnsi"/>
          <w:color w:val="000000"/>
          <w:sz w:val="22"/>
          <w:szCs w:val="22"/>
        </w:rPr>
        <w:t>quóruns</w:t>
      </w:r>
      <w:r w:rsidR="003F5B06" w:rsidRPr="00353E45">
        <w:rPr>
          <w:rFonts w:asciiTheme="minorHAnsi" w:hAnsiTheme="minorHAnsi" w:cstheme="minorHAnsi"/>
          <w:color w:val="000000"/>
          <w:sz w:val="22"/>
          <w:szCs w:val="22"/>
        </w:rPr>
        <w:t xml:space="preserve"> de instalação e/ou deliberação da </w:t>
      </w:r>
      <w:r w:rsidR="00C0354A" w:rsidRPr="00353E45">
        <w:rPr>
          <w:rFonts w:asciiTheme="minorHAnsi" w:hAnsiTheme="minorHAnsi" w:cstheme="minorHAnsi"/>
          <w:color w:val="000000"/>
          <w:sz w:val="22"/>
          <w:szCs w:val="22"/>
        </w:rPr>
        <w:t xml:space="preserve">Assembleia Geral </w:t>
      </w:r>
      <w:r w:rsidR="003F5B06" w:rsidRPr="00353E45">
        <w:rPr>
          <w:rFonts w:asciiTheme="minorHAnsi" w:hAnsiTheme="minorHAnsi" w:cstheme="minorHAnsi"/>
          <w:color w:val="000000"/>
          <w:sz w:val="22"/>
          <w:szCs w:val="22"/>
        </w:rPr>
        <w:t>d</w:t>
      </w:r>
      <w:r w:rsidR="00222405" w:rsidRPr="00353E45">
        <w:rPr>
          <w:rFonts w:asciiTheme="minorHAnsi" w:hAnsiTheme="minorHAnsi" w:cstheme="minorHAnsi"/>
          <w:color w:val="000000"/>
          <w:sz w:val="22"/>
          <w:szCs w:val="22"/>
        </w:rPr>
        <w:t>e</w:t>
      </w:r>
      <w:r w:rsidR="003F5B06" w:rsidRPr="00353E45">
        <w:rPr>
          <w:rFonts w:asciiTheme="minorHAnsi" w:hAnsiTheme="minorHAnsi" w:cstheme="minorHAnsi"/>
          <w:color w:val="000000"/>
          <w:sz w:val="22"/>
          <w:szCs w:val="22"/>
        </w:rPr>
        <w:t xml:space="preserve"> </w:t>
      </w:r>
      <w:r w:rsidR="00C0354A" w:rsidRPr="00353E45">
        <w:rPr>
          <w:rFonts w:asciiTheme="minorHAnsi" w:hAnsiTheme="minorHAnsi" w:cstheme="minorHAnsi"/>
          <w:color w:val="000000"/>
          <w:sz w:val="22"/>
          <w:szCs w:val="22"/>
        </w:rPr>
        <w:t>T</w:t>
      </w:r>
      <w:r w:rsidR="003F5B06" w:rsidRPr="00353E45">
        <w:rPr>
          <w:rFonts w:asciiTheme="minorHAnsi" w:hAnsiTheme="minorHAnsi" w:cstheme="minorHAnsi"/>
          <w:color w:val="000000"/>
          <w:sz w:val="22"/>
          <w:szCs w:val="22"/>
        </w:rPr>
        <w:t>itulares dos CRI</w:t>
      </w:r>
      <w:r w:rsidR="00056538" w:rsidRPr="00353E45">
        <w:rPr>
          <w:rFonts w:asciiTheme="minorHAnsi" w:hAnsiTheme="minorHAnsi" w:cstheme="minorHAnsi"/>
          <w:color w:val="000000"/>
          <w:sz w:val="22"/>
          <w:szCs w:val="22"/>
        </w:rPr>
        <w:t xml:space="preserve"> de cada uma das séries</w:t>
      </w:r>
      <w:r w:rsidR="003F5B06" w:rsidRPr="00353E45">
        <w:rPr>
          <w:rFonts w:asciiTheme="minorHAnsi" w:hAnsiTheme="minorHAnsi" w:cstheme="minorHAnsi"/>
          <w:color w:val="000000"/>
          <w:sz w:val="22"/>
          <w:szCs w:val="22"/>
        </w:rPr>
        <w:t>, serão excluídos os CRI que a Emissora</w:t>
      </w:r>
      <w:r w:rsidR="00E133E8" w:rsidRPr="00353E45">
        <w:rPr>
          <w:rFonts w:asciiTheme="minorHAnsi" w:hAnsiTheme="minorHAnsi" w:cstheme="minorHAnsi"/>
          <w:color w:val="000000"/>
          <w:sz w:val="22"/>
          <w:szCs w:val="22"/>
        </w:rPr>
        <w:t xml:space="preserve"> ou </w:t>
      </w:r>
      <w:r w:rsidR="006E11A2" w:rsidRPr="00353E45">
        <w:rPr>
          <w:rFonts w:asciiTheme="minorHAnsi" w:hAnsiTheme="minorHAnsi" w:cstheme="minorHAnsi"/>
          <w:color w:val="000000"/>
          <w:sz w:val="22"/>
          <w:szCs w:val="22"/>
        </w:rPr>
        <w:t>a</w:t>
      </w:r>
      <w:r w:rsidR="00E133E8" w:rsidRPr="00353E45">
        <w:rPr>
          <w:rFonts w:asciiTheme="minorHAnsi" w:hAnsiTheme="minorHAnsi" w:cstheme="minorHAnsi"/>
          <w:color w:val="000000"/>
          <w:sz w:val="22"/>
          <w:szCs w:val="22"/>
        </w:rPr>
        <w:t xml:space="preserve"> </w:t>
      </w:r>
      <w:r w:rsidR="008E3D06" w:rsidRPr="00353E45">
        <w:rPr>
          <w:rFonts w:asciiTheme="minorHAnsi" w:hAnsiTheme="minorHAnsi" w:cstheme="minorHAnsi"/>
          <w:color w:val="000000"/>
          <w:sz w:val="22"/>
          <w:szCs w:val="22"/>
        </w:rPr>
        <w:t>Devedora</w:t>
      </w:r>
      <w:r w:rsidR="003F5B06" w:rsidRPr="00353E45">
        <w:rPr>
          <w:rFonts w:asciiTheme="minorHAnsi" w:hAnsiTheme="minorHAnsi" w:cstheme="minorHAnsi"/>
          <w:color w:val="000000"/>
          <w:sz w:val="22"/>
          <w:szCs w:val="22"/>
        </w:rPr>
        <w:t xml:space="preserve"> eventualmente</w:t>
      </w:r>
      <w:r w:rsidR="008E0286" w:rsidRPr="00353E45">
        <w:rPr>
          <w:rFonts w:asciiTheme="minorHAnsi" w:hAnsiTheme="minorHAnsi" w:cstheme="minorHAnsi"/>
          <w:color w:val="000000"/>
          <w:sz w:val="22"/>
          <w:szCs w:val="22"/>
        </w:rPr>
        <w:t xml:space="preserve"> possuam</w:t>
      </w:r>
      <w:bookmarkStart w:id="521" w:name="_DV_M548"/>
      <w:bookmarkEnd w:id="521"/>
      <w:r w:rsidR="003F5B06" w:rsidRPr="00353E45">
        <w:rPr>
          <w:rFonts w:asciiTheme="minorHAnsi" w:hAnsiTheme="minorHAnsi" w:cstheme="minorHAnsi"/>
          <w:color w:val="000000"/>
          <w:sz w:val="22"/>
          <w:szCs w:val="22"/>
        </w:rPr>
        <w:t xml:space="preserve"> em tesouraria; os que sejam de titularidade de empresas ligadas à Emissora</w:t>
      </w:r>
      <w:r w:rsidR="00E133E8" w:rsidRPr="00353E45">
        <w:rPr>
          <w:rFonts w:asciiTheme="minorHAnsi" w:hAnsiTheme="minorHAnsi" w:cstheme="minorHAnsi"/>
          <w:color w:val="000000"/>
          <w:sz w:val="22"/>
          <w:szCs w:val="22"/>
        </w:rPr>
        <w:t xml:space="preserve"> ou </w:t>
      </w:r>
      <w:r w:rsidR="006E11A2" w:rsidRPr="00353E45">
        <w:rPr>
          <w:rFonts w:asciiTheme="minorHAnsi" w:hAnsiTheme="minorHAnsi" w:cstheme="minorHAnsi"/>
          <w:color w:val="000000"/>
          <w:sz w:val="22"/>
          <w:szCs w:val="22"/>
        </w:rPr>
        <w:t>à</w:t>
      </w:r>
      <w:r w:rsidR="00E133E8" w:rsidRPr="00353E45">
        <w:rPr>
          <w:rFonts w:asciiTheme="minorHAnsi" w:hAnsiTheme="minorHAnsi" w:cstheme="minorHAnsi"/>
          <w:color w:val="000000"/>
          <w:sz w:val="22"/>
          <w:szCs w:val="22"/>
        </w:rPr>
        <w:t xml:space="preserve"> </w:t>
      </w:r>
      <w:r w:rsidR="008E3D06" w:rsidRPr="00353E45">
        <w:rPr>
          <w:rFonts w:asciiTheme="minorHAnsi" w:hAnsiTheme="minorHAnsi" w:cstheme="minorHAnsi"/>
          <w:color w:val="000000"/>
          <w:sz w:val="22"/>
          <w:szCs w:val="22"/>
        </w:rPr>
        <w:t>Devedora</w:t>
      </w:r>
      <w:r w:rsidR="003F5B06" w:rsidRPr="00353E45">
        <w:rPr>
          <w:rFonts w:asciiTheme="minorHAnsi" w:hAnsiTheme="minorHAnsi" w:cstheme="minorHAnsi"/>
          <w:color w:val="000000"/>
          <w:sz w:val="22"/>
          <w:szCs w:val="22"/>
        </w:rPr>
        <w:t>, ou de fundos de investimento administrados por empresas ligadas à Emissora</w:t>
      </w:r>
      <w:r w:rsidR="00E133E8" w:rsidRPr="00353E45">
        <w:rPr>
          <w:rFonts w:asciiTheme="minorHAnsi" w:hAnsiTheme="minorHAnsi" w:cstheme="minorHAnsi"/>
          <w:color w:val="000000"/>
          <w:sz w:val="22"/>
          <w:szCs w:val="22"/>
        </w:rPr>
        <w:t xml:space="preserve"> ou </w:t>
      </w:r>
      <w:r w:rsidR="006E11A2" w:rsidRPr="00353E45">
        <w:rPr>
          <w:rFonts w:asciiTheme="minorHAnsi" w:hAnsiTheme="minorHAnsi" w:cstheme="minorHAnsi"/>
          <w:color w:val="000000"/>
          <w:sz w:val="22"/>
          <w:szCs w:val="22"/>
        </w:rPr>
        <w:t>à</w:t>
      </w:r>
      <w:r w:rsidR="00E133E8" w:rsidRPr="00353E45">
        <w:rPr>
          <w:rFonts w:asciiTheme="minorHAnsi" w:hAnsiTheme="minorHAnsi" w:cstheme="minorHAnsi"/>
          <w:color w:val="000000"/>
          <w:sz w:val="22"/>
          <w:szCs w:val="22"/>
        </w:rPr>
        <w:t xml:space="preserve"> </w:t>
      </w:r>
      <w:r w:rsidR="008E3D06" w:rsidRPr="00353E45">
        <w:rPr>
          <w:rFonts w:asciiTheme="minorHAnsi" w:hAnsiTheme="minorHAnsi" w:cstheme="minorHAnsi"/>
          <w:color w:val="000000"/>
          <w:sz w:val="22"/>
          <w:szCs w:val="22"/>
        </w:rPr>
        <w:t>Devedora</w:t>
      </w:r>
      <w:r w:rsidR="003F5B06" w:rsidRPr="00353E45">
        <w:rPr>
          <w:rFonts w:asciiTheme="minorHAnsi" w:hAnsiTheme="minorHAnsi" w:cstheme="minorHAnsi"/>
          <w:color w:val="000000"/>
          <w:sz w:val="22"/>
          <w:szCs w:val="22"/>
        </w:rPr>
        <w:t>, assim entendidas empresas que sejam subsidiárias, coligadas, controladas, direta ou indiretamente, empresas sob controle comum ou qualquer de seus diretores, conselheiros, acionistas ou pessoa que esteja em situação de conflito de interesses.</w:t>
      </w:r>
    </w:p>
    <w:p w14:paraId="33DAAB66" w14:textId="77777777" w:rsidR="003F5B06" w:rsidRPr="00353E45" w:rsidRDefault="003F5B06" w:rsidP="000D47C1">
      <w:pPr>
        <w:pStyle w:val="ulo1"/>
        <w:widowControl w:val="0"/>
        <w:tabs>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66EE3A53" w14:textId="16954D74"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522" w:name="_DV_M549"/>
      <w:bookmarkEnd w:id="522"/>
      <w:r w:rsidRPr="00353E45">
        <w:rPr>
          <w:rFonts w:asciiTheme="minorHAnsi" w:hAnsiTheme="minorHAnsi" w:cstheme="minorHAnsi"/>
          <w:color w:val="000000"/>
          <w:sz w:val="22"/>
          <w:szCs w:val="22"/>
        </w:rPr>
        <w:t>16</w:t>
      </w:r>
      <w:r w:rsidR="00943495" w:rsidRPr="00353E45">
        <w:rPr>
          <w:rFonts w:asciiTheme="minorHAnsi" w:hAnsiTheme="minorHAnsi" w:cstheme="minorHAnsi"/>
          <w:color w:val="000000"/>
          <w:sz w:val="22"/>
          <w:szCs w:val="22"/>
        </w:rPr>
        <w:t>.</w:t>
      </w:r>
      <w:r w:rsidR="002150F9" w:rsidRPr="00353E45">
        <w:rPr>
          <w:rFonts w:asciiTheme="minorHAnsi" w:hAnsiTheme="minorHAnsi" w:cstheme="minorHAnsi"/>
          <w:color w:val="000000"/>
          <w:sz w:val="22"/>
          <w:szCs w:val="22"/>
        </w:rPr>
        <w:t>11</w:t>
      </w:r>
      <w:r w:rsidR="00943495" w:rsidRPr="00353E45">
        <w:rPr>
          <w:rFonts w:asciiTheme="minorHAnsi" w:hAnsiTheme="minorHAnsi" w:cstheme="minorHAnsi"/>
          <w:color w:val="000000"/>
          <w:sz w:val="22"/>
          <w:szCs w:val="22"/>
        </w:rPr>
        <w:t>.</w:t>
      </w:r>
      <w:r w:rsidR="00943495"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Validade</w:t>
      </w:r>
      <w:r w:rsidR="00943495"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As deliberações tomadas pelos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xml:space="preserve"> de cada uma das séries</w:t>
      </w:r>
      <w:r w:rsidR="003F5B06" w:rsidRPr="00353E45">
        <w:rPr>
          <w:rFonts w:asciiTheme="minorHAnsi" w:hAnsiTheme="minorHAnsi" w:cstheme="minorHAnsi"/>
          <w:color w:val="000000"/>
          <w:sz w:val="22"/>
          <w:szCs w:val="22"/>
        </w:rPr>
        <w:t xml:space="preserve">, observados os </w:t>
      </w:r>
      <w:r w:rsidR="00BF6549" w:rsidRPr="00353E45">
        <w:rPr>
          <w:rFonts w:asciiTheme="minorHAnsi" w:hAnsiTheme="minorHAnsi" w:cstheme="minorHAnsi"/>
          <w:color w:val="000000"/>
          <w:sz w:val="22"/>
          <w:szCs w:val="22"/>
        </w:rPr>
        <w:t>quóruns</w:t>
      </w:r>
      <w:r w:rsidR="003F5B06" w:rsidRPr="00353E45">
        <w:rPr>
          <w:rFonts w:asciiTheme="minorHAnsi" w:hAnsiTheme="minorHAnsi" w:cstheme="minorHAnsi"/>
          <w:color w:val="000000"/>
          <w:sz w:val="22"/>
          <w:szCs w:val="22"/>
        </w:rPr>
        <w:t xml:space="preserve"> e as disposições estabelecidos neste Termo, serão existentes, válidas e eficazes perante a Emissora, bem como obrigarão a todos os titulares dos CRI</w:t>
      </w:r>
      <w:r w:rsidR="00056538" w:rsidRPr="00353E45">
        <w:rPr>
          <w:rFonts w:asciiTheme="minorHAnsi" w:hAnsiTheme="minorHAnsi" w:cstheme="minorHAnsi"/>
          <w:color w:val="000000"/>
          <w:sz w:val="22"/>
          <w:szCs w:val="22"/>
        </w:rPr>
        <w:t xml:space="preserve"> daquela determinada série</w:t>
      </w:r>
      <w:r w:rsidR="003F5B06" w:rsidRPr="00353E45">
        <w:rPr>
          <w:rFonts w:asciiTheme="minorHAnsi" w:hAnsiTheme="minorHAnsi" w:cstheme="minorHAnsi"/>
          <w:color w:val="000000"/>
          <w:sz w:val="22"/>
          <w:szCs w:val="22"/>
        </w:rPr>
        <w:t>.</w:t>
      </w:r>
    </w:p>
    <w:p w14:paraId="5C406CEC" w14:textId="77777777" w:rsidR="003F5B06" w:rsidRPr="00353E45" w:rsidRDefault="003F5B06" w:rsidP="000D47C1">
      <w:pPr>
        <w:pStyle w:val="ulo1"/>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2E9F93B8" w14:textId="0D71D07F"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523" w:name="_DV_M550"/>
      <w:bookmarkEnd w:id="523"/>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w:t>
      </w:r>
      <w:r w:rsidR="002150F9" w:rsidRPr="00353E45">
        <w:rPr>
          <w:rFonts w:asciiTheme="minorHAnsi" w:hAnsiTheme="minorHAnsi" w:cstheme="minorHAnsi"/>
          <w:color w:val="000000"/>
          <w:sz w:val="22"/>
          <w:szCs w:val="22"/>
        </w:rPr>
        <w:t>12</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Dispensa de Convocação</w:t>
      </w:r>
      <w:r w:rsidR="00943495"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Independentemente das formalidades previstas na lei e neste Termo, será considerada regularmente instalada a </w:t>
      </w:r>
      <w:r w:rsidR="00C0354A" w:rsidRPr="00353E45">
        <w:rPr>
          <w:rFonts w:asciiTheme="minorHAnsi" w:hAnsiTheme="minorHAnsi" w:cstheme="minorHAnsi"/>
          <w:color w:val="000000"/>
          <w:sz w:val="22"/>
          <w:szCs w:val="22"/>
        </w:rPr>
        <w:t xml:space="preserve">Assembleia Geral </w:t>
      </w:r>
      <w:r w:rsidR="003F5B06" w:rsidRPr="00353E45">
        <w:rPr>
          <w:rFonts w:asciiTheme="minorHAnsi" w:hAnsiTheme="minorHAnsi" w:cstheme="minorHAnsi"/>
          <w:color w:val="000000"/>
          <w:sz w:val="22"/>
          <w:szCs w:val="22"/>
        </w:rPr>
        <w:t>d</w:t>
      </w:r>
      <w:r w:rsidR="00222405" w:rsidRPr="00353E45">
        <w:rPr>
          <w:rFonts w:asciiTheme="minorHAnsi" w:hAnsiTheme="minorHAnsi" w:cstheme="minorHAnsi"/>
          <w:color w:val="000000"/>
          <w:sz w:val="22"/>
          <w:szCs w:val="22"/>
        </w:rPr>
        <w:t>e</w:t>
      </w:r>
      <w:r w:rsidR="003F5B06" w:rsidRPr="00353E45">
        <w:rPr>
          <w:rFonts w:asciiTheme="minorHAnsi" w:hAnsiTheme="minorHAnsi" w:cstheme="minorHAnsi"/>
          <w:color w:val="000000"/>
          <w:sz w:val="22"/>
          <w:szCs w:val="22"/>
        </w:rPr>
        <w:t xml:space="preserve">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xml:space="preserve"> de determinada série</w:t>
      </w:r>
      <w:r w:rsidR="003F5B06" w:rsidRPr="00353E45">
        <w:rPr>
          <w:rFonts w:asciiTheme="minorHAnsi" w:hAnsiTheme="minorHAnsi" w:cstheme="minorHAnsi"/>
          <w:color w:val="000000"/>
          <w:sz w:val="22"/>
          <w:szCs w:val="22"/>
        </w:rPr>
        <w:t xml:space="preserve"> a que comparecerem todos os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xml:space="preserve"> daquela determinada série</w:t>
      </w:r>
      <w:r w:rsidR="003F5B06" w:rsidRPr="00353E45">
        <w:rPr>
          <w:rFonts w:asciiTheme="minorHAnsi" w:hAnsiTheme="minorHAnsi" w:cstheme="minorHAnsi"/>
          <w:color w:val="000000"/>
          <w:sz w:val="22"/>
          <w:szCs w:val="22"/>
        </w:rPr>
        <w:t xml:space="preserve"> que tenham direito de voto, sem prejuízo das disposições relacionadas com os </w:t>
      </w:r>
      <w:r w:rsidR="00BF6549" w:rsidRPr="00353E45">
        <w:rPr>
          <w:rFonts w:asciiTheme="minorHAnsi" w:hAnsiTheme="minorHAnsi" w:cstheme="minorHAnsi"/>
          <w:color w:val="000000"/>
          <w:sz w:val="22"/>
          <w:szCs w:val="22"/>
        </w:rPr>
        <w:t>quóruns</w:t>
      </w:r>
      <w:r w:rsidR="003F5B06" w:rsidRPr="00353E45">
        <w:rPr>
          <w:rFonts w:asciiTheme="minorHAnsi" w:hAnsiTheme="minorHAnsi" w:cstheme="minorHAnsi"/>
          <w:color w:val="000000"/>
          <w:sz w:val="22"/>
          <w:szCs w:val="22"/>
        </w:rPr>
        <w:t xml:space="preserve"> de deliberação estabelecidos neste Termo.</w:t>
      </w:r>
    </w:p>
    <w:p w14:paraId="3AF2C898" w14:textId="77777777" w:rsidR="00943495" w:rsidRPr="00353E45" w:rsidRDefault="00943495" w:rsidP="000D47C1">
      <w:pPr>
        <w:widowControl w:val="0"/>
        <w:suppressAutoHyphens/>
        <w:spacing w:line="312" w:lineRule="auto"/>
        <w:jc w:val="both"/>
        <w:rPr>
          <w:rFonts w:asciiTheme="minorHAnsi" w:hAnsiTheme="minorHAnsi" w:cstheme="minorHAnsi"/>
          <w:color w:val="000000"/>
          <w:sz w:val="22"/>
          <w:szCs w:val="22"/>
        </w:rPr>
      </w:pPr>
    </w:p>
    <w:p w14:paraId="0F064564" w14:textId="77AB5520" w:rsidR="001D0E8E" w:rsidRPr="00353E45" w:rsidRDefault="001D0E8E" w:rsidP="000D47C1">
      <w:pPr>
        <w:tabs>
          <w:tab w:val="num" w:pos="0"/>
        </w:tabs>
        <w:spacing w:line="312" w:lineRule="auto"/>
        <w:jc w:val="both"/>
        <w:rPr>
          <w:rFonts w:asciiTheme="minorHAnsi" w:hAnsiTheme="minorHAnsi" w:cstheme="minorHAnsi"/>
          <w:color w:val="000000"/>
          <w:sz w:val="22"/>
          <w:szCs w:val="22"/>
        </w:rPr>
      </w:pPr>
      <w:bookmarkStart w:id="524" w:name="_DV_M551"/>
      <w:bookmarkEnd w:id="524"/>
      <w:r w:rsidRPr="00353E45">
        <w:rPr>
          <w:rFonts w:asciiTheme="minorHAnsi" w:hAnsiTheme="minorHAnsi" w:cstheme="minorHAnsi"/>
          <w:color w:val="000000"/>
          <w:sz w:val="22"/>
          <w:szCs w:val="22"/>
        </w:rPr>
        <w:t>16.13.</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Dispensa de Assembleia para Alteração do Termo</w:t>
      </w:r>
      <w:r w:rsidRPr="00353E45">
        <w:rPr>
          <w:rFonts w:asciiTheme="minorHAnsi" w:hAnsiTheme="minorHAnsi" w:cstheme="minorHAnsi"/>
          <w:color w:val="000000"/>
          <w:sz w:val="22"/>
          <w:szCs w:val="22"/>
        </w:rPr>
        <w:t>: Este Termo e os demais Documentos da Operação poderão ser aditados sem necessidade de deliberação pela assembleia geral (i) quando tal alteração decorrer exclusivamente da necessidade de atendimento a exigências de adequação a normas legais, regulamentares ou exigências da CVM, ANBIMA, B3, cartórios de registro de títulos e documentos e/ou demais reguladores; (</w:t>
      </w:r>
      <w:proofErr w:type="spellStart"/>
      <w:r w:rsidRPr="00353E45">
        <w:rPr>
          <w:rFonts w:asciiTheme="minorHAnsi" w:hAnsiTheme="minorHAnsi" w:cstheme="minorHAnsi"/>
          <w:color w:val="000000"/>
          <w:sz w:val="22"/>
          <w:szCs w:val="22"/>
        </w:rPr>
        <w:t>ii</w:t>
      </w:r>
      <w:proofErr w:type="spellEnd"/>
      <w:r w:rsidRPr="00353E45">
        <w:rPr>
          <w:rFonts w:asciiTheme="minorHAnsi" w:hAnsiTheme="minorHAnsi" w:cstheme="minorHAnsi"/>
          <w:color w:val="000000"/>
          <w:sz w:val="22"/>
          <w:szCs w:val="22"/>
        </w:rPr>
        <w:t>) alterações a quaisquer Documentos da Operação já expressamente permitidas nos termos do(s) respectivo(s) Documento(s) da Operação; (</w:t>
      </w:r>
      <w:proofErr w:type="spellStart"/>
      <w:r w:rsidRPr="00353E45">
        <w:rPr>
          <w:rFonts w:asciiTheme="minorHAnsi" w:hAnsiTheme="minorHAnsi" w:cstheme="minorHAnsi"/>
          <w:color w:val="000000"/>
          <w:sz w:val="22"/>
          <w:szCs w:val="22"/>
        </w:rPr>
        <w:t>iii</w:t>
      </w:r>
      <w:proofErr w:type="spellEnd"/>
      <w:r w:rsidRPr="00353E45">
        <w:rPr>
          <w:rFonts w:asciiTheme="minorHAnsi" w:hAnsiTheme="minorHAnsi" w:cstheme="minorHAnsi"/>
          <w:color w:val="000000"/>
          <w:sz w:val="22"/>
          <w:szCs w:val="22"/>
        </w:rPr>
        <w:t>) quando verificado erro material, seja ele um erro grosseiro, de digitação ou aritmético; ou ainda (</w:t>
      </w:r>
      <w:proofErr w:type="spellStart"/>
      <w:r w:rsidRPr="00353E45">
        <w:rPr>
          <w:rFonts w:asciiTheme="minorHAnsi" w:hAnsiTheme="minorHAnsi" w:cstheme="minorHAnsi"/>
          <w:color w:val="000000"/>
          <w:sz w:val="22"/>
          <w:szCs w:val="22"/>
        </w:rPr>
        <w:t>iv</w:t>
      </w:r>
      <w:proofErr w:type="spellEnd"/>
      <w:r w:rsidRPr="00353E45">
        <w:rPr>
          <w:rFonts w:asciiTheme="minorHAnsi" w:hAnsiTheme="minorHAnsi" w:cstheme="minorHAnsi"/>
          <w:color w:val="000000"/>
          <w:sz w:val="22"/>
          <w:szCs w:val="22"/>
        </w:rPr>
        <w:t>) em virtude da atualização dos dados cadastrais das Partes, tais como alteração na razão social, endereço e telefone, entre outros</w:t>
      </w:r>
      <w:r w:rsidR="005C3E48" w:rsidRPr="00353E45">
        <w:rPr>
          <w:rFonts w:asciiTheme="minorHAnsi" w:hAnsiTheme="minorHAnsi" w:cstheme="minorHAnsi"/>
          <w:sz w:val="22"/>
          <w:szCs w:val="22"/>
        </w:rPr>
        <w:t xml:space="preserve">, </w:t>
      </w:r>
      <w:r w:rsidR="005C3E48" w:rsidRPr="00353E45">
        <w:rPr>
          <w:rFonts w:asciiTheme="minorHAnsi" w:hAnsiTheme="minorHAnsi" w:cstheme="minorHAnsi"/>
          <w:bCs/>
          <w:sz w:val="22"/>
          <w:szCs w:val="22"/>
        </w:rPr>
        <w:t>desde que as alterações ou correções referidas nas alíneas (i), (</w:t>
      </w:r>
      <w:proofErr w:type="spellStart"/>
      <w:r w:rsidR="005C3E48" w:rsidRPr="00353E45">
        <w:rPr>
          <w:rFonts w:asciiTheme="minorHAnsi" w:hAnsiTheme="minorHAnsi" w:cstheme="minorHAnsi"/>
          <w:bCs/>
          <w:sz w:val="22"/>
          <w:szCs w:val="22"/>
        </w:rPr>
        <w:t>ii</w:t>
      </w:r>
      <w:proofErr w:type="spellEnd"/>
      <w:r w:rsidR="005C3E48" w:rsidRPr="00353E45">
        <w:rPr>
          <w:rFonts w:asciiTheme="minorHAnsi" w:hAnsiTheme="minorHAnsi" w:cstheme="minorHAnsi"/>
          <w:bCs/>
          <w:sz w:val="22"/>
          <w:szCs w:val="22"/>
        </w:rPr>
        <w:t>), (</w:t>
      </w:r>
      <w:proofErr w:type="spellStart"/>
      <w:r w:rsidR="005C3E48" w:rsidRPr="00353E45">
        <w:rPr>
          <w:rFonts w:asciiTheme="minorHAnsi" w:hAnsiTheme="minorHAnsi" w:cstheme="minorHAnsi"/>
          <w:bCs/>
          <w:sz w:val="22"/>
          <w:szCs w:val="22"/>
        </w:rPr>
        <w:t>iii</w:t>
      </w:r>
      <w:proofErr w:type="spellEnd"/>
      <w:r w:rsidR="005C3E48" w:rsidRPr="00353E45">
        <w:rPr>
          <w:rFonts w:asciiTheme="minorHAnsi" w:hAnsiTheme="minorHAnsi" w:cstheme="minorHAnsi"/>
          <w:bCs/>
          <w:sz w:val="22"/>
          <w:szCs w:val="22"/>
        </w:rPr>
        <w:t>) e (</w:t>
      </w:r>
      <w:proofErr w:type="spellStart"/>
      <w:r w:rsidR="005C3E48" w:rsidRPr="00353E45">
        <w:rPr>
          <w:rFonts w:asciiTheme="minorHAnsi" w:hAnsiTheme="minorHAnsi" w:cstheme="minorHAnsi"/>
          <w:bCs/>
          <w:sz w:val="22"/>
          <w:szCs w:val="22"/>
        </w:rPr>
        <w:t>iv</w:t>
      </w:r>
      <w:proofErr w:type="spellEnd"/>
      <w:r w:rsidR="005C3E48" w:rsidRPr="00353E45">
        <w:rPr>
          <w:rFonts w:asciiTheme="minorHAnsi" w:hAnsiTheme="minorHAnsi" w:cstheme="minorHAnsi"/>
          <w:bCs/>
          <w:sz w:val="22"/>
          <w:szCs w:val="22"/>
        </w:rPr>
        <w:t xml:space="preserve">) acima, não </w:t>
      </w:r>
      <w:r w:rsidR="005C3E48" w:rsidRPr="00353E45">
        <w:rPr>
          <w:rFonts w:asciiTheme="minorHAnsi" w:hAnsiTheme="minorHAnsi" w:cstheme="minorHAnsi"/>
          <w:bCs/>
          <w:sz w:val="22"/>
          <w:szCs w:val="22"/>
        </w:rPr>
        <w:lastRenderedPageBreak/>
        <w:t>possam acarretar qualquer prejuízo aos Titulares dos CRI ou qualquer alteração no fluxo dos CRI, e desde que não haja qualquer custo ou despesa adicional para os Titulares dos CRI</w:t>
      </w:r>
      <w:r w:rsidRPr="00353E45">
        <w:rPr>
          <w:rFonts w:asciiTheme="minorHAnsi" w:hAnsiTheme="minorHAnsi" w:cstheme="minorHAnsi"/>
          <w:color w:val="000000"/>
          <w:sz w:val="22"/>
          <w:szCs w:val="22"/>
        </w:rPr>
        <w:t xml:space="preserve">. </w:t>
      </w:r>
    </w:p>
    <w:p w14:paraId="7EA0BC74" w14:textId="77777777" w:rsidR="006D5376" w:rsidRPr="00353E45" w:rsidRDefault="006D5376" w:rsidP="000D47C1">
      <w:pPr>
        <w:widowControl w:val="0"/>
        <w:suppressAutoHyphens/>
        <w:spacing w:line="312" w:lineRule="auto"/>
        <w:jc w:val="both"/>
        <w:rPr>
          <w:rFonts w:asciiTheme="minorHAnsi" w:hAnsiTheme="minorHAnsi" w:cstheme="minorHAnsi"/>
          <w:color w:val="000000"/>
          <w:sz w:val="22"/>
          <w:szCs w:val="22"/>
        </w:rPr>
      </w:pPr>
    </w:p>
    <w:p w14:paraId="776AB801" w14:textId="2E1DC199" w:rsidR="003F5B06" w:rsidRPr="00353E45" w:rsidRDefault="003F5B06"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525" w:name="_DV_M552"/>
      <w:bookmarkStart w:id="526" w:name="_Toc486988905"/>
      <w:bookmarkStart w:id="527" w:name="_Toc205799102"/>
      <w:bookmarkStart w:id="528" w:name="_Toc241983077"/>
      <w:bookmarkStart w:id="529" w:name="_Toc422473382"/>
      <w:bookmarkStart w:id="530" w:name="_Toc510504196"/>
      <w:bookmarkEnd w:id="525"/>
      <w:r w:rsidRPr="00353E45">
        <w:rPr>
          <w:rFonts w:asciiTheme="minorHAnsi" w:hAnsiTheme="minorHAnsi" w:cstheme="minorHAnsi"/>
          <w:color w:val="000000"/>
          <w:sz w:val="22"/>
          <w:szCs w:val="22"/>
        </w:rPr>
        <w:t xml:space="preserve">CLÁUSULA </w:t>
      </w:r>
      <w:r w:rsidR="00472A98" w:rsidRPr="00353E45">
        <w:rPr>
          <w:rFonts w:asciiTheme="minorHAnsi" w:hAnsiTheme="minorHAnsi" w:cstheme="minorHAnsi"/>
          <w:color w:val="000000"/>
          <w:sz w:val="22"/>
          <w:szCs w:val="22"/>
        </w:rPr>
        <w:t>DEZESSETE</w:t>
      </w:r>
      <w:r w:rsidR="00FB2E2B" w:rsidRPr="00353E45">
        <w:rPr>
          <w:rFonts w:asciiTheme="minorHAnsi" w:hAnsiTheme="minorHAnsi" w:cstheme="minorHAnsi"/>
          <w:color w:val="000000"/>
          <w:sz w:val="22"/>
          <w:szCs w:val="22"/>
        </w:rPr>
        <w:t xml:space="preserve"> </w:t>
      </w:r>
      <w:r w:rsidR="00376456"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TRATAMENTO TRIBUTÁRIO APLICÁVEL AOS INVESTIDORES</w:t>
      </w:r>
      <w:bookmarkEnd w:id="526"/>
      <w:bookmarkEnd w:id="527"/>
      <w:bookmarkEnd w:id="528"/>
      <w:bookmarkEnd w:id="529"/>
      <w:bookmarkEnd w:id="530"/>
    </w:p>
    <w:p w14:paraId="542206F5" w14:textId="77777777" w:rsidR="006062F6" w:rsidRPr="00353E45" w:rsidRDefault="006062F6" w:rsidP="000D47C1">
      <w:pPr>
        <w:spacing w:line="312" w:lineRule="auto"/>
        <w:rPr>
          <w:rFonts w:asciiTheme="minorHAnsi" w:hAnsiTheme="minorHAnsi" w:cstheme="minorHAnsi"/>
          <w:b/>
          <w:color w:val="000000"/>
          <w:sz w:val="22"/>
          <w:szCs w:val="22"/>
        </w:rPr>
      </w:pPr>
    </w:p>
    <w:p w14:paraId="3871C3F0" w14:textId="77777777" w:rsidR="003F5B06" w:rsidRPr="00353E45" w:rsidRDefault="00FB2E2B" w:rsidP="000D47C1">
      <w:pPr>
        <w:pStyle w:val="Corpodetexto"/>
        <w:widowControl w:val="0"/>
        <w:suppressAutoHyphens/>
        <w:spacing w:line="312" w:lineRule="auto"/>
        <w:jc w:val="both"/>
        <w:rPr>
          <w:rFonts w:asciiTheme="minorHAnsi" w:hAnsiTheme="minorHAnsi" w:cstheme="minorHAnsi"/>
          <w:color w:val="000000"/>
          <w:sz w:val="22"/>
          <w:szCs w:val="22"/>
          <w:lang w:val="pt-BR"/>
        </w:rPr>
      </w:pPr>
      <w:bookmarkStart w:id="531" w:name="_DV_M553"/>
      <w:bookmarkEnd w:id="531"/>
      <w:r w:rsidRPr="00353E45">
        <w:rPr>
          <w:rFonts w:asciiTheme="minorHAnsi" w:hAnsiTheme="minorHAnsi" w:cstheme="minorHAnsi"/>
          <w:color w:val="000000"/>
          <w:sz w:val="22"/>
          <w:szCs w:val="22"/>
          <w:lang w:val="pt-BR"/>
        </w:rPr>
        <w:t>17</w:t>
      </w:r>
      <w:r w:rsidR="003F5B06" w:rsidRPr="00353E45">
        <w:rPr>
          <w:rFonts w:asciiTheme="minorHAnsi" w:hAnsiTheme="minorHAnsi" w:cstheme="minorHAnsi"/>
          <w:color w:val="000000"/>
          <w:sz w:val="22"/>
          <w:szCs w:val="22"/>
          <w:lang w:val="pt-BR"/>
        </w:rPr>
        <w:t>.1.</w:t>
      </w:r>
      <w:r w:rsidR="003F5B06" w:rsidRPr="00353E45">
        <w:rPr>
          <w:rFonts w:asciiTheme="minorHAnsi" w:hAnsiTheme="minorHAnsi" w:cstheme="minorHAnsi"/>
          <w:color w:val="000000"/>
          <w:sz w:val="22"/>
          <w:szCs w:val="22"/>
          <w:lang w:val="pt-BR"/>
        </w:rPr>
        <w:tab/>
      </w:r>
      <w:r w:rsidR="00A52A15" w:rsidRPr="00353E45">
        <w:rPr>
          <w:rFonts w:asciiTheme="minorHAnsi" w:hAnsiTheme="minorHAnsi" w:cstheme="minorHAnsi"/>
          <w:color w:val="000000"/>
          <w:sz w:val="22"/>
          <w:szCs w:val="22"/>
          <w:u w:val="single"/>
          <w:lang w:val="pt-BR"/>
        </w:rPr>
        <w:t>Tributação</w:t>
      </w:r>
      <w:r w:rsidR="00A52A15" w:rsidRPr="00353E45">
        <w:rPr>
          <w:rFonts w:asciiTheme="minorHAnsi" w:hAnsiTheme="minorHAnsi" w:cstheme="minorHAnsi"/>
          <w:color w:val="000000"/>
          <w:sz w:val="22"/>
          <w:szCs w:val="22"/>
          <w:lang w:val="pt-BR"/>
        </w:rPr>
        <w:t xml:space="preserve">: </w:t>
      </w:r>
      <w:r w:rsidR="003F5B06" w:rsidRPr="00353E45">
        <w:rPr>
          <w:rFonts w:asciiTheme="minorHAnsi" w:hAnsiTheme="minorHAnsi" w:cstheme="minorHAnsi"/>
          <w:color w:val="000000"/>
          <w:sz w:val="22"/>
          <w:szCs w:val="22"/>
          <w:lang w:val="pt-BR"/>
        </w:rPr>
        <w:t xml:space="preserve">Serão de responsabilidade dos </w:t>
      </w:r>
      <w:r w:rsidR="00C0354A" w:rsidRPr="00353E45">
        <w:rPr>
          <w:rFonts w:asciiTheme="minorHAnsi" w:hAnsiTheme="minorHAnsi" w:cstheme="minorHAnsi"/>
          <w:color w:val="000000"/>
          <w:sz w:val="22"/>
          <w:szCs w:val="22"/>
          <w:lang w:val="pt-BR"/>
        </w:rPr>
        <w:t xml:space="preserve">Titulares </w:t>
      </w:r>
      <w:r w:rsidR="003F5B06" w:rsidRPr="00353E45">
        <w:rPr>
          <w:rFonts w:asciiTheme="minorHAnsi" w:hAnsiTheme="minorHAnsi" w:cstheme="minorHAnsi"/>
          <w:color w:val="000000"/>
          <w:sz w:val="22"/>
          <w:szCs w:val="22"/>
          <w:lang w:val="pt-BR"/>
        </w:rPr>
        <w:t xml:space="preserve">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w:t>
      </w:r>
      <w:r w:rsidR="001B795E" w:rsidRPr="00353E45">
        <w:rPr>
          <w:rFonts w:asciiTheme="minorHAnsi" w:hAnsiTheme="minorHAnsi" w:cstheme="minorHAnsi"/>
          <w:color w:val="000000"/>
          <w:sz w:val="22"/>
          <w:szCs w:val="22"/>
          <w:lang w:val="pt-BR"/>
        </w:rPr>
        <w:t xml:space="preserve">Titulares </w:t>
      </w:r>
      <w:r w:rsidR="003F5B06" w:rsidRPr="00353E45">
        <w:rPr>
          <w:rFonts w:asciiTheme="minorHAnsi" w:hAnsiTheme="minorHAnsi" w:cstheme="minorHAnsi"/>
          <w:color w:val="000000"/>
          <w:sz w:val="22"/>
          <w:szCs w:val="22"/>
          <w:lang w:val="pt-BR"/>
        </w:rPr>
        <w:t>de CRI:</w:t>
      </w:r>
    </w:p>
    <w:p w14:paraId="7F76AD58"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06E4FD09"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32" w:name="_DV_M554"/>
      <w:bookmarkEnd w:id="532"/>
      <w:r w:rsidRPr="00353E45">
        <w:rPr>
          <w:rFonts w:asciiTheme="minorHAnsi" w:eastAsia="Arial Unicode MS" w:hAnsiTheme="minorHAnsi" w:cstheme="minorHAnsi"/>
          <w:color w:val="000000"/>
          <w:sz w:val="22"/>
          <w:szCs w:val="22"/>
        </w:rPr>
        <w:t>(i)</w:t>
      </w:r>
      <w:r w:rsidR="00B10811" w:rsidRPr="00353E45">
        <w:rPr>
          <w:rFonts w:asciiTheme="minorHAnsi" w:eastAsia="Arial Unicode MS" w:hAnsiTheme="minorHAnsi" w:cstheme="minorHAnsi"/>
          <w:color w:val="000000"/>
          <w:sz w:val="22"/>
          <w:szCs w:val="22"/>
        </w:rPr>
        <w:tab/>
      </w:r>
      <w:r w:rsidRPr="00353E45">
        <w:rPr>
          <w:rFonts w:asciiTheme="minorHAnsi" w:eastAsia="Arial Unicode MS" w:hAnsiTheme="minorHAnsi" w:cstheme="minorHAnsi"/>
          <w:color w:val="000000"/>
          <w:sz w:val="22"/>
          <w:szCs w:val="22"/>
        </w:rPr>
        <w:t>Imposto de Renda Retido na Fonte – IRRF</w:t>
      </w:r>
    </w:p>
    <w:p w14:paraId="19CC03AF"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42B61A0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33" w:name="_DV_M555"/>
      <w:bookmarkEnd w:id="533"/>
      <w:r w:rsidRPr="00353E45">
        <w:rPr>
          <w:rFonts w:asciiTheme="minorHAnsi" w:eastAsia="Arial Unicode MS" w:hAnsiTheme="minorHAnsi" w:cstheme="minorHAnsi"/>
          <w:color w:val="000000"/>
          <w:sz w:val="22"/>
          <w:szCs w:val="22"/>
        </w:rPr>
        <w:t>Como regra geral, o tratamento fiscal dispensado aos rendimentos e ganhos relativos a certificados de recebíveis imobiliários é o mesmo aplicado aos títulos de renda fixa.</w:t>
      </w:r>
    </w:p>
    <w:p w14:paraId="5F107280"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1505860C"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34" w:name="_DV_M556"/>
      <w:bookmarkEnd w:id="534"/>
      <w:r w:rsidRPr="00353E45">
        <w:rPr>
          <w:rFonts w:asciiTheme="minorHAnsi" w:eastAsia="Arial Unicode MS" w:hAnsiTheme="minorHAnsi" w:cstheme="minorHAnsi"/>
          <w:color w:val="000000"/>
          <w:sz w:val="22"/>
          <w:szCs w:val="22"/>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w:t>
      </w:r>
      <w:proofErr w:type="spellStart"/>
      <w:r w:rsidRPr="00353E45">
        <w:rPr>
          <w:rFonts w:asciiTheme="minorHAnsi" w:eastAsia="Arial Unicode MS" w:hAnsiTheme="minorHAnsi" w:cstheme="minorHAnsi"/>
          <w:color w:val="000000"/>
          <w:sz w:val="22"/>
          <w:szCs w:val="22"/>
        </w:rPr>
        <w:t>ii</w:t>
      </w:r>
      <w:proofErr w:type="spellEnd"/>
      <w:r w:rsidRPr="00353E45">
        <w:rPr>
          <w:rFonts w:asciiTheme="minorHAnsi" w:eastAsia="Arial Unicode MS" w:hAnsiTheme="minorHAnsi" w:cstheme="minorHAnsi"/>
          <w:color w:val="000000"/>
          <w:sz w:val="22"/>
          <w:szCs w:val="22"/>
        </w:rPr>
        <w:t>) 20% quando os investimentos forem realizados com prazo de 181 dias até 360 dias; (</w:t>
      </w:r>
      <w:proofErr w:type="spellStart"/>
      <w:r w:rsidRPr="00353E45">
        <w:rPr>
          <w:rFonts w:asciiTheme="minorHAnsi" w:eastAsia="Arial Unicode MS" w:hAnsiTheme="minorHAnsi" w:cstheme="minorHAnsi"/>
          <w:color w:val="000000"/>
          <w:sz w:val="22"/>
          <w:szCs w:val="22"/>
        </w:rPr>
        <w:t>iii</w:t>
      </w:r>
      <w:proofErr w:type="spellEnd"/>
      <w:r w:rsidRPr="00353E45">
        <w:rPr>
          <w:rFonts w:asciiTheme="minorHAnsi" w:eastAsia="Arial Unicode MS" w:hAnsiTheme="minorHAnsi" w:cstheme="minorHAnsi"/>
          <w:color w:val="000000"/>
          <w:sz w:val="22"/>
          <w:szCs w:val="22"/>
        </w:rPr>
        <w:t>) 17,5% quando os investimentos forem realizados com prazo de 361 dias até 720 dias; e (</w:t>
      </w:r>
      <w:proofErr w:type="spellStart"/>
      <w:r w:rsidRPr="00353E45">
        <w:rPr>
          <w:rFonts w:asciiTheme="minorHAnsi" w:eastAsia="Arial Unicode MS" w:hAnsiTheme="minorHAnsi" w:cstheme="minorHAnsi"/>
          <w:color w:val="000000"/>
          <w:sz w:val="22"/>
          <w:szCs w:val="22"/>
        </w:rPr>
        <w:t>iv</w:t>
      </w:r>
      <w:proofErr w:type="spellEnd"/>
      <w:r w:rsidRPr="00353E45">
        <w:rPr>
          <w:rFonts w:asciiTheme="minorHAnsi" w:eastAsia="Arial Unicode MS" w:hAnsiTheme="minorHAnsi" w:cstheme="minorHAnsi"/>
          <w:color w:val="000000"/>
          <w:sz w:val="22"/>
          <w:szCs w:val="22"/>
        </w:rPr>
        <w:t>) 15% quando os investimentos forem realizados com prazo superior a 721 dias.</w:t>
      </w:r>
    </w:p>
    <w:p w14:paraId="0FF44345"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28C5576E"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35" w:name="_DV_M557"/>
      <w:bookmarkEnd w:id="535"/>
      <w:r w:rsidRPr="00353E45">
        <w:rPr>
          <w:rFonts w:asciiTheme="minorHAnsi" w:eastAsia="Arial Unicode MS" w:hAnsiTheme="minorHAnsi" w:cstheme="minorHAnsi"/>
          <w:color w:val="000000"/>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B7D4A1" w14:textId="77777777" w:rsidR="003F5B06" w:rsidRPr="00353E45" w:rsidRDefault="003F5B06" w:rsidP="000D47C1">
      <w:pPr>
        <w:widowControl w:val="0"/>
        <w:suppressAutoHyphens/>
        <w:spacing w:line="312" w:lineRule="auto"/>
        <w:jc w:val="center"/>
        <w:rPr>
          <w:rFonts w:asciiTheme="minorHAnsi" w:eastAsia="Arial Unicode MS" w:hAnsiTheme="minorHAnsi" w:cstheme="minorHAnsi"/>
          <w:color w:val="000000"/>
          <w:sz w:val="22"/>
          <w:szCs w:val="22"/>
        </w:rPr>
      </w:pPr>
    </w:p>
    <w:p w14:paraId="6864EAC5"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36" w:name="_DV_M558"/>
      <w:bookmarkEnd w:id="536"/>
      <w:r w:rsidRPr="00353E45">
        <w:rPr>
          <w:rFonts w:asciiTheme="minorHAnsi" w:eastAsia="Arial Unicode MS" w:hAnsiTheme="minorHAnsi" w:cstheme="minorHAnsi"/>
          <w:color w:val="000000"/>
          <w:sz w:val="22"/>
          <w:szCs w:val="22"/>
        </w:rPr>
        <w:t xml:space="preserve">A remuneração produzida por certificados de recebíveis imobiliários detidos por investidores pessoas físicas fica isenta do imposto de renda (na fonte e na declaração de ajuste anual) independentemente da data de emissão do referido certificado. </w:t>
      </w:r>
      <w:r w:rsidR="00EE01AD" w:rsidRPr="00353E45">
        <w:rPr>
          <w:rFonts w:asciiTheme="minorHAnsi" w:eastAsia="Arial Unicode MS" w:hAnsiTheme="minorHAnsi" w:cstheme="minorHAnsi"/>
          <w:color w:val="000000"/>
          <w:sz w:val="22"/>
          <w:szCs w:val="22"/>
        </w:rPr>
        <w:t>De acordo com a posição da Receita Federal, expressa no artigo 55, parágrafo único, da Instrução Normativa da Receita Federal do Brasil nº 1.585, de 31 de agosto de 2015, tal isenção abrange, ainda, o ganho de capital auferido na alienação ou cessão dos CRI</w:t>
      </w:r>
      <w:r w:rsidRPr="00353E45">
        <w:rPr>
          <w:rFonts w:asciiTheme="minorHAnsi" w:eastAsia="Arial Unicode MS" w:hAnsiTheme="minorHAnsi" w:cstheme="minorHAnsi"/>
          <w:color w:val="000000"/>
          <w:sz w:val="22"/>
          <w:szCs w:val="22"/>
        </w:rPr>
        <w:t>.</w:t>
      </w:r>
    </w:p>
    <w:p w14:paraId="028F6FF2"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53C64B5D"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37" w:name="_DV_M559"/>
      <w:bookmarkEnd w:id="537"/>
      <w:r w:rsidRPr="00353E45">
        <w:rPr>
          <w:rFonts w:asciiTheme="minorHAnsi" w:eastAsia="Arial Unicode MS" w:hAnsiTheme="minorHAnsi" w:cstheme="minorHAnsi"/>
          <w:color w:val="000000"/>
          <w:sz w:val="22"/>
          <w:szCs w:val="22"/>
        </w:rPr>
        <w:lastRenderedPageBreak/>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353E45">
        <w:rPr>
          <w:rFonts w:asciiTheme="minorHAnsi" w:eastAsia="Arial Unicode MS" w:hAnsiTheme="minorHAnsi" w:cstheme="minorHAnsi"/>
          <w:color w:val="000000"/>
          <w:sz w:val="22"/>
          <w:szCs w:val="22"/>
        </w:rPr>
        <w:t>º</w:t>
      </w:r>
      <w:r w:rsidRPr="00353E45">
        <w:rPr>
          <w:rFonts w:asciiTheme="minorHAnsi" w:eastAsia="Arial Unicode MS" w:hAnsiTheme="minorHAnsi" w:cstheme="minorHAnsi"/>
          <w:color w:val="000000"/>
          <w:sz w:val="22"/>
          <w:szCs w:val="22"/>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9460E5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0FA040F9"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38" w:name="_DV_M560"/>
      <w:bookmarkEnd w:id="538"/>
      <w:r w:rsidRPr="00353E45">
        <w:rPr>
          <w:rFonts w:asciiTheme="minorHAnsi" w:eastAsia="Arial Unicode MS" w:hAnsiTheme="minorHAnsi" w:cstheme="minorHAnsi"/>
          <w:color w:val="000000"/>
          <w:sz w:val="22"/>
          <w:szCs w:val="22"/>
        </w:rPr>
        <w:t>O IRRF pago por investidores pessoas jurídicas tributadas pelo lucro presumido, arbitrado ou real é considerado antecipação, gerando o direito à compensação com o IRPJ apurado em cada período de apuração.</w:t>
      </w:r>
    </w:p>
    <w:p w14:paraId="11E95A90"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4044127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39" w:name="_DV_M561"/>
      <w:bookmarkEnd w:id="539"/>
      <w:r w:rsidRPr="00353E45">
        <w:rPr>
          <w:rFonts w:asciiTheme="minorHAnsi" w:eastAsia="Arial Unicode MS" w:hAnsiTheme="minorHAnsi" w:cstheme="minorHAnsi"/>
          <w:color w:val="000000"/>
          <w:sz w:val="22"/>
          <w:szCs w:val="22"/>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0E844183"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02D1E482"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40" w:name="_DV_M562"/>
      <w:bookmarkEnd w:id="540"/>
      <w:r w:rsidRPr="00353E45">
        <w:rPr>
          <w:rFonts w:asciiTheme="minorHAnsi" w:eastAsia="Arial Unicode MS" w:hAnsiTheme="minorHAnsi" w:cstheme="minorHAnsi"/>
          <w:color w:val="000000"/>
          <w:sz w:val="22"/>
          <w:szCs w:val="22"/>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4937FF4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04484B05"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41" w:name="_DV_M563"/>
      <w:bookmarkEnd w:id="541"/>
      <w:r w:rsidRPr="00353E45">
        <w:rPr>
          <w:rFonts w:asciiTheme="minorHAnsi" w:eastAsia="Arial Unicode MS" w:hAnsiTheme="minorHAnsi" w:cstheme="minorHAnsi"/>
          <w:color w:val="000000"/>
          <w:sz w:val="22"/>
          <w:szCs w:val="22"/>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353E45">
        <w:rPr>
          <w:rFonts w:asciiTheme="minorHAnsi" w:eastAsia="Arial Unicode MS" w:hAnsiTheme="minorHAnsi" w:cstheme="minorHAnsi"/>
          <w:color w:val="000000"/>
          <w:sz w:val="22"/>
          <w:szCs w:val="22"/>
        </w:rPr>
        <w:t>º</w:t>
      </w:r>
      <w:r w:rsidRPr="00353E45">
        <w:rPr>
          <w:rFonts w:asciiTheme="minorHAnsi" w:eastAsia="Arial Unicode MS" w:hAnsiTheme="minorHAnsi" w:cstheme="minorHAnsi"/>
          <w:color w:val="000000"/>
          <w:sz w:val="22"/>
          <w:szCs w:val="22"/>
        </w:rPr>
        <w:t xml:space="preserve"> </w:t>
      </w:r>
      <w:r w:rsidR="005A374A" w:rsidRPr="00353E45">
        <w:rPr>
          <w:rFonts w:asciiTheme="minorHAnsi" w:eastAsia="Arial Unicode MS" w:hAnsiTheme="minorHAnsi" w:cstheme="minorHAnsi"/>
          <w:color w:val="000000"/>
          <w:sz w:val="22"/>
          <w:szCs w:val="22"/>
        </w:rPr>
        <w:t>4.373, de 29 de setembro de 2014</w:t>
      </w:r>
      <w:r w:rsidRPr="00353E45">
        <w:rPr>
          <w:rFonts w:asciiTheme="minorHAnsi" w:eastAsia="Arial Unicode MS" w:hAnsiTheme="minorHAnsi" w:cstheme="minorHAnsi"/>
          <w:color w:val="000000"/>
          <w:sz w:val="22"/>
          <w:szCs w:val="22"/>
        </w:rPr>
        <w:t>). Nesta hipótese, os rendimentos auferidos por investidores estrangeiros estão sujeitos à incidência do imposto de renda, à alíquota de 15%</w:t>
      </w:r>
      <w:r w:rsidR="0045369B" w:rsidRPr="00353E45">
        <w:rPr>
          <w:rFonts w:asciiTheme="minorHAnsi" w:eastAsia="Arial Unicode MS" w:hAnsiTheme="minorHAnsi" w:cstheme="minorHAnsi"/>
          <w:color w:val="000000"/>
          <w:sz w:val="22"/>
          <w:szCs w:val="22"/>
        </w:rPr>
        <w:t xml:space="preserve"> (quinze por cento)</w:t>
      </w:r>
      <w:r w:rsidRPr="00353E45">
        <w:rPr>
          <w:rFonts w:asciiTheme="minorHAnsi" w:eastAsia="Arial Unicode MS" w:hAnsiTheme="minorHAnsi" w:cstheme="minorHAnsi"/>
          <w:color w:val="000000"/>
          <w:sz w:val="22"/>
          <w:szCs w:val="22"/>
        </w:rPr>
        <w:t xml:space="preserve">, ao passo que os ganhos realizados em ambiente </w:t>
      </w:r>
      <w:proofErr w:type="spellStart"/>
      <w:r w:rsidRPr="00353E45">
        <w:rPr>
          <w:rFonts w:asciiTheme="minorHAnsi" w:eastAsia="Arial Unicode MS" w:hAnsiTheme="minorHAnsi" w:cstheme="minorHAnsi"/>
          <w:color w:val="000000"/>
          <w:sz w:val="22"/>
          <w:szCs w:val="22"/>
        </w:rPr>
        <w:t>bursátil</w:t>
      </w:r>
      <w:proofErr w:type="spellEnd"/>
      <w:r w:rsidRPr="00353E45">
        <w:rPr>
          <w:rFonts w:asciiTheme="minorHAnsi" w:eastAsia="Arial Unicode MS" w:hAnsiTheme="minorHAnsi" w:cstheme="minorHAnsi"/>
          <w:color w:val="000000"/>
          <w:sz w:val="22"/>
          <w:szCs w:val="22"/>
        </w:rPr>
        <w:t xml:space="preserve"> são isentos de tributação. Em relação aos investimentos oriundos de países que não tributem a renda ou que a tributem por alíquota inferior a 20%</w:t>
      </w:r>
      <w:r w:rsidR="0045369B" w:rsidRPr="00353E45">
        <w:rPr>
          <w:rFonts w:asciiTheme="minorHAnsi" w:eastAsia="Arial Unicode MS" w:hAnsiTheme="minorHAnsi" w:cstheme="minorHAnsi"/>
          <w:color w:val="000000"/>
          <w:sz w:val="22"/>
          <w:szCs w:val="22"/>
        </w:rPr>
        <w:t xml:space="preserve"> (vinte por cento)</w:t>
      </w:r>
      <w:r w:rsidRPr="00353E45">
        <w:rPr>
          <w:rFonts w:asciiTheme="minorHAnsi" w:eastAsia="Arial Unicode MS" w:hAnsiTheme="minorHAnsi" w:cstheme="minorHAnsi"/>
          <w:color w:val="000000"/>
          <w:sz w:val="22"/>
          <w:szCs w:val="22"/>
        </w:rPr>
        <w:t xml:space="preserve">, </w:t>
      </w:r>
      <w:r w:rsidR="005A374A" w:rsidRPr="00353E45">
        <w:rPr>
          <w:rFonts w:asciiTheme="minorHAnsi" w:eastAsia="Arial Unicode MS" w:hAnsiTheme="minorHAnsi" w:cstheme="minorHAnsi"/>
          <w:color w:val="000000"/>
          <w:sz w:val="22"/>
          <w:szCs w:val="22"/>
        </w:rPr>
        <w:t xml:space="preserve">ou cuja legislação não permita o acesso a informações relativas à composição societária de pessoas jurídicas, ou à sua titularidade ou à </w:t>
      </w:r>
      <w:r w:rsidR="005A374A" w:rsidRPr="00353E45">
        <w:rPr>
          <w:rFonts w:asciiTheme="minorHAnsi" w:eastAsia="Arial Unicode MS" w:hAnsiTheme="minorHAnsi" w:cstheme="minorHAnsi"/>
          <w:color w:val="000000"/>
          <w:sz w:val="22"/>
          <w:szCs w:val="22"/>
        </w:rPr>
        <w:lastRenderedPageBreak/>
        <w:t xml:space="preserve">identificação do beneficiário efetivo de rendimentos atribuídos a não residentes, </w:t>
      </w:r>
      <w:r w:rsidRPr="00353E45">
        <w:rPr>
          <w:rFonts w:asciiTheme="minorHAnsi" w:eastAsia="Arial Unicode MS" w:hAnsiTheme="minorHAnsi" w:cstheme="minorHAnsi"/>
          <w:color w:val="000000"/>
          <w:sz w:val="22"/>
          <w:szCs w:val="22"/>
        </w:rPr>
        <w:t>em qualquer situação há incidência do imposto de renda à alíquota de 25%</w:t>
      </w:r>
      <w:r w:rsidR="0045369B" w:rsidRPr="00353E45">
        <w:rPr>
          <w:rFonts w:asciiTheme="minorHAnsi" w:eastAsia="Arial Unicode MS" w:hAnsiTheme="minorHAnsi" w:cstheme="minorHAnsi"/>
          <w:color w:val="000000"/>
          <w:sz w:val="22"/>
          <w:szCs w:val="22"/>
        </w:rPr>
        <w:t xml:space="preserve"> (vinte e cinco por cento)</w:t>
      </w:r>
      <w:r w:rsidRPr="00353E45">
        <w:rPr>
          <w:rFonts w:asciiTheme="minorHAnsi" w:eastAsia="Arial Unicode MS" w:hAnsiTheme="minorHAnsi" w:cstheme="minorHAnsi"/>
          <w:color w:val="000000"/>
          <w:sz w:val="22"/>
          <w:szCs w:val="22"/>
        </w:rPr>
        <w:t>.</w:t>
      </w:r>
    </w:p>
    <w:p w14:paraId="6472A03C" w14:textId="77777777" w:rsidR="003B5220" w:rsidRPr="00353E45" w:rsidRDefault="003B5220" w:rsidP="000D47C1">
      <w:pPr>
        <w:widowControl w:val="0"/>
        <w:suppressAutoHyphens/>
        <w:spacing w:line="312" w:lineRule="auto"/>
        <w:jc w:val="both"/>
        <w:rPr>
          <w:rFonts w:asciiTheme="minorHAnsi" w:eastAsia="Arial Unicode MS" w:hAnsiTheme="minorHAnsi" w:cstheme="minorHAnsi"/>
          <w:color w:val="000000"/>
          <w:sz w:val="22"/>
          <w:szCs w:val="22"/>
        </w:rPr>
      </w:pPr>
    </w:p>
    <w:p w14:paraId="1C79F817"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42" w:name="_DV_M564"/>
      <w:bookmarkEnd w:id="542"/>
      <w:r w:rsidRPr="00353E45">
        <w:rPr>
          <w:rFonts w:asciiTheme="minorHAnsi" w:eastAsia="Arial Unicode MS" w:hAnsiTheme="minorHAnsi" w:cstheme="minorHAnsi"/>
          <w:color w:val="000000"/>
          <w:sz w:val="22"/>
          <w:szCs w:val="22"/>
        </w:rPr>
        <w:t>(</w:t>
      </w:r>
      <w:proofErr w:type="spellStart"/>
      <w:r w:rsidRPr="00353E45">
        <w:rPr>
          <w:rFonts w:asciiTheme="minorHAnsi" w:eastAsia="Arial Unicode MS" w:hAnsiTheme="minorHAnsi" w:cstheme="minorHAnsi"/>
          <w:color w:val="000000"/>
          <w:sz w:val="22"/>
          <w:szCs w:val="22"/>
        </w:rPr>
        <w:t>ii</w:t>
      </w:r>
      <w:proofErr w:type="spellEnd"/>
      <w:r w:rsidRPr="00353E45">
        <w:rPr>
          <w:rFonts w:asciiTheme="minorHAnsi" w:eastAsia="Arial Unicode MS" w:hAnsiTheme="minorHAnsi" w:cstheme="minorHAnsi"/>
          <w:color w:val="000000"/>
          <w:sz w:val="22"/>
          <w:szCs w:val="22"/>
        </w:rPr>
        <w:t>)</w:t>
      </w:r>
      <w:r w:rsidR="00B10811" w:rsidRPr="00353E45">
        <w:rPr>
          <w:rFonts w:asciiTheme="minorHAnsi" w:eastAsia="Arial Unicode MS" w:hAnsiTheme="minorHAnsi" w:cstheme="minorHAnsi"/>
          <w:color w:val="000000"/>
          <w:sz w:val="22"/>
          <w:szCs w:val="22"/>
        </w:rPr>
        <w:tab/>
        <w:t>IOF</w:t>
      </w:r>
    </w:p>
    <w:p w14:paraId="0E2F391D"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44AECE33"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43" w:name="_DV_M565"/>
      <w:bookmarkEnd w:id="543"/>
      <w:r w:rsidRPr="00353E45">
        <w:rPr>
          <w:rFonts w:asciiTheme="minorHAnsi" w:eastAsia="Arial Unicode MS" w:hAnsiTheme="minorHAnsi" w:cstheme="minorHAnsi"/>
          <w:color w:val="000000"/>
          <w:sz w:val="22"/>
          <w:szCs w:val="22"/>
        </w:rPr>
        <w:t>Ainda, com relação aos investidores não</w:t>
      </w:r>
      <w:r w:rsidR="00182CDC"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xml:space="preserve">residentes, o Regulamento do IOF determina que o ingresso de recursos estrangeiros para aplicação nos mercados financeiro e de capitais, na forma regulamentada pelo Conselho Monetário Nacional (Resolução CMN nº </w:t>
      </w:r>
      <w:r w:rsidR="00364F54" w:rsidRPr="00353E45">
        <w:rPr>
          <w:rFonts w:asciiTheme="minorHAnsi" w:eastAsia="Arial Unicode MS" w:hAnsiTheme="minorHAnsi" w:cstheme="minorHAnsi"/>
          <w:color w:val="000000"/>
          <w:sz w:val="22"/>
          <w:szCs w:val="22"/>
        </w:rPr>
        <w:t>4.373, de 29 de setembro de 2014</w:t>
      </w:r>
      <w:r w:rsidRPr="00353E45">
        <w:rPr>
          <w:rFonts w:asciiTheme="minorHAnsi" w:eastAsia="Arial Unicode MS" w:hAnsiTheme="minorHAnsi" w:cstheme="minorHAnsi"/>
          <w:color w:val="000000"/>
          <w:sz w:val="22"/>
          <w:szCs w:val="22"/>
        </w:rPr>
        <w:t xml:space="preserve">) a alíquota do IOF/Câmbio será igual a </w:t>
      </w:r>
      <w:r w:rsidR="00BC18D4" w:rsidRPr="00353E45">
        <w:rPr>
          <w:rFonts w:asciiTheme="minorHAnsi" w:eastAsia="Arial Unicode MS" w:hAnsiTheme="minorHAnsi" w:cstheme="minorHAnsi"/>
          <w:color w:val="000000"/>
          <w:sz w:val="22"/>
          <w:szCs w:val="22"/>
        </w:rPr>
        <w:t>0</w:t>
      </w:r>
      <w:r w:rsidRPr="00353E45">
        <w:rPr>
          <w:rFonts w:asciiTheme="minorHAnsi" w:eastAsia="Arial Unicode MS" w:hAnsiTheme="minorHAnsi" w:cstheme="minorHAnsi"/>
          <w:color w:val="000000"/>
          <w:sz w:val="22"/>
          <w:szCs w:val="22"/>
        </w:rPr>
        <w:t>% (</w:t>
      </w:r>
      <w:r w:rsidR="00BC18D4" w:rsidRPr="00353E45">
        <w:rPr>
          <w:rFonts w:asciiTheme="minorHAnsi" w:eastAsia="Arial Unicode MS" w:hAnsiTheme="minorHAnsi" w:cstheme="minorHAnsi"/>
          <w:color w:val="000000"/>
          <w:sz w:val="22"/>
          <w:szCs w:val="22"/>
        </w:rPr>
        <w:t xml:space="preserve">zero </w:t>
      </w:r>
      <w:r w:rsidRPr="00353E45">
        <w:rPr>
          <w:rFonts w:asciiTheme="minorHAnsi" w:eastAsia="Arial Unicode MS" w:hAnsiTheme="minorHAnsi" w:cstheme="minorHAnsi"/>
          <w:color w:val="000000"/>
          <w:sz w:val="22"/>
          <w:szCs w:val="22"/>
        </w:rPr>
        <w:t>por cento). Alertamos, contudo, por se tratar de imposto que exerce importante papel extrafiscal, as alíquotas poderão ser alteradas de forma automática via Decreto do Poder Executivo.</w:t>
      </w:r>
      <w:r w:rsidR="00552CCE" w:rsidRPr="00353E45">
        <w:rPr>
          <w:rFonts w:asciiTheme="minorHAnsi" w:eastAsia="Arial Unicode MS" w:hAnsiTheme="minorHAnsi" w:cstheme="minorHAnsi"/>
          <w:color w:val="000000"/>
          <w:sz w:val="22"/>
          <w:szCs w:val="22"/>
        </w:rPr>
        <w:t xml:space="preserve"> </w:t>
      </w:r>
    </w:p>
    <w:p w14:paraId="01294B0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282F1BFD"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44" w:name="_DV_M566"/>
      <w:bookmarkEnd w:id="544"/>
      <w:r w:rsidRPr="00353E45">
        <w:rPr>
          <w:rFonts w:asciiTheme="minorHAnsi" w:eastAsia="Arial Unicode MS" w:hAnsiTheme="minorHAnsi" w:cstheme="minorHAnsi"/>
          <w:color w:val="000000"/>
          <w:sz w:val="22"/>
          <w:szCs w:val="22"/>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2517C59"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7B1C3397"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45" w:name="_DV_M567"/>
      <w:bookmarkEnd w:id="545"/>
      <w:r w:rsidRPr="00353E45">
        <w:rPr>
          <w:rFonts w:asciiTheme="minorHAnsi" w:eastAsia="Arial Unicode MS" w:hAnsiTheme="minorHAnsi" w:cstheme="minorHAnsi"/>
          <w:color w:val="000000"/>
          <w:sz w:val="22"/>
          <w:szCs w:val="22"/>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03F41478"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45C1EAFA"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46" w:name="_DV_M568"/>
      <w:bookmarkEnd w:id="546"/>
      <w:r w:rsidRPr="00353E45">
        <w:rPr>
          <w:rFonts w:asciiTheme="minorHAnsi" w:eastAsia="Arial Unicode MS" w:hAnsiTheme="minorHAnsi" w:cstheme="minorHAnsi"/>
          <w:color w:val="000000"/>
          <w:sz w:val="22"/>
          <w:szCs w:val="22"/>
        </w:rPr>
        <w:t>A retenção deve ser efetuada por ocasião do pagamento dos rendimentos e ganhos aos investidores e o recolhimento do IRRF deve ser realizado até o terceiro dia útil subsequente ao decêndio de ocorrência do referido pagamento.</w:t>
      </w:r>
    </w:p>
    <w:p w14:paraId="3B60592E"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7A4A03D0"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47" w:name="_DV_M569"/>
      <w:bookmarkEnd w:id="547"/>
      <w:r w:rsidRPr="00353E45">
        <w:rPr>
          <w:rFonts w:asciiTheme="minorHAnsi" w:eastAsia="Arial Unicode MS" w:hAnsiTheme="minorHAnsi" w:cstheme="minorHAnsi"/>
          <w:color w:val="000000"/>
          <w:sz w:val="22"/>
          <w:szCs w:val="22"/>
        </w:rPr>
        <w:t>(</w:t>
      </w:r>
      <w:proofErr w:type="spellStart"/>
      <w:r w:rsidRPr="00353E45">
        <w:rPr>
          <w:rFonts w:asciiTheme="minorHAnsi" w:eastAsia="Arial Unicode MS" w:hAnsiTheme="minorHAnsi" w:cstheme="minorHAnsi"/>
          <w:color w:val="000000"/>
          <w:sz w:val="22"/>
          <w:szCs w:val="22"/>
        </w:rPr>
        <w:t>iii</w:t>
      </w:r>
      <w:proofErr w:type="spellEnd"/>
      <w:r w:rsidRPr="00353E45">
        <w:rPr>
          <w:rFonts w:asciiTheme="minorHAnsi" w:eastAsia="Arial Unicode MS" w:hAnsiTheme="minorHAnsi" w:cstheme="minorHAnsi"/>
          <w:color w:val="000000"/>
          <w:sz w:val="22"/>
          <w:szCs w:val="22"/>
        </w:rPr>
        <w:t>)</w:t>
      </w:r>
      <w:r w:rsidR="00B10811" w:rsidRPr="00353E45">
        <w:rPr>
          <w:rFonts w:asciiTheme="minorHAnsi" w:eastAsia="Arial Unicode MS" w:hAnsiTheme="minorHAnsi" w:cstheme="minorHAnsi"/>
          <w:color w:val="000000"/>
          <w:sz w:val="22"/>
          <w:szCs w:val="22"/>
        </w:rPr>
        <w:tab/>
      </w:r>
      <w:r w:rsidRPr="00353E45">
        <w:rPr>
          <w:rFonts w:asciiTheme="minorHAnsi" w:eastAsia="Arial Unicode MS" w:hAnsiTheme="minorHAnsi" w:cstheme="minorHAnsi"/>
          <w:color w:val="000000"/>
          <w:sz w:val="22"/>
          <w:szCs w:val="22"/>
        </w:rPr>
        <w:t>Contribuição ao Programa de Integração Social - PIS e para o Financiamento da Seguridade Social-COFINS</w:t>
      </w:r>
    </w:p>
    <w:p w14:paraId="0481350F"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6BDD228A"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48" w:name="_DV_M570"/>
      <w:bookmarkEnd w:id="548"/>
      <w:r w:rsidRPr="00353E45">
        <w:rPr>
          <w:rFonts w:asciiTheme="minorHAnsi" w:eastAsia="Arial Unicode MS" w:hAnsiTheme="minorHAnsi" w:cstheme="minorHAnsi"/>
          <w:color w:val="000000"/>
          <w:sz w:val="22"/>
          <w:szCs w:val="22"/>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D82FAC7"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44DB5479"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49" w:name="_DV_M571"/>
      <w:bookmarkEnd w:id="549"/>
      <w:r w:rsidRPr="00353E45">
        <w:rPr>
          <w:rFonts w:asciiTheme="minorHAnsi" w:eastAsia="Arial Unicode MS" w:hAnsiTheme="minorHAnsi" w:cstheme="minorHAnsi"/>
          <w:color w:val="000000"/>
          <w:sz w:val="22"/>
          <w:szCs w:val="22"/>
        </w:rPr>
        <w:t xml:space="preserve">No tocante à contribuição ao PIS, é importante mencionar que, de acordo com a Lei nº 10.637, de 30 </w:t>
      </w:r>
      <w:r w:rsidRPr="00353E45">
        <w:rPr>
          <w:rFonts w:asciiTheme="minorHAnsi" w:eastAsia="Arial Unicode MS" w:hAnsiTheme="minorHAnsi" w:cstheme="minorHAnsi"/>
          <w:color w:val="000000"/>
          <w:sz w:val="22"/>
          <w:szCs w:val="22"/>
        </w:rPr>
        <w:lastRenderedPageBreak/>
        <w:t>de dezembro de 2002, desde 1º de dezembro de 2002: (i) a alíquota foi elevada para 1,65%; e (</w:t>
      </w:r>
      <w:proofErr w:type="spellStart"/>
      <w:r w:rsidRPr="00353E45">
        <w:rPr>
          <w:rFonts w:asciiTheme="minorHAnsi" w:eastAsia="Arial Unicode MS" w:hAnsiTheme="minorHAnsi" w:cstheme="minorHAnsi"/>
          <w:color w:val="000000"/>
          <w:sz w:val="22"/>
          <w:szCs w:val="22"/>
        </w:rPr>
        <w:t>ii</w:t>
      </w:r>
      <w:proofErr w:type="spellEnd"/>
      <w:r w:rsidRPr="00353E45">
        <w:rPr>
          <w:rFonts w:asciiTheme="minorHAnsi" w:eastAsia="Arial Unicode MS" w:hAnsiTheme="minorHAnsi" w:cstheme="minorHAnsi"/>
          <w:color w:val="000000"/>
          <w:sz w:val="22"/>
          <w:szCs w:val="22"/>
        </w:rPr>
        <w:t>)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w:t>
      </w:r>
      <w:proofErr w:type="spellStart"/>
      <w:r w:rsidRPr="00353E45">
        <w:rPr>
          <w:rFonts w:asciiTheme="minorHAnsi" w:eastAsia="Arial Unicode MS" w:hAnsiTheme="minorHAnsi" w:cstheme="minorHAnsi"/>
          <w:color w:val="000000"/>
          <w:sz w:val="22"/>
          <w:szCs w:val="22"/>
        </w:rPr>
        <w:t>ii</w:t>
      </w:r>
      <w:proofErr w:type="spellEnd"/>
      <w:r w:rsidRPr="00353E45">
        <w:rPr>
          <w:rFonts w:asciiTheme="minorHAnsi" w:eastAsia="Arial Unicode MS" w:hAnsiTheme="minorHAnsi" w:cstheme="minorHAnsi"/>
          <w:color w:val="000000"/>
          <w:sz w:val="22"/>
          <w:szCs w:val="22"/>
        </w:rPr>
        <w:t>) o valor do tributo apurado pode ser compensado com créditos decorrentes de custos e despesas incorridos junto a pessoas jurídicas brasileiras.</w:t>
      </w:r>
    </w:p>
    <w:p w14:paraId="2D4477EE"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36B9B45C"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50" w:name="_DV_M572"/>
      <w:bookmarkEnd w:id="550"/>
      <w:r w:rsidRPr="00353E45">
        <w:rPr>
          <w:rFonts w:asciiTheme="minorHAnsi" w:eastAsia="Arial Unicode MS" w:hAnsiTheme="minorHAnsi" w:cstheme="minorHAnsi"/>
          <w:color w:val="000000"/>
          <w:sz w:val="22"/>
          <w:szCs w:val="22"/>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w:t>
      </w:r>
      <w:r w:rsidR="0096256C" w:rsidRPr="00353E45">
        <w:rPr>
          <w:rFonts w:asciiTheme="minorHAnsi" w:eastAsia="Arial Unicode MS" w:hAnsiTheme="minorHAnsi" w:cstheme="minorHAnsi"/>
          <w:color w:val="000000"/>
          <w:sz w:val="22"/>
          <w:szCs w:val="22"/>
        </w:rPr>
        <w:t>s</w:t>
      </w:r>
      <w:r w:rsidRPr="00353E45">
        <w:rPr>
          <w:rFonts w:asciiTheme="minorHAnsi" w:eastAsia="Arial Unicode MS" w:hAnsiTheme="minorHAnsi" w:cstheme="minorHAnsi"/>
          <w:color w:val="000000"/>
          <w:sz w:val="22"/>
          <w:szCs w:val="22"/>
        </w:rPr>
        <w:t xml:space="preserve"> alíquota</w:t>
      </w:r>
      <w:r w:rsidR="0096256C" w:rsidRPr="00353E45">
        <w:rPr>
          <w:rFonts w:asciiTheme="minorHAnsi" w:eastAsia="Arial Unicode MS" w:hAnsiTheme="minorHAnsi" w:cstheme="minorHAnsi"/>
          <w:color w:val="000000"/>
          <w:sz w:val="22"/>
          <w:szCs w:val="22"/>
        </w:rPr>
        <w:t>s de 0,65% (sessenta e cinco centésimos por cento) para o PIS e 4% (quatro por cento) para a COFINS, nos termos do</w:t>
      </w:r>
      <w:bookmarkStart w:id="551" w:name="_DV_M573"/>
      <w:bookmarkEnd w:id="551"/>
      <w:r w:rsidRPr="00353E45">
        <w:rPr>
          <w:rFonts w:asciiTheme="minorHAnsi" w:eastAsia="Arial Unicode MS" w:hAnsiTheme="minorHAnsi" w:cstheme="minorHAnsi"/>
          <w:color w:val="000000"/>
          <w:sz w:val="22"/>
          <w:szCs w:val="22"/>
        </w:rPr>
        <w:t xml:space="preserve"> Decreto nº </w:t>
      </w:r>
      <w:r w:rsidR="0096256C" w:rsidRPr="00353E45">
        <w:rPr>
          <w:rFonts w:asciiTheme="minorHAnsi" w:eastAsia="Arial Unicode MS" w:hAnsiTheme="minorHAnsi" w:cstheme="minorHAnsi"/>
          <w:color w:val="000000"/>
          <w:sz w:val="22"/>
          <w:szCs w:val="22"/>
        </w:rPr>
        <w:t>8.426, de 1º de abril de 2015, conforme alterado</w:t>
      </w:r>
      <w:r w:rsidRPr="00353E45">
        <w:rPr>
          <w:rFonts w:asciiTheme="minorHAnsi" w:eastAsia="Arial Unicode MS" w:hAnsiTheme="minorHAnsi" w:cstheme="minorHAnsi"/>
          <w:color w:val="000000"/>
          <w:sz w:val="22"/>
          <w:szCs w:val="22"/>
        </w:rPr>
        <w:t>.</w:t>
      </w:r>
    </w:p>
    <w:p w14:paraId="0D491188"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4732354B"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52" w:name="_DV_M574"/>
      <w:bookmarkEnd w:id="552"/>
      <w:r w:rsidRPr="00353E45">
        <w:rPr>
          <w:rFonts w:asciiTheme="minorHAnsi" w:eastAsia="Arial Unicode MS" w:hAnsiTheme="minorHAnsi" w:cstheme="minorHAnsi"/>
          <w:color w:val="000000"/>
          <w:sz w:val="22"/>
          <w:szCs w:val="22"/>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6C33627F"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0A56A3B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53" w:name="_DV_M575"/>
      <w:bookmarkEnd w:id="553"/>
      <w:r w:rsidRPr="00353E45">
        <w:rPr>
          <w:rFonts w:asciiTheme="minorHAnsi" w:eastAsia="Arial Unicode MS" w:hAnsiTheme="minorHAnsi" w:cstheme="minorHAnsi"/>
          <w:color w:val="000000"/>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8D27306"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7C939015"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54" w:name="_DV_M576"/>
      <w:bookmarkEnd w:id="554"/>
      <w:r w:rsidRPr="00353E45">
        <w:rPr>
          <w:rFonts w:asciiTheme="minorHAnsi" w:eastAsia="Arial Unicode MS" w:hAnsiTheme="minorHAnsi" w:cstheme="minorHAnsi"/>
          <w:color w:val="000000"/>
          <w:sz w:val="22"/>
          <w:szCs w:val="22"/>
        </w:rPr>
        <w:t>Sobre os rendimentos auferidos por investidores pessoas físicas não há qualquer incidência dos referidos tributos.</w:t>
      </w:r>
    </w:p>
    <w:p w14:paraId="440B6CD7"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055B4DA6" w14:textId="77777777" w:rsidR="003F5B06" w:rsidRPr="00353E45" w:rsidRDefault="003F5B06" w:rsidP="000D47C1">
      <w:pPr>
        <w:widowControl w:val="0"/>
        <w:suppressAutoHyphens/>
        <w:spacing w:line="312" w:lineRule="auto"/>
        <w:jc w:val="both"/>
        <w:outlineLvl w:val="8"/>
        <w:rPr>
          <w:rFonts w:asciiTheme="minorHAnsi" w:eastAsia="Arial Unicode MS" w:hAnsiTheme="minorHAnsi" w:cstheme="minorHAnsi"/>
          <w:color w:val="000000"/>
          <w:sz w:val="22"/>
          <w:szCs w:val="22"/>
        </w:rPr>
      </w:pPr>
      <w:bookmarkStart w:id="555" w:name="_DV_M577"/>
      <w:bookmarkEnd w:id="555"/>
      <w:r w:rsidRPr="00353E45">
        <w:rPr>
          <w:rFonts w:asciiTheme="minorHAnsi" w:eastAsia="Arial Unicode MS" w:hAnsiTheme="minorHAnsi" w:cstheme="minorHAnsi"/>
          <w:color w:val="000000"/>
          <w:sz w:val="22"/>
          <w:szCs w:val="22"/>
        </w:rPr>
        <w:t xml:space="preserve">O pagamento da contribuição ao PIS e da COFINS deve ser efetuado até o vigésimo quinto dia do mês subsequente ao de </w:t>
      </w:r>
      <w:r w:rsidR="004709B4" w:rsidRPr="00353E45">
        <w:rPr>
          <w:rFonts w:asciiTheme="minorHAnsi" w:eastAsia="Arial Unicode MS" w:hAnsiTheme="minorHAnsi" w:cstheme="minorHAnsi"/>
          <w:color w:val="000000"/>
          <w:sz w:val="22"/>
          <w:szCs w:val="22"/>
        </w:rPr>
        <w:t>aferimento</w:t>
      </w:r>
      <w:r w:rsidRPr="00353E45">
        <w:rPr>
          <w:rFonts w:asciiTheme="minorHAnsi" w:eastAsia="Arial Unicode MS" w:hAnsiTheme="minorHAnsi" w:cstheme="minorHAnsi"/>
          <w:color w:val="000000"/>
          <w:sz w:val="22"/>
          <w:szCs w:val="22"/>
        </w:rPr>
        <w:t xml:space="preserve"> da referida receita pelo Investidor em geral, ou até o vigésimo dia do mês subsequente no caso das instituições financeiras e entidades assemelhadas.</w:t>
      </w:r>
    </w:p>
    <w:p w14:paraId="1ABE8F1B"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1B84C252" w14:textId="77777777" w:rsidR="003F5B06" w:rsidRPr="00353E45" w:rsidRDefault="003F5B06" w:rsidP="000D47C1">
      <w:pPr>
        <w:pStyle w:val="Ttulo2"/>
        <w:suppressAutoHyphens/>
        <w:spacing w:line="312" w:lineRule="auto"/>
        <w:jc w:val="left"/>
        <w:rPr>
          <w:rFonts w:asciiTheme="minorHAnsi" w:eastAsia="Arial Unicode MS" w:hAnsiTheme="minorHAnsi" w:cstheme="minorHAnsi"/>
          <w:color w:val="000000"/>
          <w:sz w:val="22"/>
          <w:szCs w:val="22"/>
        </w:rPr>
      </w:pPr>
      <w:bookmarkStart w:id="556" w:name="_DV_M578"/>
      <w:bookmarkStart w:id="557" w:name="_Toc110076272"/>
      <w:bookmarkStart w:id="558" w:name="_Toc486988906"/>
      <w:bookmarkStart w:id="559" w:name="_Toc163380711"/>
      <w:bookmarkStart w:id="560" w:name="_Toc180553627"/>
      <w:bookmarkStart w:id="561" w:name="_Toc205799103"/>
      <w:bookmarkStart w:id="562" w:name="_Toc241983078"/>
      <w:bookmarkStart w:id="563" w:name="_Toc422473383"/>
      <w:bookmarkStart w:id="564" w:name="_Toc510504197"/>
      <w:bookmarkEnd w:id="556"/>
      <w:r w:rsidRPr="00353E45">
        <w:rPr>
          <w:rFonts w:asciiTheme="minorHAnsi" w:eastAsia="Arial Unicode MS" w:hAnsiTheme="minorHAnsi" w:cstheme="minorHAnsi"/>
          <w:color w:val="000000"/>
          <w:sz w:val="22"/>
          <w:szCs w:val="22"/>
        </w:rPr>
        <w:lastRenderedPageBreak/>
        <w:t xml:space="preserve">CLÁUSULA </w:t>
      </w:r>
      <w:bookmarkStart w:id="565" w:name="_DV_M579"/>
      <w:bookmarkEnd w:id="557"/>
      <w:bookmarkEnd w:id="565"/>
      <w:r w:rsidR="00472A98" w:rsidRPr="00353E45">
        <w:rPr>
          <w:rFonts w:asciiTheme="minorHAnsi" w:eastAsia="Arial Unicode MS" w:hAnsiTheme="minorHAnsi" w:cstheme="minorHAnsi"/>
          <w:color w:val="000000"/>
          <w:sz w:val="22"/>
          <w:szCs w:val="22"/>
        </w:rPr>
        <w:t>DEZOITO</w:t>
      </w:r>
      <w:r w:rsidR="00FB2E2B"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PUBLICIDADE</w:t>
      </w:r>
      <w:bookmarkEnd w:id="558"/>
      <w:bookmarkEnd w:id="559"/>
      <w:bookmarkEnd w:id="560"/>
      <w:bookmarkEnd w:id="561"/>
      <w:bookmarkEnd w:id="562"/>
      <w:bookmarkEnd w:id="563"/>
      <w:bookmarkEnd w:id="564"/>
    </w:p>
    <w:p w14:paraId="4F1F9084" w14:textId="77777777" w:rsidR="003F5B06" w:rsidRPr="00353E45" w:rsidRDefault="003F5B06" w:rsidP="000D47C1">
      <w:pPr>
        <w:pStyle w:val="ulo1"/>
        <w:keepNext/>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eastAsia="Arial Unicode MS" w:hAnsiTheme="minorHAnsi" w:cstheme="minorHAnsi"/>
          <w:b/>
          <w:color w:val="000000"/>
          <w:sz w:val="22"/>
          <w:szCs w:val="22"/>
        </w:rPr>
      </w:pPr>
    </w:p>
    <w:p w14:paraId="08F7F1CC" w14:textId="62EEB348" w:rsidR="003F5B06" w:rsidRPr="00353E45" w:rsidRDefault="00FB2E2B" w:rsidP="000D47C1">
      <w:pPr>
        <w:keepNext/>
        <w:suppressAutoHyphens/>
        <w:spacing w:line="312" w:lineRule="auto"/>
        <w:jc w:val="both"/>
        <w:rPr>
          <w:rFonts w:asciiTheme="minorHAnsi" w:eastAsia="Arial Unicode MS" w:hAnsiTheme="minorHAnsi" w:cstheme="minorHAnsi"/>
          <w:color w:val="000000"/>
          <w:sz w:val="22"/>
          <w:szCs w:val="22"/>
        </w:rPr>
      </w:pPr>
      <w:bookmarkStart w:id="566" w:name="_DV_M580"/>
      <w:bookmarkEnd w:id="566"/>
      <w:r w:rsidRPr="00353E45">
        <w:rPr>
          <w:rFonts w:asciiTheme="minorHAnsi" w:eastAsia="Arial Unicode MS" w:hAnsiTheme="minorHAnsi" w:cstheme="minorHAnsi"/>
          <w:color w:val="000000"/>
          <w:sz w:val="22"/>
          <w:szCs w:val="22"/>
        </w:rPr>
        <w:t>18</w:t>
      </w:r>
      <w:r w:rsidR="003F5B06" w:rsidRPr="00353E45">
        <w:rPr>
          <w:rFonts w:asciiTheme="minorHAnsi" w:eastAsia="Arial Unicode MS" w:hAnsiTheme="minorHAnsi" w:cstheme="minorHAnsi"/>
          <w:color w:val="000000"/>
          <w:sz w:val="22"/>
          <w:szCs w:val="22"/>
        </w:rPr>
        <w:t>.1.</w:t>
      </w:r>
      <w:r w:rsidR="003F5B06" w:rsidRPr="00353E45">
        <w:rPr>
          <w:rFonts w:asciiTheme="minorHAnsi" w:eastAsia="Arial Unicode MS" w:hAnsiTheme="minorHAnsi" w:cstheme="minorHAnsi"/>
          <w:color w:val="000000"/>
          <w:sz w:val="22"/>
          <w:szCs w:val="22"/>
        </w:rPr>
        <w:tab/>
      </w:r>
      <w:r w:rsidR="00A52A15" w:rsidRPr="00353E45">
        <w:rPr>
          <w:rFonts w:asciiTheme="minorHAnsi" w:eastAsia="Arial Unicode MS" w:hAnsiTheme="minorHAnsi" w:cstheme="minorHAnsi"/>
          <w:color w:val="000000"/>
          <w:sz w:val="22"/>
          <w:szCs w:val="22"/>
          <w:u w:val="single"/>
        </w:rPr>
        <w:t>Publicidade</w:t>
      </w:r>
      <w:r w:rsidR="00A52A15" w:rsidRPr="00353E45">
        <w:rPr>
          <w:rFonts w:asciiTheme="minorHAnsi" w:eastAsia="Arial Unicode MS" w:hAnsiTheme="minorHAnsi" w:cstheme="minorHAnsi"/>
          <w:color w:val="000000"/>
          <w:sz w:val="22"/>
          <w:szCs w:val="22"/>
        </w:rPr>
        <w:t xml:space="preserve">: </w:t>
      </w:r>
      <w:r w:rsidR="003F5B06" w:rsidRPr="00353E45">
        <w:rPr>
          <w:rFonts w:asciiTheme="minorHAnsi" w:eastAsia="Arial Unicode MS" w:hAnsiTheme="minorHAnsi" w:cstheme="minorHAnsi"/>
          <w:color w:val="000000"/>
          <w:sz w:val="22"/>
          <w:szCs w:val="22"/>
        </w:rPr>
        <w:t xml:space="preserve">Os fatos e atos relevantes de interesse dos </w:t>
      </w:r>
      <w:r w:rsidR="00C0354A" w:rsidRPr="00353E45">
        <w:rPr>
          <w:rFonts w:asciiTheme="minorHAnsi" w:eastAsia="Arial Unicode MS" w:hAnsiTheme="minorHAnsi" w:cstheme="minorHAnsi"/>
          <w:color w:val="000000"/>
          <w:sz w:val="22"/>
          <w:szCs w:val="22"/>
        </w:rPr>
        <w:t xml:space="preserve">Titulares </w:t>
      </w:r>
      <w:r w:rsidR="003F5B06" w:rsidRPr="00353E45">
        <w:rPr>
          <w:rFonts w:asciiTheme="minorHAnsi" w:eastAsia="Arial Unicode MS" w:hAnsiTheme="minorHAnsi" w:cstheme="minorHAnsi"/>
          <w:color w:val="000000"/>
          <w:sz w:val="22"/>
          <w:szCs w:val="22"/>
        </w:rPr>
        <w:t>dos CRI</w:t>
      </w:r>
      <w:r w:rsidR="00222405" w:rsidRPr="00353E45">
        <w:rPr>
          <w:rFonts w:asciiTheme="minorHAnsi" w:eastAsia="Arial Unicode MS" w:hAnsiTheme="minorHAnsi" w:cstheme="minorHAnsi"/>
          <w:color w:val="000000"/>
          <w:sz w:val="22"/>
          <w:szCs w:val="22"/>
        </w:rPr>
        <w:t>, bem como as convocações para as Assembleias Gerais de Titulares de CRI</w:t>
      </w:r>
      <w:r w:rsidR="003F5B06" w:rsidRPr="00353E45">
        <w:rPr>
          <w:rFonts w:asciiTheme="minorHAnsi" w:eastAsia="Arial Unicode MS" w:hAnsiTheme="minorHAnsi" w:cstheme="minorHAnsi"/>
          <w:color w:val="000000"/>
          <w:sz w:val="22"/>
          <w:szCs w:val="22"/>
        </w:rPr>
        <w:t xml:space="preserve">, </w:t>
      </w:r>
      <w:r w:rsidR="00222405" w:rsidRPr="00353E45">
        <w:rPr>
          <w:rFonts w:asciiTheme="minorHAnsi" w:eastAsia="Arial Unicode MS" w:hAnsiTheme="minorHAnsi" w:cstheme="minorHAnsi"/>
          <w:color w:val="000000"/>
          <w:sz w:val="22"/>
          <w:szCs w:val="22"/>
        </w:rPr>
        <w:t xml:space="preserve">deverão ser veiculados conforme política de divulgação da Emissora, obedecidos os prazos legais e/ou regulamentares, sendo que todas as despesas com as referidas publicações, serão arcadas diretamente ou indiretamente pela </w:t>
      </w:r>
      <w:r w:rsidR="008E3D06" w:rsidRPr="00353E45">
        <w:rPr>
          <w:rFonts w:asciiTheme="minorHAnsi" w:eastAsia="Arial Unicode MS" w:hAnsiTheme="minorHAnsi" w:cstheme="minorHAnsi"/>
          <w:color w:val="000000"/>
          <w:sz w:val="22"/>
          <w:szCs w:val="22"/>
        </w:rPr>
        <w:t>Devedora</w:t>
      </w:r>
      <w:r w:rsidR="00222405" w:rsidRPr="00353E45">
        <w:rPr>
          <w:rFonts w:asciiTheme="minorHAnsi" w:eastAsia="Arial Unicode MS" w:hAnsiTheme="minorHAnsi" w:cstheme="minorHAnsi"/>
          <w:color w:val="000000"/>
          <w:sz w:val="22"/>
          <w:szCs w:val="22"/>
        </w:rPr>
        <w:t xml:space="preserve"> com recursos que não sejam do Patrimônio Separado.</w:t>
      </w:r>
      <w:r w:rsidR="00AC45F0" w:rsidRPr="00353E45">
        <w:rPr>
          <w:rFonts w:asciiTheme="minorHAnsi" w:eastAsia="Arial Unicode MS" w:hAnsiTheme="minorHAnsi" w:cstheme="minorHAnsi"/>
          <w:color w:val="000000"/>
          <w:sz w:val="22"/>
          <w:szCs w:val="22"/>
        </w:rPr>
        <w:t xml:space="preserve"> </w:t>
      </w:r>
    </w:p>
    <w:p w14:paraId="2B03CA6B" w14:textId="77777777" w:rsidR="003F5B06" w:rsidRPr="00353E45" w:rsidRDefault="003F5B06" w:rsidP="000D47C1">
      <w:pPr>
        <w:pStyle w:val="BodyText21"/>
        <w:widowControl w:val="0"/>
        <w:suppressAutoHyphens/>
        <w:spacing w:line="312" w:lineRule="auto"/>
        <w:rPr>
          <w:rFonts w:asciiTheme="minorHAnsi" w:eastAsia="Arial Unicode MS" w:hAnsiTheme="minorHAnsi" w:cstheme="minorHAnsi"/>
          <w:color w:val="000000"/>
          <w:sz w:val="22"/>
          <w:szCs w:val="22"/>
        </w:rPr>
      </w:pPr>
    </w:p>
    <w:p w14:paraId="4B794443" w14:textId="77777777" w:rsidR="00222405" w:rsidRPr="00353E45" w:rsidRDefault="00222405" w:rsidP="000D47C1">
      <w:pPr>
        <w:pStyle w:val="Ttulo2"/>
        <w:keepNext w:val="0"/>
        <w:widowControl w:val="0"/>
        <w:tabs>
          <w:tab w:val="left" w:pos="851"/>
          <w:tab w:val="left" w:pos="1701"/>
        </w:tabs>
        <w:spacing w:line="312" w:lineRule="auto"/>
        <w:ind w:left="851"/>
        <w:jc w:val="both"/>
        <w:rPr>
          <w:rFonts w:asciiTheme="minorHAnsi" w:eastAsia="Arial Unicode MS" w:hAnsiTheme="minorHAnsi" w:cstheme="minorHAnsi"/>
          <w:b w:val="0"/>
          <w:color w:val="000000"/>
          <w:sz w:val="22"/>
          <w:szCs w:val="22"/>
        </w:rPr>
      </w:pPr>
      <w:bookmarkStart w:id="567" w:name="_DV_M581"/>
      <w:bookmarkStart w:id="568" w:name="_Toc476114402"/>
      <w:bookmarkStart w:id="569" w:name="_Toc476115187"/>
      <w:bookmarkStart w:id="570" w:name="_Toc477212568"/>
      <w:bookmarkStart w:id="571" w:name="_Toc477857870"/>
      <w:bookmarkStart w:id="572" w:name="_Toc486988907"/>
      <w:bookmarkStart w:id="573" w:name="_Toc510504198"/>
      <w:bookmarkEnd w:id="567"/>
      <w:r w:rsidRPr="00353E45">
        <w:rPr>
          <w:rFonts w:asciiTheme="minorHAnsi" w:eastAsia="Arial Unicode MS" w:hAnsiTheme="minorHAnsi" w:cstheme="minorHAnsi"/>
          <w:b w:val="0"/>
          <w:color w:val="000000"/>
          <w:sz w:val="22"/>
          <w:szCs w:val="22"/>
        </w:rPr>
        <w:t>18.1.1.</w:t>
      </w:r>
      <w:r w:rsidRPr="00353E45">
        <w:rPr>
          <w:rFonts w:asciiTheme="minorHAnsi" w:eastAsia="Arial Unicode MS" w:hAnsiTheme="minorHAnsi" w:cstheme="minorHAnsi"/>
          <w:b w:val="0"/>
          <w:color w:val="000000"/>
          <w:sz w:val="22"/>
          <w:szCs w:val="22"/>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568"/>
      <w:bookmarkEnd w:id="569"/>
      <w:bookmarkEnd w:id="570"/>
      <w:bookmarkEnd w:id="571"/>
      <w:bookmarkEnd w:id="572"/>
      <w:bookmarkEnd w:id="573"/>
    </w:p>
    <w:p w14:paraId="063C8C92" w14:textId="77777777" w:rsidR="00222405" w:rsidRPr="00353E45" w:rsidRDefault="00222405" w:rsidP="000D47C1">
      <w:pPr>
        <w:pStyle w:val="BodyText21"/>
        <w:widowControl w:val="0"/>
        <w:suppressAutoHyphens/>
        <w:spacing w:line="312" w:lineRule="auto"/>
        <w:rPr>
          <w:rFonts w:asciiTheme="minorHAnsi" w:eastAsia="Arial Unicode MS" w:hAnsiTheme="minorHAnsi" w:cstheme="minorHAnsi"/>
          <w:color w:val="000000"/>
          <w:sz w:val="22"/>
          <w:szCs w:val="22"/>
        </w:rPr>
      </w:pPr>
    </w:p>
    <w:p w14:paraId="5BE9626D" w14:textId="77777777" w:rsidR="003F5B06" w:rsidRPr="00353E45" w:rsidRDefault="003F5B06" w:rsidP="000D47C1">
      <w:pPr>
        <w:pStyle w:val="Ttulo2"/>
        <w:keepNext w:val="0"/>
        <w:widowControl w:val="0"/>
        <w:suppressAutoHyphens/>
        <w:spacing w:line="312" w:lineRule="auto"/>
        <w:jc w:val="left"/>
        <w:rPr>
          <w:rFonts w:asciiTheme="minorHAnsi" w:eastAsia="Arial Unicode MS" w:hAnsiTheme="minorHAnsi" w:cstheme="minorHAnsi"/>
          <w:color w:val="000000"/>
          <w:sz w:val="22"/>
          <w:szCs w:val="22"/>
        </w:rPr>
      </w:pPr>
      <w:bookmarkStart w:id="574" w:name="_DV_M582"/>
      <w:bookmarkStart w:id="575" w:name="_Toc486988908"/>
      <w:bookmarkStart w:id="576" w:name="_Toc110076273"/>
      <w:bookmarkStart w:id="577" w:name="_Toc163380712"/>
      <w:bookmarkStart w:id="578" w:name="_Toc180553628"/>
      <w:bookmarkStart w:id="579" w:name="_Toc205799104"/>
      <w:bookmarkStart w:id="580" w:name="_Toc241983079"/>
      <w:bookmarkStart w:id="581" w:name="_Toc422473384"/>
      <w:bookmarkStart w:id="582" w:name="_Toc510504199"/>
      <w:bookmarkEnd w:id="574"/>
      <w:r w:rsidRPr="00353E45">
        <w:rPr>
          <w:rFonts w:asciiTheme="minorHAnsi" w:eastAsia="Arial Unicode MS" w:hAnsiTheme="minorHAnsi" w:cstheme="minorHAnsi"/>
          <w:color w:val="000000"/>
          <w:sz w:val="22"/>
          <w:szCs w:val="22"/>
        </w:rPr>
        <w:t xml:space="preserve">CLÁUSULA </w:t>
      </w:r>
      <w:r w:rsidR="00472A98" w:rsidRPr="00353E45">
        <w:rPr>
          <w:rFonts w:asciiTheme="minorHAnsi" w:eastAsia="Arial Unicode MS" w:hAnsiTheme="minorHAnsi" w:cstheme="minorHAnsi"/>
          <w:color w:val="000000"/>
          <w:sz w:val="22"/>
          <w:szCs w:val="22"/>
        </w:rPr>
        <w:t xml:space="preserve">DEZENOVE </w:t>
      </w:r>
      <w:r w:rsidRPr="00353E45">
        <w:rPr>
          <w:rFonts w:asciiTheme="minorHAnsi" w:eastAsia="Arial Unicode MS" w:hAnsiTheme="minorHAnsi" w:cstheme="minorHAnsi"/>
          <w:color w:val="000000"/>
          <w:sz w:val="22"/>
          <w:szCs w:val="22"/>
        </w:rPr>
        <w:t>- REGISTRO DO TERMO</w:t>
      </w:r>
      <w:bookmarkEnd w:id="575"/>
      <w:bookmarkEnd w:id="576"/>
      <w:bookmarkEnd w:id="577"/>
      <w:bookmarkEnd w:id="578"/>
      <w:bookmarkEnd w:id="579"/>
      <w:bookmarkEnd w:id="580"/>
      <w:bookmarkEnd w:id="581"/>
      <w:bookmarkEnd w:id="582"/>
    </w:p>
    <w:p w14:paraId="2371E1F1" w14:textId="77777777" w:rsidR="003F5B06" w:rsidRPr="00353E45" w:rsidRDefault="003F5B06" w:rsidP="000D47C1">
      <w:pPr>
        <w:widowControl w:val="0"/>
        <w:suppressAutoHyphens/>
        <w:spacing w:line="312" w:lineRule="auto"/>
        <w:rPr>
          <w:rFonts w:asciiTheme="minorHAnsi" w:eastAsia="Arial Unicode MS" w:hAnsiTheme="minorHAnsi" w:cstheme="minorHAnsi"/>
          <w:b/>
          <w:color w:val="000000"/>
          <w:sz w:val="22"/>
          <w:szCs w:val="22"/>
        </w:rPr>
      </w:pPr>
    </w:p>
    <w:p w14:paraId="62F59511" w14:textId="12A9B493" w:rsidR="003F5B06" w:rsidRPr="00353E45" w:rsidRDefault="00FB2E2B"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83" w:name="_DV_M583"/>
      <w:bookmarkEnd w:id="583"/>
      <w:r w:rsidRPr="00353E45">
        <w:rPr>
          <w:rFonts w:asciiTheme="minorHAnsi" w:eastAsia="Arial Unicode MS" w:hAnsiTheme="minorHAnsi" w:cstheme="minorHAnsi"/>
          <w:color w:val="000000"/>
          <w:sz w:val="22"/>
          <w:szCs w:val="22"/>
        </w:rPr>
        <w:t>19</w:t>
      </w:r>
      <w:r w:rsidR="003F5B06" w:rsidRPr="00353E45">
        <w:rPr>
          <w:rFonts w:asciiTheme="minorHAnsi" w:eastAsia="Arial Unicode MS" w:hAnsiTheme="minorHAnsi" w:cstheme="minorHAnsi"/>
          <w:color w:val="000000"/>
          <w:sz w:val="22"/>
          <w:szCs w:val="22"/>
        </w:rPr>
        <w:t>.1.</w:t>
      </w:r>
      <w:r w:rsidR="003F5B06" w:rsidRPr="00353E45">
        <w:rPr>
          <w:rFonts w:asciiTheme="minorHAnsi" w:eastAsia="Arial Unicode MS" w:hAnsiTheme="minorHAnsi" w:cstheme="minorHAnsi"/>
          <w:color w:val="000000"/>
          <w:sz w:val="22"/>
          <w:szCs w:val="22"/>
        </w:rPr>
        <w:tab/>
      </w:r>
      <w:r w:rsidR="00A52A15" w:rsidRPr="00353E45">
        <w:rPr>
          <w:rFonts w:asciiTheme="minorHAnsi" w:eastAsia="Arial Unicode MS" w:hAnsiTheme="minorHAnsi" w:cstheme="minorHAnsi"/>
          <w:color w:val="000000"/>
          <w:sz w:val="22"/>
          <w:szCs w:val="22"/>
          <w:u w:val="single"/>
        </w:rPr>
        <w:t>Registro</w:t>
      </w:r>
      <w:r w:rsidR="00A52A15" w:rsidRPr="00353E45">
        <w:rPr>
          <w:rFonts w:asciiTheme="minorHAnsi" w:eastAsia="Arial Unicode MS" w:hAnsiTheme="minorHAnsi" w:cstheme="minorHAnsi"/>
          <w:color w:val="000000"/>
          <w:sz w:val="22"/>
          <w:szCs w:val="22"/>
        </w:rPr>
        <w:t xml:space="preserve">: </w:t>
      </w:r>
      <w:r w:rsidR="00BF6549" w:rsidRPr="00353E45">
        <w:rPr>
          <w:rFonts w:asciiTheme="minorHAnsi" w:eastAsia="Arial Unicode MS" w:hAnsiTheme="minorHAnsi" w:cstheme="minorHAnsi"/>
          <w:color w:val="000000"/>
          <w:sz w:val="22"/>
          <w:szCs w:val="22"/>
        </w:rPr>
        <w:t>Este</w:t>
      </w:r>
      <w:r w:rsidR="003F5B06" w:rsidRPr="00353E45">
        <w:rPr>
          <w:rFonts w:asciiTheme="minorHAnsi" w:eastAsia="Arial Unicode MS" w:hAnsiTheme="minorHAnsi" w:cstheme="minorHAnsi"/>
          <w:color w:val="000000"/>
          <w:sz w:val="22"/>
          <w:szCs w:val="22"/>
        </w:rPr>
        <w:t xml:space="preserve"> </w:t>
      </w:r>
      <w:r w:rsidR="00B10811" w:rsidRPr="00353E45">
        <w:rPr>
          <w:rFonts w:asciiTheme="minorHAnsi" w:eastAsia="Arial Unicode MS" w:hAnsiTheme="minorHAnsi" w:cstheme="minorHAnsi"/>
          <w:color w:val="000000"/>
          <w:sz w:val="22"/>
          <w:szCs w:val="22"/>
        </w:rPr>
        <w:t>Termo será entregue para Instituição Custodiante da</w:t>
      </w:r>
      <w:r w:rsidR="00400E66">
        <w:rPr>
          <w:rFonts w:asciiTheme="minorHAnsi" w:eastAsia="Arial Unicode MS" w:hAnsiTheme="minorHAnsi" w:cstheme="minorHAnsi"/>
          <w:color w:val="000000"/>
          <w:sz w:val="22"/>
          <w:szCs w:val="22"/>
        </w:rPr>
        <w:t>s</w:t>
      </w:r>
      <w:r w:rsidR="00B10811" w:rsidRPr="00353E45">
        <w:rPr>
          <w:rFonts w:asciiTheme="minorHAnsi" w:eastAsia="Arial Unicode MS" w:hAnsiTheme="minorHAnsi" w:cstheme="minorHAnsi"/>
          <w:color w:val="000000"/>
          <w:sz w:val="22"/>
          <w:szCs w:val="22"/>
        </w:rPr>
        <w:t xml:space="preserve"> CCI, nos termos do </w:t>
      </w:r>
      <w:r w:rsidR="00BF6549" w:rsidRPr="00353E45">
        <w:rPr>
          <w:rFonts w:asciiTheme="minorHAnsi" w:eastAsia="Arial Unicode MS" w:hAnsiTheme="minorHAnsi" w:cstheme="minorHAnsi"/>
          <w:color w:val="000000"/>
          <w:sz w:val="22"/>
          <w:szCs w:val="22"/>
        </w:rPr>
        <w:t>parágrafo único</w:t>
      </w:r>
      <w:r w:rsidR="00B10811" w:rsidRPr="00353E45">
        <w:rPr>
          <w:rFonts w:asciiTheme="minorHAnsi" w:eastAsia="Arial Unicode MS" w:hAnsiTheme="minorHAnsi" w:cstheme="minorHAnsi"/>
          <w:color w:val="000000"/>
          <w:sz w:val="22"/>
          <w:szCs w:val="22"/>
        </w:rPr>
        <w:t xml:space="preserve">, do artigo 23 da Lei nº 10.931/04, para que seja </w:t>
      </w:r>
      <w:r w:rsidR="00AE27F3" w:rsidRPr="00353E45">
        <w:rPr>
          <w:rFonts w:asciiTheme="minorHAnsi" w:eastAsia="Arial Unicode MS" w:hAnsiTheme="minorHAnsi" w:cstheme="minorHAnsi"/>
          <w:color w:val="000000"/>
          <w:sz w:val="22"/>
          <w:szCs w:val="22"/>
        </w:rPr>
        <w:t xml:space="preserve">registrado </w:t>
      </w:r>
      <w:r w:rsidR="00B10811" w:rsidRPr="00353E45">
        <w:rPr>
          <w:rFonts w:asciiTheme="minorHAnsi" w:eastAsia="Arial Unicode MS" w:hAnsiTheme="minorHAnsi" w:cstheme="minorHAnsi"/>
          <w:color w:val="000000"/>
          <w:sz w:val="22"/>
          <w:szCs w:val="22"/>
        </w:rPr>
        <w:t xml:space="preserve">pela Instituição Custodiante o </w:t>
      </w:r>
      <w:r w:rsidR="00AE27F3" w:rsidRPr="00353E45">
        <w:rPr>
          <w:rFonts w:asciiTheme="minorHAnsi" w:eastAsia="Arial Unicode MS" w:hAnsiTheme="minorHAnsi" w:cstheme="minorHAnsi"/>
          <w:color w:val="000000"/>
          <w:sz w:val="22"/>
          <w:szCs w:val="22"/>
        </w:rPr>
        <w:t xml:space="preserve">Regime Fiduciário instituído pelo presente Termo, mencionando o </w:t>
      </w:r>
      <w:r w:rsidR="00B10811" w:rsidRPr="00353E45">
        <w:rPr>
          <w:rFonts w:asciiTheme="minorHAnsi" w:eastAsia="Arial Unicode MS" w:hAnsiTheme="minorHAnsi" w:cstheme="minorHAnsi"/>
          <w:color w:val="000000"/>
          <w:sz w:val="22"/>
          <w:szCs w:val="22"/>
        </w:rPr>
        <w:t>Patrimônio Separado a que os Créditos Imobiliários estão afetados.</w:t>
      </w:r>
    </w:p>
    <w:p w14:paraId="0264A810" w14:textId="77777777" w:rsidR="00B10811" w:rsidRPr="00353E45" w:rsidRDefault="00B10811" w:rsidP="000D47C1">
      <w:pPr>
        <w:widowControl w:val="0"/>
        <w:suppressAutoHyphens/>
        <w:spacing w:line="312" w:lineRule="auto"/>
        <w:jc w:val="both"/>
        <w:rPr>
          <w:rFonts w:asciiTheme="minorHAnsi" w:eastAsia="Arial Unicode MS" w:hAnsiTheme="minorHAnsi" w:cstheme="minorHAnsi"/>
          <w:color w:val="000000"/>
          <w:sz w:val="22"/>
          <w:szCs w:val="22"/>
        </w:rPr>
      </w:pPr>
    </w:p>
    <w:p w14:paraId="6A901D17" w14:textId="77777777" w:rsidR="003F5B06" w:rsidRPr="00353E45" w:rsidRDefault="003F5B06" w:rsidP="000D47C1">
      <w:pPr>
        <w:pStyle w:val="Ttulo2"/>
        <w:keepNext w:val="0"/>
        <w:widowControl w:val="0"/>
        <w:suppressAutoHyphens/>
        <w:spacing w:line="312" w:lineRule="auto"/>
        <w:jc w:val="left"/>
        <w:rPr>
          <w:rFonts w:asciiTheme="minorHAnsi" w:eastAsia="Arial Unicode MS" w:hAnsiTheme="minorHAnsi" w:cstheme="minorHAnsi"/>
          <w:color w:val="000000"/>
          <w:sz w:val="22"/>
          <w:szCs w:val="22"/>
        </w:rPr>
      </w:pPr>
      <w:bookmarkStart w:id="584" w:name="_DV_M584"/>
      <w:bookmarkStart w:id="585" w:name="_Toc486988909"/>
      <w:bookmarkStart w:id="586" w:name="_Toc162083611"/>
      <w:bookmarkStart w:id="587" w:name="_Toc163043028"/>
      <w:bookmarkStart w:id="588" w:name="_Toc163311032"/>
      <w:bookmarkStart w:id="589" w:name="_Toc163380716"/>
      <w:bookmarkStart w:id="590" w:name="_Toc180553632"/>
      <w:bookmarkStart w:id="591" w:name="_Toc205799108"/>
      <w:bookmarkStart w:id="592" w:name="_Toc241983081"/>
      <w:bookmarkStart w:id="593" w:name="_Toc422473385"/>
      <w:bookmarkStart w:id="594" w:name="_Toc510504200"/>
      <w:bookmarkStart w:id="595" w:name="_Toc162079650"/>
      <w:bookmarkStart w:id="596" w:name="_Toc162083623"/>
      <w:bookmarkStart w:id="597" w:name="_Toc163043040"/>
      <w:bookmarkEnd w:id="584"/>
      <w:r w:rsidRPr="00353E45">
        <w:rPr>
          <w:rFonts w:asciiTheme="minorHAnsi" w:eastAsia="Arial Unicode MS" w:hAnsiTheme="minorHAnsi" w:cstheme="minorHAnsi"/>
          <w:color w:val="000000"/>
          <w:sz w:val="22"/>
          <w:szCs w:val="22"/>
        </w:rPr>
        <w:t xml:space="preserve">CLÁUSULA </w:t>
      </w:r>
      <w:r w:rsidR="00472A98" w:rsidRPr="00353E45">
        <w:rPr>
          <w:rFonts w:asciiTheme="minorHAnsi" w:eastAsia="Arial Unicode MS" w:hAnsiTheme="minorHAnsi" w:cstheme="minorHAnsi"/>
          <w:color w:val="000000"/>
          <w:sz w:val="22"/>
          <w:szCs w:val="22"/>
        </w:rPr>
        <w:t>VINTE</w:t>
      </w:r>
      <w:r w:rsidR="00FB2E2B"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NOTIFICAÇÕES</w:t>
      </w:r>
      <w:bookmarkEnd w:id="585"/>
      <w:bookmarkEnd w:id="586"/>
      <w:bookmarkEnd w:id="587"/>
      <w:bookmarkEnd w:id="588"/>
      <w:bookmarkEnd w:id="589"/>
      <w:bookmarkEnd w:id="590"/>
      <w:bookmarkEnd w:id="591"/>
      <w:bookmarkEnd w:id="592"/>
      <w:bookmarkEnd w:id="593"/>
      <w:bookmarkEnd w:id="594"/>
    </w:p>
    <w:p w14:paraId="35B8ECCD"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b/>
          <w:color w:val="000000"/>
          <w:sz w:val="22"/>
          <w:szCs w:val="22"/>
        </w:rPr>
      </w:pPr>
    </w:p>
    <w:p w14:paraId="12613F1B" w14:textId="77777777" w:rsidR="001D0E8E" w:rsidRPr="00353E45" w:rsidRDefault="001D0E8E" w:rsidP="000D47C1">
      <w:pPr>
        <w:pStyle w:val="BodyText21"/>
        <w:widowControl w:val="0"/>
        <w:suppressAutoHyphens/>
        <w:spacing w:line="312" w:lineRule="auto"/>
        <w:rPr>
          <w:rFonts w:asciiTheme="minorHAnsi" w:eastAsia="Arial Unicode MS" w:hAnsiTheme="minorHAnsi" w:cstheme="minorHAnsi"/>
          <w:color w:val="000000"/>
          <w:sz w:val="22"/>
          <w:szCs w:val="22"/>
        </w:rPr>
      </w:pPr>
      <w:bookmarkStart w:id="598" w:name="_DV_M585"/>
      <w:bookmarkEnd w:id="598"/>
      <w:r w:rsidRPr="00353E45">
        <w:rPr>
          <w:rFonts w:asciiTheme="minorHAnsi" w:eastAsia="Arial Unicode MS" w:hAnsiTheme="minorHAnsi" w:cstheme="minorHAnsi"/>
          <w:color w:val="000000"/>
          <w:sz w:val="22"/>
          <w:szCs w:val="22"/>
        </w:rPr>
        <w:t>20.1.</w:t>
      </w:r>
      <w:r w:rsidRPr="00353E45">
        <w:rPr>
          <w:rFonts w:asciiTheme="minorHAnsi" w:eastAsia="Arial Unicode MS" w:hAnsiTheme="minorHAnsi" w:cstheme="minorHAnsi"/>
          <w:color w:val="000000"/>
          <w:sz w:val="22"/>
          <w:szCs w:val="22"/>
        </w:rPr>
        <w:tab/>
      </w:r>
      <w:r w:rsidRPr="00353E45">
        <w:rPr>
          <w:rFonts w:asciiTheme="minorHAnsi" w:eastAsia="Arial Unicode MS" w:hAnsiTheme="minorHAnsi" w:cstheme="minorHAnsi"/>
          <w:color w:val="000000"/>
          <w:sz w:val="22"/>
          <w:szCs w:val="22"/>
          <w:u w:val="single"/>
        </w:rPr>
        <w:t>Comunicações</w:t>
      </w:r>
      <w:r w:rsidRPr="00353E45">
        <w:rPr>
          <w:rFonts w:asciiTheme="minorHAnsi" w:eastAsia="Arial Unicode MS" w:hAnsiTheme="minorHAnsi" w:cstheme="minorHAnsi"/>
          <w:color w:val="000000"/>
          <w:sz w:val="22"/>
          <w:szCs w:val="22"/>
        </w:rPr>
        <w:t>:</w:t>
      </w:r>
      <w:r w:rsidR="009167AF" w:rsidRPr="00353E45">
        <w:rPr>
          <w:rFonts w:asciiTheme="minorHAnsi" w:eastAsia="Arial Unicode MS" w:hAnsiTheme="minorHAnsi" w:cstheme="minorHAnsi"/>
          <w:color w:val="000000"/>
          <w:sz w:val="22"/>
          <w:szCs w:val="22"/>
        </w:rPr>
        <w:t xml:space="preserve"> </w:t>
      </w:r>
      <w:r w:rsidR="00CE67F8" w:rsidRPr="00353E45">
        <w:rPr>
          <w:rFonts w:asciiTheme="minorHAnsi" w:hAnsiTheme="minorHAnsi" w:cstheme="minorHAnsi"/>
          <w:sz w:val="22"/>
          <w:szCs w:val="22"/>
        </w:rPr>
        <w:t>Todos os avisos, notificações ou comunicações que, de acordo com este instrumento, devam ser feitos por escrito serão considerados entregues quando recebidos sob protocolo ou com “aviso de recebimento” expedido pela Empresa Brasileira de Correios e Telégrafos – ECT, ou por correio eletrônico, nos endereços indicados abaixo, quando do recebimento de confirmação de leitura da mensagem eletrônica encaminhada.</w:t>
      </w:r>
      <w:bookmarkStart w:id="599" w:name="_Hlk520732428"/>
    </w:p>
    <w:bookmarkEnd w:id="599"/>
    <w:p w14:paraId="37BE9EFD" w14:textId="77777777" w:rsidR="003F5B06" w:rsidRPr="00353E45" w:rsidRDefault="003F5B06" w:rsidP="000D47C1">
      <w:pPr>
        <w:widowControl w:val="0"/>
        <w:suppressAutoHyphens/>
        <w:spacing w:line="312" w:lineRule="auto"/>
        <w:ind w:left="720" w:hanging="720"/>
        <w:jc w:val="both"/>
        <w:rPr>
          <w:rFonts w:asciiTheme="minorHAnsi" w:eastAsia="Arial Unicode MS" w:hAnsiTheme="minorHAnsi" w:cstheme="minorHAnsi"/>
          <w:color w:val="000000"/>
          <w:sz w:val="22"/>
          <w:szCs w:val="22"/>
        </w:rPr>
      </w:pPr>
    </w:p>
    <w:p w14:paraId="26E621E2"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i/>
          <w:color w:val="000000"/>
          <w:sz w:val="22"/>
          <w:szCs w:val="22"/>
        </w:rPr>
      </w:pPr>
      <w:bookmarkStart w:id="600" w:name="_DV_M586"/>
      <w:bookmarkEnd w:id="600"/>
      <w:r w:rsidRPr="00353E45">
        <w:rPr>
          <w:rFonts w:asciiTheme="minorHAnsi" w:eastAsia="Arial Unicode MS" w:hAnsiTheme="minorHAnsi" w:cstheme="minorHAnsi"/>
          <w:i/>
          <w:color w:val="000000"/>
          <w:sz w:val="22"/>
          <w:szCs w:val="22"/>
        </w:rPr>
        <w:t>Para a Emissora:</w:t>
      </w:r>
    </w:p>
    <w:p w14:paraId="65AEAA00" w14:textId="77777777" w:rsidR="00F4098C" w:rsidRPr="00353E45" w:rsidRDefault="00F4098C" w:rsidP="000D47C1">
      <w:pPr>
        <w:spacing w:line="312" w:lineRule="auto"/>
        <w:jc w:val="both"/>
        <w:rPr>
          <w:rFonts w:asciiTheme="minorHAnsi" w:eastAsia="Arial Unicode MS" w:hAnsiTheme="minorHAnsi" w:cstheme="minorHAnsi"/>
          <w:b/>
          <w:color w:val="000000"/>
          <w:sz w:val="22"/>
          <w:szCs w:val="22"/>
        </w:rPr>
      </w:pPr>
      <w:bookmarkStart w:id="601" w:name="_DV_M587"/>
      <w:bookmarkStart w:id="602" w:name="_Hlk4168408"/>
      <w:bookmarkEnd w:id="601"/>
      <w:r w:rsidRPr="00353E45">
        <w:rPr>
          <w:rFonts w:asciiTheme="minorHAnsi" w:eastAsia="Arial Unicode MS" w:hAnsiTheme="minorHAnsi" w:cstheme="minorHAnsi"/>
          <w:b/>
          <w:color w:val="000000"/>
          <w:sz w:val="22"/>
          <w:szCs w:val="22"/>
        </w:rPr>
        <w:t xml:space="preserve">ISEC SECURITIZADORA S.A. </w:t>
      </w:r>
    </w:p>
    <w:p w14:paraId="78BCA61A" w14:textId="77777777" w:rsidR="00F4098C" w:rsidRPr="00353E45" w:rsidRDefault="00F4098C" w:rsidP="000D47C1">
      <w:pPr>
        <w:spacing w:line="312" w:lineRule="auto"/>
        <w:jc w:val="both"/>
        <w:rPr>
          <w:rFonts w:asciiTheme="minorHAnsi" w:eastAsia="Arial Unicode MS" w:hAnsiTheme="minorHAnsi" w:cstheme="minorHAnsi"/>
          <w:color w:val="000000"/>
          <w:sz w:val="22"/>
          <w:szCs w:val="22"/>
        </w:rPr>
      </w:pPr>
      <w:bookmarkStart w:id="603" w:name="_DV_M588"/>
      <w:bookmarkEnd w:id="603"/>
      <w:r w:rsidRPr="00353E45">
        <w:rPr>
          <w:rFonts w:asciiTheme="minorHAnsi" w:eastAsia="Arial Unicode MS" w:hAnsiTheme="minorHAnsi" w:cstheme="minorHAnsi"/>
          <w:color w:val="000000"/>
          <w:sz w:val="22"/>
          <w:szCs w:val="22"/>
        </w:rPr>
        <w:t>Rua Tabapuã, nº 1123,21º andar, conjunto 215, Itaim Bibi</w:t>
      </w:r>
    </w:p>
    <w:p w14:paraId="783D270E" w14:textId="77777777" w:rsidR="00F4098C" w:rsidRPr="00353E45" w:rsidRDefault="00F4098C" w:rsidP="000D47C1">
      <w:pPr>
        <w:spacing w:line="312" w:lineRule="auto"/>
        <w:jc w:val="both"/>
        <w:rPr>
          <w:rFonts w:asciiTheme="minorHAnsi" w:eastAsia="Arial Unicode MS" w:hAnsiTheme="minorHAnsi" w:cstheme="minorHAnsi"/>
          <w:color w:val="000000"/>
          <w:sz w:val="22"/>
          <w:szCs w:val="22"/>
        </w:rPr>
      </w:pPr>
      <w:bookmarkStart w:id="604" w:name="_DV_M589"/>
      <w:bookmarkEnd w:id="604"/>
      <w:r w:rsidRPr="00353E45">
        <w:rPr>
          <w:rFonts w:asciiTheme="minorHAnsi" w:eastAsia="Arial Unicode MS" w:hAnsiTheme="minorHAnsi" w:cstheme="minorHAnsi"/>
          <w:color w:val="000000"/>
          <w:sz w:val="22"/>
          <w:szCs w:val="22"/>
        </w:rPr>
        <w:t>São Paulo - SP</w:t>
      </w:r>
    </w:p>
    <w:p w14:paraId="5D104EC7" w14:textId="58ADC96E" w:rsidR="00F4098C" w:rsidRPr="00353E45" w:rsidRDefault="00F4098C" w:rsidP="000D47C1">
      <w:pPr>
        <w:spacing w:line="312" w:lineRule="auto"/>
        <w:jc w:val="both"/>
        <w:rPr>
          <w:rFonts w:asciiTheme="minorHAnsi" w:eastAsia="Arial Unicode MS" w:hAnsiTheme="minorHAnsi" w:cstheme="minorHAnsi"/>
          <w:color w:val="000000"/>
          <w:sz w:val="22"/>
          <w:szCs w:val="22"/>
        </w:rPr>
      </w:pPr>
      <w:bookmarkStart w:id="605" w:name="_DV_M590"/>
      <w:bookmarkEnd w:id="605"/>
      <w:r w:rsidRPr="00353E45">
        <w:rPr>
          <w:rFonts w:asciiTheme="minorHAnsi" w:eastAsia="Arial Unicode MS" w:hAnsiTheme="minorHAnsi" w:cstheme="minorHAnsi"/>
          <w:color w:val="000000"/>
          <w:sz w:val="22"/>
          <w:szCs w:val="22"/>
        </w:rPr>
        <w:t xml:space="preserve">At.: </w:t>
      </w:r>
      <w:r w:rsidR="008F084F" w:rsidRPr="00353E45">
        <w:rPr>
          <w:rFonts w:asciiTheme="minorHAnsi" w:eastAsia="Arial Unicode MS" w:hAnsiTheme="minorHAnsi" w:cstheme="minorHAnsi"/>
          <w:color w:val="000000"/>
          <w:sz w:val="22"/>
          <w:szCs w:val="22"/>
        </w:rPr>
        <w:t>Dep. de Gestão / Dep. Jurídico</w:t>
      </w:r>
    </w:p>
    <w:p w14:paraId="55AB0A86" w14:textId="77777777" w:rsidR="00F4098C" w:rsidRPr="00353E45" w:rsidRDefault="00F4098C" w:rsidP="000D47C1">
      <w:pPr>
        <w:spacing w:line="312" w:lineRule="auto"/>
        <w:jc w:val="both"/>
        <w:rPr>
          <w:rFonts w:asciiTheme="minorHAnsi" w:eastAsia="Arial Unicode MS" w:hAnsiTheme="minorHAnsi" w:cstheme="minorHAnsi"/>
          <w:color w:val="000000"/>
          <w:sz w:val="22"/>
          <w:szCs w:val="22"/>
        </w:rPr>
      </w:pPr>
      <w:bookmarkStart w:id="606" w:name="_DV_M591"/>
      <w:bookmarkEnd w:id="606"/>
      <w:r w:rsidRPr="00353E45">
        <w:rPr>
          <w:rFonts w:asciiTheme="minorHAnsi" w:eastAsia="Arial Unicode MS" w:hAnsiTheme="minorHAnsi" w:cstheme="minorHAnsi"/>
          <w:color w:val="000000"/>
          <w:sz w:val="22"/>
          <w:szCs w:val="22"/>
        </w:rPr>
        <w:t>Tel.: (11) 3320-7474</w:t>
      </w:r>
    </w:p>
    <w:p w14:paraId="1DBF958B" w14:textId="77777777" w:rsidR="00182CDC" w:rsidRPr="00353E45" w:rsidRDefault="00F4098C" w:rsidP="000D47C1">
      <w:pPr>
        <w:widowControl w:val="0"/>
        <w:spacing w:line="312" w:lineRule="auto"/>
        <w:rPr>
          <w:rFonts w:asciiTheme="minorHAnsi" w:eastAsia="Arial Unicode MS" w:hAnsiTheme="minorHAnsi" w:cstheme="minorHAnsi"/>
          <w:b/>
          <w:color w:val="000000"/>
          <w:sz w:val="22"/>
          <w:szCs w:val="22"/>
        </w:rPr>
      </w:pPr>
      <w:bookmarkStart w:id="607" w:name="_DV_M592"/>
      <w:bookmarkEnd w:id="607"/>
      <w:r w:rsidRPr="00353E45">
        <w:rPr>
          <w:rFonts w:asciiTheme="minorHAnsi" w:eastAsia="Arial Unicode MS" w:hAnsiTheme="minorHAnsi" w:cstheme="minorHAnsi"/>
          <w:color w:val="000000"/>
          <w:sz w:val="22"/>
          <w:szCs w:val="22"/>
        </w:rPr>
        <w:t xml:space="preserve">E-mail: </w:t>
      </w:r>
      <w:hyperlink r:id="rId16" w:history="1">
        <w:r w:rsidR="00182CDC" w:rsidRPr="00353E45">
          <w:rPr>
            <w:rStyle w:val="Hyperlink"/>
            <w:rFonts w:asciiTheme="minorHAnsi" w:eastAsia="Arial Unicode MS" w:hAnsiTheme="minorHAnsi" w:cstheme="minorHAnsi"/>
            <w:color w:val="000000"/>
            <w:sz w:val="22"/>
            <w:szCs w:val="22"/>
            <w:u w:val="none"/>
          </w:rPr>
          <w:t>gestao@isecbrasil.com.br</w:t>
        </w:r>
      </w:hyperlink>
      <w:bookmarkEnd w:id="602"/>
    </w:p>
    <w:p w14:paraId="59D8A752" w14:textId="77777777" w:rsidR="005E057F" w:rsidRPr="00353E45" w:rsidRDefault="005E057F" w:rsidP="000D47C1">
      <w:pPr>
        <w:pStyle w:val="Recuodecorpodetexto"/>
        <w:widowControl w:val="0"/>
        <w:suppressAutoHyphens/>
        <w:spacing w:line="312" w:lineRule="auto"/>
        <w:rPr>
          <w:rFonts w:asciiTheme="minorHAnsi" w:eastAsia="Arial Unicode MS" w:hAnsiTheme="minorHAnsi" w:cstheme="minorHAnsi"/>
          <w:color w:val="000000"/>
          <w:sz w:val="22"/>
          <w:szCs w:val="22"/>
        </w:rPr>
      </w:pPr>
    </w:p>
    <w:p w14:paraId="6797ECF9" w14:textId="77777777" w:rsidR="00C0354A" w:rsidRPr="00353E45" w:rsidRDefault="00C0354A" w:rsidP="000D47C1">
      <w:pPr>
        <w:tabs>
          <w:tab w:val="left" w:pos="284"/>
        </w:tabs>
        <w:suppressAutoHyphens/>
        <w:spacing w:line="312" w:lineRule="auto"/>
        <w:jc w:val="both"/>
        <w:rPr>
          <w:rFonts w:asciiTheme="minorHAnsi" w:eastAsia="Arial Unicode MS" w:hAnsiTheme="minorHAnsi" w:cstheme="minorHAnsi"/>
          <w:i/>
          <w:color w:val="000000"/>
          <w:kern w:val="16"/>
          <w:sz w:val="22"/>
          <w:szCs w:val="22"/>
        </w:rPr>
      </w:pPr>
      <w:bookmarkStart w:id="608" w:name="_DV_M593"/>
      <w:bookmarkEnd w:id="608"/>
      <w:r w:rsidRPr="00353E45">
        <w:rPr>
          <w:rFonts w:asciiTheme="minorHAnsi" w:eastAsia="Arial Unicode MS" w:hAnsiTheme="minorHAnsi" w:cstheme="minorHAnsi"/>
          <w:i/>
          <w:color w:val="000000"/>
          <w:kern w:val="16"/>
          <w:sz w:val="22"/>
          <w:szCs w:val="22"/>
        </w:rPr>
        <w:t>Para o Agente Fiduciário</w:t>
      </w:r>
    </w:p>
    <w:p w14:paraId="68509845" w14:textId="77777777" w:rsidR="00344527" w:rsidRPr="00353E45" w:rsidRDefault="00344527" w:rsidP="000D47C1">
      <w:pPr>
        <w:tabs>
          <w:tab w:val="left" w:pos="284"/>
        </w:tabs>
        <w:suppressAutoHyphens/>
        <w:spacing w:line="312" w:lineRule="auto"/>
        <w:jc w:val="both"/>
        <w:rPr>
          <w:rFonts w:asciiTheme="minorHAnsi" w:hAnsiTheme="minorHAnsi" w:cstheme="minorHAnsi"/>
          <w:bCs/>
          <w:sz w:val="22"/>
          <w:szCs w:val="22"/>
        </w:rPr>
      </w:pPr>
      <w:bookmarkStart w:id="609" w:name="_DV_M594"/>
      <w:bookmarkEnd w:id="609"/>
      <w:r w:rsidRPr="00353E45">
        <w:rPr>
          <w:rFonts w:asciiTheme="minorHAnsi" w:hAnsiTheme="minorHAnsi" w:cstheme="minorHAnsi"/>
          <w:b/>
          <w:sz w:val="22"/>
          <w:szCs w:val="22"/>
        </w:rPr>
        <w:t>SIMPLIFIC PAVARINI DISTRIBUIDORA DE TÍTULOS E VALORES MOBILIÁRIOS LTDA.</w:t>
      </w:r>
      <w:r w:rsidRPr="00353E45">
        <w:rPr>
          <w:rFonts w:asciiTheme="minorHAnsi" w:hAnsiTheme="minorHAnsi" w:cstheme="minorHAnsi"/>
          <w:bCs/>
          <w:sz w:val="22"/>
          <w:szCs w:val="22"/>
        </w:rPr>
        <w:t xml:space="preserve"> </w:t>
      </w:r>
    </w:p>
    <w:p w14:paraId="36437B09" w14:textId="70948E26" w:rsidR="00344527" w:rsidRPr="00353E45" w:rsidRDefault="00344527" w:rsidP="000D47C1">
      <w:pPr>
        <w:tabs>
          <w:tab w:val="left" w:pos="284"/>
        </w:tabs>
        <w:suppressAutoHyphens/>
        <w:spacing w:line="312" w:lineRule="auto"/>
        <w:jc w:val="both"/>
        <w:rPr>
          <w:rFonts w:asciiTheme="minorHAnsi" w:hAnsiTheme="minorHAnsi" w:cstheme="minorHAnsi"/>
          <w:bCs/>
          <w:sz w:val="22"/>
          <w:szCs w:val="22"/>
        </w:rPr>
      </w:pPr>
      <w:r w:rsidRPr="00353E45">
        <w:rPr>
          <w:rFonts w:asciiTheme="minorHAnsi" w:hAnsiTheme="minorHAnsi" w:cstheme="minorHAnsi"/>
          <w:bCs/>
          <w:sz w:val="22"/>
          <w:szCs w:val="22"/>
        </w:rPr>
        <w:t xml:space="preserve">Rua </w:t>
      </w:r>
      <w:r w:rsidR="004D03E0" w:rsidRPr="00353E45">
        <w:rPr>
          <w:rFonts w:asciiTheme="minorHAnsi" w:hAnsiTheme="minorHAnsi" w:cstheme="minorHAnsi"/>
          <w:bCs/>
          <w:sz w:val="22"/>
          <w:szCs w:val="22"/>
        </w:rPr>
        <w:t>Joaquim Floriano, 466, sala 1401 – Itaim Bibi</w:t>
      </w:r>
    </w:p>
    <w:p w14:paraId="4A6AF3C8" w14:textId="0E1E4743" w:rsidR="00C347F9" w:rsidRPr="00353E45" w:rsidRDefault="004D03E0" w:rsidP="000D47C1">
      <w:pPr>
        <w:tabs>
          <w:tab w:val="left" w:pos="284"/>
        </w:tabs>
        <w:suppressAutoHyphens/>
        <w:spacing w:line="312" w:lineRule="auto"/>
        <w:jc w:val="both"/>
        <w:rPr>
          <w:rFonts w:asciiTheme="minorHAnsi" w:eastAsia="Arial Unicode MS" w:hAnsiTheme="minorHAnsi" w:cstheme="minorHAnsi"/>
          <w:b/>
          <w:color w:val="000000"/>
          <w:sz w:val="22"/>
          <w:szCs w:val="22"/>
          <w:highlight w:val="yellow"/>
        </w:rPr>
      </w:pPr>
      <w:r w:rsidRPr="00353E45">
        <w:rPr>
          <w:rFonts w:asciiTheme="minorHAnsi" w:hAnsiTheme="minorHAnsi" w:cstheme="minorHAnsi"/>
          <w:bCs/>
          <w:sz w:val="22"/>
          <w:szCs w:val="22"/>
        </w:rPr>
        <w:t>CEP 04534-002 – São Paulo - SP</w:t>
      </w:r>
    </w:p>
    <w:p w14:paraId="007B7F96" w14:textId="3AA087C4" w:rsidR="00C347F9" w:rsidRPr="00353E45" w:rsidRDefault="00C347F9" w:rsidP="000D47C1">
      <w:pPr>
        <w:tabs>
          <w:tab w:val="left" w:pos="284"/>
        </w:tabs>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A</w:t>
      </w:r>
      <w:r w:rsidR="00344527" w:rsidRPr="00353E45">
        <w:rPr>
          <w:rFonts w:asciiTheme="minorHAnsi" w:eastAsia="Arial Unicode MS" w:hAnsiTheme="minorHAnsi" w:cstheme="minorHAnsi"/>
          <w:color w:val="000000"/>
          <w:sz w:val="22"/>
          <w:szCs w:val="22"/>
        </w:rPr>
        <w:t>t</w:t>
      </w:r>
      <w:r w:rsidRPr="00353E45">
        <w:rPr>
          <w:rFonts w:asciiTheme="minorHAnsi" w:eastAsia="Arial Unicode MS" w:hAnsiTheme="minorHAnsi" w:cstheme="minorHAnsi"/>
          <w:color w:val="000000"/>
          <w:sz w:val="22"/>
          <w:szCs w:val="22"/>
        </w:rPr>
        <w:t>t.</w:t>
      </w:r>
      <w:r w:rsidR="00344527" w:rsidRPr="00353E45">
        <w:rPr>
          <w:rFonts w:asciiTheme="minorHAnsi" w:eastAsia="Arial Unicode MS" w:hAnsiTheme="minorHAnsi" w:cstheme="minorHAnsi"/>
          <w:color w:val="000000"/>
          <w:sz w:val="22"/>
          <w:szCs w:val="22"/>
        </w:rPr>
        <w:t xml:space="preserve"> Carlos Alberto Bacha / Rinaldo Rabello Ferreira / Matheus Gomes Faria / Pedro Paulo Oliveira</w:t>
      </w:r>
    </w:p>
    <w:p w14:paraId="1CDA552B" w14:textId="3D7E51B3" w:rsidR="00C347F9" w:rsidRPr="00353E45" w:rsidRDefault="00C347F9" w:rsidP="000D47C1">
      <w:pPr>
        <w:tabs>
          <w:tab w:val="left" w:pos="284"/>
        </w:tabs>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Tel.</w:t>
      </w:r>
      <w:r w:rsidR="00344527" w:rsidRPr="00353E45">
        <w:rPr>
          <w:rFonts w:asciiTheme="minorHAnsi" w:eastAsia="Arial Unicode MS" w:hAnsiTheme="minorHAnsi" w:cstheme="minorHAnsi"/>
          <w:color w:val="000000"/>
          <w:sz w:val="22"/>
          <w:szCs w:val="22"/>
        </w:rPr>
        <w:t xml:space="preserve"> +55 11 3090-0447</w:t>
      </w:r>
    </w:p>
    <w:p w14:paraId="7F020485" w14:textId="32110A22" w:rsidR="00C347F9" w:rsidRPr="00353E45" w:rsidRDefault="00C347F9" w:rsidP="000D47C1">
      <w:pPr>
        <w:tabs>
          <w:tab w:val="left" w:pos="284"/>
        </w:tabs>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E-mail:</w:t>
      </w:r>
      <w:r w:rsidR="00344527" w:rsidRPr="00353E45">
        <w:rPr>
          <w:rFonts w:asciiTheme="minorHAnsi" w:eastAsia="Arial Unicode MS" w:hAnsiTheme="minorHAnsi" w:cstheme="minorHAnsi"/>
          <w:color w:val="000000"/>
          <w:sz w:val="22"/>
          <w:szCs w:val="22"/>
        </w:rPr>
        <w:t xml:space="preserve"> </w:t>
      </w:r>
      <w:hyperlink r:id="rId17" w:history="1">
        <w:r w:rsidR="00344527" w:rsidRPr="00353E45">
          <w:rPr>
            <w:rStyle w:val="Hyperlink"/>
            <w:rFonts w:asciiTheme="minorHAnsi" w:eastAsia="Arial Unicode MS" w:hAnsiTheme="minorHAnsi" w:cstheme="minorHAnsi"/>
            <w:sz w:val="22"/>
            <w:szCs w:val="22"/>
          </w:rPr>
          <w:t>spestruturacao@simplificpavarini.com.br</w:t>
        </w:r>
      </w:hyperlink>
      <w:r w:rsidR="00344527" w:rsidRPr="00353E45">
        <w:rPr>
          <w:rFonts w:asciiTheme="minorHAnsi" w:eastAsia="Arial Unicode MS" w:hAnsiTheme="minorHAnsi" w:cstheme="minorHAnsi"/>
          <w:color w:val="000000"/>
          <w:sz w:val="22"/>
          <w:szCs w:val="22"/>
        </w:rPr>
        <w:t xml:space="preserve"> </w:t>
      </w:r>
    </w:p>
    <w:p w14:paraId="0B746CFA" w14:textId="77777777" w:rsidR="00AA2EC9" w:rsidRPr="00353E45" w:rsidRDefault="00AA2EC9" w:rsidP="000D47C1">
      <w:pPr>
        <w:widowControl w:val="0"/>
        <w:tabs>
          <w:tab w:val="left" w:pos="720"/>
          <w:tab w:val="left" w:pos="8647"/>
        </w:tabs>
        <w:spacing w:line="312" w:lineRule="auto"/>
        <w:jc w:val="both"/>
        <w:rPr>
          <w:rFonts w:asciiTheme="minorHAnsi" w:eastAsia="Arial Unicode MS" w:hAnsiTheme="minorHAnsi" w:cstheme="minorHAnsi"/>
          <w:color w:val="000000"/>
          <w:sz w:val="22"/>
          <w:szCs w:val="22"/>
        </w:rPr>
      </w:pPr>
    </w:p>
    <w:p w14:paraId="0C855810" w14:textId="7B317211" w:rsidR="003F5B06" w:rsidRPr="00353E45" w:rsidRDefault="00FB2E2B" w:rsidP="000D47C1">
      <w:pPr>
        <w:widowControl w:val="0"/>
        <w:suppressAutoHyphens/>
        <w:spacing w:line="312" w:lineRule="auto"/>
        <w:ind w:left="706"/>
        <w:jc w:val="both"/>
        <w:rPr>
          <w:rFonts w:asciiTheme="minorHAnsi" w:eastAsia="Arial Unicode MS" w:hAnsiTheme="minorHAnsi" w:cstheme="minorHAnsi"/>
          <w:color w:val="000000"/>
          <w:sz w:val="22"/>
          <w:szCs w:val="22"/>
        </w:rPr>
      </w:pPr>
      <w:bookmarkStart w:id="610" w:name="_DV_M595"/>
      <w:bookmarkStart w:id="611" w:name="_DV_M596"/>
      <w:bookmarkStart w:id="612" w:name="_DV_M597"/>
      <w:bookmarkStart w:id="613" w:name="_DV_M598"/>
      <w:bookmarkStart w:id="614" w:name="_DV_M599"/>
      <w:bookmarkStart w:id="615" w:name="_DV_M600"/>
      <w:bookmarkEnd w:id="610"/>
      <w:bookmarkEnd w:id="611"/>
      <w:bookmarkEnd w:id="612"/>
      <w:bookmarkEnd w:id="613"/>
      <w:bookmarkEnd w:id="614"/>
      <w:bookmarkEnd w:id="615"/>
      <w:r w:rsidRPr="00353E45">
        <w:rPr>
          <w:rFonts w:asciiTheme="minorHAnsi" w:eastAsia="Arial Unicode MS" w:hAnsiTheme="minorHAnsi" w:cstheme="minorHAnsi"/>
          <w:color w:val="000000"/>
          <w:sz w:val="22"/>
          <w:szCs w:val="22"/>
        </w:rPr>
        <w:t>20</w:t>
      </w:r>
      <w:r w:rsidR="006E11A2" w:rsidRPr="00353E45">
        <w:rPr>
          <w:rFonts w:asciiTheme="minorHAnsi" w:eastAsia="Arial Unicode MS" w:hAnsiTheme="minorHAnsi" w:cstheme="minorHAnsi"/>
          <w:color w:val="000000"/>
          <w:sz w:val="22"/>
          <w:szCs w:val="22"/>
        </w:rPr>
        <w:t>.1.</w:t>
      </w:r>
      <w:r w:rsidR="00FB0C90" w:rsidRPr="00353E45">
        <w:rPr>
          <w:rFonts w:asciiTheme="minorHAnsi" w:eastAsia="Arial Unicode MS" w:hAnsiTheme="minorHAnsi" w:cstheme="minorHAnsi"/>
          <w:color w:val="000000"/>
          <w:sz w:val="22"/>
          <w:szCs w:val="22"/>
        </w:rPr>
        <w:t>1</w:t>
      </w:r>
      <w:r w:rsidR="003F5B06" w:rsidRPr="00353E45">
        <w:rPr>
          <w:rFonts w:asciiTheme="minorHAnsi" w:eastAsia="Arial Unicode MS" w:hAnsiTheme="minorHAnsi" w:cstheme="minorHAnsi"/>
          <w:color w:val="000000"/>
          <w:sz w:val="22"/>
          <w:szCs w:val="22"/>
        </w:rPr>
        <w:t>.</w:t>
      </w:r>
      <w:r w:rsidR="00755506" w:rsidRPr="00353E45">
        <w:rPr>
          <w:rFonts w:asciiTheme="minorHAnsi" w:eastAsia="Arial Unicode MS" w:hAnsiTheme="minorHAnsi" w:cstheme="minorHAnsi"/>
          <w:color w:val="000000"/>
          <w:sz w:val="22"/>
          <w:szCs w:val="22"/>
        </w:rPr>
        <w:tab/>
      </w:r>
      <w:r w:rsidR="006E11A2" w:rsidRPr="00353E45">
        <w:rPr>
          <w:rFonts w:asciiTheme="minorHAnsi" w:eastAsia="Arial Unicode MS" w:hAnsiTheme="minorHAnsi" w:cstheme="minorHAnsi"/>
          <w:color w:val="000000"/>
          <w:sz w:val="22"/>
          <w:szCs w:val="22"/>
        </w:rPr>
        <w:t>As Partes obrigam-se a informar, por escrito, toda e qualquer modificação em seus dados cadastrais, sob pena de serem consideradas como efetuadas 2 (dois) dias após a respectiva expedição, as comunicações, notificações ou interpelações enviadas aos endereços constantes neste instrumento, ou nas comunicações anteriores que alteraram os dados cadastrais, desde que não haja comprovante de protocolo demonstrando prazo anterior.</w:t>
      </w:r>
    </w:p>
    <w:p w14:paraId="72901BDA" w14:textId="1E155AF4"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1D896352" w14:textId="77777777" w:rsidR="00BC0D4F" w:rsidRPr="00353E45" w:rsidRDefault="00BC0D4F" w:rsidP="000D47C1">
      <w:pPr>
        <w:pStyle w:val="Ttulo2"/>
        <w:suppressAutoHyphens/>
        <w:spacing w:line="312" w:lineRule="auto"/>
        <w:jc w:val="left"/>
        <w:rPr>
          <w:rFonts w:asciiTheme="minorHAnsi" w:eastAsia="Arial Unicode MS" w:hAnsiTheme="minorHAnsi" w:cstheme="minorHAnsi"/>
          <w:color w:val="000000"/>
          <w:sz w:val="22"/>
          <w:szCs w:val="22"/>
        </w:rPr>
      </w:pPr>
      <w:bookmarkStart w:id="616" w:name="_DV_M601"/>
      <w:bookmarkStart w:id="617" w:name="_Toc486988910"/>
      <w:bookmarkStart w:id="618" w:name="_Toc110076274"/>
      <w:bookmarkStart w:id="619" w:name="_Toc163380715"/>
      <w:bookmarkStart w:id="620" w:name="_Toc180553631"/>
      <w:bookmarkStart w:id="621" w:name="_Toc205799107"/>
      <w:bookmarkStart w:id="622" w:name="_Toc241983080"/>
      <w:bookmarkStart w:id="623" w:name="_Toc422473386"/>
      <w:bookmarkStart w:id="624" w:name="_Toc510504201"/>
      <w:bookmarkEnd w:id="616"/>
      <w:r w:rsidRPr="00353E45">
        <w:rPr>
          <w:rFonts w:asciiTheme="minorHAnsi" w:eastAsia="Arial Unicode MS" w:hAnsiTheme="minorHAnsi" w:cstheme="minorHAnsi"/>
          <w:color w:val="000000"/>
          <w:sz w:val="22"/>
          <w:szCs w:val="22"/>
        </w:rPr>
        <w:t xml:space="preserve">CLÁUSULA </w:t>
      </w:r>
      <w:r w:rsidR="00FB2E2B" w:rsidRPr="00353E45">
        <w:rPr>
          <w:rFonts w:asciiTheme="minorHAnsi" w:eastAsia="Arial Unicode MS" w:hAnsiTheme="minorHAnsi" w:cstheme="minorHAnsi"/>
          <w:color w:val="000000"/>
          <w:sz w:val="22"/>
          <w:szCs w:val="22"/>
        </w:rPr>
        <w:t>VI</w:t>
      </w:r>
      <w:r w:rsidR="00472A98" w:rsidRPr="00353E45">
        <w:rPr>
          <w:rFonts w:asciiTheme="minorHAnsi" w:eastAsia="Arial Unicode MS" w:hAnsiTheme="minorHAnsi" w:cstheme="minorHAnsi"/>
          <w:color w:val="000000"/>
          <w:sz w:val="22"/>
          <w:szCs w:val="22"/>
        </w:rPr>
        <w:t>NTE E UM</w:t>
      </w:r>
      <w:r w:rsidR="00FB2E2B"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DISPOSIÇÕES GERAIS</w:t>
      </w:r>
      <w:bookmarkEnd w:id="617"/>
      <w:bookmarkEnd w:id="618"/>
      <w:bookmarkEnd w:id="619"/>
      <w:bookmarkEnd w:id="620"/>
      <w:bookmarkEnd w:id="621"/>
      <w:bookmarkEnd w:id="622"/>
      <w:bookmarkEnd w:id="623"/>
      <w:bookmarkEnd w:id="624"/>
    </w:p>
    <w:p w14:paraId="3AB414A2" w14:textId="77777777" w:rsidR="00BC0D4F" w:rsidRPr="00353E45" w:rsidRDefault="00BC0D4F" w:rsidP="000D47C1">
      <w:pPr>
        <w:keepNext/>
        <w:suppressAutoHyphens/>
        <w:spacing w:line="312" w:lineRule="auto"/>
        <w:rPr>
          <w:rFonts w:asciiTheme="minorHAnsi" w:eastAsia="Arial Unicode MS" w:hAnsiTheme="minorHAnsi" w:cstheme="minorHAnsi"/>
          <w:b/>
          <w:color w:val="000000"/>
          <w:sz w:val="22"/>
          <w:szCs w:val="22"/>
        </w:rPr>
      </w:pPr>
    </w:p>
    <w:p w14:paraId="29886E82" w14:textId="77777777" w:rsidR="00BC0D4F" w:rsidRPr="00353E45" w:rsidRDefault="00FB2E2B" w:rsidP="000D47C1">
      <w:pPr>
        <w:keepNext/>
        <w:suppressAutoHyphens/>
        <w:spacing w:line="312" w:lineRule="auto"/>
        <w:jc w:val="both"/>
        <w:rPr>
          <w:rFonts w:asciiTheme="minorHAnsi" w:eastAsia="Arial Unicode MS" w:hAnsiTheme="minorHAnsi" w:cstheme="minorHAnsi"/>
          <w:color w:val="000000"/>
          <w:sz w:val="22"/>
          <w:szCs w:val="22"/>
        </w:rPr>
      </w:pPr>
      <w:bookmarkStart w:id="625" w:name="_DV_M602"/>
      <w:bookmarkEnd w:id="625"/>
      <w:r w:rsidRPr="00353E45">
        <w:rPr>
          <w:rFonts w:asciiTheme="minorHAnsi" w:eastAsia="Arial Unicode MS" w:hAnsiTheme="minorHAnsi" w:cstheme="minorHAnsi"/>
          <w:color w:val="000000"/>
          <w:sz w:val="22"/>
          <w:szCs w:val="22"/>
        </w:rPr>
        <w:t>21</w:t>
      </w:r>
      <w:r w:rsidR="00BC0D4F" w:rsidRPr="00353E45">
        <w:rPr>
          <w:rFonts w:asciiTheme="minorHAnsi" w:eastAsia="Arial Unicode MS" w:hAnsiTheme="minorHAnsi" w:cstheme="minorHAnsi"/>
          <w:color w:val="000000"/>
          <w:sz w:val="22"/>
          <w:szCs w:val="22"/>
        </w:rPr>
        <w:t>.1.</w:t>
      </w:r>
      <w:r w:rsidR="00BC0D4F" w:rsidRPr="00353E45">
        <w:rPr>
          <w:rFonts w:asciiTheme="minorHAnsi" w:eastAsia="Arial Unicode MS" w:hAnsiTheme="minorHAnsi" w:cstheme="minorHAnsi"/>
          <w:color w:val="000000"/>
          <w:sz w:val="22"/>
          <w:szCs w:val="22"/>
        </w:rPr>
        <w:tab/>
      </w:r>
      <w:r w:rsidR="00BC0D4F" w:rsidRPr="00353E45">
        <w:rPr>
          <w:rFonts w:asciiTheme="minorHAnsi" w:eastAsia="Arial Unicode MS" w:hAnsiTheme="minorHAnsi" w:cstheme="minorHAnsi"/>
          <w:color w:val="000000"/>
          <w:sz w:val="22"/>
          <w:szCs w:val="22"/>
          <w:u w:val="single"/>
        </w:rPr>
        <w:t>Informações</w:t>
      </w:r>
      <w:r w:rsidR="00BC0D4F" w:rsidRPr="00353E45">
        <w:rPr>
          <w:rFonts w:asciiTheme="minorHAnsi" w:eastAsia="Arial Unicode MS" w:hAnsiTheme="minorHAnsi" w:cstheme="minorHAnsi"/>
          <w:color w:val="000000"/>
          <w:sz w:val="22"/>
          <w:szCs w:val="22"/>
        </w:rPr>
        <w:t xml:space="preserve">: Sempre que solicitada </w:t>
      </w:r>
      <w:bookmarkStart w:id="626" w:name="_DV_M603"/>
      <w:bookmarkEnd w:id="626"/>
      <w:r w:rsidR="00BC0D4F" w:rsidRPr="00353E45">
        <w:rPr>
          <w:rFonts w:asciiTheme="minorHAnsi" w:eastAsia="Arial Unicode MS" w:hAnsiTheme="minorHAnsi" w:cstheme="minorHAnsi"/>
          <w:color w:val="000000"/>
          <w:sz w:val="22"/>
          <w:szCs w:val="22"/>
        </w:rPr>
        <w:t xml:space="preserve">pelos </w:t>
      </w:r>
      <w:bookmarkStart w:id="627" w:name="_DV_M604"/>
      <w:bookmarkEnd w:id="627"/>
      <w:r w:rsidR="00C0354A" w:rsidRPr="00353E45">
        <w:rPr>
          <w:rFonts w:asciiTheme="minorHAnsi" w:eastAsia="Arial Unicode MS" w:hAnsiTheme="minorHAnsi" w:cstheme="minorHAnsi"/>
          <w:color w:val="000000"/>
          <w:sz w:val="22"/>
          <w:szCs w:val="22"/>
        </w:rPr>
        <w:t>T</w:t>
      </w:r>
      <w:r w:rsidR="00BC0D4F" w:rsidRPr="00353E45">
        <w:rPr>
          <w:rFonts w:asciiTheme="minorHAnsi" w:eastAsia="Arial Unicode MS" w:hAnsiTheme="minorHAnsi" w:cstheme="minorHAnsi"/>
          <w:color w:val="000000"/>
          <w:sz w:val="22"/>
          <w:szCs w:val="22"/>
        </w:rPr>
        <w:t xml:space="preserve">itulares dos CRI, a Emissora lhes dará acesso aos relatórios de gestão dos Créditos Imobiliários vinculados </w:t>
      </w:r>
      <w:r w:rsidR="00BF6549" w:rsidRPr="00353E45">
        <w:rPr>
          <w:rFonts w:asciiTheme="minorHAnsi" w:eastAsia="Arial Unicode MS" w:hAnsiTheme="minorHAnsi" w:cstheme="minorHAnsi"/>
          <w:color w:val="000000"/>
          <w:sz w:val="22"/>
          <w:szCs w:val="22"/>
        </w:rPr>
        <w:t>por meio deste</w:t>
      </w:r>
      <w:r w:rsidR="00BC0D4F" w:rsidRPr="00353E45">
        <w:rPr>
          <w:rFonts w:asciiTheme="minorHAnsi" w:eastAsia="Arial Unicode MS" w:hAnsiTheme="minorHAnsi" w:cstheme="minorHAnsi"/>
          <w:color w:val="000000"/>
          <w:sz w:val="22"/>
          <w:szCs w:val="22"/>
        </w:rPr>
        <w:t xml:space="preserve"> Termo.</w:t>
      </w:r>
    </w:p>
    <w:p w14:paraId="72043B07" w14:textId="77777777" w:rsidR="00BC0D4F" w:rsidRPr="00353E45" w:rsidRDefault="00BC0D4F"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27597886" w14:textId="77777777" w:rsidR="00BC0D4F" w:rsidRPr="00353E45" w:rsidRDefault="00FB2E2B" w:rsidP="000D47C1">
      <w:pPr>
        <w:widowControl w:val="0"/>
        <w:suppressAutoHyphens/>
        <w:spacing w:line="312" w:lineRule="auto"/>
        <w:jc w:val="both"/>
        <w:rPr>
          <w:rFonts w:asciiTheme="minorHAnsi" w:eastAsia="Arial Unicode MS" w:hAnsiTheme="minorHAnsi" w:cstheme="minorHAnsi"/>
          <w:color w:val="000000"/>
          <w:sz w:val="22"/>
          <w:szCs w:val="22"/>
        </w:rPr>
      </w:pPr>
      <w:bookmarkStart w:id="628" w:name="_DV_M605"/>
      <w:bookmarkEnd w:id="628"/>
      <w:r w:rsidRPr="00353E45">
        <w:rPr>
          <w:rFonts w:asciiTheme="minorHAnsi" w:eastAsia="Arial Unicode MS" w:hAnsiTheme="minorHAnsi" w:cstheme="minorHAnsi"/>
          <w:color w:val="000000"/>
          <w:sz w:val="22"/>
          <w:szCs w:val="22"/>
        </w:rPr>
        <w:t>21</w:t>
      </w:r>
      <w:r w:rsidR="00BC0D4F" w:rsidRPr="00353E45">
        <w:rPr>
          <w:rFonts w:asciiTheme="minorHAnsi" w:eastAsia="Arial Unicode MS" w:hAnsiTheme="minorHAnsi" w:cstheme="minorHAnsi"/>
          <w:color w:val="000000"/>
          <w:sz w:val="22"/>
          <w:szCs w:val="22"/>
        </w:rPr>
        <w:t>.2.</w:t>
      </w:r>
      <w:r w:rsidR="00BC0D4F" w:rsidRPr="00353E45">
        <w:rPr>
          <w:rFonts w:asciiTheme="minorHAnsi" w:eastAsia="Arial Unicode MS" w:hAnsiTheme="minorHAnsi" w:cstheme="minorHAnsi"/>
          <w:color w:val="000000"/>
          <w:sz w:val="22"/>
          <w:szCs w:val="22"/>
        </w:rPr>
        <w:tab/>
      </w:r>
      <w:r w:rsidR="00BC0D4F" w:rsidRPr="00353E45">
        <w:rPr>
          <w:rFonts w:asciiTheme="minorHAnsi" w:eastAsia="Arial Unicode MS" w:hAnsiTheme="minorHAnsi" w:cstheme="minorHAnsi"/>
          <w:color w:val="000000"/>
          <w:sz w:val="22"/>
          <w:szCs w:val="22"/>
          <w:u w:val="single"/>
        </w:rPr>
        <w:t>Divisibilidade</w:t>
      </w:r>
      <w:r w:rsidR="00BC0D4F" w:rsidRPr="00353E45">
        <w:rPr>
          <w:rFonts w:asciiTheme="minorHAnsi" w:eastAsia="Arial Unicode MS" w:hAnsiTheme="minorHAnsi" w:cstheme="minorHAnsi"/>
          <w:color w:val="000000"/>
          <w:sz w:val="22"/>
          <w:szCs w:val="22"/>
        </w:rPr>
        <w:t xml:space="preserve">: Na hipótese de qualquer disposição </w:t>
      </w:r>
      <w:r w:rsidR="00BF6549" w:rsidRPr="00353E45">
        <w:rPr>
          <w:rFonts w:asciiTheme="minorHAnsi" w:eastAsia="Arial Unicode MS" w:hAnsiTheme="minorHAnsi" w:cstheme="minorHAnsi"/>
          <w:color w:val="000000"/>
          <w:sz w:val="22"/>
          <w:szCs w:val="22"/>
        </w:rPr>
        <w:t>deste</w:t>
      </w:r>
      <w:r w:rsidR="00BC0D4F" w:rsidRPr="00353E45">
        <w:rPr>
          <w:rFonts w:asciiTheme="minorHAnsi" w:eastAsia="Arial Unicode MS" w:hAnsiTheme="minorHAnsi" w:cstheme="minorHAnsi"/>
          <w:color w:val="000000"/>
          <w:sz w:val="22"/>
          <w:szCs w:val="22"/>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2E71859F" w14:textId="77777777" w:rsidR="00BC0D4F" w:rsidRPr="00353E45" w:rsidRDefault="00BC0D4F"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541FEF8A" w14:textId="77777777" w:rsidR="00BC0D4F" w:rsidRPr="00353E45" w:rsidRDefault="00FB2E2B" w:rsidP="000D47C1">
      <w:pPr>
        <w:widowControl w:val="0"/>
        <w:suppressAutoHyphens/>
        <w:spacing w:line="312" w:lineRule="auto"/>
        <w:jc w:val="both"/>
        <w:rPr>
          <w:rFonts w:asciiTheme="minorHAnsi" w:eastAsia="Arial Unicode MS" w:hAnsiTheme="minorHAnsi" w:cstheme="minorHAnsi"/>
          <w:color w:val="000000"/>
          <w:sz w:val="22"/>
          <w:szCs w:val="22"/>
        </w:rPr>
      </w:pPr>
      <w:bookmarkStart w:id="629" w:name="_DV_M606"/>
      <w:bookmarkEnd w:id="629"/>
      <w:r w:rsidRPr="00353E45">
        <w:rPr>
          <w:rFonts w:asciiTheme="minorHAnsi" w:eastAsia="Arial Unicode MS" w:hAnsiTheme="minorHAnsi" w:cstheme="minorHAnsi"/>
          <w:color w:val="000000"/>
          <w:sz w:val="22"/>
          <w:szCs w:val="22"/>
        </w:rPr>
        <w:t>21</w:t>
      </w:r>
      <w:r w:rsidR="00BC0D4F" w:rsidRPr="00353E45">
        <w:rPr>
          <w:rFonts w:asciiTheme="minorHAnsi" w:eastAsia="Arial Unicode MS" w:hAnsiTheme="minorHAnsi" w:cstheme="minorHAnsi"/>
          <w:color w:val="000000"/>
          <w:sz w:val="22"/>
          <w:szCs w:val="22"/>
        </w:rPr>
        <w:t>.3.</w:t>
      </w:r>
      <w:r w:rsidR="00BC0D4F" w:rsidRPr="00353E45">
        <w:rPr>
          <w:rFonts w:asciiTheme="minorHAnsi" w:eastAsia="Arial Unicode MS" w:hAnsiTheme="minorHAnsi" w:cstheme="minorHAnsi"/>
          <w:color w:val="000000"/>
          <w:sz w:val="22"/>
          <w:szCs w:val="22"/>
        </w:rPr>
        <w:tab/>
      </w:r>
      <w:r w:rsidR="00BC0D4F" w:rsidRPr="00353E45">
        <w:rPr>
          <w:rFonts w:asciiTheme="minorHAnsi" w:eastAsia="Arial Unicode MS" w:hAnsiTheme="minorHAnsi" w:cstheme="minorHAnsi"/>
          <w:color w:val="000000"/>
          <w:sz w:val="22"/>
          <w:szCs w:val="22"/>
          <w:u w:val="single"/>
        </w:rPr>
        <w:t>Ausência de Vícios</w:t>
      </w:r>
      <w:r w:rsidR="00BC0D4F" w:rsidRPr="00353E45">
        <w:rPr>
          <w:rFonts w:asciiTheme="minorHAnsi" w:eastAsia="Arial Unicode MS" w:hAnsiTheme="minorHAnsi" w:cstheme="minorHAnsi"/>
          <w:color w:val="000000"/>
          <w:sz w:val="22"/>
          <w:szCs w:val="22"/>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6835659C" w14:textId="2C6CB446" w:rsidR="0053231F" w:rsidRPr="00353E45" w:rsidRDefault="0053231F" w:rsidP="000D47C1">
      <w:pPr>
        <w:widowControl w:val="0"/>
        <w:suppressAutoHyphens/>
        <w:spacing w:line="312" w:lineRule="auto"/>
        <w:jc w:val="both"/>
        <w:rPr>
          <w:rFonts w:asciiTheme="minorHAnsi" w:eastAsia="Arial Unicode MS" w:hAnsiTheme="minorHAnsi" w:cstheme="minorHAnsi"/>
          <w:color w:val="000000"/>
          <w:sz w:val="22"/>
          <w:szCs w:val="22"/>
        </w:rPr>
      </w:pPr>
    </w:p>
    <w:p w14:paraId="20FD42B6" w14:textId="1B32AC8B" w:rsidR="00B50C0B" w:rsidRPr="00353E45" w:rsidRDefault="00B50C0B" w:rsidP="000D47C1">
      <w:pPr>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21.4.</w:t>
      </w:r>
      <w:r w:rsidRPr="00353E45">
        <w:rPr>
          <w:rFonts w:asciiTheme="minorHAnsi" w:hAnsiTheme="minorHAnsi" w:cstheme="minorHAnsi"/>
          <w:sz w:val="22"/>
          <w:szCs w:val="22"/>
        </w:rPr>
        <w:tab/>
      </w:r>
      <w:r w:rsidR="00D43D76" w:rsidRPr="00353E45">
        <w:rPr>
          <w:rFonts w:asciiTheme="minorHAnsi" w:hAnsiTheme="minorHAnsi" w:cstheme="minorHAnsi"/>
          <w:sz w:val="22"/>
          <w:szCs w:val="22"/>
          <w:u w:val="single"/>
        </w:rPr>
        <w:t>Assinatura</w:t>
      </w:r>
      <w:r w:rsidR="00E408E3" w:rsidRPr="00353E45">
        <w:rPr>
          <w:rFonts w:asciiTheme="minorHAnsi" w:hAnsiTheme="minorHAnsi" w:cstheme="minorHAnsi"/>
          <w:sz w:val="22"/>
          <w:szCs w:val="22"/>
          <w:u w:val="single"/>
        </w:rPr>
        <w:t xml:space="preserve"> Eletrônica</w:t>
      </w:r>
      <w:r w:rsidR="00E408E3" w:rsidRPr="00353E45">
        <w:rPr>
          <w:rFonts w:asciiTheme="minorHAnsi" w:hAnsiTheme="minorHAnsi" w:cstheme="minorHAnsi"/>
          <w:sz w:val="22"/>
          <w:szCs w:val="22"/>
        </w:rPr>
        <w:t xml:space="preserve">: </w:t>
      </w:r>
      <w:r w:rsidRPr="00353E45">
        <w:rPr>
          <w:rFonts w:asciiTheme="minorHAnsi" w:hAnsiTheme="minorHAnsi" w:cstheme="minorHAnsi"/>
          <w:sz w:val="22"/>
          <w:szCs w:val="22"/>
        </w:rPr>
        <w:t xml:space="preserve">A </w:t>
      </w:r>
      <w:proofErr w:type="spellStart"/>
      <w:r w:rsidRPr="00353E45">
        <w:rPr>
          <w:rFonts w:asciiTheme="minorHAnsi" w:hAnsiTheme="minorHAnsi" w:cstheme="minorHAnsi"/>
          <w:sz w:val="22"/>
          <w:szCs w:val="22"/>
        </w:rPr>
        <w:t>Securitizadora</w:t>
      </w:r>
      <w:proofErr w:type="spellEnd"/>
      <w:r w:rsidRPr="00353E45">
        <w:rPr>
          <w:rFonts w:asciiTheme="minorHAnsi" w:hAnsiTheme="minorHAnsi" w:cstheme="minorHAnsi"/>
          <w:sz w:val="22"/>
          <w:szCs w:val="22"/>
        </w:rPr>
        <w:t xml:space="preserve"> e o Agente Fiduciário concordam que será permitida a assinatura eletrônica do presente Termo de Securitização e de quaisquer aditivos ao presente, mediante na folha de assinaturas eletrônicas, com 2 (duas) testemunhas instrumentárias, para que esses documentos produzam os seus jurídicos e legais efeitos. Nesse caso, a data de assinatura deste Termo de Securitização (ou de seus aditivos, conforme aplicável), será considerada a mais recente das dispostas na folha de assinaturas eletrônicas, devendo, em qualquer hipótese, ser emitido com </w:t>
      </w:r>
      <w:r w:rsidRPr="00353E45">
        <w:rPr>
          <w:rFonts w:asciiTheme="minorHAnsi" w:hAnsiTheme="minorHAnsi" w:cstheme="minorHAnsi"/>
          <w:sz w:val="22"/>
          <w:szCs w:val="22"/>
        </w:rPr>
        <w:lastRenderedPageBreak/>
        <w:t xml:space="preserve">certificado digital nos padrões ICP-BRASIL, conforme disposto pelo art. 10 da Medida Provisória n. 2.200/2001 em vigor no Brasil. A </w:t>
      </w:r>
      <w:proofErr w:type="spellStart"/>
      <w:r w:rsidRPr="00353E45">
        <w:rPr>
          <w:rFonts w:asciiTheme="minorHAnsi" w:hAnsiTheme="minorHAnsi" w:cstheme="minorHAnsi"/>
          <w:sz w:val="22"/>
          <w:szCs w:val="22"/>
        </w:rPr>
        <w:t>Securitizadora</w:t>
      </w:r>
      <w:proofErr w:type="spellEnd"/>
      <w:r w:rsidRPr="00353E45">
        <w:rPr>
          <w:rFonts w:asciiTheme="minorHAnsi" w:hAnsiTheme="minorHAnsi" w:cstheme="minorHAnsi"/>
          <w:sz w:val="22"/>
          <w:szCs w:val="22"/>
        </w:rPr>
        <w:t xml:space="preserve"> e o Agente Fiduciário reconhecem que, independentemente da forma de assinatura, esse Termo de Securitização (e seus respectivos aditivos) tem natureza de título executivo judicial, nos termos do art. 784 do Código de Processo Civil.</w:t>
      </w:r>
    </w:p>
    <w:p w14:paraId="5522049C" w14:textId="1517CA03" w:rsidR="00FA31C0" w:rsidRPr="00353E45" w:rsidRDefault="00FA31C0" w:rsidP="000D47C1">
      <w:pPr>
        <w:spacing w:line="312" w:lineRule="auto"/>
        <w:jc w:val="both"/>
        <w:rPr>
          <w:rFonts w:asciiTheme="minorHAnsi" w:hAnsiTheme="minorHAnsi" w:cstheme="minorHAnsi"/>
          <w:sz w:val="22"/>
          <w:szCs w:val="22"/>
        </w:rPr>
      </w:pPr>
    </w:p>
    <w:p w14:paraId="4CAD99CC" w14:textId="39A18EDB" w:rsidR="00FA31C0" w:rsidRPr="00353E45" w:rsidRDefault="00FA31C0" w:rsidP="000D47C1">
      <w:pPr>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21.5.</w:t>
      </w:r>
      <w:r w:rsidRPr="00353E45">
        <w:rPr>
          <w:rFonts w:asciiTheme="minorHAnsi" w:hAnsiTheme="minorHAnsi" w:cstheme="minorHAnsi"/>
          <w:sz w:val="22"/>
          <w:szCs w:val="22"/>
        </w:rPr>
        <w:tab/>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p>
    <w:p w14:paraId="55AD988E" w14:textId="77777777" w:rsidR="00B50C0B" w:rsidRPr="00353E45" w:rsidRDefault="00B50C0B" w:rsidP="000D47C1">
      <w:pPr>
        <w:widowControl w:val="0"/>
        <w:suppressAutoHyphens/>
        <w:spacing w:line="312" w:lineRule="auto"/>
        <w:jc w:val="both"/>
        <w:rPr>
          <w:rFonts w:asciiTheme="minorHAnsi" w:eastAsia="Arial Unicode MS" w:hAnsiTheme="minorHAnsi" w:cstheme="minorHAnsi"/>
          <w:color w:val="000000"/>
          <w:sz w:val="22"/>
          <w:szCs w:val="22"/>
        </w:rPr>
      </w:pPr>
    </w:p>
    <w:p w14:paraId="638801C3" w14:textId="666F8372" w:rsidR="00DD778B" w:rsidRPr="00353E45" w:rsidRDefault="003F5B06" w:rsidP="000D47C1">
      <w:pPr>
        <w:pStyle w:val="Ttulo2"/>
        <w:keepNext w:val="0"/>
        <w:widowControl w:val="0"/>
        <w:suppressAutoHyphens/>
        <w:spacing w:line="312" w:lineRule="auto"/>
        <w:jc w:val="left"/>
        <w:rPr>
          <w:rFonts w:asciiTheme="minorHAnsi" w:eastAsia="Arial Unicode MS" w:hAnsiTheme="minorHAnsi" w:cstheme="minorHAnsi"/>
          <w:color w:val="000000"/>
          <w:sz w:val="22"/>
          <w:szCs w:val="22"/>
        </w:rPr>
      </w:pPr>
      <w:bookmarkStart w:id="630" w:name="_DV_M607"/>
      <w:bookmarkStart w:id="631" w:name="_Toc241983083"/>
      <w:bookmarkStart w:id="632" w:name="_Toc41728607"/>
      <w:bookmarkStart w:id="633" w:name="_Toc532964159"/>
      <w:bookmarkStart w:id="634" w:name="_Toc422473387"/>
      <w:bookmarkStart w:id="635" w:name="_Toc486988911"/>
      <w:bookmarkStart w:id="636" w:name="_Toc510504202"/>
      <w:bookmarkEnd w:id="630"/>
      <w:r w:rsidRPr="00353E45">
        <w:rPr>
          <w:rFonts w:asciiTheme="minorHAnsi" w:eastAsia="Arial Unicode MS" w:hAnsiTheme="minorHAnsi" w:cstheme="minorHAnsi"/>
          <w:color w:val="000000"/>
          <w:sz w:val="22"/>
          <w:szCs w:val="22"/>
        </w:rPr>
        <w:t xml:space="preserve">CLÁUSULA </w:t>
      </w:r>
      <w:r w:rsidR="00472A98" w:rsidRPr="00353E45">
        <w:rPr>
          <w:rFonts w:asciiTheme="minorHAnsi" w:eastAsia="Arial Unicode MS" w:hAnsiTheme="minorHAnsi" w:cstheme="minorHAnsi"/>
          <w:color w:val="000000"/>
          <w:sz w:val="22"/>
          <w:szCs w:val="22"/>
        </w:rPr>
        <w:t xml:space="preserve">VINTE E DOIS </w:t>
      </w:r>
      <w:r w:rsidR="00376456"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rPr>
        <w:t xml:space="preserve"> </w:t>
      </w:r>
      <w:bookmarkStart w:id="637" w:name="_DV_M608"/>
      <w:bookmarkEnd w:id="631"/>
      <w:bookmarkEnd w:id="632"/>
      <w:bookmarkEnd w:id="633"/>
      <w:bookmarkEnd w:id="634"/>
      <w:bookmarkEnd w:id="637"/>
      <w:r w:rsidR="00472A98" w:rsidRPr="00353E45">
        <w:rPr>
          <w:rFonts w:asciiTheme="minorHAnsi" w:eastAsia="Arial Unicode MS" w:hAnsiTheme="minorHAnsi" w:cstheme="minorHAnsi"/>
          <w:color w:val="000000"/>
          <w:sz w:val="22"/>
          <w:szCs w:val="22"/>
        </w:rPr>
        <w:t xml:space="preserve">LEGISLAÇÃO APLICÁVEL E </w:t>
      </w:r>
      <w:r w:rsidR="007D63DE" w:rsidRPr="00353E45">
        <w:rPr>
          <w:rFonts w:asciiTheme="minorHAnsi" w:eastAsia="Arial Unicode MS" w:hAnsiTheme="minorHAnsi" w:cstheme="minorHAnsi"/>
          <w:color w:val="000000"/>
          <w:sz w:val="22"/>
          <w:szCs w:val="22"/>
        </w:rPr>
        <w:t>FORO</w:t>
      </w:r>
      <w:bookmarkStart w:id="638" w:name="_DV_M609"/>
      <w:bookmarkEnd w:id="635"/>
      <w:bookmarkEnd w:id="636"/>
      <w:bookmarkEnd w:id="638"/>
      <w:r w:rsidR="005A6697" w:rsidRPr="00353E45">
        <w:rPr>
          <w:rFonts w:asciiTheme="minorHAnsi" w:eastAsia="Arial Unicode MS" w:hAnsiTheme="minorHAnsi" w:cstheme="minorHAnsi"/>
          <w:color w:val="000000"/>
          <w:sz w:val="22"/>
          <w:szCs w:val="22"/>
        </w:rPr>
        <w:t xml:space="preserve"> </w:t>
      </w:r>
    </w:p>
    <w:p w14:paraId="73B88BD9" w14:textId="77777777" w:rsidR="0078648C" w:rsidRPr="00353E45" w:rsidRDefault="0078648C" w:rsidP="000D47C1">
      <w:pPr>
        <w:pStyle w:val="ulo1"/>
        <w:widowControl w:val="0"/>
        <w:suppressAutoHyphens/>
        <w:spacing w:line="312" w:lineRule="auto"/>
        <w:jc w:val="both"/>
        <w:rPr>
          <w:rFonts w:asciiTheme="minorHAnsi" w:eastAsia="MS Mincho" w:hAnsiTheme="minorHAnsi" w:cstheme="minorHAnsi"/>
          <w:color w:val="000000"/>
          <w:sz w:val="22"/>
          <w:szCs w:val="22"/>
        </w:rPr>
      </w:pPr>
    </w:p>
    <w:p w14:paraId="09DA0743" w14:textId="77777777" w:rsidR="00C0354A" w:rsidRPr="00353E45" w:rsidRDefault="00FB2E2B" w:rsidP="000D47C1">
      <w:pPr>
        <w:spacing w:line="312" w:lineRule="auto"/>
        <w:jc w:val="both"/>
        <w:rPr>
          <w:rFonts w:asciiTheme="minorHAnsi" w:eastAsia="MS Mincho" w:hAnsiTheme="minorHAnsi" w:cstheme="minorHAnsi"/>
          <w:color w:val="000000"/>
          <w:sz w:val="22"/>
          <w:szCs w:val="22"/>
        </w:rPr>
      </w:pPr>
      <w:bookmarkStart w:id="639" w:name="_DV_M610"/>
      <w:bookmarkEnd w:id="639"/>
      <w:r w:rsidRPr="00353E45">
        <w:rPr>
          <w:rFonts w:asciiTheme="minorHAnsi" w:eastAsia="MS Mincho" w:hAnsiTheme="minorHAnsi" w:cstheme="minorHAnsi"/>
          <w:color w:val="000000"/>
          <w:sz w:val="22"/>
          <w:szCs w:val="22"/>
        </w:rPr>
        <w:t>22</w:t>
      </w:r>
      <w:r w:rsidR="00C0354A" w:rsidRPr="00353E45">
        <w:rPr>
          <w:rFonts w:asciiTheme="minorHAnsi" w:eastAsia="MS Mincho" w:hAnsiTheme="minorHAnsi" w:cstheme="minorHAnsi"/>
          <w:color w:val="000000"/>
          <w:sz w:val="22"/>
          <w:szCs w:val="22"/>
        </w:rPr>
        <w:t>.1.</w:t>
      </w:r>
      <w:r w:rsidR="00C0354A" w:rsidRPr="00353E45">
        <w:rPr>
          <w:rFonts w:asciiTheme="minorHAnsi" w:eastAsia="MS Mincho" w:hAnsiTheme="minorHAnsi" w:cstheme="minorHAnsi"/>
          <w:color w:val="000000"/>
          <w:sz w:val="22"/>
          <w:szCs w:val="22"/>
        </w:rPr>
        <w:tab/>
      </w:r>
      <w:r w:rsidR="00C0354A" w:rsidRPr="00353E45">
        <w:rPr>
          <w:rFonts w:asciiTheme="minorHAnsi" w:eastAsia="MS Mincho" w:hAnsiTheme="minorHAnsi" w:cstheme="minorHAnsi"/>
          <w:color w:val="000000"/>
          <w:sz w:val="22"/>
          <w:szCs w:val="22"/>
          <w:u w:val="single"/>
        </w:rPr>
        <w:t>Legislação Aplicável</w:t>
      </w:r>
      <w:r w:rsidR="00C0354A" w:rsidRPr="00353E45">
        <w:rPr>
          <w:rFonts w:asciiTheme="minorHAnsi" w:eastAsia="MS Mincho" w:hAnsiTheme="minorHAnsi" w:cstheme="minorHAnsi"/>
          <w:color w:val="000000"/>
          <w:sz w:val="22"/>
          <w:szCs w:val="22"/>
        </w:rPr>
        <w:t>: Este Termo será regido e interpretado de acordo com as leis da República Federativa do Brasil.</w:t>
      </w:r>
    </w:p>
    <w:p w14:paraId="0C553989" w14:textId="77777777" w:rsidR="00C0354A" w:rsidRPr="00353E45" w:rsidRDefault="00C0354A" w:rsidP="000D47C1">
      <w:pPr>
        <w:spacing w:line="312" w:lineRule="auto"/>
        <w:ind w:left="540"/>
        <w:jc w:val="both"/>
        <w:rPr>
          <w:rFonts w:asciiTheme="minorHAnsi" w:eastAsia="MS Mincho" w:hAnsiTheme="minorHAnsi" w:cstheme="minorHAnsi"/>
          <w:color w:val="000000"/>
          <w:sz w:val="22"/>
          <w:szCs w:val="22"/>
        </w:rPr>
      </w:pPr>
    </w:p>
    <w:p w14:paraId="3C8CE5FB" w14:textId="77777777" w:rsidR="007D63DE" w:rsidRPr="00353E45" w:rsidRDefault="00FB2E2B" w:rsidP="000D47C1">
      <w:pPr>
        <w:spacing w:line="312" w:lineRule="auto"/>
        <w:jc w:val="both"/>
        <w:rPr>
          <w:rFonts w:asciiTheme="minorHAnsi" w:eastAsia="MS Mincho" w:hAnsiTheme="minorHAnsi" w:cstheme="minorHAnsi"/>
          <w:color w:val="000000"/>
          <w:sz w:val="22"/>
          <w:szCs w:val="22"/>
        </w:rPr>
      </w:pPr>
      <w:bookmarkStart w:id="640" w:name="_DV_M611"/>
      <w:bookmarkEnd w:id="640"/>
      <w:r w:rsidRPr="00353E45">
        <w:rPr>
          <w:rFonts w:asciiTheme="minorHAnsi" w:eastAsia="MS Mincho" w:hAnsiTheme="minorHAnsi" w:cstheme="minorHAnsi"/>
          <w:color w:val="000000"/>
          <w:sz w:val="22"/>
          <w:szCs w:val="22"/>
        </w:rPr>
        <w:t>22</w:t>
      </w:r>
      <w:r w:rsidR="00C0354A" w:rsidRPr="00353E45">
        <w:rPr>
          <w:rFonts w:asciiTheme="minorHAnsi" w:eastAsia="MS Mincho" w:hAnsiTheme="minorHAnsi" w:cstheme="minorHAnsi"/>
          <w:color w:val="000000"/>
          <w:sz w:val="22"/>
          <w:szCs w:val="22"/>
        </w:rPr>
        <w:t>.2.</w:t>
      </w:r>
      <w:r w:rsidR="00C0354A" w:rsidRPr="00353E45">
        <w:rPr>
          <w:rFonts w:asciiTheme="minorHAnsi" w:eastAsia="MS Mincho" w:hAnsiTheme="minorHAnsi" w:cstheme="minorHAnsi"/>
          <w:color w:val="000000"/>
          <w:sz w:val="22"/>
          <w:szCs w:val="22"/>
        </w:rPr>
        <w:tab/>
      </w:r>
      <w:r w:rsidR="00DA7F69" w:rsidRPr="00353E45">
        <w:rPr>
          <w:rFonts w:asciiTheme="minorHAnsi" w:eastAsia="MS Mincho" w:hAnsiTheme="minorHAnsi" w:cstheme="minorHAnsi"/>
          <w:color w:val="000000"/>
          <w:sz w:val="22"/>
          <w:szCs w:val="22"/>
          <w:u w:val="single"/>
        </w:rPr>
        <w:t>Eleição de Foro</w:t>
      </w:r>
      <w:r w:rsidR="00DA7F69" w:rsidRPr="00353E45">
        <w:rPr>
          <w:rFonts w:asciiTheme="minorHAnsi" w:eastAsia="MS Mincho" w:hAnsiTheme="minorHAnsi" w:cstheme="minorHAnsi"/>
          <w:color w:val="000000"/>
          <w:sz w:val="22"/>
          <w:szCs w:val="22"/>
        </w:rPr>
        <w:t xml:space="preserve">: </w:t>
      </w:r>
      <w:r w:rsidR="007D63DE" w:rsidRPr="00353E45">
        <w:rPr>
          <w:rFonts w:asciiTheme="minorHAnsi" w:eastAsia="MS Mincho" w:hAnsiTheme="minorHAnsi" w:cstheme="minorHAnsi"/>
          <w:color w:val="000000"/>
          <w:sz w:val="22"/>
          <w:szCs w:val="22"/>
        </w:rPr>
        <w:t>Fica eleito o Foro da Comarca da Capital do Estado de São Paulo para dirimir quaisquer dúvidas oriundas ou fundadas neste Termo, com exclusão de qualquer outro, por mais privilegiado que seja.</w:t>
      </w:r>
    </w:p>
    <w:p w14:paraId="045FA448" w14:textId="77777777" w:rsidR="007D63DE" w:rsidRPr="00353E45" w:rsidRDefault="007D63DE" w:rsidP="000D47C1">
      <w:pPr>
        <w:spacing w:line="312" w:lineRule="auto"/>
        <w:jc w:val="both"/>
        <w:rPr>
          <w:rFonts w:asciiTheme="minorHAnsi" w:eastAsia="MS Mincho" w:hAnsiTheme="minorHAnsi" w:cstheme="minorHAnsi"/>
          <w:color w:val="000000"/>
          <w:sz w:val="22"/>
          <w:szCs w:val="22"/>
        </w:rPr>
      </w:pPr>
    </w:p>
    <w:p w14:paraId="642E0651" w14:textId="501DA619" w:rsidR="003F5B06" w:rsidRPr="00353E45" w:rsidRDefault="00186FD4" w:rsidP="000D47C1">
      <w:pPr>
        <w:pStyle w:val="BodyText21"/>
        <w:widowControl w:val="0"/>
        <w:tabs>
          <w:tab w:val="left" w:pos="720"/>
        </w:tabs>
        <w:suppressAutoHyphens/>
        <w:spacing w:line="312" w:lineRule="auto"/>
        <w:ind w:left="720" w:hanging="720"/>
        <w:jc w:val="center"/>
        <w:rPr>
          <w:rFonts w:asciiTheme="minorHAnsi" w:eastAsia="MS Mincho" w:hAnsiTheme="minorHAnsi" w:cstheme="minorHAnsi"/>
          <w:color w:val="000000"/>
          <w:sz w:val="22"/>
          <w:szCs w:val="22"/>
        </w:rPr>
      </w:pPr>
      <w:bookmarkStart w:id="641" w:name="_DV_M612"/>
      <w:bookmarkEnd w:id="595"/>
      <w:bookmarkEnd w:id="596"/>
      <w:bookmarkEnd w:id="597"/>
      <w:bookmarkEnd w:id="641"/>
      <w:r w:rsidRPr="00353E45">
        <w:rPr>
          <w:rFonts w:asciiTheme="minorHAnsi" w:eastAsia="MS Mincho" w:hAnsiTheme="minorHAnsi" w:cstheme="minorHAnsi"/>
          <w:color w:val="000000"/>
          <w:sz w:val="22"/>
          <w:szCs w:val="22"/>
        </w:rPr>
        <w:t>São Paulo</w:t>
      </w:r>
      <w:r w:rsidR="003F5B06" w:rsidRPr="00353E45">
        <w:rPr>
          <w:rFonts w:asciiTheme="minorHAnsi" w:eastAsia="MS Mincho" w:hAnsiTheme="minorHAnsi" w:cstheme="minorHAnsi"/>
          <w:color w:val="000000"/>
          <w:sz w:val="22"/>
          <w:szCs w:val="22"/>
        </w:rPr>
        <w:t xml:space="preserve">, </w:t>
      </w:r>
      <w:bookmarkStart w:id="642" w:name="_DV_M613"/>
      <w:bookmarkStart w:id="643" w:name="_DV_M614"/>
      <w:bookmarkEnd w:id="642"/>
      <w:bookmarkEnd w:id="643"/>
      <w:r w:rsidR="00870E5C" w:rsidRPr="00371147">
        <w:rPr>
          <w:rFonts w:asciiTheme="minorHAnsi" w:eastAsia="MS Mincho" w:hAnsiTheme="minorHAnsi" w:cstheme="minorHAnsi"/>
          <w:color w:val="000000"/>
          <w:sz w:val="22"/>
          <w:szCs w:val="22"/>
          <w:highlight w:val="yellow"/>
        </w:rPr>
        <w:t>[</w:t>
      </w:r>
      <w:r w:rsidR="002905BC" w:rsidRPr="00371147">
        <w:rPr>
          <w:rFonts w:asciiTheme="minorHAnsi" w:hAnsiTheme="minorHAnsi" w:cstheme="minorHAnsi"/>
          <w:sz w:val="22"/>
          <w:szCs w:val="22"/>
          <w:highlight w:val="yellow"/>
        </w:rPr>
        <w:t>02</w:t>
      </w:r>
      <w:r w:rsidR="00870E5C" w:rsidRPr="00371147">
        <w:rPr>
          <w:rFonts w:asciiTheme="minorHAnsi" w:hAnsiTheme="minorHAnsi" w:cstheme="minorHAnsi"/>
          <w:sz w:val="22"/>
          <w:szCs w:val="22"/>
          <w:highlight w:val="yellow"/>
        </w:rPr>
        <w:t>]</w:t>
      </w:r>
      <w:r w:rsidR="00EC22B0">
        <w:rPr>
          <w:rFonts w:asciiTheme="minorHAnsi" w:hAnsiTheme="minorHAnsi" w:cstheme="minorHAnsi"/>
          <w:sz w:val="22"/>
          <w:szCs w:val="22"/>
        </w:rPr>
        <w:t xml:space="preserve"> de junho</w:t>
      </w:r>
      <w:r w:rsidR="00091DDC">
        <w:rPr>
          <w:rFonts w:asciiTheme="minorHAnsi" w:hAnsiTheme="minorHAnsi" w:cstheme="minorHAnsi"/>
          <w:sz w:val="22"/>
          <w:szCs w:val="22"/>
        </w:rPr>
        <w:t xml:space="preserve"> </w:t>
      </w:r>
      <w:r w:rsidR="008E0286" w:rsidRPr="00353E45">
        <w:rPr>
          <w:rFonts w:asciiTheme="minorHAnsi" w:eastAsia="MS Mincho" w:hAnsiTheme="minorHAnsi" w:cstheme="minorHAnsi"/>
          <w:color w:val="000000"/>
          <w:sz w:val="22"/>
          <w:szCs w:val="22"/>
        </w:rPr>
        <w:t xml:space="preserve">de </w:t>
      </w:r>
      <w:r w:rsidR="00110AB0" w:rsidRPr="00353E45">
        <w:rPr>
          <w:rFonts w:asciiTheme="minorHAnsi" w:eastAsia="MS Mincho" w:hAnsiTheme="minorHAnsi" w:cstheme="minorHAnsi"/>
          <w:color w:val="000000"/>
          <w:sz w:val="22"/>
          <w:szCs w:val="22"/>
        </w:rPr>
        <w:t>2021</w:t>
      </w:r>
      <w:r w:rsidR="008E0286" w:rsidRPr="00353E45">
        <w:rPr>
          <w:rFonts w:asciiTheme="minorHAnsi" w:eastAsia="MS Mincho" w:hAnsiTheme="minorHAnsi" w:cstheme="minorHAnsi"/>
          <w:color w:val="000000"/>
          <w:sz w:val="22"/>
          <w:szCs w:val="22"/>
        </w:rPr>
        <w:t>.</w:t>
      </w:r>
    </w:p>
    <w:p w14:paraId="54B5390D" w14:textId="4641D50D" w:rsidR="003F5B06" w:rsidRPr="00353E45" w:rsidRDefault="00870E5C"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r w:rsidRPr="009E0074">
        <w:rPr>
          <w:rFonts w:asciiTheme="minorHAnsi" w:hAnsiTheme="minorHAnsi" w:cstheme="minorHAnsi"/>
          <w:sz w:val="22"/>
          <w:szCs w:val="22"/>
          <w:highlight w:val="yellow"/>
        </w:rPr>
        <w:t>[Nota KLA: pendente de confirmação na assinatura d</w:t>
      </w:r>
      <w:r>
        <w:rPr>
          <w:rFonts w:asciiTheme="minorHAnsi" w:hAnsiTheme="minorHAnsi" w:cstheme="minorHAnsi"/>
          <w:sz w:val="22"/>
          <w:szCs w:val="22"/>
          <w:highlight w:val="yellow"/>
        </w:rPr>
        <w:t>o Termo de Securitização</w:t>
      </w:r>
      <w:r w:rsidRPr="009E0074">
        <w:rPr>
          <w:rFonts w:asciiTheme="minorHAnsi" w:hAnsiTheme="minorHAnsi" w:cstheme="minorHAnsi"/>
          <w:sz w:val="22"/>
          <w:szCs w:val="22"/>
          <w:highlight w:val="yellow"/>
        </w:rPr>
        <w:t>]</w:t>
      </w:r>
    </w:p>
    <w:p w14:paraId="475A8994" w14:textId="77777777" w:rsidR="00117525" w:rsidRPr="00353E45" w:rsidRDefault="00117525" w:rsidP="000D47C1">
      <w:pPr>
        <w:spacing w:line="312" w:lineRule="auto"/>
        <w:jc w:val="center"/>
        <w:rPr>
          <w:rFonts w:asciiTheme="minorHAnsi" w:eastAsia="MS Mincho" w:hAnsiTheme="minorHAnsi" w:cstheme="minorHAnsi"/>
          <w:color w:val="000000"/>
          <w:sz w:val="22"/>
          <w:szCs w:val="22"/>
        </w:rPr>
      </w:pPr>
      <w:bookmarkStart w:id="644" w:name="_DV_M615"/>
      <w:bookmarkEnd w:id="644"/>
      <w:r w:rsidRPr="00353E45">
        <w:rPr>
          <w:rFonts w:asciiTheme="minorHAnsi" w:eastAsia="MS Mincho" w:hAnsiTheme="minorHAnsi" w:cstheme="minorHAnsi"/>
          <w:color w:val="000000"/>
          <w:sz w:val="22"/>
          <w:szCs w:val="22"/>
        </w:rPr>
        <w:t>(O restante desta página foi intencionalmente deixado em branco.)</w:t>
      </w:r>
    </w:p>
    <w:p w14:paraId="775CD525" w14:textId="123E78FE" w:rsidR="00117525" w:rsidRPr="00353E45" w:rsidRDefault="00117525" w:rsidP="000D47C1">
      <w:pPr>
        <w:pStyle w:val="Recuodecorpodetexto"/>
        <w:widowControl w:val="0"/>
        <w:suppressAutoHyphens/>
        <w:spacing w:line="312" w:lineRule="auto"/>
        <w:rPr>
          <w:rFonts w:asciiTheme="minorHAnsi" w:hAnsiTheme="minorHAnsi" w:cstheme="minorHAnsi"/>
          <w:b/>
          <w:sz w:val="22"/>
          <w:szCs w:val="22"/>
        </w:rPr>
      </w:pPr>
      <w:bookmarkStart w:id="645" w:name="_DV_M616"/>
      <w:bookmarkEnd w:id="645"/>
      <w:r w:rsidRPr="00353E45">
        <w:rPr>
          <w:rFonts w:asciiTheme="minorHAnsi" w:eastAsia="MS Mincho" w:hAnsiTheme="minorHAnsi" w:cstheme="minorHAnsi"/>
          <w:color w:val="000000"/>
          <w:sz w:val="22"/>
          <w:szCs w:val="22"/>
        </w:rPr>
        <w:br w:type="page"/>
      </w:r>
      <w:r w:rsidRPr="00353E45">
        <w:rPr>
          <w:rFonts w:asciiTheme="minorHAnsi" w:eastAsia="MS Mincho" w:hAnsiTheme="minorHAnsi" w:cstheme="minorHAnsi"/>
          <w:color w:val="000000"/>
          <w:sz w:val="22"/>
          <w:szCs w:val="22"/>
        </w:rPr>
        <w:lastRenderedPageBreak/>
        <w:t>(Página de assinatura 1/2 do Termo de Securitização de Créditos Imobiliários da</w:t>
      </w:r>
      <w:r w:rsidR="00134495" w:rsidRPr="00353E45">
        <w:rPr>
          <w:rFonts w:asciiTheme="minorHAnsi" w:eastAsia="MS Mincho" w:hAnsiTheme="minorHAnsi" w:cstheme="minorHAnsi"/>
          <w:color w:val="000000"/>
          <w:sz w:val="22"/>
          <w:szCs w:val="22"/>
        </w:rPr>
        <w:t>s</w:t>
      </w:r>
      <w:bookmarkStart w:id="646" w:name="_DV_M617"/>
      <w:bookmarkStart w:id="647" w:name="_DV_M618"/>
      <w:bookmarkEnd w:id="646"/>
      <w:bookmarkEnd w:id="647"/>
      <w:r w:rsidR="00564B5A" w:rsidRPr="00353E45">
        <w:rPr>
          <w:rFonts w:asciiTheme="minorHAnsi" w:eastAsia="MS Mincho" w:hAnsiTheme="minorHAnsi" w:cstheme="minorHAnsi"/>
          <w:color w:val="000000"/>
          <w:sz w:val="22"/>
          <w:szCs w:val="22"/>
        </w:rPr>
        <w:t xml:space="preserve"> </w:t>
      </w:r>
      <w:r w:rsidR="00AB3F6A">
        <w:rPr>
          <w:rFonts w:asciiTheme="minorHAnsi" w:eastAsia="MS Mincho" w:hAnsiTheme="minorHAnsi" w:cstheme="minorHAnsi"/>
          <w:sz w:val="22"/>
          <w:szCs w:val="22"/>
        </w:rPr>
        <w:t>295ª, 296ª, 297 e 298ª</w:t>
      </w:r>
      <w:r w:rsidR="007B3C20" w:rsidRPr="00353E45">
        <w:rPr>
          <w:rFonts w:asciiTheme="minorHAnsi" w:eastAsia="MS Mincho" w:hAnsiTheme="minorHAnsi" w:cstheme="minorHAnsi"/>
          <w:color w:val="000000"/>
          <w:sz w:val="22"/>
          <w:szCs w:val="22"/>
        </w:rPr>
        <w:t xml:space="preserve"> </w:t>
      </w:r>
      <w:r w:rsidRPr="00353E45">
        <w:rPr>
          <w:rFonts w:asciiTheme="minorHAnsi" w:eastAsia="MS Mincho" w:hAnsiTheme="minorHAnsi" w:cstheme="minorHAnsi"/>
          <w:color w:val="000000"/>
          <w:sz w:val="22"/>
          <w:szCs w:val="22"/>
        </w:rPr>
        <w:t>Série</w:t>
      </w:r>
      <w:r w:rsidR="007B3C20" w:rsidRPr="00353E45">
        <w:rPr>
          <w:rFonts w:asciiTheme="minorHAnsi" w:eastAsia="MS Mincho" w:hAnsiTheme="minorHAnsi" w:cstheme="minorHAnsi"/>
          <w:color w:val="000000"/>
          <w:sz w:val="22"/>
          <w:szCs w:val="22"/>
        </w:rPr>
        <w:t>s</w:t>
      </w:r>
      <w:r w:rsidRPr="00353E45">
        <w:rPr>
          <w:rFonts w:asciiTheme="minorHAnsi" w:eastAsia="MS Mincho" w:hAnsiTheme="minorHAnsi" w:cstheme="minorHAnsi"/>
          <w:color w:val="000000"/>
          <w:sz w:val="22"/>
          <w:szCs w:val="22"/>
        </w:rPr>
        <w:t xml:space="preserve"> da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F566A1" w:rsidRPr="00353E45">
        <w:rPr>
          <w:rFonts w:asciiTheme="minorHAnsi" w:eastAsia="MS Mincho" w:hAnsiTheme="minorHAnsi" w:cstheme="minorHAnsi"/>
          <w:color w:val="000000"/>
          <w:sz w:val="22"/>
          <w:szCs w:val="22"/>
        </w:rPr>
        <w:t xml:space="preserve"> </w:t>
      </w:r>
      <w:r w:rsidRPr="00353E45">
        <w:rPr>
          <w:rFonts w:asciiTheme="minorHAnsi" w:eastAsia="MS Mincho" w:hAnsiTheme="minorHAnsi" w:cstheme="minorHAnsi"/>
          <w:color w:val="000000"/>
          <w:sz w:val="22"/>
          <w:szCs w:val="22"/>
        </w:rPr>
        <w:t xml:space="preserve">Emissão da ISEC </w:t>
      </w:r>
      <w:proofErr w:type="spellStart"/>
      <w:r w:rsidRPr="00353E45">
        <w:rPr>
          <w:rFonts w:asciiTheme="minorHAnsi" w:eastAsia="MS Mincho" w:hAnsiTheme="minorHAnsi" w:cstheme="minorHAnsi"/>
          <w:color w:val="000000"/>
          <w:sz w:val="22"/>
          <w:szCs w:val="22"/>
        </w:rPr>
        <w:t>Securitizadora</w:t>
      </w:r>
      <w:proofErr w:type="spellEnd"/>
      <w:r w:rsidRPr="00353E45">
        <w:rPr>
          <w:rFonts w:asciiTheme="minorHAnsi" w:eastAsia="MS Mincho" w:hAnsiTheme="minorHAnsi" w:cstheme="minorHAnsi"/>
          <w:color w:val="000000"/>
          <w:sz w:val="22"/>
          <w:szCs w:val="22"/>
        </w:rPr>
        <w:t xml:space="preserve"> S.A., celebrado entre a ISEC </w:t>
      </w:r>
      <w:proofErr w:type="spellStart"/>
      <w:r w:rsidRPr="00353E45">
        <w:rPr>
          <w:rFonts w:asciiTheme="minorHAnsi" w:eastAsia="MS Mincho" w:hAnsiTheme="minorHAnsi" w:cstheme="minorHAnsi"/>
          <w:color w:val="000000"/>
          <w:sz w:val="22"/>
          <w:szCs w:val="22"/>
        </w:rPr>
        <w:t>Securitizadora</w:t>
      </w:r>
      <w:proofErr w:type="spellEnd"/>
      <w:r w:rsidRPr="00353E45">
        <w:rPr>
          <w:rFonts w:asciiTheme="minorHAnsi" w:eastAsia="MS Mincho" w:hAnsiTheme="minorHAnsi" w:cstheme="minorHAnsi"/>
          <w:color w:val="000000"/>
          <w:sz w:val="22"/>
          <w:szCs w:val="22"/>
        </w:rPr>
        <w:t xml:space="preserve"> S.A. e a </w:t>
      </w:r>
      <w:proofErr w:type="spellStart"/>
      <w:r w:rsidR="00C86639" w:rsidRPr="00353E45">
        <w:rPr>
          <w:rFonts w:asciiTheme="minorHAnsi" w:eastAsia="MS Mincho" w:hAnsiTheme="minorHAnsi" w:cstheme="minorHAnsi"/>
          <w:color w:val="000000"/>
          <w:sz w:val="22"/>
          <w:szCs w:val="22"/>
        </w:rPr>
        <w:t>Simplific</w:t>
      </w:r>
      <w:proofErr w:type="spellEnd"/>
      <w:r w:rsidR="00C86639" w:rsidRPr="00353E45">
        <w:rPr>
          <w:rFonts w:asciiTheme="minorHAnsi" w:eastAsia="MS Mincho" w:hAnsiTheme="minorHAnsi" w:cstheme="minorHAnsi"/>
          <w:color w:val="000000"/>
          <w:sz w:val="22"/>
          <w:szCs w:val="22"/>
        </w:rPr>
        <w:t xml:space="preserve"> </w:t>
      </w:r>
      <w:proofErr w:type="spellStart"/>
      <w:r w:rsidR="00C86639" w:rsidRPr="00353E45">
        <w:rPr>
          <w:rFonts w:asciiTheme="minorHAnsi" w:eastAsia="MS Mincho" w:hAnsiTheme="minorHAnsi" w:cstheme="minorHAnsi"/>
          <w:color w:val="000000"/>
          <w:sz w:val="22"/>
          <w:szCs w:val="22"/>
        </w:rPr>
        <w:t>Pavarini</w:t>
      </w:r>
      <w:proofErr w:type="spellEnd"/>
      <w:r w:rsidR="00C86639" w:rsidRPr="00353E45">
        <w:rPr>
          <w:rFonts w:asciiTheme="minorHAnsi" w:eastAsia="MS Mincho" w:hAnsiTheme="minorHAnsi" w:cstheme="minorHAnsi"/>
          <w:color w:val="000000"/>
          <w:sz w:val="22"/>
          <w:szCs w:val="22"/>
        </w:rPr>
        <w:t xml:space="preserve"> Distribuidora de Títulos e Valores Mobiliários Ltda</w:t>
      </w:r>
      <w:r w:rsidR="00344527" w:rsidRPr="00353E45">
        <w:rPr>
          <w:rFonts w:asciiTheme="minorHAnsi" w:eastAsia="MS Mincho" w:hAnsiTheme="minorHAnsi" w:cstheme="minorHAnsi"/>
          <w:color w:val="000000"/>
          <w:sz w:val="22"/>
          <w:szCs w:val="22"/>
        </w:rPr>
        <w:t>.</w:t>
      </w:r>
      <w:r w:rsidRPr="00353E45">
        <w:rPr>
          <w:rFonts w:asciiTheme="minorHAnsi" w:eastAsia="MS Mincho" w:hAnsiTheme="minorHAnsi" w:cstheme="minorHAnsi"/>
          <w:color w:val="000000"/>
          <w:sz w:val="22"/>
          <w:szCs w:val="22"/>
        </w:rPr>
        <w:t>)</w:t>
      </w:r>
    </w:p>
    <w:p w14:paraId="3F69D93D" w14:textId="77777777" w:rsidR="00BF6549"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5ABFC91B" w14:textId="77777777" w:rsidR="00117525" w:rsidRPr="00353E45" w:rsidRDefault="00117525"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0A9309BF" w14:textId="77777777" w:rsidR="00BF6549" w:rsidRPr="00353E45" w:rsidRDefault="00DB600B" w:rsidP="000D47C1">
      <w:pPr>
        <w:widowControl w:val="0"/>
        <w:suppressAutoHyphens/>
        <w:spacing w:line="312" w:lineRule="auto"/>
        <w:jc w:val="center"/>
        <w:rPr>
          <w:rFonts w:asciiTheme="minorHAnsi" w:eastAsia="MS Mincho" w:hAnsiTheme="minorHAnsi" w:cstheme="minorHAnsi"/>
          <w:b/>
          <w:i/>
          <w:color w:val="000000"/>
          <w:sz w:val="22"/>
          <w:szCs w:val="22"/>
        </w:rPr>
      </w:pPr>
      <w:bookmarkStart w:id="648" w:name="_DV_M619"/>
      <w:bookmarkEnd w:id="648"/>
      <w:r w:rsidRPr="00353E45">
        <w:rPr>
          <w:rFonts w:asciiTheme="minorHAnsi" w:eastAsia="MS Mincho" w:hAnsiTheme="minorHAnsi" w:cstheme="minorHAnsi"/>
          <w:b/>
          <w:color w:val="000000"/>
          <w:sz w:val="22"/>
          <w:szCs w:val="22"/>
        </w:rPr>
        <w:t>ISEC SECURITIZADORA S.A.</w:t>
      </w:r>
    </w:p>
    <w:p w14:paraId="45E99E4E" w14:textId="77777777" w:rsidR="002C68F7"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bookmarkStart w:id="649" w:name="_DV_M620"/>
      <w:bookmarkEnd w:id="649"/>
      <w:r w:rsidRPr="00353E45">
        <w:rPr>
          <w:rFonts w:asciiTheme="minorHAnsi" w:eastAsia="MS Mincho" w:hAnsiTheme="minorHAnsi" w:cstheme="minorHAnsi"/>
          <w:i/>
          <w:color w:val="000000"/>
          <w:sz w:val="22"/>
          <w:szCs w:val="22"/>
        </w:rPr>
        <w:t>Emissora</w:t>
      </w:r>
    </w:p>
    <w:p w14:paraId="2E6AFFD6" w14:textId="77777777" w:rsidR="003F5B06" w:rsidRPr="00353E45" w:rsidRDefault="003F5B06"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59E584FD" w14:textId="77777777" w:rsidR="00857007" w:rsidRPr="00353E45" w:rsidRDefault="00857007"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tbl>
      <w:tblPr>
        <w:tblW w:w="8789" w:type="dxa"/>
        <w:tblLayout w:type="fixed"/>
        <w:tblLook w:val="0000" w:firstRow="0" w:lastRow="0" w:firstColumn="0" w:lastColumn="0" w:noHBand="0" w:noVBand="0"/>
      </w:tblPr>
      <w:tblGrid>
        <w:gridCol w:w="4111"/>
        <w:gridCol w:w="377"/>
        <w:gridCol w:w="4301"/>
      </w:tblGrid>
      <w:tr w:rsidR="00BF6549" w:rsidRPr="00353E45" w14:paraId="3C1FF107" w14:textId="77777777" w:rsidTr="005D0BFF">
        <w:tc>
          <w:tcPr>
            <w:tcW w:w="4111" w:type="dxa"/>
            <w:tcBorders>
              <w:top w:val="single" w:sz="4" w:space="0" w:color="auto"/>
              <w:left w:val="nil"/>
              <w:bottom w:val="nil"/>
              <w:right w:val="nil"/>
            </w:tcBorders>
          </w:tcPr>
          <w:p w14:paraId="552BCC5A" w14:textId="03F72326" w:rsidR="00BF6549" w:rsidRPr="00353E45" w:rsidRDefault="00BF6549"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Nome:</w:t>
            </w:r>
            <w:r w:rsidR="00ED0D90" w:rsidRPr="00353E45">
              <w:rPr>
                <w:rFonts w:asciiTheme="minorHAnsi" w:eastAsia="MS Mincho" w:hAnsiTheme="minorHAnsi" w:cstheme="minorHAnsi"/>
                <w:color w:val="000000"/>
                <w:sz w:val="22"/>
                <w:szCs w:val="22"/>
              </w:rPr>
              <w:t xml:space="preserve"> Luisa Herkenhoff Miss</w:t>
            </w:r>
          </w:p>
          <w:p w14:paraId="0C4B8EDC" w14:textId="4C78C5BB" w:rsidR="00BF6549" w:rsidRPr="00353E45" w:rsidRDefault="00BF6549"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Cargo:</w:t>
            </w:r>
            <w:r w:rsidR="00ED0D90" w:rsidRPr="00353E45">
              <w:rPr>
                <w:rFonts w:asciiTheme="minorHAnsi" w:eastAsia="MS Mincho" w:hAnsiTheme="minorHAnsi" w:cstheme="minorHAnsi"/>
                <w:color w:val="000000"/>
                <w:sz w:val="22"/>
                <w:szCs w:val="22"/>
              </w:rPr>
              <w:t xml:space="preserve"> Procuradora</w:t>
            </w:r>
          </w:p>
        </w:tc>
        <w:tc>
          <w:tcPr>
            <w:tcW w:w="377" w:type="dxa"/>
            <w:tcBorders>
              <w:top w:val="nil"/>
              <w:left w:val="nil"/>
              <w:bottom w:val="nil"/>
              <w:right w:val="nil"/>
            </w:tcBorders>
          </w:tcPr>
          <w:p w14:paraId="49B4528E" w14:textId="77777777" w:rsidR="00BF6549"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tc>
        <w:tc>
          <w:tcPr>
            <w:tcW w:w="4301" w:type="dxa"/>
            <w:tcBorders>
              <w:top w:val="single" w:sz="4" w:space="0" w:color="auto"/>
              <w:left w:val="nil"/>
              <w:bottom w:val="nil"/>
              <w:right w:val="nil"/>
            </w:tcBorders>
          </w:tcPr>
          <w:p w14:paraId="25CFFA1D" w14:textId="62F73199" w:rsidR="00BF6549" w:rsidRPr="00353E45" w:rsidRDefault="00BF6549"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Nome:</w:t>
            </w:r>
            <w:r w:rsidR="00ED0D90" w:rsidRPr="00353E45">
              <w:rPr>
                <w:rFonts w:asciiTheme="minorHAnsi" w:eastAsia="MS Mincho" w:hAnsiTheme="minorHAnsi" w:cstheme="minorHAnsi"/>
                <w:color w:val="000000"/>
                <w:sz w:val="22"/>
                <w:szCs w:val="22"/>
              </w:rPr>
              <w:t xml:space="preserve"> Juliane Effting Matias </w:t>
            </w:r>
          </w:p>
          <w:p w14:paraId="36BAECEC" w14:textId="3C696A27" w:rsidR="00BF6549" w:rsidRPr="00353E45" w:rsidRDefault="00BF6549"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Cargo:</w:t>
            </w:r>
            <w:r w:rsidR="00ED0D90" w:rsidRPr="00353E45">
              <w:rPr>
                <w:rFonts w:asciiTheme="minorHAnsi" w:eastAsia="MS Mincho" w:hAnsiTheme="minorHAnsi" w:cstheme="minorHAnsi"/>
                <w:color w:val="000000"/>
                <w:sz w:val="22"/>
                <w:szCs w:val="22"/>
              </w:rPr>
              <w:t xml:space="preserve"> Diretora de Operações</w:t>
            </w:r>
          </w:p>
        </w:tc>
      </w:tr>
    </w:tbl>
    <w:p w14:paraId="306E6479" w14:textId="77777777" w:rsidR="00117525" w:rsidRPr="00353E45" w:rsidRDefault="00117525"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16114203" w14:textId="77777777" w:rsidR="00117525" w:rsidRPr="00353E45" w:rsidRDefault="00117525" w:rsidP="000D47C1">
      <w:pPr>
        <w:spacing w:line="312" w:lineRule="auto"/>
        <w:rPr>
          <w:rFonts w:asciiTheme="minorHAnsi" w:eastAsia="MS Mincho" w:hAnsiTheme="minorHAnsi" w:cstheme="minorHAnsi"/>
          <w:color w:val="000000"/>
          <w:sz w:val="22"/>
          <w:szCs w:val="22"/>
        </w:rPr>
      </w:pPr>
      <w:bookmarkStart w:id="650" w:name="_DV_M621"/>
      <w:bookmarkEnd w:id="650"/>
      <w:r w:rsidRPr="00353E45">
        <w:rPr>
          <w:rFonts w:asciiTheme="minorHAnsi" w:eastAsia="MS Mincho" w:hAnsiTheme="minorHAnsi" w:cstheme="minorHAnsi"/>
          <w:color w:val="000000"/>
          <w:sz w:val="22"/>
          <w:szCs w:val="22"/>
        </w:rPr>
        <w:br w:type="page"/>
      </w:r>
    </w:p>
    <w:p w14:paraId="2F1E2E94" w14:textId="04E56515" w:rsidR="00AA2EC9" w:rsidRPr="00353E45" w:rsidRDefault="00551633" w:rsidP="000D47C1">
      <w:pPr>
        <w:pStyle w:val="Recuodecorpodetexto"/>
        <w:widowControl w:val="0"/>
        <w:suppressAutoHyphens/>
        <w:spacing w:line="312" w:lineRule="auto"/>
        <w:rPr>
          <w:rFonts w:asciiTheme="minorHAnsi" w:hAnsiTheme="minorHAnsi" w:cstheme="minorHAnsi"/>
          <w:b/>
          <w:sz w:val="22"/>
          <w:szCs w:val="22"/>
        </w:rPr>
      </w:pPr>
      <w:bookmarkStart w:id="651" w:name="_DV_M622"/>
      <w:bookmarkEnd w:id="651"/>
      <w:r w:rsidRPr="00353E45">
        <w:rPr>
          <w:rFonts w:asciiTheme="minorHAnsi" w:eastAsia="MS Mincho" w:hAnsiTheme="minorHAnsi" w:cstheme="minorHAnsi"/>
          <w:color w:val="000000"/>
          <w:sz w:val="22"/>
          <w:szCs w:val="22"/>
        </w:rPr>
        <w:lastRenderedPageBreak/>
        <w:t>(Página de assinatura 2</w:t>
      </w:r>
      <w:r w:rsidR="00117525" w:rsidRPr="00353E45">
        <w:rPr>
          <w:rFonts w:asciiTheme="minorHAnsi" w:eastAsia="MS Mincho" w:hAnsiTheme="minorHAnsi" w:cstheme="minorHAnsi"/>
          <w:color w:val="000000"/>
          <w:sz w:val="22"/>
          <w:szCs w:val="22"/>
        </w:rPr>
        <w:t xml:space="preserve">/2 do </w:t>
      </w:r>
      <w:r w:rsidR="00B9192E" w:rsidRPr="00353E45">
        <w:rPr>
          <w:rFonts w:asciiTheme="minorHAnsi" w:eastAsia="MS Mincho" w:hAnsiTheme="minorHAnsi" w:cstheme="minorHAnsi"/>
          <w:color w:val="000000"/>
          <w:sz w:val="22"/>
          <w:szCs w:val="22"/>
        </w:rPr>
        <w:t xml:space="preserve">Termo de Securitização de Créditos Imobiliários </w:t>
      </w:r>
      <w:r w:rsidR="00FA31C0" w:rsidRPr="00353E45">
        <w:rPr>
          <w:rFonts w:asciiTheme="minorHAnsi" w:eastAsia="MS Mincho" w:hAnsiTheme="minorHAnsi" w:cstheme="minorHAnsi"/>
          <w:color w:val="000000"/>
          <w:sz w:val="22"/>
          <w:szCs w:val="22"/>
        </w:rPr>
        <w:t xml:space="preserve">das </w:t>
      </w:r>
      <w:r w:rsidR="00AB3F6A">
        <w:rPr>
          <w:rFonts w:asciiTheme="minorHAnsi" w:eastAsia="MS Mincho" w:hAnsiTheme="minorHAnsi" w:cstheme="minorHAnsi"/>
          <w:sz w:val="22"/>
          <w:szCs w:val="22"/>
        </w:rPr>
        <w:t>295ª, 296ª, 297 e 298</w:t>
      </w:r>
      <w:proofErr w:type="gramStart"/>
      <w:r w:rsidR="00AB3F6A">
        <w:rPr>
          <w:rFonts w:asciiTheme="minorHAnsi" w:eastAsia="MS Mincho" w:hAnsiTheme="minorHAnsi" w:cstheme="minorHAnsi"/>
          <w:sz w:val="22"/>
          <w:szCs w:val="22"/>
        </w:rPr>
        <w:t>ª</w:t>
      </w:r>
      <w:r w:rsidR="00AB3F6A" w:rsidRPr="00353E45">
        <w:rPr>
          <w:rFonts w:asciiTheme="minorHAnsi" w:eastAsia="MS Mincho" w:hAnsiTheme="minorHAnsi" w:cstheme="minorHAnsi"/>
          <w:color w:val="000000"/>
          <w:sz w:val="22"/>
          <w:szCs w:val="22"/>
        </w:rPr>
        <w:t xml:space="preserve"> </w:t>
      </w:r>
      <w:r w:rsidR="00FA31C0" w:rsidRPr="00353E45">
        <w:rPr>
          <w:rFonts w:asciiTheme="minorHAnsi" w:eastAsia="MS Mincho" w:hAnsiTheme="minorHAnsi" w:cstheme="minorHAnsi"/>
          <w:color w:val="000000"/>
          <w:sz w:val="22"/>
          <w:szCs w:val="22"/>
        </w:rPr>
        <w:t xml:space="preserve"> </w:t>
      </w:r>
      <w:r w:rsidR="00B9192E" w:rsidRPr="00353E45">
        <w:rPr>
          <w:rFonts w:asciiTheme="minorHAnsi" w:eastAsia="MS Mincho" w:hAnsiTheme="minorHAnsi" w:cstheme="minorHAnsi"/>
          <w:color w:val="000000"/>
          <w:sz w:val="22"/>
          <w:szCs w:val="22"/>
        </w:rPr>
        <w:t>Série</w:t>
      </w:r>
      <w:r w:rsidR="00134495" w:rsidRPr="00353E45">
        <w:rPr>
          <w:rFonts w:asciiTheme="minorHAnsi" w:eastAsia="MS Mincho" w:hAnsiTheme="minorHAnsi" w:cstheme="minorHAnsi"/>
          <w:color w:val="000000"/>
          <w:sz w:val="22"/>
          <w:szCs w:val="22"/>
        </w:rPr>
        <w:t>s</w:t>
      </w:r>
      <w:proofErr w:type="gramEnd"/>
      <w:r w:rsidR="00B9192E" w:rsidRPr="00353E45">
        <w:rPr>
          <w:rFonts w:asciiTheme="minorHAnsi" w:eastAsia="MS Mincho" w:hAnsiTheme="minorHAnsi" w:cstheme="minorHAnsi"/>
          <w:color w:val="000000"/>
          <w:sz w:val="22"/>
          <w:szCs w:val="22"/>
        </w:rPr>
        <w:t xml:space="preserve"> da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F566A1" w:rsidRPr="00353E45">
        <w:rPr>
          <w:rFonts w:asciiTheme="minorHAnsi" w:eastAsia="MS Mincho" w:hAnsiTheme="minorHAnsi" w:cstheme="minorHAnsi"/>
          <w:color w:val="000000"/>
          <w:sz w:val="22"/>
          <w:szCs w:val="22"/>
        </w:rPr>
        <w:t xml:space="preserve"> </w:t>
      </w:r>
      <w:r w:rsidR="00B9192E" w:rsidRPr="00353E45">
        <w:rPr>
          <w:rFonts w:asciiTheme="minorHAnsi" w:eastAsia="MS Mincho" w:hAnsiTheme="minorHAnsi" w:cstheme="minorHAnsi"/>
          <w:color w:val="000000"/>
          <w:sz w:val="22"/>
          <w:szCs w:val="22"/>
        </w:rPr>
        <w:t xml:space="preserve">Emissão da ISEC </w:t>
      </w:r>
      <w:proofErr w:type="spellStart"/>
      <w:r w:rsidR="00B9192E" w:rsidRPr="00353E45">
        <w:rPr>
          <w:rFonts w:asciiTheme="minorHAnsi" w:eastAsia="MS Mincho" w:hAnsiTheme="minorHAnsi" w:cstheme="minorHAnsi"/>
          <w:color w:val="000000"/>
          <w:sz w:val="22"/>
          <w:szCs w:val="22"/>
        </w:rPr>
        <w:t>Securitizadora</w:t>
      </w:r>
      <w:proofErr w:type="spellEnd"/>
      <w:r w:rsidR="00B9192E" w:rsidRPr="00353E45">
        <w:rPr>
          <w:rFonts w:asciiTheme="minorHAnsi" w:eastAsia="MS Mincho" w:hAnsiTheme="minorHAnsi" w:cstheme="minorHAnsi"/>
          <w:color w:val="000000"/>
          <w:sz w:val="22"/>
          <w:szCs w:val="22"/>
        </w:rPr>
        <w:t xml:space="preserve"> S.A., celebrado entre a ISEC </w:t>
      </w:r>
      <w:proofErr w:type="spellStart"/>
      <w:r w:rsidR="00B9192E" w:rsidRPr="00353E45">
        <w:rPr>
          <w:rFonts w:asciiTheme="minorHAnsi" w:eastAsia="MS Mincho" w:hAnsiTheme="minorHAnsi" w:cstheme="minorHAnsi"/>
          <w:color w:val="000000"/>
          <w:sz w:val="22"/>
          <w:szCs w:val="22"/>
        </w:rPr>
        <w:t>Securitizadora</w:t>
      </w:r>
      <w:proofErr w:type="spellEnd"/>
      <w:r w:rsidR="00B9192E" w:rsidRPr="00353E45">
        <w:rPr>
          <w:rFonts w:asciiTheme="minorHAnsi" w:eastAsia="MS Mincho" w:hAnsiTheme="minorHAnsi" w:cstheme="minorHAnsi"/>
          <w:color w:val="000000"/>
          <w:sz w:val="22"/>
          <w:szCs w:val="22"/>
        </w:rPr>
        <w:t xml:space="preserve"> S.A. e a </w:t>
      </w:r>
      <w:proofErr w:type="spellStart"/>
      <w:r w:rsidR="00C86639" w:rsidRPr="00353E45">
        <w:rPr>
          <w:rFonts w:asciiTheme="minorHAnsi" w:eastAsia="MS Mincho" w:hAnsiTheme="minorHAnsi" w:cstheme="minorHAnsi"/>
          <w:color w:val="000000"/>
          <w:sz w:val="22"/>
          <w:szCs w:val="22"/>
        </w:rPr>
        <w:t>Simplific</w:t>
      </w:r>
      <w:proofErr w:type="spellEnd"/>
      <w:r w:rsidR="00C86639" w:rsidRPr="00353E45">
        <w:rPr>
          <w:rFonts w:asciiTheme="minorHAnsi" w:eastAsia="MS Mincho" w:hAnsiTheme="minorHAnsi" w:cstheme="minorHAnsi"/>
          <w:color w:val="000000"/>
          <w:sz w:val="22"/>
          <w:szCs w:val="22"/>
        </w:rPr>
        <w:t xml:space="preserve"> </w:t>
      </w:r>
      <w:proofErr w:type="spellStart"/>
      <w:r w:rsidR="00C86639" w:rsidRPr="00353E45">
        <w:rPr>
          <w:rFonts w:asciiTheme="minorHAnsi" w:eastAsia="MS Mincho" w:hAnsiTheme="minorHAnsi" w:cstheme="minorHAnsi"/>
          <w:color w:val="000000"/>
          <w:sz w:val="22"/>
          <w:szCs w:val="22"/>
        </w:rPr>
        <w:t>Pavarini</w:t>
      </w:r>
      <w:proofErr w:type="spellEnd"/>
      <w:r w:rsidR="00C86639" w:rsidRPr="00353E45">
        <w:rPr>
          <w:rFonts w:asciiTheme="minorHAnsi" w:eastAsia="MS Mincho" w:hAnsiTheme="minorHAnsi" w:cstheme="minorHAnsi"/>
          <w:color w:val="000000"/>
          <w:sz w:val="22"/>
          <w:szCs w:val="22"/>
        </w:rPr>
        <w:t xml:space="preserve"> Distribuidora de Títulos e Valores Mobiliários Ltda.</w:t>
      </w:r>
      <w:r w:rsidR="00AA2EC9" w:rsidRPr="00353E45">
        <w:rPr>
          <w:rFonts w:asciiTheme="minorHAnsi" w:eastAsia="MS Mincho" w:hAnsiTheme="minorHAnsi" w:cstheme="minorHAnsi"/>
          <w:color w:val="000000"/>
          <w:sz w:val="22"/>
          <w:szCs w:val="22"/>
        </w:rPr>
        <w:t>)</w:t>
      </w:r>
    </w:p>
    <w:p w14:paraId="33EDB42A" w14:textId="77777777" w:rsidR="00DB600B" w:rsidRPr="00353E45" w:rsidRDefault="00DB600B" w:rsidP="000D47C1">
      <w:pPr>
        <w:widowControl w:val="0"/>
        <w:tabs>
          <w:tab w:val="left" w:pos="8647"/>
        </w:tabs>
        <w:suppressAutoHyphens/>
        <w:spacing w:line="312" w:lineRule="auto"/>
        <w:jc w:val="both"/>
        <w:rPr>
          <w:rFonts w:asciiTheme="minorHAnsi" w:eastAsia="MS Mincho" w:hAnsiTheme="minorHAnsi" w:cstheme="minorHAnsi"/>
          <w:color w:val="000000"/>
          <w:sz w:val="22"/>
          <w:szCs w:val="22"/>
        </w:rPr>
      </w:pPr>
    </w:p>
    <w:p w14:paraId="41258547" w14:textId="77777777" w:rsidR="00117525" w:rsidRPr="00353E45" w:rsidRDefault="00117525"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5776BC59" w14:textId="545EA464" w:rsidR="0079267A" w:rsidRPr="00353E45" w:rsidRDefault="00C86639" w:rsidP="000D47C1">
      <w:pPr>
        <w:tabs>
          <w:tab w:val="left" w:pos="284"/>
        </w:tabs>
        <w:spacing w:line="312" w:lineRule="auto"/>
        <w:jc w:val="center"/>
        <w:rPr>
          <w:rFonts w:asciiTheme="minorHAnsi" w:eastAsia="MS Mincho" w:hAnsiTheme="minorHAnsi" w:cstheme="minorHAnsi"/>
          <w:b/>
          <w:color w:val="000000"/>
          <w:sz w:val="22"/>
          <w:szCs w:val="22"/>
        </w:rPr>
      </w:pPr>
      <w:bookmarkStart w:id="652" w:name="_DV_M625"/>
      <w:bookmarkEnd w:id="652"/>
      <w:r w:rsidRPr="00353E45">
        <w:rPr>
          <w:rFonts w:asciiTheme="minorHAnsi" w:eastAsia="Arial Unicode MS" w:hAnsiTheme="minorHAnsi" w:cstheme="minorHAnsi"/>
          <w:b/>
          <w:color w:val="000000"/>
          <w:sz w:val="22"/>
          <w:szCs w:val="22"/>
        </w:rPr>
        <w:t>SIMPLIFIC PAVARINI DISTRIBUIDORA DE TÍTULOS E VALORES MOBILIÁRIOS LTDA.</w:t>
      </w:r>
    </w:p>
    <w:p w14:paraId="01248E15" w14:textId="77777777" w:rsidR="00204B9C"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bookmarkStart w:id="653" w:name="_DV_M626"/>
      <w:bookmarkEnd w:id="653"/>
      <w:r w:rsidRPr="00353E45">
        <w:rPr>
          <w:rFonts w:asciiTheme="minorHAnsi" w:eastAsia="MS Mincho" w:hAnsiTheme="minorHAnsi" w:cstheme="minorHAnsi"/>
          <w:i/>
          <w:color w:val="000000"/>
          <w:sz w:val="22"/>
          <w:szCs w:val="22"/>
        </w:rPr>
        <w:t>Agente Fiduciário</w:t>
      </w:r>
    </w:p>
    <w:p w14:paraId="726B76BF" w14:textId="77777777" w:rsidR="00857007" w:rsidRPr="00353E45" w:rsidRDefault="00857007"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1FB7634B" w14:textId="77777777" w:rsidR="00BF6549"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tbl>
      <w:tblPr>
        <w:tblW w:w="0" w:type="auto"/>
        <w:tblLayout w:type="fixed"/>
        <w:tblLook w:val="0000" w:firstRow="0" w:lastRow="0" w:firstColumn="0" w:lastColumn="0" w:noHBand="0" w:noVBand="0"/>
      </w:tblPr>
      <w:tblGrid>
        <w:gridCol w:w="5070"/>
        <w:gridCol w:w="377"/>
      </w:tblGrid>
      <w:tr w:rsidR="00CE67F8" w:rsidRPr="00353E45" w14:paraId="646A8CAF" w14:textId="77777777">
        <w:tc>
          <w:tcPr>
            <w:tcW w:w="5070" w:type="dxa"/>
            <w:tcBorders>
              <w:top w:val="single" w:sz="4" w:space="0" w:color="auto"/>
              <w:left w:val="nil"/>
              <w:bottom w:val="nil"/>
              <w:right w:val="nil"/>
            </w:tcBorders>
          </w:tcPr>
          <w:p w14:paraId="5968F475" w14:textId="7AA099E1" w:rsidR="00CE67F8" w:rsidRPr="00353E45" w:rsidRDefault="00CE67F8"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Nome:</w:t>
            </w:r>
            <w:r w:rsidR="00ED0D90" w:rsidRPr="00353E45">
              <w:rPr>
                <w:rFonts w:asciiTheme="minorHAnsi" w:eastAsia="MS Mincho" w:hAnsiTheme="minorHAnsi" w:cstheme="minorHAnsi"/>
                <w:color w:val="000000"/>
                <w:sz w:val="22"/>
                <w:szCs w:val="22"/>
              </w:rPr>
              <w:t xml:space="preserve"> Matheus Gomes Faria</w:t>
            </w:r>
          </w:p>
          <w:p w14:paraId="2A771FE5" w14:textId="2021A0BE" w:rsidR="00CE67F8" w:rsidRPr="00353E45" w:rsidRDefault="00CE67F8"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Cargo:</w:t>
            </w:r>
            <w:r w:rsidR="00ED0D90" w:rsidRPr="00353E45">
              <w:rPr>
                <w:rFonts w:asciiTheme="minorHAnsi" w:eastAsia="MS Mincho" w:hAnsiTheme="minorHAnsi" w:cstheme="minorHAnsi"/>
                <w:color w:val="000000"/>
                <w:sz w:val="22"/>
                <w:szCs w:val="22"/>
              </w:rPr>
              <w:t xml:space="preserve"> Diretor</w:t>
            </w:r>
          </w:p>
        </w:tc>
        <w:tc>
          <w:tcPr>
            <w:tcW w:w="377" w:type="dxa"/>
            <w:tcBorders>
              <w:top w:val="nil"/>
              <w:left w:val="nil"/>
              <w:bottom w:val="nil"/>
              <w:right w:val="nil"/>
            </w:tcBorders>
          </w:tcPr>
          <w:p w14:paraId="370F638B" w14:textId="77777777" w:rsidR="00CE67F8" w:rsidRPr="00353E45" w:rsidRDefault="00CE67F8"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tc>
      </w:tr>
    </w:tbl>
    <w:p w14:paraId="66A3F076" w14:textId="77777777" w:rsidR="00BF6549"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3A4CC55F" w14:textId="77777777" w:rsidR="008043B3" w:rsidRPr="00353E45" w:rsidRDefault="008043B3" w:rsidP="000D47C1">
      <w:pPr>
        <w:pStyle w:val="Corpodetexto"/>
        <w:widowControl w:val="0"/>
        <w:tabs>
          <w:tab w:val="left" w:pos="8647"/>
        </w:tabs>
        <w:suppressAutoHyphens/>
        <w:spacing w:line="312" w:lineRule="auto"/>
        <w:jc w:val="both"/>
        <w:rPr>
          <w:rFonts w:asciiTheme="minorHAnsi" w:eastAsia="MS Mincho" w:hAnsiTheme="minorHAnsi" w:cstheme="minorHAnsi"/>
          <w:b/>
          <w:color w:val="000000"/>
          <w:sz w:val="22"/>
          <w:szCs w:val="22"/>
          <w:lang w:val="pt-BR"/>
        </w:rPr>
      </w:pPr>
    </w:p>
    <w:p w14:paraId="2E3C9392" w14:textId="77777777" w:rsidR="003F5B06" w:rsidRPr="00353E45" w:rsidRDefault="003F5B06" w:rsidP="000D47C1">
      <w:pPr>
        <w:pStyle w:val="Corpodetexto"/>
        <w:widowControl w:val="0"/>
        <w:tabs>
          <w:tab w:val="left" w:pos="8647"/>
        </w:tabs>
        <w:suppressAutoHyphens/>
        <w:spacing w:line="312" w:lineRule="auto"/>
        <w:jc w:val="both"/>
        <w:rPr>
          <w:rFonts w:asciiTheme="minorHAnsi" w:eastAsia="MS Mincho" w:hAnsiTheme="minorHAnsi" w:cstheme="minorHAnsi"/>
          <w:color w:val="000000"/>
          <w:sz w:val="22"/>
          <w:szCs w:val="22"/>
          <w:lang w:val="pt-BR"/>
        </w:rPr>
      </w:pPr>
      <w:bookmarkStart w:id="654" w:name="_DV_M627"/>
      <w:bookmarkEnd w:id="654"/>
      <w:r w:rsidRPr="00353E45">
        <w:rPr>
          <w:rFonts w:asciiTheme="minorHAnsi" w:eastAsia="MS Mincho" w:hAnsiTheme="minorHAnsi" w:cstheme="minorHAnsi"/>
          <w:b/>
          <w:color w:val="000000"/>
          <w:sz w:val="22"/>
          <w:szCs w:val="22"/>
          <w:lang w:val="pt-BR"/>
        </w:rPr>
        <w:t>TESTEMUNHAS</w:t>
      </w:r>
      <w:r w:rsidRPr="00353E45">
        <w:rPr>
          <w:rFonts w:asciiTheme="minorHAnsi" w:eastAsia="MS Mincho" w:hAnsiTheme="minorHAnsi" w:cstheme="minorHAnsi"/>
          <w:color w:val="000000"/>
          <w:sz w:val="22"/>
          <w:szCs w:val="22"/>
          <w:lang w:val="pt-BR"/>
        </w:rPr>
        <w:t>:</w:t>
      </w:r>
    </w:p>
    <w:p w14:paraId="64F61B82" w14:textId="77777777" w:rsidR="003F5B06" w:rsidRPr="00353E45" w:rsidRDefault="003F5B06" w:rsidP="000D47C1">
      <w:pPr>
        <w:pStyle w:val="Corpodetexto"/>
        <w:widowControl w:val="0"/>
        <w:tabs>
          <w:tab w:val="left" w:pos="8647"/>
        </w:tabs>
        <w:suppressAutoHyphens/>
        <w:spacing w:line="312" w:lineRule="auto"/>
        <w:jc w:val="both"/>
        <w:rPr>
          <w:rFonts w:asciiTheme="minorHAnsi" w:eastAsia="MS Mincho" w:hAnsiTheme="minorHAnsi" w:cstheme="minorHAnsi"/>
          <w:color w:val="000000"/>
          <w:sz w:val="22"/>
          <w:szCs w:val="22"/>
          <w:lang w:val="pt-BR"/>
        </w:rPr>
      </w:pPr>
    </w:p>
    <w:p w14:paraId="508A3167" w14:textId="77777777" w:rsidR="00DD778B" w:rsidRPr="00353E45" w:rsidRDefault="00DD778B" w:rsidP="000D47C1">
      <w:pPr>
        <w:pStyle w:val="Corpodetexto"/>
        <w:widowControl w:val="0"/>
        <w:tabs>
          <w:tab w:val="left" w:pos="8647"/>
        </w:tabs>
        <w:suppressAutoHyphens/>
        <w:spacing w:line="312" w:lineRule="auto"/>
        <w:jc w:val="both"/>
        <w:rPr>
          <w:rFonts w:asciiTheme="minorHAnsi" w:eastAsia="MS Mincho" w:hAnsiTheme="minorHAnsi" w:cstheme="minorHAnsi"/>
          <w:color w:val="000000"/>
          <w:sz w:val="22"/>
          <w:szCs w:val="22"/>
          <w:lang w:val="pt-BR"/>
        </w:rPr>
      </w:pPr>
    </w:p>
    <w:tbl>
      <w:tblPr>
        <w:tblW w:w="0" w:type="auto"/>
        <w:tblLayout w:type="fixed"/>
        <w:tblLook w:val="0000" w:firstRow="0" w:lastRow="0" w:firstColumn="0" w:lastColumn="0" w:noHBand="0" w:noVBand="0"/>
      </w:tblPr>
      <w:tblGrid>
        <w:gridCol w:w="4248"/>
        <w:gridCol w:w="900"/>
        <w:gridCol w:w="4115"/>
      </w:tblGrid>
      <w:tr w:rsidR="003F5B06" w:rsidRPr="00353E45" w14:paraId="6917C6E9" w14:textId="77777777">
        <w:tc>
          <w:tcPr>
            <w:tcW w:w="4248" w:type="dxa"/>
            <w:tcBorders>
              <w:top w:val="single" w:sz="4" w:space="0" w:color="auto"/>
              <w:left w:val="nil"/>
              <w:bottom w:val="nil"/>
              <w:right w:val="nil"/>
            </w:tcBorders>
          </w:tcPr>
          <w:p w14:paraId="6FD515EE" w14:textId="77777777" w:rsidR="00C11AEE" w:rsidRPr="00775956" w:rsidRDefault="00C11AEE" w:rsidP="00C11AEE">
            <w:pPr>
              <w:widowControl w:val="0"/>
              <w:suppressAutoHyphens/>
              <w:spacing w:line="312" w:lineRule="auto"/>
              <w:jc w:val="both"/>
              <w:rPr>
                <w:rFonts w:asciiTheme="minorHAnsi" w:eastAsia="MS Mincho" w:hAnsiTheme="minorHAnsi" w:cstheme="minorHAnsi"/>
                <w:color w:val="000000"/>
                <w:sz w:val="22"/>
                <w:szCs w:val="22"/>
              </w:rPr>
            </w:pPr>
            <w:r w:rsidRPr="00775956">
              <w:rPr>
                <w:rFonts w:asciiTheme="minorHAnsi" w:eastAsia="MS Mincho" w:hAnsiTheme="minorHAnsi" w:cstheme="minorHAnsi"/>
                <w:color w:val="000000"/>
                <w:sz w:val="22"/>
                <w:szCs w:val="22"/>
              </w:rPr>
              <w:t>Nome: Ana Luiza Leandro Moraes Barros</w:t>
            </w:r>
          </w:p>
          <w:p w14:paraId="5CB732EF" w14:textId="77777777" w:rsidR="00C11AEE" w:rsidRPr="00775956" w:rsidRDefault="00C11AEE" w:rsidP="00C11AEE">
            <w:pPr>
              <w:widowControl w:val="0"/>
              <w:suppressAutoHyphens/>
              <w:spacing w:line="312" w:lineRule="auto"/>
              <w:jc w:val="both"/>
              <w:rPr>
                <w:rFonts w:asciiTheme="minorHAnsi" w:eastAsia="MS Mincho" w:hAnsiTheme="minorHAnsi" w:cstheme="minorHAnsi"/>
                <w:color w:val="000000"/>
                <w:sz w:val="22"/>
                <w:szCs w:val="22"/>
              </w:rPr>
            </w:pPr>
            <w:r w:rsidRPr="00775956">
              <w:rPr>
                <w:rFonts w:asciiTheme="minorHAnsi" w:eastAsia="MS Mincho" w:hAnsiTheme="minorHAnsi" w:cstheme="minorHAnsi"/>
                <w:color w:val="000000"/>
                <w:sz w:val="22"/>
                <w:szCs w:val="22"/>
              </w:rPr>
              <w:t>RG: 28.744.622-0 - SSP/SP</w:t>
            </w:r>
          </w:p>
          <w:p w14:paraId="261FFC07" w14:textId="5E36E12B" w:rsidR="003F5B06" w:rsidRPr="00353E45" w:rsidRDefault="00C11AEE" w:rsidP="000D47C1">
            <w:pPr>
              <w:widowControl w:val="0"/>
              <w:suppressAutoHyphens/>
              <w:spacing w:line="312" w:lineRule="auto"/>
              <w:jc w:val="both"/>
              <w:rPr>
                <w:rFonts w:asciiTheme="minorHAnsi" w:eastAsia="MS Mincho" w:hAnsiTheme="minorHAnsi" w:cstheme="minorHAnsi"/>
                <w:color w:val="000000"/>
                <w:sz w:val="22"/>
                <w:szCs w:val="22"/>
              </w:rPr>
            </w:pPr>
            <w:r w:rsidRPr="00775956">
              <w:rPr>
                <w:rFonts w:asciiTheme="minorHAnsi" w:eastAsia="MS Mincho" w:hAnsiTheme="minorHAnsi" w:cstheme="minorHAnsi"/>
                <w:color w:val="000000"/>
                <w:sz w:val="22"/>
                <w:szCs w:val="22"/>
              </w:rPr>
              <w:t>CPF: 349.670.538-82</w:t>
            </w:r>
          </w:p>
        </w:tc>
        <w:tc>
          <w:tcPr>
            <w:tcW w:w="900" w:type="dxa"/>
            <w:tcBorders>
              <w:top w:val="nil"/>
              <w:left w:val="nil"/>
              <w:bottom w:val="nil"/>
              <w:right w:val="nil"/>
            </w:tcBorders>
          </w:tcPr>
          <w:p w14:paraId="34145769" w14:textId="77777777" w:rsidR="003F5B06" w:rsidRPr="00353E45" w:rsidRDefault="003F5B06" w:rsidP="000D47C1">
            <w:pPr>
              <w:widowControl w:val="0"/>
              <w:suppressAutoHyphens/>
              <w:spacing w:line="312" w:lineRule="auto"/>
              <w:jc w:val="both"/>
              <w:rPr>
                <w:rFonts w:asciiTheme="minorHAnsi" w:eastAsia="MS Mincho" w:hAnsiTheme="minorHAnsi" w:cstheme="minorHAnsi"/>
                <w:color w:val="000000"/>
                <w:sz w:val="22"/>
                <w:szCs w:val="22"/>
              </w:rPr>
            </w:pPr>
          </w:p>
        </w:tc>
        <w:tc>
          <w:tcPr>
            <w:tcW w:w="4115" w:type="dxa"/>
            <w:tcBorders>
              <w:top w:val="single" w:sz="4" w:space="0" w:color="auto"/>
              <w:left w:val="nil"/>
              <w:bottom w:val="nil"/>
              <w:right w:val="nil"/>
            </w:tcBorders>
          </w:tcPr>
          <w:p w14:paraId="6BFCAA54" w14:textId="77777777" w:rsidR="00C11AEE" w:rsidRPr="00775956" w:rsidRDefault="00C11AEE" w:rsidP="00C11AEE">
            <w:pPr>
              <w:widowControl w:val="0"/>
              <w:suppressAutoHyphens/>
              <w:spacing w:line="312" w:lineRule="auto"/>
              <w:jc w:val="both"/>
              <w:rPr>
                <w:rFonts w:asciiTheme="minorHAnsi" w:eastAsia="MS Mincho" w:hAnsiTheme="minorHAnsi" w:cstheme="minorHAnsi"/>
                <w:color w:val="000000"/>
                <w:sz w:val="22"/>
                <w:szCs w:val="22"/>
              </w:rPr>
            </w:pPr>
            <w:r w:rsidRPr="00775956">
              <w:rPr>
                <w:rFonts w:asciiTheme="minorHAnsi" w:eastAsia="MS Mincho" w:hAnsiTheme="minorHAnsi" w:cstheme="minorHAnsi"/>
                <w:color w:val="000000"/>
                <w:sz w:val="22"/>
                <w:szCs w:val="22"/>
              </w:rPr>
              <w:t xml:space="preserve">Nome: Vitor </w:t>
            </w:r>
            <w:proofErr w:type="spellStart"/>
            <w:r w:rsidRPr="00775956">
              <w:rPr>
                <w:rFonts w:asciiTheme="minorHAnsi" w:eastAsia="MS Mincho" w:hAnsiTheme="minorHAnsi" w:cstheme="minorHAnsi"/>
                <w:color w:val="000000"/>
                <w:sz w:val="22"/>
                <w:szCs w:val="22"/>
              </w:rPr>
              <w:t>Bonk</w:t>
            </w:r>
            <w:proofErr w:type="spellEnd"/>
            <w:r w:rsidRPr="00775956">
              <w:rPr>
                <w:rFonts w:asciiTheme="minorHAnsi" w:eastAsia="MS Mincho" w:hAnsiTheme="minorHAnsi" w:cstheme="minorHAnsi"/>
                <w:color w:val="000000"/>
                <w:sz w:val="22"/>
                <w:szCs w:val="22"/>
              </w:rPr>
              <w:t xml:space="preserve"> Mesquita</w:t>
            </w:r>
          </w:p>
          <w:p w14:paraId="571F5C2A" w14:textId="77777777" w:rsidR="00C11AEE" w:rsidRPr="00775956" w:rsidRDefault="00C11AEE" w:rsidP="00C11AEE">
            <w:pPr>
              <w:widowControl w:val="0"/>
              <w:suppressAutoHyphens/>
              <w:spacing w:line="312" w:lineRule="auto"/>
              <w:jc w:val="both"/>
              <w:rPr>
                <w:rFonts w:asciiTheme="minorHAnsi" w:eastAsia="MS Mincho" w:hAnsiTheme="minorHAnsi" w:cstheme="minorHAnsi"/>
                <w:color w:val="000000"/>
                <w:sz w:val="22"/>
                <w:szCs w:val="22"/>
              </w:rPr>
            </w:pPr>
            <w:r w:rsidRPr="00775956">
              <w:rPr>
                <w:rFonts w:asciiTheme="minorHAnsi" w:eastAsia="MS Mincho" w:hAnsiTheme="minorHAnsi" w:cstheme="minorHAnsi"/>
                <w:color w:val="000000"/>
                <w:sz w:val="22"/>
                <w:szCs w:val="22"/>
              </w:rPr>
              <w:t>RG: 54.089.720-6 SSP/SP</w:t>
            </w:r>
          </w:p>
          <w:p w14:paraId="0F653E86" w14:textId="3DFE2B8E" w:rsidR="003F5B06" w:rsidRPr="00353E45" w:rsidRDefault="00C11AEE" w:rsidP="000D47C1">
            <w:pPr>
              <w:widowControl w:val="0"/>
              <w:suppressAutoHyphens/>
              <w:spacing w:line="312" w:lineRule="auto"/>
              <w:jc w:val="both"/>
              <w:rPr>
                <w:rFonts w:asciiTheme="minorHAnsi" w:eastAsia="MS Mincho" w:hAnsiTheme="minorHAnsi" w:cstheme="minorHAnsi"/>
                <w:color w:val="000000"/>
                <w:sz w:val="22"/>
                <w:szCs w:val="22"/>
              </w:rPr>
            </w:pPr>
            <w:r w:rsidRPr="00775956">
              <w:rPr>
                <w:rFonts w:asciiTheme="minorHAnsi" w:eastAsia="MS Mincho" w:hAnsiTheme="minorHAnsi" w:cstheme="minorHAnsi"/>
                <w:color w:val="000000"/>
                <w:sz w:val="22"/>
                <w:szCs w:val="22"/>
              </w:rPr>
              <w:t>CPF: 407.686.168-08</w:t>
            </w:r>
          </w:p>
          <w:p w14:paraId="3A1C41DE" w14:textId="77777777" w:rsidR="003F5B06" w:rsidRPr="00353E45" w:rsidRDefault="003F5B06" w:rsidP="000D47C1">
            <w:pPr>
              <w:widowControl w:val="0"/>
              <w:suppressAutoHyphens/>
              <w:spacing w:line="312" w:lineRule="auto"/>
              <w:jc w:val="both"/>
              <w:rPr>
                <w:rFonts w:asciiTheme="minorHAnsi" w:eastAsia="MS Mincho" w:hAnsiTheme="minorHAnsi" w:cstheme="minorHAnsi"/>
                <w:color w:val="000000"/>
                <w:sz w:val="22"/>
                <w:szCs w:val="22"/>
              </w:rPr>
            </w:pPr>
          </w:p>
        </w:tc>
      </w:tr>
    </w:tbl>
    <w:p w14:paraId="5036D852" w14:textId="77777777" w:rsidR="00C14B11" w:rsidRPr="00353E45" w:rsidRDefault="00C14B11" w:rsidP="000D47C1">
      <w:pPr>
        <w:spacing w:line="312" w:lineRule="auto"/>
        <w:rPr>
          <w:rFonts w:asciiTheme="minorHAnsi" w:eastAsia="MS Mincho" w:hAnsiTheme="minorHAnsi" w:cstheme="minorHAnsi"/>
          <w:b/>
          <w:color w:val="000000"/>
          <w:sz w:val="22"/>
          <w:szCs w:val="22"/>
        </w:rPr>
      </w:pPr>
      <w:bookmarkStart w:id="655" w:name="_DV_M628"/>
      <w:bookmarkEnd w:id="655"/>
      <w:r w:rsidRPr="00353E45">
        <w:rPr>
          <w:rFonts w:asciiTheme="minorHAnsi" w:eastAsia="MS Mincho" w:hAnsiTheme="minorHAnsi" w:cstheme="minorHAnsi"/>
          <w:color w:val="000000"/>
          <w:sz w:val="22"/>
          <w:szCs w:val="22"/>
        </w:rPr>
        <w:br w:type="page"/>
      </w:r>
    </w:p>
    <w:p w14:paraId="09F34DD9" w14:textId="22936413" w:rsidR="00376456" w:rsidRPr="00F32BE9" w:rsidRDefault="00376456" w:rsidP="00F32BE9">
      <w:pPr>
        <w:pStyle w:val="Ttulo1"/>
        <w:spacing w:line="312" w:lineRule="auto"/>
        <w:jc w:val="center"/>
        <w:rPr>
          <w:rFonts w:asciiTheme="minorHAnsi" w:eastAsia="MS Mincho" w:hAnsiTheme="minorHAnsi" w:cstheme="minorHAnsi"/>
          <w:sz w:val="22"/>
          <w:szCs w:val="22"/>
        </w:rPr>
      </w:pPr>
      <w:bookmarkStart w:id="656" w:name="_DV_M629"/>
      <w:bookmarkStart w:id="657" w:name="_Toc486988912"/>
      <w:bookmarkStart w:id="658" w:name="_Toc510504203"/>
      <w:bookmarkEnd w:id="656"/>
      <w:r w:rsidRPr="00F32BE9">
        <w:rPr>
          <w:rFonts w:asciiTheme="minorHAnsi" w:eastAsia="MS Mincho" w:hAnsiTheme="minorHAnsi" w:cstheme="minorHAnsi"/>
          <w:sz w:val="22"/>
          <w:szCs w:val="22"/>
        </w:rPr>
        <w:lastRenderedPageBreak/>
        <w:t>ANEXO I</w:t>
      </w:r>
    </w:p>
    <w:p w14:paraId="0B72F716" w14:textId="6B611DA7" w:rsidR="00075E0B" w:rsidRPr="00F32BE9" w:rsidRDefault="00F32BE9" w:rsidP="00F32BE9">
      <w:pPr>
        <w:jc w:val="center"/>
        <w:rPr>
          <w:rFonts w:eastAsia="MS Mincho"/>
          <w:b/>
        </w:rPr>
      </w:pPr>
      <w:r w:rsidRPr="00F32BE9">
        <w:rPr>
          <w:rFonts w:asciiTheme="minorHAnsi" w:eastAsia="MS Mincho" w:hAnsiTheme="minorHAnsi" w:cstheme="minorHAnsi"/>
          <w:b/>
          <w:sz w:val="22"/>
          <w:szCs w:val="22"/>
        </w:rPr>
        <w:t>TABELA DE AMORTIZAÇÃO DOS CRI</w:t>
      </w:r>
    </w:p>
    <w:p w14:paraId="7564AAE7" w14:textId="44D0C82B" w:rsidR="00075E0B" w:rsidRPr="00870E5C" w:rsidRDefault="00075E0B" w:rsidP="00075E0B">
      <w:pPr>
        <w:rPr>
          <w:rFonts w:asciiTheme="minorHAnsi" w:eastAsia="MS Mincho" w:hAnsiTheme="minorHAnsi" w:cstheme="minorHAnsi"/>
          <w:sz w:val="22"/>
          <w:szCs w:val="22"/>
        </w:rPr>
      </w:pPr>
    </w:p>
    <w:p w14:paraId="189BF449" w14:textId="7DF69F22" w:rsidR="00C11AEE" w:rsidRPr="00870E5C" w:rsidRDefault="00C11AEE" w:rsidP="00075E0B">
      <w:pPr>
        <w:rPr>
          <w:rFonts w:asciiTheme="minorHAnsi" w:eastAsia="MS Mincho" w:hAnsiTheme="minorHAnsi" w:cstheme="minorHAnsi"/>
          <w:sz w:val="22"/>
          <w:szCs w:val="22"/>
        </w:rPr>
      </w:pPr>
    </w:p>
    <w:tbl>
      <w:tblPr>
        <w:tblW w:w="5634" w:type="dxa"/>
        <w:jc w:val="center"/>
        <w:tblCellMar>
          <w:left w:w="70" w:type="dxa"/>
          <w:right w:w="70" w:type="dxa"/>
        </w:tblCellMar>
        <w:tblLook w:val="04A0" w:firstRow="1" w:lastRow="0" w:firstColumn="1" w:lastColumn="0" w:noHBand="0" w:noVBand="1"/>
      </w:tblPr>
      <w:tblGrid>
        <w:gridCol w:w="475"/>
        <w:gridCol w:w="2198"/>
        <w:gridCol w:w="1228"/>
        <w:gridCol w:w="1733"/>
      </w:tblGrid>
      <w:tr w:rsidR="00C11AEE" w:rsidRPr="00870E5C" w14:paraId="06A1ECF3" w14:textId="77777777" w:rsidTr="00C11AEE">
        <w:trPr>
          <w:trHeight w:val="300"/>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46180" w14:textId="77777777" w:rsidR="00C11AEE" w:rsidRPr="00870E5C" w:rsidRDefault="00C11AEE" w:rsidP="004D014A">
            <w:pPr>
              <w:autoSpaceDE/>
              <w:autoSpaceDN/>
              <w:adjustRightInd/>
              <w:jc w:val="center"/>
              <w:rPr>
                <w:rFonts w:asciiTheme="minorHAnsi" w:hAnsiTheme="minorHAnsi" w:cstheme="minorHAnsi"/>
                <w:b/>
                <w:bCs/>
                <w:color w:val="000000"/>
                <w:sz w:val="22"/>
                <w:szCs w:val="22"/>
              </w:rPr>
            </w:pPr>
            <w:r w:rsidRPr="00870E5C">
              <w:rPr>
                <w:rFonts w:asciiTheme="minorHAnsi" w:hAnsiTheme="minorHAnsi" w:cstheme="minorHAnsi"/>
                <w:b/>
                <w:bCs/>
                <w:color w:val="000000"/>
                <w:sz w:val="22"/>
                <w:szCs w:val="22"/>
              </w:rPr>
              <w:t>N</w:t>
            </w:r>
          </w:p>
        </w:tc>
        <w:tc>
          <w:tcPr>
            <w:tcW w:w="2198" w:type="dxa"/>
            <w:tcBorders>
              <w:top w:val="single" w:sz="4" w:space="0" w:color="auto"/>
              <w:left w:val="nil"/>
              <w:bottom w:val="single" w:sz="4" w:space="0" w:color="auto"/>
              <w:right w:val="single" w:sz="4" w:space="0" w:color="auto"/>
            </w:tcBorders>
            <w:shd w:val="clear" w:color="auto" w:fill="auto"/>
            <w:noWrap/>
            <w:vAlign w:val="bottom"/>
            <w:hideMark/>
          </w:tcPr>
          <w:p w14:paraId="27BD64A9" w14:textId="77777777" w:rsidR="00C11AEE" w:rsidRPr="00870E5C" w:rsidRDefault="00C11AEE" w:rsidP="004D014A">
            <w:pPr>
              <w:autoSpaceDE/>
              <w:autoSpaceDN/>
              <w:adjustRightInd/>
              <w:jc w:val="center"/>
              <w:rPr>
                <w:rFonts w:asciiTheme="minorHAnsi" w:hAnsiTheme="minorHAnsi" w:cstheme="minorHAnsi"/>
                <w:b/>
                <w:bCs/>
                <w:color w:val="000000"/>
                <w:sz w:val="22"/>
                <w:szCs w:val="22"/>
              </w:rPr>
            </w:pPr>
            <w:r w:rsidRPr="00870E5C">
              <w:rPr>
                <w:rFonts w:asciiTheme="minorHAnsi" w:hAnsiTheme="minorHAnsi" w:cstheme="minorHAnsi"/>
                <w:b/>
                <w:bCs/>
                <w:color w:val="000000"/>
                <w:sz w:val="22"/>
                <w:szCs w:val="22"/>
              </w:rPr>
              <w:t>Data de Pagamento</w:t>
            </w:r>
          </w:p>
        </w:tc>
        <w:tc>
          <w:tcPr>
            <w:tcW w:w="1228" w:type="dxa"/>
            <w:tcBorders>
              <w:top w:val="single" w:sz="4" w:space="0" w:color="auto"/>
              <w:left w:val="nil"/>
              <w:bottom w:val="single" w:sz="4" w:space="0" w:color="auto"/>
              <w:right w:val="single" w:sz="4" w:space="0" w:color="auto"/>
            </w:tcBorders>
            <w:shd w:val="clear" w:color="auto" w:fill="auto"/>
            <w:noWrap/>
            <w:vAlign w:val="bottom"/>
            <w:hideMark/>
          </w:tcPr>
          <w:p w14:paraId="27CB764C" w14:textId="77777777" w:rsidR="00C11AEE" w:rsidRPr="00870E5C" w:rsidRDefault="00C11AEE" w:rsidP="004D014A">
            <w:pPr>
              <w:autoSpaceDE/>
              <w:autoSpaceDN/>
              <w:adjustRightInd/>
              <w:jc w:val="center"/>
              <w:rPr>
                <w:rFonts w:asciiTheme="minorHAnsi" w:hAnsiTheme="minorHAnsi" w:cstheme="minorHAnsi"/>
                <w:b/>
                <w:bCs/>
                <w:color w:val="000000"/>
                <w:sz w:val="22"/>
                <w:szCs w:val="22"/>
              </w:rPr>
            </w:pPr>
            <w:r w:rsidRPr="00870E5C">
              <w:rPr>
                <w:rFonts w:asciiTheme="minorHAnsi" w:hAnsiTheme="minorHAnsi" w:cstheme="minorHAnsi"/>
                <w:b/>
                <w:bCs/>
                <w:color w:val="000000"/>
                <w:sz w:val="22"/>
                <w:szCs w:val="22"/>
              </w:rPr>
              <w:t>Tai</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4385FF5A" w14:textId="77777777" w:rsidR="00C11AEE" w:rsidRPr="00870E5C" w:rsidRDefault="00C11AEE" w:rsidP="004D014A">
            <w:pPr>
              <w:autoSpaceDE/>
              <w:autoSpaceDN/>
              <w:adjustRightInd/>
              <w:jc w:val="center"/>
              <w:rPr>
                <w:rFonts w:asciiTheme="minorHAnsi" w:hAnsiTheme="minorHAnsi" w:cstheme="minorHAnsi"/>
                <w:b/>
                <w:bCs/>
                <w:color w:val="000000"/>
                <w:sz w:val="22"/>
                <w:szCs w:val="22"/>
              </w:rPr>
            </w:pPr>
            <w:r w:rsidRPr="00870E5C">
              <w:rPr>
                <w:rFonts w:asciiTheme="minorHAnsi" w:hAnsiTheme="minorHAnsi" w:cstheme="minorHAnsi"/>
                <w:b/>
                <w:bCs/>
                <w:color w:val="000000"/>
                <w:sz w:val="22"/>
                <w:szCs w:val="22"/>
              </w:rPr>
              <w:t>Incorpora Juros</w:t>
            </w:r>
          </w:p>
        </w:tc>
      </w:tr>
      <w:tr w:rsidR="00C11AEE" w:rsidRPr="00870E5C" w14:paraId="5592ACA1"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0BE42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w:t>
            </w:r>
          </w:p>
        </w:tc>
        <w:tc>
          <w:tcPr>
            <w:tcW w:w="2198" w:type="dxa"/>
            <w:tcBorders>
              <w:top w:val="nil"/>
              <w:left w:val="nil"/>
              <w:bottom w:val="single" w:sz="4" w:space="0" w:color="auto"/>
              <w:right w:val="single" w:sz="4" w:space="0" w:color="auto"/>
            </w:tcBorders>
            <w:shd w:val="clear" w:color="auto" w:fill="auto"/>
            <w:noWrap/>
            <w:vAlign w:val="bottom"/>
            <w:hideMark/>
          </w:tcPr>
          <w:p w14:paraId="1C3D20D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28/07/2021</w:t>
            </w:r>
          </w:p>
        </w:tc>
        <w:tc>
          <w:tcPr>
            <w:tcW w:w="1228" w:type="dxa"/>
            <w:tcBorders>
              <w:top w:val="nil"/>
              <w:left w:val="nil"/>
              <w:bottom w:val="single" w:sz="4" w:space="0" w:color="auto"/>
              <w:right w:val="single" w:sz="4" w:space="0" w:color="auto"/>
            </w:tcBorders>
            <w:shd w:val="clear" w:color="auto" w:fill="auto"/>
            <w:noWrap/>
            <w:vAlign w:val="bottom"/>
            <w:hideMark/>
          </w:tcPr>
          <w:p w14:paraId="7020813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A09D08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6A41F2CA"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6F57C8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w:t>
            </w:r>
          </w:p>
        </w:tc>
        <w:tc>
          <w:tcPr>
            <w:tcW w:w="2198" w:type="dxa"/>
            <w:tcBorders>
              <w:top w:val="nil"/>
              <w:left w:val="nil"/>
              <w:bottom w:val="single" w:sz="4" w:space="0" w:color="auto"/>
              <w:right w:val="single" w:sz="4" w:space="0" w:color="auto"/>
            </w:tcBorders>
            <w:shd w:val="clear" w:color="auto" w:fill="auto"/>
            <w:noWrap/>
            <w:vAlign w:val="bottom"/>
            <w:hideMark/>
          </w:tcPr>
          <w:p w14:paraId="42B7DB7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27/08/2021</w:t>
            </w:r>
          </w:p>
        </w:tc>
        <w:tc>
          <w:tcPr>
            <w:tcW w:w="1228" w:type="dxa"/>
            <w:tcBorders>
              <w:top w:val="nil"/>
              <w:left w:val="nil"/>
              <w:bottom w:val="single" w:sz="4" w:space="0" w:color="auto"/>
              <w:right w:val="single" w:sz="4" w:space="0" w:color="auto"/>
            </w:tcBorders>
            <w:shd w:val="clear" w:color="auto" w:fill="auto"/>
            <w:noWrap/>
            <w:vAlign w:val="bottom"/>
            <w:hideMark/>
          </w:tcPr>
          <w:p w14:paraId="226ACDD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6670BF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59579F39"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F0C324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3</w:t>
            </w:r>
          </w:p>
        </w:tc>
        <w:tc>
          <w:tcPr>
            <w:tcW w:w="2198" w:type="dxa"/>
            <w:tcBorders>
              <w:top w:val="nil"/>
              <w:left w:val="nil"/>
              <w:bottom w:val="single" w:sz="4" w:space="0" w:color="auto"/>
              <w:right w:val="single" w:sz="4" w:space="0" w:color="auto"/>
            </w:tcBorders>
            <w:shd w:val="clear" w:color="auto" w:fill="auto"/>
            <w:noWrap/>
            <w:vAlign w:val="bottom"/>
            <w:hideMark/>
          </w:tcPr>
          <w:p w14:paraId="11F1DA8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29/09/2021</w:t>
            </w:r>
          </w:p>
        </w:tc>
        <w:tc>
          <w:tcPr>
            <w:tcW w:w="1228" w:type="dxa"/>
            <w:tcBorders>
              <w:top w:val="nil"/>
              <w:left w:val="nil"/>
              <w:bottom w:val="single" w:sz="4" w:space="0" w:color="auto"/>
              <w:right w:val="single" w:sz="4" w:space="0" w:color="auto"/>
            </w:tcBorders>
            <w:shd w:val="clear" w:color="auto" w:fill="auto"/>
            <w:noWrap/>
            <w:vAlign w:val="bottom"/>
            <w:hideMark/>
          </w:tcPr>
          <w:p w14:paraId="06588BD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DFA609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364CBBF4"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8433E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4</w:t>
            </w:r>
          </w:p>
        </w:tc>
        <w:tc>
          <w:tcPr>
            <w:tcW w:w="2198" w:type="dxa"/>
            <w:tcBorders>
              <w:top w:val="nil"/>
              <w:left w:val="nil"/>
              <w:bottom w:val="single" w:sz="4" w:space="0" w:color="auto"/>
              <w:right w:val="single" w:sz="4" w:space="0" w:color="auto"/>
            </w:tcBorders>
            <w:shd w:val="clear" w:color="auto" w:fill="auto"/>
            <w:noWrap/>
            <w:vAlign w:val="bottom"/>
            <w:hideMark/>
          </w:tcPr>
          <w:p w14:paraId="17C8423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27/10/2021</w:t>
            </w:r>
          </w:p>
        </w:tc>
        <w:tc>
          <w:tcPr>
            <w:tcW w:w="1228" w:type="dxa"/>
            <w:tcBorders>
              <w:top w:val="nil"/>
              <w:left w:val="nil"/>
              <w:bottom w:val="single" w:sz="4" w:space="0" w:color="auto"/>
              <w:right w:val="single" w:sz="4" w:space="0" w:color="auto"/>
            </w:tcBorders>
            <w:shd w:val="clear" w:color="auto" w:fill="auto"/>
            <w:noWrap/>
            <w:vAlign w:val="bottom"/>
            <w:hideMark/>
          </w:tcPr>
          <w:p w14:paraId="78A035C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53B12C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2035D163"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8D3610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5</w:t>
            </w:r>
          </w:p>
        </w:tc>
        <w:tc>
          <w:tcPr>
            <w:tcW w:w="2198" w:type="dxa"/>
            <w:tcBorders>
              <w:top w:val="nil"/>
              <w:left w:val="nil"/>
              <w:bottom w:val="single" w:sz="4" w:space="0" w:color="auto"/>
              <w:right w:val="single" w:sz="4" w:space="0" w:color="auto"/>
            </w:tcBorders>
            <w:shd w:val="clear" w:color="auto" w:fill="auto"/>
            <w:noWrap/>
            <w:vAlign w:val="bottom"/>
            <w:hideMark/>
          </w:tcPr>
          <w:p w14:paraId="203EE84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29/11/2021</w:t>
            </w:r>
          </w:p>
        </w:tc>
        <w:tc>
          <w:tcPr>
            <w:tcW w:w="1228" w:type="dxa"/>
            <w:tcBorders>
              <w:top w:val="nil"/>
              <w:left w:val="nil"/>
              <w:bottom w:val="single" w:sz="4" w:space="0" w:color="auto"/>
              <w:right w:val="single" w:sz="4" w:space="0" w:color="auto"/>
            </w:tcBorders>
            <w:shd w:val="clear" w:color="auto" w:fill="auto"/>
            <w:noWrap/>
            <w:vAlign w:val="bottom"/>
            <w:hideMark/>
          </w:tcPr>
          <w:p w14:paraId="2862646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1B2B77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67B2C536"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BAE856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6</w:t>
            </w:r>
          </w:p>
        </w:tc>
        <w:tc>
          <w:tcPr>
            <w:tcW w:w="2198" w:type="dxa"/>
            <w:tcBorders>
              <w:top w:val="nil"/>
              <w:left w:val="nil"/>
              <w:bottom w:val="single" w:sz="4" w:space="0" w:color="auto"/>
              <w:right w:val="single" w:sz="4" w:space="0" w:color="auto"/>
            </w:tcBorders>
            <w:shd w:val="clear" w:color="auto" w:fill="auto"/>
            <w:noWrap/>
            <w:vAlign w:val="bottom"/>
            <w:hideMark/>
          </w:tcPr>
          <w:p w14:paraId="014184D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29/12/2021</w:t>
            </w:r>
          </w:p>
        </w:tc>
        <w:tc>
          <w:tcPr>
            <w:tcW w:w="1228" w:type="dxa"/>
            <w:tcBorders>
              <w:top w:val="nil"/>
              <w:left w:val="nil"/>
              <w:bottom w:val="single" w:sz="4" w:space="0" w:color="auto"/>
              <w:right w:val="single" w:sz="4" w:space="0" w:color="auto"/>
            </w:tcBorders>
            <w:shd w:val="clear" w:color="auto" w:fill="auto"/>
            <w:noWrap/>
            <w:vAlign w:val="bottom"/>
            <w:hideMark/>
          </w:tcPr>
          <w:p w14:paraId="4992B2B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BDF7C5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1614DD7E"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044A91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7</w:t>
            </w:r>
          </w:p>
        </w:tc>
        <w:tc>
          <w:tcPr>
            <w:tcW w:w="2198" w:type="dxa"/>
            <w:tcBorders>
              <w:top w:val="nil"/>
              <w:left w:val="nil"/>
              <w:bottom w:val="single" w:sz="4" w:space="0" w:color="auto"/>
              <w:right w:val="single" w:sz="4" w:space="0" w:color="auto"/>
            </w:tcBorders>
            <w:shd w:val="clear" w:color="auto" w:fill="auto"/>
            <w:noWrap/>
            <w:vAlign w:val="bottom"/>
            <w:hideMark/>
          </w:tcPr>
          <w:p w14:paraId="7518D17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27/01/2022</w:t>
            </w:r>
          </w:p>
        </w:tc>
        <w:tc>
          <w:tcPr>
            <w:tcW w:w="1228" w:type="dxa"/>
            <w:tcBorders>
              <w:top w:val="nil"/>
              <w:left w:val="nil"/>
              <w:bottom w:val="single" w:sz="4" w:space="0" w:color="auto"/>
              <w:right w:val="single" w:sz="4" w:space="0" w:color="auto"/>
            </w:tcBorders>
            <w:shd w:val="clear" w:color="auto" w:fill="auto"/>
            <w:noWrap/>
            <w:vAlign w:val="bottom"/>
            <w:hideMark/>
          </w:tcPr>
          <w:p w14:paraId="5427CB5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5AFD89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4EEB6545"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81ECF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8</w:t>
            </w:r>
          </w:p>
        </w:tc>
        <w:tc>
          <w:tcPr>
            <w:tcW w:w="2198" w:type="dxa"/>
            <w:tcBorders>
              <w:top w:val="nil"/>
              <w:left w:val="nil"/>
              <w:bottom w:val="single" w:sz="4" w:space="0" w:color="auto"/>
              <w:right w:val="single" w:sz="4" w:space="0" w:color="auto"/>
            </w:tcBorders>
            <w:shd w:val="clear" w:color="auto" w:fill="auto"/>
            <w:noWrap/>
            <w:vAlign w:val="bottom"/>
            <w:hideMark/>
          </w:tcPr>
          <w:p w14:paraId="486B759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03/03/2022</w:t>
            </w:r>
          </w:p>
        </w:tc>
        <w:tc>
          <w:tcPr>
            <w:tcW w:w="1228" w:type="dxa"/>
            <w:tcBorders>
              <w:top w:val="nil"/>
              <w:left w:val="nil"/>
              <w:bottom w:val="single" w:sz="4" w:space="0" w:color="auto"/>
              <w:right w:val="single" w:sz="4" w:space="0" w:color="auto"/>
            </w:tcBorders>
            <w:shd w:val="clear" w:color="auto" w:fill="auto"/>
            <w:noWrap/>
            <w:vAlign w:val="bottom"/>
            <w:hideMark/>
          </w:tcPr>
          <w:p w14:paraId="5D8A5FB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085FA9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4F8672B8"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798EFE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9</w:t>
            </w:r>
          </w:p>
        </w:tc>
        <w:tc>
          <w:tcPr>
            <w:tcW w:w="2198" w:type="dxa"/>
            <w:tcBorders>
              <w:top w:val="nil"/>
              <w:left w:val="nil"/>
              <w:bottom w:val="single" w:sz="4" w:space="0" w:color="auto"/>
              <w:right w:val="single" w:sz="4" w:space="0" w:color="auto"/>
            </w:tcBorders>
            <w:shd w:val="clear" w:color="auto" w:fill="auto"/>
            <w:noWrap/>
            <w:vAlign w:val="bottom"/>
            <w:hideMark/>
          </w:tcPr>
          <w:p w14:paraId="0138DAC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29/03/2022</w:t>
            </w:r>
          </w:p>
        </w:tc>
        <w:tc>
          <w:tcPr>
            <w:tcW w:w="1228" w:type="dxa"/>
            <w:tcBorders>
              <w:top w:val="nil"/>
              <w:left w:val="nil"/>
              <w:bottom w:val="single" w:sz="4" w:space="0" w:color="auto"/>
              <w:right w:val="single" w:sz="4" w:space="0" w:color="auto"/>
            </w:tcBorders>
            <w:shd w:val="clear" w:color="auto" w:fill="auto"/>
            <w:noWrap/>
            <w:vAlign w:val="bottom"/>
            <w:hideMark/>
          </w:tcPr>
          <w:p w14:paraId="7D2D8D9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79D7B0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5A9DAC3F"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3EBE43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10</w:t>
            </w:r>
          </w:p>
        </w:tc>
        <w:tc>
          <w:tcPr>
            <w:tcW w:w="2198" w:type="dxa"/>
            <w:tcBorders>
              <w:top w:val="nil"/>
              <w:left w:val="nil"/>
              <w:bottom w:val="single" w:sz="4" w:space="0" w:color="auto"/>
              <w:right w:val="single" w:sz="4" w:space="0" w:color="auto"/>
            </w:tcBorders>
            <w:shd w:val="clear" w:color="auto" w:fill="auto"/>
            <w:noWrap/>
            <w:vAlign w:val="bottom"/>
            <w:hideMark/>
          </w:tcPr>
          <w:p w14:paraId="3BA011D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27/04/2022</w:t>
            </w:r>
          </w:p>
        </w:tc>
        <w:tc>
          <w:tcPr>
            <w:tcW w:w="1228" w:type="dxa"/>
            <w:tcBorders>
              <w:top w:val="nil"/>
              <w:left w:val="nil"/>
              <w:bottom w:val="single" w:sz="4" w:space="0" w:color="auto"/>
              <w:right w:val="single" w:sz="4" w:space="0" w:color="auto"/>
            </w:tcBorders>
            <w:shd w:val="clear" w:color="auto" w:fill="auto"/>
            <w:noWrap/>
            <w:vAlign w:val="bottom"/>
            <w:hideMark/>
          </w:tcPr>
          <w:p w14:paraId="06D92D9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4B5B99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1740B8FE"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DE5D74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11</w:t>
            </w:r>
          </w:p>
        </w:tc>
        <w:tc>
          <w:tcPr>
            <w:tcW w:w="2198" w:type="dxa"/>
            <w:tcBorders>
              <w:top w:val="nil"/>
              <w:left w:val="nil"/>
              <w:bottom w:val="single" w:sz="4" w:space="0" w:color="auto"/>
              <w:right w:val="single" w:sz="4" w:space="0" w:color="auto"/>
            </w:tcBorders>
            <w:shd w:val="clear" w:color="auto" w:fill="auto"/>
            <w:noWrap/>
            <w:vAlign w:val="bottom"/>
            <w:hideMark/>
          </w:tcPr>
          <w:p w14:paraId="2580E2A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27/05/2022</w:t>
            </w:r>
          </w:p>
        </w:tc>
        <w:tc>
          <w:tcPr>
            <w:tcW w:w="1228" w:type="dxa"/>
            <w:tcBorders>
              <w:top w:val="nil"/>
              <w:left w:val="nil"/>
              <w:bottom w:val="single" w:sz="4" w:space="0" w:color="auto"/>
              <w:right w:val="single" w:sz="4" w:space="0" w:color="auto"/>
            </w:tcBorders>
            <w:shd w:val="clear" w:color="auto" w:fill="auto"/>
            <w:noWrap/>
            <w:vAlign w:val="bottom"/>
            <w:hideMark/>
          </w:tcPr>
          <w:p w14:paraId="5C8450D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B1D89E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049BFF7E"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90599B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12</w:t>
            </w:r>
          </w:p>
        </w:tc>
        <w:tc>
          <w:tcPr>
            <w:tcW w:w="2198" w:type="dxa"/>
            <w:tcBorders>
              <w:top w:val="nil"/>
              <w:left w:val="nil"/>
              <w:bottom w:val="single" w:sz="4" w:space="0" w:color="auto"/>
              <w:right w:val="single" w:sz="4" w:space="0" w:color="auto"/>
            </w:tcBorders>
            <w:shd w:val="clear" w:color="auto" w:fill="auto"/>
            <w:noWrap/>
            <w:vAlign w:val="bottom"/>
            <w:hideMark/>
          </w:tcPr>
          <w:p w14:paraId="56E749E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29/06/2022</w:t>
            </w:r>
          </w:p>
        </w:tc>
        <w:tc>
          <w:tcPr>
            <w:tcW w:w="1228" w:type="dxa"/>
            <w:tcBorders>
              <w:top w:val="nil"/>
              <w:left w:val="nil"/>
              <w:bottom w:val="single" w:sz="4" w:space="0" w:color="auto"/>
              <w:right w:val="single" w:sz="4" w:space="0" w:color="auto"/>
            </w:tcBorders>
            <w:shd w:val="clear" w:color="auto" w:fill="auto"/>
            <w:noWrap/>
            <w:vAlign w:val="bottom"/>
            <w:hideMark/>
          </w:tcPr>
          <w:p w14:paraId="020B6B9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B2AD0E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233DC930"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FA52E4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13</w:t>
            </w:r>
          </w:p>
        </w:tc>
        <w:tc>
          <w:tcPr>
            <w:tcW w:w="2198" w:type="dxa"/>
            <w:tcBorders>
              <w:top w:val="nil"/>
              <w:left w:val="nil"/>
              <w:bottom w:val="single" w:sz="4" w:space="0" w:color="auto"/>
              <w:right w:val="single" w:sz="4" w:space="0" w:color="auto"/>
            </w:tcBorders>
            <w:shd w:val="clear" w:color="auto" w:fill="auto"/>
            <w:noWrap/>
            <w:vAlign w:val="bottom"/>
            <w:hideMark/>
          </w:tcPr>
          <w:p w14:paraId="2EED162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27/07/2022</w:t>
            </w:r>
          </w:p>
        </w:tc>
        <w:tc>
          <w:tcPr>
            <w:tcW w:w="1228" w:type="dxa"/>
            <w:tcBorders>
              <w:top w:val="nil"/>
              <w:left w:val="nil"/>
              <w:bottom w:val="single" w:sz="4" w:space="0" w:color="auto"/>
              <w:right w:val="single" w:sz="4" w:space="0" w:color="auto"/>
            </w:tcBorders>
            <w:shd w:val="clear" w:color="auto" w:fill="auto"/>
            <w:noWrap/>
            <w:vAlign w:val="bottom"/>
            <w:hideMark/>
          </w:tcPr>
          <w:p w14:paraId="5877267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E0A7BD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1046E446"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45C077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14</w:t>
            </w:r>
          </w:p>
        </w:tc>
        <w:tc>
          <w:tcPr>
            <w:tcW w:w="2198" w:type="dxa"/>
            <w:tcBorders>
              <w:top w:val="nil"/>
              <w:left w:val="nil"/>
              <w:bottom w:val="single" w:sz="4" w:space="0" w:color="auto"/>
              <w:right w:val="single" w:sz="4" w:space="0" w:color="auto"/>
            </w:tcBorders>
            <w:shd w:val="clear" w:color="auto" w:fill="auto"/>
            <w:noWrap/>
            <w:vAlign w:val="bottom"/>
            <w:hideMark/>
          </w:tcPr>
          <w:p w14:paraId="299614B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29/08/2022</w:t>
            </w:r>
          </w:p>
        </w:tc>
        <w:tc>
          <w:tcPr>
            <w:tcW w:w="1228" w:type="dxa"/>
            <w:tcBorders>
              <w:top w:val="nil"/>
              <w:left w:val="nil"/>
              <w:bottom w:val="single" w:sz="4" w:space="0" w:color="auto"/>
              <w:right w:val="single" w:sz="4" w:space="0" w:color="auto"/>
            </w:tcBorders>
            <w:shd w:val="clear" w:color="auto" w:fill="auto"/>
            <w:noWrap/>
            <w:vAlign w:val="bottom"/>
            <w:hideMark/>
          </w:tcPr>
          <w:p w14:paraId="7DA5F08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2090D0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0985B510"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AB0138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15</w:t>
            </w:r>
          </w:p>
        </w:tc>
        <w:tc>
          <w:tcPr>
            <w:tcW w:w="2198" w:type="dxa"/>
            <w:tcBorders>
              <w:top w:val="nil"/>
              <w:left w:val="nil"/>
              <w:bottom w:val="single" w:sz="4" w:space="0" w:color="auto"/>
              <w:right w:val="single" w:sz="4" w:space="0" w:color="auto"/>
            </w:tcBorders>
            <w:shd w:val="clear" w:color="auto" w:fill="auto"/>
            <w:noWrap/>
            <w:vAlign w:val="bottom"/>
            <w:hideMark/>
          </w:tcPr>
          <w:p w14:paraId="1FE990B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28/09/2022</w:t>
            </w:r>
          </w:p>
        </w:tc>
        <w:tc>
          <w:tcPr>
            <w:tcW w:w="1228" w:type="dxa"/>
            <w:tcBorders>
              <w:top w:val="nil"/>
              <w:left w:val="nil"/>
              <w:bottom w:val="single" w:sz="4" w:space="0" w:color="auto"/>
              <w:right w:val="single" w:sz="4" w:space="0" w:color="auto"/>
            </w:tcBorders>
            <w:shd w:val="clear" w:color="auto" w:fill="auto"/>
            <w:noWrap/>
            <w:vAlign w:val="bottom"/>
            <w:hideMark/>
          </w:tcPr>
          <w:p w14:paraId="5E6257B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DCBABA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52A0E966"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97FD6B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16</w:t>
            </w:r>
          </w:p>
        </w:tc>
        <w:tc>
          <w:tcPr>
            <w:tcW w:w="2198" w:type="dxa"/>
            <w:tcBorders>
              <w:top w:val="nil"/>
              <w:left w:val="nil"/>
              <w:bottom w:val="single" w:sz="4" w:space="0" w:color="auto"/>
              <w:right w:val="single" w:sz="4" w:space="0" w:color="auto"/>
            </w:tcBorders>
            <w:shd w:val="clear" w:color="auto" w:fill="auto"/>
            <w:noWrap/>
            <w:vAlign w:val="bottom"/>
            <w:hideMark/>
          </w:tcPr>
          <w:p w14:paraId="685C20C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27/10/2022</w:t>
            </w:r>
          </w:p>
        </w:tc>
        <w:tc>
          <w:tcPr>
            <w:tcW w:w="1228" w:type="dxa"/>
            <w:tcBorders>
              <w:top w:val="nil"/>
              <w:left w:val="nil"/>
              <w:bottom w:val="single" w:sz="4" w:space="0" w:color="auto"/>
              <w:right w:val="single" w:sz="4" w:space="0" w:color="auto"/>
            </w:tcBorders>
            <w:shd w:val="clear" w:color="auto" w:fill="auto"/>
            <w:noWrap/>
            <w:vAlign w:val="bottom"/>
            <w:hideMark/>
          </w:tcPr>
          <w:p w14:paraId="3161B83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CE5455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7811FC48"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26D80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17</w:t>
            </w:r>
          </w:p>
        </w:tc>
        <w:tc>
          <w:tcPr>
            <w:tcW w:w="2198" w:type="dxa"/>
            <w:tcBorders>
              <w:top w:val="nil"/>
              <w:left w:val="nil"/>
              <w:bottom w:val="single" w:sz="4" w:space="0" w:color="auto"/>
              <w:right w:val="single" w:sz="4" w:space="0" w:color="auto"/>
            </w:tcBorders>
            <w:shd w:val="clear" w:color="auto" w:fill="auto"/>
            <w:noWrap/>
            <w:vAlign w:val="bottom"/>
            <w:hideMark/>
          </w:tcPr>
          <w:p w14:paraId="2739720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29/11/2022</w:t>
            </w:r>
          </w:p>
        </w:tc>
        <w:tc>
          <w:tcPr>
            <w:tcW w:w="1228" w:type="dxa"/>
            <w:tcBorders>
              <w:top w:val="nil"/>
              <w:left w:val="nil"/>
              <w:bottom w:val="single" w:sz="4" w:space="0" w:color="auto"/>
              <w:right w:val="single" w:sz="4" w:space="0" w:color="auto"/>
            </w:tcBorders>
            <w:shd w:val="clear" w:color="auto" w:fill="auto"/>
            <w:noWrap/>
            <w:vAlign w:val="bottom"/>
            <w:hideMark/>
          </w:tcPr>
          <w:p w14:paraId="61D97F2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FF07DA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02BD38B3"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5085D6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18</w:t>
            </w:r>
          </w:p>
        </w:tc>
        <w:tc>
          <w:tcPr>
            <w:tcW w:w="2198" w:type="dxa"/>
            <w:tcBorders>
              <w:top w:val="nil"/>
              <w:left w:val="nil"/>
              <w:bottom w:val="single" w:sz="4" w:space="0" w:color="auto"/>
              <w:right w:val="single" w:sz="4" w:space="0" w:color="auto"/>
            </w:tcBorders>
            <w:shd w:val="clear" w:color="auto" w:fill="auto"/>
            <w:noWrap/>
            <w:vAlign w:val="bottom"/>
            <w:hideMark/>
          </w:tcPr>
          <w:p w14:paraId="0CF40D0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28/12/2022</w:t>
            </w:r>
          </w:p>
        </w:tc>
        <w:tc>
          <w:tcPr>
            <w:tcW w:w="1228" w:type="dxa"/>
            <w:tcBorders>
              <w:top w:val="nil"/>
              <w:left w:val="nil"/>
              <w:bottom w:val="single" w:sz="4" w:space="0" w:color="auto"/>
              <w:right w:val="single" w:sz="4" w:space="0" w:color="auto"/>
            </w:tcBorders>
            <w:shd w:val="clear" w:color="auto" w:fill="auto"/>
            <w:noWrap/>
            <w:vAlign w:val="bottom"/>
            <w:hideMark/>
          </w:tcPr>
          <w:p w14:paraId="09A408B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0,1000%</w:t>
            </w:r>
          </w:p>
        </w:tc>
        <w:tc>
          <w:tcPr>
            <w:tcW w:w="1733" w:type="dxa"/>
            <w:tcBorders>
              <w:top w:val="nil"/>
              <w:left w:val="nil"/>
              <w:bottom w:val="single" w:sz="4" w:space="0" w:color="auto"/>
              <w:right w:val="single" w:sz="4" w:space="0" w:color="auto"/>
            </w:tcBorders>
            <w:shd w:val="clear" w:color="auto" w:fill="auto"/>
            <w:noWrap/>
            <w:vAlign w:val="bottom"/>
            <w:hideMark/>
          </w:tcPr>
          <w:p w14:paraId="74EEA85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7C2FC541"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034E0E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19</w:t>
            </w:r>
          </w:p>
        </w:tc>
        <w:tc>
          <w:tcPr>
            <w:tcW w:w="2198" w:type="dxa"/>
            <w:tcBorders>
              <w:top w:val="nil"/>
              <w:left w:val="nil"/>
              <w:bottom w:val="single" w:sz="4" w:space="0" w:color="auto"/>
              <w:right w:val="single" w:sz="4" w:space="0" w:color="auto"/>
            </w:tcBorders>
            <w:shd w:val="clear" w:color="auto" w:fill="auto"/>
            <w:noWrap/>
            <w:vAlign w:val="bottom"/>
            <w:hideMark/>
          </w:tcPr>
          <w:p w14:paraId="77A4C86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27/01/2023</w:t>
            </w:r>
          </w:p>
        </w:tc>
        <w:tc>
          <w:tcPr>
            <w:tcW w:w="1228" w:type="dxa"/>
            <w:tcBorders>
              <w:top w:val="nil"/>
              <w:left w:val="nil"/>
              <w:bottom w:val="single" w:sz="4" w:space="0" w:color="auto"/>
              <w:right w:val="single" w:sz="4" w:space="0" w:color="auto"/>
            </w:tcBorders>
            <w:shd w:val="clear" w:color="auto" w:fill="auto"/>
            <w:noWrap/>
            <w:vAlign w:val="bottom"/>
            <w:hideMark/>
          </w:tcPr>
          <w:p w14:paraId="07A8D0A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259DAE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552A7F36"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FAF39D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20</w:t>
            </w:r>
          </w:p>
        </w:tc>
        <w:tc>
          <w:tcPr>
            <w:tcW w:w="2198" w:type="dxa"/>
            <w:tcBorders>
              <w:top w:val="nil"/>
              <w:left w:val="nil"/>
              <w:bottom w:val="single" w:sz="4" w:space="0" w:color="auto"/>
              <w:right w:val="single" w:sz="4" w:space="0" w:color="auto"/>
            </w:tcBorders>
            <w:shd w:val="clear" w:color="auto" w:fill="auto"/>
            <w:noWrap/>
            <w:vAlign w:val="bottom"/>
            <w:hideMark/>
          </w:tcPr>
          <w:p w14:paraId="104A9DE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01/03/2023</w:t>
            </w:r>
          </w:p>
        </w:tc>
        <w:tc>
          <w:tcPr>
            <w:tcW w:w="1228" w:type="dxa"/>
            <w:tcBorders>
              <w:top w:val="nil"/>
              <w:left w:val="nil"/>
              <w:bottom w:val="single" w:sz="4" w:space="0" w:color="auto"/>
              <w:right w:val="single" w:sz="4" w:space="0" w:color="auto"/>
            </w:tcBorders>
            <w:shd w:val="clear" w:color="auto" w:fill="auto"/>
            <w:noWrap/>
            <w:vAlign w:val="bottom"/>
            <w:hideMark/>
          </w:tcPr>
          <w:p w14:paraId="1997CA7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F3EBEC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1634296A"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A5F120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21</w:t>
            </w:r>
          </w:p>
        </w:tc>
        <w:tc>
          <w:tcPr>
            <w:tcW w:w="2198" w:type="dxa"/>
            <w:tcBorders>
              <w:top w:val="nil"/>
              <w:left w:val="nil"/>
              <w:bottom w:val="single" w:sz="4" w:space="0" w:color="auto"/>
              <w:right w:val="single" w:sz="4" w:space="0" w:color="auto"/>
            </w:tcBorders>
            <w:shd w:val="clear" w:color="auto" w:fill="auto"/>
            <w:noWrap/>
            <w:vAlign w:val="bottom"/>
            <w:hideMark/>
          </w:tcPr>
          <w:p w14:paraId="0C44A25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29/03/2023</w:t>
            </w:r>
          </w:p>
        </w:tc>
        <w:tc>
          <w:tcPr>
            <w:tcW w:w="1228" w:type="dxa"/>
            <w:tcBorders>
              <w:top w:val="nil"/>
              <w:left w:val="nil"/>
              <w:bottom w:val="single" w:sz="4" w:space="0" w:color="auto"/>
              <w:right w:val="single" w:sz="4" w:space="0" w:color="auto"/>
            </w:tcBorders>
            <w:shd w:val="clear" w:color="auto" w:fill="auto"/>
            <w:noWrap/>
            <w:vAlign w:val="bottom"/>
            <w:hideMark/>
          </w:tcPr>
          <w:p w14:paraId="4013C13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0E9036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0CFE3A98"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25745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22</w:t>
            </w:r>
          </w:p>
        </w:tc>
        <w:tc>
          <w:tcPr>
            <w:tcW w:w="2198" w:type="dxa"/>
            <w:tcBorders>
              <w:top w:val="nil"/>
              <w:left w:val="nil"/>
              <w:bottom w:val="single" w:sz="4" w:space="0" w:color="auto"/>
              <w:right w:val="single" w:sz="4" w:space="0" w:color="auto"/>
            </w:tcBorders>
            <w:shd w:val="clear" w:color="auto" w:fill="auto"/>
            <w:noWrap/>
            <w:vAlign w:val="bottom"/>
            <w:hideMark/>
          </w:tcPr>
          <w:p w14:paraId="39EC12B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27/04/2023</w:t>
            </w:r>
          </w:p>
        </w:tc>
        <w:tc>
          <w:tcPr>
            <w:tcW w:w="1228" w:type="dxa"/>
            <w:tcBorders>
              <w:top w:val="nil"/>
              <w:left w:val="nil"/>
              <w:bottom w:val="single" w:sz="4" w:space="0" w:color="auto"/>
              <w:right w:val="single" w:sz="4" w:space="0" w:color="auto"/>
            </w:tcBorders>
            <w:shd w:val="clear" w:color="auto" w:fill="auto"/>
            <w:noWrap/>
            <w:vAlign w:val="bottom"/>
            <w:hideMark/>
          </w:tcPr>
          <w:p w14:paraId="3097587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929A07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6DDAEB69"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01A9DA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23</w:t>
            </w:r>
          </w:p>
        </w:tc>
        <w:tc>
          <w:tcPr>
            <w:tcW w:w="2198" w:type="dxa"/>
            <w:tcBorders>
              <w:top w:val="nil"/>
              <w:left w:val="nil"/>
              <w:bottom w:val="single" w:sz="4" w:space="0" w:color="auto"/>
              <w:right w:val="single" w:sz="4" w:space="0" w:color="auto"/>
            </w:tcBorders>
            <w:shd w:val="clear" w:color="auto" w:fill="auto"/>
            <w:noWrap/>
            <w:vAlign w:val="bottom"/>
            <w:hideMark/>
          </w:tcPr>
          <w:p w14:paraId="681DFD1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29/05/2023</w:t>
            </w:r>
          </w:p>
        </w:tc>
        <w:tc>
          <w:tcPr>
            <w:tcW w:w="1228" w:type="dxa"/>
            <w:tcBorders>
              <w:top w:val="nil"/>
              <w:left w:val="nil"/>
              <w:bottom w:val="single" w:sz="4" w:space="0" w:color="auto"/>
              <w:right w:val="single" w:sz="4" w:space="0" w:color="auto"/>
            </w:tcBorders>
            <w:shd w:val="clear" w:color="auto" w:fill="auto"/>
            <w:noWrap/>
            <w:vAlign w:val="bottom"/>
            <w:hideMark/>
          </w:tcPr>
          <w:p w14:paraId="6183E9E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CB1D8E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2D41B355"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85FEA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24</w:t>
            </w:r>
          </w:p>
        </w:tc>
        <w:tc>
          <w:tcPr>
            <w:tcW w:w="2198" w:type="dxa"/>
            <w:tcBorders>
              <w:top w:val="nil"/>
              <w:left w:val="nil"/>
              <w:bottom w:val="single" w:sz="4" w:space="0" w:color="auto"/>
              <w:right w:val="single" w:sz="4" w:space="0" w:color="auto"/>
            </w:tcBorders>
            <w:shd w:val="clear" w:color="auto" w:fill="auto"/>
            <w:noWrap/>
            <w:vAlign w:val="bottom"/>
            <w:hideMark/>
          </w:tcPr>
          <w:p w14:paraId="6987088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28/06/2023</w:t>
            </w:r>
          </w:p>
        </w:tc>
        <w:tc>
          <w:tcPr>
            <w:tcW w:w="1228" w:type="dxa"/>
            <w:tcBorders>
              <w:top w:val="nil"/>
              <w:left w:val="nil"/>
              <w:bottom w:val="single" w:sz="4" w:space="0" w:color="auto"/>
              <w:right w:val="single" w:sz="4" w:space="0" w:color="auto"/>
            </w:tcBorders>
            <w:shd w:val="clear" w:color="auto" w:fill="auto"/>
            <w:noWrap/>
            <w:vAlign w:val="bottom"/>
            <w:hideMark/>
          </w:tcPr>
          <w:p w14:paraId="7C5F4EA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0,5956%</w:t>
            </w:r>
          </w:p>
        </w:tc>
        <w:tc>
          <w:tcPr>
            <w:tcW w:w="1733" w:type="dxa"/>
            <w:tcBorders>
              <w:top w:val="nil"/>
              <w:left w:val="nil"/>
              <w:bottom w:val="single" w:sz="4" w:space="0" w:color="auto"/>
              <w:right w:val="single" w:sz="4" w:space="0" w:color="auto"/>
            </w:tcBorders>
            <w:shd w:val="clear" w:color="auto" w:fill="auto"/>
            <w:noWrap/>
            <w:vAlign w:val="bottom"/>
            <w:hideMark/>
          </w:tcPr>
          <w:p w14:paraId="6F5865A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0515E3D8"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C8985B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25</w:t>
            </w:r>
          </w:p>
        </w:tc>
        <w:tc>
          <w:tcPr>
            <w:tcW w:w="2198" w:type="dxa"/>
            <w:tcBorders>
              <w:top w:val="nil"/>
              <w:left w:val="nil"/>
              <w:bottom w:val="single" w:sz="4" w:space="0" w:color="auto"/>
              <w:right w:val="single" w:sz="4" w:space="0" w:color="auto"/>
            </w:tcBorders>
            <w:shd w:val="clear" w:color="auto" w:fill="auto"/>
            <w:noWrap/>
            <w:vAlign w:val="bottom"/>
            <w:hideMark/>
          </w:tcPr>
          <w:p w14:paraId="52DC96E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27/07/2023</w:t>
            </w:r>
          </w:p>
        </w:tc>
        <w:tc>
          <w:tcPr>
            <w:tcW w:w="1228" w:type="dxa"/>
            <w:tcBorders>
              <w:top w:val="nil"/>
              <w:left w:val="nil"/>
              <w:bottom w:val="single" w:sz="4" w:space="0" w:color="auto"/>
              <w:right w:val="single" w:sz="4" w:space="0" w:color="auto"/>
            </w:tcBorders>
            <w:shd w:val="clear" w:color="auto" w:fill="auto"/>
            <w:noWrap/>
            <w:vAlign w:val="bottom"/>
            <w:hideMark/>
          </w:tcPr>
          <w:p w14:paraId="7395DD5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758CF4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791DFF63"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3D2764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26</w:t>
            </w:r>
          </w:p>
        </w:tc>
        <w:tc>
          <w:tcPr>
            <w:tcW w:w="2198" w:type="dxa"/>
            <w:tcBorders>
              <w:top w:val="nil"/>
              <w:left w:val="nil"/>
              <w:bottom w:val="single" w:sz="4" w:space="0" w:color="auto"/>
              <w:right w:val="single" w:sz="4" w:space="0" w:color="auto"/>
            </w:tcBorders>
            <w:shd w:val="clear" w:color="auto" w:fill="auto"/>
            <w:noWrap/>
            <w:vAlign w:val="bottom"/>
            <w:hideMark/>
          </w:tcPr>
          <w:p w14:paraId="2C10BDC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29/08/2023</w:t>
            </w:r>
          </w:p>
        </w:tc>
        <w:tc>
          <w:tcPr>
            <w:tcW w:w="1228" w:type="dxa"/>
            <w:tcBorders>
              <w:top w:val="nil"/>
              <w:left w:val="nil"/>
              <w:bottom w:val="single" w:sz="4" w:space="0" w:color="auto"/>
              <w:right w:val="single" w:sz="4" w:space="0" w:color="auto"/>
            </w:tcBorders>
            <w:shd w:val="clear" w:color="auto" w:fill="auto"/>
            <w:noWrap/>
            <w:vAlign w:val="bottom"/>
            <w:hideMark/>
          </w:tcPr>
          <w:p w14:paraId="194DBE1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82F5D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19A350AB"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EDB615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w:t>
            </w:r>
          </w:p>
        </w:tc>
        <w:tc>
          <w:tcPr>
            <w:tcW w:w="2198" w:type="dxa"/>
            <w:tcBorders>
              <w:top w:val="nil"/>
              <w:left w:val="nil"/>
              <w:bottom w:val="single" w:sz="4" w:space="0" w:color="auto"/>
              <w:right w:val="single" w:sz="4" w:space="0" w:color="auto"/>
            </w:tcBorders>
            <w:shd w:val="clear" w:color="auto" w:fill="auto"/>
            <w:noWrap/>
            <w:vAlign w:val="bottom"/>
            <w:hideMark/>
          </w:tcPr>
          <w:p w14:paraId="1132217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27/09/2023</w:t>
            </w:r>
          </w:p>
        </w:tc>
        <w:tc>
          <w:tcPr>
            <w:tcW w:w="1228" w:type="dxa"/>
            <w:tcBorders>
              <w:top w:val="nil"/>
              <w:left w:val="nil"/>
              <w:bottom w:val="single" w:sz="4" w:space="0" w:color="auto"/>
              <w:right w:val="single" w:sz="4" w:space="0" w:color="auto"/>
            </w:tcBorders>
            <w:shd w:val="clear" w:color="auto" w:fill="auto"/>
            <w:noWrap/>
            <w:vAlign w:val="bottom"/>
            <w:hideMark/>
          </w:tcPr>
          <w:p w14:paraId="4B3BC54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F0BFAD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74A7ED4A"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95A70F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w:t>
            </w:r>
          </w:p>
        </w:tc>
        <w:tc>
          <w:tcPr>
            <w:tcW w:w="2198" w:type="dxa"/>
            <w:tcBorders>
              <w:top w:val="nil"/>
              <w:left w:val="nil"/>
              <w:bottom w:val="single" w:sz="4" w:space="0" w:color="auto"/>
              <w:right w:val="single" w:sz="4" w:space="0" w:color="auto"/>
            </w:tcBorders>
            <w:shd w:val="clear" w:color="auto" w:fill="auto"/>
            <w:noWrap/>
            <w:vAlign w:val="bottom"/>
            <w:hideMark/>
          </w:tcPr>
          <w:p w14:paraId="0DAB5F3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27/10/2023</w:t>
            </w:r>
          </w:p>
        </w:tc>
        <w:tc>
          <w:tcPr>
            <w:tcW w:w="1228" w:type="dxa"/>
            <w:tcBorders>
              <w:top w:val="nil"/>
              <w:left w:val="nil"/>
              <w:bottom w:val="single" w:sz="4" w:space="0" w:color="auto"/>
              <w:right w:val="single" w:sz="4" w:space="0" w:color="auto"/>
            </w:tcBorders>
            <w:shd w:val="clear" w:color="auto" w:fill="auto"/>
            <w:noWrap/>
            <w:vAlign w:val="bottom"/>
            <w:hideMark/>
          </w:tcPr>
          <w:p w14:paraId="0271558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0EB79A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7AB9917D"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94721F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w:t>
            </w:r>
          </w:p>
        </w:tc>
        <w:tc>
          <w:tcPr>
            <w:tcW w:w="2198" w:type="dxa"/>
            <w:tcBorders>
              <w:top w:val="nil"/>
              <w:left w:val="nil"/>
              <w:bottom w:val="single" w:sz="4" w:space="0" w:color="auto"/>
              <w:right w:val="single" w:sz="4" w:space="0" w:color="auto"/>
            </w:tcBorders>
            <w:shd w:val="clear" w:color="auto" w:fill="auto"/>
            <w:noWrap/>
            <w:vAlign w:val="bottom"/>
            <w:hideMark/>
          </w:tcPr>
          <w:p w14:paraId="68F0260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29/11/2023</w:t>
            </w:r>
          </w:p>
        </w:tc>
        <w:tc>
          <w:tcPr>
            <w:tcW w:w="1228" w:type="dxa"/>
            <w:tcBorders>
              <w:top w:val="nil"/>
              <w:left w:val="nil"/>
              <w:bottom w:val="single" w:sz="4" w:space="0" w:color="auto"/>
              <w:right w:val="single" w:sz="4" w:space="0" w:color="auto"/>
            </w:tcBorders>
            <w:shd w:val="clear" w:color="auto" w:fill="auto"/>
            <w:noWrap/>
            <w:vAlign w:val="bottom"/>
            <w:hideMark/>
          </w:tcPr>
          <w:p w14:paraId="5FF0A89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E7FDFC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281EEC0B"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0F565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30</w:t>
            </w:r>
          </w:p>
        </w:tc>
        <w:tc>
          <w:tcPr>
            <w:tcW w:w="2198" w:type="dxa"/>
            <w:tcBorders>
              <w:top w:val="nil"/>
              <w:left w:val="nil"/>
              <w:bottom w:val="single" w:sz="4" w:space="0" w:color="auto"/>
              <w:right w:val="single" w:sz="4" w:space="0" w:color="auto"/>
            </w:tcBorders>
            <w:shd w:val="clear" w:color="auto" w:fill="auto"/>
            <w:noWrap/>
            <w:vAlign w:val="bottom"/>
            <w:hideMark/>
          </w:tcPr>
          <w:p w14:paraId="336FC05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28/12/2023</w:t>
            </w:r>
          </w:p>
        </w:tc>
        <w:tc>
          <w:tcPr>
            <w:tcW w:w="1228" w:type="dxa"/>
            <w:tcBorders>
              <w:top w:val="nil"/>
              <w:left w:val="nil"/>
              <w:bottom w:val="single" w:sz="4" w:space="0" w:color="auto"/>
              <w:right w:val="single" w:sz="4" w:space="0" w:color="auto"/>
            </w:tcBorders>
            <w:shd w:val="clear" w:color="auto" w:fill="auto"/>
            <w:noWrap/>
            <w:vAlign w:val="bottom"/>
            <w:hideMark/>
          </w:tcPr>
          <w:p w14:paraId="61328BB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0,5992%</w:t>
            </w:r>
          </w:p>
        </w:tc>
        <w:tc>
          <w:tcPr>
            <w:tcW w:w="1733" w:type="dxa"/>
            <w:tcBorders>
              <w:top w:val="nil"/>
              <w:left w:val="nil"/>
              <w:bottom w:val="single" w:sz="4" w:space="0" w:color="auto"/>
              <w:right w:val="single" w:sz="4" w:space="0" w:color="auto"/>
            </w:tcBorders>
            <w:shd w:val="clear" w:color="auto" w:fill="auto"/>
            <w:noWrap/>
            <w:vAlign w:val="bottom"/>
            <w:hideMark/>
          </w:tcPr>
          <w:p w14:paraId="6B25E71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7C218313"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5522C8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31</w:t>
            </w:r>
          </w:p>
        </w:tc>
        <w:tc>
          <w:tcPr>
            <w:tcW w:w="2198" w:type="dxa"/>
            <w:tcBorders>
              <w:top w:val="nil"/>
              <w:left w:val="nil"/>
              <w:bottom w:val="single" w:sz="4" w:space="0" w:color="auto"/>
              <w:right w:val="single" w:sz="4" w:space="0" w:color="auto"/>
            </w:tcBorders>
            <w:shd w:val="clear" w:color="auto" w:fill="auto"/>
            <w:noWrap/>
            <w:vAlign w:val="bottom"/>
            <w:hideMark/>
          </w:tcPr>
          <w:p w14:paraId="7C83ECC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29/01/2024</w:t>
            </w:r>
          </w:p>
        </w:tc>
        <w:tc>
          <w:tcPr>
            <w:tcW w:w="1228" w:type="dxa"/>
            <w:tcBorders>
              <w:top w:val="nil"/>
              <w:left w:val="nil"/>
              <w:bottom w:val="single" w:sz="4" w:space="0" w:color="auto"/>
              <w:right w:val="single" w:sz="4" w:space="0" w:color="auto"/>
            </w:tcBorders>
            <w:shd w:val="clear" w:color="auto" w:fill="auto"/>
            <w:noWrap/>
            <w:vAlign w:val="bottom"/>
            <w:hideMark/>
          </w:tcPr>
          <w:p w14:paraId="6C20243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819AD7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23D2AE3F"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CAE7AF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32</w:t>
            </w:r>
          </w:p>
        </w:tc>
        <w:tc>
          <w:tcPr>
            <w:tcW w:w="2198" w:type="dxa"/>
            <w:tcBorders>
              <w:top w:val="nil"/>
              <w:left w:val="nil"/>
              <w:bottom w:val="single" w:sz="4" w:space="0" w:color="auto"/>
              <w:right w:val="single" w:sz="4" w:space="0" w:color="auto"/>
            </w:tcBorders>
            <w:shd w:val="clear" w:color="auto" w:fill="auto"/>
            <w:noWrap/>
            <w:vAlign w:val="bottom"/>
            <w:hideMark/>
          </w:tcPr>
          <w:p w14:paraId="3CB05AB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28/02/2024</w:t>
            </w:r>
          </w:p>
        </w:tc>
        <w:tc>
          <w:tcPr>
            <w:tcW w:w="1228" w:type="dxa"/>
            <w:tcBorders>
              <w:top w:val="nil"/>
              <w:left w:val="nil"/>
              <w:bottom w:val="single" w:sz="4" w:space="0" w:color="auto"/>
              <w:right w:val="single" w:sz="4" w:space="0" w:color="auto"/>
            </w:tcBorders>
            <w:shd w:val="clear" w:color="auto" w:fill="auto"/>
            <w:noWrap/>
            <w:vAlign w:val="bottom"/>
            <w:hideMark/>
          </w:tcPr>
          <w:p w14:paraId="54957B3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5A4F18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49C2EACB"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473776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33</w:t>
            </w:r>
          </w:p>
        </w:tc>
        <w:tc>
          <w:tcPr>
            <w:tcW w:w="2198" w:type="dxa"/>
            <w:tcBorders>
              <w:top w:val="nil"/>
              <w:left w:val="nil"/>
              <w:bottom w:val="single" w:sz="4" w:space="0" w:color="auto"/>
              <w:right w:val="single" w:sz="4" w:space="0" w:color="auto"/>
            </w:tcBorders>
            <w:shd w:val="clear" w:color="auto" w:fill="auto"/>
            <w:noWrap/>
            <w:vAlign w:val="bottom"/>
            <w:hideMark/>
          </w:tcPr>
          <w:p w14:paraId="3CB9C14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27/03/2024</w:t>
            </w:r>
          </w:p>
        </w:tc>
        <w:tc>
          <w:tcPr>
            <w:tcW w:w="1228" w:type="dxa"/>
            <w:tcBorders>
              <w:top w:val="nil"/>
              <w:left w:val="nil"/>
              <w:bottom w:val="single" w:sz="4" w:space="0" w:color="auto"/>
              <w:right w:val="single" w:sz="4" w:space="0" w:color="auto"/>
            </w:tcBorders>
            <w:shd w:val="clear" w:color="auto" w:fill="auto"/>
            <w:noWrap/>
            <w:vAlign w:val="bottom"/>
            <w:hideMark/>
          </w:tcPr>
          <w:p w14:paraId="3D38A67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157361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6DF9948B"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5B650C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34</w:t>
            </w:r>
          </w:p>
        </w:tc>
        <w:tc>
          <w:tcPr>
            <w:tcW w:w="2198" w:type="dxa"/>
            <w:tcBorders>
              <w:top w:val="nil"/>
              <w:left w:val="nil"/>
              <w:bottom w:val="single" w:sz="4" w:space="0" w:color="auto"/>
              <w:right w:val="single" w:sz="4" w:space="0" w:color="auto"/>
            </w:tcBorders>
            <w:shd w:val="clear" w:color="auto" w:fill="auto"/>
            <w:noWrap/>
            <w:vAlign w:val="bottom"/>
            <w:hideMark/>
          </w:tcPr>
          <w:p w14:paraId="4E46A74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29/04/2024</w:t>
            </w:r>
          </w:p>
        </w:tc>
        <w:tc>
          <w:tcPr>
            <w:tcW w:w="1228" w:type="dxa"/>
            <w:tcBorders>
              <w:top w:val="nil"/>
              <w:left w:val="nil"/>
              <w:bottom w:val="single" w:sz="4" w:space="0" w:color="auto"/>
              <w:right w:val="single" w:sz="4" w:space="0" w:color="auto"/>
            </w:tcBorders>
            <w:shd w:val="clear" w:color="auto" w:fill="auto"/>
            <w:noWrap/>
            <w:vAlign w:val="bottom"/>
            <w:hideMark/>
          </w:tcPr>
          <w:p w14:paraId="078B603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8F65A7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2A79F318"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AC4885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lastRenderedPageBreak/>
              <w:t>35</w:t>
            </w:r>
          </w:p>
        </w:tc>
        <w:tc>
          <w:tcPr>
            <w:tcW w:w="2198" w:type="dxa"/>
            <w:tcBorders>
              <w:top w:val="nil"/>
              <w:left w:val="nil"/>
              <w:bottom w:val="single" w:sz="4" w:space="0" w:color="auto"/>
              <w:right w:val="single" w:sz="4" w:space="0" w:color="auto"/>
            </w:tcBorders>
            <w:shd w:val="clear" w:color="auto" w:fill="auto"/>
            <w:noWrap/>
            <w:vAlign w:val="bottom"/>
            <w:hideMark/>
          </w:tcPr>
          <w:p w14:paraId="00B038F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29/05/2024</w:t>
            </w:r>
          </w:p>
        </w:tc>
        <w:tc>
          <w:tcPr>
            <w:tcW w:w="1228" w:type="dxa"/>
            <w:tcBorders>
              <w:top w:val="nil"/>
              <w:left w:val="nil"/>
              <w:bottom w:val="single" w:sz="4" w:space="0" w:color="auto"/>
              <w:right w:val="single" w:sz="4" w:space="0" w:color="auto"/>
            </w:tcBorders>
            <w:shd w:val="clear" w:color="auto" w:fill="auto"/>
            <w:noWrap/>
            <w:vAlign w:val="bottom"/>
            <w:hideMark/>
          </w:tcPr>
          <w:p w14:paraId="03864C2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2232CC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01C5EF80"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36FB2A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36</w:t>
            </w:r>
          </w:p>
        </w:tc>
        <w:tc>
          <w:tcPr>
            <w:tcW w:w="2198" w:type="dxa"/>
            <w:tcBorders>
              <w:top w:val="nil"/>
              <w:left w:val="nil"/>
              <w:bottom w:val="single" w:sz="4" w:space="0" w:color="auto"/>
              <w:right w:val="single" w:sz="4" w:space="0" w:color="auto"/>
            </w:tcBorders>
            <w:shd w:val="clear" w:color="auto" w:fill="auto"/>
            <w:noWrap/>
            <w:vAlign w:val="bottom"/>
            <w:hideMark/>
          </w:tcPr>
          <w:p w14:paraId="0F26008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27/06/2024</w:t>
            </w:r>
          </w:p>
        </w:tc>
        <w:tc>
          <w:tcPr>
            <w:tcW w:w="1228" w:type="dxa"/>
            <w:tcBorders>
              <w:top w:val="nil"/>
              <w:left w:val="nil"/>
              <w:bottom w:val="single" w:sz="4" w:space="0" w:color="auto"/>
              <w:right w:val="single" w:sz="4" w:space="0" w:color="auto"/>
            </w:tcBorders>
            <w:shd w:val="clear" w:color="auto" w:fill="auto"/>
            <w:noWrap/>
            <w:vAlign w:val="bottom"/>
            <w:hideMark/>
          </w:tcPr>
          <w:p w14:paraId="3FEEC33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0,9624%</w:t>
            </w:r>
          </w:p>
        </w:tc>
        <w:tc>
          <w:tcPr>
            <w:tcW w:w="1733" w:type="dxa"/>
            <w:tcBorders>
              <w:top w:val="nil"/>
              <w:left w:val="nil"/>
              <w:bottom w:val="single" w:sz="4" w:space="0" w:color="auto"/>
              <w:right w:val="single" w:sz="4" w:space="0" w:color="auto"/>
            </w:tcBorders>
            <w:shd w:val="clear" w:color="auto" w:fill="auto"/>
            <w:noWrap/>
            <w:vAlign w:val="bottom"/>
            <w:hideMark/>
          </w:tcPr>
          <w:p w14:paraId="45C3C0B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28B15859"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81B70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37</w:t>
            </w:r>
          </w:p>
        </w:tc>
        <w:tc>
          <w:tcPr>
            <w:tcW w:w="2198" w:type="dxa"/>
            <w:tcBorders>
              <w:top w:val="nil"/>
              <w:left w:val="nil"/>
              <w:bottom w:val="single" w:sz="4" w:space="0" w:color="auto"/>
              <w:right w:val="single" w:sz="4" w:space="0" w:color="auto"/>
            </w:tcBorders>
            <w:shd w:val="clear" w:color="auto" w:fill="auto"/>
            <w:noWrap/>
            <w:vAlign w:val="bottom"/>
            <w:hideMark/>
          </w:tcPr>
          <w:p w14:paraId="0856490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29/07/2024</w:t>
            </w:r>
          </w:p>
        </w:tc>
        <w:tc>
          <w:tcPr>
            <w:tcW w:w="1228" w:type="dxa"/>
            <w:tcBorders>
              <w:top w:val="nil"/>
              <w:left w:val="nil"/>
              <w:bottom w:val="single" w:sz="4" w:space="0" w:color="auto"/>
              <w:right w:val="single" w:sz="4" w:space="0" w:color="auto"/>
            </w:tcBorders>
            <w:shd w:val="clear" w:color="auto" w:fill="auto"/>
            <w:noWrap/>
            <w:vAlign w:val="bottom"/>
            <w:hideMark/>
          </w:tcPr>
          <w:p w14:paraId="713B793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1A6024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16ED98DE"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69714E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38</w:t>
            </w:r>
          </w:p>
        </w:tc>
        <w:tc>
          <w:tcPr>
            <w:tcW w:w="2198" w:type="dxa"/>
            <w:tcBorders>
              <w:top w:val="nil"/>
              <w:left w:val="nil"/>
              <w:bottom w:val="single" w:sz="4" w:space="0" w:color="auto"/>
              <w:right w:val="single" w:sz="4" w:space="0" w:color="auto"/>
            </w:tcBorders>
            <w:shd w:val="clear" w:color="auto" w:fill="auto"/>
            <w:noWrap/>
            <w:vAlign w:val="bottom"/>
            <w:hideMark/>
          </w:tcPr>
          <w:p w14:paraId="5D0A32E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28/08/2024</w:t>
            </w:r>
          </w:p>
        </w:tc>
        <w:tc>
          <w:tcPr>
            <w:tcW w:w="1228" w:type="dxa"/>
            <w:tcBorders>
              <w:top w:val="nil"/>
              <w:left w:val="nil"/>
              <w:bottom w:val="single" w:sz="4" w:space="0" w:color="auto"/>
              <w:right w:val="single" w:sz="4" w:space="0" w:color="auto"/>
            </w:tcBorders>
            <w:shd w:val="clear" w:color="auto" w:fill="auto"/>
            <w:noWrap/>
            <w:vAlign w:val="bottom"/>
            <w:hideMark/>
          </w:tcPr>
          <w:p w14:paraId="6B4F458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B2AE05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05690EE4"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40E2AA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39</w:t>
            </w:r>
          </w:p>
        </w:tc>
        <w:tc>
          <w:tcPr>
            <w:tcW w:w="2198" w:type="dxa"/>
            <w:tcBorders>
              <w:top w:val="nil"/>
              <w:left w:val="nil"/>
              <w:bottom w:val="single" w:sz="4" w:space="0" w:color="auto"/>
              <w:right w:val="single" w:sz="4" w:space="0" w:color="auto"/>
            </w:tcBorders>
            <w:shd w:val="clear" w:color="auto" w:fill="auto"/>
            <w:noWrap/>
            <w:vAlign w:val="bottom"/>
            <w:hideMark/>
          </w:tcPr>
          <w:p w14:paraId="1E8736B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27/09/2024</w:t>
            </w:r>
          </w:p>
        </w:tc>
        <w:tc>
          <w:tcPr>
            <w:tcW w:w="1228" w:type="dxa"/>
            <w:tcBorders>
              <w:top w:val="nil"/>
              <w:left w:val="nil"/>
              <w:bottom w:val="single" w:sz="4" w:space="0" w:color="auto"/>
              <w:right w:val="single" w:sz="4" w:space="0" w:color="auto"/>
            </w:tcBorders>
            <w:shd w:val="clear" w:color="auto" w:fill="auto"/>
            <w:noWrap/>
            <w:vAlign w:val="bottom"/>
            <w:hideMark/>
          </w:tcPr>
          <w:p w14:paraId="444BC3F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9AA4D6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15518599"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A6CEE7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40</w:t>
            </w:r>
          </w:p>
        </w:tc>
        <w:tc>
          <w:tcPr>
            <w:tcW w:w="2198" w:type="dxa"/>
            <w:tcBorders>
              <w:top w:val="nil"/>
              <w:left w:val="nil"/>
              <w:bottom w:val="single" w:sz="4" w:space="0" w:color="auto"/>
              <w:right w:val="single" w:sz="4" w:space="0" w:color="auto"/>
            </w:tcBorders>
            <w:shd w:val="clear" w:color="auto" w:fill="auto"/>
            <w:noWrap/>
            <w:vAlign w:val="bottom"/>
            <w:hideMark/>
          </w:tcPr>
          <w:p w14:paraId="3004F01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29/10/2024</w:t>
            </w:r>
          </w:p>
        </w:tc>
        <w:tc>
          <w:tcPr>
            <w:tcW w:w="1228" w:type="dxa"/>
            <w:tcBorders>
              <w:top w:val="nil"/>
              <w:left w:val="nil"/>
              <w:bottom w:val="single" w:sz="4" w:space="0" w:color="auto"/>
              <w:right w:val="single" w:sz="4" w:space="0" w:color="auto"/>
            </w:tcBorders>
            <w:shd w:val="clear" w:color="auto" w:fill="auto"/>
            <w:noWrap/>
            <w:vAlign w:val="bottom"/>
            <w:hideMark/>
          </w:tcPr>
          <w:p w14:paraId="487BB0A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C34814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2F8AEB71"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37F068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41</w:t>
            </w:r>
          </w:p>
        </w:tc>
        <w:tc>
          <w:tcPr>
            <w:tcW w:w="2198" w:type="dxa"/>
            <w:tcBorders>
              <w:top w:val="nil"/>
              <w:left w:val="nil"/>
              <w:bottom w:val="single" w:sz="4" w:space="0" w:color="auto"/>
              <w:right w:val="single" w:sz="4" w:space="0" w:color="auto"/>
            </w:tcBorders>
            <w:shd w:val="clear" w:color="auto" w:fill="auto"/>
            <w:noWrap/>
            <w:vAlign w:val="bottom"/>
            <w:hideMark/>
          </w:tcPr>
          <w:p w14:paraId="6B29B7D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27/11/2024</w:t>
            </w:r>
          </w:p>
        </w:tc>
        <w:tc>
          <w:tcPr>
            <w:tcW w:w="1228" w:type="dxa"/>
            <w:tcBorders>
              <w:top w:val="nil"/>
              <w:left w:val="nil"/>
              <w:bottom w:val="single" w:sz="4" w:space="0" w:color="auto"/>
              <w:right w:val="single" w:sz="4" w:space="0" w:color="auto"/>
            </w:tcBorders>
            <w:shd w:val="clear" w:color="auto" w:fill="auto"/>
            <w:noWrap/>
            <w:vAlign w:val="bottom"/>
            <w:hideMark/>
          </w:tcPr>
          <w:p w14:paraId="3A7D99E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F85153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29106B63"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F77249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42</w:t>
            </w:r>
          </w:p>
        </w:tc>
        <w:tc>
          <w:tcPr>
            <w:tcW w:w="2198" w:type="dxa"/>
            <w:tcBorders>
              <w:top w:val="nil"/>
              <w:left w:val="nil"/>
              <w:bottom w:val="single" w:sz="4" w:space="0" w:color="auto"/>
              <w:right w:val="single" w:sz="4" w:space="0" w:color="auto"/>
            </w:tcBorders>
            <w:shd w:val="clear" w:color="auto" w:fill="auto"/>
            <w:noWrap/>
            <w:vAlign w:val="bottom"/>
            <w:hideMark/>
          </w:tcPr>
          <w:p w14:paraId="18C3AD3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30/12/2024</w:t>
            </w:r>
          </w:p>
        </w:tc>
        <w:tc>
          <w:tcPr>
            <w:tcW w:w="1228" w:type="dxa"/>
            <w:tcBorders>
              <w:top w:val="nil"/>
              <w:left w:val="nil"/>
              <w:bottom w:val="single" w:sz="4" w:space="0" w:color="auto"/>
              <w:right w:val="single" w:sz="4" w:space="0" w:color="auto"/>
            </w:tcBorders>
            <w:shd w:val="clear" w:color="auto" w:fill="auto"/>
            <w:noWrap/>
            <w:vAlign w:val="bottom"/>
            <w:hideMark/>
          </w:tcPr>
          <w:p w14:paraId="25D7FFD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0,9718%</w:t>
            </w:r>
          </w:p>
        </w:tc>
        <w:tc>
          <w:tcPr>
            <w:tcW w:w="1733" w:type="dxa"/>
            <w:tcBorders>
              <w:top w:val="nil"/>
              <w:left w:val="nil"/>
              <w:bottom w:val="single" w:sz="4" w:space="0" w:color="auto"/>
              <w:right w:val="single" w:sz="4" w:space="0" w:color="auto"/>
            </w:tcBorders>
            <w:shd w:val="clear" w:color="auto" w:fill="auto"/>
            <w:noWrap/>
            <w:vAlign w:val="bottom"/>
            <w:hideMark/>
          </w:tcPr>
          <w:p w14:paraId="6A7F19D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6B66CDD2"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F4739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43</w:t>
            </w:r>
          </w:p>
        </w:tc>
        <w:tc>
          <w:tcPr>
            <w:tcW w:w="2198" w:type="dxa"/>
            <w:tcBorders>
              <w:top w:val="nil"/>
              <w:left w:val="nil"/>
              <w:bottom w:val="single" w:sz="4" w:space="0" w:color="auto"/>
              <w:right w:val="single" w:sz="4" w:space="0" w:color="auto"/>
            </w:tcBorders>
            <w:shd w:val="clear" w:color="auto" w:fill="auto"/>
            <w:noWrap/>
            <w:vAlign w:val="bottom"/>
            <w:hideMark/>
          </w:tcPr>
          <w:p w14:paraId="3E03D57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29/01/2025</w:t>
            </w:r>
          </w:p>
        </w:tc>
        <w:tc>
          <w:tcPr>
            <w:tcW w:w="1228" w:type="dxa"/>
            <w:tcBorders>
              <w:top w:val="nil"/>
              <w:left w:val="nil"/>
              <w:bottom w:val="single" w:sz="4" w:space="0" w:color="auto"/>
              <w:right w:val="single" w:sz="4" w:space="0" w:color="auto"/>
            </w:tcBorders>
            <w:shd w:val="clear" w:color="auto" w:fill="auto"/>
            <w:noWrap/>
            <w:vAlign w:val="bottom"/>
            <w:hideMark/>
          </w:tcPr>
          <w:p w14:paraId="34209C6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21C1BE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09111B9D"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1F2E2E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44</w:t>
            </w:r>
          </w:p>
        </w:tc>
        <w:tc>
          <w:tcPr>
            <w:tcW w:w="2198" w:type="dxa"/>
            <w:tcBorders>
              <w:top w:val="nil"/>
              <w:left w:val="nil"/>
              <w:bottom w:val="single" w:sz="4" w:space="0" w:color="auto"/>
              <w:right w:val="single" w:sz="4" w:space="0" w:color="auto"/>
            </w:tcBorders>
            <w:shd w:val="clear" w:color="auto" w:fill="auto"/>
            <w:noWrap/>
            <w:vAlign w:val="bottom"/>
            <w:hideMark/>
          </w:tcPr>
          <w:p w14:paraId="3DF6B9A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27/02/2025</w:t>
            </w:r>
          </w:p>
        </w:tc>
        <w:tc>
          <w:tcPr>
            <w:tcW w:w="1228" w:type="dxa"/>
            <w:tcBorders>
              <w:top w:val="nil"/>
              <w:left w:val="nil"/>
              <w:bottom w:val="single" w:sz="4" w:space="0" w:color="auto"/>
              <w:right w:val="single" w:sz="4" w:space="0" w:color="auto"/>
            </w:tcBorders>
            <w:shd w:val="clear" w:color="auto" w:fill="auto"/>
            <w:noWrap/>
            <w:vAlign w:val="bottom"/>
            <w:hideMark/>
          </w:tcPr>
          <w:p w14:paraId="3D3D862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C4F4B8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5A2B2246"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05D17E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45</w:t>
            </w:r>
          </w:p>
        </w:tc>
        <w:tc>
          <w:tcPr>
            <w:tcW w:w="2198" w:type="dxa"/>
            <w:tcBorders>
              <w:top w:val="nil"/>
              <w:left w:val="nil"/>
              <w:bottom w:val="single" w:sz="4" w:space="0" w:color="auto"/>
              <w:right w:val="single" w:sz="4" w:space="0" w:color="auto"/>
            </w:tcBorders>
            <w:shd w:val="clear" w:color="auto" w:fill="auto"/>
            <w:noWrap/>
            <w:vAlign w:val="bottom"/>
            <w:hideMark/>
          </w:tcPr>
          <w:p w14:paraId="3E6A9F6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27/03/2025</w:t>
            </w:r>
          </w:p>
        </w:tc>
        <w:tc>
          <w:tcPr>
            <w:tcW w:w="1228" w:type="dxa"/>
            <w:tcBorders>
              <w:top w:val="nil"/>
              <w:left w:val="nil"/>
              <w:bottom w:val="single" w:sz="4" w:space="0" w:color="auto"/>
              <w:right w:val="single" w:sz="4" w:space="0" w:color="auto"/>
            </w:tcBorders>
            <w:shd w:val="clear" w:color="auto" w:fill="auto"/>
            <w:noWrap/>
            <w:vAlign w:val="bottom"/>
            <w:hideMark/>
          </w:tcPr>
          <w:p w14:paraId="1B7326E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BA7A9D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7A113681"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3CEC5B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46</w:t>
            </w:r>
          </w:p>
        </w:tc>
        <w:tc>
          <w:tcPr>
            <w:tcW w:w="2198" w:type="dxa"/>
            <w:tcBorders>
              <w:top w:val="nil"/>
              <w:left w:val="nil"/>
              <w:bottom w:val="single" w:sz="4" w:space="0" w:color="auto"/>
              <w:right w:val="single" w:sz="4" w:space="0" w:color="auto"/>
            </w:tcBorders>
            <w:shd w:val="clear" w:color="auto" w:fill="auto"/>
            <w:noWrap/>
            <w:vAlign w:val="bottom"/>
            <w:hideMark/>
          </w:tcPr>
          <w:p w14:paraId="6E84326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29/04/2025</w:t>
            </w:r>
          </w:p>
        </w:tc>
        <w:tc>
          <w:tcPr>
            <w:tcW w:w="1228" w:type="dxa"/>
            <w:tcBorders>
              <w:top w:val="nil"/>
              <w:left w:val="nil"/>
              <w:bottom w:val="single" w:sz="4" w:space="0" w:color="auto"/>
              <w:right w:val="single" w:sz="4" w:space="0" w:color="auto"/>
            </w:tcBorders>
            <w:shd w:val="clear" w:color="auto" w:fill="auto"/>
            <w:noWrap/>
            <w:vAlign w:val="bottom"/>
            <w:hideMark/>
          </w:tcPr>
          <w:p w14:paraId="608F993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FF5217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37D8A497"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164EB4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47</w:t>
            </w:r>
          </w:p>
        </w:tc>
        <w:tc>
          <w:tcPr>
            <w:tcW w:w="2198" w:type="dxa"/>
            <w:tcBorders>
              <w:top w:val="nil"/>
              <w:left w:val="nil"/>
              <w:bottom w:val="single" w:sz="4" w:space="0" w:color="auto"/>
              <w:right w:val="single" w:sz="4" w:space="0" w:color="auto"/>
            </w:tcBorders>
            <w:shd w:val="clear" w:color="auto" w:fill="auto"/>
            <w:noWrap/>
            <w:vAlign w:val="bottom"/>
            <w:hideMark/>
          </w:tcPr>
          <w:p w14:paraId="17A2B26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28/05/2025</w:t>
            </w:r>
          </w:p>
        </w:tc>
        <w:tc>
          <w:tcPr>
            <w:tcW w:w="1228" w:type="dxa"/>
            <w:tcBorders>
              <w:top w:val="nil"/>
              <w:left w:val="nil"/>
              <w:bottom w:val="single" w:sz="4" w:space="0" w:color="auto"/>
              <w:right w:val="single" w:sz="4" w:space="0" w:color="auto"/>
            </w:tcBorders>
            <w:shd w:val="clear" w:color="auto" w:fill="auto"/>
            <w:noWrap/>
            <w:vAlign w:val="bottom"/>
            <w:hideMark/>
          </w:tcPr>
          <w:p w14:paraId="57A1CD7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554233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4C6C497E"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2F0EF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48</w:t>
            </w:r>
          </w:p>
        </w:tc>
        <w:tc>
          <w:tcPr>
            <w:tcW w:w="2198" w:type="dxa"/>
            <w:tcBorders>
              <w:top w:val="nil"/>
              <w:left w:val="nil"/>
              <w:bottom w:val="single" w:sz="4" w:space="0" w:color="auto"/>
              <w:right w:val="single" w:sz="4" w:space="0" w:color="auto"/>
            </w:tcBorders>
            <w:shd w:val="clear" w:color="auto" w:fill="auto"/>
            <w:noWrap/>
            <w:vAlign w:val="bottom"/>
            <w:hideMark/>
          </w:tcPr>
          <w:p w14:paraId="615F13D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27/06/2025</w:t>
            </w:r>
          </w:p>
        </w:tc>
        <w:tc>
          <w:tcPr>
            <w:tcW w:w="1228" w:type="dxa"/>
            <w:tcBorders>
              <w:top w:val="nil"/>
              <w:left w:val="nil"/>
              <w:bottom w:val="single" w:sz="4" w:space="0" w:color="auto"/>
              <w:right w:val="single" w:sz="4" w:space="0" w:color="auto"/>
            </w:tcBorders>
            <w:shd w:val="clear" w:color="auto" w:fill="auto"/>
            <w:noWrap/>
            <w:vAlign w:val="bottom"/>
            <w:hideMark/>
          </w:tcPr>
          <w:p w14:paraId="1788283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1,2912%</w:t>
            </w:r>
          </w:p>
        </w:tc>
        <w:tc>
          <w:tcPr>
            <w:tcW w:w="1733" w:type="dxa"/>
            <w:tcBorders>
              <w:top w:val="nil"/>
              <w:left w:val="nil"/>
              <w:bottom w:val="single" w:sz="4" w:space="0" w:color="auto"/>
              <w:right w:val="single" w:sz="4" w:space="0" w:color="auto"/>
            </w:tcBorders>
            <w:shd w:val="clear" w:color="auto" w:fill="auto"/>
            <w:noWrap/>
            <w:vAlign w:val="bottom"/>
            <w:hideMark/>
          </w:tcPr>
          <w:p w14:paraId="5D7AD5E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55ADCD62"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14C536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49</w:t>
            </w:r>
          </w:p>
        </w:tc>
        <w:tc>
          <w:tcPr>
            <w:tcW w:w="2198" w:type="dxa"/>
            <w:tcBorders>
              <w:top w:val="nil"/>
              <w:left w:val="nil"/>
              <w:bottom w:val="single" w:sz="4" w:space="0" w:color="auto"/>
              <w:right w:val="single" w:sz="4" w:space="0" w:color="auto"/>
            </w:tcBorders>
            <w:shd w:val="clear" w:color="auto" w:fill="auto"/>
            <w:noWrap/>
            <w:vAlign w:val="bottom"/>
            <w:hideMark/>
          </w:tcPr>
          <w:p w14:paraId="1829184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29/07/2025</w:t>
            </w:r>
          </w:p>
        </w:tc>
        <w:tc>
          <w:tcPr>
            <w:tcW w:w="1228" w:type="dxa"/>
            <w:tcBorders>
              <w:top w:val="nil"/>
              <w:left w:val="nil"/>
              <w:bottom w:val="single" w:sz="4" w:space="0" w:color="auto"/>
              <w:right w:val="single" w:sz="4" w:space="0" w:color="auto"/>
            </w:tcBorders>
            <w:shd w:val="clear" w:color="auto" w:fill="auto"/>
            <w:noWrap/>
            <w:vAlign w:val="bottom"/>
            <w:hideMark/>
          </w:tcPr>
          <w:p w14:paraId="7B9403C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861A96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726818F4"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7ACFC2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50</w:t>
            </w:r>
          </w:p>
        </w:tc>
        <w:tc>
          <w:tcPr>
            <w:tcW w:w="2198" w:type="dxa"/>
            <w:tcBorders>
              <w:top w:val="nil"/>
              <w:left w:val="nil"/>
              <w:bottom w:val="single" w:sz="4" w:space="0" w:color="auto"/>
              <w:right w:val="single" w:sz="4" w:space="0" w:color="auto"/>
            </w:tcBorders>
            <w:shd w:val="clear" w:color="auto" w:fill="auto"/>
            <w:noWrap/>
            <w:vAlign w:val="bottom"/>
            <w:hideMark/>
          </w:tcPr>
          <w:p w14:paraId="1252059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27/08/2025</w:t>
            </w:r>
          </w:p>
        </w:tc>
        <w:tc>
          <w:tcPr>
            <w:tcW w:w="1228" w:type="dxa"/>
            <w:tcBorders>
              <w:top w:val="nil"/>
              <w:left w:val="nil"/>
              <w:bottom w:val="single" w:sz="4" w:space="0" w:color="auto"/>
              <w:right w:val="single" w:sz="4" w:space="0" w:color="auto"/>
            </w:tcBorders>
            <w:shd w:val="clear" w:color="auto" w:fill="auto"/>
            <w:noWrap/>
            <w:vAlign w:val="bottom"/>
            <w:hideMark/>
          </w:tcPr>
          <w:p w14:paraId="6FAD25C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08F3EC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0225E611"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E923F7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51</w:t>
            </w:r>
          </w:p>
        </w:tc>
        <w:tc>
          <w:tcPr>
            <w:tcW w:w="2198" w:type="dxa"/>
            <w:tcBorders>
              <w:top w:val="nil"/>
              <w:left w:val="nil"/>
              <w:bottom w:val="single" w:sz="4" w:space="0" w:color="auto"/>
              <w:right w:val="single" w:sz="4" w:space="0" w:color="auto"/>
            </w:tcBorders>
            <w:shd w:val="clear" w:color="auto" w:fill="auto"/>
            <w:noWrap/>
            <w:vAlign w:val="bottom"/>
            <w:hideMark/>
          </w:tcPr>
          <w:p w14:paraId="6B9A087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29/09/2025</w:t>
            </w:r>
          </w:p>
        </w:tc>
        <w:tc>
          <w:tcPr>
            <w:tcW w:w="1228" w:type="dxa"/>
            <w:tcBorders>
              <w:top w:val="nil"/>
              <w:left w:val="nil"/>
              <w:bottom w:val="single" w:sz="4" w:space="0" w:color="auto"/>
              <w:right w:val="single" w:sz="4" w:space="0" w:color="auto"/>
            </w:tcBorders>
            <w:shd w:val="clear" w:color="auto" w:fill="auto"/>
            <w:noWrap/>
            <w:vAlign w:val="bottom"/>
            <w:hideMark/>
          </w:tcPr>
          <w:p w14:paraId="0F4341E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243126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2E366635"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F7DC3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52</w:t>
            </w:r>
          </w:p>
        </w:tc>
        <w:tc>
          <w:tcPr>
            <w:tcW w:w="2198" w:type="dxa"/>
            <w:tcBorders>
              <w:top w:val="nil"/>
              <w:left w:val="nil"/>
              <w:bottom w:val="single" w:sz="4" w:space="0" w:color="auto"/>
              <w:right w:val="single" w:sz="4" w:space="0" w:color="auto"/>
            </w:tcBorders>
            <w:shd w:val="clear" w:color="auto" w:fill="auto"/>
            <w:noWrap/>
            <w:vAlign w:val="bottom"/>
            <w:hideMark/>
          </w:tcPr>
          <w:p w14:paraId="79C6F84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29/10/2025</w:t>
            </w:r>
          </w:p>
        </w:tc>
        <w:tc>
          <w:tcPr>
            <w:tcW w:w="1228" w:type="dxa"/>
            <w:tcBorders>
              <w:top w:val="nil"/>
              <w:left w:val="nil"/>
              <w:bottom w:val="single" w:sz="4" w:space="0" w:color="auto"/>
              <w:right w:val="single" w:sz="4" w:space="0" w:color="auto"/>
            </w:tcBorders>
            <w:shd w:val="clear" w:color="auto" w:fill="auto"/>
            <w:noWrap/>
            <w:vAlign w:val="bottom"/>
            <w:hideMark/>
          </w:tcPr>
          <w:p w14:paraId="612EA5C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59AC9A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54F4B03E"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7FBB99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53</w:t>
            </w:r>
          </w:p>
        </w:tc>
        <w:tc>
          <w:tcPr>
            <w:tcW w:w="2198" w:type="dxa"/>
            <w:tcBorders>
              <w:top w:val="nil"/>
              <w:left w:val="nil"/>
              <w:bottom w:val="single" w:sz="4" w:space="0" w:color="auto"/>
              <w:right w:val="single" w:sz="4" w:space="0" w:color="auto"/>
            </w:tcBorders>
            <w:shd w:val="clear" w:color="auto" w:fill="auto"/>
            <w:noWrap/>
            <w:vAlign w:val="bottom"/>
            <w:hideMark/>
          </w:tcPr>
          <w:p w14:paraId="0F0CF5B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27/11/2025</w:t>
            </w:r>
          </w:p>
        </w:tc>
        <w:tc>
          <w:tcPr>
            <w:tcW w:w="1228" w:type="dxa"/>
            <w:tcBorders>
              <w:top w:val="nil"/>
              <w:left w:val="nil"/>
              <w:bottom w:val="single" w:sz="4" w:space="0" w:color="auto"/>
              <w:right w:val="single" w:sz="4" w:space="0" w:color="auto"/>
            </w:tcBorders>
            <w:shd w:val="clear" w:color="auto" w:fill="auto"/>
            <w:noWrap/>
            <w:vAlign w:val="bottom"/>
            <w:hideMark/>
          </w:tcPr>
          <w:p w14:paraId="7F3AFEC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54D63A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1D55FD62"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A1A2BA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54</w:t>
            </w:r>
          </w:p>
        </w:tc>
        <w:tc>
          <w:tcPr>
            <w:tcW w:w="2198" w:type="dxa"/>
            <w:tcBorders>
              <w:top w:val="nil"/>
              <w:left w:val="nil"/>
              <w:bottom w:val="single" w:sz="4" w:space="0" w:color="auto"/>
              <w:right w:val="single" w:sz="4" w:space="0" w:color="auto"/>
            </w:tcBorders>
            <w:shd w:val="clear" w:color="auto" w:fill="auto"/>
            <w:noWrap/>
            <w:vAlign w:val="bottom"/>
            <w:hideMark/>
          </w:tcPr>
          <w:p w14:paraId="6909FD3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30/12/2025</w:t>
            </w:r>
          </w:p>
        </w:tc>
        <w:tc>
          <w:tcPr>
            <w:tcW w:w="1228" w:type="dxa"/>
            <w:tcBorders>
              <w:top w:val="nil"/>
              <w:left w:val="nil"/>
              <w:bottom w:val="single" w:sz="4" w:space="0" w:color="auto"/>
              <w:right w:val="single" w:sz="4" w:space="0" w:color="auto"/>
            </w:tcBorders>
            <w:shd w:val="clear" w:color="auto" w:fill="auto"/>
            <w:noWrap/>
            <w:vAlign w:val="bottom"/>
            <w:hideMark/>
          </w:tcPr>
          <w:p w14:paraId="3F44D6E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1,3081%</w:t>
            </w:r>
          </w:p>
        </w:tc>
        <w:tc>
          <w:tcPr>
            <w:tcW w:w="1733" w:type="dxa"/>
            <w:tcBorders>
              <w:top w:val="nil"/>
              <w:left w:val="nil"/>
              <w:bottom w:val="single" w:sz="4" w:space="0" w:color="auto"/>
              <w:right w:val="single" w:sz="4" w:space="0" w:color="auto"/>
            </w:tcBorders>
            <w:shd w:val="clear" w:color="auto" w:fill="auto"/>
            <w:noWrap/>
            <w:vAlign w:val="bottom"/>
            <w:hideMark/>
          </w:tcPr>
          <w:p w14:paraId="4EF4B87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43B5E5F0"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6E6630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55</w:t>
            </w:r>
          </w:p>
        </w:tc>
        <w:tc>
          <w:tcPr>
            <w:tcW w:w="2198" w:type="dxa"/>
            <w:tcBorders>
              <w:top w:val="nil"/>
              <w:left w:val="nil"/>
              <w:bottom w:val="single" w:sz="4" w:space="0" w:color="auto"/>
              <w:right w:val="single" w:sz="4" w:space="0" w:color="auto"/>
            </w:tcBorders>
            <w:shd w:val="clear" w:color="auto" w:fill="auto"/>
            <w:noWrap/>
            <w:vAlign w:val="bottom"/>
            <w:hideMark/>
          </w:tcPr>
          <w:p w14:paraId="4F71055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28/01/2026</w:t>
            </w:r>
          </w:p>
        </w:tc>
        <w:tc>
          <w:tcPr>
            <w:tcW w:w="1228" w:type="dxa"/>
            <w:tcBorders>
              <w:top w:val="nil"/>
              <w:left w:val="nil"/>
              <w:bottom w:val="single" w:sz="4" w:space="0" w:color="auto"/>
              <w:right w:val="single" w:sz="4" w:space="0" w:color="auto"/>
            </w:tcBorders>
            <w:shd w:val="clear" w:color="auto" w:fill="auto"/>
            <w:noWrap/>
            <w:vAlign w:val="bottom"/>
            <w:hideMark/>
          </w:tcPr>
          <w:p w14:paraId="3DE79F1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9D0360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74F49B48"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4430CF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56</w:t>
            </w:r>
          </w:p>
        </w:tc>
        <w:tc>
          <w:tcPr>
            <w:tcW w:w="2198" w:type="dxa"/>
            <w:tcBorders>
              <w:top w:val="nil"/>
              <w:left w:val="nil"/>
              <w:bottom w:val="single" w:sz="4" w:space="0" w:color="auto"/>
              <w:right w:val="single" w:sz="4" w:space="0" w:color="auto"/>
            </w:tcBorders>
            <w:shd w:val="clear" w:color="auto" w:fill="auto"/>
            <w:noWrap/>
            <w:vAlign w:val="bottom"/>
            <w:hideMark/>
          </w:tcPr>
          <w:p w14:paraId="0B55455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27/02/2026</w:t>
            </w:r>
          </w:p>
        </w:tc>
        <w:tc>
          <w:tcPr>
            <w:tcW w:w="1228" w:type="dxa"/>
            <w:tcBorders>
              <w:top w:val="nil"/>
              <w:left w:val="nil"/>
              <w:bottom w:val="single" w:sz="4" w:space="0" w:color="auto"/>
              <w:right w:val="single" w:sz="4" w:space="0" w:color="auto"/>
            </w:tcBorders>
            <w:shd w:val="clear" w:color="auto" w:fill="auto"/>
            <w:noWrap/>
            <w:vAlign w:val="bottom"/>
            <w:hideMark/>
          </w:tcPr>
          <w:p w14:paraId="6151B36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65C7B5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19F21782"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6F621D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57</w:t>
            </w:r>
          </w:p>
        </w:tc>
        <w:tc>
          <w:tcPr>
            <w:tcW w:w="2198" w:type="dxa"/>
            <w:tcBorders>
              <w:top w:val="nil"/>
              <w:left w:val="nil"/>
              <w:bottom w:val="single" w:sz="4" w:space="0" w:color="auto"/>
              <w:right w:val="single" w:sz="4" w:space="0" w:color="auto"/>
            </w:tcBorders>
            <w:shd w:val="clear" w:color="auto" w:fill="auto"/>
            <w:noWrap/>
            <w:vAlign w:val="bottom"/>
            <w:hideMark/>
          </w:tcPr>
          <w:p w14:paraId="0B7C817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27/03/2026</w:t>
            </w:r>
          </w:p>
        </w:tc>
        <w:tc>
          <w:tcPr>
            <w:tcW w:w="1228" w:type="dxa"/>
            <w:tcBorders>
              <w:top w:val="nil"/>
              <w:left w:val="nil"/>
              <w:bottom w:val="single" w:sz="4" w:space="0" w:color="auto"/>
              <w:right w:val="single" w:sz="4" w:space="0" w:color="auto"/>
            </w:tcBorders>
            <w:shd w:val="clear" w:color="auto" w:fill="auto"/>
            <w:noWrap/>
            <w:vAlign w:val="bottom"/>
            <w:hideMark/>
          </w:tcPr>
          <w:p w14:paraId="42801FC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84F014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5BE04BF8"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77C879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58</w:t>
            </w:r>
          </w:p>
        </w:tc>
        <w:tc>
          <w:tcPr>
            <w:tcW w:w="2198" w:type="dxa"/>
            <w:tcBorders>
              <w:top w:val="nil"/>
              <w:left w:val="nil"/>
              <w:bottom w:val="single" w:sz="4" w:space="0" w:color="auto"/>
              <w:right w:val="single" w:sz="4" w:space="0" w:color="auto"/>
            </w:tcBorders>
            <w:shd w:val="clear" w:color="auto" w:fill="auto"/>
            <w:noWrap/>
            <w:vAlign w:val="bottom"/>
            <w:hideMark/>
          </w:tcPr>
          <w:p w14:paraId="7F6B13A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29/04/2026</w:t>
            </w:r>
          </w:p>
        </w:tc>
        <w:tc>
          <w:tcPr>
            <w:tcW w:w="1228" w:type="dxa"/>
            <w:tcBorders>
              <w:top w:val="nil"/>
              <w:left w:val="nil"/>
              <w:bottom w:val="single" w:sz="4" w:space="0" w:color="auto"/>
              <w:right w:val="single" w:sz="4" w:space="0" w:color="auto"/>
            </w:tcBorders>
            <w:shd w:val="clear" w:color="auto" w:fill="auto"/>
            <w:noWrap/>
            <w:vAlign w:val="bottom"/>
            <w:hideMark/>
          </w:tcPr>
          <w:p w14:paraId="49DEFA6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A39864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62962E41"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6CF599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59</w:t>
            </w:r>
          </w:p>
        </w:tc>
        <w:tc>
          <w:tcPr>
            <w:tcW w:w="2198" w:type="dxa"/>
            <w:tcBorders>
              <w:top w:val="nil"/>
              <w:left w:val="nil"/>
              <w:bottom w:val="single" w:sz="4" w:space="0" w:color="auto"/>
              <w:right w:val="single" w:sz="4" w:space="0" w:color="auto"/>
            </w:tcBorders>
            <w:shd w:val="clear" w:color="auto" w:fill="auto"/>
            <w:noWrap/>
            <w:vAlign w:val="bottom"/>
            <w:hideMark/>
          </w:tcPr>
          <w:p w14:paraId="1BABB57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27/05/2026</w:t>
            </w:r>
          </w:p>
        </w:tc>
        <w:tc>
          <w:tcPr>
            <w:tcW w:w="1228" w:type="dxa"/>
            <w:tcBorders>
              <w:top w:val="nil"/>
              <w:left w:val="nil"/>
              <w:bottom w:val="single" w:sz="4" w:space="0" w:color="auto"/>
              <w:right w:val="single" w:sz="4" w:space="0" w:color="auto"/>
            </w:tcBorders>
            <w:shd w:val="clear" w:color="auto" w:fill="auto"/>
            <w:noWrap/>
            <w:vAlign w:val="bottom"/>
            <w:hideMark/>
          </w:tcPr>
          <w:p w14:paraId="255C788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787DF8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68E022F2"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6795E0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60</w:t>
            </w:r>
          </w:p>
        </w:tc>
        <w:tc>
          <w:tcPr>
            <w:tcW w:w="2198" w:type="dxa"/>
            <w:tcBorders>
              <w:top w:val="nil"/>
              <w:left w:val="nil"/>
              <w:bottom w:val="single" w:sz="4" w:space="0" w:color="auto"/>
              <w:right w:val="single" w:sz="4" w:space="0" w:color="auto"/>
            </w:tcBorders>
            <w:shd w:val="clear" w:color="auto" w:fill="auto"/>
            <w:noWrap/>
            <w:vAlign w:val="bottom"/>
            <w:hideMark/>
          </w:tcPr>
          <w:p w14:paraId="6918703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29/06/2026</w:t>
            </w:r>
          </w:p>
        </w:tc>
        <w:tc>
          <w:tcPr>
            <w:tcW w:w="1228" w:type="dxa"/>
            <w:tcBorders>
              <w:top w:val="nil"/>
              <w:left w:val="nil"/>
              <w:bottom w:val="single" w:sz="4" w:space="0" w:color="auto"/>
              <w:right w:val="single" w:sz="4" w:space="0" w:color="auto"/>
            </w:tcBorders>
            <w:shd w:val="clear" w:color="auto" w:fill="auto"/>
            <w:noWrap/>
            <w:vAlign w:val="bottom"/>
            <w:hideMark/>
          </w:tcPr>
          <w:p w14:paraId="69966AC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1,8026%</w:t>
            </w:r>
          </w:p>
        </w:tc>
        <w:tc>
          <w:tcPr>
            <w:tcW w:w="1733" w:type="dxa"/>
            <w:tcBorders>
              <w:top w:val="nil"/>
              <w:left w:val="nil"/>
              <w:bottom w:val="single" w:sz="4" w:space="0" w:color="auto"/>
              <w:right w:val="single" w:sz="4" w:space="0" w:color="auto"/>
            </w:tcBorders>
            <w:shd w:val="clear" w:color="auto" w:fill="auto"/>
            <w:noWrap/>
            <w:vAlign w:val="bottom"/>
            <w:hideMark/>
          </w:tcPr>
          <w:p w14:paraId="4A8B9BA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5DA13F08"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9A99BB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61</w:t>
            </w:r>
          </w:p>
        </w:tc>
        <w:tc>
          <w:tcPr>
            <w:tcW w:w="2198" w:type="dxa"/>
            <w:tcBorders>
              <w:top w:val="nil"/>
              <w:left w:val="nil"/>
              <w:bottom w:val="single" w:sz="4" w:space="0" w:color="auto"/>
              <w:right w:val="single" w:sz="4" w:space="0" w:color="auto"/>
            </w:tcBorders>
            <w:shd w:val="clear" w:color="auto" w:fill="auto"/>
            <w:noWrap/>
            <w:vAlign w:val="bottom"/>
            <w:hideMark/>
          </w:tcPr>
          <w:p w14:paraId="7AC7BAB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29/07/2026</w:t>
            </w:r>
          </w:p>
        </w:tc>
        <w:tc>
          <w:tcPr>
            <w:tcW w:w="1228" w:type="dxa"/>
            <w:tcBorders>
              <w:top w:val="nil"/>
              <w:left w:val="nil"/>
              <w:bottom w:val="single" w:sz="4" w:space="0" w:color="auto"/>
              <w:right w:val="single" w:sz="4" w:space="0" w:color="auto"/>
            </w:tcBorders>
            <w:shd w:val="clear" w:color="auto" w:fill="auto"/>
            <w:noWrap/>
            <w:vAlign w:val="bottom"/>
            <w:hideMark/>
          </w:tcPr>
          <w:p w14:paraId="5B529C1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B3A7B8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7156E41C"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FC0C1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62</w:t>
            </w:r>
          </w:p>
        </w:tc>
        <w:tc>
          <w:tcPr>
            <w:tcW w:w="2198" w:type="dxa"/>
            <w:tcBorders>
              <w:top w:val="nil"/>
              <w:left w:val="nil"/>
              <w:bottom w:val="single" w:sz="4" w:space="0" w:color="auto"/>
              <w:right w:val="single" w:sz="4" w:space="0" w:color="auto"/>
            </w:tcBorders>
            <w:shd w:val="clear" w:color="auto" w:fill="auto"/>
            <w:noWrap/>
            <w:vAlign w:val="bottom"/>
            <w:hideMark/>
          </w:tcPr>
          <w:p w14:paraId="1967D32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27/08/2026</w:t>
            </w:r>
          </w:p>
        </w:tc>
        <w:tc>
          <w:tcPr>
            <w:tcW w:w="1228" w:type="dxa"/>
            <w:tcBorders>
              <w:top w:val="nil"/>
              <w:left w:val="nil"/>
              <w:bottom w:val="single" w:sz="4" w:space="0" w:color="auto"/>
              <w:right w:val="single" w:sz="4" w:space="0" w:color="auto"/>
            </w:tcBorders>
            <w:shd w:val="clear" w:color="auto" w:fill="auto"/>
            <w:noWrap/>
            <w:vAlign w:val="bottom"/>
            <w:hideMark/>
          </w:tcPr>
          <w:p w14:paraId="3F1D278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C818EF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2E7CB8A5"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D79F77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63</w:t>
            </w:r>
          </w:p>
        </w:tc>
        <w:tc>
          <w:tcPr>
            <w:tcW w:w="2198" w:type="dxa"/>
            <w:tcBorders>
              <w:top w:val="nil"/>
              <w:left w:val="nil"/>
              <w:bottom w:val="single" w:sz="4" w:space="0" w:color="auto"/>
              <w:right w:val="single" w:sz="4" w:space="0" w:color="auto"/>
            </w:tcBorders>
            <w:shd w:val="clear" w:color="auto" w:fill="auto"/>
            <w:noWrap/>
            <w:vAlign w:val="bottom"/>
            <w:hideMark/>
          </w:tcPr>
          <w:p w14:paraId="3B175C4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29/09/2026</w:t>
            </w:r>
          </w:p>
        </w:tc>
        <w:tc>
          <w:tcPr>
            <w:tcW w:w="1228" w:type="dxa"/>
            <w:tcBorders>
              <w:top w:val="nil"/>
              <w:left w:val="nil"/>
              <w:bottom w:val="single" w:sz="4" w:space="0" w:color="auto"/>
              <w:right w:val="single" w:sz="4" w:space="0" w:color="auto"/>
            </w:tcBorders>
            <w:shd w:val="clear" w:color="auto" w:fill="auto"/>
            <w:noWrap/>
            <w:vAlign w:val="bottom"/>
            <w:hideMark/>
          </w:tcPr>
          <w:p w14:paraId="0A3C1E0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F58032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6832F750"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1C4598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64</w:t>
            </w:r>
          </w:p>
        </w:tc>
        <w:tc>
          <w:tcPr>
            <w:tcW w:w="2198" w:type="dxa"/>
            <w:tcBorders>
              <w:top w:val="nil"/>
              <w:left w:val="nil"/>
              <w:bottom w:val="single" w:sz="4" w:space="0" w:color="auto"/>
              <w:right w:val="single" w:sz="4" w:space="0" w:color="auto"/>
            </w:tcBorders>
            <w:shd w:val="clear" w:color="auto" w:fill="auto"/>
            <w:noWrap/>
            <w:vAlign w:val="bottom"/>
            <w:hideMark/>
          </w:tcPr>
          <w:p w14:paraId="64AA48E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28/10/2026</w:t>
            </w:r>
          </w:p>
        </w:tc>
        <w:tc>
          <w:tcPr>
            <w:tcW w:w="1228" w:type="dxa"/>
            <w:tcBorders>
              <w:top w:val="nil"/>
              <w:left w:val="nil"/>
              <w:bottom w:val="single" w:sz="4" w:space="0" w:color="auto"/>
              <w:right w:val="single" w:sz="4" w:space="0" w:color="auto"/>
            </w:tcBorders>
            <w:shd w:val="clear" w:color="auto" w:fill="auto"/>
            <w:noWrap/>
            <w:vAlign w:val="bottom"/>
            <w:hideMark/>
          </w:tcPr>
          <w:p w14:paraId="73BAE79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4533C0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5F6783BB"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646B44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65</w:t>
            </w:r>
          </w:p>
        </w:tc>
        <w:tc>
          <w:tcPr>
            <w:tcW w:w="2198" w:type="dxa"/>
            <w:tcBorders>
              <w:top w:val="nil"/>
              <w:left w:val="nil"/>
              <w:bottom w:val="single" w:sz="4" w:space="0" w:color="auto"/>
              <w:right w:val="single" w:sz="4" w:space="0" w:color="auto"/>
            </w:tcBorders>
            <w:shd w:val="clear" w:color="auto" w:fill="auto"/>
            <w:noWrap/>
            <w:vAlign w:val="bottom"/>
            <w:hideMark/>
          </w:tcPr>
          <w:p w14:paraId="617F813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27/11/2026</w:t>
            </w:r>
          </w:p>
        </w:tc>
        <w:tc>
          <w:tcPr>
            <w:tcW w:w="1228" w:type="dxa"/>
            <w:tcBorders>
              <w:top w:val="nil"/>
              <w:left w:val="nil"/>
              <w:bottom w:val="single" w:sz="4" w:space="0" w:color="auto"/>
              <w:right w:val="single" w:sz="4" w:space="0" w:color="auto"/>
            </w:tcBorders>
            <w:shd w:val="clear" w:color="auto" w:fill="auto"/>
            <w:noWrap/>
            <w:vAlign w:val="bottom"/>
            <w:hideMark/>
          </w:tcPr>
          <w:p w14:paraId="738D820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6C35A2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59DF9B96"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3581C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66</w:t>
            </w:r>
          </w:p>
        </w:tc>
        <w:tc>
          <w:tcPr>
            <w:tcW w:w="2198" w:type="dxa"/>
            <w:tcBorders>
              <w:top w:val="nil"/>
              <w:left w:val="nil"/>
              <w:bottom w:val="single" w:sz="4" w:space="0" w:color="auto"/>
              <w:right w:val="single" w:sz="4" w:space="0" w:color="auto"/>
            </w:tcBorders>
            <w:shd w:val="clear" w:color="auto" w:fill="auto"/>
            <w:noWrap/>
            <w:vAlign w:val="bottom"/>
            <w:hideMark/>
          </w:tcPr>
          <w:p w14:paraId="1CC0E89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30/12/2026</w:t>
            </w:r>
          </w:p>
        </w:tc>
        <w:tc>
          <w:tcPr>
            <w:tcW w:w="1228" w:type="dxa"/>
            <w:tcBorders>
              <w:top w:val="nil"/>
              <w:left w:val="nil"/>
              <w:bottom w:val="single" w:sz="4" w:space="0" w:color="auto"/>
              <w:right w:val="single" w:sz="4" w:space="0" w:color="auto"/>
            </w:tcBorders>
            <w:shd w:val="clear" w:color="auto" w:fill="auto"/>
            <w:noWrap/>
            <w:vAlign w:val="bottom"/>
            <w:hideMark/>
          </w:tcPr>
          <w:p w14:paraId="2FA7CA4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1,8357%</w:t>
            </w:r>
          </w:p>
        </w:tc>
        <w:tc>
          <w:tcPr>
            <w:tcW w:w="1733" w:type="dxa"/>
            <w:tcBorders>
              <w:top w:val="nil"/>
              <w:left w:val="nil"/>
              <w:bottom w:val="single" w:sz="4" w:space="0" w:color="auto"/>
              <w:right w:val="single" w:sz="4" w:space="0" w:color="auto"/>
            </w:tcBorders>
            <w:shd w:val="clear" w:color="auto" w:fill="auto"/>
            <w:noWrap/>
            <w:vAlign w:val="bottom"/>
            <w:hideMark/>
          </w:tcPr>
          <w:p w14:paraId="53074B4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7FF74D3D"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260BD8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67</w:t>
            </w:r>
          </w:p>
        </w:tc>
        <w:tc>
          <w:tcPr>
            <w:tcW w:w="2198" w:type="dxa"/>
            <w:tcBorders>
              <w:top w:val="nil"/>
              <w:left w:val="nil"/>
              <w:bottom w:val="single" w:sz="4" w:space="0" w:color="auto"/>
              <w:right w:val="single" w:sz="4" w:space="0" w:color="auto"/>
            </w:tcBorders>
            <w:shd w:val="clear" w:color="auto" w:fill="auto"/>
            <w:noWrap/>
            <w:vAlign w:val="bottom"/>
            <w:hideMark/>
          </w:tcPr>
          <w:p w14:paraId="0454D84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27/01/2027</w:t>
            </w:r>
          </w:p>
        </w:tc>
        <w:tc>
          <w:tcPr>
            <w:tcW w:w="1228" w:type="dxa"/>
            <w:tcBorders>
              <w:top w:val="nil"/>
              <w:left w:val="nil"/>
              <w:bottom w:val="single" w:sz="4" w:space="0" w:color="auto"/>
              <w:right w:val="single" w:sz="4" w:space="0" w:color="auto"/>
            </w:tcBorders>
            <w:shd w:val="clear" w:color="auto" w:fill="auto"/>
            <w:noWrap/>
            <w:vAlign w:val="bottom"/>
            <w:hideMark/>
          </w:tcPr>
          <w:p w14:paraId="45FA515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F0F7B3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60311BA6"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D5B0FF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68</w:t>
            </w:r>
          </w:p>
        </w:tc>
        <w:tc>
          <w:tcPr>
            <w:tcW w:w="2198" w:type="dxa"/>
            <w:tcBorders>
              <w:top w:val="nil"/>
              <w:left w:val="nil"/>
              <w:bottom w:val="single" w:sz="4" w:space="0" w:color="auto"/>
              <w:right w:val="single" w:sz="4" w:space="0" w:color="auto"/>
            </w:tcBorders>
            <w:shd w:val="clear" w:color="auto" w:fill="auto"/>
            <w:noWrap/>
            <w:vAlign w:val="bottom"/>
            <w:hideMark/>
          </w:tcPr>
          <w:p w14:paraId="397FC19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01/03/2027</w:t>
            </w:r>
          </w:p>
        </w:tc>
        <w:tc>
          <w:tcPr>
            <w:tcW w:w="1228" w:type="dxa"/>
            <w:tcBorders>
              <w:top w:val="nil"/>
              <w:left w:val="nil"/>
              <w:bottom w:val="single" w:sz="4" w:space="0" w:color="auto"/>
              <w:right w:val="single" w:sz="4" w:space="0" w:color="auto"/>
            </w:tcBorders>
            <w:shd w:val="clear" w:color="auto" w:fill="auto"/>
            <w:noWrap/>
            <w:vAlign w:val="bottom"/>
            <w:hideMark/>
          </w:tcPr>
          <w:p w14:paraId="7533397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930621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4085ECB6"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6FE87B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69</w:t>
            </w:r>
          </w:p>
        </w:tc>
        <w:tc>
          <w:tcPr>
            <w:tcW w:w="2198" w:type="dxa"/>
            <w:tcBorders>
              <w:top w:val="nil"/>
              <w:left w:val="nil"/>
              <w:bottom w:val="single" w:sz="4" w:space="0" w:color="auto"/>
              <w:right w:val="single" w:sz="4" w:space="0" w:color="auto"/>
            </w:tcBorders>
            <w:shd w:val="clear" w:color="auto" w:fill="auto"/>
            <w:noWrap/>
            <w:vAlign w:val="bottom"/>
            <w:hideMark/>
          </w:tcPr>
          <w:p w14:paraId="7DA9849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30/03/2027</w:t>
            </w:r>
          </w:p>
        </w:tc>
        <w:tc>
          <w:tcPr>
            <w:tcW w:w="1228" w:type="dxa"/>
            <w:tcBorders>
              <w:top w:val="nil"/>
              <w:left w:val="nil"/>
              <w:bottom w:val="single" w:sz="4" w:space="0" w:color="auto"/>
              <w:right w:val="single" w:sz="4" w:space="0" w:color="auto"/>
            </w:tcBorders>
            <w:shd w:val="clear" w:color="auto" w:fill="auto"/>
            <w:noWrap/>
            <w:vAlign w:val="bottom"/>
            <w:hideMark/>
          </w:tcPr>
          <w:p w14:paraId="6B4FB00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B1FDD9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3F99853A"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CD6D4C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70</w:t>
            </w:r>
          </w:p>
        </w:tc>
        <w:tc>
          <w:tcPr>
            <w:tcW w:w="2198" w:type="dxa"/>
            <w:tcBorders>
              <w:top w:val="nil"/>
              <w:left w:val="nil"/>
              <w:bottom w:val="single" w:sz="4" w:space="0" w:color="auto"/>
              <w:right w:val="single" w:sz="4" w:space="0" w:color="auto"/>
            </w:tcBorders>
            <w:shd w:val="clear" w:color="auto" w:fill="auto"/>
            <w:noWrap/>
            <w:vAlign w:val="bottom"/>
            <w:hideMark/>
          </w:tcPr>
          <w:p w14:paraId="08AD241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28/04/2027</w:t>
            </w:r>
          </w:p>
        </w:tc>
        <w:tc>
          <w:tcPr>
            <w:tcW w:w="1228" w:type="dxa"/>
            <w:tcBorders>
              <w:top w:val="nil"/>
              <w:left w:val="nil"/>
              <w:bottom w:val="single" w:sz="4" w:space="0" w:color="auto"/>
              <w:right w:val="single" w:sz="4" w:space="0" w:color="auto"/>
            </w:tcBorders>
            <w:shd w:val="clear" w:color="auto" w:fill="auto"/>
            <w:noWrap/>
            <w:vAlign w:val="bottom"/>
            <w:hideMark/>
          </w:tcPr>
          <w:p w14:paraId="754E6BE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C8D9BA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00ADCF38"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F98CBF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71</w:t>
            </w:r>
          </w:p>
        </w:tc>
        <w:tc>
          <w:tcPr>
            <w:tcW w:w="2198" w:type="dxa"/>
            <w:tcBorders>
              <w:top w:val="nil"/>
              <w:left w:val="nil"/>
              <w:bottom w:val="single" w:sz="4" w:space="0" w:color="auto"/>
              <w:right w:val="single" w:sz="4" w:space="0" w:color="auto"/>
            </w:tcBorders>
            <w:shd w:val="clear" w:color="auto" w:fill="auto"/>
            <w:noWrap/>
            <w:vAlign w:val="bottom"/>
            <w:hideMark/>
          </w:tcPr>
          <w:p w14:paraId="23D506D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28/05/2027</w:t>
            </w:r>
          </w:p>
        </w:tc>
        <w:tc>
          <w:tcPr>
            <w:tcW w:w="1228" w:type="dxa"/>
            <w:tcBorders>
              <w:top w:val="nil"/>
              <w:left w:val="nil"/>
              <w:bottom w:val="single" w:sz="4" w:space="0" w:color="auto"/>
              <w:right w:val="single" w:sz="4" w:space="0" w:color="auto"/>
            </w:tcBorders>
            <w:shd w:val="clear" w:color="auto" w:fill="auto"/>
            <w:noWrap/>
            <w:vAlign w:val="bottom"/>
            <w:hideMark/>
          </w:tcPr>
          <w:p w14:paraId="3E75212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E86B3D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157CA764"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6F34CD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72</w:t>
            </w:r>
          </w:p>
        </w:tc>
        <w:tc>
          <w:tcPr>
            <w:tcW w:w="2198" w:type="dxa"/>
            <w:tcBorders>
              <w:top w:val="nil"/>
              <w:left w:val="nil"/>
              <w:bottom w:val="single" w:sz="4" w:space="0" w:color="auto"/>
              <w:right w:val="single" w:sz="4" w:space="0" w:color="auto"/>
            </w:tcBorders>
            <w:shd w:val="clear" w:color="auto" w:fill="auto"/>
            <w:noWrap/>
            <w:vAlign w:val="bottom"/>
            <w:hideMark/>
          </w:tcPr>
          <w:p w14:paraId="5ED7C87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29/06/2027</w:t>
            </w:r>
          </w:p>
        </w:tc>
        <w:tc>
          <w:tcPr>
            <w:tcW w:w="1228" w:type="dxa"/>
            <w:tcBorders>
              <w:top w:val="nil"/>
              <w:left w:val="nil"/>
              <w:bottom w:val="single" w:sz="4" w:space="0" w:color="auto"/>
              <w:right w:val="single" w:sz="4" w:space="0" w:color="auto"/>
            </w:tcBorders>
            <w:shd w:val="clear" w:color="auto" w:fill="auto"/>
            <w:noWrap/>
            <w:vAlign w:val="bottom"/>
            <w:hideMark/>
          </w:tcPr>
          <w:p w14:paraId="17328C4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2,3650%</w:t>
            </w:r>
          </w:p>
        </w:tc>
        <w:tc>
          <w:tcPr>
            <w:tcW w:w="1733" w:type="dxa"/>
            <w:tcBorders>
              <w:top w:val="nil"/>
              <w:left w:val="nil"/>
              <w:bottom w:val="single" w:sz="4" w:space="0" w:color="auto"/>
              <w:right w:val="single" w:sz="4" w:space="0" w:color="auto"/>
            </w:tcBorders>
            <w:shd w:val="clear" w:color="auto" w:fill="auto"/>
            <w:noWrap/>
            <w:vAlign w:val="bottom"/>
            <w:hideMark/>
          </w:tcPr>
          <w:p w14:paraId="093D734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0A66EDC0"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2E621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73</w:t>
            </w:r>
          </w:p>
        </w:tc>
        <w:tc>
          <w:tcPr>
            <w:tcW w:w="2198" w:type="dxa"/>
            <w:tcBorders>
              <w:top w:val="nil"/>
              <w:left w:val="nil"/>
              <w:bottom w:val="single" w:sz="4" w:space="0" w:color="auto"/>
              <w:right w:val="single" w:sz="4" w:space="0" w:color="auto"/>
            </w:tcBorders>
            <w:shd w:val="clear" w:color="auto" w:fill="auto"/>
            <w:noWrap/>
            <w:vAlign w:val="bottom"/>
            <w:hideMark/>
          </w:tcPr>
          <w:p w14:paraId="107535F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28/07/2027</w:t>
            </w:r>
          </w:p>
        </w:tc>
        <w:tc>
          <w:tcPr>
            <w:tcW w:w="1228" w:type="dxa"/>
            <w:tcBorders>
              <w:top w:val="nil"/>
              <w:left w:val="nil"/>
              <w:bottom w:val="single" w:sz="4" w:space="0" w:color="auto"/>
              <w:right w:val="single" w:sz="4" w:space="0" w:color="auto"/>
            </w:tcBorders>
            <w:shd w:val="clear" w:color="auto" w:fill="auto"/>
            <w:noWrap/>
            <w:vAlign w:val="bottom"/>
            <w:hideMark/>
          </w:tcPr>
          <w:p w14:paraId="7BA40E0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FBA554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4AB3B848"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9BB878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lastRenderedPageBreak/>
              <w:t>74</w:t>
            </w:r>
          </w:p>
        </w:tc>
        <w:tc>
          <w:tcPr>
            <w:tcW w:w="2198" w:type="dxa"/>
            <w:tcBorders>
              <w:top w:val="nil"/>
              <w:left w:val="nil"/>
              <w:bottom w:val="single" w:sz="4" w:space="0" w:color="auto"/>
              <w:right w:val="single" w:sz="4" w:space="0" w:color="auto"/>
            </w:tcBorders>
            <w:shd w:val="clear" w:color="auto" w:fill="auto"/>
            <w:noWrap/>
            <w:vAlign w:val="bottom"/>
            <w:hideMark/>
          </w:tcPr>
          <w:p w14:paraId="1A4A7F3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27/08/2027</w:t>
            </w:r>
          </w:p>
        </w:tc>
        <w:tc>
          <w:tcPr>
            <w:tcW w:w="1228" w:type="dxa"/>
            <w:tcBorders>
              <w:top w:val="nil"/>
              <w:left w:val="nil"/>
              <w:bottom w:val="single" w:sz="4" w:space="0" w:color="auto"/>
              <w:right w:val="single" w:sz="4" w:space="0" w:color="auto"/>
            </w:tcBorders>
            <w:shd w:val="clear" w:color="auto" w:fill="auto"/>
            <w:noWrap/>
            <w:vAlign w:val="bottom"/>
            <w:hideMark/>
          </w:tcPr>
          <w:p w14:paraId="3700080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74199B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204AC6CC"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BB18D1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75</w:t>
            </w:r>
          </w:p>
        </w:tc>
        <w:tc>
          <w:tcPr>
            <w:tcW w:w="2198" w:type="dxa"/>
            <w:tcBorders>
              <w:top w:val="nil"/>
              <w:left w:val="nil"/>
              <w:bottom w:val="single" w:sz="4" w:space="0" w:color="auto"/>
              <w:right w:val="single" w:sz="4" w:space="0" w:color="auto"/>
            </w:tcBorders>
            <w:shd w:val="clear" w:color="auto" w:fill="auto"/>
            <w:noWrap/>
            <w:vAlign w:val="bottom"/>
            <w:hideMark/>
          </w:tcPr>
          <w:p w14:paraId="157E19D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29/09/2027</w:t>
            </w:r>
          </w:p>
        </w:tc>
        <w:tc>
          <w:tcPr>
            <w:tcW w:w="1228" w:type="dxa"/>
            <w:tcBorders>
              <w:top w:val="nil"/>
              <w:left w:val="nil"/>
              <w:bottom w:val="single" w:sz="4" w:space="0" w:color="auto"/>
              <w:right w:val="single" w:sz="4" w:space="0" w:color="auto"/>
            </w:tcBorders>
            <w:shd w:val="clear" w:color="auto" w:fill="auto"/>
            <w:noWrap/>
            <w:vAlign w:val="bottom"/>
            <w:hideMark/>
          </w:tcPr>
          <w:p w14:paraId="21B17A5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0AE0D8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33C42852"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FB93B2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76</w:t>
            </w:r>
          </w:p>
        </w:tc>
        <w:tc>
          <w:tcPr>
            <w:tcW w:w="2198" w:type="dxa"/>
            <w:tcBorders>
              <w:top w:val="nil"/>
              <w:left w:val="nil"/>
              <w:bottom w:val="single" w:sz="4" w:space="0" w:color="auto"/>
              <w:right w:val="single" w:sz="4" w:space="0" w:color="auto"/>
            </w:tcBorders>
            <w:shd w:val="clear" w:color="auto" w:fill="auto"/>
            <w:noWrap/>
            <w:vAlign w:val="bottom"/>
            <w:hideMark/>
          </w:tcPr>
          <w:p w14:paraId="301F261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27/10/2027</w:t>
            </w:r>
          </w:p>
        </w:tc>
        <w:tc>
          <w:tcPr>
            <w:tcW w:w="1228" w:type="dxa"/>
            <w:tcBorders>
              <w:top w:val="nil"/>
              <w:left w:val="nil"/>
              <w:bottom w:val="single" w:sz="4" w:space="0" w:color="auto"/>
              <w:right w:val="single" w:sz="4" w:space="0" w:color="auto"/>
            </w:tcBorders>
            <w:shd w:val="clear" w:color="auto" w:fill="auto"/>
            <w:noWrap/>
            <w:vAlign w:val="bottom"/>
            <w:hideMark/>
          </w:tcPr>
          <w:p w14:paraId="360592A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ED8F1E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70ECAD99"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74B94A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77</w:t>
            </w:r>
          </w:p>
        </w:tc>
        <w:tc>
          <w:tcPr>
            <w:tcW w:w="2198" w:type="dxa"/>
            <w:tcBorders>
              <w:top w:val="nil"/>
              <w:left w:val="nil"/>
              <w:bottom w:val="single" w:sz="4" w:space="0" w:color="auto"/>
              <w:right w:val="single" w:sz="4" w:space="0" w:color="auto"/>
            </w:tcBorders>
            <w:shd w:val="clear" w:color="auto" w:fill="auto"/>
            <w:noWrap/>
            <w:vAlign w:val="bottom"/>
            <w:hideMark/>
          </w:tcPr>
          <w:p w14:paraId="799198D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29/11/2027</w:t>
            </w:r>
          </w:p>
        </w:tc>
        <w:tc>
          <w:tcPr>
            <w:tcW w:w="1228" w:type="dxa"/>
            <w:tcBorders>
              <w:top w:val="nil"/>
              <w:left w:val="nil"/>
              <w:bottom w:val="single" w:sz="4" w:space="0" w:color="auto"/>
              <w:right w:val="single" w:sz="4" w:space="0" w:color="auto"/>
            </w:tcBorders>
            <w:shd w:val="clear" w:color="auto" w:fill="auto"/>
            <w:noWrap/>
            <w:vAlign w:val="bottom"/>
            <w:hideMark/>
          </w:tcPr>
          <w:p w14:paraId="61A22ED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5EC2FA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168354ED"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2CCAC8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78</w:t>
            </w:r>
          </w:p>
        </w:tc>
        <w:tc>
          <w:tcPr>
            <w:tcW w:w="2198" w:type="dxa"/>
            <w:tcBorders>
              <w:top w:val="nil"/>
              <w:left w:val="nil"/>
              <w:bottom w:val="single" w:sz="4" w:space="0" w:color="auto"/>
              <w:right w:val="single" w:sz="4" w:space="0" w:color="auto"/>
            </w:tcBorders>
            <w:shd w:val="clear" w:color="auto" w:fill="auto"/>
            <w:noWrap/>
            <w:vAlign w:val="bottom"/>
            <w:hideMark/>
          </w:tcPr>
          <w:p w14:paraId="4104CC0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29/12/2027</w:t>
            </w:r>
          </w:p>
        </w:tc>
        <w:tc>
          <w:tcPr>
            <w:tcW w:w="1228" w:type="dxa"/>
            <w:tcBorders>
              <w:top w:val="nil"/>
              <w:left w:val="nil"/>
              <w:bottom w:val="single" w:sz="4" w:space="0" w:color="auto"/>
              <w:right w:val="single" w:sz="4" w:space="0" w:color="auto"/>
            </w:tcBorders>
            <w:shd w:val="clear" w:color="auto" w:fill="auto"/>
            <w:noWrap/>
            <w:vAlign w:val="bottom"/>
            <w:hideMark/>
          </w:tcPr>
          <w:p w14:paraId="70141FD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2,4223%</w:t>
            </w:r>
          </w:p>
        </w:tc>
        <w:tc>
          <w:tcPr>
            <w:tcW w:w="1733" w:type="dxa"/>
            <w:tcBorders>
              <w:top w:val="nil"/>
              <w:left w:val="nil"/>
              <w:bottom w:val="single" w:sz="4" w:space="0" w:color="auto"/>
              <w:right w:val="single" w:sz="4" w:space="0" w:color="auto"/>
            </w:tcBorders>
            <w:shd w:val="clear" w:color="auto" w:fill="auto"/>
            <w:noWrap/>
            <w:vAlign w:val="bottom"/>
            <w:hideMark/>
          </w:tcPr>
          <w:p w14:paraId="4F15E87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1EC75735"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75DD71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79</w:t>
            </w:r>
          </w:p>
        </w:tc>
        <w:tc>
          <w:tcPr>
            <w:tcW w:w="2198" w:type="dxa"/>
            <w:tcBorders>
              <w:top w:val="nil"/>
              <w:left w:val="nil"/>
              <w:bottom w:val="single" w:sz="4" w:space="0" w:color="auto"/>
              <w:right w:val="single" w:sz="4" w:space="0" w:color="auto"/>
            </w:tcBorders>
            <w:shd w:val="clear" w:color="auto" w:fill="auto"/>
            <w:noWrap/>
            <w:vAlign w:val="bottom"/>
            <w:hideMark/>
          </w:tcPr>
          <w:p w14:paraId="7610B89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27/01/2028</w:t>
            </w:r>
          </w:p>
        </w:tc>
        <w:tc>
          <w:tcPr>
            <w:tcW w:w="1228" w:type="dxa"/>
            <w:tcBorders>
              <w:top w:val="nil"/>
              <w:left w:val="nil"/>
              <w:bottom w:val="single" w:sz="4" w:space="0" w:color="auto"/>
              <w:right w:val="single" w:sz="4" w:space="0" w:color="auto"/>
            </w:tcBorders>
            <w:shd w:val="clear" w:color="auto" w:fill="auto"/>
            <w:noWrap/>
            <w:vAlign w:val="bottom"/>
            <w:hideMark/>
          </w:tcPr>
          <w:p w14:paraId="7A87282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E1CB7E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575398D6"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0695AA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80</w:t>
            </w:r>
          </w:p>
        </w:tc>
        <w:tc>
          <w:tcPr>
            <w:tcW w:w="2198" w:type="dxa"/>
            <w:tcBorders>
              <w:top w:val="nil"/>
              <w:left w:val="nil"/>
              <w:bottom w:val="single" w:sz="4" w:space="0" w:color="auto"/>
              <w:right w:val="single" w:sz="4" w:space="0" w:color="auto"/>
            </w:tcBorders>
            <w:shd w:val="clear" w:color="auto" w:fill="auto"/>
            <w:noWrap/>
            <w:vAlign w:val="bottom"/>
            <w:hideMark/>
          </w:tcPr>
          <w:p w14:paraId="44C6AC2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02/03/2028</w:t>
            </w:r>
          </w:p>
        </w:tc>
        <w:tc>
          <w:tcPr>
            <w:tcW w:w="1228" w:type="dxa"/>
            <w:tcBorders>
              <w:top w:val="nil"/>
              <w:left w:val="nil"/>
              <w:bottom w:val="single" w:sz="4" w:space="0" w:color="auto"/>
              <w:right w:val="single" w:sz="4" w:space="0" w:color="auto"/>
            </w:tcBorders>
            <w:shd w:val="clear" w:color="auto" w:fill="auto"/>
            <w:noWrap/>
            <w:vAlign w:val="bottom"/>
            <w:hideMark/>
          </w:tcPr>
          <w:p w14:paraId="14C8247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D2B0B0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34DE39A8"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D1B1C8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81</w:t>
            </w:r>
          </w:p>
        </w:tc>
        <w:tc>
          <w:tcPr>
            <w:tcW w:w="2198" w:type="dxa"/>
            <w:tcBorders>
              <w:top w:val="nil"/>
              <w:left w:val="nil"/>
              <w:bottom w:val="single" w:sz="4" w:space="0" w:color="auto"/>
              <w:right w:val="single" w:sz="4" w:space="0" w:color="auto"/>
            </w:tcBorders>
            <w:shd w:val="clear" w:color="auto" w:fill="auto"/>
            <w:noWrap/>
            <w:vAlign w:val="bottom"/>
            <w:hideMark/>
          </w:tcPr>
          <w:p w14:paraId="5422A8F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29/03/2028</w:t>
            </w:r>
          </w:p>
        </w:tc>
        <w:tc>
          <w:tcPr>
            <w:tcW w:w="1228" w:type="dxa"/>
            <w:tcBorders>
              <w:top w:val="nil"/>
              <w:left w:val="nil"/>
              <w:bottom w:val="single" w:sz="4" w:space="0" w:color="auto"/>
              <w:right w:val="single" w:sz="4" w:space="0" w:color="auto"/>
            </w:tcBorders>
            <w:shd w:val="clear" w:color="auto" w:fill="auto"/>
            <w:noWrap/>
            <w:vAlign w:val="bottom"/>
            <w:hideMark/>
          </w:tcPr>
          <w:p w14:paraId="50B89C2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54AE27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5AF117BD"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C56C0B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82</w:t>
            </w:r>
          </w:p>
        </w:tc>
        <w:tc>
          <w:tcPr>
            <w:tcW w:w="2198" w:type="dxa"/>
            <w:tcBorders>
              <w:top w:val="nil"/>
              <w:left w:val="nil"/>
              <w:bottom w:val="single" w:sz="4" w:space="0" w:color="auto"/>
              <w:right w:val="single" w:sz="4" w:space="0" w:color="auto"/>
            </w:tcBorders>
            <w:shd w:val="clear" w:color="auto" w:fill="auto"/>
            <w:noWrap/>
            <w:vAlign w:val="bottom"/>
            <w:hideMark/>
          </w:tcPr>
          <w:p w14:paraId="372D034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27/04/2028</w:t>
            </w:r>
          </w:p>
        </w:tc>
        <w:tc>
          <w:tcPr>
            <w:tcW w:w="1228" w:type="dxa"/>
            <w:tcBorders>
              <w:top w:val="nil"/>
              <w:left w:val="nil"/>
              <w:bottom w:val="single" w:sz="4" w:space="0" w:color="auto"/>
              <w:right w:val="single" w:sz="4" w:space="0" w:color="auto"/>
            </w:tcBorders>
            <w:shd w:val="clear" w:color="auto" w:fill="auto"/>
            <w:noWrap/>
            <w:vAlign w:val="bottom"/>
            <w:hideMark/>
          </w:tcPr>
          <w:p w14:paraId="54E394D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9D27C2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0C353740"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28A35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83</w:t>
            </w:r>
          </w:p>
        </w:tc>
        <w:tc>
          <w:tcPr>
            <w:tcW w:w="2198" w:type="dxa"/>
            <w:tcBorders>
              <w:top w:val="nil"/>
              <w:left w:val="nil"/>
              <w:bottom w:val="single" w:sz="4" w:space="0" w:color="auto"/>
              <w:right w:val="single" w:sz="4" w:space="0" w:color="auto"/>
            </w:tcBorders>
            <w:shd w:val="clear" w:color="auto" w:fill="auto"/>
            <w:noWrap/>
            <w:vAlign w:val="bottom"/>
            <w:hideMark/>
          </w:tcPr>
          <w:p w14:paraId="28105B1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29/05/2028</w:t>
            </w:r>
          </w:p>
        </w:tc>
        <w:tc>
          <w:tcPr>
            <w:tcW w:w="1228" w:type="dxa"/>
            <w:tcBorders>
              <w:top w:val="nil"/>
              <w:left w:val="nil"/>
              <w:bottom w:val="single" w:sz="4" w:space="0" w:color="auto"/>
              <w:right w:val="single" w:sz="4" w:space="0" w:color="auto"/>
            </w:tcBorders>
            <w:shd w:val="clear" w:color="auto" w:fill="auto"/>
            <w:noWrap/>
            <w:vAlign w:val="bottom"/>
            <w:hideMark/>
          </w:tcPr>
          <w:p w14:paraId="16824FD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03E2C4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1AA762C5"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095401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84</w:t>
            </w:r>
          </w:p>
        </w:tc>
        <w:tc>
          <w:tcPr>
            <w:tcW w:w="2198" w:type="dxa"/>
            <w:tcBorders>
              <w:top w:val="nil"/>
              <w:left w:val="nil"/>
              <w:bottom w:val="single" w:sz="4" w:space="0" w:color="auto"/>
              <w:right w:val="single" w:sz="4" w:space="0" w:color="auto"/>
            </w:tcBorders>
            <w:shd w:val="clear" w:color="auto" w:fill="auto"/>
            <w:noWrap/>
            <w:vAlign w:val="bottom"/>
            <w:hideMark/>
          </w:tcPr>
          <w:p w14:paraId="28C92BF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28/06/2028</w:t>
            </w:r>
          </w:p>
        </w:tc>
        <w:tc>
          <w:tcPr>
            <w:tcW w:w="1228" w:type="dxa"/>
            <w:tcBorders>
              <w:top w:val="nil"/>
              <w:left w:val="nil"/>
              <w:bottom w:val="single" w:sz="4" w:space="0" w:color="auto"/>
              <w:right w:val="single" w:sz="4" w:space="0" w:color="auto"/>
            </w:tcBorders>
            <w:shd w:val="clear" w:color="auto" w:fill="auto"/>
            <w:noWrap/>
            <w:vAlign w:val="bottom"/>
            <w:hideMark/>
          </w:tcPr>
          <w:p w14:paraId="48A7983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3,0597%</w:t>
            </w:r>
          </w:p>
        </w:tc>
        <w:tc>
          <w:tcPr>
            <w:tcW w:w="1733" w:type="dxa"/>
            <w:tcBorders>
              <w:top w:val="nil"/>
              <w:left w:val="nil"/>
              <w:bottom w:val="single" w:sz="4" w:space="0" w:color="auto"/>
              <w:right w:val="single" w:sz="4" w:space="0" w:color="auto"/>
            </w:tcBorders>
            <w:shd w:val="clear" w:color="auto" w:fill="auto"/>
            <w:noWrap/>
            <w:vAlign w:val="bottom"/>
            <w:hideMark/>
          </w:tcPr>
          <w:p w14:paraId="608648E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469095C3"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284D06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85</w:t>
            </w:r>
          </w:p>
        </w:tc>
        <w:tc>
          <w:tcPr>
            <w:tcW w:w="2198" w:type="dxa"/>
            <w:tcBorders>
              <w:top w:val="nil"/>
              <w:left w:val="nil"/>
              <w:bottom w:val="single" w:sz="4" w:space="0" w:color="auto"/>
              <w:right w:val="single" w:sz="4" w:space="0" w:color="auto"/>
            </w:tcBorders>
            <w:shd w:val="clear" w:color="auto" w:fill="auto"/>
            <w:noWrap/>
            <w:vAlign w:val="bottom"/>
            <w:hideMark/>
          </w:tcPr>
          <w:p w14:paraId="5C3C833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27/07/2028</w:t>
            </w:r>
          </w:p>
        </w:tc>
        <w:tc>
          <w:tcPr>
            <w:tcW w:w="1228" w:type="dxa"/>
            <w:tcBorders>
              <w:top w:val="nil"/>
              <w:left w:val="nil"/>
              <w:bottom w:val="single" w:sz="4" w:space="0" w:color="auto"/>
              <w:right w:val="single" w:sz="4" w:space="0" w:color="auto"/>
            </w:tcBorders>
            <w:shd w:val="clear" w:color="auto" w:fill="auto"/>
            <w:noWrap/>
            <w:vAlign w:val="bottom"/>
            <w:hideMark/>
          </w:tcPr>
          <w:p w14:paraId="1881E55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A47FBB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4BF3F468"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3CE447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86</w:t>
            </w:r>
          </w:p>
        </w:tc>
        <w:tc>
          <w:tcPr>
            <w:tcW w:w="2198" w:type="dxa"/>
            <w:tcBorders>
              <w:top w:val="nil"/>
              <w:left w:val="nil"/>
              <w:bottom w:val="single" w:sz="4" w:space="0" w:color="auto"/>
              <w:right w:val="single" w:sz="4" w:space="0" w:color="auto"/>
            </w:tcBorders>
            <w:shd w:val="clear" w:color="auto" w:fill="auto"/>
            <w:noWrap/>
            <w:vAlign w:val="bottom"/>
            <w:hideMark/>
          </w:tcPr>
          <w:p w14:paraId="0B254EE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29/08/2028</w:t>
            </w:r>
          </w:p>
        </w:tc>
        <w:tc>
          <w:tcPr>
            <w:tcW w:w="1228" w:type="dxa"/>
            <w:tcBorders>
              <w:top w:val="nil"/>
              <w:left w:val="nil"/>
              <w:bottom w:val="single" w:sz="4" w:space="0" w:color="auto"/>
              <w:right w:val="single" w:sz="4" w:space="0" w:color="auto"/>
            </w:tcBorders>
            <w:shd w:val="clear" w:color="auto" w:fill="auto"/>
            <w:noWrap/>
            <w:vAlign w:val="bottom"/>
            <w:hideMark/>
          </w:tcPr>
          <w:p w14:paraId="31513E0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4C45B6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01C9CB22"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8F4202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87</w:t>
            </w:r>
          </w:p>
        </w:tc>
        <w:tc>
          <w:tcPr>
            <w:tcW w:w="2198" w:type="dxa"/>
            <w:tcBorders>
              <w:top w:val="nil"/>
              <w:left w:val="nil"/>
              <w:bottom w:val="single" w:sz="4" w:space="0" w:color="auto"/>
              <w:right w:val="single" w:sz="4" w:space="0" w:color="auto"/>
            </w:tcBorders>
            <w:shd w:val="clear" w:color="auto" w:fill="auto"/>
            <w:noWrap/>
            <w:vAlign w:val="bottom"/>
            <w:hideMark/>
          </w:tcPr>
          <w:p w14:paraId="788196D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27/09/2028</w:t>
            </w:r>
          </w:p>
        </w:tc>
        <w:tc>
          <w:tcPr>
            <w:tcW w:w="1228" w:type="dxa"/>
            <w:tcBorders>
              <w:top w:val="nil"/>
              <w:left w:val="nil"/>
              <w:bottom w:val="single" w:sz="4" w:space="0" w:color="auto"/>
              <w:right w:val="single" w:sz="4" w:space="0" w:color="auto"/>
            </w:tcBorders>
            <w:shd w:val="clear" w:color="auto" w:fill="auto"/>
            <w:noWrap/>
            <w:vAlign w:val="bottom"/>
            <w:hideMark/>
          </w:tcPr>
          <w:p w14:paraId="1E846B7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91B279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71E070E1"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82889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88</w:t>
            </w:r>
          </w:p>
        </w:tc>
        <w:tc>
          <w:tcPr>
            <w:tcW w:w="2198" w:type="dxa"/>
            <w:tcBorders>
              <w:top w:val="nil"/>
              <w:left w:val="nil"/>
              <w:bottom w:val="single" w:sz="4" w:space="0" w:color="auto"/>
              <w:right w:val="single" w:sz="4" w:space="0" w:color="auto"/>
            </w:tcBorders>
            <w:shd w:val="clear" w:color="auto" w:fill="auto"/>
            <w:noWrap/>
            <w:vAlign w:val="bottom"/>
            <w:hideMark/>
          </w:tcPr>
          <w:p w14:paraId="6BBE7C9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27/10/2028</w:t>
            </w:r>
          </w:p>
        </w:tc>
        <w:tc>
          <w:tcPr>
            <w:tcW w:w="1228" w:type="dxa"/>
            <w:tcBorders>
              <w:top w:val="nil"/>
              <w:left w:val="nil"/>
              <w:bottom w:val="single" w:sz="4" w:space="0" w:color="auto"/>
              <w:right w:val="single" w:sz="4" w:space="0" w:color="auto"/>
            </w:tcBorders>
            <w:shd w:val="clear" w:color="auto" w:fill="auto"/>
            <w:noWrap/>
            <w:vAlign w:val="bottom"/>
            <w:hideMark/>
          </w:tcPr>
          <w:p w14:paraId="05BDBF9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B6CA41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64E637E8"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A57561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89</w:t>
            </w:r>
          </w:p>
        </w:tc>
        <w:tc>
          <w:tcPr>
            <w:tcW w:w="2198" w:type="dxa"/>
            <w:tcBorders>
              <w:top w:val="nil"/>
              <w:left w:val="nil"/>
              <w:bottom w:val="single" w:sz="4" w:space="0" w:color="auto"/>
              <w:right w:val="single" w:sz="4" w:space="0" w:color="auto"/>
            </w:tcBorders>
            <w:shd w:val="clear" w:color="auto" w:fill="auto"/>
            <w:noWrap/>
            <w:vAlign w:val="bottom"/>
            <w:hideMark/>
          </w:tcPr>
          <w:p w14:paraId="138F391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29/11/2028</w:t>
            </w:r>
          </w:p>
        </w:tc>
        <w:tc>
          <w:tcPr>
            <w:tcW w:w="1228" w:type="dxa"/>
            <w:tcBorders>
              <w:top w:val="nil"/>
              <w:left w:val="nil"/>
              <w:bottom w:val="single" w:sz="4" w:space="0" w:color="auto"/>
              <w:right w:val="single" w:sz="4" w:space="0" w:color="auto"/>
            </w:tcBorders>
            <w:shd w:val="clear" w:color="auto" w:fill="auto"/>
            <w:noWrap/>
            <w:vAlign w:val="bottom"/>
            <w:hideMark/>
          </w:tcPr>
          <w:p w14:paraId="788D83F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80D64F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6E4FA6CC"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FBAE9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90</w:t>
            </w:r>
          </w:p>
        </w:tc>
        <w:tc>
          <w:tcPr>
            <w:tcW w:w="2198" w:type="dxa"/>
            <w:tcBorders>
              <w:top w:val="nil"/>
              <w:left w:val="nil"/>
              <w:bottom w:val="single" w:sz="4" w:space="0" w:color="auto"/>
              <w:right w:val="single" w:sz="4" w:space="0" w:color="auto"/>
            </w:tcBorders>
            <w:shd w:val="clear" w:color="auto" w:fill="auto"/>
            <w:noWrap/>
            <w:vAlign w:val="bottom"/>
            <w:hideMark/>
          </w:tcPr>
          <w:p w14:paraId="486706D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28/12/2028</w:t>
            </w:r>
          </w:p>
        </w:tc>
        <w:tc>
          <w:tcPr>
            <w:tcW w:w="1228" w:type="dxa"/>
            <w:tcBorders>
              <w:top w:val="nil"/>
              <w:left w:val="nil"/>
              <w:bottom w:val="single" w:sz="4" w:space="0" w:color="auto"/>
              <w:right w:val="single" w:sz="4" w:space="0" w:color="auto"/>
            </w:tcBorders>
            <w:shd w:val="clear" w:color="auto" w:fill="auto"/>
            <w:noWrap/>
            <w:vAlign w:val="bottom"/>
            <w:hideMark/>
          </w:tcPr>
          <w:p w14:paraId="337D5FE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3,1563%</w:t>
            </w:r>
          </w:p>
        </w:tc>
        <w:tc>
          <w:tcPr>
            <w:tcW w:w="1733" w:type="dxa"/>
            <w:tcBorders>
              <w:top w:val="nil"/>
              <w:left w:val="nil"/>
              <w:bottom w:val="single" w:sz="4" w:space="0" w:color="auto"/>
              <w:right w:val="single" w:sz="4" w:space="0" w:color="auto"/>
            </w:tcBorders>
            <w:shd w:val="clear" w:color="auto" w:fill="auto"/>
            <w:noWrap/>
            <w:vAlign w:val="bottom"/>
            <w:hideMark/>
          </w:tcPr>
          <w:p w14:paraId="6BD53B4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1E97CE03"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0BECD2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91</w:t>
            </w:r>
          </w:p>
        </w:tc>
        <w:tc>
          <w:tcPr>
            <w:tcW w:w="2198" w:type="dxa"/>
            <w:tcBorders>
              <w:top w:val="nil"/>
              <w:left w:val="nil"/>
              <w:bottom w:val="single" w:sz="4" w:space="0" w:color="auto"/>
              <w:right w:val="single" w:sz="4" w:space="0" w:color="auto"/>
            </w:tcBorders>
            <w:shd w:val="clear" w:color="auto" w:fill="auto"/>
            <w:noWrap/>
            <w:vAlign w:val="bottom"/>
            <w:hideMark/>
          </w:tcPr>
          <w:p w14:paraId="32D04FE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29/01/2029</w:t>
            </w:r>
          </w:p>
        </w:tc>
        <w:tc>
          <w:tcPr>
            <w:tcW w:w="1228" w:type="dxa"/>
            <w:tcBorders>
              <w:top w:val="nil"/>
              <w:left w:val="nil"/>
              <w:bottom w:val="single" w:sz="4" w:space="0" w:color="auto"/>
              <w:right w:val="single" w:sz="4" w:space="0" w:color="auto"/>
            </w:tcBorders>
            <w:shd w:val="clear" w:color="auto" w:fill="auto"/>
            <w:noWrap/>
            <w:vAlign w:val="bottom"/>
            <w:hideMark/>
          </w:tcPr>
          <w:p w14:paraId="7C96B78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D0C5EA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060C63FB"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0C71C6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92</w:t>
            </w:r>
          </w:p>
        </w:tc>
        <w:tc>
          <w:tcPr>
            <w:tcW w:w="2198" w:type="dxa"/>
            <w:tcBorders>
              <w:top w:val="nil"/>
              <w:left w:val="nil"/>
              <w:bottom w:val="single" w:sz="4" w:space="0" w:color="auto"/>
              <w:right w:val="single" w:sz="4" w:space="0" w:color="auto"/>
            </w:tcBorders>
            <w:shd w:val="clear" w:color="auto" w:fill="auto"/>
            <w:noWrap/>
            <w:vAlign w:val="bottom"/>
            <w:hideMark/>
          </w:tcPr>
          <w:p w14:paraId="3199C16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28/02/2029</w:t>
            </w:r>
          </w:p>
        </w:tc>
        <w:tc>
          <w:tcPr>
            <w:tcW w:w="1228" w:type="dxa"/>
            <w:tcBorders>
              <w:top w:val="nil"/>
              <w:left w:val="nil"/>
              <w:bottom w:val="single" w:sz="4" w:space="0" w:color="auto"/>
              <w:right w:val="single" w:sz="4" w:space="0" w:color="auto"/>
            </w:tcBorders>
            <w:shd w:val="clear" w:color="auto" w:fill="auto"/>
            <w:noWrap/>
            <w:vAlign w:val="bottom"/>
            <w:hideMark/>
          </w:tcPr>
          <w:p w14:paraId="729CB34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095989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12E596BB"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464365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93</w:t>
            </w:r>
          </w:p>
        </w:tc>
        <w:tc>
          <w:tcPr>
            <w:tcW w:w="2198" w:type="dxa"/>
            <w:tcBorders>
              <w:top w:val="nil"/>
              <w:left w:val="nil"/>
              <w:bottom w:val="single" w:sz="4" w:space="0" w:color="auto"/>
              <w:right w:val="single" w:sz="4" w:space="0" w:color="auto"/>
            </w:tcBorders>
            <w:shd w:val="clear" w:color="auto" w:fill="auto"/>
            <w:noWrap/>
            <w:vAlign w:val="bottom"/>
            <w:hideMark/>
          </w:tcPr>
          <w:p w14:paraId="3385F97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28/03/2029</w:t>
            </w:r>
          </w:p>
        </w:tc>
        <w:tc>
          <w:tcPr>
            <w:tcW w:w="1228" w:type="dxa"/>
            <w:tcBorders>
              <w:top w:val="nil"/>
              <w:left w:val="nil"/>
              <w:bottom w:val="single" w:sz="4" w:space="0" w:color="auto"/>
              <w:right w:val="single" w:sz="4" w:space="0" w:color="auto"/>
            </w:tcBorders>
            <w:shd w:val="clear" w:color="auto" w:fill="auto"/>
            <w:noWrap/>
            <w:vAlign w:val="bottom"/>
            <w:hideMark/>
          </w:tcPr>
          <w:p w14:paraId="35BF16F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EE0D8A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5BDF03BF"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CD43FC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94</w:t>
            </w:r>
          </w:p>
        </w:tc>
        <w:tc>
          <w:tcPr>
            <w:tcW w:w="2198" w:type="dxa"/>
            <w:tcBorders>
              <w:top w:val="nil"/>
              <w:left w:val="nil"/>
              <w:bottom w:val="single" w:sz="4" w:space="0" w:color="auto"/>
              <w:right w:val="single" w:sz="4" w:space="0" w:color="auto"/>
            </w:tcBorders>
            <w:shd w:val="clear" w:color="auto" w:fill="auto"/>
            <w:noWrap/>
            <w:vAlign w:val="bottom"/>
            <w:hideMark/>
          </w:tcPr>
          <w:p w14:paraId="45A07A5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27/04/2029</w:t>
            </w:r>
          </w:p>
        </w:tc>
        <w:tc>
          <w:tcPr>
            <w:tcW w:w="1228" w:type="dxa"/>
            <w:tcBorders>
              <w:top w:val="nil"/>
              <w:left w:val="nil"/>
              <w:bottom w:val="single" w:sz="4" w:space="0" w:color="auto"/>
              <w:right w:val="single" w:sz="4" w:space="0" w:color="auto"/>
            </w:tcBorders>
            <w:shd w:val="clear" w:color="auto" w:fill="auto"/>
            <w:noWrap/>
            <w:vAlign w:val="bottom"/>
            <w:hideMark/>
          </w:tcPr>
          <w:p w14:paraId="3881E71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A8A6F5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74103030"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59FA2B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95</w:t>
            </w:r>
          </w:p>
        </w:tc>
        <w:tc>
          <w:tcPr>
            <w:tcW w:w="2198" w:type="dxa"/>
            <w:tcBorders>
              <w:top w:val="nil"/>
              <w:left w:val="nil"/>
              <w:bottom w:val="single" w:sz="4" w:space="0" w:color="auto"/>
              <w:right w:val="single" w:sz="4" w:space="0" w:color="auto"/>
            </w:tcBorders>
            <w:shd w:val="clear" w:color="auto" w:fill="auto"/>
            <w:noWrap/>
            <w:vAlign w:val="bottom"/>
            <w:hideMark/>
          </w:tcPr>
          <w:p w14:paraId="2832D2C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29/05/2029</w:t>
            </w:r>
          </w:p>
        </w:tc>
        <w:tc>
          <w:tcPr>
            <w:tcW w:w="1228" w:type="dxa"/>
            <w:tcBorders>
              <w:top w:val="nil"/>
              <w:left w:val="nil"/>
              <w:bottom w:val="single" w:sz="4" w:space="0" w:color="auto"/>
              <w:right w:val="single" w:sz="4" w:space="0" w:color="auto"/>
            </w:tcBorders>
            <w:shd w:val="clear" w:color="auto" w:fill="auto"/>
            <w:noWrap/>
            <w:vAlign w:val="bottom"/>
            <w:hideMark/>
          </w:tcPr>
          <w:p w14:paraId="40CDC76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167BED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5F06CAA0"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C15A09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96</w:t>
            </w:r>
          </w:p>
        </w:tc>
        <w:tc>
          <w:tcPr>
            <w:tcW w:w="2198" w:type="dxa"/>
            <w:tcBorders>
              <w:top w:val="nil"/>
              <w:left w:val="nil"/>
              <w:bottom w:val="single" w:sz="4" w:space="0" w:color="auto"/>
              <w:right w:val="single" w:sz="4" w:space="0" w:color="auto"/>
            </w:tcBorders>
            <w:shd w:val="clear" w:color="auto" w:fill="auto"/>
            <w:noWrap/>
            <w:vAlign w:val="bottom"/>
            <w:hideMark/>
          </w:tcPr>
          <w:p w14:paraId="54BEA42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27/06/2029</w:t>
            </w:r>
          </w:p>
        </w:tc>
        <w:tc>
          <w:tcPr>
            <w:tcW w:w="1228" w:type="dxa"/>
            <w:tcBorders>
              <w:top w:val="nil"/>
              <w:left w:val="nil"/>
              <w:bottom w:val="single" w:sz="4" w:space="0" w:color="auto"/>
              <w:right w:val="single" w:sz="4" w:space="0" w:color="auto"/>
            </w:tcBorders>
            <w:shd w:val="clear" w:color="auto" w:fill="auto"/>
            <w:noWrap/>
            <w:vAlign w:val="bottom"/>
            <w:hideMark/>
          </w:tcPr>
          <w:p w14:paraId="30ABA00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3,9970%</w:t>
            </w:r>
          </w:p>
        </w:tc>
        <w:tc>
          <w:tcPr>
            <w:tcW w:w="1733" w:type="dxa"/>
            <w:tcBorders>
              <w:top w:val="nil"/>
              <w:left w:val="nil"/>
              <w:bottom w:val="single" w:sz="4" w:space="0" w:color="auto"/>
              <w:right w:val="single" w:sz="4" w:space="0" w:color="auto"/>
            </w:tcBorders>
            <w:shd w:val="clear" w:color="auto" w:fill="auto"/>
            <w:noWrap/>
            <w:vAlign w:val="bottom"/>
            <w:hideMark/>
          </w:tcPr>
          <w:p w14:paraId="43278AD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600B58E5"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298388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97</w:t>
            </w:r>
          </w:p>
        </w:tc>
        <w:tc>
          <w:tcPr>
            <w:tcW w:w="2198" w:type="dxa"/>
            <w:tcBorders>
              <w:top w:val="nil"/>
              <w:left w:val="nil"/>
              <w:bottom w:val="single" w:sz="4" w:space="0" w:color="auto"/>
              <w:right w:val="single" w:sz="4" w:space="0" w:color="auto"/>
            </w:tcBorders>
            <w:shd w:val="clear" w:color="auto" w:fill="auto"/>
            <w:noWrap/>
            <w:vAlign w:val="bottom"/>
            <w:hideMark/>
          </w:tcPr>
          <w:p w14:paraId="44BCD20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27/07/2029</w:t>
            </w:r>
          </w:p>
        </w:tc>
        <w:tc>
          <w:tcPr>
            <w:tcW w:w="1228" w:type="dxa"/>
            <w:tcBorders>
              <w:top w:val="nil"/>
              <w:left w:val="nil"/>
              <w:bottom w:val="single" w:sz="4" w:space="0" w:color="auto"/>
              <w:right w:val="single" w:sz="4" w:space="0" w:color="auto"/>
            </w:tcBorders>
            <w:shd w:val="clear" w:color="auto" w:fill="auto"/>
            <w:noWrap/>
            <w:vAlign w:val="bottom"/>
            <w:hideMark/>
          </w:tcPr>
          <w:p w14:paraId="1AD1571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C06E85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062D35B0"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E5E319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98</w:t>
            </w:r>
          </w:p>
        </w:tc>
        <w:tc>
          <w:tcPr>
            <w:tcW w:w="2198" w:type="dxa"/>
            <w:tcBorders>
              <w:top w:val="nil"/>
              <w:left w:val="nil"/>
              <w:bottom w:val="single" w:sz="4" w:space="0" w:color="auto"/>
              <w:right w:val="single" w:sz="4" w:space="0" w:color="auto"/>
            </w:tcBorders>
            <w:shd w:val="clear" w:color="auto" w:fill="auto"/>
            <w:noWrap/>
            <w:vAlign w:val="bottom"/>
            <w:hideMark/>
          </w:tcPr>
          <w:p w14:paraId="6EA0627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29/08/2029</w:t>
            </w:r>
          </w:p>
        </w:tc>
        <w:tc>
          <w:tcPr>
            <w:tcW w:w="1228" w:type="dxa"/>
            <w:tcBorders>
              <w:top w:val="nil"/>
              <w:left w:val="nil"/>
              <w:bottom w:val="single" w:sz="4" w:space="0" w:color="auto"/>
              <w:right w:val="single" w:sz="4" w:space="0" w:color="auto"/>
            </w:tcBorders>
            <w:shd w:val="clear" w:color="auto" w:fill="auto"/>
            <w:noWrap/>
            <w:vAlign w:val="bottom"/>
            <w:hideMark/>
          </w:tcPr>
          <w:p w14:paraId="19EF34F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8CEF22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6DDFE3F7"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F71612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99</w:t>
            </w:r>
          </w:p>
        </w:tc>
        <w:tc>
          <w:tcPr>
            <w:tcW w:w="2198" w:type="dxa"/>
            <w:tcBorders>
              <w:top w:val="nil"/>
              <w:left w:val="nil"/>
              <w:bottom w:val="single" w:sz="4" w:space="0" w:color="auto"/>
              <w:right w:val="single" w:sz="4" w:space="0" w:color="auto"/>
            </w:tcBorders>
            <w:shd w:val="clear" w:color="auto" w:fill="auto"/>
            <w:noWrap/>
            <w:vAlign w:val="bottom"/>
            <w:hideMark/>
          </w:tcPr>
          <w:p w14:paraId="0BA8E23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27/09/2029</w:t>
            </w:r>
          </w:p>
        </w:tc>
        <w:tc>
          <w:tcPr>
            <w:tcW w:w="1228" w:type="dxa"/>
            <w:tcBorders>
              <w:top w:val="nil"/>
              <w:left w:val="nil"/>
              <w:bottom w:val="single" w:sz="4" w:space="0" w:color="auto"/>
              <w:right w:val="single" w:sz="4" w:space="0" w:color="auto"/>
            </w:tcBorders>
            <w:shd w:val="clear" w:color="auto" w:fill="auto"/>
            <w:noWrap/>
            <w:vAlign w:val="bottom"/>
            <w:hideMark/>
          </w:tcPr>
          <w:p w14:paraId="68FA678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961F42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5C974541"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139613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100</w:t>
            </w:r>
          </w:p>
        </w:tc>
        <w:tc>
          <w:tcPr>
            <w:tcW w:w="2198" w:type="dxa"/>
            <w:tcBorders>
              <w:top w:val="nil"/>
              <w:left w:val="nil"/>
              <w:bottom w:val="single" w:sz="4" w:space="0" w:color="auto"/>
              <w:right w:val="single" w:sz="4" w:space="0" w:color="auto"/>
            </w:tcBorders>
            <w:shd w:val="clear" w:color="auto" w:fill="auto"/>
            <w:noWrap/>
            <w:vAlign w:val="bottom"/>
            <w:hideMark/>
          </w:tcPr>
          <w:p w14:paraId="515400D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29/10/2029</w:t>
            </w:r>
          </w:p>
        </w:tc>
        <w:tc>
          <w:tcPr>
            <w:tcW w:w="1228" w:type="dxa"/>
            <w:tcBorders>
              <w:top w:val="nil"/>
              <w:left w:val="nil"/>
              <w:bottom w:val="single" w:sz="4" w:space="0" w:color="auto"/>
              <w:right w:val="single" w:sz="4" w:space="0" w:color="auto"/>
            </w:tcBorders>
            <w:shd w:val="clear" w:color="auto" w:fill="auto"/>
            <w:noWrap/>
            <w:vAlign w:val="bottom"/>
            <w:hideMark/>
          </w:tcPr>
          <w:p w14:paraId="1EB1A50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014E4B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4F334C4F"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248A35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101</w:t>
            </w:r>
          </w:p>
        </w:tc>
        <w:tc>
          <w:tcPr>
            <w:tcW w:w="2198" w:type="dxa"/>
            <w:tcBorders>
              <w:top w:val="nil"/>
              <w:left w:val="nil"/>
              <w:bottom w:val="single" w:sz="4" w:space="0" w:color="auto"/>
              <w:right w:val="single" w:sz="4" w:space="0" w:color="auto"/>
            </w:tcBorders>
            <w:shd w:val="clear" w:color="auto" w:fill="auto"/>
            <w:noWrap/>
            <w:vAlign w:val="bottom"/>
            <w:hideMark/>
          </w:tcPr>
          <w:p w14:paraId="27AFC49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28/11/2029</w:t>
            </w:r>
          </w:p>
        </w:tc>
        <w:tc>
          <w:tcPr>
            <w:tcW w:w="1228" w:type="dxa"/>
            <w:tcBorders>
              <w:top w:val="nil"/>
              <w:left w:val="nil"/>
              <w:bottom w:val="single" w:sz="4" w:space="0" w:color="auto"/>
              <w:right w:val="single" w:sz="4" w:space="0" w:color="auto"/>
            </w:tcBorders>
            <w:shd w:val="clear" w:color="auto" w:fill="auto"/>
            <w:noWrap/>
            <w:vAlign w:val="bottom"/>
            <w:hideMark/>
          </w:tcPr>
          <w:p w14:paraId="1D16536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C89D81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2464D024"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E0352D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102</w:t>
            </w:r>
          </w:p>
        </w:tc>
        <w:tc>
          <w:tcPr>
            <w:tcW w:w="2198" w:type="dxa"/>
            <w:tcBorders>
              <w:top w:val="nil"/>
              <w:left w:val="nil"/>
              <w:bottom w:val="single" w:sz="4" w:space="0" w:color="auto"/>
              <w:right w:val="single" w:sz="4" w:space="0" w:color="auto"/>
            </w:tcBorders>
            <w:shd w:val="clear" w:color="auto" w:fill="auto"/>
            <w:noWrap/>
            <w:vAlign w:val="bottom"/>
            <w:hideMark/>
          </w:tcPr>
          <w:p w14:paraId="608D90F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28/12/2029</w:t>
            </w:r>
          </w:p>
        </w:tc>
        <w:tc>
          <w:tcPr>
            <w:tcW w:w="1228" w:type="dxa"/>
            <w:tcBorders>
              <w:top w:val="nil"/>
              <w:left w:val="nil"/>
              <w:bottom w:val="single" w:sz="4" w:space="0" w:color="auto"/>
              <w:right w:val="single" w:sz="4" w:space="0" w:color="auto"/>
            </w:tcBorders>
            <w:shd w:val="clear" w:color="auto" w:fill="auto"/>
            <w:noWrap/>
            <w:vAlign w:val="bottom"/>
            <w:hideMark/>
          </w:tcPr>
          <w:p w14:paraId="31FE463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4,1635%</w:t>
            </w:r>
          </w:p>
        </w:tc>
        <w:tc>
          <w:tcPr>
            <w:tcW w:w="1733" w:type="dxa"/>
            <w:tcBorders>
              <w:top w:val="nil"/>
              <w:left w:val="nil"/>
              <w:bottom w:val="single" w:sz="4" w:space="0" w:color="auto"/>
              <w:right w:val="single" w:sz="4" w:space="0" w:color="auto"/>
            </w:tcBorders>
            <w:shd w:val="clear" w:color="auto" w:fill="auto"/>
            <w:noWrap/>
            <w:vAlign w:val="bottom"/>
            <w:hideMark/>
          </w:tcPr>
          <w:p w14:paraId="02D79B1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655D4416"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A91BD5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103</w:t>
            </w:r>
          </w:p>
        </w:tc>
        <w:tc>
          <w:tcPr>
            <w:tcW w:w="2198" w:type="dxa"/>
            <w:tcBorders>
              <w:top w:val="nil"/>
              <w:left w:val="nil"/>
              <w:bottom w:val="single" w:sz="4" w:space="0" w:color="auto"/>
              <w:right w:val="single" w:sz="4" w:space="0" w:color="auto"/>
            </w:tcBorders>
            <w:shd w:val="clear" w:color="auto" w:fill="auto"/>
            <w:noWrap/>
            <w:vAlign w:val="bottom"/>
            <w:hideMark/>
          </w:tcPr>
          <w:p w14:paraId="5418747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29/01/2030</w:t>
            </w:r>
          </w:p>
        </w:tc>
        <w:tc>
          <w:tcPr>
            <w:tcW w:w="1228" w:type="dxa"/>
            <w:tcBorders>
              <w:top w:val="nil"/>
              <w:left w:val="nil"/>
              <w:bottom w:val="single" w:sz="4" w:space="0" w:color="auto"/>
              <w:right w:val="single" w:sz="4" w:space="0" w:color="auto"/>
            </w:tcBorders>
            <w:shd w:val="clear" w:color="auto" w:fill="auto"/>
            <w:noWrap/>
            <w:vAlign w:val="bottom"/>
            <w:hideMark/>
          </w:tcPr>
          <w:p w14:paraId="4937C66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BC23AF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64C89D00"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609F3E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104</w:t>
            </w:r>
          </w:p>
        </w:tc>
        <w:tc>
          <w:tcPr>
            <w:tcW w:w="2198" w:type="dxa"/>
            <w:tcBorders>
              <w:top w:val="nil"/>
              <w:left w:val="nil"/>
              <w:bottom w:val="single" w:sz="4" w:space="0" w:color="auto"/>
              <w:right w:val="single" w:sz="4" w:space="0" w:color="auto"/>
            </w:tcBorders>
            <w:shd w:val="clear" w:color="auto" w:fill="auto"/>
            <w:noWrap/>
            <w:vAlign w:val="bottom"/>
            <w:hideMark/>
          </w:tcPr>
          <w:p w14:paraId="06DEE50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27/02/2030</w:t>
            </w:r>
          </w:p>
        </w:tc>
        <w:tc>
          <w:tcPr>
            <w:tcW w:w="1228" w:type="dxa"/>
            <w:tcBorders>
              <w:top w:val="nil"/>
              <w:left w:val="nil"/>
              <w:bottom w:val="single" w:sz="4" w:space="0" w:color="auto"/>
              <w:right w:val="single" w:sz="4" w:space="0" w:color="auto"/>
            </w:tcBorders>
            <w:shd w:val="clear" w:color="auto" w:fill="auto"/>
            <w:noWrap/>
            <w:vAlign w:val="bottom"/>
            <w:hideMark/>
          </w:tcPr>
          <w:p w14:paraId="3005C81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8D8EB5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103B8904"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F3BFEA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105</w:t>
            </w:r>
          </w:p>
        </w:tc>
        <w:tc>
          <w:tcPr>
            <w:tcW w:w="2198" w:type="dxa"/>
            <w:tcBorders>
              <w:top w:val="nil"/>
              <w:left w:val="nil"/>
              <w:bottom w:val="single" w:sz="4" w:space="0" w:color="auto"/>
              <w:right w:val="single" w:sz="4" w:space="0" w:color="auto"/>
            </w:tcBorders>
            <w:shd w:val="clear" w:color="auto" w:fill="auto"/>
            <w:noWrap/>
            <w:vAlign w:val="bottom"/>
            <w:hideMark/>
          </w:tcPr>
          <w:p w14:paraId="3BA493C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27/03/2030</w:t>
            </w:r>
          </w:p>
        </w:tc>
        <w:tc>
          <w:tcPr>
            <w:tcW w:w="1228" w:type="dxa"/>
            <w:tcBorders>
              <w:top w:val="nil"/>
              <w:left w:val="nil"/>
              <w:bottom w:val="single" w:sz="4" w:space="0" w:color="auto"/>
              <w:right w:val="single" w:sz="4" w:space="0" w:color="auto"/>
            </w:tcBorders>
            <w:shd w:val="clear" w:color="auto" w:fill="auto"/>
            <w:noWrap/>
            <w:vAlign w:val="bottom"/>
            <w:hideMark/>
          </w:tcPr>
          <w:p w14:paraId="33C6D83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E60BCE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65C29853"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704209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106</w:t>
            </w:r>
          </w:p>
        </w:tc>
        <w:tc>
          <w:tcPr>
            <w:tcW w:w="2198" w:type="dxa"/>
            <w:tcBorders>
              <w:top w:val="nil"/>
              <w:left w:val="nil"/>
              <w:bottom w:val="single" w:sz="4" w:space="0" w:color="auto"/>
              <w:right w:val="single" w:sz="4" w:space="0" w:color="auto"/>
            </w:tcBorders>
            <w:shd w:val="clear" w:color="auto" w:fill="auto"/>
            <w:noWrap/>
            <w:vAlign w:val="bottom"/>
            <w:hideMark/>
          </w:tcPr>
          <w:p w14:paraId="54640FC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29/04/2030</w:t>
            </w:r>
          </w:p>
        </w:tc>
        <w:tc>
          <w:tcPr>
            <w:tcW w:w="1228" w:type="dxa"/>
            <w:tcBorders>
              <w:top w:val="nil"/>
              <w:left w:val="nil"/>
              <w:bottom w:val="single" w:sz="4" w:space="0" w:color="auto"/>
              <w:right w:val="single" w:sz="4" w:space="0" w:color="auto"/>
            </w:tcBorders>
            <w:shd w:val="clear" w:color="auto" w:fill="auto"/>
            <w:noWrap/>
            <w:vAlign w:val="bottom"/>
            <w:hideMark/>
          </w:tcPr>
          <w:p w14:paraId="1DBE695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CDAECF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2E095CF6"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5A900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107</w:t>
            </w:r>
          </w:p>
        </w:tc>
        <w:tc>
          <w:tcPr>
            <w:tcW w:w="2198" w:type="dxa"/>
            <w:tcBorders>
              <w:top w:val="nil"/>
              <w:left w:val="nil"/>
              <w:bottom w:val="single" w:sz="4" w:space="0" w:color="auto"/>
              <w:right w:val="single" w:sz="4" w:space="0" w:color="auto"/>
            </w:tcBorders>
            <w:shd w:val="clear" w:color="auto" w:fill="auto"/>
            <w:noWrap/>
            <w:vAlign w:val="bottom"/>
            <w:hideMark/>
          </w:tcPr>
          <w:p w14:paraId="2E5346C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29/05/2030</w:t>
            </w:r>
          </w:p>
        </w:tc>
        <w:tc>
          <w:tcPr>
            <w:tcW w:w="1228" w:type="dxa"/>
            <w:tcBorders>
              <w:top w:val="nil"/>
              <w:left w:val="nil"/>
              <w:bottom w:val="single" w:sz="4" w:space="0" w:color="auto"/>
              <w:right w:val="single" w:sz="4" w:space="0" w:color="auto"/>
            </w:tcBorders>
            <w:shd w:val="clear" w:color="auto" w:fill="auto"/>
            <w:noWrap/>
            <w:vAlign w:val="bottom"/>
            <w:hideMark/>
          </w:tcPr>
          <w:p w14:paraId="4BCE7CE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B9BAB5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5786A786"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84004D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108</w:t>
            </w:r>
          </w:p>
        </w:tc>
        <w:tc>
          <w:tcPr>
            <w:tcW w:w="2198" w:type="dxa"/>
            <w:tcBorders>
              <w:top w:val="nil"/>
              <w:left w:val="nil"/>
              <w:bottom w:val="single" w:sz="4" w:space="0" w:color="auto"/>
              <w:right w:val="single" w:sz="4" w:space="0" w:color="auto"/>
            </w:tcBorders>
            <w:shd w:val="clear" w:color="auto" w:fill="auto"/>
            <w:noWrap/>
            <w:vAlign w:val="bottom"/>
            <w:hideMark/>
          </w:tcPr>
          <w:p w14:paraId="0B074E4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27/06/2030</w:t>
            </w:r>
          </w:p>
        </w:tc>
        <w:tc>
          <w:tcPr>
            <w:tcW w:w="1228" w:type="dxa"/>
            <w:tcBorders>
              <w:top w:val="nil"/>
              <w:left w:val="nil"/>
              <w:bottom w:val="single" w:sz="4" w:space="0" w:color="auto"/>
              <w:right w:val="single" w:sz="4" w:space="0" w:color="auto"/>
            </w:tcBorders>
            <w:shd w:val="clear" w:color="auto" w:fill="auto"/>
            <w:noWrap/>
            <w:vAlign w:val="bottom"/>
            <w:hideMark/>
          </w:tcPr>
          <w:p w14:paraId="3253CCC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5,1464%</w:t>
            </w:r>
          </w:p>
        </w:tc>
        <w:tc>
          <w:tcPr>
            <w:tcW w:w="1733" w:type="dxa"/>
            <w:tcBorders>
              <w:top w:val="nil"/>
              <w:left w:val="nil"/>
              <w:bottom w:val="single" w:sz="4" w:space="0" w:color="auto"/>
              <w:right w:val="single" w:sz="4" w:space="0" w:color="auto"/>
            </w:tcBorders>
            <w:shd w:val="clear" w:color="auto" w:fill="auto"/>
            <w:noWrap/>
            <w:vAlign w:val="bottom"/>
            <w:hideMark/>
          </w:tcPr>
          <w:p w14:paraId="53E3718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37A38104"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3D59FF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109</w:t>
            </w:r>
          </w:p>
        </w:tc>
        <w:tc>
          <w:tcPr>
            <w:tcW w:w="2198" w:type="dxa"/>
            <w:tcBorders>
              <w:top w:val="nil"/>
              <w:left w:val="nil"/>
              <w:bottom w:val="single" w:sz="4" w:space="0" w:color="auto"/>
              <w:right w:val="single" w:sz="4" w:space="0" w:color="auto"/>
            </w:tcBorders>
            <w:shd w:val="clear" w:color="auto" w:fill="auto"/>
            <w:noWrap/>
            <w:vAlign w:val="bottom"/>
            <w:hideMark/>
          </w:tcPr>
          <w:p w14:paraId="156689D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29/07/2030</w:t>
            </w:r>
          </w:p>
        </w:tc>
        <w:tc>
          <w:tcPr>
            <w:tcW w:w="1228" w:type="dxa"/>
            <w:tcBorders>
              <w:top w:val="nil"/>
              <w:left w:val="nil"/>
              <w:bottom w:val="single" w:sz="4" w:space="0" w:color="auto"/>
              <w:right w:val="single" w:sz="4" w:space="0" w:color="auto"/>
            </w:tcBorders>
            <w:shd w:val="clear" w:color="auto" w:fill="auto"/>
            <w:noWrap/>
            <w:vAlign w:val="bottom"/>
            <w:hideMark/>
          </w:tcPr>
          <w:p w14:paraId="19C3D9E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98B14A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25DEF381"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6993B1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110</w:t>
            </w:r>
          </w:p>
        </w:tc>
        <w:tc>
          <w:tcPr>
            <w:tcW w:w="2198" w:type="dxa"/>
            <w:tcBorders>
              <w:top w:val="nil"/>
              <w:left w:val="nil"/>
              <w:bottom w:val="single" w:sz="4" w:space="0" w:color="auto"/>
              <w:right w:val="single" w:sz="4" w:space="0" w:color="auto"/>
            </w:tcBorders>
            <w:shd w:val="clear" w:color="auto" w:fill="auto"/>
            <w:noWrap/>
            <w:vAlign w:val="bottom"/>
            <w:hideMark/>
          </w:tcPr>
          <w:p w14:paraId="0F7CA38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28/08/2030</w:t>
            </w:r>
          </w:p>
        </w:tc>
        <w:tc>
          <w:tcPr>
            <w:tcW w:w="1228" w:type="dxa"/>
            <w:tcBorders>
              <w:top w:val="nil"/>
              <w:left w:val="nil"/>
              <w:bottom w:val="single" w:sz="4" w:space="0" w:color="auto"/>
              <w:right w:val="single" w:sz="4" w:space="0" w:color="auto"/>
            </w:tcBorders>
            <w:shd w:val="clear" w:color="auto" w:fill="auto"/>
            <w:noWrap/>
            <w:vAlign w:val="bottom"/>
            <w:hideMark/>
          </w:tcPr>
          <w:p w14:paraId="3B99E7B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A5ABBA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55B1DA89"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3067E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111</w:t>
            </w:r>
          </w:p>
        </w:tc>
        <w:tc>
          <w:tcPr>
            <w:tcW w:w="2198" w:type="dxa"/>
            <w:tcBorders>
              <w:top w:val="nil"/>
              <w:left w:val="nil"/>
              <w:bottom w:val="single" w:sz="4" w:space="0" w:color="auto"/>
              <w:right w:val="single" w:sz="4" w:space="0" w:color="auto"/>
            </w:tcBorders>
            <w:shd w:val="clear" w:color="auto" w:fill="auto"/>
            <w:noWrap/>
            <w:vAlign w:val="bottom"/>
            <w:hideMark/>
          </w:tcPr>
          <w:p w14:paraId="5D0F63D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27/09/2030</w:t>
            </w:r>
          </w:p>
        </w:tc>
        <w:tc>
          <w:tcPr>
            <w:tcW w:w="1228" w:type="dxa"/>
            <w:tcBorders>
              <w:top w:val="nil"/>
              <w:left w:val="nil"/>
              <w:bottom w:val="single" w:sz="4" w:space="0" w:color="auto"/>
              <w:right w:val="single" w:sz="4" w:space="0" w:color="auto"/>
            </w:tcBorders>
            <w:shd w:val="clear" w:color="auto" w:fill="auto"/>
            <w:noWrap/>
            <w:vAlign w:val="bottom"/>
            <w:hideMark/>
          </w:tcPr>
          <w:p w14:paraId="3276BF7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09C428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668B0FEF"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319A64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112</w:t>
            </w:r>
          </w:p>
        </w:tc>
        <w:tc>
          <w:tcPr>
            <w:tcW w:w="2198" w:type="dxa"/>
            <w:tcBorders>
              <w:top w:val="nil"/>
              <w:left w:val="nil"/>
              <w:bottom w:val="single" w:sz="4" w:space="0" w:color="auto"/>
              <w:right w:val="single" w:sz="4" w:space="0" w:color="auto"/>
            </w:tcBorders>
            <w:shd w:val="clear" w:color="auto" w:fill="auto"/>
            <w:noWrap/>
            <w:vAlign w:val="bottom"/>
            <w:hideMark/>
          </w:tcPr>
          <w:p w14:paraId="2A0C592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29/10/2030</w:t>
            </w:r>
          </w:p>
        </w:tc>
        <w:tc>
          <w:tcPr>
            <w:tcW w:w="1228" w:type="dxa"/>
            <w:tcBorders>
              <w:top w:val="nil"/>
              <w:left w:val="nil"/>
              <w:bottom w:val="single" w:sz="4" w:space="0" w:color="auto"/>
              <w:right w:val="single" w:sz="4" w:space="0" w:color="auto"/>
            </w:tcBorders>
            <w:shd w:val="clear" w:color="auto" w:fill="auto"/>
            <w:noWrap/>
            <w:vAlign w:val="bottom"/>
            <w:hideMark/>
          </w:tcPr>
          <w:p w14:paraId="36C49D2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FCD002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074ABE29"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FEF402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lastRenderedPageBreak/>
              <w:t>113</w:t>
            </w:r>
          </w:p>
        </w:tc>
        <w:tc>
          <w:tcPr>
            <w:tcW w:w="2198" w:type="dxa"/>
            <w:tcBorders>
              <w:top w:val="nil"/>
              <w:left w:val="nil"/>
              <w:bottom w:val="single" w:sz="4" w:space="0" w:color="auto"/>
              <w:right w:val="single" w:sz="4" w:space="0" w:color="auto"/>
            </w:tcBorders>
            <w:shd w:val="clear" w:color="auto" w:fill="auto"/>
            <w:noWrap/>
            <w:vAlign w:val="bottom"/>
            <w:hideMark/>
          </w:tcPr>
          <w:p w14:paraId="187C18F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27/11/2030</w:t>
            </w:r>
          </w:p>
        </w:tc>
        <w:tc>
          <w:tcPr>
            <w:tcW w:w="1228" w:type="dxa"/>
            <w:tcBorders>
              <w:top w:val="nil"/>
              <w:left w:val="nil"/>
              <w:bottom w:val="single" w:sz="4" w:space="0" w:color="auto"/>
              <w:right w:val="single" w:sz="4" w:space="0" w:color="auto"/>
            </w:tcBorders>
            <w:shd w:val="clear" w:color="auto" w:fill="auto"/>
            <w:noWrap/>
            <w:vAlign w:val="bottom"/>
            <w:hideMark/>
          </w:tcPr>
          <w:p w14:paraId="6BD59F3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D497CE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1BCAE267"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6DDC9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114</w:t>
            </w:r>
          </w:p>
        </w:tc>
        <w:tc>
          <w:tcPr>
            <w:tcW w:w="2198" w:type="dxa"/>
            <w:tcBorders>
              <w:top w:val="nil"/>
              <w:left w:val="nil"/>
              <w:bottom w:val="single" w:sz="4" w:space="0" w:color="auto"/>
              <w:right w:val="single" w:sz="4" w:space="0" w:color="auto"/>
            </w:tcBorders>
            <w:shd w:val="clear" w:color="auto" w:fill="auto"/>
            <w:noWrap/>
            <w:vAlign w:val="bottom"/>
            <w:hideMark/>
          </w:tcPr>
          <w:p w14:paraId="66B3B74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30/12/2030</w:t>
            </w:r>
          </w:p>
        </w:tc>
        <w:tc>
          <w:tcPr>
            <w:tcW w:w="1228" w:type="dxa"/>
            <w:tcBorders>
              <w:top w:val="nil"/>
              <w:left w:val="nil"/>
              <w:bottom w:val="single" w:sz="4" w:space="0" w:color="auto"/>
              <w:right w:val="single" w:sz="4" w:space="0" w:color="auto"/>
            </w:tcBorders>
            <w:shd w:val="clear" w:color="auto" w:fill="auto"/>
            <w:noWrap/>
            <w:vAlign w:val="bottom"/>
            <w:hideMark/>
          </w:tcPr>
          <w:p w14:paraId="178B5B1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5,4256%</w:t>
            </w:r>
          </w:p>
        </w:tc>
        <w:tc>
          <w:tcPr>
            <w:tcW w:w="1733" w:type="dxa"/>
            <w:tcBorders>
              <w:top w:val="nil"/>
              <w:left w:val="nil"/>
              <w:bottom w:val="single" w:sz="4" w:space="0" w:color="auto"/>
              <w:right w:val="single" w:sz="4" w:space="0" w:color="auto"/>
            </w:tcBorders>
            <w:shd w:val="clear" w:color="auto" w:fill="auto"/>
            <w:noWrap/>
            <w:vAlign w:val="bottom"/>
            <w:hideMark/>
          </w:tcPr>
          <w:p w14:paraId="5832469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348625BB"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15C513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115</w:t>
            </w:r>
          </w:p>
        </w:tc>
        <w:tc>
          <w:tcPr>
            <w:tcW w:w="2198" w:type="dxa"/>
            <w:tcBorders>
              <w:top w:val="nil"/>
              <w:left w:val="nil"/>
              <w:bottom w:val="single" w:sz="4" w:space="0" w:color="auto"/>
              <w:right w:val="single" w:sz="4" w:space="0" w:color="auto"/>
            </w:tcBorders>
            <w:shd w:val="clear" w:color="auto" w:fill="auto"/>
            <w:noWrap/>
            <w:vAlign w:val="bottom"/>
            <w:hideMark/>
          </w:tcPr>
          <w:p w14:paraId="5DA3EBD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29/01/2031</w:t>
            </w:r>
          </w:p>
        </w:tc>
        <w:tc>
          <w:tcPr>
            <w:tcW w:w="1228" w:type="dxa"/>
            <w:tcBorders>
              <w:top w:val="nil"/>
              <w:left w:val="nil"/>
              <w:bottom w:val="single" w:sz="4" w:space="0" w:color="auto"/>
              <w:right w:val="single" w:sz="4" w:space="0" w:color="auto"/>
            </w:tcBorders>
            <w:shd w:val="clear" w:color="auto" w:fill="auto"/>
            <w:noWrap/>
            <w:vAlign w:val="bottom"/>
            <w:hideMark/>
          </w:tcPr>
          <w:p w14:paraId="749A860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7153B0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30FAC03C"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962348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116</w:t>
            </w:r>
          </w:p>
        </w:tc>
        <w:tc>
          <w:tcPr>
            <w:tcW w:w="2198" w:type="dxa"/>
            <w:tcBorders>
              <w:top w:val="nil"/>
              <w:left w:val="nil"/>
              <w:bottom w:val="single" w:sz="4" w:space="0" w:color="auto"/>
              <w:right w:val="single" w:sz="4" w:space="0" w:color="auto"/>
            </w:tcBorders>
            <w:shd w:val="clear" w:color="auto" w:fill="auto"/>
            <w:noWrap/>
            <w:vAlign w:val="bottom"/>
            <w:hideMark/>
          </w:tcPr>
          <w:p w14:paraId="6785DE5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28/02/2031</w:t>
            </w:r>
          </w:p>
        </w:tc>
        <w:tc>
          <w:tcPr>
            <w:tcW w:w="1228" w:type="dxa"/>
            <w:tcBorders>
              <w:top w:val="nil"/>
              <w:left w:val="nil"/>
              <w:bottom w:val="single" w:sz="4" w:space="0" w:color="auto"/>
              <w:right w:val="single" w:sz="4" w:space="0" w:color="auto"/>
            </w:tcBorders>
            <w:shd w:val="clear" w:color="auto" w:fill="auto"/>
            <w:noWrap/>
            <w:vAlign w:val="bottom"/>
            <w:hideMark/>
          </w:tcPr>
          <w:p w14:paraId="15B0358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403630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47673620"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EAD9C9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117</w:t>
            </w:r>
          </w:p>
        </w:tc>
        <w:tc>
          <w:tcPr>
            <w:tcW w:w="2198" w:type="dxa"/>
            <w:tcBorders>
              <w:top w:val="nil"/>
              <w:left w:val="nil"/>
              <w:bottom w:val="single" w:sz="4" w:space="0" w:color="auto"/>
              <w:right w:val="single" w:sz="4" w:space="0" w:color="auto"/>
            </w:tcBorders>
            <w:shd w:val="clear" w:color="auto" w:fill="auto"/>
            <w:noWrap/>
            <w:vAlign w:val="bottom"/>
            <w:hideMark/>
          </w:tcPr>
          <w:p w14:paraId="055CD15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27/03/2031</w:t>
            </w:r>
          </w:p>
        </w:tc>
        <w:tc>
          <w:tcPr>
            <w:tcW w:w="1228" w:type="dxa"/>
            <w:tcBorders>
              <w:top w:val="nil"/>
              <w:left w:val="nil"/>
              <w:bottom w:val="single" w:sz="4" w:space="0" w:color="auto"/>
              <w:right w:val="single" w:sz="4" w:space="0" w:color="auto"/>
            </w:tcBorders>
            <w:shd w:val="clear" w:color="auto" w:fill="auto"/>
            <w:noWrap/>
            <w:vAlign w:val="bottom"/>
            <w:hideMark/>
          </w:tcPr>
          <w:p w14:paraId="54D83FA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70E372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02D5DEA6"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D944AB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118</w:t>
            </w:r>
          </w:p>
        </w:tc>
        <w:tc>
          <w:tcPr>
            <w:tcW w:w="2198" w:type="dxa"/>
            <w:tcBorders>
              <w:top w:val="nil"/>
              <w:left w:val="nil"/>
              <w:bottom w:val="single" w:sz="4" w:space="0" w:color="auto"/>
              <w:right w:val="single" w:sz="4" w:space="0" w:color="auto"/>
            </w:tcBorders>
            <w:shd w:val="clear" w:color="auto" w:fill="auto"/>
            <w:noWrap/>
            <w:vAlign w:val="bottom"/>
            <w:hideMark/>
          </w:tcPr>
          <w:p w14:paraId="1D03D15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29/04/2031</w:t>
            </w:r>
          </w:p>
        </w:tc>
        <w:tc>
          <w:tcPr>
            <w:tcW w:w="1228" w:type="dxa"/>
            <w:tcBorders>
              <w:top w:val="nil"/>
              <w:left w:val="nil"/>
              <w:bottom w:val="single" w:sz="4" w:space="0" w:color="auto"/>
              <w:right w:val="single" w:sz="4" w:space="0" w:color="auto"/>
            </w:tcBorders>
            <w:shd w:val="clear" w:color="auto" w:fill="auto"/>
            <w:noWrap/>
            <w:vAlign w:val="bottom"/>
            <w:hideMark/>
          </w:tcPr>
          <w:p w14:paraId="36837FB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DC6E89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3AA86455"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1CB281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119</w:t>
            </w:r>
          </w:p>
        </w:tc>
        <w:tc>
          <w:tcPr>
            <w:tcW w:w="2198" w:type="dxa"/>
            <w:tcBorders>
              <w:top w:val="nil"/>
              <w:left w:val="nil"/>
              <w:bottom w:val="single" w:sz="4" w:space="0" w:color="auto"/>
              <w:right w:val="single" w:sz="4" w:space="0" w:color="auto"/>
            </w:tcBorders>
            <w:shd w:val="clear" w:color="auto" w:fill="auto"/>
            <w:noWrap/>
            <w:vAlign w:val="bottom"/>
            <w:hideMark/>
          </w:tcPr>
          <w:p w14:paraId="49CE1DD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28/05/2031</w:t>
            </w:r>
          </w:p>
        </w:tc>
        <w:tc>
          <w:tcPr>
            <w:tcW w:w="1228" w:type="dxa"/>
            <w:tcBorders>
              <w:top w:val="nil"/>
              <w:left w:val="nil"/>
              <w:bottom w:val="single" w:sz="4" w:space="0" w:color="auto"/>
              <w:right w:val="single" w:sz="4" w:space="0" w:color="auto"/>
            </w:tcBorders>
            <w:shd w:val="clear" w:color="auto" w:fill="auto"/>
            <w:noWrap/>
            <w:vAlign w:val="bottom"/>
            <w:hideMark/>
          </w:tcPr>
          <w:p w14:paraId="035C0BB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D3A24F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74ADD943"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91DD3A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120</w:t>
            </w:r>
          </w:p>
        </w:tc>
        <w:tc>
          <w:tcPr>
            <w:tcW w:w="2198" w:type="dxa"/>
            <w:tcBorders>
              <w:top w:val="nil"/>
              <w:left w:val="nil"/>
              <w:bottom w:val="single" w:sz="4" w:space="0" w:color="auto"/>
              <w:right w:val="single" w:sz="4" w:space="0" w:color="auto"/>
            </w:tcBorders>
            <w:shd w:val="clear" w:color="auto" w:fill="auto"/>
            <w:noWrap/>
            <w:vAlign w:val="bottom"/>
            <w:hideMark/>
          </w:tcPr>
          <w:p w14:paraId="384D0E5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27/06/2031</w:t>
            </w:r>
          </w:p>
        </w:tc>
        <w:tc>
          <w:tcPr>
            <w:tcW w:w="1228" w:type="dxa"/>
            <w:tcBorders>
              <w:top w:val="nil"/>
              <w:left w:val="nil"/>
              <w:bottom w:val="single" w:sz="4" w:space="0" w:color="auto"/>
              <w:right w:val="single" w:sz="4" w:space="0" w:color="auto"/>
            </w:tcBorders>
            <w:shd w:val="clear" w:color="auto" w:fill="auto"/>
            <w:noWrap/>
            <w:vAlign w:val="bottom"/>
            <w:hideMark/>
          </w:tcPr>
          <w:p w14:paraId="7F2C490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6,4819%</w:t>
            </w:r>
          </w:p>
        </w:tc>
        <w:tc>
          <w:tcPr>
            <w:tcW w:w="1733" w:type="dxa"/>
            <w:tcBorders>
              <w:top w:val="nil"/>
              <w:left w:val="nil"/>
              <w:bottom w:val="single" w:sz="4" w:space="0" w:color="auto"/>
              <w:right w:val="single" w:sz="4" w:space="0" w:color="auto"/>
            </w:tcBorders>
            <w:shd w:val="clear" w:color="auto" w:fill="auto"/>
            <w:noWrap/>
            <w:vAlign w:val="bottom"/>
            <w:hideMark/>
          </w:tcPr>
          <w:p w14:paraId="60FA12B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3F25CE80"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C74E22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121</w:t>
            </w:r>
          </w:p>
        </w:tc>
        <w:tc>
          <w:tcPr>
            <w:tcW w:w="2198" w:type="dxa"/>
            <w:tcBorders>
              <w:top w:val="nil"/>
              <w:left w:val="nil"/>
              <w:bottom w:val="single" w:sz="4" w:space="0" w:color="auto"/>
              <w:right w:val="single" w:sz="4" w:space="0" w:color="auto"/>
            </w:tcBorders>
            <w:shd w:val="clear" w:color="auto" w:fill="auto"/>
            <w:noWrap/>
            <w:vAlign w:val="bottom"/>
            <w:hideMark/>
          </w:tcPr>
          <w:p w14:paraId="3B1544C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29/07/2031</w:t>
            </w:r>
          </w:p>
        </w:tc>
        <w:tc>
          <w:tcPr>
            <w:tcW w:w="1228" w:type="dxa"/>
            <w:tcBorders>
              <w:top w:val="nil"/>
              <w:left w:val="nil"/>
              <w:bottom w:val="single" w:sz="4" w:space="0" w:color="auto"/>
              <w:right w:val="single" w:sz="4" w:space="0" w:color="auto"/>
            </w:tcBorders>
            <w:shd w:val="clear" w:color="auto" w:fill="auto"/>
            <w:noWrap/>
            <w:vAlign w:val="bottom"/>
            <w:hideMark/>
          </w:tcPr>
          <w:p w14:paraId="39FCE9E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6A6FC3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35E9C3C8"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86FD12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122</w:t>
            </w:r>
          </w:p>
        </w:tc>
        <w:tc>
          <w:tcPr>
            <w:tcW w:w="2198" w:type="dxa"/>
            <w:tcBorders>
              <w:top w:val="nil"/>
              <w:left w:val="nil"/>
              <w:bottom w:val="single" w:sz="4" w:space="0" w:color="auto"/>
              <w:right w:val="single" w:sz="4" w:space="0" w:color="auto"/>
            </w:tcBorders>
            <w:shd w:val="clear" w:color="auto" w:fill="auto"/>
            <w:noWrap/>
            <w:vAlign w:val="bottom"/>
            <w:hideMark/>
          </w:tcPr>
          <w:p w14:paraId="64B7980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27/08/2031</w:t>
            </w:r>
          </w:p>
        </w:tc>
        <w:tc>
          <w:tcPr>
            <w:tcW w:w="1228" w:type="dxa"/>
            <w:tcBorders>
              <w:top w:val="nil"/>
              <w:left w:val="nil"/>
              <w:bottom w:val="single" w:sz="4" w:space="0" w:color="auto"/>
              <w:right w:val="single" w:sz="4" w:space="0" w:color="auto"/>
            </w:tcBorders>
            <w:shd w:val="clear" w:color="auto" w:fill="auto"/>
            <w:noWrap/>
            <w:vAlign w:val="bottom"/>
            <w:hideMark/>
          </w:tcPr>
          <w:p w14:paraId="72508D6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74E679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5FA1F97C"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408B00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123</w:t>
            </w:r>
          </w:p>
        </w:tc>
        <w:tc>
          <w:tcPr>
            <w:tcW w:w="2198" w:type="dxa"/>
            <w:tcBorders>
              <w:top w:val="nil"/>
              <w:left w:val="nil"/>
              <w:bottom w:val="single" w:sz="4" w:space="0" w:color="auto"/>
              <w:right w:val="single" w:sz="4" w:space="0" w:color="auto"/>
            </w:tcBorders>
            <w:shd w:val="clear" w:color="auto" w:fill="auto"/>
            <w:noWrap/>
            <w:vAlign w:val="bottom"/>
            <w:hideMark/>
          </w:tcPr>
          <w:p w14:paraId="3C55538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29/09/2031</w:t>
            </w:r>
          </w:p>
        </w:tc>
        <w:tc>
          <w:tcPr>
            <w:tcW w:w="1228" w:type="dxa"/>
            <w:tcBorders>
              <w:top w:val="nil"/>
              <w:left w:val="nil"/>
              <w:bottom w:val="single" w:sz="4" w:space="0" w:color="auto"/>
              <w:right w:val="single" w:sz="4" w:space="0" w:color="auto"/>
            </w:tcBorders>
            <w:shd w:val="clear" w:color="auto" w:fill="auto"/>
            <w:noWrap/>
            <w:vAlign w:val="bottom"/>
            <w:hideMark/>
          </w:tcPr>
          <w:p w14:paraId="3073611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56004B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0963FD0D"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3ECE07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124</w:t>
            </w:r>
          </w:p>
        </w:tc>
        <w:tc>
          <w:tcPr>
            <w:tcW w:w="2198" w:type="dxa"/>
            <w:tcBorders>
              <w:top w:val="nil"/>
              <w:left w:val="nil"/>
              <w:bottom w:val="single" w:sz="4" w:space="0" w:color="auto"/>
              <w:right w:val="single" w:sz="4" w:space="0" w:color="auto"/>
            </w:tcBorders>
            <w:shd w:val="clear" w:color="auto" w:fill="auto"/>
            <w:noWrap/>
            <w:vAlign w:val="bottom"/>
            <w:hideMark/>
          </w:tcPr>
          <w:p w14:paraId="116B131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29/10/2031</w:t>
            </w:r>
          </w:p>
        </w:tc>
        <w:tc>
          <w:tcPr>
            <w:tcW w:w="1228" w:type="dxa"/>
            <w:tcBorders>
              <w:top w:val="nil"/>
              <w:left w:val="nil"/>
              <w:bottom w:val="single" w:sz="4" w:space="0" w:color="auto"/>
              <w:right w:val="single" w:sz="4" w:space="0" w:color="auto"/>
            </w:tcBorders>
            <w:shd w:val="clear" w:color="auto" w:fill="auto"/>
            <w:noWrap/>
            <w:vAlign w:val="bottom"/>
            <w:hideMark/>
          </w:tcPr>
          <w:p w14:paraId="53C80A2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C399DB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6E9AA4B8"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BEF9C7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125</w:t>
            </w:r>
          </w:p>
        </w:tc>
        <w:tc>
          <w:tcPr>
            <w:tcW w:w="2198" w:type="dxa"/>
            <w:tcBorders>
              <w:top w:val="nil"/>
              <w:left w:val="nil"/>
              <w:bottom w:val="single" w:sz="4" w:space="0" w:color="auto"/>
              <w:right w:val="single" w:sz="4" w:space="0" w:color="auto"/>
            </w:tcBorders>
            <w:shd w:val="clear" w:color="auto" w:fill="auto"/>
            <w:noWrap/>
            <w:vAlign w:val="bottom"/>
            <w:hideMark/>
          </w:tcPr>
          <w:p w14:paraId="1252325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27/11/2031</w:t>
            </w:r>
          </w:p>
        </w:tc>
        <w:tc>
          <w:tcPr>
            <w:tcW w:w="1228" w:type="dxa"/>
            <w:tcBorders>
              <w:top w:val="nil"/>
              <w:left w:val="nil"/>
              <w:bottom w:val="single" w:sz="4" w:space="0" w:color="auto"/>
              <w:right w:val="single" w:sz="4" w:space="0" w:color="auto"/>
            </w:tcBorders>
            <w:shd w:val="clear" w:color="auto" w:fill="auto"/>
            <w:noWrap/>
            <w:vAlign w:val="bottom"/>
            <w:hideMark/>
          </w:tcPr>
          <w:p w14:paraId="7660D99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C87537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54DA5347"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DAE1D9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126</w:t>
            </w:r>
          </w:p>
        </w:tc>
        <w:tc>
          <w:tcPr>
            <w:tcW w:w="2198" w:type="dxa"/>
            <w:tcBorders>
              <w:top w:val="nil"/>
              <w:left w:val="nil"/>
              <w:bottom w:val="single" w:sz="4" w:space="0" w:color="auto"/>
              <w:right w:val="single" w:sz="4" w:space="0" w:color="auto"/>
            </w:tcBorders>
            <w:shd w:val="clear" w:color="auto" w:fill="auto"/>
            <w:noWrap/>
            <w:vAlign w:val="bottom"/>
            <w:hideMark/>
          </w:tcPr>
          <w:p w14:paraId="5BB2996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30/12/2031</w:t>
            </w:r>
          </w:p>
        </w:tc>
        <w:tc>
          <w:tcPr>
            <w:tcW w:w="1228" w:type="dxa"/>
            <w:tcBorders>
              <w:top w:val="nil"/>
              <w:left w:val="nil"/>
              <w:bottom w:val="single" w:sz="4" w:space="0" w:color="auto"/>
              <w:right w:val="single" w:sz="4" w:space="0" w:color="auto"/>
            </w:tcBorders>
            <w:shd w:val="clear" w:color="auto" w:fill="auto"/>
            <w:noWrap/>
            <w:vAlign w:val="bottom"/>
            <w:hideMark/>
          </w:tcPr>
          <w:p w14:paraId="6DB3D2F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6,9312%</w:t>
            </w:r>
          </w:p>
        </w:tc>
        <w:tc>
          <w:tcPr>
            <w:tcW w:w="1733" w:type="dxa"/>
            <w:tcBorders>
              <w:top w:val="nil"/>
              <w:left w:val="nil"/>
              <w:bottom w:val="single" w:sz="4" w:space="0" w:color="auto"/>
              <w:right w:val="single" w:sz="4" w:space="0" w:color="auto"/>
            </w:tcBorders>
            <w:shd w:val="clear" w:color="auto" w:fill="auto"/>
            <w:noWrap/>
            <w:vAlign w:val="bottom"/>
            <w:hideMark/>
          </w:tcPr>
          <w:p w14:paraId="26B04F2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106F0A57"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6B9B42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127</w:t>
            </w:r>
          </w:p>
        </w:tc>
        <w:tc>
          <w:tcPr>
            <w:tcW w:w="2198" w:type="dxa"/>
            <w:tcBorders>
              <w:top w:val="nil"/>
              <w:left w:val="nil"/>
              <w:bottom w:val="single" w:sz="4" w:space="0" w:color="auto"/>
              <w:right w:val="single" w:sz="4" w:space="0" w:color="auto"/>
            </w:tcBorders>
            <w:shd w:val="clear" w:color="auto" w:fill="auto"/>
            <w:noWrap/>
            <w:vAlign w:val="bottom"/>
            <w:hideMark/>
          </w:tcPr>
          <w:p w14:paraId="2D40B1C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28/01/2032</w:t>
            </w:r>
          </w:p>
        </w:tc>
        <w:tc>
          <w:tcPr>
            <w:tcW w:w="1228" w:type="dxa"/>
            <w:tcBorders>
              <w:top w:val="nil"/>
              <w:left w:val="nil"/>
              <w:bottom w:val="single" w:sz="4" w:space="0" w:color="auto"/>
              <w:right w:val="single" w:sz="4" w:space="0" w:color="auto"/>
            </w:tcBorders>
            <w:shd w:val="clear" w:color="auto" w:fill="auto"/>
            <w:noWrap/>
            <w:vAlign w:val="bottom"/>
            <w:hideMark/>
          </w:tcPr>
          <w:p w14:paraId="25F0097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4A6DCB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5DB43E30"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EEC709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128</w:t>
            </w:r>
          </w:p>
        </w:tc>
        <w:tc>
          <w:tcPr>
            <w:tcW w:w="2198" w:type="dxa"/>
            <w:tcBorders>
              <w:top w:val="nil"/>
              <w:left w:val="nil"/>
              <w:bottom w:val="single" w:sz="4" w:space="0" w:color="auto"/>
              <w:right w:val="single" w:sz="4" w:space="0" w:color="auto"/>
            </w:tcBorders>
            <w:shd w:val="clear" w:color="auto" w:fill="auto"/>
            <w:noWrap/>
            <w:vAlign w:val="bottom"/>
            <w:hideMark/>
          </w:tcPr>
          <w:p w14:paraId="1FA91C0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27/02/2032</w:t>
            </w:r>
          </w:p>
        </w:tc>
        <w:tc>
          <w:tcPr>
            <w:tcW w:w="1228" w:type="dxa"/>
            <w:tcBorders>
              <w:top w:val="nil"/>
              <w:left w:val="nil"/>
              <w:bottom w:val="single" w:sz="4" w:space="0" w:color="auto"/>
              <w:right w:val="single" w:sz="4" w:space="0" w:color="auto"/>
            </w:tcBorders>
            <w:shd w:val="clear" w:color="auto" w:fill="auto"/>
            <w:noWrap/>
            <w:vAlign w:val="bottom"/>
            <w:hideMark/>
          </w:tcPr>
          <w:p w14:paraId="35A57FC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923CE7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298D212D"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6C28F8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129</w:t>
            </w:r>
          </w:p>
        </w:tc>
        <w:tc>
          <w:tcPr>
            <w:tcW w:w="2198" w:type="dxa"/>
            <w:tcBorders>
              <w:top w:val="nil"/>
              <w:left w:val="nil"/>
              <w:bottom w:val="single" w:sz="4" w:space="0" w:color="auto"/>
              <w:right w:val="single" w:sz="4" w:space="0" w:color="auto"/>
            </w:tcBorders>
            <w:shd w:val="clear" w:color="auto" w:fill="auto"/>
            <w:noWrap/>
            <w:vAlign w:val="bottom"/>
            <w:hideMark/>
          </w:tcPr>
          <w:p w14:paraId="510A057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30/03/2032</w:t>
            </w:r>
          </w:p>
        </w:tc>
        <w:tc>
          <w:tcPr>
            <w:tcW w:w="1228" w:type="dxa"/>
            <w:tcBorders>
              <w:top w:val="nil"/>
              <w:left w:val="nil"/>
              <w:bottom w:val="single" w:sz="4" w:space="0" w:color="auto"/>
              <w:right w:val="single" w:sz="4" w:space="0" w:color="auto"/>
            </w:tcBorders>
            <w:shd w:val="clear" w:color="auto" w:fill="auto"/>
            <w:noWrap/>
            <w:vAlign w:val="bottom"/>
            <w:hideMark/>
          </w:tcPr>
          <w:p w14:paraId="087F852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F23555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2AEF0D69"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63E94E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130</w:t>
            </w:r>
          </w:p>
        </w:tc>
        <w:tc>
          <w:tcPr>
            <w:tcW w:w="2198" w:type="dxa"/>
            <w:tcBorders>
              <w:top w:val="nil"/>
              <w:left w:val="nil"/>
              <w:bottom w:val="single" w:sz="4" w:space="0" w:color="auto"/>
              <w:right w:val="single" w:sz="4" w:space="0" w:color="auto"/>
            </w:tcBorders>
            <w:shd w:val="clear" w:color="auto" w:fill="auto"/>
            <w:noWrap/>
            <w:vAlign w:val="bottom"/>
            <w:hideMark/>
          </w:tcPr>
          <w:p w14:paraId="49E2A4A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28/04/2032</w:t>
            </w:r>
          </w:p>
        </w:tc>
        <w:tc>
          <w:tcPr>
            <w:tcW w:w="1228" w:type="dxa"/>
            <w:tcBorders>
              <w:top w:val="nil"/>
              <w:left w:val="nil"/>
              <w:bottom w:val="single" w:sz="4" w:space="0" w:color="auto"/>
              <w:right w:val="single" w:sz="4" w:space="0" w:color="auto"/>
            </w:tcBorders>
            <w:shd w:val="clear" w:color="auto" w:fill="auto"/>
            <w:noWrap/>
            <w:vAlign w:val="bottom"/>
            <w:hideMark/>
          </w:tcPr>
          <w:p w14:paraId="16D2780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35264B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70E27B36"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FE246D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131</w:t>
            </w:r>
          </w:p>
        </w:tc>
        <w:tc>
          <w:tcPr>
            <w:tcW w:w="2198" w:type="dxa"/>
            <w:tcBorders>
              <w:top w:val="nil"/>
              <w:left w:val="nil"/>
              <w:bottom w:val="single" w:sz="4" w:space="0" w:color="auto"/>
              <w:right w:val="single" w:sz="4" w:space="0" w:color="auto"/>
            </w:tcBorders>
            <w:shd w:val="clear" w:color="auto" w:fill="auto"/>
            <w:noWrap/>
            <w:vAlign w:val="bottom"/>
            <w:hideMark/>
          </w:tcPr>
          <w:p w14:paraId="16C3995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28/05/2032</w:t>
            </w:r>
          </w:p>
        </w:tc>
        <w:tc>
          <w:tcPr>
            <w:tcW w:w="1228" w:type="dxa"/>
            <w:tcBorders>
              <w:top w:val="nil"/>
              <w:left w:val="nil"/>
              <w:bottom w:val="single" w:sz="4" w:space="0" w:color="auto"/>
              <w:right w:val="single" w:sz="4" w:space="0" w:color="auto"/>
            </w:tcBorders>
            <w:shd w:val="clear" w:color="auto" w:fill="auto"/>
            <w:noWrap/>
            <w:vAlign w:val="bottom"/>
            <w:hideMark/>
          </w:tcPr>
          <w:p w14:paraId="68DD86A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583806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6B0EC61B"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9DA78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132</w:t>
            </w:r>
          </w:p>
        </w:tc>
        <w:tc>
          <w:tcPr>
            <w:tcW w:w="2198" w:type="dxa"/>
            <w:tcBorders>
              <w:top w:val="nil"/>
              <w:left w:val="nil"/>
              <w:bottom w:val="single" w:sz="4" w:space="0" w:color="auto"/>
              <w:right w:val="single" w:sz="4" w:space="0" w:color="auto"/>
            </w:tcBorders>
            <w:shd w:val="clear" w:color="auto" w:fill="auto"/>
            <w:noWrap/>
            <w:vAlign w:val="bottom"/>
            <w:hideMark/>
          </w:tcPr>
          <w:p w14:paraId="2A2FAE1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29/06/2032</w:t>
            </w:r>
          </w:p>
        </w:tc>
        <w:tc>
          <w:tcPr>
            <w:tcW w:w="1228" w:type="dxa"/>
            <w:tcBorders>
              <w:top w:val="nil"/>
              <w:left w:val="nil"/>
              <w:bottom w:val="single" w:sz="4" w:space="0" w:color="auto"/>
              <w:right w:val="single" w:sz="4" w:space="0" w:color="auto"/>
            </w:tcBorders>
            <w:shd w:val="clear" w:color="auto" w:fill="auto"/>
            <w:noWrap/>
            <w:vAlign w:val="bottom"/>
            <w:hideMark/>
          </w:tcPr>
          <w:p w14:paraId="0236AB5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8,1322%</w:t>
            </w:r>
          </w:p>
        </w:tc>
        <w:tc>
          <w:tcPr>
            <w:tcW w:w="1733" w:type="dxa"/>
            <w:tcBorders>
              <w:top w:val="nil"/>
              <w:left w:val="nil"/>
              <w:bottom w:val="single" w:sz="4" w:space="0" w:color="auto"/>
              <w:right w:val="single" w:sz="4" w:space="0" w:color="auto"/>
            </w:tcBorders>
            <w:shd w:val="clear" w:color="auto" w:fill="auto"/>
            <w:noWrap/>
            <w:vAlign w:val="bottom"/>
            <w:hideMark/>
          </w:tcPr>
          <w:p w14:paraId="0657A2D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159E4DFC"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0D2ECE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133</w:t>
            </w:r>
          </w:p>
        </w:tc>
        <w:tc>
          <w:tcPr>
            <w:tcW w:w="2198" w:type="dxa"/>
            <w:tcBorders>
              <w:top w:val="nil"/>
              <w:left w:val="nil"/>
              <w:bottom w:val="single" w:sz="4" w:space="0" w:color="auto"/>
              <w:right w:val="single" w:sz="4" w:space="0" w:color="auto"/>
            </w:tcBorders>
            <w:shd w:val="clear" w:color="auto" w:fill="auto"/>
            <w:noWrap/>
            <w:vAlign w:val="bottom"/>
            <w:hideMark/>
          </w:tcPr>
          <w:p w14:paraId="26D6B18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28/07/2032</w:t>
            </w:r>
          </w:p>
        </w:tc>
        <w:tc>
          <w:tcPr>
            <w:tcW w:w="1228" w:type="dxa"/>
            <w:tcBorders>
              <w:top w:val="nil"/>
              <w:left w:val="nil"/>
              <w:bottom w:val="single" w:sz="4" w:space="0" w:color="auto"/>
              <w:right w:val="single" w:sz="4" w:space="0" w:color="auto"/>
            </w:tcBorders>
            <w:shd w:val="clear" w:color="auto" w:fill="auto"/>
            <w:noWrap/>
            <w:vAlign w:val="bottom"/>
            <w:hideMark/>
          </w:tcPr>
          <w:p w14:paraId="15658BE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3B5843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6E9E6753"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2276E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134</w:t>
            </w:r>
          </w:p>
        </w:tc>
        <w:tc>
          <w:tcPr>
            <w:tcW w:w="2198" w:type="dxa"/>
            <w:tcBorders>
              <w:top w:val="nil"/>
              <w:left w:val="nil"/>
              <w:bottom w:val="single" w:sz="4" w:space="0" w:color="auto"/>
              <w:right w:val="single" w:sz="4" w:space="0" w:color="auto"/>
            </w:tcBorders>
            <w:shd w:val="clear" w:color="auto" w:fill="auto"/>
            <w:noWrap/>
            <w:vAlign w:val="bottom"/>
            <w:hideMark/>
          </w:tcPr>
          <w:p w14:paraId="4638DBF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27/08/2032</w:t>
            </w:r>
          </w:p>
        </w:tc>
        <w:tc>
          <w:tcPr>
            <w:tcW w:w="1228" w:type="dxa"/>
            <w:tcBorders>
              <w:top w:val="nil"/>
              <w:left w:val="nil"/>
              <w:bottom w:val="single" w:sz="4" w:space="0" w:color="auto"/>
              <w:right w:val="single" w:sz="4" w:space="0" w:color="auto"/>
            </w:tcBorders>
            <w:shd w:val="clear" w:color="auto" w:fill="auto"/>
            <w:noWrap/>
            <w:vAlign w:val="bottom"/>
            <w:hideMark/>
          </w:tcPr>
          <w:p w14:paraId="0E5AFDA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3C2AE1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76516D30"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DEEBE5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135</w:t>
            </w:r>
          </w:p>
        </w:tc>
        <w:tc>
          <w:tcPr>
            <w:tcW w:w="2198" w:type="dxa"/>
            <w:tcBorders>
              <w:top w:val="nil"/>
              <w:left w:val="nil"/>
              <w:bottom w:val="single" w:sz="4" w:space="0" w:color="auto"/>
              <w:right w:val="single" w:sz="4" w:space="0" w:color="auto"/>
            </w:tcBorders>
            <w:shd w:val="clear" w:color="auto" w:fill="auto"/>
            <w:noWrap/>
            <w:vAlign w:val="bottom"/>
            <w:hideMark/>
          </w:tcPr>
          <w:p w14:paraId="5B0995C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29/09/2032</w:t>
            </w:r>
          </w:p>
        </w:tc>
        <w:tc>
          <w:tcPr>
            <w:tcW w:w="1228" w:type="dxa"/>
            <w:tcBorders>
              <w:top w:val="nil"/>
              <w:left w:val="nil"/>
              <w:bottom w:val="single" w:sz="4" w:space="0" w:color="auto"/>
              <w:right w:val="single" w:sz="4" w:space="0" w:color="auto"/>
            </w:tcBorders>
            <w:shd w:val="clear" w:color="auto" w:fill="auto"/>
            <w:noWrap/>
            <w:vAlign w:val="bottom"/>
            <w:hideMark/>
          </w:tcPr>
          <w:p w14:paraId="19C3E2A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ADA5DE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102CAC55"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CD6B77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136</w:t>
            </w:r>
          </w:p>
        </w:tc>
        <w:tc>
          <w:tcPr>
            <w:tcW w:w="2198" w:type="dxa"/>
            <w:tcBorders>
              <w:top w:val="nil"/>
              <w:left w:val="nil"/>
              <w:bottom w:val="single" w:sz="4" w:space="0" w:color="auto"/>
              <w:right w:val="single" w:sz="4" w:space="0" w:color="auto"/>
            </w:tcBorders>
            <w:shd w:val="clear" w:color="auto" w:fill="auto"/>
            <w:noWrap/>
            <w:vAlign w:val="bottom"/>
            <w:hideMark/>
          </w:tcPr>
          <w:p w14:paraId="4448E86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27/10/2032</w:t>
            </w:r>
          </w:p>
        </w:tc>
        <w:tc>
          <w:tcPr>
            <w:tcW w:w="1228" w:type="dxa"/>
            <w:tcBorders>
              <w:top w:val="nil"/>
              <w:left w:val="nil"/>
              <w:bottom w:val="single" w:sz="4" w:space="0" w:color="auto"/>
              <w:right w:val="single" w:sz="4" w:space="0" w:color="auto"/>
            </w:tcBorders>
            <w:shd w:val="clear" w:color="auto" w:fill="auto"/>
            <w:noWrap/>
            <w:vAlign w:val="bottom"/>
            <w:hideMark/>
          </w:tcPr>
          <w:p w14:paraId="3C09B78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BD186C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0BED12DA"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CDBEE2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137</w:t>
            </w:r>
          </w:p>
        </w:tc>
        <w:tc>
          <w:tcPr>
            <w:tcW w:w="2198" w:type="dxa"/>
            <w:tcBorders>
              <w:top w:val="nil"/>
              <w:left w:val="nil"/>
              <w:bottom w:val="single" w:sz="4" w:space="0" w:color="auto"/>
              <w:right w:val="single" w:sz="4" w:space="0" w:color="auto"/>
            </w:tcBorders>
            <w:shd w:val="clear" w:color="auto" w:fill="auto"/>
            <w:noWrap/>
            <w:vAlign w:val="bottom"/>
            <w:hideMark/>
          </w:tcPr>
          <w:p w14:paraId="3C4C2DA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29/11/2032</w:t>
            </w:r>
          </w:p>
        </w:tc>
        <w:tc>
          <w:tcPr>
            <w:tcW w:w="1228" w:type="dxa"/>
            <w:tcBorders>
              <w:top w:val="nil"/>
              <w:left w:val="nil"/>
              <w:bottom w:val="single" w:sz="4" w:space="0" w:color="auto"/>
              <w:right w:val="single" w:sz="4" w:space="0" w:color="auto"/>
            </w:tcBorders>
            <w:shd w:val="clear" w:color="auto" w:fill="auto"/>
            <w:noWrap/>
            <w:vAlign w:val="bottom"/>
            <w:hideMark/>
          </w:tcPr>
          <w:p w14:paraId="517F3CB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948763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659AF084"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0F8DF0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138</w:t>
            </w:r>
          </w:p>
        </w:tc>
        <w:tc>
          <w:tcPr>
            <w:tcW w:w="2198" w:type="dxa"/>
            <w:tcBorders>
              <w:top w:val="nil"/>
              <w:left w:val="nil"/>
              <w:bottom w:val="single" w:sz="4" w:space="0" w:color="auto"/>
              <w:right w:val="single" w:sz="4" w:space="0" w:color="auto"/>
            </w:tcBorders>
            <w:shd w:val="clear" w:color="auto" w:fill="auto"/>
            <w:noWrap/>
            <w:vAlign w:val="bottom"/>
            <w:hideMark/>
          </w:tcPr>
          <w:p w14:paraId="069010D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29/12/2032</w:t>
            </w:r>
          </w:p>
        </w:tc>
        <w:tc>
          <w:tcPr>
            <w:tcW w:w="1228" w:type="dxa"/>
            <w:tcBorders>
              <w:top w:val="nil"/>
              <w:left w:val="nil"/>
              <w:bottom w:val="single" w:sz="4" w:space="0" w:color="auto"/>
              <w:right w:val="single" w:sz="4" w:space="0" w:color="auto"/>
            </w:tcBorders>
            <w:shd w:val="clear" w:color="auto" w:fill="auto"/>
            <w:noWrap/>
            <w:vAlign w:val="bottom"/>
            <w:hideMark/>
          </w:tcPr>
          <w:p w14:paraId="5FE2DC0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8,8520%</w:t>
            </w:r>
          </w:p>
        </w:tc>
        <w:tc>
          <w:tcPr>
            <w:tcW w:w="1733" w:type="dxa"/>
            <w:tcBorders>
              <w:top w:val="nil"/>
              <w:left w:val="nil"/>
              <w:bottom w:val="single" w:sz="4" w:space="0" w:color="auto"/>
              <w:right w:val="single" w:sz="4" w:space="0" w:color="auto"/>
            </w:tcBorders>
            <w:shd w:val="clear" w:color="auto" w:fill="auto"/>
            <w:noWrap/>
            <w:vAlign w:val="bottom"/>
            <w:hideMark/>
          </w:tcPr>
          <w:p w14:paraId="1D1FBCC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4C70077B"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409F55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139</w:t>
            </w:r>
          </w:p>
        </w:tc>
        <w:tc>
          <w:tcPr>
            <w:tcW w:w="2198" w:type="dxa"/>
            <w:tcBorders>
              <w:top w:val="nil"/>
              <w:left w:val="nil"/>
              <w:bottom w:val="single" w:sz="4" w:space="0" w:color="auto"/>
              <w:right w:val="single" w:sz="4" w:space="0" w:color="auto"/>
            </w:tcBorders>
            <w:shd w:val="clear" w:color="auto" w:fill="auto"/>
            <w:noWrap/>
            <w:vAlign w:val="bottom"/>
            <w:hideMark/>
          </w:tcPr>
          <w:p w14:paraId="0D14AD1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27/01/2033</w:t>
            </w:r>
          </w:p>
        </w:tc>
        <w:tc>
          <w:tcPr>
            <w:tcW w:w="1228" w:type="dxa"/>
            <w:tcBorders>
              <w:top w:val="nil"/>
              <w:left w:val="nil"/>
              <w:bottom w:val="single" w:sz="4" w:space="0" w:color="auto"/>
              <w:right w:val="single" w:sz="4" w:space="0" w:color="auto"/>
            </w:tcBorders>
            <w:shd w:val="clear" w:color="auto" w:fill="auto"/>
            <w:noWrap/>
            <w:vAlign w:val="bottom"/>
            <w:hideMark/>
          </w:tcPr>
          <w:p w14:paraId="6D42346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FE26CA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01F1A81B"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0DBE35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140</w:t>
            </w:r>
          </w:p>
        </w:tc>
        <w:tc>
          <w:tcPr>
            <w:tcW w:w="2198" w:type="dxa"/>
            <w:tcBorders>
              <w:top w:val="nil"/>
              <w:left w:val="nil"/>
              <w:bottom w:val="single" w:sz="4" w:space="0" w:color="auto"/>
              <w:right w:val="single" w:sz="4" w:space="0" w:color="auto"/>
            </w:tcBorders>
            <w:shd w:val="clear" w:color="auto" w:fill="auto"/>
            <w:noWrap/>
            <w:vAlign w:val="bottom"/>
            <w:hideMark/>
          </w:tcPr>
          <w:p w14:paraId="0EAD121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03/03/2033</w:t>
            </w:r>
          </w:p>
        </w:tc>
        <w:tc>
          <w:tcPr>
            <w:tcW w:w="1228" w:type="dxa"/>
            <w:tcBorders>
              <w:top w:val="nil"/>
              <w:left w:val="nil"/>
              <w:bottom w:val="single" w:sz="4" w:space="0" w:color="auto"/>
              <w:right w:val="single" w:sz="4" w:space="0" w:color="auto"/>
            </w:tcBorders>
            <w:shd w:val="clear" w:color="auto" w:fill="auto"/>
            <w:noWrap/>
            <w:vAlign w:val="bottom"/>
            <w:hideMark/>
          </w:tcPr>
          <w:p w14:paraId="209AD60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F11338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4D2A553E"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ECAD39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141</w:t>
            </w:r>
          </w:p>
        </w:tc>
        <w:tc>
          <w:tcPr>
            <w:tcW w:w="2198" w:type="dxa"/>
            <w:tcBorders>
              <w:top w:val="nil"/>
              <w:left w:val="nil"/>
              <w:bottom w:val="single" w:sz="4" w:space="0" w:color="auto"/>
              <w:right w:val="single" w:sz="4" w:space="0" w:color="auto"/>
            </w:tcBorders>
            <w:shd w:val="clear" w:color="auto" w:fill="auto"/>
            <w:noWrap/>
            <w:vAlign w:val="bottom"/>
            <w:hideMark/>
          </w:tcPr>
          <w:p w14:paraId="362377F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29/03/2033</w:t>
            </w:r>
          </w:p>
        </w:tc>
        <w:tc>
          <w:tcPr>
            <w:tcW w:w="1228" w:type="dxa"/>
            <w:tcBorders>
              <w:top w:val="nil"/>
              <w:left w:val="nil"/>
              <w:bottom w:val="single" w:sz="4" w:space="0" w:color="auto"/>
              <w:right w:val="single" w:sz="4" w:space="0" w:color="auto"/>
            </w:tcBorders>
            <w:shd w:val="clear" w:color="auto" w:fill="auto"/>
            <w:noWrap/>
            <w:vAlign w:val="bottom"/>
            <w:hideMark/>
          </w:tcPr>
          <w:p w14:paraId="09BED74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955019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1BC1E6AB"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C151AA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142</w:t>
            </w:r>
          </w:p>
        </w:tc>
        <w:tc>
          <w:tcPr>
            <w:tcW w:w="2198" w:type="dxa"/>
            <w:tcBorders>
              <w:top w:val="nil"/>
              <w:left w:val="nil"/>
              <w:bottom w:val="single" w:sz="4" w:space="0" w:color="auto"/>
              <w:right w:val="single" w:sz="4" w:space="0" w:color="auto"/>
            </w:tcBorders>
            <w:shd w:val="clear" w:color="auto" w:fill="auto"/>
            <w:noWrap/>
            <w:vAlign w:val="bottom"/>
            <w:hideMark/>
          </w:tcPr>
          <w:p w14:paraId="00ABEDB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27/04/2033</w:t>
            </w:r>
          </w:p>
        </w:tc>
        <w:tc>
          <w:tcPr>
            <w:tcW w:w="1228" w:type="dxa"/>
            <w:tcBorders>
              <w:top w:val="nil"/>
              <w:left w:val="nil"/>
              <w:bottom w:val="single" w:sz="4" w:space="0" w:color="auto"/>
              <w:right w:val="single" w:sz="4" w:space="0" w:color="auto"/>
            </w:tcBorders>
            <w:shd w:val="clear" w:color="auto" w:fill="auto"/>
            <w:noWrap/>
            <w:vAlign w:val="bottom"/>
            <w:hideMark/>
          </w:tcPr>
          <w:p w14:paraId="5ECBE4F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F1CB7B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086458A3"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8BADE2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143</w:t>
            </w:r>
          </w:p>
        </w:tc>
        <w:tc>
          <w:tcPr>
            <w:tcW w:w="2198" w:type="dxa"/>
            <w:tcBorders>
              <w:top w:val="nil"/>
              <w:left w:val="nil"/>
              <w:bottom w:val="single" w:sz="4" w:space="0" w:color="auto"/>
              <w:right w:val="single" w:sz="4" w:space="0" w:color="auto"/>
            </w:tcBorders>
            <w:shd w:val="clear" w:color="auto" w:fill="auto"/>
            <w:noWrap/>
            <w:vAlign w:val="bottom"/>
            <w:hideMark/>
          </w:tcPr>
          <w:p w14:paraId="33E9423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27/05/2033</w:t>
            </w:r>
          </w:p>
        </w:tc>
        <w:tc>
          <w:tcPr>
            <w:tcW w:w="1228" w:type="dxa"/>
            <w:tcBorders>
              <w:top w:val="nil"/>
              <w:left w:val="nil"/>
              <w:bottom w:val="single" w:sz="4" w:space="0" w:color="auto"/>
              <w:right w:val="single" w:sz="4" w:space="0" w:color="auto"/>
            </w:tcBorders>
            <w:shd w:val="clear" w:color="auto" w:fill="auto"/>
            <w:noWrap/>
            <w:vAlign w:val="bottom"/>
            <w:hideMark/>
          </w:tcPr>
          <w:p w14:paraId="169D9C0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777C24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1B259684"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CA925F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144</w:t>
            </w:r>
          </w:p>
        </w:tc>
        <w:tc>
          <w:tcPr>
            <w:tcW w:w="2198" w:type="dxa"/>
            <w:tcBorders>
              <w:top w:val="nil"/>
              <w:left w:val="nil"/>
              <w:bottom w:val="single" w:sz="4" w:space="0" w:color="auto"/>
              <w:right w:val="single" w:sz="4" w:space="0" w:color="auto"/>
            </w:tcBorders>
            <w:shd w:val="clear" w:color="auto" w:fill="auto"/>
            <w:noWrap/>
            <w:vAlign w:val="bottom"/>
            <w:hideMark/>
          </w:tcPr>
          <w:p w14:paraId="5021D91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29/06/2033</w:t>
            </w:r>
          </w:p>
        </w:tc>
        <w:tc>
          <w:tcPr>
            <w:tcW w:w="1228" w:type="dxa"/>
            <w:tcBorders>
              <w:top w:val="nil"/>
              <w:left w:val="nil"/>
              <w:bottom w:val="single" w:sz="4" w:space="0" w:color="auto"/>
              <w:right w:val="single" w:sz="4" w:space="0" w:color="auto"/>
            </w:tcBorders>
            <w:shd w:val="clear" w:color="auto" w:fill="auto"/>
            <w:noWrap/>
            <w:vAlign w:val="bottom"/>
            <w:hideMark/>
          </w:tcPr>
          <w:p w14:paraId="3D91D37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11,2451%</w:t>
            </w:r>
          </w:p>
        </w:tc>
        <w:tc>
          <w:tcPr>
            <w:tcW w:w="1733" w:type="dxa"/>
            <w:tcBorders>
              <w:top w:val="nil"/>
              <w:left w:val="nil"/>
              <w:bottom w:val="single" w:sz="4" w:space="0" w:color="auto"/>
              <w:right w:val="single" w:sz="4" w:space="0" w:color="auto"/>
            </w:tcBorders>
            <w:shd w:val="clear" w:color="auto" w:fill="auto"/>
            <w:noWrap/>
            <w:vAlign w:val="bottom"/>
            <w:hideMark/>
          </w:tcPr>
          <w:p w14:paraId="1E6B72F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0BABDB41"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C0C0F5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145</w:t>
            </w:r>
          </w:p>
        </w:tc>
        <w:tc>
          <w:tcPr>
            <w:tcW w:w="2198" w:type="dxa"/>
            <w:tcBorders>
              <w:top w:val="nil"/>
              <w:left w:val="nil"/>
              <w:bottom w:val="single" w:sz="4" w:space="0" w:color="auto"/>
              <w:right w:val="single" w:sz="4" w:space="0" w:color="auto"/>
            </w:tcBorders>
            <w:shd w:val="clear" w:color="auto" w:fill="auto"/>
            <w:noWrap/>
            <w:vAlign w:val="bottom"/>
            <w:hideMark/>
          </w:tcPr>
          <w:p w14:paraId="45B41CD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27/07/2033</w:t>
            </w:r>
          </w:p>
        </w:tc>
        <w:tc>
          <w:tcPr>
            <w:tcW w:w="1228" w:type="dxa"/>
            <w:tcBorders>
              <w:top w:val="nil"/>
              <w:left w:val="nil"/>
              <w:bottom w:val="single" w:sz="4" w:space="0" w:color="auto"/>
              <w:right w:val="single" w:sz="4" w:space="0" w:color="auto"/>
            </w:tcBorders>
            <w:shd w:val="clear" w:color="auto" w:fill="auto"/>
            <w:noWrap/>
            <w:vAlign w:val="bottom"/>
            <w:hideMark/>
          </w:tcPr>
          <w:p w14:paraId="29C4625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DFC85F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61A08193"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B06F89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146</w:t>
            </w:r>
          </w:p>
        </w:tc>
        <w:tc>
          <w:tcPr>
            <w:tcW w:w="2198" w:type="dxa"/>
            <w:tcBorders>
              <w:top w:val="nil"/>
              <w:left w:val="nil"/>
              <w:bottom w:val="single" w:sz="4" w:space="0" w:color="auto"/>
              <w:right w:val="single" w:sz="4" w:space="0" w:color="auto"/>
            </w:tcBorders>
            <w:shd w:val="clear" w:color="auto" w:fill="auto"/>
            <w:noWrap/>
            <w:vAlign w:val="bottom"/>
            <w:hideMark/>
          </w:tcPr>
          <w:p w14:paraId="357BD0F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29/08/2033</w:t>
            </w:r>
          </w:p>
        </w:tc>
        <w:tc>
          <w:tcPr>
            <w:tcW w:w="1228" w:type="dxa"/>
            <w:tcBorders>
              <w:top w:val="nil"/>
              <w:left w:val="nil"/>
              <w:bottom w:val="single" w:sz="4" w:space="0" w:color="auto"/>
              <w:right w:val="single" w:sz="4" w:space="0" w:color="auto"/>
            </w:tcBorders>
            <w:shd w:val="clear" w:color="auto" w:fill="auto"/>
            <w:noWrap/>
            <w:vAlign w:val="bottom"/>
            <w:hideMark/>
          </w:tcPr>
          <w:p w14:paraId="6A0C3CD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287DFC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7E98FFBB"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597CBB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147</w:t>
            </w:r>
          </w:p>
        </w:tc>
        <w:tc>
          <w:tcPr>
            <w:tcW w:w="2198" w:type="dxa"/>
            <w:tcBorders>
              <w:top w:val="nil"/>
              <w:left w:val="nil"/>
              <w:bottom w:val="single" w:sz="4" w:space="0" w:color="auto"/>
              <w:right w:val="single" w:sz="4" w:space="0" w:color="auto"/>
            </w:tcBorders>
            <w:shd w:val="clear" w:color="auto" w:fill="auto"/>
            <w:noWrap/>
            <w:vAlign w:val="bottom"/>
            <w:hideMark/>
          </w:tcPr>
          <w:p w14:paraId="0B6F8AE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28/09/2033</w:t>
            </w:r>
          </w:p>
        </w:tc>
        <w:tc>
          <w:tcPr>
            <w:tcW w:w="1228" w:type="dxa"/>
            <w:tcBorders>
              <w:top w:val="nil"/>
              <w:left w:val="nil"/>
              <w:bottom w:val="single" w:sz="4" w:space="0" w:color="auto"/>
              <w:right w:val="single" w:sz="4" w:space="0" w:color="auto"/>
            </w:tcBorders>
            <w:shd w:val="clear" w:color="auto" w:fill="auto"/>
            <w:noWrap/>
            <w:vAlign w:val="bottom"/>
            <w:hideMark/>
          </w:tcPr>
          <w:p w14:paraId="513125D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586C74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48796EEE"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E97A79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148</w:t>
            </w:r>
          </w:p>
        </w:tc>
        <w:tc>
          <w:tcPr>
            <w:tcW w:w="2198" w:type="dxa"/>
            <w:tcBorders>
              <w:top w:val="nil"/>
              <w:left w:val="nil"/>
              <w:bottom w:val="single" w:sz="4" w:space="0" w:color="auto"/>
              <w:right w:val="single" w:sz="4" w:space="0" w:color="auto"/>
            </w:tcBorders>
            <w:shd w:val="clear" w:color="auto" w:fill="auto"/>
            <w:noWrap/>
            <w:vAlign w:val="bottom"/>
            <w:hideMark/>
          </w:tcPr>
          <w:p w14:paraId="2B04184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27/10/2033</w:t>
            </w:r>
          </w:p>
        </w:tc>
        <w:tc>
          <w:tcPr>
            <w:tcW w:w="1228" w:type="dxa"/>
            <w:tcBorders>
              <w:top w:val="nil"/>
              <w:left w:val="nil"/>
              <w:bottom w:val="single" w:sz="4" w:space="0" w:color="auto"/>
              <w:right w:val="single" w:sz="4" w:space="0" w:color="auto"/>
            </w:tcBorders>
            <w:shd w:val="clear" w:color="auto" w:fill="auto"/>
            <w:noWrap/>
            <w:vAlign w:val="bottom"/>
            <w:hideMark/>
          </w:tcPr>
          <w:p w14:paraId="5723406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E6A20C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20988C29"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A1701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149</w:t>
            </w:r>
          </w:p>
        </w:tc>
        <w:tc>
          <w:tcPr>
            <w:tcW w:w="2198" w:type="dxa"/>
            <w:tcBorders>
              <w:top w:val="nil"/>
              <w:left w:val="nil"/>
              <w:bottom w:val="single" w:sz="4" w:space="0" w:color="auto"/>
              <w:right w:val="single" w:sz="4" w:space="0" w:color="auto"/>
            </w:tcBorders>
            <w:shd w:val="clear" w:color="auto" w:fill="auto"/>
            <w:noWrap/>
            <w:vAlign w:val="bottom"/>
            <w:hideMark/>
          </w:tcPr>
          <w:p w14:paraId="4D56BF3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29/11/2033</w:t>
            </w:r>
          </w:p>
        </w:tc>
        <w:tc>
          <w:tcPr>
            <w:tcW w:w="1228" w:type="dxa"/>
            <w:tcBorders>
              <w:top w:val="nil"/>
              <w:left w:val="nil"/>
              <w:bottom w:val="single" w:sz="4" w:space="0" w:color="auto"/>
              <w:right w:val="single" w:sz="4" w:space="0" w:color="auto"/>
            </w:tcBorders>
            <w:shd w:val="clear" w:color="auto" w:fill="auto"/>
            <w:noWrap/>
            <w:vAlign w:val="bottom"/>
            <w:hideMark/>
          </w:tcPr>
          <w:p w14:paraId="13F32B5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2D2EB4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2EA234C8"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745CF7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150</w:t>
            </w:r>
          </w:p>
        </w:tc>
        <w:tc>
          <w:tcPr>
            <w:tcW w:w="2198" w:type="dxa"/>
            <w:tcBorders>
              <w:top w:val="nil"/>
              <w:left w:val="nil"/>
              <w:bottom w:val="single" w:sz="4" w:space="0" w:color="auto"/>
              <w:right w:val="single" w:sz="4" w:space="0" w:color="auto"/>
            </w:tcBorders>
            <w:shd w:val="clear" w:color="auto" w:fill="auto"/>
            <w:noWrap/>
            <w:vAlign w:val="bottom"/>
            <w:hideMark/>
          </w:tcPr>
          <w:p w14:paraId="6C36035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28/12/2033</w:t>
            </w:r>
          </w:p>
        </w:tc>
        <w:tc>
          <w:tcPr>
            <w:tcW w:w="1228" w:type="dxa"/>
            <w:tcBorders>
              <w:top w:val="nil"/>
              <w:left w:val="nil"/>
              <w:bottom w:val="single" w:sz="4" w:space="0" w:color="auto"/>
              <w:right w:val="single" w:sz="4" w:space="0" w:color="auto"/>
            </w:tcBorders>
            <w:shd w:val="clear" w:color="auto" w:fill="auto"/>
            <w:noWrap/>
            <w:vAlign w:val="bottom"/>
            <w:hideMark/>
          </w:tcPr>
          <w:p w14:paraId="6F2C0AE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12,6699%</w:t>
            </w:r>
          </w:p>
        </w:tc>
        <w:tc>
          <w:tcPr>
            <w:tcW w:w="1733" w:type="dxa"/>
            <w:tcBorders>
              <w:top w:val="nil"/>
              <w:left w:val="nil"/>
              <w:bottom w:val="single" w:sz="4" w:space="0" w:color="auto"/>
              <w:right w:val="single" w:sz="4" w:space="0" w:color="auto"/>
            </w:tcBorders>
            <w:shd w:val="clear" w:color="auto" w:fill="auto"/>
            <w:noWrap/>
            <w:vAlign w:val="bottom"/>
            <w:hideMark/>
          </w:tcPr>
          <w:p w14:paraId="07AA62F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14DEF63A"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FCF9AD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151</w:t>
            </w:r>
          </w:p>
        </w:tc>
        <w:tc>
          <w:tcPr>
            <w:tcW w:w="2198" w:type="dxa"/>
            <w:tcBorders>
              <w:top w:val="nil"/>
              <w:left w:val="nil"/>
              <w:bottom w:val="single" w:sz="4" w:space="0" w:color="auto"/>
              <w:right w:val="single" w:sz="4" w:space="0" w:color="auto"/>
            </w:tcBorders>
            <w:shd w:val="clear" w:color="auto" w:fill="auto"/>
            <w:noWrap/>
            <w:vAlign w:val="bottom"/>
            <w:hideMark/>
          </w:tcPr>
          <w:p w14:paraId="7A74478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27/01/2034</w:t>
            </w:r>
          </w:p>
        </w:tc>
        <w:tc>
          <w:tcPr>
            <w:tcW w:w="1228" w:type="dxa"/>
            <w:tcBorders>
              <w:top w:val="nil"/>
              <w:left w:val="nil"/>
              <w:bottom w:val="single" w:sz="4" w:space="0" w:color="auto"/>
              <w:right w:val="single" w:sz="4" w:space="0" w:color="auto"/>
            </w:tcBorders>
            <w:shd w:val="clear" w:color="auto" w:fill="auto"/>
            <w:noWrap/>
            <w:vAlign w:val="bottom"/>
            <w:hideMark/>
          </w:tcPr>
          <w:p w14:paraId="59E8F7E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97C694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58C91D69"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898BC1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lastRenderedPageBreak/>
              <w:t>152</w:t>
            </w:r>
          </w:p>
        </w:tc>
        <w:tc>
          <w:tcPr>
            <w:tcW w:w="2198" w:type="dxa"/>
            <w:tcBorders>
              <w:top w:val="nil"/>
              <w:left w:val="nil"/>
              <w:bottom w:val="single" w:sz="4" w:space="0" w:color="auto"/>
              <w:right w:val="single" w:sz="4" w:space="0" w:color="auto"/>
            </w:tcBorders>
            <w:shd w:val="clear" w:color="auto" w:fill="auto"/>
            <w:noWrap/>
            <w:vAlign w:val="bottom"/>
            <w:hideMark/>
          </w:tcPr>
          <w:p w14:paraId="267511A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01/03/2034</w:t>
            </w:r>
          </w:p>
        </w:tc>
        <w:tc>
          <w:tcPr>
            <w:tcW w:w="1228" w:type="dxa"/>
            <w:tcBorders>
              <w:top w:val="nil"/>
              <w:left w:val="nil"/>
              <w:bottom w:val="single" w:sz="4" w:space="0" w:color="auto"/>
              <w:right w:val="single" w:sz="4" w:space="0" w:color="auto"/>
            </w:tcBorders>
            <w:shd w:val="clear" w:color="auto" w:fill="auto"/>
            <w:noWrap/>
            <w:vAlign w:val="bottom"/>
            <w:hideMark/>
          </w:tcPr>
          <w:p w14:paraId="7433163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6E776E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4A32480A"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67A266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153</w:t>
            </w:r>
          </w:p>
        </w:tc>
        <w:tc>
          <w:tcPr>
            <w:tcW w:w="2198" w:type="dxa"/>
            <w:tcBorders>
              <w:top w:val="nil"/>
              <w:left w:val="nil"/>
              <w:bottom w:val="single" w:sz="4" w:space="0" w:color="auto"/>
              <w:right w:val="single" w:sz="4" w:space="0" w:color="auto"/>
            </w:tcBorders>
            <w:shd w:val="clear" w:color="auto" w:fill="auto"/>
            <w:noWrap/>
            <w:vAlign w:val="bottom"/>
            <w:hideMark/>
          </w:tcPr>
          <w:p w14:paraId="07200E6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29/03/2034</w:t>
            </w:r>
          </w:p>
        </w:tc>
        <w:tc>
          <w:tcPr>
            <w:tcW w:w="1228" w:type="dxa"/>
            <w:tcBorders>
              <w:top w:val="nil"/>
              <w:left w:val="nil"/>
              <w:bottom w:val="single" w:sz="4" w:space="0" w:color="auto"/>
              <w:right w:val="single" w:sz="4" w:space="0" w:color="auto"/>
            </w:tcBorders>
            <w:shd w:val="clear" w:color="auto" w:fill="auto"/>
            <w:noWrap/>
            <w:vAlign w:val="bottom"/>
            <w:hideMark/>
          </w:tcPr>
          <w:p w14:paraId="73D5DFE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EFBBA9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25004311"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60273F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154</w:t>
            </w:r>
          </w:p>
        </w:tc>
        <w:tc>
          <w:tcPr>
            <w:tcW w:w="2198" w:type="dxa"/>
            <w:tcBorders>
              <w:top w:val="nil"/>
              <w:left w:val="nil"/>
              <w:bottom w:val="single" w:sz="4" w:space="0" w:color="auto"/>
              <w:right w:val="single" w:sz="4" w:space="0" w:color="auto"/>
            </w:tcBorders>
            <w:shd w:val="clear" w:color="auto" w:fill="auto"/>
            <w:noWrap/>
            <w:vAlign w:val="bottom"/>
            <w:hideMark/>
          </w:tcPr>
          <w:p w14:paraId="272867E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27/04/2034</w:t>
            </w:r>
          </w:p>
        </w:tc>
        <w:tc>
          <w:tcPr>
            <w:tcW w:w="1228" w:type="dxa"/>
            <w:tcBorders>
              <w:top w:val="nil"/>
              <w:left w:val="nil"/>
              <w:bottom w:val="single" w:sz="4" w:space="0" w:color="auto"/>
              <w:right w:val="single" w:sz="4" w:space="0" w:color="auto"/>
            </w:tcBorders>
            <w:shd w:val="clear" w:color="auto" w:fill="auto"/>
            <w:noWrap/>
            <w:vAlign w:val="bottom"/>
            <w:hideMark/>
          </w:tcPr>
          <w:p w14:paraId="5427158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A72E67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0642566D"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619A2F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155</w:t>
            </w:r>
          </w:p>
        </w:tc>
        <w:tc>
          <w:tcPr>
            <w:tcW w:w="2198" w:type="dxa"/>
            <w:tcBorders>
              <w:top w:val="nil"/>
              <w:left w:val="nil"/>
              <w:bottom w:val="single" w:sz="4" w:space="0" w:color="auto"/>
              <w:right w:val="single" w:sz="4" w:space="0" w:color="auto"/>
            </w:tcBorders>
            <w:shd w:val="clear" w:color="auto" w:fill="auto"/>
            <w:noWrap/>
            <w:vAlign w:val="bottom"/>
            <w:hideMark/>
          </w:tcPr>
          <w:p w14:paraId="708CC12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29/05/2034</w:t>
            </w:r>
          </w:p>
        </w:tc>
        <w:tc>
          <w:tcPr>
            <w:tcW w:w="1228" w:type="dxa"/>
            <w:tcBorders>
              <w:top w:val="nil"/>
              <w:left w:val="nil"/>
              <w:bottom w:val="single" w:sz="4" w:space="0" w:color="auto"/>
              <w:right w:val="single" w:sz="4" w:space="0" w:color="auto"/>
            </w:tcBorders>
            <w:shd w:val="clear" w:color="auto" w:fill="auto"/>
            <w:noWrap/>
            <w:vAlign w:val="bottom"/>
            <w:hideMark/>
          </w:tcPr>
          <w:p w14:paraId="62D9F71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EE8063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4360CA57"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FA582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156</w:t>
            </w:r>
          </w:p>
        </w:tc>
        <w:tc>
          <w:tcPr>
            <w:tcW w:w="2198" w:type="dxa"/>
            <w:tcBorders>
              <w:top w:val="nil"/>
              <w:left w:val="nil"/>
              <w:bottom w:val="single" w:sz="4" w:space="0" w:color="auto"/>
              <w:right w:val="single" w:sz="4" w:space="0" w:color="auto"/>
            </w:tcBorders>
            <w:shd w:val="clear" w:color="auto" w:fill="auto"/>
            <w:noWrap/>
            <w:vAlign w:val="bottom"/>
            <w:hideMark/>
          </w:tcPr>
          <w:p w14:paraId="5414D81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28/06/2034</w:t>
            </w:r>
          </w:p>
        </w:tc>
        <w:tc>
          <w:tcPr>
            <w:tcW w:w="1228" w:type="dxa"/>
            <w:tcBorders>
              <w:top w:val="nil"/>
              <w:left w:val="nil"/>
              <w:bottom w:val="single" w:sz="4" w:space="0" w:color="auto"/>
              <w:right w:val="single" w:sz="4" w:space="0" w:color="auto"/>
            </w:tcBorders>
            <w:shd w:val="clear" w:color="auto" w:fill="auto"/>
            <w:noWrap/>
            <w:vAlign w:val="bottom"/>
            <w:hideMark/>
          </w:tcPr>
          <w:p w14:paraId="3EB2B0D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17,1459%</w:t>
            </w:r>
          </w:p>
        </w:tc>
        <w:tc>
          <w:tcPr>
            <w:tcW w:w="1733" w:type="dxa"/>
            <w:tcBorders>
              <w:top w:val="nil"/>
              <w:left w:val="nil"/>
              <w:bottom w:val="single" w:sz="4" w:space="0" w:color="auto"/>
              <w:right w:val="single" w:sz="4" w:space="0" w:color="auto"/>
            </w:tcBorders>
            <w:shd w:val="clear" w:color="auto" w:fill="auto"/>
            <w:noWrap/>
            <w:vAlign w:val="bottom"/>
            <w:hideMark/>
          </w:tcPr>
          <w:p w14:paraId="6837E53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0C9FD73E"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33F4C4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157</w:t>
            </w:r>
          </w:p>
        </w:tc>
        <w:tc>
          <w:tcPr>
            <w:tcW w:w="2198" w:type="dxa"/>
            <w:tcBorders>
              <w:top w:val="nil"/>
              <w:left w:val="nil"/>
              <w:bottom w:val="single" w:sz="4" w:space="0" w:color="auto"/>
              <w:right w:val="single" w:sz="4" w:space="0" w:color="auto"/>
            </w:tcBorders>
            <w:shd w:val="clear" w:color="auto" w:fill="auto"/>
            <w:noWrap/>
            <w:vAlign w:val="bottom"/>
            <w:hideMark/>
          </w:tcPr>
          <w:p w14:paraId="5E5D8C5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27/07/2034</w:t>
            </w:r>
          </w:p>
        </w:tc>
        <w:tc>
          <w:tcPr>
            <w:tcW w:w="1228" w:type="dxa"/>
            <w:tcBorders>
              <w:top w:val="nil"/>
              <w:left w:val="nil"/>
              <w:bottom w:val="single" w:sz="4" w:space="0" w:color="auto"/>
              <w:right w:val="single" w:sz="4" w:space="0" w:color="auto"/>
            </w:tcBorders>
            <w:shd w:val="clear" w:color="auto" w:fill="auto"/>
            <w:noWrap/>
            <w:vAlign w:val="bottom"/>
            <w:hideMark/>
          </w:tcPr>
          <w:p w14:paraId="45DCE18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5C4092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711CB36A"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B11103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158</w:t>
            </w:r>
          </w:p>
        </w:tc>
        <w:tc>
          <w:tcPr>
            <w:tcW w:w="2198" w:type="dxa"/>
            <w:tcBorders>
              <w:top w:val="nil"/>
              <w:left w:val="nil"/>
              <w:bottom w:val="single" w:sz="4" w:space="0" w:color="auto"/>
              <w:right w:val="single" w:sz="4" w:space="0" w:color="auto"/>
            </w:tcBorders>
            <w:shd w:val="clear" w:color="auto" w:fill="auto"/>
            <w:noWrap/>
            <w:vAlign w:val="bottom"/>
            <w:hideMark/>
          </w:tcPr>
          <w:p w14:paraId="08A895C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29/08/2034</w:t>
            </w:r>
          </w:p>
        </w:tc>
        <w:tc>
          <w:tcPr>
            <w:tcW w:w="1228" w:type="dxa"/>
            <w:tcBorders>
              <w:top w:val="nil"/>
              <w:left w:val="nil"/>
              <w:bottom w:val="single" w:sz="4" w:space="0" w:color="auto"/>
              <w:right w:val="single" w:sz="4" w:space="0" w:color="auto"/>
            </w:tcBorders>
            <w:shd w:val="clear" w:color="auto" w:fill="auto"/>
            <w:noWrap/>
            <w:vAlign w:val="bottom"/>
            <w:hideMark/>
          </w:tcPr>
          <w:p w14:paraId="4687C8B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22CF0B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4BC9CD46"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1BD62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159</w:t>
            </w:r>
          </w:p>
        </w:tc>
        <w:tc>
          <w:tcPr>
            <w:tcW w:w="2198" w:type="dxa"/>
            <w:tcBorders>
              <w:top w:val="nil"/>
              <w:left w:val="nil"/>
              <w:bottom w:val="single" w:sz="4" w:space="0" w:color="auto"/>
              <w:right w:val="single" w:sz="4" w:space="0" w:color="auto"/>
            </w:tcBorders>
            <w:shd w:val="clear" w:color="auto" w:fill="auto"/>
            <w:noWrap/>
            <w:vAlign w:val="bottom"/>
            <w:hideMark/>
          </w:tcPr>
          <w:p w14:paraId="47F37EB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27/09/2034</w:t>
            </w:r>
          </w:p>
        </w:tc>
        <w:tc>
          <w:tcPr>
            <w:tcW w:w="1228" w:type="dxa"/>
            <w:tcBorders>
              <w:top w:val="nil"/>
              <w:left w:val="nil"/>
              <w:bottom w:val="single" w:sz="4" w:space="0" w:color="auto"/>
              <w:right w:val="single" w:sz="4" w:space="0" w:color="auto"/>
            </w:tcBorders>
            <w:shd w:val="clear" w:color="auto" w:fill="auto"/>
            <w:noWrap/>
            <w:vAlign w:val="bottom"/>
            <w:hideMark/>
          </w:tcPr>
          <w:p w14:paraId="6350352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712EAE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358782FB"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7D4C2D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160</w:t>
            </w:r>
          </w:p>
        </w:tc>
        <w:tc>
          <w:tcPr>
            <w:tcW w:w="2198" w:type="dxa"/>
            <w:tcBorders>
              <w:top w:val="nil"/>
              <w:left w:val="nil"/>
              <w:bottom w:val="single" w:sz="4" w:space="0" w:color="auto"/>
              <w:right w:val="single" w:sz="4" w:space="0" w:color="auto"/>
            </w:tcBorders>
            <w:shd w:val="clear" w:color="auto" w:fill="auto"/>
            <w:noWrap/>
            <w:vAlign w:val="bottom"/>
            <w:hideMark/>
          </w:tcPr>
          <w:p w14:paraId="58442FE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27/10/2034</w:t>
            </w:r>
          </w:p>
        </w:tc>
        <w:tc>
          <w:tcPr>
            <w:tcW w:w="1228" w:type="dxa"/>
            <w:tcBorders>
              <w:top w:val="nil"/>
              <w:left w:val="nil"/>
              <w:bottom w:val="single" w:sz="4" w:space="0" w:color="auto"/>
              <w:right w:val="single" w:sz="4" w:space="0" w:color="auto"/>
            </w:tcBorders>
            <w:shd w:val="clear" w:color="auto" w:fill="auto"/>
            <w:noWrap/>
            <w:vAlign w:val="bottom"/>
            <w:hideMark/>
          </w:tcPr>
          <w:p w14:paraId="4AEDF99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68E20A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1DB80545"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AB8A8A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161</w:t>
            </w:r>
          </w:p>
        </w:tc>
        <w:tc>
          <w:tcPr>
            <w:tcW w:w="2198" w:type="dxa"/>
            <w:tcBorders>
              <w:top w:val="nil"/>
              <w:left w:val="nil"/>
              <w:bottom w:val="single" w:sz="4" w:space="0" w:color="auto"/>
              <w:right w:val="single" w:sz="4" w:space="0" w:color="auto"/>
            </w:tcBorders>
            <w:shd w:val="clear" w:color="auto" w:fill="auto"/>
            <w:noWrap/>
            <w:vAlign w:val="bottom"/>
            <w:hideMark/>
          </w:tcPr>
          <w:p w14:paraId="092A135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29/11/2034</w:t>
            </w:r>
          </w:p>
        </w:tc>
        <w:tc>
          <w:tcPr>
            <w:tcW w:w="1228" w:type="dxa"/>
            <w:tcBorders>
              <w:top w:val="nil"/>
              <w:left w:val="nil"/>
              <w:bottom w:val="single" w:sz="4" w:space="0" w:color="auto"/>
              <w:right w:val="single" w:sz="4" w:space="0" w:color="auto"/>
            </w:tcBorders>
            <w:shd w:val="clear" w:color="auto" w:fill="auto"/>
            <w:noWrap/>
            <w:vAlign w:val="bottom"/>
            <w:hideMark/>
          </w:tcPr>
          <w:p w14:paraId="2E34A4D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4A44A0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3900DF6F"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7AEFA0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162</w:t>
            </w:r>
          </w:p>
        </w:tc>
        <w:tc>
          <w:tcPr>
            <w:tcW w:w="2198" w:type="dxa"/>
            <w:tcBorders>
              <w:top w:val="nil"/>
              <w:left w:val="nil"/>
              <w:bottom w:val="single" w:sz="4" w:space="0" w:color="auto"/>
              <w:right w:val="single" w:sz="4" w:space="0" w:color="auto"/>
            </w:tcBorders>
            <w:shd w:val="clear" w:color="auto" w:fill="auto"/>
            <w:noWrap/>
            <w:vAlign w:val="bottom"/>
            <w:hideMark/>
          </w:tcPr>
          <w:p w14:paraId="4EBB208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28/12/2034</w:t>
            </w:r>
          </w:p>
        </w:tc>
        <w:tc>
          <w:tcPr>
            <w:tcW w:w="1228" w:type="dxa"/>
            <w:tcBorders>
              <w:top w:val="nil"/>
              <w:left w:val="nil"/>
              <w:bottom w:val="single" w:sz="4" w:space="0" w:color="auto"/>
              <w:right w:val="single" w:sz="4" w:space="0" w:color="auto"/>
            </w:tcBorders>
            <w:shd w:val="clear" w:color="auto" w:fill="auto"/>
            <w:noWrap/>
            <w:vAlign w:val="bottom"/>
            <w:hideMark/>
          </w:tcPr>
          <w:p w14:paraId="7BDBE58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20,6940%</w:t>
            </w:r>
          </w:p>
        </w:tc>
        <w:tc>
          <w:tcPr>
            <w:tcW w:w="1733" w:type="dxa"/>
            <w:tcBorders>
              <w:top w:val="nil"/>
              <w:left w:val="nil"/>
              <w:bottom w:val="single" w:sz="4" w:space="0" w:color="auto"/>
              <w:right w:val="single" w:sz="4" w:space="0" w:color="auto"/>
            </w:tcBorders>
            <w:shd w:val="clear" w:color="auto" w:fill="auto"/>
            <w:noWrap/>
            <w:vAlign w:val="bottom"/>
            <w:hideMark/>
          </w:tcPr>
          <w:p w14:paraId="3E009FD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7431D1D5"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188877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163</w:t>
            </w:r>
          </w:p>
        </w:tc>
        <w:tc>
          <w:tcPr>
            <w:tcW w:w="2198" w:type="dxa"/>
            <w:tcBorders>
              <w:top w:val="nil"/>
              <w:left w:val="nil"/>
              <w:bottom w:val="single" w:sz="4" w:space="0" w:color="auto"/>
              <w:right w:val="single" w:sz="4" w:space="0" w:color="auto"/>
            </w:tcBorders>
            <w:shd w:val="clear" w:color="auto" w:fill="auto"/>
            <w:noWrap/>
            <w:vAlign w:val="bottom"/>
            <w:hideMark/>
          </w:tcPr>
          <w:p w14:paraId="1DC25194"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29/01/2035</w:t>
            </w:r>
          </w:p>
        </w:tc>
        <w:tc>
          <w:tcPr>
            <w:tcW w:w="1228" w:type="dxa"/>
            <w:tcBorders>
              <w:top w:val="nil"/>
              <w:left w:val="nil"/>
              <w:bottom w:val="single" w:sz="4" w:space="0" w:color="auto"/>
              <w:right w:val="single" w:sz="4" w:space="0" w:color="auto"/>
            </w:tcBorders>
            <w:shd w:val="clear" w:color="auto" w:fill="auto"/>
            <w:noWrap/>
            <w:vAlign w:val="bottom"/>
            <w:hideMark/>
          </w:tcPr>
          <w:p w14:paraId="42C050C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6E82DC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3789525C"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64BD9B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164</w:t>
            </w:r>
          </w:p>
        </w:tc>
        <w:tc>
          <w:tcPr>
            <w:tcW w:w="2198" w:type="dxa"/>
            <w:tcBorders>
              <w:top w:val="nil"/>
              <w:left w:val="nil"/>
              <w:bottom w:val="single" w:sz="4" w:space="0" w:color="auto"/>
              <w:right w:val="single" w:sz="4" w:space="0" w:color="auto"/>
            </w:tcBorders>
            <w:shd w:val="clear" w:color="auto" w:fill="auto"/>
            <w:noWrap/>
            <w:vAlign w:val="bottom"/>
            <w:hideMark/>
          </w:tcPr>
          <w:p w14:paraId="16EBBC0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28/02/2035</w:t>
            </w:r>
          </w:p>
        </w:tc>
        <w:tc>
          <w:tcPr>
            <w:tcW w:w="1228" w:type="dxa"/>
            <w:tcBorders>
              <w:top w:val="nil"/>
              <w:left w:val="nil"/>
              <w:bottom w:val="single" w:sz="4" w:space="0" w:color="auto"/>
              <w:right w:val="single" w:sz="4" w:space="0" w:color="auto"/>
            </w:tcBorders>
            <w:shd w:val="clear" w:color="auto" w:fill="auto"/>
            <w:noWrap/>
            <w:vAlign w:val="bottom"/>
            <w:hideMark/>
          </w:tcPr>
          <w:p w14:paraId="6C988EF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3B1655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37E79710"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A295D2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165</w:t>
            </w:r>
          </w:p>
        </w:tc>
        <w:tc>
          <w:tcPr>
            <w:tcW w:w="2198" w:type="dxa"/>
            <w:tcBorders>
              <w:top w:val="nil"/>
              <w:left w:val="nil"/>
              <w:bottom w:val="single" w:sz="4" w:space="0" w:color="auto"/>
              <w:right w:val="single" w:sz="4" w:space="0" w:color="auto"/>
            </w:tcBorders>
            <w:shd w:val="clear" w:color="auto" w:fill="auto"/>
            <w:noWrap/>
            <w:vAlign w:val="bottom"/>
            <w:hideMark/>
          </w:tcPr>
          <w:p w14:paraId="0FE770D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28/03/2035</w:t>
            </w:r>
          </w:p>
        </w:tc>
        <w:tc>
          <w:tcPr>
            <w:tcW w:w="1228" w:type="dxa"/>
            <w:tcBorders>
              <w:top w:val="nil"/>
              <w:left w:val="nil"/>
              <w:bottom w:val="single" w:sz="4" w:space="0" w:color="auto"/>
              <w:right w:val="single" w:sz="4" w:space="0" w:color="auto"/>
            </w:tcBorders>
            <w:shd w:val="clear" w:color="auto" w:fill="auto"/>
            <w:noWrap/>
            <w:vAlign w:val="bottom"/>
            <w:hideMark/>
          </w:tcPr>
          <w:p w14:paraId="3CDFDEF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37A5A5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4EC0BC2D"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A9B1F2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166</w:t>
            </w:r>
          </w:p>
        </w:tc>
        <w:tc>
          <w:tcPr>
            <w:tcW w:w="2198" w:type="dxa"/>
            <w:tcBorders>
              <w:top w:val="nil"/>
              <w:left w:val="nil"/>
              <w:bottom w:val="single" w:sz="4" w:space="0" w:color="auto"/>
              <w:right w:val="single" w:sz="4" w:space="0" w:color="auto"/>
            </w:tcBorders>
            <w:shd w:val="clear" w:color="auto" w:fill="auto"/>
            <w:noWrap/>
            <w:vAlign w:val="bottom"/>
            <w:hideMark/>
          </w:tcPr>
          <w:p w14:paraId="3C06C29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27/04/2035</w:t>
            </w:r>
          </w:p>
        </w:tc>
        <w:tc>
          <w:tcPr>
            <w:tcW w:w="1228" w:type="dxa"/>
            <w:tcBorders>
              <w:top w:val="nil"/>
              <w:left w:val="nil"/>
              <w:bottom w:val="single" w:sz="4" w:space="0" w:color="auto"/>
              <w:right w:val="single" w:sz="4" w:space="0" w:color="auto"/>
            </w:tcBorders>
            <w:shd w:val="clear" w:color="auto" w:fill="auto"/>
            <w:noWrap/>
            <w:vAlign w:val="bottom"/>
            <w:hideMark/>
          </w:tcPr>
          <w:p w14:paraId="6A63966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98F050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6C9E6CBE"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FFF3F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167</w:t>
            </w:r>
          </w:p>
        </w:tc>
        <w:tc>
          <w:tcPr>
            <w:tcW w:w="2198" w:type="dxa"/>
            <w:tcBorders>
              <w:top w:val="nil"/>
              <w:left w:val="nil"/>
              <w:bottom w:val="single" w:sz="4" w:space="0" w:color="auto"/>
              <w:right w:val="single" w:sz="4" w:space="0" w:color="auto"/>
            </w:tcBorders>
            <w:shd w:val="clear" w:color="auto" w:fill="auto"/>
            <w:noWrap/>
            <w:vAlign w:val="bottom"/>
            <w:hideMark/>
          </w:tcPr>
          <w:p w14:paraId="40405BD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29/05/2035</w:t>
            </w:r>
          </w:p>
        </w:tc>
        <w:tc>
          <w:tcPr>
            <w:tcW w:w="1228" w:type="dxa"/>
            <w:tcBorders>
              <w:top w:val="nil"/>
              <w:left w:val="nil"/>
              <w:bottom w:val="single" w:sz="4" w:space="0" w:color="auto"/>
              <w:right w:val="single" w:sz="4" w:space="0" w:color="auto"/>
            </w:tcBorders>
            <w:shd w:val="clear" w:color="auto" w:fill="auto"/>
            <w:noWrap/>
            <w:vAlign w:val="bottom"/>
            <w:hideMark/>
          </w:tcPr>
          <w:p w14:paraId="000F6D7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AE84B5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1BADE487"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4BEA87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168</w:t>
            </w:r>
          </w:p>
        </w:tc>
        <w:tc>
          <w:tcPr>
            <w:tcW w:w="2198" w:type="dxa"/>
            <w:tcBorders>
              <w:top w:val="nil"/>
              <w:left w:val="nil"/>
              <w:bottom w:val="single" w:sz="4" w:space="0" w:color="auto"/>
              <w:right w:val="single" w:sz="4" w:space="0" w:color="auto"/>
            </w:tcBorders>
            <w:shd w:val="clear" w:color="auto" w:fill="auto"/>
            <w:noWrap/>
            <w:vAlign w:val="bottom"/>
            <w:hideMark/>
          </w:tcPr>
          <w:p w14:paraId="715299C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27/06/2035</w:t>
            </w:r>
          </w:p>
        </w:tc>
        <w:tc>
          <w:tcPr>
            <w:tcW w:w="1228" w:type="dxa"/>
            <w:tcBorders>
              <w:top w:val="nil"/>
              <w:left w:val="nil"/>
              <w:bottom w:val="single" w:sz="4" w:space="0" w:color="auto"/>
              <w:right w:val="single" w:sz="4" w:space="0" w:color="auto"/>
            </w:tcBorders>
            <w:shd w:val="clear" w:color="auto" w:fill="auto"/>
            <w:noWrap/>
            <w:vAlign w:val="bottom"/>
            <w:hideMark/>
          </w:tcPr>
          <w:p w14:paraId="08E337E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30,1084%</w:t>
            </w:r>
          </w:p>
        </w:tc>
        <w:tc>
          <w:tcPr>
            <w:tcW w:w="1733" w:type="dxa"/>
            <w:tcBorders>
              <w:top w:val="nil"/>
              <w:left w:val="nil"/>
              <w:bottom w:val="single" w:sz="4" w:space="0" w:color="auto"/>
              <w:right w:val="single" w:sz="4" w:space="0" w:color="auto"/>
            </w:tcBorders>
            <w:shd w:val="clear" w:color="auto" w:fill="auto"/>
            <w:noWrap/>
            <w:vAlign w:val="bottom"/>
            <w:hideMark/>
          </w:tcPr>
          <w:p w14:paraId="0FE33D2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723C5F1F"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924BCF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169</w:t>
            </w:r>
          </w:p>
        </w:tc>
        <w:tc>
          <w:tcPr>
            <w:tcW w:w="2198" w:type="dxa"/>
            <w:tcBorders>
              <w:top w:val="nil"/>
              <w:left w:val="nil"/>
              <w:bottom w:val="single" w:sz="4" w:space="0" w:color="auto"/>
              <w:right w:val="single" w:sz="4" w:space="0" w:color="auto"/>
            </w:tcBorders>
            <w:shd w:val="clear" w:color="auto" w:fill="auto"/>
            <w:noWrap/>
            <w:vAlign w:val="bottom"/>
            <w:hideMark/>
          </w:tcPr>
          <w:p w14:paraId="1172839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27/07/2035</w:t>
            </w:r>
          </w:p>
        </w:tc>
        <w:tc>
          <w:tcPr>
            <w:tcW w:w="1228" w:type="dxa"/>
            <w:tcBorders>
              <w:top w:val="nil"/>
              <w:left w:val="nil"/>
              <w:bottom w:val="single" w:sz="4" w:space="0" w:color="auto"/>
              <w:right w:val="single" w:sz="4" w:space="0" w:color="auto"/>
            </w:tcBorders>
            <w:shd w:val="clear" w:color="auto" w:fill="auto"/>
            <w:noWrap/>
            <w:vAlign w:val="bottom"/>
            <w:hideMark/>
          </w:tcPr>
          <w:p w14:paraId="712DDC6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76CC13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3EE352A8"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1A1EC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170</w:t>
            </w:r>
          </w:p>
        </w:tc>
        <w:tc>
          <w:tcPr>
            <w:tcW w:w="2198" w:type="dxa"/>
            <w:tcBorders>
              <w:top w:val="nil"/>
              <w:left w:val="nil"/>
              <w:bottom w:val="single" w:sz="4" w:space="0" w:color="auto"/>
              <w:right w:val="single" w:sz="4" w:space="0" w:color="auto"/>
            </w:tcBorders>
            <w:shd w:val="clear" w:color="auto" w:fill="auto"/>
            <w:noWrap/>
            <w:vAlign w:val="bottom"/>
            <w:hideMark/>
          </w:tcPr>
          <w:p w14:paraId="321C5FB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29/08/2035</w:t>
            </w:r>
          </w:p>
        </w:tc>
        <w:tc>
          <w:tcPr>
            <w:tcW w:w="1228" w:type="dxa"/>
            <w:tcBorders>
              <w:top w:val="nil"/>
              <w:left w:val="nil"/>
              <w:bottom w:val="single" w:sz="4" w:space="0" w:color="auto"/>
              <w:right w:val="single" w:sz="4" w:space="0" w:color="auto"/>
            </w:tcBorders>
            <w:shd w:val="clear" w:color="auto" w:fill="auto"/>
            <w:noWrap/>
            <w:vAlign w:val="bottom"/>
            <w:hideMark/>
          </w:tcPr>
          <w:p w14:paraId="0591912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C7A678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444260EB"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1E6C6F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171</w:t>
            </w:r>
          </w:p>
        </w:tc>
        <w:tc>
          <w:tcPr>
            <w:tcW w:w="2198" w:type="dxa"/>
            <w:tcBorders>
              <w:top w:val="nil"/>
              <w:left w:val="nil"/>
              <w:bottom w:val="single" w:sz="4" w:space="0" w:color="auto"/>
              <w:right w:val="single" w:sz="4" w:space="0" w:color="auto"/>
            </w:tcBorders>
            <w:shd w:val="clear" w:color="auto" w:fill="auto"/>
            <w:noWrap/>
            <w:vAlign w:val="bottom"/>
            <w:hideMark/>
          </w:tcPr>
          <w:p w14:paraId="7D6C5DC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27/09/2035</w:t>
            </w:r>
          </w:p>
        </w:tc>
        <w:tc>
          <w:tcPr>
            <w:tcW w:w="1228" w:type="dxa"/>
            <w:tcBorders>
              <w:top w:val="nil"/>
              <w:left w:val="nil"/>
              <w:bottom w:val="single" w:sz="4" w:space="0" w:color="auto"/>
              <w:right w:val="single" w:sz="4" w:space="0" w:color="auto"/>
            </w:tcBorders>
            <w:shd w:val="clear" w:color="auto" w:fill="auto"/>
            <w:noWrap/>
            <w:vAlign w:val="bottom"/>
            <w:hideMark/>
          </w:tcPr>
          <w:p w14:paraId="4155956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B512D4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5D6B0AF6"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18D01B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172</w:t>
            </w:r>
          </w:p>
        </w:tc>
        <w:tc>
          <w:tcPr>
            <w:tcW w:w="2198" w:type="dxa"/>
            <w:tcBorders>
              <w:top w:val="nil"/>
              <w:left w:val="nil"/>
              <w:bottom w:val="single" w:sz="4" w:space="0" w:color="auto"/>
              <w:right w:val="single" w:sz="4" w:space="0" w:color="auto"/>
            </w:tcBorders>
            <w:shd w:val="clear" w:color="auto" w:fill="auto"/>
            <w:noWrap/>
            <w:vAlign w:val="bottom"/>
            <w:hideMark/>
          </w:tcPr>
          <w:p w14:paraId="5986D9D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29/10/2035</w:t>
            </w:r>
          </w:p>
        </w:tc>
        <w:tc>
          <w:tcPr>
            <w:tcW w:w="1228" w:type="dxa"/>
            <w:tcBorders>
              <w:top w:val="nil"/>
              <w:left w:val="nil"/>
              <w:bottom w:val="single" w:sz="4" w:space="0" w:color="auto"/>
              <w:right w:val="single" w:sz="4" w:space="0" w:color="auto"/>
            </w:tcBorders>
            <w:shd w:val="clear" w:color="auto" w:fill="auto"/>
            <w:noWrap/>
            <w:vAlign w:val="bottom"/>
            <w:hideMark/>
          </w:tcPr>
          <w:p w14:paraId="255FCE3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7770E4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6A244E86"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906B6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173</w:t>
            </w:r>
          </w:p>
        </w:tc>
        <w:tc>
          <w:tcPr>
            <w:tcW w:w="2198" w:type="dxa"/>
            <w:tcBorders>
              <w:top w:val="nil"/>
              <w:left w:val="nil"/>
              <w:bottom w:val="single" w:sz="4" w:space="0" w:color="auto"/>
              <w:right w:val="single" w:sz="4" w:space="0" w:color="auto"/>
            </w:tcBorders>
            <w:shd w:val="clear" w:color="auto" w:fill="auto"/>
            <w:noWrap/>
            <w:vAlign w:val="bottom"/>
            <w:hideMark/>
          </w:tcPr>
          <w:p w14:paraId="3575988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28/11/2035</w:t>
            </w:r>
          </w:p>
        </w:tc>
        <w:tc>
          <w:tcPr>
            <w:tcW w:w="1228" w:type="dxa"/>
            <w:tcBorders>
              <w:top w:val="nil"/>
              <w:left w:val="nil"/>
              <w:bottom w:val="single" w:sz="4" w:space="0" w:color="auto"/>
              <w:right w:val="single" w:sz="4" w:space="0" w:color="auto"/>
            </w:tcBorders>
            <w:shd w:val="clear" w:color="auto" w:fill="auto"/>
            <w:noWrap/>
            <w:vAlign w:val="bottom"/>
            <w:hideMark/>
          </w:tcPr>
          <w:p w14:paraId="7B683BF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8D262C7"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3E4B2001"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E5498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174</w:t>
            </w:r>
          </w:p>
        </w:tc>
        <w:tc>
          <w:tcPr>
            <w:tcW w:w="2198" w:type="dxa"/>
            <w:tcBorders>
              <w:top w:val="nil"/>
              <w:left w:val="nil"/>
              <w:bottom w:val="single" w:sz="4" w:space="0" w:color="auto"/>
              <w:right w:val="single" w:sz="4" w:space="0" w:color="auto"/>
            </w:tcBorders>
            <w:shd w:val="clear" w:color="auto" w:fill="auto"/>
            <w:noWrap/>
            <w:vAlign w:val="bottom"/>
            <w:hideMark/>
          </w:tcPr>
          <w:p w14:paraId="30430B5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28/12/2035</w:t>
            </w:r>
          </w:p>
        </w:tc>
        <w:tc>
          <w:tcPr>
            <w:tcW w:w="1228" w:type="dxa"/>
            <w:tcBorders>
              <w:top w:val="nil"/>
              <w:left w:val="nil"/>
              <w:bottom w:val="single" w:sz="4" w:space="0" w:color="auto"/>
              <w:right w:val="single" w:sz="4" w:space="0" w:color="auto"/>
            </w:tcBorders>
            <w:shd w:val="clear" w:color="auto" w:fill="auto"/>
            <w:noWrap/>
            <w:vAlign w:val="bottom"/>
            <w:hideMark/>
          </w:tcPr>
          <w:p w14:paraId="171640F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43,0787%</w:t>
            </w:r>
          </w:p>
        </w:tc>
        <w:tc>
          <w:tcPr>
            <w:tcW w:w="1733" w:type="dxa"/>
            <w:tcBorders>
              <w:top w:val="nil"/>
              <w:left w:val="nil"/>
              <w:bottom w:val="single" w:sz="4" w:space="0" w:color="auto"/>
              <w:right w:val="single" w:sz="4" w:space="0" w:color="auto"/>
            </w:tcBorders>
            <w:shd w:val="clear" w:color="auto" w:fill="auto"/>
            <w:noWrap/>
            <w:vAlign w:val="bottom"/>
            <w:hideMark/>
          </w:tcPr>
          <w:p w14:paraId="4BC777C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6CBD459E"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31792D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175</w:t>
            </w:r>
          </w:p>
        </w:tc>
        <w:tc>
          <w:tcPr>
            <w:tcW w:w="2198" w:type="dxa"/>
            <w:tcBorders>
              <w:top w:val="nil"/>
              <w:left w:val="nil"/>
              <w:bottom w:val="single" w:sz="4" w:space="0" w:color="auto"/>
              <w:right w:val="single" w:sz="4" w:space="0" w:color="auto"/>
            </w:tcBorders>
            <w:shd w:val="clear" w:color="auto" w:fill="auto"/>
            <w:noWrap/>
            <w:vAlign w:val="bottom"/>
            <w:hideMark/>
          </w:tcPr>
          <w:p w14:paraId="1A6A139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29/01/2036</w:t>
            </w:r>
          </w:p>
        </w:tc>
        <w:tc>
          <w:tcPr>
            <w:tcW w:w="1228" w:type="dxa"/>
            <w:tcBorders>
              <w:top w:val="nil"/>
              <w:left w:val="nil"/>
              <w:bottom w:val="single" w:sz="4" w:space="0" w:color="auto"/>
              <w:right w:val="single" w:sz="4" w:space="0" w:color="auto"/>
            </w:tcBorders>
            <w:shd w:val="clear" w:color="auto" w:fill="auto"/>
            <w:noWrap/>
            <w:vAlign w:val="bottom"/>
            <w:hideMark/>
          </w:tcPr>
          <w:p w14:paraId="727E192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A98388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5D992767"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424AF8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176</w:t>
            </w:r>
          </w:p>
        </w:tc>
        <w:tc>
          <w:tcPr>
            <w:tcW w:w="2198" w:type="dxa"/>
            <w:tcBorders>
              <w:top w:val="nil"/>
              <w:left w:val="nil"/>
              <w:bottom w:val="single" w:sz="4" w:space="0" w:color="auto"/>
              <w:right w:val="single" w:sz="4" w:space="0" w:color="auto"/>
            </w:tcBorders>
            <w:shd w:val="clear" w:color="auto" w:fill="auto"/>
            <w:noWrap/>
            <w:vAlign w:val="bottom"/>
            <w:hideMark/>
          </w:tcPr>
          <w:p w14:paraId="7E6F25C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29/02/2036</w:t>
            </w:r>
          </w:p>
        </w:tc>
        <w:tc>
          <w:tcPr>
            <w:tcW w:w="1228" w:type="dxa"/>
            <w:tcBorders>
              <w:top w:val="nil"/>
              <w:left w:val="nil"/>
              <w:bottom w:val="single" w:sz="4" w:space="0" w:color="auto"/>
              <w:right w:val="single" w:sz="4" w:space="0" w:color="auto"/>
            </w:tcBorders>
            <w:shd w:val="clear" w:color="auto" w:fill="auto"/>
            <w:noWrap/>
            <w:vAlign w:val="bottom"/>
            <w:hideMark/>
          </w:tcPr>
          <w:p w14:paraId="09088182"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65D1FC9"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62A89638"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7897BE6"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177</w:t>
            </w:r>
          </w:p>
        </w:tc>
        <w:tc>
          <w:tcPr>
            <w:tcW w:w="2198" w:type="dxa"/>
            <w:tcBorders>
              <w:top w:val="nil"/>
              <w:left w:val="nil"/>
              <w:bottom w:val="single" w:sz="4" w:space="0" w:color="auto"/>
              <w:right w:val="single" w:sz="4" w:space="0" w:color="auto"/>
            </w:tcBorders>
            <w:shd w:val="clear" w:color="auto" w:fill="auto"/>
            <w:noWrap/>
            <w:vAlign w:val="bottom"/>
            <w:hideMark/>
          </w:tcPr>
          <w:p w14:paraId="50630C75"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27/03/2036</w:t>
            </w:r>
          </w:p>
        </w:tc>
        <w:tc>
          <w:tcPr>
            <w:tcW w:w="1228" w:type="dxa"/>
            <w:tcBorders>
              <w:top w:val="nil"/>
              <w:left w:val="nil"/>
              <w:bottom w:val="single" w:sz="4" w:space="0" w:color="auto"/>
              <w:right w:val="single" w:sz="4" w:space="0" w:color="auto"/>
            </w:tcBorders>
            <w:shd w:val="clear" w:color="auto" w:fill="auto"/>
            <w:noWrap/>
            <w:vAlign w:val="bottom"/>
            <w:hideMark/>
          </w:tcPr>
          <w:p w14:paraId="02E1BF8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97E0593"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049EBB55"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897CD90"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178</w:t>
            </w:r>
          </w:p>
        </w:tc>
        <w:tc>
          <w:tcPr>
            <w:tcW w:w="2198" w:type="dxa"/>
            <w:tcBorders>
              <w:top w:val="nil"/>
              <w:left w:val="nil"/>
              <w:bottom w:val="single" w:sz="4" w:space="0" w:color="auto"/>
              <w:right w:val="single" w:sz="4" w:space="0" w:color="auto"/>
            </w:tcBorders>
            <w:shd w:val="clear" w:color="auto" w:fill="auto"/>
            <w:noWrap/>
            <w:vAlign w:val="bottom"/>
            <w:hideMark/>
          </w:tcPr>
          <w:p w14:paraId="72B60AB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29/04/2036</w:t>
            </w:r>
          </w:p>
        </w:tc>
        <w:tc>
          <w:tcPr>
            <w:tcW w:w="1228" w:type="dxa"/>
            <w:tcBorders>
              <w:top w:val="nil"/>
              <w:left w:val="nil"/>
              <w:bottom w:val="single" w:sz="4" w:space="0" w:color="auto"/>
              <w:right w:val="single" w:sz="4" w:space="0" w:color="auto"/>
            </w:tcBorders>
            <w:shd w:val="clear" w:color="auto" w:fill="auto"/>
            <w:noWrap/>
            <w:vAlign w:val="bottom"/>
            <w:hideMark/>
          </w:tcPr>
          <w:p w14:paraId="4CC6F78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8140F61"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689B87EB"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8855D1B"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179</w:t>
            </w:r>
          </w:p>
        </w:tc>
        <w:tc>
          <w:tcPr>
            <w:tcW w:w="2198" w:type="dxa"/>
            <w:tcBorders>
              <w:top w:val="nil"/>
              <w:left w:val="nil"/>
              <w:bottom w:val="single" w:sz="4" w:space="0" w:color="auto"/>
              <w:right w:val="single" w:sz="4" w:space="0" w:color="auto"/>
            </w:tcBorders>
            <w:shd w:val="clear" w:color="auto" w:fill="auto"/>
            <w:noWrap/>
            <w:vAlign w:val="bottom"/>
            <w:hideMark/>
          </w:tcPr>
          <w:p w14:paraId="0F51BB9D"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28/05/2036</w:t>
            </w:r>
          </w:p>
        </w:tc>
        <w:tc>
          <w:tcPr>
            <w:tcW w:w="1228" w:type="dxa"/>
            <w:tcBorders>
              <w:top w:val="nil"/>
              <w:left w:val="nil"/>
              <w:bottom w:val="single" w:sz="4" w:space="0" w:color="auto"/>
              <w:right w:val="single" w:sz="4" w:space="0" w:color="auto"/>
            </w:tcBorders>
            <w:shd w:val="clear" w:color="auto" w:fill="auto"/>
            <w:noWrap/>
            <w:vAlign w:val="bottom"/>
            <w:hideMark/>
          </w:tcPr>
          <w:p w14:paraId="4D97319A"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C56CA4C"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r w:rsidR="00C11AEE" w:rsidRPr="00870E5C" w14:paraId="4442F5D9" w14:textId="77777777" w:rsidTr="00C11AEE">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1BA390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180</w:t>
            </w:r>
          </w:p>
        </w:tc>
        <w:tc>
          <w:tcPr>
            <w:tcW w:w="2198" w:type="dxa"/>
            <w:tcBorders>
              <w:top w:val="nil"/>
              <w:left w:val="nil"/>
              <w:bottom w:val="single" w:sz="4" w:space="0" w:color="auto"/>
              <w:right w:val="single" w:sz="4" w:space="0" w:color="auto"/>
            </w:tcBorders>
            <w:shd w:val="clear" w:color="auto" w:fill="auto"/>
            <w:noWrap/>
            <w:vAlign w:val="bottom"/>
            <w:hideMark/>
          </w:tcPr>
          <w:p w14:paraId="502BC37F"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27/06/2036</w:t>
            </w:r>
          </w:p>
        </w:tc>
        <w:tc>
          <w:tcPr>
            <w:tcW w:w="1228" w:type="dxa"/>
            <w:tcBorders>
              <w:top w:val="nil"/>
              <w:left w:val="nil"/>
              <w:bottom w:val="single" w:sz="4" w:space="0" w:color="auto"/>
              <w:right w:val="single" w:sz="4" w:space="0" w:color="auto"/>
            </w:tcBorders>
            <w:shd w:val="clear" w:color="auto" w:fill="auto"/>
            <w:noWrap/>
            <w:vAlign w:val="bottom"/>
            <w:hideMark/>
          </w:tcPr>
          <w:p w14:paraId="39F7D12E"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100,0000%</w:t>
            </w:r>
          </w:p>
        </w:tc>
        <w:tc>
          <w:tcPr>
            <w:tcW w:w="1733" w:type="dxa"/>
            <w:tcBorders>
              <w:top w:val="nil"/>
              <w:left w:val="nil"/>
              <w:bottom w:val="single" w:sz="4" w:space="0" w:color="auto"/>
              <w:right w:val="single" w:sz="4" w:space="0" w:color="auto"/>
            </w:tcBorders>
            <w:shd w:val="clear" w:color="auto" w:fill="auto"/>
            <w:noWrap/>
            <w:vAlign w:val="bottom"/>
            <w:hideMark/>
          </w:tcPr>
          <w:p w14:paraId="732096B8" w14:textId="77777777" w:rsidR="00C11AEE" w:rsidRPr="00870E5C" w:rsidRDefault="00C11AEE" w:rsidP="004D014A">
            <w:pPr>
              <w:autoSpaceDE/>
              <w:autoSpaceDN/>
              <w:adjustRightInd/>
              <w:jc w:val="center"/>
              <w:rPr>
                <w:rFonts w:asciiTheme="minorHAnsi" w:hAnsiTheme="minorHAnsi" w:cstheme="minorHAnsi"/>
                <w:color w:val="000000"/>
                <w:sz w:val="22"/>
                <w:szCs w:val="22"/>
              </w:rPr>
            </w:pPr>
            <w:r w:rsidRPr="00870E5C">
              <w:rPr>
                <w:rFonts w:asciiTheme="minorHAnsi" w:hAnsiTheme="minorHAnsi" w:cstheme="minorHAnsi"/>
                <w:color w:val="000000"/>
                <w:sz w:val="22"/>
                <w:szCs w:val="22"/>
              </w:rPr>
              <w:t>NÃO</w:t>
            </w:r>
          </w:p>
        </w:tc>
      </w:tr>
    </w:tbl>
    <w:p w14:paraId="7943CD2A" w14:textId="58F55EBA" w:rsidR="00C11AEE" w:rsidRPr="00870E5C" w:rsidRDefault="00C11AEE" w:rsidP="00075E0B">
      <w:pPr>
        <w:rPr>
          <w:rFonts w:asciiTheme="minorHAnsi" w:eastAsia="MS Mincho" w:hAnsiTheme="minorHAnsi" w:cstheme="minorHAnsi"/>
          <w:sz w:val="22"/>
          <w:szCs w:val="22"/>
        </w:rPr>
      </w:pPr>
      <w:r w:rsidRPr="00870E5C">
        <w:rPr>
          <w:rFonts w:asciiTheme="minorHAnsi" w:eastAsia="MS Mincho" w:hAnsiTheme="minorHAnsi" w:cstheme="minorHAnsi"/>
          <w:sz w:val="22"/>
          <w:szCs w:val="22"/>
        </w:rPr>
        <w:br w:type="page"/>
      </w:r>
    </w:p>
    <w:p w14:paraId="583FFD28" w14:textId="77777777" w:rsidR="00C11AEE" w:rsidRPr="00075E0B" w:rsidRDefault="00C11AEE" w:rsidP="00075E0B">
      <w:pPr>
        <w:rPr>
          <w:rFonts w:eastAsia="MS Mincho"/>
        </w:rPr>
      </w:pPr>
    </w:p>
    <w:tbl>
      <w:tblPr>
        <w:tblW w:w="7800" w:type="dxa"/>
        <w:tblCellMar>
          <w:left w:w="70" w:type="dxa"/>
          <w:right w:w="70" w:type="dxa"/>
        </w:tblCellMar>
        <w:tblLook w:val="04A0" w:firstRow="1" w:lastRow="0" w:firstColumn="1" w:lastColumn="0" w:noHBand="0" w:noVBand="1"/>
      </w:tblPr>
      <w:tblGrid>
        <w:gridCol w:w="475"/>
        <w:gridCol w:w="2203"/>
        <w:gridCol w:w="2198"/>
        <w:gridCol w:w="1228"/>
        <w:gridCol w:w="1733"/>
      </w:tblGrid>
      <w:tr w:rsidR="00075E0B" w:rsidRPr="00075E0B" w14:paraId="48C230F0" w14:textId="77777777" w:rsidTr="00075E0B">
        <w:trPr>
          <w:trHeight w:val="300"/>
        </w:trPr>
        <w:tc>
          <w:tcPr>
            <w:tcW w:w="7800" w:type="dxa"/>
            <w:gridSpan w:val="5"/>
            <w:tcBorders>
              <w:top w:val="nil"/>
              <w:left w:val="nil"/>
              <w:bottom w:val="single" w:sz="4" w:space="0" w:color="auto"/>
              <w:right w:val="nil"/>
            </w:tcBorders>
            <w:shd w:val="clear" w:color="auto" w:fill="auto"/>
            <w:noWrap/>
            <w:vAlign w:val="bottom"/>
            <w:hideMark/>
          </w:tcPr>
          <w:bookmarkEnd w:id="657"/>
          <w:bookmarkEnd w:id="658"/>
          <w:p w14:paraId="049AFC00"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CRI 295</w:t>
            </w:r>
          </w:p>
        </w:tc>
      </w:tr>
      <w:tr w:rsidR="00075E0B" w:rsidRPr="00075E0B" w14:paraId="0706BD33" w14:textId="77777777" w:rsidTr="00075E0B">
        <w:trPr>
          <w:trHeight w:val="300"/>
        </w:trPr>
        <w:tc>
          <w:tcPr>
            <w:tcW w:w="438" w:type="dxa"/>
            <w:tcBorders>
              <w:top w:val="nil"/>
              <w:left w:val="nil"/>
              <w:bottom w:val="nil"/>
              <w:right w:val="nil"/>
            </w:tcBorders>
            <w:shd w:val="clear" w:color="auto" w:fill="auto"/>
            <w:noWrap/>
            <w:vAlign w:val="bottom"/>
            <w:hideMark/>
          </w:tcPr>
          <w:p w14:paraId="5CDC5614" w14:textId="77777777" w:rsidR="00075E0B" w:rsidRPr="00075E0B" w:rsidRDefault="00075E0B" w:rsidP="00075E0B">
            <w:pPr>
              <w:autoSpaceDE/>
              <w:autoSpaceDN/>
              <w:adjustRightInd/>
              <w:jc w:val="center"/>
              <w:rPr>
                <w:rFonts w:ascii="Calibri" w:hAnsi="Calibri"/>
                <w:b/>
                <w:bCs/>
                <w:color w:val="000000"/>
                <w:sz w:val="22"/>
                <w:szCs w:val="22"/>
              </w:rPr>
            </w:pPr>
          </w:p>
        </w:tc>
        <w:tc>
          <w:tcPr>
            <w:tcW w:w="2203" w:type="dxa"/>
            <w:tcBorders>
              <w:top w:val="nil"/>
              <w:left w:val="nil"/>
              <w:bottom w:val="nil"/>
              <w:right w:val="nil"/>
            </w:tcBorders>
            <w:shd w:val="clear" w:color="auto" w:fill="auto"/>
            <w:noWrap/>
            <w:vAlign w:val="bottom"/>
            <w:hideMark/>
          </w:tcPr>
          <w:p w14:paraId="0BDF36E1" w14:textId="77777777" w:rsidR="00075E0B" w:rsidRPr="00075E0B" w:rsidRDefault="00075E0B" w:rsidP="00075E0B">
            <w:pPr>
              <w:autoSpaceDE/>
              <w:autoSpaceDN/>
              <w:adjustRightInd/>
              <w:rPr>
                <w:sz w:val="20"/>
                <w:szCs w:val="20"/>
              </w:rPr>
            </w:pPr>
          </w:p>
        </w:tc>
        <w:tc>
          <w:tcPr>
            <w:tcW w:w="2198" w:type="dxa"/>
            <w:tcBorders>
              <w:top w:val="nil"/>
              <w:left w:val="nil"/>
              <w:bottom w:val="nil"/>
              <w:right w:val="nil"/>
            </w:tcBorders>
            <w:shd w:val="clear" w:color="auto" w:fill="auto"/>
            <w:noWrap/>
            <w:vAlign w:val="bottom"/>
            <w:hideMark/>
          </w:tcPr>
          <w:p w14:paraId="0D4901A6" w14:textId="77777777" w:rsidR="00075E0B" w:rsidRPr="00075E0B" w:rsidRDefault="00075E0B" w:rsidP="00075E0B">
            <w:pPr>
              <w:autoSpaceDE/>
              <w:autoSpaceDN/>
              <w:adjustRightInd/>
              <w:rPr>
                <w:sz w:val="20"/>
                <w:szCs w:val="20"/>
              </w:rPr>
            </w:pPr>
          </w:p>
        </w:tc>
        <w:tc>
          <w:tcPr>
            <w:tcW w:w="1228" w:type="dxa"/>
            <w:tcBorders>
              <w:top w:val="nil"/>
              <w:left w:val="nil"/>
              <w:bottom w:val="nil"/>
              <w:right w:val="nil"/>
            </w:tcBorders>
            <w:shd w:val="clear" w:color="auto" w:fill="auto"/>
            <w:noWrap/>
            <w:vAlign w:val="bottom"/>
            <w:hideMark/>
          </w:tcPr>
          <w:p w14:paraId="44D101B7" w14:textId="77777777" w:rsidR="00075E0B" w:rsidRPr="00075E0B" w:rsidRDefault="00075E0B" w:rsidP="00075E0B">
            <w:pPr>
              <w:autoSpaceDE/>
              <w:autoSpaceDN/>
              <w:adjustRightInd/>
              <w:rPr>
                <w:sz w:val="20"/>
                <w:szCs w:val="20"/>
              </w:rPr>
            </w:pPr>
          </w:p>
        </w:tc>
        <w:tc>
          <w:tcPr>
            <w:tcW w:w="1733" w:type="dxa"/>
            <w:tcBorders>
              <w:top w:val="nil"/>
              <w:left w:val="nil"/>
              <w:bottom w:val="nil"/>
              <w:right w:val="nil"/>
            </w:tcBorders>
            <w:shd w:val="clear" w:color="auto" w:fill="auto"/>
            <w:noWrap/>
            <w:vAlign w:val="bottom"/>
            <w:hideMark/>
          </w:tcPr>
          <w:p w14:paraId="213B9D1A" w14:textId="77777777" w:rsidR="00075E0B" w:rsidRPr="00075E0B" w:rsidRDefault="00075E0B" w:rsidP="00075E0B">
            <w:pPr>
              <w:autoSpaceDE/>
              <w:autoSpaceDN/>
              <w:adjustRightInd/>
              <w:rPr>
                <w:sz w:val="20"/>
                <w:szCs w:val="20"/>
              </w:rPr>
            </w:pPr>
          </w:p>
        </w:tc>
      </w:tr>
      <w:tr w:rsidR="00075E0B" w:rsidRPr="00075E0B" w14:paraId="7025D083" w14:textId="77777777" w:rsidTr="00075E0B">
        <w:trPr>
          <w:trHeight w:val="300"/>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4FD55"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N</w:t>
            </w:r>
          </w:p>
        </w:tc>
        <w:tc>
          <w:tcPr>
            <w:tcW w:w="2203" w:type="dxa"/>
            <w:tcBorders>
              <w:top w:val="single" w:sz="4" w:space="0" w:color="auto"/>
              <w:left w:val="nil"/>
              <w:bottom w:val="single" w:sz="4" w:space="0" w:color="auto"/>
              <w:right w:val="single" w:sz="4" w:space="0" w:color="auto"/>
            </w:tcBorders>
            <w:shd w:val="clear" w:color="auto" w:fill="auto"/>
            <w:noWrap/>
            <w:vAlign w:val="bottom"/>
            <w:hideMark/>
          </w:tcPr>
          <w:p w14:paraId="76C77B5E"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Data de Aniversário</w:t>
            </w:r>
          </w:p>
        </w:tc>
        <w:tc>
          <w:tcPr>
            <w:tcW w:w="2198" w:type="dxa"/>
            <w:tcBorders>
              <w:top w:val="single" w:sz="4" w:space="0" w:color="auto"/>
              <w:left w:val="nil"/>
              <w:bottom w:val="single" w:sz="4" w:space="0" w:color="auto"/>
              <w:right w:val="single" w:sz="4" w:space="0" w:color="auto"/>
            </w:tcBorders>
            <w:shd w:val="clear" w:color="auto" w:fill="auto"/>
            <w:noWrap/>
            <w:vAlign w:val="bottom"/>
            <w:hideMark/>
          </w:tcPr>
          <w:p w14:paraId="5DD4CF04"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Data de Pagamento</w:t>
            </w:r>
          </w:p>
        </w:tc>
        <w:tc>
          <w:tcPr>
            <w:tcW w:w="1228" w:type="dxa"/>
            <w:tcBorders>
              <w:top w:val="single" w:sz="4" w:space="0" w:color="auto"/>
              <w:left w:val="nil"/>
              <w:bottom w:val="single" w:sz="4" w:space="0" w:color="auto"/>
              <w:right w:val="single" w:sz="4" w:space="0" w:color="auto"/>
            </w:tcBorders>
            <w:shd w:val="clear" w:color="auto" w:fill="auto"/>
            <w:noWrap/>
            <w:vAlign w:val="bottom"/>
            <w:hideMark/>
          </w:tcPr>
          <w:p w14:paraId="4816AEAF"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Tai</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29384E6F"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Incorpora Juros</w:t>
            </w:r>
          </w:p>
        </w:tc>
      </w:tr>
      <w:tr w:rsidR="00075E0B" w:rsidRPr="00075E0B" w14:paraId="5FE5C4E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5BD29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w:t>
            </w:r>
          </w:p>
        </w:tc>
        <w:tc>
          <w:tcPr>
            <w:tcW w:w="2203" w:type="dxa"/>
            <w:tcBorders>
              <w:top w:val="nil"/>
              <w:left w:val="nil"/>
              <w:bottom w:val="single" w:sz="4" w:space="0" w:color="auto"/>
              <w:right w:val="single" w:sz="4" w:space="0" w:color="auto"/>
            </w:tcBorders>
            <w:shd w:val="clear" w:color="auto" w:fill="auto"/>
            <w:noWrap/>
            <w:vAlign w:val="bottom"/>
            <w:hideMark/>
          </w:tcPr>
          <w:p w14:paraId="74F878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25/07/2021</w:t>
            </w:r>
          </w:p>
        </w:tc>
        <w:tc>
          <w:tcPr>
            <w:tcW w:w="2198" w:type="dxa"/>
            <w:tcBorders>
              <w:top w:val="nil"/>
              <w:left w:val="nil"/>
              <w:bottom w:val="single" w:sz="4" w:space="0" w:color="auto"/>
              <w:right w:val="single" w:sz="4" w:space="0" w:color="auto"/>
            </w:tcBorders>
            <w:shd w:val="clear" w:color="auto" w:fill="auto"/>
            <w:noWrap/>
            <w:vAlign w:val="bottom"/>
            <w:hideMark/>
          </w:tcPr>
          <w:p w14:paraId="7B2A420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28/07/2021</w:t>
            </w:r>
          </w:p>
        </w:tc>
        <w:tc>
          <w:tcPr>
            <w:tcW w:w="1228" w:type="dxa"/>
            <w:tcBorders>
              <w:top w:val="nil"/>
              <w:left w:val="nil"/>
              <w:bottom w:val="single" w:sz="4" w:space="0" w:color="auto"/>
              <w:right w:val="single" w:sz="4" w:space="0" w:color="auto"/>
            </w:tcBorders>
            <w:shd w:val="clear" w:color="auto" w:fill="auto"/>
            <w:noWrap/>
            <w:vAlign w:val="bottom"/>
            <w:hideMark/>
          </w:tcPr>
          <w:p w14:paraId="1F3426D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EC1E7C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33B08F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CC016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w:t>
            </w:r>
          </w:p>
        </w:tc>
        <w:tc>
          <w:tcPr>
            <w:tcW w:w="2203" w:type="dxa"/>
            <w:tcBorders>
              <w:top w:val="nil"/>
              <w:left w:val="nil"/>
              <w:bottom w:val="single" w:sz="4" w:space="0" w:color="auto"/>
              <w:right w:val="single" w:sz="4" w:space="0" w:color="auto"/>
            </w:tcBorders>
            <w:shd w:val="clear" w:color="auto" w:fill="auto"/>
            <w:noWrap/>
            <w:vAlign w:val="bottom"/>
            <w:hideMark/>
          </w:tcPr>
          <w:p w14:paraId="40190B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25/08/2021</w:t>
            </w:r>
          </w:p>
        </w:tc>
        <w:tc>
          <w:tcPr>
            <w:tcW w:w="2198" w:type="dxa"/>
            <w:tcBorders>
              <w:top w:val="nil"/>
              <w:left w:val="nil"/>
              <w:bottom w:val="single" w:sz="4" w:space="0" w:color="auto"/>
              <w:right w:val="single" w:sz="4" w:space="0" w:color="auto"/>
            </w:tcBorders>
            <w:shd w:val="clear" w:color="auto" w:fill="auto"/>
            <w:noWrap/>
            <w:vAlign w:val="bottom"/>
            <w:hideMark/>
          </w:tcPr>
          <w:p w14:paraId="1BE52B2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27/08/2021</w:t>
            </w:r>
          </w:p>
        </w:tc>
        <w:tc>
          <w:tcPr>
            <w:tcW w:w="1228" w:type="dxa"/>
            <w:tcBorders>
              <w:top w:val="nil"/>
              <w:left w:val="nil"/>
              <w:bottom w:val="single" w:sz="4" w:space="0" w:color="auto"/>
              <w:right w:val="single" w:sz="4" w:space="0" w:color="auto"/>
            </w:tcBorders>
            <w:shd w:val="clear" w:color="auto" w:fill="auto"/>
            <w:noWrap/>
            <w:vAlign w:val="bottom"/>
            <w:hideMark/>
          </w:tcPr>
          <w:p w14:paraId="41B565E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713875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8FDAFA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AD2C93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w:t>
            </w:r>
          </w:p>
        </w:tc>
        <w:tc>
          <w:tcPr>
            <w:tcW w:w="2203" w:type="dxa"/>
            <w:tcBorders>
              <w:top w:val="nil"/>
              <w:left w:val="nil"/>
              <w:bottom w:val="single" w:sz="4" w:space="0" w:color="auto"/>
              <w:right w:val="single" w:sz="4" w:space="0" w:color="auto"/>
            </w:tcBorders>
            <w:shd w:val="clear" w:color="auto" w:fill="auto"/>
            <w:noWrap/>
            <w:vAlign w:val="bottom"/>
            <w:hideMark/>
          </w:tcPr>
          <w:p w14:paraId="437DF7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25/09/2021</w:t>
            </w:r>
          </w:p>
        </w:tc>
        <w:tc>
          <w:tcPr>
            <w:tcW w:w="2198" w:type="dxa"/>
            <w:tcBorders>
              <w:top w:val="nil"/>
              <w:left w:val="nil"/>
              <w:bottom w:val="single" w:sz="4" w:space="0" w:color="auto"/>
              <w:right w:val="single" w:sz="4" w:space="0" w:color="auto"/>
            </w:tcBorders>
            <w:shd w:val="clear" w:color="auto" w:fill="auto"/>
            <w:noWrap/>
            <w:vAlign w:val="bottom"/>
            <w:hideMark/>
          </w:tcPr>
          <w:p w14:paraId="528736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29/09/2021</w:t>
            </w:r>
          </w:p>
        </w:tc>
        <w:tc>
          <w:tcPr>
            <w:tcW w:w="1228" w:type="dxa"/>
            <w:tcBorders>
              <w:top w:val="nil"/>
              <w:left w:val="nil"/>
              <w:bottom w:val="single" w:sz="4" w:space="0" w:color="auto"/>
              <w:right w:val="single" w:sz="4" w:space="0" w:color="auto"/>
            </w:tcBorders>
            <w:shd w:val="clear" w:color="auto" w:fill="auto"/>
            <w:noWrap/>
            <w:vAlign w:val="bottom"/>
            <w:hideMark/>
          </w:tcPr>
          <w:p w14:paraId="2847666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3136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E6AEC1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7482E3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w:t>
            </w:r>
          </w:p>
        </w:tc>
        <w:tc>
          <w:tcPr>
            <w:tcW w:w="2203" w:type="dxa"/>
            <w:tcBorders>
              <w:top w:val="nil"/>
              <w:left w:val="nil"/>
              <w:bottom w:val="single" w:sz="4" w:space="0" w:color="auto"/>
              <w:right w:val="single" w:sz="4" w:space="0" w:color="auto"/>
            </w:tcBorders>
            <w:shd w:val="clear" w:color="auto" w:fill="auto"/>
            <w:noWrap/>
            <w:vAlign w:val="bottom"/>
            <w:hideMark/>
          </w:tcPr>
          <w:p w14:paraId="27212B8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25/10/2021</w:t>
            </w:r>
          </w:p>
        </w:tc>
        <w:tc>
          <w:tcPr>
            <w:tcW w:w="2198" w:type="dxa"/>
            <w:tcBorders>
              <w:top w:val="nil"/>
              <w:left w:val="nil"/>
              <w:bottom w:val="single" w:sz="4" w:space="0" w:color="auto"/>
              <w:right w:val="single" w:sz="4" w:space="0" w:color="auto"/>
            </w:tcBorders>
            <w:shd w:val="clear" w:color="auto" w:fill="auto"/>
            <w:noWrap/>
            <w:vAlign w:val="bottom"/>
            <w:hideMark/>
          </w:tcPr>
          <w:p w14:paraId="3E8F9B2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27/10/2021</w:t>
            </w:r>
          </w:p>
        </w:tc>
        <w:tc>
          <w:tcPr>
            <w:tcW w:w="1228" w:type="dxa"/>
            <w:tcBorders>
              <w:top w:val="nil"/>
              <w:left w:val="nil"/>
              <w:bottom w:val="single" w:sz="4" w:space="0" w:color="auto"/>
              <w:right w:val="single" w:sz="4" w:space="0" w:color="auto"/>
            </w:tcBorders>
            <w:shd w:val="clear" w:color="auto" w:fill="auto"/>
            <w:noWrap/>
            <w:vAlign w:val="bottom"/>
            <w:hideMark/>
          </w:tcPr>
          <w:p w14:paraId="2640217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55023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09B7C6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6F078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w:t>
            </w:r>
          </w:p>
        </w:tc>
        <w:tc>
          <w:tcPr>
            <w:tcW w:w="2203" w:type="dxa"/>
            <w:tcBorders>
              <w:top w:val="nil"/>
              <w:left w:val="nil"/>
              <w:bottom w:val="single" w:sz="4" w:space="0" w:color="auto"/>
              <w:right w:val="single" w:sz="4" w:space="0" w:color="auto"/>
            </w:tcBorders>
            <w:shd w:val="clear" w:color="auto" w:fill="auto"/>
            <w:noWrap/>
            <w:vAlign w:val="bottom"/>
            <w:hideMark/>
          </w:tcPr>
          <w:p w14:paraId="224936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25/11/2021</w:t>
            </w:r>
          </w:p>
        </w:tc>
        <w:tc>
          <w:tcPr>
            <w:tcW w:w="2198" w:type="dxa"/>
            <w:tcBorders>
              <w:top w:val="nil"/>
              <w:left w:val="nil"/>
              <w:bottom w:val="single" w:sz="4" w:space="0" w:color="auto"/>
              <w:right w:val="single" w:sz="4" w:space="0" w:color="auto"/>
            </w:tcBorders>
            <w:shd w:val="clear" w:color="auto" w:fill="auto"/>
            <w:noWrap/>
            <w:vAlign w:val="bottom"/>
            <w:hideMark/>
          </w:tcPr>
          <w:p w14:paraId="6DB066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29/11/2021</w:t>
            </w:r>
          </w:p>
        </w:tc>
        <w:tc>
          <w:tcPr>
            <w:tcW w:w="1228" w:type="dxa"/>
            <w:tcBorders>
              <w:top w:val="nil"/>
              <w:left w:val="nil"/>
              <w:bottom w:val="single" w:sz="4" w:space="0" w:color="auto"/>
              <w:right w:val="single" w:sz="4" w:space="0" w:color="auto"/>
            </w:tcBorders>
            <w:shd w:val="clear" w:color="auto" w:fill="auto"/>
            <w:noWrap/>
            <w:vAlign w:val="bottom"/>
            <w:hideMark/>
          </w:tcPr>
          <w:p w14:paraId="234E2E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94FAC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9CFF3C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7FF894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w:t>
            </w:r>
          </w:p>
        </w:tc>
        <w:tc>
          <w:tcPr>
            <w:tcW w:w="2203" w:type="dxa"/>
            <w:tcBorders>
              <w:top w:val="nil"/>
              <w:left w:val="nil"/>
              <w:bottom w:val="single" w:sz="4" w:space="0" w:color="auto"/>
              <w:right w:val="single" w:sz="4" w:space="0" w:color="auto"/>
            </w:tcBorders>
            <w:shd w:val="clear" w:color="auto" w:fill="auto"/>
            <w:noWrap/>
            <w:vAlign w:val="bottom"/>
            <w:hideMark/>
          </w:tcPr>
          <w:p w14:paraId="214336A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25/12/2021</w:t>
            </w:r>
          </w:p>
        </w:tc>
        <w:tc>
          <w:tcPr>
            <w:tcW w:w="2198" w:type="dxa"/>
            <w:tcBorders>
              <w:top w:val="nil"/>
              <w:left w:val="nil"/>
              <w:bottom w:val="single" w:sz="4" w:space="0" w:color="auto"/>
              <w:right w:val="single" w:sz="4" w:space="0" w:color="auto"/>
            </w:tcBorders>
            <w:shd w:val="clear" w:color="auto" w:fill="auto"/>
            <w:noWrap/>
            <w:vAlign w:val="bottom"/>
            <w:hideMark/>
          </w:tcPr>
          <w:p w14:paraId="2A954D5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29/12/2021</w:t>
            </w:r>
          </w:p>
        </w:tc>
        <w:tc>
          <w:tcPr>
            <w:tcW w:w="1228" w:type="dxa"/>
            <w:tcBorders>
              <w:top w:val="nil"/>
              <w:left w:val="nil"/>
              <w:bottom w:val="single" w:sz="4" w:space="0" w:color="auto"/>
              <w:right w:val="single" w:sz="4" w:space="0" w:color="auto"/>
            </w:tcBorders>
            <w:shd w:val="clear" w:color="auto" w:fill="auto"/>
            <w:noWrap/>
            <w:vAlign w:val="bottom"/>
            <w:hideMark/>
          </w:tcPr>
          <w:p w14:paraId="3CC3ADF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9F57D2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087CA5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9C7D74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w:t>
            </w:r>
          </w:p>
        </w:tc>
        <w:tc>
          <w:tcPr>
            <w:tcW w:w="2203" w:type="dxa"/>
            <w:tcBorders>
              <w:top w:val="nil"/>
              <w:left w:val="nil"/>
              <w:bottom w:val="single" w:sz="4" w:space="0" w:color="auto"/>
              <w:right w:val="single" w:sz="4" w:space="0" w:color="auto"/>
            </w:tcBorders>
            <w:shd w:val="clear" w:color="auto" w:fill="auto"/>
            <w:noWrap/>
            <w:vAlign w:val="bottom"/>
            <w:hideMark/>
          </w:tcPr>
          <w:p w14:paraId="6299E12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25/01/2022</w:t>
            </w:r>
          </w:p>
        </w:tc>
        <w:tc>
          <w:tcPr>
            <w:tcW w:w="2198" w:type="dxa"/>
            <w:tcBorders>
              <w:top w:val="nil"/>
              <w:left w:val="nil"/>
              <w:bottom w:val="single" w:sz="4" w:space="0" w:color="auto"/>
              <w:right w:val="single" w:sz="4" w:space="0" w:color="auto"/>
            </w:tcBorders>
            <w:shd w:val="clear" w:color="auto" w:fill="auto"/>
            <w:noWrap/>
            <w:vAlign w:val="bottom"/>
            <w:hideMark/>
          </w:tcPr>
          <w:p w14:paraId="445EAD3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27/01/2022</w:t>
            </w:r>
          </w:p>
        </w:tc>
        <w:tc>
          <w:tcPr>
            <w:tcW w:w="1228" w:type="dxa"/>
            <w:tcBorders>
              <w:top w:val="nil"/>
              <w:left w:val="nil"/>
              <w:bottom w:val="single" w:sz="4" w:space="0" w:color="auto"/>
              <w:right w:val="single" w:sz="4" w:space="0" w:color="auto"/>
            </w:tcBorders>
            <w:shd w:val="clear" w:color="auto" w:fill="auto"/>
            <w:noWrap/>
            <w:vAlign w:val="bottom"/>
            <w:hideMark/>
          </w:tcPr>
          <w:p w14:paraId="7F28FFD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2EB86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33082D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46B0C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w:t>
            </w:r>
          </w:p>
        </w:tc>
        <w:tc>
          <w:tcPr>
            <w:tcW w:w="2203" w:type="dxa"/>
            <w:tcBorders>
              <w:top w:val="nil"/>
              <w:left w:val="nil"/>
              <w:bottom w:val="single" w:sz="4" w:space="0" w:color="auto"/>
              <w:right w:val="single" w:sz="4" w:space="0" w:color="auto"/>
            </w:tcBorders>
            <w:shd w:val="clear" w:color="auto" w:fill="auto"/>
            <w:noWrap/>
            <w:vAlign w:val="bottom"/>
            <w:hideMark/>
          </w:tcPr>
          <w:p w14:paraId="49DDBFB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25/02/2022</w:t>
            </w:r>
          </w:p>
        </w:tc>
        <w:tc>
          <w:tcPr>
            <w:tcW w:w="2198" w:type="dxa"/>
            <w:tcBorders>
              <w:top w:val="nil"/>
              <w:left w:val="nil"/>
              <w:bottom w:val="single" w:sz="4" w:space="0" w:color="auto"/>
              <w:right w:val="single" w:sz="4" w:space="0" w:color="auto"/>
            </w:tcBorders>
            <w:shd w:val="clear" w:color="auto" w:fill="auto"/>
            <w:noWrap/>
            <w:vAlign w:val="bottom"/>
            <w:hideMark/>
          </w:tcPr>
          <w:p w14:paraId="5B0FCBD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03/03/2022</w:t>
            </w:r>
          </w:p>
        </w:tc>
        <w:tc>
          <w:tcPr>
            <w:tcW w:w="1228" w:type="dxa"/>
            <w:tcBorders>
              <w:top w:val="nil"/>
              <w:left w:val="nil"/>
              <w:bottom w:val="single" w:sz="4" w:space="0" w:color="auto"/>
              <w:right w:val="single" w:sz="4" w:space="0" w:color="auto"/>
            </w:tcBorders>
            <w:shd w:val="clear" w:color="auto" w:fill="auto"/>
            <w:noWrap/>
            <w:vAlign w:val="bottom"/>
            <w:hideMark/>
          </w:tcPr>
          <w:p w14:paraId="080B7EC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C0A537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8737BC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717B1E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w:t>
            </w:r>
          </w:p>
        </w:tc>
        <w:tc>
          <w:tcPr>
            <w:tcW w:w="2203" w:type="dxa"/>
            <w:tcBorders>
              <w:top w:val="nil"/>
              <w:left w:val="nil"/>
              <w:bottom w:val="single" w:sz="4" w:space="0" w:color="auto"/>
              <w:right w:val="single" w:sz="4" w:space="0" w:color="auto"/>
            </w:tcBorders>
            <w:shd w:val="clear" w:color="auto" w:fill="auto"/>
            <w:noWrap/>
            <w:vAlign w:val="bottom"/>
            <w:hideMark/>
          </w:tcPr>
          <w:p w14:paraId="53105E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25/03/2022</w:t>
            </w:r>
          </w:p>
        </w:tc>
        <w:tc>
          <w:tcPr>
            <w:tcW w:w="2198" w:type="dxa"/>
            <w:tcBorders>
              <w:top w:val="nil"/>
              <w:left w:val="nil"/>
              <w:bottom w:val="single" w:sz="4" w:space="0" w:color="auto"/>
              <w:right w:val="single" w:sz="4" w:space="0" w:color="auto"/>
            </w:tcBorders>
            <w:shd w:val="clear" w:color="auto" w:fill="auto"/>
            <w:noWrap/>
            <w:vAlign w:val="bottom"/>
            <w:hideMark/>
          </w:tcPr>
          <w:p w14:paraId="3608488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29/03/2022</w:t>
            </w:r>
          </w:p>
        </w:tc>
        <w:tc>
          <w:tcPr>
            <w:tcW w:w="1228" w:type="dxa"/>
            <w:tcBorders>
              <w:top w:val="nil"/>
              <w:left w:val="nil"/>
              <w:bottom w:val="single" w:sz="4" w:space="0" w:color="auto"/>
              <w:right w:val="single" w:sz="4" w:space="0" w:color="auto"/>
            </w:tcBorders>
            <w:shd w:val="clear" w:color="auto" w:fill="auto"/>
            <w:noWrap/>
            <w:vAlign w:val="bottom"/>
            <w:hideMark/>
          </w:tcPr>
          <w:p w14:paraId="76D4105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0834ED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CE1E80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160183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w:t>
            </w:r>
          </w:p>
        </w:tc>
        <w:tc>
          <w:tcPr>
            <w:tcW w:w="2203" w:type="dxa"/>
            <w:tcBorders>
              <w:top w:val="nil"/>
              <w:left w:val="nil"/>
              <w:bottom w:val="single" w:sz="4" w:space="0" w:color="auto"/>
              <w:right w:val="single" w:sz="4" w:space="0" w:color="auto"/>
            </w:tcBorders>
            <w:shd w:val="clear" w:color="auto" w:fill="auto"/>
            <w:noWrap/>
            <w:vAlign w:val="bottom"/>
            <w:hideMark/>
          </w:tcPr>
          <w:p w14:paraId="6E8E0C8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25/04/2022</w:t>
            </w:r>
          </w:p>
        </w:tc>
        <w:tc>
          <w:tcPr>
            <w:tcW w:w="2198" w:type="dxa"/>
            <w:tcBorders>
              <w:top w:val="nil"/>
              <w:left w:val="nil"/>
              <w:bottom w:val="single" w:sz="4" w:space="0" w:color="auto"/>
              <w:right w:val="single" w:sz="4" w:space="0" w:color="auto"/>
            </w:tcBorders>
            <w:shd w:val="clear" w:color="auto" w:fill="auto"/>
            <w:noWrap/>
            <w:vAlign w:val="bottom"/>
            <w:hideMark/>
          </w:tcPr>
          <w:p w14:paraId="5A82D43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27/04/2022</w:t>
            </w:r>
          </w:p>
        </w:tc>
        <w:tc>
          <w:tcPr>
            <w:tcW w:w="1228" w:type="dxa"/>
            <w:tcBorders>
              <w:top w:val="nil"/>
              <w:left w:val="nil"/>
              <w:bottom w:val="single" w:sz="4" w:space="0" w:color="auto"/>
              <w:right w:val="single" w:sz="4" w:space="0" w:color="auto"/>
            </w:tcBorders>
            <w:shd w:val="clear" w:color="auto" w:fill="auto"/>
            <w:noWrap/>
            <w:vAlign w:val="bottom"/>
            <w:hideMark/>
          </w:tcPr>
          <w:p w14:paraId="6813CE3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ADA1EF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295301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18F44A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w:t>
            </w:r>
          </w:p>
        </w:tc>
        <w:tc>
          <w:tcPr>
            <w:tcW w:w="2203" w:type="dxa"/>
            <w:tcBorders>
              <w:top w:val="nil"/>
              <w:left w:val="nil"/>
              <w:bottom w:val="single" w:sz="4" w:space="0" w:color="auto"/>
              <w:right w:val="single" w:sz="4" w:space="0" w:color="auto"/>
            </w:tcBorders>
            <w:shd w:val="clear" w:color="auto" w:fill="auto"/>
            <w:noWrap/>
            <w:vAlign w:val="bottom"/>
            <w:hideMark/>
          </w:tcPr>
          <w:p w14:paraId="7048F0D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25/05/2022</w:t>
            </w:r>
          </w:p>
        </w:tc>
        <w:tc>
          <w:tcPr>
            <w:tcW w:w="2198" w:type="dxa"/>
            <w:tcBorders>
              <w:top w:val="nil"/>
              <w:left w:val="nil"/>
              <w:bottom w:val="single" w:sz="4" w:space="0" w:color="auto"/>
              <w:right w:val="single" w:sz="4" w:space="0" w:color="auto"/>
            </w:tcBorders>
            <w:shd w:val="clear" w:color="auto" w:fill="auto"/>
            <w:noWrap/>
            <w:vAlign w:val="bottom"/>
            <w:hideMark/>
          </w:tcPr>
          <w:p w14:paraId="394D2B5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27/05/2022</w:t>
            </w:r>
          </w:p>
        </w:tc>
        <w:tc>
          <w:tcPr>
            <w:tcW w:w="1228" w:type="dxa"/>
            <w:tcBorders>
              <w:top w:val="nil"/>
              <w:left w:val="nil"/>
              <w:bottom w:val="single" w:sz="4" w:space="0" w:color="auto"/>
              <w:right w:val="single" w:sz="4" w:space="0" w:color="auto"/>
            </w:tcBorders>
            <w:shd w:val="clear" w:color="auto" w:fill="auto"/>
            <w:noWrap/>
            <w:vAlign w:val="bottom"/>
            <w:hideMark/>
          </w:tcPr>
          <w:p w14:paraId="6084CB4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177236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7CB819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0635CE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w:t>
            </w:r>
          </w:p>
        </w:tc>
        <w:tc>
          <w:tcPr>
            <w:tcW w:w="2203" w:type="dxa"/>
            <w:tcBorders>
              <w:top w:val="nil"/>
              <w:left w:val="nil"/>
              <w:bottom w:val="single" w:sz="4" w:space="0" w:color="auto"/>
              <w:right w:val="single" w:sz="4" w:space="0" w:color="auto"/>
            </w:tcBorders>
            <w:shd w:val="clear" w:color="auto" w:fill="auto"/>
            <w:noWrap/>
            <w:vAlign w:val="bottom"/>
            <w:hideMark/>
          </w:tcPr>
          <w:p w14:paraId="1EF0666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25/06/2022</w:t>
            </w:r>
          </w:p>
        </w:tc>
        <w:tc>
          <w:tcPr>
            <w:tcW w:w="2198" w:type="dxa"/>
            <w:tcBorders>
              <w:top w:val="nil"/>
              <w:left w:val="nil"/>
              <w:bottom w:val="single" w:sz="4" w:space="0" w:color="auto"/>
              <w:right w:val="single" w:sz="4" w:space="0" w:color="auto"/>
            </w:tcBorders>
            <w:shd w:val="clear" w:color="auto" w:fill="auto"/>
            <w:noWrap/>
            <w:vAlign w:val="bottom"/>
            <w:hideMark/>
          </w:tcPr>
          <w:p w14:paraId="079679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29/06/2022</w:t>
            </w:r>
          </w:p>
        </w:tc>
        <w:tc>
          <w:tcPr>
            <w:tcW w:w="1228" w:type="dxa"/>
            <w:tcBorders>
              <w:top w:val="nil"/>
              <w:left w:val="nil"/>
              <w:bottom w:val="single" w:sz="4" w:space="0" w:color="auto"/>
              <w:right w:val="single" w:sz="4" w:space="0" w:color="auto"/>
            </w:tcBorders>
            <w:shd w:val="clear" w:color="auto" w:fill="auto"/>
            <w:noWrap/>
            <w:vAlign w:val="bottom"/>
            <w:hideMark/>
          </w:tcPr>
          <w:p w14:paraId="32C3FB8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394A0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C83866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53814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w:t>
            </w:r>
          </w:p>
        </w:tc>
        <w:tc>
          <w:tcPr>
            <w:tcW w:w="2203" w:type="dxa"/>
            <w:tcBorders>
              <w:top w:val="nil"/>
              <w:left w:val="nil"/>
              <w:bottom w:val="single" w:sz="4" w:space="0" w:color="auto"/>
              <w:right w:val="single" w:sz="4" w:space="0" w:color="auto"/>
            </w:tcBorders>
            <w:shd w:val="clear" w:color="auto" w:fill="auto"/>
            <w:noWrap/>
            <w:vAlign w:val="bottom"/>
            <w:hideMark/>
          </w:tcPr>
          <w:p w14:paraId="0374F39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25/07/2022</w:t>
            </w:r>
          </w:p>
        </w:tc>
        <w:tc>
          <w:tcPr>
            <w:tcW w:w="2198" w:type="dxa"/>
            <w:tcBorders>
              <w:top w:val="nil"/>
              <w:left w:val="nil"/>
              <w:bottom w:val="single" w:sz="4" w:space="0" w:color="auto"/>
              <w:right w:val="single" w:sz="4" w:space="0" w:color="auto"/>
            </w:tcBorders>
            <w:shd w:val="clear" w:color="auto" w:fill="auto"/>
            <w:noWrap/>
            <w:vAlign w:val="bottom"/>
            <w:hideMark/>
          </w:tcPr>
          <w:p w14:paraId="38B0C44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27/07/2022</w:t>
            </w:r>
          </w:p>
        </w:tc>
        <w:tc>
          <w:tcPr>
            <w:tcW w:w="1228" w:type="dxa"/>
            <w:tcBorders>
              <w:top w:val="nil"/>
              <w:left w:val="nil"/>
              <w:bottom w:val="single" w:sz="4" w:space="0" w:color="auto"/>
              <w:right w:val="single" w:sz="4" w:space="0" w:color="auto"/>
            </w:tcBorders>
            <w:shd w:val="clear" w:color="auto" w:fill="auto"/>
            <w:noWrap/>
            <w:vAlign w:val="bottom"/>
            <w:hideMark/>
          </w:tcPr>
          <w:p w14:paraId="706710B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CF9216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36708E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CC7B4F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w:t>
            </w:r>
          </w:p>
        </w:tc>
        <w:tc>
          <w:tcPr>
            <w:tcW w:w="2203" w:type="dxa"/>
            <w:tcBorders>
              <w:top w:val="nil"/>
              <w:left w:val="nil"/>
              <w:bottom w:val="single" w:sz="4" w:space="0" w:color="auto"/>
              <w:right w:val="single" w:sz="4" w:space="0" w:color="auto"/>
            </w:tcBorders>
            <w:shd w:val="clear" w:color="auto" w:fill="auto"/>
            <w:noWrap/>
            <w:vAlign w:val="bottom"/>
            <w:hideMark/>
          </w:tcPr>
          <w:p w14:paraId="3475831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25/08/2022</w:t>
            </w:r>
          </w:p>
        </w:tc>
        <w:tc>
          <w:tcPr>
            <w:tcW w:w="2198" w:type="dxa"/>
            <w:tcBorders>
              <w:top w:val="nil"/>
              <w:left w:val="nil"/>
              <w:bottom w:val="single" w:sz="4" w:space="0" w:color="auto"/>
              <w:right w:val="single" w:sz="4" w:space="0" w:color="auto"/>
            </w:tcBorders>
            <w:shd w:val="clear" w:color="auto" w:fill="auto"/>
            <w:noWrap/>
            <w:vAlign w:val="bottom"/>
            <w:hideMark/>
          </w:tcPr>
          <w:p w14:paraId="1B33587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29/08/2022</w:t>
            </w:r>
          </w:p>
        </w:tc>
        <w:tc>
          <w:tcPr>
            <w:tcW w:w="1228" w:type="dxa"/>
            <w:tcBorders>
              <w:top w:val="nil"/>
              <w:left w:val="nil"/>
              <w:bottom w:val="single" w:sz="4" w:space="0" w:color="auto"/>
              <w:right w:val="single" w:sz="4" w:space="0" w:color="auto"/>
            </w:tcBorders>
            <w:shd w:val="clear" w:color="auto" w:fill="auto"/>
            <w:noWrap/>
            <w:vAlign w:val="bottom"/>
            <w:hideMark/>
          </w:tcPr>
          <w:p w14:paraId="1BD55C7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348300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CA4F48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2CD850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w:t>
            </w:r>
          </w:p>
        </w:tc>
        <w:tc>
          <w:tcPr>
            <w:tcW w:w="2203" w:type="dxa"/>
            <w:tcBorders>
              <w:top w:val="nil"/>
              <w:left w:val="nil"/>
              <w:bottom w:val="single" w:sz="4" w:space="0" w:color="auto"/>
              <w:right w:val="single" w:sz="4" w:space="0" w:color="auto"/>
            </w:tcBorders>
            <w:shd w:val="clear" w:color="auto" w:fill="auto"/>
            <w:noWrap/>
            <w:vAlign w:val="bottom"/>
            <w:hideMark/>
          </w:tcPr>
          <w:p w14:paraId="217406E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25/09/2022</w:t>
            </w:r>
          </w:p>
        </w:tc>
        <w:tc>
          <w:tcPr>
            <w:tcW w:w="2198" w:type="dxa"/>
            <w:tcBorders>
              <w:top w:val="nil"/>
              <w:left w:val="nil"/>
              <w:bottom w:val="single" w:sz="4" w:space="0" w:color="auto"/>
              <w:right w:val="single" w:sz="4" w:space="0" w:color="auto"/>
            </w:tcBorders>
            <w:shd w:val="clear" w:color="auto" w:fill="auto"/>
            <w:noWrap/>
            <w:vAlign w:val="bottom"/>
            <w:hideMark/>
          </w:tcPr>
          <w:p w14:paraId="7B3889D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28/09/2022</w:t>
            </w:r>
          </w:p>
        </w:tc>
        <w:tc>
          <w:tcPr>
            <w:tcW w:w="1228" w:type="dxa"/>
            <w:tcBorders>
              <w:top w:val="nil"/>
              <w:left w:val="nil"/>
              <w:bottom w:val="single" w:sz="4" w:space="0" w:color="auto"/>
              <w:right w:val="single" w:sz="4" w:space="0" w:color="auto"/>
            </w:tcBorders>
            <w:shd w:val="clear" w:color="auto" w:fill="auto"/>
            <w:noWrap/>
            <w:vAlign w:val="bottom"/>
            <w:hideMark/>
          </w:tcPr>
          <w:p w14:paraId="430D76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67B20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929003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F463D5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w:t>
            </w:r>
          </w:p>
        </w:tc>
        <w:tc>
          <w:tcPr>
            <w:tcW w:w="2203" w:type="dxa"/>
            <w:tcBorders>
              <w:top w:val="nil"/>
              <w:left w:val="nil"/>
              <w:bottom w:val="single" w:sz="4" w:space="0" w:color="auto"/>
              <w:right w:val="single" w:sz="4" w:space="0" w:color="auto"/>
            </w:tcBorders>
            <w:shd w:val="clear" w:color="auto" w:fill="auto"/>
            <w:noWrap/>
            <w:vAlign w:val="bottom"/>
            <w:hideMark/>
          </w:tcPr>
          <w:p w14:paraId="14ACA33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25/10/2022</w:t>
            </w:r>
          </w:p>
        </w:tc>
        <w:tc>
          <w:tcPr>
            <w:tcW w:w="2198" w:type="dxa"/>
            <w:tcBorders>
              <w:top w:val="nil"/>
              <w:left w:val="nil"/>
              <w:bottom w:val="single" w:sz="4" w:space="0" w:color="auto"/>
              <w:right w:val="single" w:sz="4" w:space="0" w:color="auto"/>
            </w:tcBorders>
            <w:shd w:val="clear" w:color="auto" w:fill="auto"/>
            <w:noWrap/>
            <w:vAlign w:val="bottom"/>
            <w:hideMark/>
          </w:tcPr>
          <w:p w14:paraId="3DFDBEE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27/10/2022</w:t>
            </w:r>
          </w:p>
        </w:tc>
        <w:tc>
          <w:tcPr>
            <w:tcW w:w="1228" w:type="dxa"/>
            <w:tcBorders>
              <w:top w:val="nil"/>
              <w:left w:val="nil"/>
              <w:bottom w:val="single" w:sz="4" w:space="0" w:color="auto"/>
              <w:right w:val="single" w:sz="4" w:space="0" w:color="auto"/>
            </w:tcBorders>
            <w:shd w:val="clear" w:color="auto" w:fill="auto"/>
            <w:noWrap/>
            <w:vAlign w:val="bottom"/>
            <w:hideMark/>
          </w:tcPr>
          <w:p w14:paraId="4A90B86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CFEE1C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04423F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4F90A4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w:t>
            </w:r>
          </w:p>
        </w:tc>
        <w:tc>
          <w:tcPr>
            <w:tcW w:w="2203" w:type="dxa"/>
            <w:tcBorders>
              <w:top w:val="nil"/>
              <w:left w:val="nil"/>
              <w:bottom w:val="single" w:sz="4" w:space="0" w:color="auto"/>
              <w:right w:val="single" w:sz="4" w:space="0" w:color="auto"/>
            </w:tcBorders>
            <w:shd w:val="clear" w:color="auto" w:fill="auto"/>
            <w:noWrap/>
            <w:vAlign w:val="bottom"/>
            <w:hideMark/>
          </w:tcPr>
          <w:p w14:paraId="210D162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25/11/2022</w:t>
            </w:r>
          </w:p>
        </w:tc>
        <w:tc>
          <w:tcPr>
            <w:tcW w:w="2198" w:type="dxa"/>
            <w:tcBorders>
              <w:top w:val="nil"/>
              <w:left w:val="nil"/>
              <w:bottom w:val="single" w:sz="4" w:space="0" w:color="auto"/>
              <w:right w:val="single" w:sz="4" w:space="0" w:color="auto"/>
            </w:tcBorders>
            <w:shd w:val="clear" w:color="auto" w:fill="auto"/>
            <w:noWrap/>
            <w:vAlign w:val="bottom"/>
            <w:hideMark/>
          </w:tcPr>
          <w:p w14:paraId="0E17720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29/11/2022</w:t>
            </w:r>
          </w:p>
        </w:tc>
        <w:tc>
          <w:tcPr>
            <w:tcW w:w="1228" w:type="dxa"/>
            <w:tcBorders>
              <w:top w:val="nil"/>
              <w:left w:val="nil"/>
              <w:bottom w:val="single" w:sz="4" w:space="0" w:color="auto"/>
              <w:right w:val="single" w:sz="4" w:space="0" w:color="auto"/>
            </w:tcBorders>
            <w:shd w:val="clear" w:color="auto" w:fill="auto"/>
            <w:noWrap/>
            <w:vAlign w:val="bottom"/>
            <w:hideMark/>
          </w:tcPr>
          <w:p w14:paraId="347ED9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16524D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B1C83F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12410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18</w:t>
            </w:r>
          </w:p>
        </w:tc>
        <w:tc>
          <w:tcPr>
            <w:tcW w:w="2203" w:type="dxa"/>
            <w:tcBorders>
              <w:top w:val="nil"/>
              <w:left w:val="nil"/>
              <w:bottom w:val="single" w:sz="4" w:space="0" w:color="auto"/>
              <w:right w:val="single" w:sz="4" w:space="0" w:color="auto"/>
            </w:tcBorders>
            <w:shd w:val="clear" w:color="auto" w:fill="auto"/>
            <w:noWrap/>
            <w:vAlign w:val="bottom"/>
            <w:hideMark/>
          </w:tcPr>
          <w:p w14:paraId="0F8D46B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25/12/2022</w:t>
            </w:r>
          </w:p>
        </w:tc>
        <w:tc>
          <w:tcPr>
            <w:tcW w:w="2198" w:type="dxa"/>
            <w:tcBorders>
              <w:top w:val="nil"/>
              <w:left w:val="nil"/>
              <w:bottom w:val="single" w:sz="4" w:space="0" w:color="auto"/>
              <w:right w:val="single" w:sz="4" w:space="0" w:color="auto"/>
            </w:tcBorders>
            <w:shd w:val="clear" w:color="auto" w:fill="auto"/>
            <w:noWrap/>
            <w:vAlign w:val="bottom"/>
            <w:hideMark/>
          </w:tcPr>
          <w:p w14:paraId="39DF54F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28/12/2022</w:t>
            </w:r>
          </w:p>
        </w:tc>
        <w:tc>
          <w:tcPr>
            <w:tcW w:w="1228" w:type="dxa"/>
            <w:tcBorders>
              <w:top w:val="nil"/>
              <w:left w:val="nil"/>
              <w:bottom w:val="single" w:sz="4" w:space="0" w:color="auto"/>
              <w:right w:val="single" w:sz="4" w:space="0" w:color="auto"/>
            </w:tcBorders>
            <w:shd w:val="clear" w:color="auto" w:fill="auto"/>
            <w:noWrap/>
            <w:vAlign w:val="bottom"/>
            <w:hideMark/>
          </w:tcPr>
          <w:p w14:paraId="47CB6A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0,1000%</w:t>
            </w:r>
          </w:p>
        </w:tc>
        <w:tc>
          <w:tcPr>
            <w:tcW w:w="1733" w:type="dxa"/>
            <w:tcBorders>
              <w:top w:val="nil"/>
              <w:left w:val="nil"/>
              <w:bottom w:val="single" w:sz="4" w:space="0" w:color="auto"/>
              <w:right w:val="single" w:sz="4" w:space="0" w:color="auto"/>
            </w:tcBorders>
            <w:shd w:val="clear" w:color="auto" w:fill="auto"/>
            <w:noWrap/>
            <w:vAlign w:val="bottom"/>
            <w:hideMark/>
          </w:tcPr>
          <w:p w14:paraId="61B580D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AC38BF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FFE3AC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19</w:t>
            </w:r>
          </w:p>
        </w:tc>
        <w:tc>
          <w:tcPr>
            <w:tcW w:w="2203" w:type="dxa"/>
            <w:tcBorders>
              <w:top w:val="nil"/>
              <w:left w:val="nil"/>
              <w:bottom w:val="single" w:sz="4" w:space="0" w:color="auto"/>
              <w:right w:val="single" w:sz="4" w:space="0" w:color="auto"/>
            </w:tcBorders>
            <w:shd w:val="clear" w:color="auto" w:fill="auto"/>
            <w:noWrap/>
            <w:vAlign w:val="bottom"/>
            <w:hideMark/>
          </w:tcPr>
          <w:p w14:paraId="3721745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25/01/2023</w:t>
            </w:r>
          </w:p>
        </w:tc>
        <w:tc>
          <w:tcPr>
            <w:tcW w:w="2198" w:type="dxa"/>
            <w:tcBorders>
              <w:top w:val="nil"/>
              <w:left w:val="nil"/>
              <w:bottom w:val="single" w:sz="4" w:space="0" w:color="auto"/>
              <w:right w:val="single" w:sz="4" w:space="0" w:color="auto"/>
            </w:tcBorders>
            <w:shd w:val="clear" w:color="auto" w:fill="auto"/>
            <w:noWrap/>
            <w:vAlign w:val="bottom"/>
            <w:hideMark/>
          </w:tcPr>
          <w:p w14:paraId="19788F6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27/01/2023</w:t>
            </w:r>
          </w:p>
        </w:tc>
        <w:tc>
          <w:tcPr>
            <w:tcW w:w="1228" w:type="dxa"/>
            <w:tcBorders>
              <w:top w:val="nil"/>
              <w:left w:val="nil"/>
              <w:bottom w:val="single" w:sz="4" w:space="0" w:color="auto"/>
              <w:right w:val="single" w:sz="4" w:space="0" w:color="auto"/>
            </w:tcBorders>
            <w:shd w:val="clear" w:color="auto" w:fill="auto"/>
            <w:noWrap/>
            <w:vAlign w:val="bottom"/>
            <w:hideMark/>
          </w:tcPr>
          <w:p w14:paraId="4122814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3C5EA8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E98D57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ADE83A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20</w:t>
            </w:r>
          </w:p>
        </w:tc>
        <w:tc>
          <w:tcPr>
            <w:tcW w:w="2203" w:type="dxa"/>
            <w:tcBorders>
              <w:top w:val="nil"/>
              <w:left w:val="nil"/>
              <w:bottom w:val="single" w:sz="4" w:space="0" w:color="auto"/>
              <w:right w:val="single" w:sz="4" w:space="0" w:color="auto"/>
            </w:tcBorders>
            <w:shd w:val="clear" w:color="auto" w:fill="auto"/>
            <w:noWrap/>
            <w:vAlign w:val="bottom"/>
            <w:hideMark/>
          </w:tcPr>
          <w:p w14:paraId="456CE16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25/02/2023</w:t>
            </w:r>
          </w:p>
        </w:tc>
        <w:tc>
          <w:tcPr>
            <w:tcW w:w="2198" w:type="dxa"/>
            <w:tcBorders>
              <w:top w:val="nil"/>
              <w:left w:val="nil"/>
              <w:bottom w:val="single" w:sz="4" w:space="0" w:color="auto"/>
              <w:right w:val="single" w:sz="4" w:space="0" w:color="auto"/>
            </w:tcBorders>
            <w:shd w:val="clear" w:color="auto" w:fill="auto"/>
            <w:noWrap/>
            <w:vAlign w:val="bottom"/>
            <w:hideMark/>
          </w:tcPr>
          <w:p w14:paraId="7D10EA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01/03/2023</w:t>
            </w:r>
          </w:p>
        </w:tc>
        <w:tc>
          <w:tcPr>
            <w:tcW w:w="1228" w:type="dxa"/>
            <w:tcBorders>
              <w:top w:val="nil"/>
              <w:left w:val="nil"/>
              <w:bottom w:val="single" w:sz="4" w:space="0" w:color="auto"/>
              <w:right w:val="single" w:sz="4" w:space="0" w:color="auto"/>
            </w:tcBorders>
            <w:shd w:val="clear" w:color="auto" w:fill="auto"/>
            <w:noWrap/>
            <w:vAlign w:val="bottom"/>
            <w:hideMark/>
          </w:tcPr>
          <w:p w14:paraId="0D11D8F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0BC9B2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7A85F2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842668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21</w:t>
            </w:r>
          </w:p>
        </w:tc>
        <w:tc>
          <w:tcPr>
            <w:tcW w:w="2203" w:type="dxa"/>
            <w:tcBorders>
              <w:top w:val="nil"/>
              <w:left w:val="nil"/>
              <w:bottom w:val="single" w:sz="4" w:space="0" w:color="auto"/>
              <w:right w:val="single" w:sz="4" w:space="0" w:color="auto"/>
            </w:tcBorders>
            <w:shd w:val="clear" w:color="auto" w:fill="auto"/>
            <w:noWrap/>
            <w:vAlign w:val="bottom"/>
            <w:hideMark/>
          </w:tcPr>
          <w:p w14:paraId="16648A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25/03/2023</w:t>
            </w:r>
          </w:p>
        </w:tc>
        <w:tc>
          <w:tcPr>
            <w:tcW w:w="2198" w:type="dxa"/>
            <w:tcBorders>
              <w:top w:val="nil"/>
              <w:left w:val="nil"/>
              <w:bottom w:val="single" w:sz="4" w:space="0" w:color="auto"/>
              <w:right w:val="single" w:sz="4" w:space="0" w:color="auto"/>
            </w:tcBorders>
            <w:shd w:val="clear" w:color="auto" w:fill="auto"/>
            <w:noWrap/>
            <w:vAlign w:val="bottom"/>
            <w:hideMark/>
          </w:tcPr>
          <w:p w14:paraId="2A1F970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29/03/2023</w:t>
            </w:r>
          </w:p>
        </w:tc>
        <w:tc>
          <w:tcPr>
            <w:tcW w:w="1228" w:type="dxa"/>
            <w:tcBorders>
              <w:top w:val="nil"/>
              <w:left w:val="nil"/>
              <w:bottom w:val="single" w:sz="4" w:space="0" w:color="auto"/>
              <w:right w:val="single" w:sz="4" w:space="0" w:color="auto"/>
            </w:tcBorders>
            <w:shd w:val="clear" w:color="auto" w:fill="auto"/>
            <w:noWrap/>
            <w:vAlign w:val="bottom"/>
            <w:hideMark/>
          </w:tcPr>
          <w:p w14:paraId="18F26F3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7A1723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C377DE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15768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22</w:t>
            </w:r>
          </w:p>
        </w:tc>
        <w:tc>
          <w:tcPr>
            <w:tcW w:w="2203" w:type="dxa"/>
            <w:tcBorders>
              <w:top w:val="nil"/>
              <w:left w:val="nil"/>
              <w:bottom w:val="single" w:sz="4" w:space="0" w:color="auto"/>
              <w:right w:val="single" w:sz="4" w:space="0" w:color="auto"/>
            </w:tcBorders>
            <w:shd w:val="clear" w:color="auto" w:fill="auto"/>
            <w:noWrap/>
            <w:vAlign w:val="bottom"/>
            <w:hideMark/>
          </w:tcPr>
          <w:p w14:paraId="616165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25/04/2023</w:t>
            </w:r>
          </w:p>
        </w:tc>
        <w:tc>
          <w:tcPr>
            <w:tcW w:w="2198" w:type="dxa"/>
            <w:tcBorders>
              <w:top w:val="nil"/>
              <w:left w:val="nil"/>
              <w:bottom w:val="single" w:sz="4" w:space="0" w:color="auto"/>
              <w:right w:val="single" w:sz="4" w:space="0" w:color="auto"/>
            </w:tcBorders>
            <w:shd w:val="clear" w:color="auto" w:fill="auto"/>
            <w:noWrap/>
            <w:vAlign w:val="bottom"/>
            <w:hideMark/>
          </w:tcPr>
          <w:p w14:paraId="708A4BA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27/04/2023</w:t>
            </w:r>
          </w:p>
        </w:tc>
        <w:tc>
          <w:tcPr>
            <w:tcW w:w="1228" w:type="dxa"/>
            <w:tcBorders>
              <w:top w:val="nil"/>
              <w:left w:val="nil"/>
              <w:bottom w:val="single" w:sz="4" w:space="0" w:color="auto"/>
              <w:right w:val="single" w:sz="4" w:space="0" w:color="auto"/>
            </w:tcBorders>
            <w:shd w:val="clear" w:color="auto" w:fill="auto"/>
            <w:noWrap/>
            <w:vAlign w:val="bottom"/>
            <w:hideMark/>
          </w:tcPr>
          <w:p w14:paraId="0485F12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181661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6DFB80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7E56A5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23</w:t>
            </w:r>
          </w:p>
        </w:tc>
        <w:tc>
          <w:tcPr>
            <w:tcW w:w="2203" w:type="dxa"/>
            <w:tcBorders>
              <w:top w:val="nil"/>
              <w:left w:val="nil"/>
              <w:bottom w:val="single" w:sz="4" w:space="0" w:color="auto"/>
              <w:right w:val="single" w:sz="4" w:space="0" w:color="auto"/>
            </w:tcBorders>
            <w:shd w:val="clear" w:color="auto" w:fill="auto"/>
            <w:noWrap/>
            <w:vAlign w:val="bottom"/>
            <w:hideMark/>
          </w:tcPr>
          <w:p w14:paraId="372E908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25/05/2023</w:t>
            </w:r>
          </w:p>
        </w:tc>
        <w:tc>
          <w:tcPr>
            <w:tcW w:w="2198" w:type="dxa"/>
            <w:tcBorders>
              <w:top w:val="nil"/>
              <w:left w:val="nil"/>
              <w:bottom w:val="single" w:sz="4" w:space="0" w:color="auto"/>
              <w:right w:val="single" w:sz="4" w:space="0" w:color="auto"/>
            </w:tcBorders>
            <w:shd w:val="clear" w:color="auto" w:fill="auto"/>
            <w:noWrap/>
            <w:vAlign w:val="bottom"/>
            <w:hideMark/>
          </w:tcPr>
          <w:p w14:paraId="106C93E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29/05/2023</w:t>
            </w:r>
          </w:p>
        </w:tc>
        <w:tc>
          <w:tcPr>
            <w:tcW w:w="1228" w:type="dxa"/>
            <w:tcBorders>
              <w:top w:val="nil"/>
              <w:left w:val="nil"/>
              <w:bottom w:val="single" w:sz="4" w:space="0" w:color="auto"/>
              <w:right w:val="single" w:sz="4" w:space="0" w:color="auto"/>
            </w:tcBorders>
            <w:shd w:val="clear" w:color="auto" w:fill="auto"/>
            <w:noWrap/>
            <w:vAlign w:val="bottom"/>
            <w:hideMark/>
          </w:tcPr>
          <w:p w14:paraId="307278C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2905A2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BCCD99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FA2C16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24</w:t>
            </w:r>
          </w:p>
        </w:tc>
        <w:tc>
          <w:tcPr>
            <w:tcW w:w="2203" w:type="dxa"/>
            <w:tcBorders>
              <w:top w:val="nil"/>
              <w:left w:val="nil"/>
              <w:bottom w:val="single" w:sz="4" w:space="0" w:color="auto"/>
              <w:right w:val="single" w:sz="4" w:space="0" w:color="auto"/>
            </w:tcBorders>
            <w:shd w:val="clear" w:color="auto" w:fill="auto"/>
            <w:noWrap/>
            <w:vAlign w:val="bottom"/>
            <w:hideMark/>
          </w:tcPr>
          <w:p w14:paraId="11E33BE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25/06/2023</w:t>
            </w:r>
          </w:p>
        </w:tc>
        <w:tc>
          <w:tcPr>
            <w:tcW w:w="2198" w:type="dxa"/>
            <w:tcBorders>
              <w:top w:val="nil"/>
              <w:left w:val="nil"/>
              <w:bottom w:val="single" w:sz="4" w:space="0" w:color="auto"/>
              <w:right w:val="single" w:sz="4" w:space="0" w:color="auto"/>
            </w:tcBorders>
            <w:shd w:val="clear" w:color="auto" w:fill="auto"/>
            <w:noWrap/>
            <w:vAlign w:val="bottom"/>
            <w:hideMark/>
          </w:tcPr>
          <w:p w14:paraId="557CF2F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28/06/2023</w:t>
            </w:r>
          </w:p>
        </w:tc>
        <w:tc>
          <w:tcPr>
            <w:tcW w:w="1228" w:type="dxa"/>
            <w:tcBorders>
              <w:top w:val="nil"/>
              <w:left w:val="nil"/>
              <w:bottom w:val="single" w:sz="4" w:space="0" w:color="auto"/>
              <w:right w:val="single" w:sz="4" w:space="0" w:color="auto"/>
            </w:tcBorders>
            <w:shd w:val="clear" w:color="auto" w:fill="auto"/>
            <w:noWrap/>
            <w:vAlign w:val="bottom"/>
            <w:hideMark/>
          </w:tcPr>
          <w:p w14:paraId="3580D6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0,5956%</w:t>
            </w:r>
          </w:p>
        </w:tc>
        <w:tc>
          <w:tcPr>
            <w:tcW w:w="1733" w:type="dxa"/>
            <w:tcBorders>
              <w:top w:val="nil"/>
              <w:left w:val="nil"/>
              <w:bottom w:val="single" w:sz="4" w:space="0" w:color="auto"/>
              <w:right w:val="single" w:sz="4" w:space="0" w:color="auto"/>
            </w:tcBorders>
            <w:shd w:val="clear" w:color="auto" w:fill="auto"/>
            <w:noWrap/>
            <w:vAlign w:val="bottom"/>
            <w:hideMark/>
          </w:tcPr>
          <w:p w14:paraId="2AC3FC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F981E6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CC4365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w:t>
            </w:r>
          </w:p>
        </w:tc>
        <w:tc>
          <w:tcPr>
            <w:tcW w:w="2203" w:type="dxa"/>
            <w:tcBorders>
              <w:top w:val="nil"/>
              <w:left w:val="nil"/>
              <w:bottom w:val="single" w:sz="4" w:space="0" w:color="auto"/>
              <w:right w:val="single" w:sz="4" w:space="0" w:color="auto"/>
            </w:tcBorders>
            <w:shd w:val="clear" w:color="auto" w:fill="auto"/>
            <w:noWrap/>
            <w:vAlign w:val="bottom"/>
            <w:hideMark/>
          </w:tcPr>
          <w:p w14:paraId="4E669D0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25/07/2023</w:t>
            </w:r>
          </w:p>
        </w:tc>
        <w:tc>
          <w:tcPr>
            <w:tcW w:w="2198" w:type="dxa"/>
            <w:tcBorders>
              <w:top w:val="nil"/>
              <w:left w:val="nil"/>
              <w:bottom w:val="single" w:sz="4" w:space="0" w:color="auto"/>
              <w:right w:val="single" w:sz="4" w:space="0" w:color="auto"/>
            </w:tcBorders>
            <w:shd w:val="clear" w:color="auto" w:fill="auto"/>
            <w:noWrap/>
            <w:vAlign w:val="bottom"/>
            <w:hideMark/>
          </w:tcPr>
          <w:p w14:paraId="51A3BA9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27/07/2023</w:t>
            </w:r>
          </w:p>
        </w:tc>
        <w:tc>
          <w:tcPr>
            <w:tcW w:w="1228" w:type="dxa"/>
            <w:tcBorders>
              <w:top w:val="nil"/>
              <w:left w:val="nil"/>
              <w:bottom w:val="single" w:sz="4" w:space="0" w:color="auto"/>
              <w:right w:val="single" w:sz="4" w:space="0" w:color="auto"/>
            </w:tcBorders>
            <w:shd w:val="clear" w:color="auto" w:fill="auto"/>
            <w:noWrap/>
            <w:vAlign w:val="bottom"/>
            <w:hideMark/>
          </w:tcPr>
          <w:p w14:paraId="1139F58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78DA24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E0390D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9D3BC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26</w:t>
            </w:r>
          </w:p>
        </w:tc>
        <w:tc>
          <w:tcPr>
            <w:tcW w:w="2203" w:type="dxa"/>
            <w:tcBorders>
              <w:top w:val="nil"/>
              <w:left w:val="nil"/>
              <w:bottom w:val="single" w:sz="4" w:space="0" w:color="auto"/>
              <w:right w:val="single" w:sz="4" w:space="0" w:color="auto"/>
            </w:tcBorders>
            <w:shd w:val="clear" w:color="auto" w:fill="auto"/>
            <w:noWrap/>
            <w:vAlign w:val="bottom"/>
            <w:hideMark/>
          </w:tcPr>
          <w:p w14:paraId="2AF0550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25/08/2023</w:t>
            </w:r>
          </w:p>
        </w:tc>
        <w:tc>
          <w:tcPr>
            <w:tcW w:w="2198" w:type="dxa"/>
            <w:tcBorders>
              <w:top w:val="nil"/>
              <w:left w:val="nil"/>
              <w:bottom w:val="single" w:sz="4" w:space="0" w:color="auto"/>
              <w:right w:val="single" w:sz="4" w:space="0" w:color="auto"/>
            </w:tcBorders>
            <w:shd w:val="clear" w:color="auto" w:fill="auto"/>
            <w:noWrap/>
            <w:vAlign w:val="bottom"/>
            <w:hideMark/>
          </w:tcPr>
          <w:p w14:paraId="60F9ABB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29/08/2023</w:t>
            </w:r>
          </w:p>
        </w:tc>
        <w:tc>
          <w:tcPr>
            <w:tcW w:w="1228" w:type="dxa"/>
            <w:tcBorders>
              <w:top w:val="nil"/>
              <w:left w:val="nil"/>
              <w:bottom w:val="single" w:sz="4" w:space="0" w:color="auto"/>
              <w:right w:val="single" w:sz="4" w:space="0" w:color="auto"/>
            </w:tcBorders>
            <w:shd w:val="clear" w:color="auto" w:fill="auto"/>
            <w:noWrap/>
            <w:vAlign w:val="bottom"/>
            <w:hideMark/>
          </w:tcPr>
          <w:p w14:paraId="653CF5E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EB26C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0B76FB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9D868D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w:t>
            </w:r>
          </w:p>
        </w:tc>
        <w:tc>
          <w:tcPr>
            <w:tcW w:w="2203" w:type="dxa"/>
            <w:tcBorders>
              <w:top w:val="nil"/>
              <w:left w:val="nil"/>
              <w:bottom w:val="single" w:sz="4" w:space="0" w:color="auto"/>
              <w:right w:val="single" w:sz="4" w:space="0" w:color="auto"/>
            </w:tcBorders>
            <w:shd w:val="clear" w:color="auto" w:fill="auto"/>
            <w:noWrap/>
            <w:vAlign w:val="bottom"/>
            <w:hideMark/>
          </w:tcPr>
          <w:p w14:paraId="7E3AC6A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25/09/2023</w:t>
            </w:r>
          </w:p>
        </w:tc>
        <w:tc>
          <w:tcPr>
            <w:tcW w:w="2198" w:type="dxa"/>
            <w:tcBorders>
              <w:top w:val="nil"/>
              <w:left w:val="nil"/>
              <w:bottom w:val="single" w:sz="4" w:space="0" w:color="auto"/>
              <w:right w:val="single" w:sz="4" w:space="0" w:color="auto"/>
            </w:tcBorders>
            <w:shd w:val="clear" w:color="auto" w:fill="auto"/>
            <w:noWrap/>
            <w:vAlign w:val="bottom"/>
            <w:hideMark/>
          </w:tcPr>
          <w:p w14:paraId="2FE52BF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27/09/2023</w:t>
            </w:r>
          </w:p>
        </w:tc>
        <w:tc>
          <w:tcPr>
            <w:tcW w:w="1228" w:type="dxa"/>
            <w:tcBorders>
              <w:top w:val="nil"/>
              <w:left w:val="nil"/>
              <w:bottom w:val="single" w:sz="4" w:space="0" w:color="auto"/>
              <w:right w:val="single" w:sz="4" w:space="0" w:color="auto"/>
            </w:tcBorders>
            <w:shd w:val="clear" w:color="auto" w:fill="auto"/>
            <w:noWrap/>
            <w:vAlign w:val="bottom"/>
            <w:hideMark/>
          </w:tcPr>
          <w:p w14:paraId="05D4C7C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F01BCD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76F3CE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846460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w:t>
            </w:r>
          </w:p>
        </w:tc>
        <w:tc>
          <w:tcPr>
            <w:tcW w:w="2203" w:type="dxa"/>
            <w:tcBorders>
              <w:top w:val="nil"/>
              <w:left w:val="nil"/>
              <w:bottom w:val="single" w:sz="4" w:space="0" w:color="auto"/>
              <w:right w:val="single" w:sz="4" w:space="0" w:color="auto"/>
            </w:tcBorders>
            <w:shd w:val="clear" w:color="auto" w:fill="auto"/>
            <w:noWrap/>
            <w:vAlign w:val="bottom"/>
            <w:hideMark/>
          </w:tcPr>
          <w:p w14:paraId="6AF9665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25/10/2023</w:t>
            </w:r>
          </w:p>
        </w:tc>
        <w:tc>
          <w:tcPr>
            <w:tcW w:w="2198" w:type="dxa"/>
            <w:tcBorders>
              <w:top w:val="nil"/>
              <w:left w:val="nil"/>
              <w:bottom w:val="single" w:sz="4" w:space="0" w:color="auto"/>
              <w:right w:val="single" w:sz="4" w:space="0" w:color="auto"/>
            </w:tcBorders>
            <w:shd w:val="clear" w:color="auto" w:fill="auto"/>
            <w:noWrap/>
            <w:vAlign w:val="bottom"/>
            <w:hideMark/>
          </w:tcPr>
          <w:p w14:paraId="7CD8E63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27/10/2023</w:t>
            </w:r>
          </w:p>
        </w:tc>
        <w:tc>
          <w:tcPr>
            <w:tcW w:w="1228" w:type="dxa"/>
            <w:tcBorders>
              <w:top w:val="nil"/>
              <w:left w:val="nil"/>
              <w:bottom w:val="single" w:sz="4" w:space="0" w:color="auto"/>
              <w:right w:val="single" w:sz="4" w:space="0" w:color="auto"/>
            </w:tcBorders>
            <w:shd w:val="clear" w:color="auto" w:fill="auto"/>
            <w:noWrap/>
            <w:vAlign w:val="bottom"/>
            <w:hideMark/>
          </w:tcPr>
          <w:p w14:paraId="28056DB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34F61F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CE95CD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180CFB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w:t>
            </w:r>
          </w:p>
        </w:tc>
        <w:tc>
          <w:tcPr>
            <w:tcW w:w="2203" w:type="dxa"/>
            <w:tcBorders>
              <w:top w:val="nil"/>
              <w:left w:val="nil"/>
              <w:bottom w:val="single" w:sz="4" w:space="0" w:color="auto"/>
              <w:right w:val="single" w:sz="4" w:space="0" w:color="auto"/>
            </w:tcBorders>
            <w:shd w:val="clear" w:color="auto" w:fill="auto"/>
            <w:noWrap/>
            <w:vAlign w:val="bottom"/>
            <w:hideMark/>
          </w:tcPr>
          <w:p w14:paraId="15ADC99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25/11/2023</w:t>
            </w:r>
          </w:p>
        </w:tc>
        <w:tc>
          <w:tcPr>
            <w:tcW w:w="2198" w:type="dxa"/>
            <w:tcBorders>
              <w:top w:val="nil"/>
              <w:left w:val="nil"/>
              <w:bottom w:val="single" w:sz="4" w:space="0" w:color="auto"/>
              <w:right w:val="single" w:sz="4" w:space="0" w:color="auto"/>
            </w:tcBorders>
            <w:shd w:val="clear" w:color="auto" w:fill="auto"/>
            <w:noWrap/>
            <w:vAlign w:val="bottom"/>
            <w:hideMark/>
          </w:tcPr>
          <w:p w14:paraId="471AA5F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29/11/2023</w:t>
            </w:r>
          </w:p>
        </w:tc>
        <w:tc>
          <w:tcPr>
            <w:tcW w:w="1228" w:type="dxa"/>
            <w:tcBorders>
              <w:top w:val="nil"/>
              <w:left w:val="nil"/>
              <w:bottom w:val="single" w:sz="4" w:space="0" w:color="auto"/>
              <w:right w:val="single" w:sz="4" w:space="0" w:color="auto"/>
            </w:tcBorders>
            <w:shd w:val="clear" w:color="auto" w:fill="auto"/>
            <w:noWrap/>
            <w:vAlign w:val="bottom"/>
            <w:hideMark/>
          </w:tcPr>
          <w:p w14:paraId="645D592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C32335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8D9675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F9B66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w:t>
            </w:r>
          </w:p>
        </w:tc>
        <w:tc>
          <w:tcPr>
            <w:tcW w:w="2203" w:type="dxa"/>
            <w:tcBorders>
              <w:top w:val="nil"/>
              <w:left w:val="nil"/>
              <w:bottom w:val="single" w:sz="4" w:space="0" w:color="auto"/>
              <w:right w:val="single" w:sz="4" w:space="0" w:color="auto"/>
            </w:tcBorders>
            <w:shd w:val="clear" w:color="auto" w:fill="auto"/>
            <w:noWrap/>
            <w:vAlign w:val="bottom"/>
            <w:hideMark/>
          </w:tcPr>
          <w:p w14:paraId="07C626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25/12/2023</w:t>
            </w:r>
          </w:p>
        </w:tc>
        <w:tc>
          <w:tcPr>
            <w:tcW w:w="2198" w:type="dxa"/>
            <w:tcBorders>
              <w:top w:val="nil"/>
              <w:left w:val="nil"/>
              <w:bottom w:val="single" w:sz="4" w:space="0" w:color="auto"/>
              <w:right w:val="single" w:sz="4" w:space="0" w:color="auto"/>
            </w:tcBorders>
            <w:shd w:val="clear" w:color="auto" w:fill="auto"/>
            <w:noWrap/>
            <w:vAlign w:val="bottom"/>
            <w:hideMark/>
          </w:tcPr>
          <w:p w14:paraId="57BCB3B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28/12/2023</w:t>
            </w:r>
          </w:p>
        </w:tc>
        <w:tc>
          <w:tcPr>
            <w:tcW w:w="1228" w:type="dxa"/>
            <w:tcBorders>
              <w:top w:val="nil"/>
              <w:left w:val="nil"/>
              <w:bottom w:val="single" w:sz="4" w:space="0" w:color="auto"/>
              <w:right w:val="single" w:sz="4" w:space="0" w:color="auto"/>
            </w:tcBorders>
            <w:shd w:val="clear" w:color="auto" w:fill="auto"/>
            <w:noWrap/>
            <w:vAlign w:val="bottom"/>
            <w:hideMark/>
          </w:tcPr>
          <w:p w14:paraId="7D47029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0,5992%</w:t>
            </w:r>
          </w:p>
        </w:tc>
        <w:tc>
          <w:tcPr>
            <w:tcW w:w="1733" w:type="dxa"/>
            <w:tcBorders>
              <w:top w:val="nil"/>
              <w:left w:val="nil"/>
              <w:bottom w:val="single" w:sz="4" w:space="0" w:color="auto"/>
              <w:right w:val="single" w:sz="4" w:space="0" w:color="auto"/>
            </w:tcBorders>
            <w:shd w:val="clear" w:color="auto" w:fill="auto"/>
            <w:noWrap/>
            <w:vAlign w:val="bottom"/>
            <w:hideMark/>
          </w:tcPr>
          <w:p w14:paraId="283C35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9EB60B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75E53E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31</w:t>
            </w:r>
          </w:p>
        </w:tc>
        <w:tc>
          <w:tcPr>
            <w:tcW w:w="2203" w:type="dxa"/>
            <w:tcBorders>
              <w:top w:val="nil"/>
              <w:left w:val="nil"/>
              <w:bottom w:val="single" w:sz="4" w:space="0" w:color="auto"/>
              <w:right w:val="single" w:sz="4" w:space="0" w:color="auto"/>
            </w:tcBorders>
            <w:shd w:val="clear" w:color="auto" w:fill="auto"/>
            <w:noWrap/>
            <w:vAlign w:val="bottom"/>
            <w:hideMark/>
          </w:tcPr>
          <w:p w14:paraId="38C613A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25/01/2024</w:t>
            </w:r>
          </w:p>
        </w:tc>
        <w:tc>
          <w:tcPr>
            <w:tcW w:w="2198" w:type="dxa"/>
            <w:tcBorders>
              <w:top w:val="nil"/>
              <w:left w:val="nil"/>
              <w:bottom w:val="single" w:sz="4" w:space="0" w:color="auto"/>
              <w:right w:val="single" w:sz="4" w:space="0" w:color="auto"/>
            </w:tcBorders>
            <w:shd w:val="clear" w:color="auto" w:fill="auto"/>
            <w:noWrap/>
            <w:vAlign w:val="bottom"/>
            <w:hideMark/>
          </w:tcPr>
          <w:p w14:paraId="21EC80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29/01/2024</w:t>
            </w:r>
          </w:p>
        </w:tc>
        <w:tc>
          <w:tcPr>
            <w:tcW w:w="1228" w:type="dxa"/>
            <w:tcBorders>
              <w:top w:val="nil"/>
              <w:left w:val="nil"/>
              <w:bottom w:val="single" w:sz="4" w:space="0" w:color="auto"/>
              <w:right w:val="single" w:sz="4" w:space="0" w:color="auto"/>
            </w:tcBorders>
            <w:shd w:val="clear" w:color="auto" w:fill="auto"/>
            <w:noWrap/>
            <w:vAlign w:val="bottom"/>
            <w:hideMark/>
          </w:tcPr>
          <w:p w14:paraId="0906B2A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0FFA1B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D79EFF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5EA1CA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32</w:t>
            </w:r>
          </w:p>
        </w:tc>
        <w:tc>
          <w:tcPr>
            <w:tcW w:w="2203" w:type="dxa"/>
            <w:tcBorders>
              <w:top w:val="nil"/>
              <w:left w:val="nil"/>
              <w:bottom w:val="single" w:sz="4" w:space="0" w:color="auto"/>
              <w:right w:val="single" w:sz="4" w:space="0" w:color="auto"/>
            </w:tcBorders>
            <w:shd w:val="clear" w:color="auto" w:fill="auto"/>
            <w:noWrap/>
            <w:vAlign w:val="bottom"/>
            <w:hideMark/>
          </w:tcPr>
          <w:p w14:paraId="615A1A2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25/02/2024</w:t>
            </w:r>
          </w:p>
        </w:tc>
        <w:tc>
          <w:tcPr>
            <w:tcW w:w="2198" w:type="dxa"/>
            <w:tcBorders>
              <w:top w:val="nil"/>
              <w:left w:val="nil"/>
              <w:bottom w:val="single" w:sz="4" w:space="0" w:color="auto"/>
              <w:right w:val="single" w:sz="4" w:space="0" w:color="auto"/>
            </w:tcBorders>
            <w:shd w:val="clear" w:color="auto" w:fill="auto"/>
            <w:noWrap/>
            <w:vAlign w:val="bottom"/>
            <w:hideMark/>
          </w:tcPr>
          <w:p w14:paraId="58A9D15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28/02/2024</w:t>
            </w:r>
          </w:p>
        </w:tc>
        <w:tc>
          <w:tcPr>
            <w:tcW w:w="1228" w:type="dxa"/>
            <w:tcBorders>
              <w:top w:val="nil"/>
              <w:left w:val="nil"/>
              <w:bottom w:val="single" w:sz="4" w:space="0" w:color="auto"/>
              <w:right w:val="single" w:sz="4" w:space="0" w:color="auto"/>
            </w:tcBorders>
            <w:shd w:val="clear" w:color="auto" w:fill="auto"/>
            <w:noWrap/>
            <w:vAlign w:val="bottom"/>
            <w:hideMark/>
          </w:tcPr>
          <w:p w14:paraId="05D1A10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1C0F0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AAFED0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9F8925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33</w:t>
            </w:r>
          </w:p>
        </w:tc>
        <w:tc>
          <w:tcPr>
            <w:tcW w:w="2203" w:type="dxa"/>
            <w:tcBorders>
              <w:top w:val="nil"/>
              <w:left w:val="nil"/>
              <w:bottom w:val="single" w:sz="4" w:space="0" w:color="auto"/>
              <w:right w:val="single" w:sz="4" w:space="0" w:color="auto"/>
            </w:tcBorders>
            <w:shd w:val="clear" w:color="auto" w:fill="auto"/>
            <w:noWrap/>
            <w:vAlign w:val="bottom"/>
            <w:hideMark/>
          </w:tcPr>
          <w:p w14:paraId="70127D0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25/03/2024</w:t>
            </w:r>
          </w:p>
        </w:tc>
        <w:tc>
          <w:tcPr>
            <w:tcW w:w="2198" w:type="dxa"/>
            <w:tcBorders>
              <w:top w:val="nil"/>
              <w:left w:val="nil"/>
              <w:bottom w:val="single" w:sz="4" w:space="0" w:color="auto"/>
              <w:right w:val="single" w:sz="4" w:space="0" w:color="auto"/>
            </w:tcBorders>
            <w:shd w:val="clear" w:color="auto" w:fill="auto"/>
            <w:noWrap/>
            <w:vAlign w:val="bottom"/>
            <w:hideMark/>
          </w:tcPr>
          <w:p w14:paraId="1054421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27/03/2024</w:t>
            </w:r>
          </w:p>
        </w:tc>
        <w:tc>
          <w:tcPr>
            <w:tcW w:w="1228" w:type="dxa"/>
            <w:tcBorders>
              <w:top w:val="nil"/>
              <w:left w:val="nil"/>
              <w:bottom w:val="single" w:sz="4" w:space="0" w:color="auto"/>
              <w:right w:val="single" w:sz="4" w:space="0" w:color="auto"/>
            </w:tcBorders>
            <w:shd w:val="clear" w:color="auto" w:fill="auto"/>
            <w:noWrap/>
            <w:vAlign w:val="bottom"/>
            <w:hideMark/>
          </w:tcPr>
          <w:p w14:paraId="0B77B18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9E2BE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5562AF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A26184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34</w:t>
            </w:r>
          </w:p>
        </w:tc>
        <w:tc>
          <w:tcPr>
            <w:tcW w:w="2203" w:type="dxa"/>
            <w:tcBorders>
              <w:top w:val="nil"/>
              <w:left w:val="nil"/>
              <w:bottom w:val="single" w:sz="4" w:space="0" w:color="auto"/>
              <w:right w:val="single" w:sz="4" w:space="0" w:color="auto"/>
            </w:tcBorders>
            <w:shd w:val="clear" w:color="auto" w:fill="auto"/>
            <w:noWrap/>
            <w:vAlign w:val="bottom"/>
            <w:hideMark/>
          </w:tcPr>
          <w:p w14:paraId="127E9F6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25/04/2024</w:t>
            </w:r>
          </w:p>
        </w:tc>
        <w:tc>
          <w:tcPr>
            <w:tcW w:w="2198" w:type="dxa"/>
            <w:tcBorders>
              <w:top w:val="nil"/>
              <w:left w:val="nil"/>
              <w:bottom w:val="single" w:sz="4" w:space="0" w:color="auto"/>
              <w:right w:val="single" w:sz="4" w:space="0" w:color="auto"/>
            </w:tcBorders>
            <w:shd w:val="clear" w:color="auto" w:fill="auto"/>
            <w:noWrap/>
            <w:vAlign w:val="bottom"/>
            <w:hideMark/>
          </w:tcPr>
          <w:p w14:paraId="1EB722E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29/04/2024</w:t>
            </w:r>
          </w:p>
        </w:tc>
        <w:tc>
          <w:tcPr>
            <w:tcW w:w="1228" w:type="dxa"/>
            <w:tcBorders>
              <w:top w:val="nil"/>
              <w:left w:val="nil"/>
              <w:bottom w:val="single" w:sz="4" w:space="0" w:color="auto"/>
              <w:right w:val="single" w:sz="4" w:space="0" w:color="auto"/>
            </w:tcBorders>
            <w:shd w:val="clear" w:color="auto" w:fill="auto"/>
            <w:noWrap/>
            <w:vAlign w:val="bottom"/>
            <w:hideMark/>
          </w:tcPr>
          <w:p w14:paraId="72C350A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9FB361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CB6FCF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5BB9BE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35</w:t>
            </w:r>
          </w:p>
        </w:tc>
        <w:tc>
          <w:tcPr>
            <w:tcW w:w="2203" w:type="dxa"/>
            <w:tcBorders>
              <w:top w:val="nil"/>
              <w:left w:val="nil"/>
              <w:bottom w:val="single" w:sz="4" w:space="0" w:color="auto"/>
              <w:right w:val="single" w:sz="4" w:space="0" w:color="auto"/>
            </w:tcBorders>
            <w:shd w:val="clear" w:color="auto" w:fill="auto"/>
            <w:noWrap/>
            <w:vAlign w:val="bottom"/>
            <w:hideMark/>
          </w:tcPr>
          <w:p w14:paraId="5957BF2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25/05/2024</w:t>
            </w:r>
          </w:p>
        </w:tc>
        <w:tc>
          <w:tcPr>
            <w:tcW w:w="2198" w:type="dxa"/>
            <w:tcBorders>
              <w:top w:val="nil"/>
              <w:left w:val="nil"/>
              <w:bottom w:val="single" w:sz="4" w:space="0" w:color="auto"/>
              <w:right w:val="single" w:sz="4" w:space="0" w:color="auto"/>
            </w:tcBorders>
            <w:shd w:val="clear" w:color="auto" w:fill="auto"/>
            <w:noWrap/>
            <w:vAlign w:val="bottom"/>
            <w:hideMark/>
          </w:tcPr>
          <w:p w14:paraId="164D591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29/05/2024</w:t>
            </w:r>
          </w:p>
        </w:tc>
        <w:tc>
          <w:tcPr>
            <w:tcW w:w="1228" w:type="dxa"/>
            <w:tcBorders>
              <w:top w:val="nil"/>
              <w:left w:val="nil"/>
              <w:bottom w:val="single" w:sz="4" w:space="0" w:color="auto"/>
              <w:right w:val="single" w:sz="4" w:space="0" w:color="auto"/>
            </w:tcBorders>
            <w:shd w:val="clear" w:color="auto" w:fill="auto"/>
            <w:noWrap/>
            <w:vAlign w:val="bottom"/>
            <w:hideMark/>
          </w:tcPr>
          <w:p w14:paraId="3060A9D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760841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0D2A69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312FDC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lastRenderedPageBreak/>
              <w:t>36</w:t>
            </w:r>
          </w:p>
        </w:tc>
        <w:tc>
          <w:tcPr>
            <w:tcW w:w="2203" w:type="dxa"/>
            <w:tcBorders>
              <w:top w:val="nil"/>
              <w:left w:val="nil"/>
              <w:bottom w:val="single" w:sz="4" w:space="0" w:color="auto"/>
              <w:right w:val="single" w:sz="4" w:space="0" w:color="auto"/>
            </w:tcBorders>
            <w:shd w:val="clear" w:color="auto" w:fill="auto"/>
            <w:noWrap/>
            <w:vAlign w:val="bottom"/>
            <w:hideMark/>
          </w:tcPr>
          <w:p w14:paraId="7A9D71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25/06/2024</w:t>
            </w:r>
          </w:p>
        </w:tc>
        <w:tc>
          <w:tcPr>
            <w:tcW w:w="2198" w:type="dxa"/>
            <w:tcBorders>
              <w:top w:val="nil"/>
              <w:left w:val="nil"/>
              <w:bottom w:val="single" w:sz="4" w:space="0" w:color="auto"/>
              <w:right w:val="single" w:sz="4" w:space="0" w:color="auto"/>
            </w:tcBorders>
            <w:shd w:val="clear" w:color="auto" w:fill="auto"/>
            <w:noWrap/>
            <w:vAlign w:val="bottom"/>
            <w:hideMark/>
          </w:tcPr>
          <w:p w14:paraId="052401D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27/06/2024</w:t>
            </w:r>
          </w:p>
        </w:tc>
        <w:tc>
          <w:tcPr>
            <w:tcW w:w="1228" w:type="dxa"/>
            <w:tcBorders>
              <w:top w:val="nil"/>
              <w:left w:val="nil"/>
              <w:bottom w:val="single" w:sz="4" w:space="0" w:color="auto"/>
              <w:right w:val="single" w:sz="4" w:space="0" w:color="auto"/>
            </w:tcBorders>
            <w:shd w:val="clear" w:color="auto" w:fill="auto"/>
            <w:noWrap/>
            <w:vAlign w:val="bottom"/>
            <w:hideMark/>
          </w:tcPr>
          <w:p w14:paraId="516787D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0,9624%</w:t>
            </w:r>
          </w:p>
        </w:tc>
        <w:tc>
          <w:tcPr>
            <w:tcW w:w="1733" w:type="dxa"/>
            <w:tcBorders>
              <w:top w:val="nil"/>
              <w:left w:val="nil"/>
              <w:bottom w:val="single" w:sz="4" w:space="0" w:color="auto"/>
              <w:right w:val="single" w:sz="4" w:space="0" w:color="auto"/>
            </w:tcBorders>
            <w:shd w:val="clear" w:color="auto" w:fill="auto"/>
            <w:noWrap/>
            <w:vAlign w:val="bottom"/>
            <w:hideMark/>
          </w:tcPr>
          <w:p w14:paraId="0BD260A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E529F5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C4D79A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37</w:t>
            </w:r>
          </w:p>
        </w:tc>
        <w:tc>
          <w:tcPr>
            <w:tcW w:w="2203" w:type="dxa"/>
            <w:tcBorders>
              <w:top w:val="nil"/>
              <w:left w:val="nil"/>
              <w:bottom w:val="single" w:sz="4" w:space="0" w:color="auto"/>
              <w:right w:val="single" w:sz="4" w:space="0" w:color="auto"/>
            </w:tcBorders>
            <w:shd w:val="clear" w:color="auto" w:fill="auto"/>
            <w:noWrap/>
            <w:vAlign w:val="bottom"/>
            <w:hideMark/>
          </w:tcPr>
          <w:p w14:paraId="53408E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25/07/2024</w:t>
            </w:r>
          </w:p>
        </w:tc>
        <w:tc>
          <w:tcPr>
            <w:tcW w:w="2198" w:type="dxa"/>
            <w:tcBorders>
              <w:top w:val="nil"/>
              <w:left w:val="nil"/>
              <w:bottom w:val="single" w:sz="4" w:space="0" w:color="auto"/>
              <w:right w:val="single" w:sz="4" w:space="0" w:color="auto"/>
            </w:tcBorders>
            <w:shd w:val="clear" w:color="auto" w:fill="auto"/>
            <w:noWrap/>
            <w:vAlign w:val="bottom"/>
            <w:hideMark/>
          </w:tcPr>
          <w:p w14:paraId="6EB227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29/07/2024</w:t>
            </w:r>
          </w:p>
        </w:tc>
        <w:tc>
          <w:tcPr>
            <w:tcW w:w="1228" w:type="dxa"/>
            <w:tcBorders>
              <w:top w:val="nil"/>
              <w:left w:val="nil"/>
              <w:bottom w:val="single" w:sz="4" w:space="0" w:color="auto"/>
              <w:right w:val="single" w:sz="4" w:space="0" w:color="auto"/>
            </w:tcBorders>
            <w:shd w:val="clear" w:color="auto" w:fill="auto"/>
            <w:noWrap/>
            <w:vAlign w:val="bottom"/>
            <w:hideMark/>
          </w:tcPr>
          <w:p w14:paraId="43B4B12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5FD37C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DCCBA4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2B8C89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38</w:t>
            </w:r>
          </w:p>
        </w:tc>
        <w:tc>
          <w:tcPr>
            <w:tcW w:w="2203" w:type="dxa"/>
            <w:tcBorders>
              <w:top w:val="nil"/>
              <w:left w:val="nil"/>
              <w:bottom w:val="single" w:sz="4" w:space="0" w:color="auto"/>
              <w:right w:val="single" w:sz="4" w:space="0" w:color="auto"/>
            </w:tcBorders>
            <w:shd w:val="clear" w:color="auto" w:fill="auto"/>
            <w:noWrap/>
            <w:vAlign w:val="bottom"/>
            <w:hideMark/>
          </w:tcPr>
          <w:p w14:paraId="25F3405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25/08/2024</w:t>
            </w:r>
          </w:p>
        </w:tc>
        <w:tc>
          <w:tcPr>
            <w:tcW w:w="2198" w:type="dxa"/>
            <w:tcBorders>
              <w:top w:val="nil"/>
              <w:left w:val="nil"/>
              <w:bottom w:val="single" w:sz="4" w:space="0" w:color="auto"/>
              <w:right w:val="single" w:sz="4" w:space="0" w:color="auto"/>
            </w:tcBorders>
            <w:shd w:val="clear" w:color="auto" w:fill="auto"/>
            <w:noWrap/>
            <w:vAlign w:val="bottom"/>
            <w:hideMark/>
          </w:tcPr>
          <w:p w14:paraId="7FF7FF0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28/08/2024</w:t>
            </w:r>
          </w:p>
        </w:tc>
        <w:tc>
          <w:tcPr>
            <w:tcW w:w="1228" w:type="dxa"/>
            <w:tcBorders>
              <w:top w:val="nil"/>
              <w:left w:val="nil"/>
              <w:bottom w:val="single" w:sz="4" w:space="0" w:color="auto"/>
              <w:right w:val="single" w:sz="4" w:space="0" w:color="auto"/>
            </w:tcBorders>
            <w:shd w:val="clear" w:color="auto" w:fill="auto"/>
            <w:noWrap/>
            <w:vAlign w:val="bottom"/>
            <w:hideMark/>
          </w:tcPr>
          <w:p w14:paraId="67FF9CF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434848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013FBA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2133F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39</w:t>
            </w:r>
          </w:p>
        </w:tc>
        <w:tc>
          <w:tcPr>
            <w:tcW w:w="2203" w:type="dxa"/>
            <w:tcBorders>
              <w:top w:val="nil"/>
              <w:left w:val="nil"/>
              <w:bottom w:val="single" w:sz="4" w:space="0" w:color="auto"/>
              <w:right w:val="single" w:sz="4" w:space="0" w:color="auto"/>
            </w:tcBorders>
            <w:shd w:val="clear" w:color="auto" w:fill="auto"/>
            <w:noWrap/>
            <w:vAlign w:val="bottom"/>
            <w:hideMark/>
          </w:tcPr>
          <w:p w14:paraId="2775791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25/09/2024</w:t>
            </w:r>
          </w:p>
        </w:tc>
        <w:tc>
          <w:tcPr>
            <w:tcW w:w="2198" w:type="dxa"/>
            <w:tcBorders>
              <w:top w:val="nil"/>
              <w:left w:val="nil"/>
              <w:bottom w:val="single" w:sz="4" w:space="0" w:color="auto"/>
              <w:right w:val="single" w:sz="4" w:space="0" w:color="auto"/>
            </w:tcBorders>
            <w:shd w:val="clear" w:color="auto" w:fill="auto"/>
            <w:noWrap/>
            <w:vAlign w:val="bottom"/>
            <w:hideMark/>
          </w:tcPr>
          <w:p w14:paraId="60B3332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27/09/2024</w:t>
            </w:r>
          </w:p>
        </w:tc>
        <w:tc>
          <w:tcPr>
            <w:tcW w:w="1228" w:type="dxa"/>
            <w:tcBorders>
              <w:top w:val="nil"/>
              <w:left w:val="nil"/>
              <w:bottom w:val="single" w:sz="4" w:space="0" w:color="auto"/>
              <w:right w:val="single" w:sz="4" w:space="0" w:color="auto"/>
            </w:tcBorders>
            <w:shd w:val="clear" w:color="auto" w:fill="auto"/>
            <w:noWrap/>
            <w:vAlign w:val="bottom"/>
            <w:hideMark/>
          </w:tcPr>
          <w:p w14:paraId="55BF650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A934D9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7727D2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9AA548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40</w:t>
            </w:r>
          </w:p>
        </w:tc>
        <w:tc>
          <w:tcPr>
            <w:tcW w:w="2203" w:type="dxa"/>
            <w:tcBorders>
              <w:top w:val="nil"/>
              <w:left w:val="nil"/>
              <w:bottom w:val="single" w:sz="4" w:space="0" w:color="auto"/>
              <w:right w:val="single" w:sz="4" w:space="0" w:color="auto"/>
            </w:tcBorders>
            <w:shd w:val="clear" w:color="auto" w:fill="auto"/>
            <w:noWrap/>
            <w:vAlign w:val="bottom"/>
            <w:hideMark/>
          </w:tcPr>
          <w:p w14:paraId="267928C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25/10/2024</w:t>
            </w:r>
          </w:p>
        </w:tc>
        <w:tc>
          <w:tcPr>
            <w:tcW w:w="2198" w:type="dxa"/>
            <w:tcBorders>
              <w:top w:val="nil"/>
              <w:left w:val="nil"/>
              <w:bottom w:val="single" w:sz="4" w:space="0" w:color="auto"/>
              <w:right w:val="single" w:sz="4" w:space="0" w:color="auto"/>
            </w:tcBorders>
            <w:shd w:val="clear" w:color="auto" w:fill="auto"/>
            <w:noWrap/>
            <w:vAlign w:val="bottom"/>
            <w:hideMark/>
          </w:tcPr>
          <w:p w14:paraId="111EA9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29/10/2024</w:t>
            </w:r>
          </w:p>
        </w:tc>
        <w:tc>
          <w:tcPr>
            <w:tcW w:w="1228" w:type="dxa"/>
            <w:tcBorders>
              <w:top w:val="nil"/>
              <w:left w:val="nil"/>
              <w:bottom w:val="single" w:sz="4" w:space="0" w:color="auto"/>
              <w:right w:val="single" w:sz="4" w:space="0" w:color="auto"/>
            </w:tcBorders>
            <w:shd w:val="clear" w:color="auto" w:fill="auto"/>
            <w:noWrap/>
            <w:vAlign w:val="bottom"/>
            <w:hideMark/>
          </w:tcPr>
          <w:p w14:paraId="604FA3E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A4F18A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F95CD2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E397A3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41</w:t>
            </w:r>
          </w:p>
        </w:tc>
        <w:tc>
          <w:tcPr>
            <w:tcW w:w="2203" w:type="dxa"/>
            <w:tcBorders>
              <w:top w:val="nil"/>
              <w:left w:val="nil"/>
              <w:bottom w:val="single" w:sz="4" w:space="0" w:color="auto"/>
              <w:right w:val="single" w:sz="4" w:space="0" w:color="auto"/>
            </w:tcBorders>
            <w:shd w:val="clear" w:color="auto" w:fill="auto"/>
            <w:noWrap/>
            <w:vAlign w:val="bottom"/>
            <w:hideMark/>
          </w:tcPr>
          <w:p w14:paraId="7E11AF6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25/11/2024</w:t>
            </w:r>
          </w:p>
        </w:tc>
        <w:tc>
          <w:tcPr>
            <w:tcW w:w="2198" w:type="dxa"/>
            <w:tcBorders>
              <w:top w:val="nil"/>
              <w:left w:val="nil"/>
              <w:bottom w:val="single" w:sz="4" w:space="0" w:color="auto"/>
              <w:right w:val="single" w:sz="4" w:space="0" w:color="auto"/>
            </w:tcBorders>
            <w:shd w:val="clear" w:color="auto" w:fill="auto"/>
            <w:noWrap/>
            <w:vAlign w:val="bottom"/>
            <w:hideMark/>
          </w:tcPr>
          <w:p w14:paraId="0782B0C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27/11/2024</w:t>
            </w:r>
          </w:p>
        </w:tc>
        <w:tc>
          <w:tcPr>
            <w:tcW w:w="1228" w:type="dxa"/>
            <w:tcBorders>
              <w:top w:val="nil"/>
              <w:left w:val="nil"/>
              <w:bottom w:val="single" w:sz="4" w:space="0" w:color="auto"/>
              <w:right w:val="single" w:sz="4" w:space="0" w:color="auto"/>
            </w:tcBorders>
            <w:shd w:val="clear" w:color="auto" w:fill="auto"/>
            <w:noWrap/>
            <w:vAlign w:val="bottom"/>
            <w:hideMark/>
          </w:tcPr>
          <w:p w14:paraId="3BC56CB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FE92DF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082B2F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0ED0C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42</w:t>
            </w:r>
          </w:p>
        </w:tc>
        <w:tc>
          <w:tcPr>
            <w:tcW w:w="2203" w:type="dxa"/>
            <w:tcBorders>
              <w:top w:val="nil"/>
              <w:left w:val="nil"/>
              <w:bottom w:val="single" w:sz="4" w:space="0" w:color="auto"/>
              <w:right w:val="single" w:sz="4" w:space="0" w:color="auto"/>
            </w:tcBorders>
            <w:shd w:val="clear" w:color="auto" w:fill="auto"/>
            <w:noWrap/>
            <w:vAlign w:val="bottom"/>
            <w:hideMark/>
          </w:tcPr>
          <w:p w14:paraId="610F97B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25/12/2024</w:t>
            </w:r>
          </w:p>
        </w:tc>
        <w:tc>
          <w:tcPr>
            <w:tcW w:w="2198" w:type="dxa"/>
            <w:tcBorders>
              <w:top w:val="nil"/>
              <w:left w:val="nil"/>
              <w:bottom w:val="single" w:sz="4" w:space="0" w:color="auto"/>
              <w:right w:val="single" w:sz="4" w:space="0" w:color="auto"/>
            </w:tcBorders>
            <w:shd w:val="clear" w:color="auto" w:fill="auto"/>
            <w:noWrap/>
            <w:vAlign w:val="bottom"/>
            <w:hideMark/>
          </w:tcPr>
          <w:p w14:paraId="2E3D140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30/12/2024</w:t>
            </w:r>
          </w:p>
        </w:tc>
        <w:tc>
          <w:tcPr>
            <w:tcW w:w="1228" w:type="dxa"/>
            <w:tcBorders>
              <w:top w:val="nil"/>
              <w:left w:val="nil"/>
              <w:bottom w:val="single" w:sz="4" w:space="0" w:color="auto"/>
              <w:right w:val="single" w:sz="4" w:space="0" w:color="auto"/>
            </w:tcBorders>
            <w:shd w:val="clear" w:color="auto" w:fill="auto"/>
            <w:noWrap/>
            <w:vAlign w:val="bottom"/>
            <w:hideMark/>
          </w:tcPr>
          <w:p w14:paraId="7835959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0,9718%</w:t>
            </w:r>
          </w:p>
        </w:tc>
        <w:tc>
          <w:tcPr>
            <w:tcW w:w="1733" w:type="dxa"/>
            <w:tcBorders>
              <w:top w:val="nil"/>
              <w:left w:val="nil"/>
              <w:bottom w:val="single" w:sz="4" w:space="0" w:color="auto"/>
              <w:right w:val="single" w:sz="4" w:space="0" w:color="auto"/>
            </w:tcBorders>
            <w:shd w:val="clear" w:color="auto" w:fill="auto"/>
            <w:noWrap/>
            <w:vAlign w:val="bottom"/>
            <w:hideMark/>
          </w:tcPr>
          <w:p w14:paraId="3AB804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88DB1C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1186CD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43</w:t>
            </w:r>
          </w:p>
        </w:tc>
        <w:tc>
          <w:tcPr>
            <w:tcW w:w="2203" w:type="dxa"/>
            <w:tcBorders>
              <w:top w:val="nil"/>
              <w:left w:val="nil"/>
              <w:bottom w:val="single" w:sz="4" w:space="0" w:color="auto"/>
              <w:right w:val="single" w:sz="4" w:space="0" w:color="auto"/>
            </w:tcBorders>
            <w:shd w:val="clear" w:color="auto" w:fill="auto"/>
            <w:noWrap/>
            <w:vAlign w:val="bottom"/>
            <w:hideMark/>
          </w:tcPr>
          <w:p w14:paraId="51138BE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25/01/2025</w:t>
            </w:r>
          </w:p>
        </w:tc>
        <w:tc>
          <w:tcPr>
            <w:tcW w:w="2198" w:type="dxa"/>
            <w:tcBorders>
              <w:top w:val="nil"/>
              <w:left w:val="nil"/>
              <w:bottom w:val="single" w:sz="4" w:space="0" w:color="auto"/>
              <w:right w:val="single" w:sz="4" w:space="0" w:color="auto"/>
            </w:tcBorders>
            <w:shd w:val="clear" w:color="auto" w:fill="auto"/>
            <w:noWrap/>
            <w:vAlign w:val="bottom"/>
            <w:hideMark/>
          </w:tcPr>
          <w:p w14:paraId="75EA1D9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29/01/2025</w:t>
            </w:r>
          </w:p>
        </w:tc>
        <w:tc>
          <w:tcPr>
            <w:tcW w:w="1228" w:type="dxa"/>
            <w:tcBorders>
              <w:top w:val="nil"/>
              <w:left w:val="nil"/>
              <w:bottom w:val="single" w:sz="4" w:space="0" w:color="auto"/>
              <w:right w:val="single" w:sz="4" w:space="0" w:color="auto"/>
            </w:tcBorders>
            <w:shd w:val="clear" w:color="auto" w:fill="auto"/>
            <w:noWrap/>
            <w:vAlign w:val="bottom"/>
            <w:hideMark/>
          </w:tcPr>
          <w:p w14:paraId="317EF8F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F20CE0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317173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EE9C5E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44</w:t>
            </w:r>
          </w:p>
        </w:tc>
        <w:tc>
          <w:tcPr>
            <w:tcW w:w="2203" w:type="dxa"/>
            <w:tcBorders>
              <w:top w:val="nil"/>
              <w:left w:val="nil"/>
              <w:bottom w:val="single" w:sz="4" w:space="0" w:color="auto"/>
              <w:right w:val="single" w:sz="4" w:space="0" w:color="auto"/>
            </w:tcBorders>
            <w:shd w:val="clear" w:color="auto" w:fill="auto"/>
            <w:noWrap/>
            <w:vAlign w:val="bottom"/>
            <w:hideMark/>
          </w:tcPr>
          <w:p w14:paraId="7959377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25/02/2025</w:t>
            </w:r>
          </w:p>
        </w:tc>
        <w:tc>
          <w:tcPr>
            <w:tcW w:w="2198" w:type="dxa"/>
            <w:tcBorders>
              <w:top w:val="nil"/>
              <w:left w:val="nil"/>
              <w:bottom w:val="single" w:sz="4" w:space="0" w:color="auto"/>
              <w:right w:val="single" w:sz="4" w:space="0" w:color="auto"/>
            </w:tcBorders>
            <w:shd w:val="clear" w:color="auto" w:fill="auto"/>
            <w:noWrap/>
            <w:vAlign w:val="bottom"/>
            <w:hideMark/>
          </w:tcPr>
          <w:p w14:paraId="6EB255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27/02/2025</w:t>
            </w:r>
          </w:p>
        </w:tc>
        <w:tc>
          <w:tcPr>
            <w:tcW w:w="1228" w:type="dxa"/>
            <w:tcBorders>
              <w:top w:val="nil"/>
              <w:left w:val="nil"/>
              <w:bottom w:val="single" w:sz="4" w:space="0" w:color="auto"/>
              <w:right w:val="single" w:sz="4" w:space="0" w:color="auto"/>
            </w:tcBorders>
            <w:shd w:val="clear" w:color="auto" w:fill="auto"/>
            <w:noWrap/>
            <w:vAlign w:val="bottom"/>
            <w:hideMark/>
          </w:tcPr>
          <w:p w14:paraId="4A815EA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018D1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E4788F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7E34D0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45</w:t>
            </w:r>
          </w:p>
        </w:tc>
        <w:tc>
          <w:tcPr>
            <w:tcW w:w="2203" w:type="dxa"/>
            <w:tcBorders>
              <w:top w:val="nil"/>
              <w:left w:val="nil"/>
              <w:bottom w:val="single" w:sz="4" w:space="0" w:color="auto"/>
              <w:right w:val="single" w:sz="4" w:space="0" w:color="auto"/>
            </w:tcBorders>
            <w:shd w:val="clear" w:color="auto" w:fill="auto"/>
            <w:noWrap/>
            <w:vAlign w:val="bottom"/>
            <w:hideMark/>
          </w:tcPr>
          <w:p w14:paraId="060E3B5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25/03/2025</w:t>
            </w:r>
          </w:p>
        </w:tc>
        <w:tc>
          <w:tcPr>
            <w:tcW w:w="2198" w:type="dxa"/>
            <w:tcBorders>
              <w:top w:val="nil"/>
              <w:left w:val="nil"/>
              <w:bottom w:val="single" w:sz="4" w:space="0" w:color="auto"/>
              <w:right w:val="single" w:sz="4" w:space="0" w:color="auto"/>
            </w:tcBorders>
            <w:shd w:val="clear" w:color="auto" w:fill="auto"/>
            <w:noWrap/>
            <w:vAlign w:val="bottom"/>
            <w:hideMark/>
          </w:tcPr>
          <w:p w14:paraId="6B083F5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27/03/2025</w:t>
            </w:r>
          </w:p>
        </w:tc>
        <w:tc>
          <w:tcPr>
            <w:tcW w:w="1228" w:type="dxa"/>
            <w:tcBorders>
              <w:top w:val="nil"/>
              <w:left w:val="nil"/>
              <w:bottom w:val="single" w:sz="4" w:space="0" w:color="auto"/>
              <w:right w:val="single" w:sz="4" w:space="0" w:color="auto"/>
            </w:tcBorders>
            <w:shd w:val="clear" w:color="auto" w:fill="auto"/>
            <w:noWrap/>
            <w:vAlign w:val="bottom"/>
            <w:hideMark/>
          </w:tcPr>
          <w:p w14:paraId="3673D82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5385CA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4EC9D6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95EA0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46</w:t>
            </w:r>
          </w:p>
        </w:tc>
        <w:tc>
          <w:tcPr>
            <w:tcW w:w="2203" w:type="dxa"/>
            <w:tcBorders>
              <w:top w:val="nil"/>
              <w:left w:val="nil"/>
              <w:bottom w:val="single" w:sz="4" w:space="0" w:color="auto"/>
              <w:right w:val="single" w:sz="4" w:space="0" w:color="auto"/>
            </w:tcBorders>
            <w:shd w:val="clear" w:color="auto" w:fill="auto"/>
            <w:noWrap/>
            <w:vAlign w:val="bottom"/>
            <w:hideMark/>
          </w:tcPr>
          <w:p w14:paraId="0E4166B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25/04/2025</w:t>
            </w:r>
          </w:p>
        </w:tc>
        <w:tc>
          <w:tcPr>
            <w:tcW w:w="2198" w:type="dxa"/>
            <w:tcBorders>
              <w:top w:val="nil"/>
              <w:left w:val="nil"/>
              <w:bottom w:val="single" w:sz="4" w:space="0" w:color="auto"/>
              <w:right w:val="single" w:sz="4" w:space="0" w:color="auto"/>
            </w:tcBorders>
            <w:shd w:val="clear" w:color="auto" w:fill="auto"/>
            <w:noWrap/>
            <w:vAlign w:val="bottom"/>
            <w:hideMark/>
          </w:tcPr>
          <w:p w14:paraId="7E0E1DC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29/04/2025</w:t>
            </w:r>
          </w:p>
        </w:tc>
        <w:tc>
          <w:tcPr>
            <w:tcW w:w="1228" w:type="dxa"/>
            <w:tcBorders>
              <w:top w:val="nil"/>
              <w:left w:val="nil"/>
              <w:bottom w:val="single" w:sz="4" w:space="0" w:color="auto"/>
              <w:right w:val="single" w:sz="4" w:space="0" w:color="auto"/>
            </w:tcBorders>
            <w:shd w:val="clear" w:color="auto" w:fill="auto"/>
            <w:noWrap/>
            <w:vAlign w:val="bottom"/>
            <w:hideMark/>
          </w:tcPr>
          <w:p w14:paraId="7E98FD9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E462B0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19C7F5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45F62A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47</w:t>
            </w:r>
          </w:p>
        </w:tc>
        <w:tc>
          <w:tcPr>
            <w:tcW w:w="2203" w:type="dxa"/>
            <w:tcBorders>
              <w:top w:val="nil"/>
              <w:left w:val="nil"/>
              <w:bottom w:val="single" w:sz="4" w:space="0" w:color="auto"/>
              <w:right w:val="single" w:sz="4" w:space="0" w:color="auto"/>
            </w:tcBorders>
            <w:shd w:val="clear" w:color="auto" w:fill="auto"/>
            <w:noWrap/>
            <w:vAlign w:val="bottom"/>
            <w:hideMark/>
          </w:tcPr>
          <w:p w14:paraId="4A5903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25/05/2025</w:t>
            </w:r>
          </w:p>
        </w:tc>
        <w:tc>
          <w:tcPr>
            <w:tcW w:w="2198" w:type="dxa"/>
            <w:tcBorders>
              <w:top w:val="nil"/>
              <w:left w:val="nil"/>
              <w:bottom w:val="single" w:sz="4" w:space="0" w:color="auto"/>
              <w:right w:val="single" w:sz="4" w:space="0" w:color="auto"/>
            </w:tcBorders>
            <w:shd w:val="clear" w:color="auto" w:fill="auto"/>
            <w:noWrap/>
            <w:vAlign w:val="bottom"/>
            <w:hideMark/>
          </w:tcPr>
          <w:p w14:paraId="53E7327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28/05/2025</w:t>
            </w:r>
          </w:p>
        </w:tc>
        <w:tc>
          <w:tcPr>
            <w:tcW w:w="1228" w:type="dxa"/>
            <w:tcBorders>
              <w:top w:val="nil"/>
              <w:left w:val="nil"/>
              <w:bottom w:val="single" w:sz="4" w:space="0" w:color="auto"/>
              <w:right w:val="single" w:sz="4" w:space="0" w:color="auto"/>
            </w:tcBorders>
            <w:shd w:val="clear" w:color="auto" w:fill="auto"/>
            <w:noWrap/>
            <w:vAlign w:val="bottom"/>
            <w:hideMark/>
          </w:tcPr>
          <w:p w14:paraId="6788D7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7AFE2C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A8978B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BCE985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48</w:t>
            </w:r>
          </w:p>
        </w:tc>
        <w:tc>
          <w:tcPr>
            <w:tcW w:w="2203" w:type="dxa"/>
            <w:tcBorders>
              <w:top w:val="nil"/>
              <w:left w:val="nil"/>
              <w:bottom w:val="single" w:sz="4" w:space="0" w:color="auto"/>
              <w:right w:val="single" w:sz="4" w:space="0" w:color="auto"/>
            </w:tcBorders>
            <w:shd w:val="clear" w:color="auto" w:fill="auto"/>
            <w:noWrap/>
            <w:vAlign w:val="bottom"/>
            <w:hideMark/>
          </w:tcPr>
          <w:p w14:paraId="6FB6B94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25/06/2025</w:t>
            </w:r>
          </w:p>
        </w:tc>
        <w:tc>
          <w:tcPr>
            <w:tcW w:w="2198" w:type="dxa"/>
            <w:tcBorders>
              <w:top w:val="nil"/>
              <w:left w:val="nil"/>
              <w:bottom w:val="single" w:sz="4" w:space="0" w:color="auto"/>
              <w:right w:val="single" w:sz="4" w:space="0" w:color="auto"/>
            </w:tcBorders>
            <w:shd w:val="clear" w:color="auto" w:fill="auto"/>
            <w:noWrap/>
            <w:vAlign w:val="bottom"/>
            <w:hideMark/>
          </w:tcPr>
          <w:p w14:paraId="4FEF2B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27/06/2025</w:t>
            </w:r>
          </w:p>
        </w:tc>
        <w:tc>
          <w:tcPr>
            <w:tcW w:w="1228" w:type="dxa"/>
            <w:tcBorders>
              <w:top w:val="nil"/>
              <w:left w:val="nil"/>
              <w:bottom w:val="single" w:sz="4" w:space="0" w:color="auto"/>
              <w:right w:val="single" w:sz="4" w:space="0" w:color="auto"/>
            </w:tcBorders>
            <w:shd w:val="clear" w:color="auto" w:fill="auto"/>
            <w:noWrap/>
            <w:vAlign w:val="bottom"/>
            <w:hideMark/>
          </w:tcPr>
          <w:p w14:paraId="2555F2A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1,2912%</w:t>
            </w:r>
          </w:p>
        </w:tc>
        <w:tc>
          <w:tcPr>
            <w:tcW w:w="1733" w:type="dxa"/>
            <w:tcBorders>
              <w:top w:val="nil"/>
              <w:left w:val="nil"/>
              <w:bottom w:val="single" w:sz="4" w:space="0" w:color="auto"/>
              <w:right w:val="single" w:sz="4" w:space="0" w:color="auto"/>
            </w:tcBorders>
            <w:shd w:val="clear" w:color="auto" w:fill="auto"/>
            <w:noWrap/>
            <w:vAlign w:val="bottom"/>
            <w:hideMark/>
          </w:tcPr>
          <w:p w14:paraId="6D4A68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3D7ACD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6E86C9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49</w:t>
            </w:r>
          </w:p>
        </w:tc>
        <w:tc>
          <w:tcPr>
            <w:tcW w:w="2203" w:type="dxa"/>
            <w:tcBorders>
              <w:top w:val="nil"/>
              <w:left w:val="nil"/>
              <w:bottom w:val="single" w:sz="4" w:space="0" w:color="auto"/>
              <w:right w:val="single" w:sz="4" w:space="0" w:color="auto"/>
            </w:tcBorders>
            <w:shd w:val="clear" w:color="auto" w:fill="auto"/>
            <w:noWrap/>
            <w:vAlign w:val="bottom"/>
            <w:hideMark/>
          </w:tcPr>
          <w:p w14:paraId="7D9A45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25/07/2025</w:t>
            </w:r>
          </w:p>
        </w:tc>
        <w:tc>
          <w:tcPr>
            <w:tcW w:w="2198" w:type="dxa"/>
            <w:tcBorders>
              <w:top w:val="nil"/>
              <w:left w:val="nil"/>
              <w:bottom w:val="single" w:sz="4" w:space="0" w:color="auto"/>
              <w:right w:val="single" w:sz="4" w:space="0" w:color="auto"/>
            </w:tcBorders>
            <w:shd w:val="clear" w:color="auto" w:fill="auto"/>
            <w:noWrap/>
            <w:vAlign w:val="bottom"/>
            <w:hideMark/>
          </w:tcPr>
          <w:p w14:paraId="2273BF3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29/07/2025</w:t>
            </w:r>
          </w:p>
        </w:tc>
        <w:tc>
          <w:tcPr>
            <w:tcW w:w="1228" w:type="dxa"/>
            <w:tcBorders>
              <w:top w:val="nil"/>
              <w:left w:val="nil"/>
              <w:bottom w:val="single" w:sz="4" w:space="0" w:color="auto"/>
              <w:right w:val="single" w:sz="4" w:space="0" w:color="auto"/>
            </w:tcBorders>
            <w:shd w:val="clear" w:color="auto" w:fill="auto"/>
            <w:noWrap/>
            <w:vAlign w:val="bottom"/>
            <w:hideMark/>
          </w:tcPr>
          <w:p w14:paraId="4D7C0F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B6A9B6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C97719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40E43F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50</w:t>
            </w:r>
          </w:p>
        </w:tc>
        <w:tc>
          <w:tcPr>
            <w:tcW w:w="2203" w:type="dxa"/>
            <w:tcBorders>
              <w:top w:val="nil"/>
              <w:left w:val="nil"/>
              <w:bottom w:val="single" w:sz="4" w:space="0" w:color="auto"/>
              <w:right w:val="single" w:sz="4" w:space="0" w:color="auto"/>
            </w:tcBorders>
            <w:shd w:val="clear" w:color="auto" w:fill="auto"/>
            <w:noWrap/>
            <w:vAlign w:val="bottom"/>
            <w:hideMark/>
          </w:tcPr>
          <w:p w14:paraId="62532E3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25/08/2025</w:t>
            </w:r>
          </w:p>
        </w:tc>
        <w:tc>
          <w:tcPr>
            <w:tcW w:w="2198" w:type="dxa"/>
            <w:tcBorders>
              <w:top w:val="nil"/>
              <w:left w:val="nil"/>
              <w:bottom w:val="single" w:sz="4" w:space="0" w:color="auto"/>
              <w:right w:val="single" w:sz="4" w:space="0" w:color="auto"/>
            </w:tcBorders>
            <w:shd w:val="clear" w:color="auto" w:fill="auto"/>
            <w:noWrap/>
            <w:vAlign w:val="bottom"/>
            <w:hideMark/>
          </w:tcPr>
          <w:p w14:paraId="2C2167E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27/08/2025</w:t>
            </w:r>
          </w:p>
        </w:tc>
        <w:tc>
          <w:tcPr>
            <w:tcW w:w="1228" w:type="dxa"/>
            <w:tcBorders>
              <w:top w:val="nil"/>
              <w:left w:val="nil"/>
              <w:bottom w:val="single" w:sz="4" w:space="0" w:color="auto"/>
              <w:right w:val="single" w:sz="4" w:space="0" w:color="auto"/>
            </w:tcBorders>
            <w:shd w:val="clear" w:color="auto" w:fill="auto"/>
            <w:noWrap/>
            <w:vAlign w:val="bottom"/>
            <w:hideMark/>
          </w:tcPr>
          <w:p w14:paraId="189AB91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2BA9FF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C01FBF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8ED83C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51</w:t>
            </w:r>
          </w:p>
        </w:tc>
        <w:tc>
          <w:tcPr>
            <w:tcW w:w="2203" w:type="dxa"/>
            <w:tcBorders>
              <w:top w:val="nil"/>
              <w:left w:val="nil"/>
              <w:bottom w:val="single" w:sz="4" w:space="0" w:color="auto"/>
              <w:right w:val="single" w:sz="4" w:space="0" w:color="auto"/>
            </w:tcBorders>
            <w:shd w:val="clear" w:color="auto" w:fill="auto"/>
            <w:noWrap/>
            <w:vAlign w:val="bottom"/>
            <w:hideMark/>
          </w:tcPr>
          <w:p w14:paraId="7AE6271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25/09/2025</w:t>
            </w:r>
          </w:p>
        </w:tc>
        <w:tc>
          <w:tcPr>
            <w:tcW w:w="2198" w:type="dxa"/>
            <w:tcBorders>
              <w:top w:val="nil"/>
              <w:left w:val="nil"/>
              <w:bottom w:val="single" w:sz="4" w:space="0" w:color="auto"/>
              <w:right w:val="single" w:sz="4" w:space="0" w:color="auto"/>
            </w:tcBorders>
            <w:shd w:val="clear" w:color="auto" w:fill="auto"/>
            <w:noWrap/>
            <w:vAlign w:val="bottom"/>
            <w:hideMark/>
          </w:tcPr>
          <w:p w14:paraId="6A75779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29/09/2025</w:t>
            </w:r>
          </w:p>
        </w:tc>
        <w:tc>
          <w:tcPr>
            <w:tcW w:w="1228" w:type="dxa"/>
            <w:tcBorders>
              <w:top w:val="nil"/>
              <w:left w:val="nil"/>
              <w:bottom w:val="single" w:sz="4" w:space="0" w:color="auto"/>
              <w:right w:val="single" w:sz="4" w:space="0" w:color="auto"/>
            </w:tcBorders>
            <w:shd w:val="clear" w:color="auto" w:fill="auto"/>
            <w:noWrap/>
            <w:vAlign w:val="bottom"/>
            <w:hideMark/>
          </w:tcPr>
          <w:p w14:paraId="377AA3F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6F1241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4696B4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32B1CF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52</w:t>
            </w:r>
          </w:p>
        </w:tc>
        <w:tc>
          <w:tcPr>
            <w:tcW w:w="2203" w:type="dxa"/>
            <w:tcBorders>
              <w:top w:val="nil"/>
              <w:left w:val="nil"/>
              <w:bottom w:val="single" w:sz="4" w:space="0" w:color="auto"/>
              <w:right w:val="single" w:sz="4" w:space="0" w:color="auto"/>
            </w:tcBorders>
            <w:shd w:val="clear" w:color="auto" w:fill="auto"/>
            <w:noWrap/>
            <w:vAlign w:val="bottom"/>
            <w:hideMark/>
          </w:tcPr>
          <w:p w14:paraId="78026C4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25/10/2025</w:t>
            </w:r>
          </w:p>
        </w:tc>
        <w:tc>
          <w:tcPr>
            <w:tcW w:w="2198" w:type="dxa"/>
            <w:tcBorders>
              <w:top w:val="nil"/>
              <w:left w:val="nil"/>
              <w:bottom w:val="single" w:sz="4" w:space="0" w:color="auto"/>
              <w:right w:val="single" w:sz="4" w:space="0" w:color="auto"/>
            </w:tcBorders>
            <w:shd w:val="clear" w:color="auto" w:fill="auto"/>
            <w:noWrap/>
            <w:vAlign w:val="bottom"/>
            <w:hideMark/>
          </w:tcPr>
          <w:p w14:paraId="100167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29/10/2025</w:t>
            </w:r>
          </w:p>
        </w:tc>
        <w:tc>
          <w:tcPr>
            <w:tcW w:w="1228" w:type="dxa"/>
            <w:tcBorders>
              <w:top w:val="nil"/>
              <w:left w:val="nil"/>
              <w:bottom w:val="single" w:sz="4" w:space="0" w:color="auto"/>
              <w:right w:val="single" w:sz="4" w:space="0" w:color="auto"/>
            </w:tcBorders>
            <w:shd w:val="clear" w:color="auto" w:fill="auto"/>
            <w:noWrap/>
            <w:vAlign w:val="bottom"/>
            <w:hideMark/>
          </w:tcPr>
          <w:p w14:paraId="20DFA21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E59C1B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301EBA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B44C4C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53</w:t>
            </w:r>
          </w:p>
        </w:tc>
        <w:tc>
          <w:tcPr>
            <w:tcW w:w="2203" w:type="dxa"/>
            <w:tcBorders>
              <w:top w:val="nil"/>
              <w:left w:val="nil"/>
              <w:bottom w:val="single" w:sz="4" w:space="0" w:color="auto"/>
              <w:right w:val="single" w:sz="4" w:space="0" w:color="auto"/>
            </w:tcBorders>
            <w:shd w:val="clear" w:color="auto" w:fill="auto"/>
            <w:noWrap/>
            <w:vAlign w:val="bottom"/>
            <w:hideMark/>
          </w:tcPr>
          <w:p w14:paraId="083CEAA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25/11/2025</w:t>
            </w:r>
          </w:p>
        </w:tc>
        <w:tc>
          <w:tcPr>
            <w:tcW w:w="2198" w:type="dxa"/>
            <w:tcBorders>
              <w:top w:val="nil"/>
              <w:left w:val="nil"/>
              <w:bottom w:val="single" w:sz="4" w:space="0" w:color="auto"/>
              <w:right w:val="single" w:sz="4" w:space="0" w:color="auto"/>
            </w:tcBorders>
            <w:shd w:val="clear" w:color="auto" w:fill="auto"/>
            <w:noWrap/>
            <w:vAlign w:val="bottom"/>
            <w:hideMark/>
          </w:tcPr>
          <w:p w14:paraId="240371B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27/11/2025</w:t>
            </w:r>
          </w:p>
        </w:tc>
        <w:tc>
          <w:tcPr>
            <w:tcW w:w="1228" w:type="dxa"/>
            <w:tcBorders>
              <w:top w:val="nil"/>
              <w:left w:val="nil"/>
              <w:bottom w:val="single" w:sz="4" w:space="0" w:color="auto"/>
              <w:right w:val="single" w:sz="4" w:space="0" w:color="auto"/>
            </w:tcBorders>
            <w:shd w:val="clear" w:color="auto" w:fill="auto"/>
            <w:noWrap/>
            <w:vAlign w:val="bottom"/>
            <w:hideMark/>
          </w:tcPr>
          <w:p w14:paraId="332D8F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5F0D40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5DC61F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BB93B0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54</w:t>
            </w:r>
          </w:p>
        </w:tc>
        <w:tc>
          <w:tcPr>
            <w:tcW w:w="2203" w:type="dxa"/>
            <w:tcBorders>
              <w:top w:val="nil"/>
              <w:left w:val="nil"/>
              <w:bottom w:val="single" w:sz="4" w:space="0" w:color="auto"/>
              <w:right w:val="single" w:sz="4" w:space="0" w:color="auto"/>
            </w:tcBorders>
            <w:shd w:val="clear" w:color="auto" w:fill="auto"/>
            <w:noWrap/>
            <w:vAlign w:val="bottom"/>
            <w:hideMark/>
          </w:tcPr>
          <w:p w14:paraId="3C1B71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25/12/2025</w:t>
            </w:r>
          </w:p>
        </w:tc>
        <w:tc>
          <w:tcPr>
            <w:tcW w:w="2198" w:type="dxa"/>
            <w:tcBorders>
              <w:top w:val="nil"/>
              <w:left w:val="nil"/>
              <w:bottom w:val="single" w:sz="4" w:space="0" w:color="auto"/>
              <w:right w:val="single" w:sz="4" w:space="0" w:color="auto"/>
            </w:tcBorders>
            <w:shd w:val="clear" w:color="auto" w:fill="auto"/>
            <w:noWrap/>
            <w:vAlign w:val="bottom"/>
            <w:hideMark/>
          </w:tcPr>
          <w:p w14:paraId="03DB982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30/12/2025</w:t>
            </w:r>
          </w:p>
        </w:tc>
        <w:tc>
          <w:tcPr>
            <w:tcW w:w="1228" w:type="dxa"/>
            <w:tcBorders>
              <w:top w:val="nil"/>
              <w:left w:val="nil"/>
              <w:bottom w:val="single" w:sz="4" w:space="0" w:color="auto"/>
              <w:right w:val="single" w:sz="4" w:space="0" w:color="auto"/>
            </w:tcBorders>
            <w:shd w:val="clear" w:color="auto" w:fill="auto"/>
            <w:noWrap/>
            <w:vAlign w:val="bottom"/>
            <w:hideMark/>
          </w:tcPr>
          <w:p w14:paraId="1A68C81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1,3081%</w:t>
            </w:r>
          </w:p>
        </w:tc>
        <w:tc>
          <w:tcPr>
            <w:tcW w:w="1733" w:type="dxa"/>
            <w:tcBorders>
              <w:top w:val="nil"/>
              <w:left w:val="nil"/>
              <w:bottom w:val="single" w:sz="4" w:space="0" w:color="auto"/>
              <w:right w:val="single" w:sz="4" w:space="0" w:color="auto"/>
            </w:tcBorders>
            <w:shd w:val="clear" w:color="auto" w:fill="auto"/>
            <w:noWrap/>
            <w:vAlign w:val="bottom"/>
            <w:hideMark/>
          </w:tcPr>
          <w:p w14:paraId="40CFFAF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25F9DA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2A771C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55</w:t>
            </w:r>
          </w:p>
        </w:tc>
        <w:tc>
          <w:tcPr>
            <w:tcW w:w="2203" w:type="dxa"/>
            <w:tcBorders>
              <w:top w:val="nil"/>
              <w:left w:val="nil"/>
              <w:bottom w:val="single" w:sz="4" w:space="0" w:color="auto"/>
              <w:right w:val="single" w:sz="4" w:space="0" w:color="auto"/>
            </w:tcBorders>
            <w:shd w:val="clear" w:color="auto" w:fill="auto"/>
            <w:noWrap/>
            <w:vAlign w:val="bottom"/>
            <w:hideMark/>
          </w:tcPr>
          <w:p w14:paraId="1CC50E2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25/01/2026</w:t>
            </w:r>
          </w:p>
        </w:tc>
        <w:tc>
          <w:tcPr>
            <w:tcW w:w="2198" w:type="dxa"/>
            <w:tcBorders>
              <w:top w:val="nil"/>
              <w:left w:val="nil"/>
              <w:bottom w:val="single" w:sz="4" w:space="0" w:color="auto"/>
              <w:right w:val="single" w:sz="4" w:space="0" w:color="auto"/>
            </w:tcBorders>
            <w:shd w:val="clear" w:color="auto" w:fill="auto"/>
            <w:noWrap/>
            <w:vAlign w:val="bottom"/>
            <w:hideMark/>
          </w:tcPr>
          <w:p w14:paraId="4EBDAC6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28/01/2026</w:t>
            </w:r>
          </w:p>
        </w:tc>
        <w:tc>
          <w:tcPr>
            <w:tcW w:w="1228" w:type="dxa"/>
            <w:tcBorders>
              <w:top w:val="nil"/>
              <w:left w:val="nil"/>
              <w:bottom w:val="single" w:sz="4" w:space="0" w:color="auto"/>
              <w:right w:val="single" w:sz="4" w:space="0" w:color="auto"/>
            </w:tcBorders>
            <w:shd w:val="clear" w:color="auto" w:fill="auto"/>
            <w:noWrap/>
            <w:vAlign w:val="bottom"/>
            <w:hideMark/>
          </w:tcPr>
          <w:p w14:paraId="5D8B3C3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191D3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A36571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930A30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56</w:t>
            </w:r>
          </w:p>
        </w:tc>
        <w:tc>
          <w:tcPr>
            <w:tcW w:w="2203" w:type="dxa"/>
            <w:tcBorders>
              <w:top w:val="nil"/>
              <w:left w:val="nil"/>
              <w:bottom w:val="single" w:sz="4" w:space="0" w:color="auto"/>
              <w:right w:val="single" w:sz="4" w:space="0" w:color="auto"/>
            </w:tcBorders>
            <w:shd w:val="clear" w:color="auto" w:fill="auto"/>
            <w:noWrap/>
            <w:vAlign w:val="bottom"/>
            <w:hideMark/>
          </w:tcPr>
          <w:p w14:paraId="59EB31B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25/02/2026</w:t>
            </w:r>
          </w:p>
        </w:tc>
        <w:tc>
          <w:tcPr>
            <w:tcW w:w="2198" w:type="dxa"/>
            <w:tcBorders>
              <w:top w:val="nil"/>
              <w:left w:val="nil"/>
              <w:bottom w:val="single" w:sz="4" w:space="0" w:color="auto"/>
              <w:right w:val="single" w:sz="4" w:space="0" w:color="auto"/>
            </w:tcBorders>
            <w:shd w:val="clear" w:color="auto" w:fill="auto"/>
            <w:noWrap/>
            <w:vAlign w:val="bottom"/>
            <w:hideMark/>
          </w:tcPr>
          <w:p w14:paraId="2EDE076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27/02/2026</w:t>
            </w:r>
          </w:p>
        </w:tc>
        <w:tc>
          <w:tcPr>
            <w:tcW w:w="1228" w:type="dxa"/>
            <w:tcBorders>
              <w:top w:val="nil"/>
              <w:left w:val="nil"/>
              <w:bottom w:val="single" w:sz="4" w:space="0" w:color="auto"/>
              <w:right w:val="single" w:sz="4" w:space="0" w:color="auto"/>
            </w:tcBorders>
            <w:shd w:val="clear" w:color="auto" w:fill="auto"/>
            <w:noWrap/>
            <w:vAlign w:val="bottom"/>
            <w:hideMark/>
          </w:tcPr>
          <w:p w14:paraId="16CDD0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0D5193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2392FA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1B8A3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57</w:t>
            </w:r>
          </w:p>
        </w:tc>
        <w:tc>
          <w:tcPr>
            <w:tcW w:w="2203" w:type="dxa"/>
            <w:tcBorders>
              <w:top w:val="nil"/>
              <w:left w:val="nil"/>
              <w:bottom w:val="single" w:sz="4" w:space="0" w:color="auto"/>
              <w:right w:val="single" w:sz="4" w:space="0" w:color="auto"/>
            </w:tcBorders>
            <w:shd w:val="clear" w:color="auto" w:fill="auto"/>
            <w:noWrap/>
            <w:vAlign w:val="bottom"/>
            <w:hideMark/>
          </w:tcPr>
          <w:p w14:paraId="3356767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25/03/2026</w:t>
            </w:r>
          </w:p>
        </w:tc>
        <w:tc>
          <w:tcPr>
            <w:tcW w:w="2198" w:type="dxa"/>
            <w:tcBorders>
              <w:top w:val="nil"/>
              <w:left w:val="nil"/>
              <w:bottom w:val="single" w:sz="4" w:space="0" w:color="auto"/>
              <w:right w:val="single" w:sz="4" w:space="0" w:color="auto"/>
            </w:tcBorders>
            <w:shd w:val="clear" w:color="auto" w:fill="auto"/>
            <w:noWrap/>
            <w:vAlign w:val="bottom"/>
            <w:hideMark/>
          </w:tcPr>
          <w:p w14:paraId="170C62E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27/03/2026</w:t>
            </w:r>
          </w:p>
        </w:tc>
        <w:tc>
          <w:tcPr>
            <w:tcW w:w="1228" w:type="dxa"/>
            <w:tcBorders>
              <w:top w:val="nil"/>
              <w:left w:val="nil"/>
              <w:bottom w:val="single" w:sz="4" w:space="0" w:color="auto"/>
              <w:right w:val="single" w:sz="4" w:space="0" w:color="auto"/>
            </w:tcBorders>
            <w:shd w:val="clear" w:color="auto" w:fill="auto"/>
            <w:noWrap/>
            <w:vAlign w:val="bottom"/>
            <w:hideMark/>
          </w:tcPr>
          <w:p w14:paraId="513B8C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47B1D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F01011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6E5BFA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58</w:t>
            </w:r>
          </w:p>
        </w:tc>
        <w:tc>
          <w:tcPr>
            <w:tcW w:w="2203" w:type="dxa"/>
            <w:tcBorders>
              <w:top w:val="nil"/>
              <w:left w:val="nil"/>
              <w:bottom w:val="single" w:sz="4" w:space="0" w:color="auto"/>
              <w:right w:val="single" w:sz="4" w:space="0" w:color="auto"/>
            </w:tcBorders>
            <w:shd w:val="clear" w:color="auto" w:fill="auto"/>
            <w:noWrap/>
            <w:vAlign w:val="bottom"/>
            <w:hideMark/>
          </w:tcPr>
          <w:p w14:paraId="46F66D6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25/04/2026</w:t>
            </w:r>
          </w:p>
        </w:tc>
        <w:tc>
          <w:tcPr>
            <w:tcW w:w="2198" w:type="dxa"/>
            <w:tcBorders>
              <w:top w:val="nil"/>
              <w:left w:val="nil"/>
              <w:bottom w:val="single" w:sz="4" w:space="0" w:color="auto"/>
              <w:right w:val="single" w:sz="4" w:space="0" w:color="auto"/>
            </w:tcBorders>
            <w:shd w:val="clear" w:color="auto" w:fill="auto"/>
            <w:noWrap/>
            <w:vAlign w:val="bottom"/>
            <w:hideMark/>
          </w:tcPr>
          <w:p w14:paraId="76CF7B9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29/04/2026</w:t>
            </w:r>
          </w:p>
        </w:tc>
        <w:tc>
          <w:tcPr>
            <w:tcW w:w="1228" w:type="dxa"/>
            <w:tcBorders>
              <w:top w:val="nil"/>
              <w:left w:val="nil"/>
              <w:bottom w:val="single" w:sz="4" w:space="0" w:color="auto"/>
              <w:right w:val="single" w:sz="4" w:space="0" w:color="auto"/>
            </w:tcBorders>
            <w:shd w:val="clear" w:color="auto" w:fill="auto"/>
            <w:noWrap/>
            <w:vAlign w:val="bottom"/>
            <w:hideMark/>
          </w:tcPr>
          <w:p w14:paraId="10C5C0D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D833E7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CA992F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494050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59</w:t>
            </w:r>
          </w:p>
        </w:tc>
        <w:tc>
          <w:tcPr>
            <w:tcW w:w="2203" w:type="dxa"/>
            <w:tcBorders>
              <w:top w:val="nil"/>
              <w:left w:val="nil"/>
              <w:bottom w:val="single" w:sz="4" w:space="0" w:color="auto"/>
              <w:right w:val="single" w:sz="4" w:space="0" w:color="auto"/>
            </w:tcBorders>
            <w:shd w:val="clear" w:color="auto" w:fill="auto"/>
            <w:noWrap/>
            <w:vAlign w:val="bottom"/>
            <w:hideMark/>
          </w:tcPr>
          <w:p w14:paraId="1D92D65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25/05/2026</w:t>
            </w:r>
          </w:p>
        </w:tc>
        <w:tc>
          <w:tcPr>
            <w:tcW w:w="2198" w:type="dxa"/>
            <w:tcBorders>
              <w:top w:val="nil"/>
              <w:left w:val="nil"/>
              <w:bottom w:val="single" w:sz="4" w:space="0" w:color="auto"/>
              <w:right w:val="single" w:sz="4" w:space="0" w:color="auto"/>
            </w:tcBorders>
            <w:shd w:val="clear" w:color="auto" w:fill="auto"/>
            <w:noWrap/>
            <w:vAlign w:val="bottom"/>
            <w:hideMark/>
          </w:tcPr>
          <w:p w14:paraId="25364C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27/05/2026</w:t>
            </w:r>
          </w:p>
        </w:tc>
        <w:tc>
          <w:tcPr>
            <w:tcW w:w="1228" w:type="dxa"/>
            <w:tcBorders>
              <w:top w:val="nil"/>
              <w:left w:val="nil"/>
              <w:bottom w:val="single" w:sz="4" w:space="0" w:color="auto"/>
              <w:right w:val="single" w:sz="4" w:space="0" w:color="auto"/>
            </w:tcBorders>
            <w:shd w:val="clear" w:color="auto" w:fill="auto"/>
            <w:noWrap/>
            <w:vAlign w:val="bottom"/>
            <w:hideMark/>
          </w:tcPr>
          <w:p w14:paraId="2F331C0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C8491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C2B75C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077AE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60</w:t>
            </w:r>
          </w:p>
        </w:tc>
        <w:tc>
          <w:tcPr>
            <w:tcW w:w="2203" w:type="dxa"/>
            <w:tcBorders>
              <w:top w:val="nil"/>
              <w:left w:val="nil"/>
              <w:bottom w:val="single" w:sz="4" w:space="0" w:color="auto"/>
              <w:right w:val="single" w:sz="4" w:space="0" w:color="auto"/>
            </w:tcBorders>
            <w:shd w:val="clear" w:color="auto" w:fill="auto"/>
            <w:noWrap/>
            <w:vAlign w:val="bottom"/>
            <w:hideMark/>
          </w:tcPr>
          <w:p w14:paraId="3A6A606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25/06/2026</w:t>
            </w:r>
          </w:p>
        </w:tc>
        <w:tc>
          <w:tcPr>
            <w:tcW w:w="2198" w:type="dxa"/>
            <w:tcBorders>
              <w:top w:val="nil"/>
              <w:left w:val="nil"/>
              <w:bottom w:val="single" w:sz="4" w:space="0" w:color="auto"/>
              <w:right w:val="single" w:sz="4" w:space="0" w:color="auto"/>
            </w:tcBorders>
            <w:shd w:val="clear" w:color="auto" w:fill="auto"/>
            <w:noWrap/>
            <w:vAlign w:val="bottom"/>
            <w:hideMark/>
          </w:tcPr>
          <w:p w14:paraId="1E008E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29/06/2026</w:t>
            </w:r>
          </w:p>
        </w:tc>
        <w:tc>
          <w:tcPr>
            <w:tcW w:w="1228" w:type="dxa"/>
            <w:tcBorders>
              <w:top w:val="nil"/>
              <w:left w:val="nil"/>
              <w:bottom w:val="single" w:sz="4" w:space="0" w:color="auto"/>
              <w:right w:val="single" w:sz="4" w:space="0" w:color="auto"/>
            </w:tcBorders>
            <w:shd w:val="clear" w:color="auto" w:fill="auto"/>
            <w:noWrap/>
            <w:vAlign w:val="bottom"/>
            <w:hideMark/>
          </w:tcPr>
          <w:p w14:paraId="1654A69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1,8026%</w:t>
            </w:r>
          </w:p>
        </w:tc>
        <w:tc>
          <w:tcPr>
            <w:tcW w:w="1733" w:type="dxa"/>
            <w:tcBorders>
              <w:top w:val="nil"/>
              <w:left w:val="nil"/>
              <w:bottom w:val="single" w:sz="4" w:space="0" w:color="auto"/>
              <w:right w:val="single" w:sz="4" w:space="0" w:color="auto"/>
            </w:tcBorders>
            <w:shd w:val="clear" w:color="auto" w:fill="auto"/>
            <w:noWrap/>
            <w:vAlign w:val="bottom"/>
            <w:hideMark/>
          </w:tcPr>
          <w:p w14:paraId="48889E3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385B0D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A51670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61</w:t>
            </w:r>
          </w:p>
        </w:tc>
        <w:tc>
          <w:tcPr>
            <w:tcW w:w="2203" w:type="dxa"/>
            <w:tcBorders>
              <w:top w:val="nil"/>
              <w:left w:val="nil"/>
              <w:bottom w:val="single" w:sz="4" w:space="0" w:color="auto"/>
              <w:right w:val="single" w:sz="4" w:space="0" w:color="auto"/>
            </w:tcBorders>
            <w:shd w:val="clear" w:color="auto" w:fill="auto"/>
            <w:noWrap/>
            <w:vAlign w:val="bottom"/>
            <w:hideMark/>
          </w:tcPr>
          <w:p w14:paraId="4FEA18F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25/07/2026</w:t>
            </w:r>
          </w:p>
        </w:tc>
        <w:tc>
          <w:tcPr>
            <w:tcW w:w="2198" w:type="dxa"/>
            <w:tcBorders>
              <w:top w:val="nil"/>
              <w:left w:val="nil"/>
              <w:bottom w:val="single" w:sz="4" w:space="0" w:color="auto"/>
              <w:right w:val="single" w:sz="4" w:space="0" w:color="auto"/>
            </w:tcBorders>
            <w:shd w:val="clear" w:color="auto" w:fill="auto"/>
            <w:noWrap/>
            <w:vAlign w:val="bottom"/>
            <w:hideMark/>
          </w:tcPr>
          <w:p w14:paraId="62CC6FA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29/07/2026</w:t>
            </w:r>
          </w:p>
        </w:tc>
        <w:tc>
          <w:tcPr>
            <w:tcW w:w="1228" w:type="dxa"/>
            <w:tcBorders>
              <w:top w:val="nil"/>
              <w:left w:val="nil"/>
              <w:bottom w:val="single" w:sz="4" w:space="0" w:color="auto"/>
              <w:right w:val="single" w:sz="4" w:space="0" w:color="auto"/>
            </w:tcBorders>
            <w:shd w:val="clear" w:color="auto" w:fill="auto"/>
            <w:noWrap/>
            <w:vAlign w:val="bottom"/>
            <w:hideMark/>
          </w:tcPr>
          <w:p w14:paraId="57E4552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DA379D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1F26A4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ADE785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62</w:t>
            </w:r>
          </w:p>
        </w:tc>
        <w:tc>
          <w:tcPr>
            <w:tcW w:w="2203" w:type="dxa"/>
            <w:tcBorders>
              <w:top w:val="nil"/>
              <w:left w:val="nil"/>
              <w:bottom w:val="single" w:sz="4" w:space="0" w:color="auto"/>
              <w:right w:val="single" w:sz="4" w:space="0" w:color="auto"/>
            </w:tcBorders>
            <w:shd w:val="clear" w:color="auto" w:fill="auto"/>
            <w:noWrap/>
            <w:vAlign w:val="bottom"/>
            <w:hideMark/>
          </w:tcPr>
          <w:p w14:paraId="33BB26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25/08/2026</w:t>
            </w:r>
          </w:p>
        </w:tc>
        <w:tc>
          <w:tcPr>
            <w:tcW w:w="2198" w:type="dxa"/>
            <w:tcBorders>
              <w:top w:val="nil"/>
              <w:left w:val="nil"/>
              <w:bottom w:val="single" w:sz="4" w:space="0" w:color="auto"/>
              <w:right w:val="single" w:sz="4" w:space="0" w:color="auto"/>
            </w:tcBorders>
            <w:shd w:val="clear" w:color="auto" w:fill="auto"/>
            <w:noWrap/>
            <w:vAlign w:val="bottom"/>
            <w:hideMark/>
          </w:tcPr>
          <w:p w14:paraId="2DB7492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27/08/2026</w:t>
            </w:r>
          </w:p>
        </w:tc>
        <w:tc>
          <w:tcPr>
            <w:tcW w:w="1228" w:type="dxa"/>
            <w:tcBorders>
              <w:top w:val="nil"/>
              <w:left w:val="nil"/>
              <w:bottom w:val="single" w:sz="4" w:space="0" w:color="auto"/>
              <w:right w:val="single" w:sz="4" w:space="0" w:color="auto"/>
            </w:tcBorders>
            <w:shd w:val="clear" w:color="auto" w:fill="auto"/>
            <w:noWrap/>
            <w:vAlign w:val="bottom"/>
            <w:hideMark/>
          </w:tcPr>
          <w:p w14:paraId="6B7D55B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24D7E4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46C92C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BE4ACC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63</w:t>
            </w:r>
          </w:p>
        </w:tc>
        <w:tc>
          <w:tcPr>
            <w:tcW w:w="2203" w:type="dxa"/>
            <w:tcBorders>
              <w:top w:val="nil"/>
              <w:left w:val="nil"/>
              <w:bottom w:val="single" w:sz="4" w:space="0" w:color="auto"/>
              <w:right w:val="single" w:sz="4" w:space="0" w:color="auto"/>
            </w:tcBorders>
            <w:shd w:val="clear" w:color="auto" w:fill="auto"/>
            <w:noWrap/>
            <w:vAlign w:val="bottom"/>
            <w:hideMark/>
          </w:tcPr>
          <w:p w14:paraId="4EC5B0A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25/09/2026</w:t>
            </w:r>
          </w:p>
        </w:tc>
        <w:tc>
          <w:tcPr>
            <w:tcW w:w="2198" w:type="dxa"/>
            <w:tcBorders>
              <w:top w:val="nil"/>
              <w:left w:val="nil"/>
              <w:bottom w:val="single" w:sz="4" w:space="0" w:color="auto"/>
              <w:right w:val="single" w:sz="4" w:space="0" w:color="auto"/>
            </w:tcBorders>
            <w:shd w:val="clear" w:color="auto" w:fill="auto"/>
            <w:noWrap/>
            <w:vAlign w:val="bottom"/>
            <w:hideMark/>
          </w:tcPr>
          <w:p w14:paraId="1116C66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29/09/2026</w:t>
            </w:r>
          </w:p>
        </w:tc>
        <w:tc>
          <w:tcPr>
            <w:tcW w:w="1228" w:type="dxa"/>
            <w:tcBorders>
              <w:top w:val="nil"/>
              <w:left w:val="nil"/>
              <w:bottom w:val="single" w:sz="4" w:space="0" w:color="auto"/>
              <w:right w:val="single" w:sz="4" w:space="0" w:color="auto"/>
            </w:tcBorders>
            <w:shd w:val="clear" w:color="auto" w:fill="auto"/>
            <w:noWrap/>
            <w:vAlign w:val="bottom"/>
            <w:hideMark/>
          </w:tcPr>
          <w:p w14:paraId="31C5CE5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C8A65B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EC953C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44744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64</w:t>
            </w:r>
          </w:p>
        </w:tc>
        <w:tc>
          <w:tcPr>
            <w:tcW w:w="2203" w:type="dxa"/>
            <w:tcBorders>
              <w:top w:val="nil"/>
              <w:left w:val="nil"/>
              <w:bottom w:val="single" w:sz="4" w:space="0" w:color="auto"/>
              <w:right w:val="single" w:sz="4" w:space="0" w:color="auto"/>
            </w:tcBorders>
            <w:shd w:val="clear" w:color="auto" w:fill="auto"/>
            <w:noWrap/>
            <w:vAlign w:val="bottom"/>
            <w:hideMark/>
          </w:tcPr>
          <w:p w14:paraId="7D092CF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25/10/2026</w:t>
            </w:r>
          </w:p>
        </w:tc>
        <w:tc>
          <w:tcPr>
            <w:tcW w:w="2198" w:type="dxa"/>
            <w:tcBorders>
              <w:top w:val="nil"/>
              <w:left w:val="nil"/>
              <w:bottom w:val="single" w:sz="4" w:space="0" w:color="auto"/>
              <w:right w:val="single" w:sz="4" w:space="0" w:color="auto"/>
            </w:tcBorders>
            <w:shd w:val="clear" w:color="auto" w:fill="auto"/>
            <w:noWrap/>
            <w:vAlign w:val="bottom"/>
            <w:hideMark/>
          </w:tcPr>
          <w:p w14:paraId="640FB01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28/10/2026</w:t>
            </w:r>
          </w:p>
        </w:tc>
        <w:tc>
          <w:tcPr>
            <w:tcW w:w="1228" w:type="dxa"/>
            <w:tcBorders>
              <w:top w:val="nil"/>
              <w:left w:val="nil"/>
              <w:bottom w:val="single" w:sz="4" w:space="0" w:color="auto"/>
              <w:right w:val="single" w:sz="4" w:space="0" w:color="auto"/>
            </w:tcBorders>
            <w:shd w:val="clear" w:color="auto" w:fill="auto"/>
            <w:noWrap/>
            <w:vAlign w:val="bottom"/>
            <w:hideMark/>
          </w:tcPr>
          <w:p w14:paraId="48E3359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F8C27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B33B18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C9EE6B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65</w:t>
            </w:r>
          </w:p>
        </w:tc>
        <w:tc>
          <w:tcPr>
            <w:tcW w:w="2203" w:type="dxa"/>
            <w:tcBorders>
              <w:top w:val="nil"/>
              <w:left w:val="nil"/>
              <w:bottom w:val="single" w:sz="4" w:space="0" w:color="auto"/>
              <w:right w:val="single" w:sz="4" w:space="0" w:color="auto"/>
            </w:tcBorders>
            <w:shd w:val="clear" w:color="auto" w:fill="auto"/>
            <w:noWrap/>
            <w:vAlign w:val="bottom"/>
            <w:hideMark/>
          </w:tcPr>
          <w:p w14:paraId="1706890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25/11/2026</w:t>
            </w:r>
          </w:p>
        </w:tc>
        <w:tc>
          <w:tcPr>
            <w:tcW w:w="2198" w:type="dxa"/>
            <w:tcBorders>
              <w:top w:val="nil"/>
              <w:left w:val="nil"/>
              <w:bottom w:val="single" w:sz="4" w:space="0" w:color="auto"/>
              <w:right w:val="single" w:sz="4" w:space="0" w:color="auto"/>
            </w:tcBorders>
            <w:shd w:val="clear" w:color="auto" w:fill="auto"/>
            <w:noWrap/>
            <w:vAlign w:val="bottom"/>
            <w:hideMark/>
          </w:tcPr>
          <w:p w14:paraId="70C4678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27/11/2026</w:t>
            </w:r>
          </w:p>
        </w:tc>
        <w:tc>
          <w:tcPr>
            <w:tcW w:w="1228" w:type="dxa"/>
            <w:tcBorders>
              <w:top w:val="nil"/>
              <w:left w:val="nil"/>
              <w:bottom w:val="single" w:sz="4" w:space="0" w:color="auto"/>
              <w:right w:val="single" w:sz="4" w:space="0" w:color="auto"/>
            </w:tcBorders>
            <w:shd w:val="clear" w:color="auto" w:fill="auto"/>
            <w:noWrap/>
            <w:vAlign w:val="bottom"/>
            <w:hideMark/>
          </w:tcPr>
          <w:p w14:paraId="39C47B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1C41A5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661E81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92E892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66</w:t>
            </w:r>
          </w:p>
        </w:tc>
        <w:tc>
          <w:tcPr>
            <w:tcW w:w="2203" w:type="dxa"/>
            <w:tcBorders>
              <w:top w:val="nil"/>
              <w:left w:val="nil"/>
              <w:bottom w:val="single" w:sz="4" w:space="0" w:color="auto"/>
              <w:right w:val="single" w:sz="4" w:space="0" w:color="auto"/>
            </w:tcBorders>
            <w:shd w:val="clear" w:color="auto" w:fill="auto"/>
            <w:noWrap/>
            <w:vAlign w:val="bottom"/>
            <w:hideMark/>
          </w:tcPr>
          <w:p w14:paraId="7950290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25/12/2026</w:t>
            </w:r>
          </w:p>
        </w:tc>
        <w:tc>
          <w:tcPr>
            <w:tcW w:w="2198" w:type="dxa"/>
            <w:tcBorders>
              <w:top w:val="nil"/>
              <w:left w:val="nil"/>
              <w:bottom w:val="single" w:sz="4" w:space="0" w:color="auto"/>
              <w:right w:val="single" w:sz="4" w:space="0" w:color="auto"/>
            </w:tcBorders>
            <w:shd w:val="clear" w:color="auto" w:fill="auto"/>
            <w:noWrap/>
            <w:vAlign w:val="bottom"/>
            <w:hideMark/>
          </w:tcPr>
          <w:p w14:paraId="1342000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30/12/2026</w:t>
            </w:r>
          </w:p>
        </w:tc>
        <w:tc>
          <w:tcPr>
            <w:tcW w:w="1228" w:type="dxa"/>
            <w:tcBorders>
              <w:top w:val="nil"/>
              <w:left w:val="nil"/>
              <w:bottom w:val="single" w:sz="4" w:space="0" w:color="auto"/>
              <w:right w:val="single" w:sz="4" w:space="0" w:color="auto"/>
            </w:tcBorders>
            <w:shd w:val="clear" w:color="auto" w:fill="auto"/>
            <w:noWrap/>
            <w:vAlign w:val="bottom"/>
            <w:hideMark/>
          </w:tcPr>
          <w:p w14:paraId="6607DF5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1,8357%</w:t>
            </w:r>
          </w:p>
        </w:tc>
        <w:tc>
          <w:tcPr>
            <w:tcW w:w="1733" w:type="dxa"/>
            <w:tcBorders>
              <w:top w:val="nil"/>
              <w:left w:val="nil"/>
              <w:bottom w:val="single" w:sz="4" w:space="0" w:color="auto"/>
              <w:right w:val="single" w:sz="4" w:space="0" w:color="auto"/>
            </w:tcBorders>
            <w:shd w:val="clear" w:color="auto" w:fill="auto"/>
            <w:noWrap/>
            <w:vAlign w:val="bottom"/>
            <w:hideMark/>
          </w:tcPr>
          <w:p w14:paraId="570FDB6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75B0E1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511D87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67</w:t>
            </w:r>
          </w:p>
        </w:tc>
        <w:tc>
          <w:tcPr>
            <w:tcW w:w="2203" w:type="dxa"/>
            <w:tcBorders>
              <w:top w:val="nil"/>
              <w:left w:val="nil"/>
              <w:bottom w:val="single" w:sz="4" w:space="0" w:color="auto"/>
              <w:right w:val="single" w:sz="4" w:space="0" w:color="auto"/>
            </w:tcBorders>
            <w:shd w:val="clear" w:color="auto" w:fill="auto"/>
            <w:noWrap/>
            <w:vAlign w:val="bottom"/>
            <w:hideMark/>
          </w:tcPr>
          <w:p w14:paraId="58A9BE0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25/01/2027</w:t>
            </w:r>
          </w:p>
        </w:tc>
        <w:tc>
          <w:tcPr>
            <w:tcW w:w="2198" w:type="dxa"/>
            <w:tcBorders>
              <w:top w:val="nil"/>
              <w:left w:val="nil"/>
              <w:bottom w:val="single" w:sz="4" w:space="0" w:color="auto"/>
              <w:right w:val="single" w:sz="4" w:space="0" w:color="auto"/>
            </w:tcBorders>
            <w:shd w:val="clear" w:color="auto" w:fill="auto"/>
            <w:noWrap/>
            <w:vAlign w:val="bottom"/>
            <w:hideMark/>
          </w:tcPr>
          <w:p w14:paraId="02EBA48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27/01/2027</w:t>
            </w:r>
          </w:p>
        </w:tc>
        <w:tc>
          <w:tcPr>
            <w:tcW w:w="1228" w:type="dxa"/>
            <w:tcBorders>
              <w:top w:val="nil"/>
              <w:left w:val="nil"/>
              <w:bottom w:val="single" w:sz="4" w:space="0" w:color="auto"/>
              <w:right w:val="single" w:sz="4" w:space="0" w:color="auto"/>
            </w:tcBorders>
            <w:shd w:val="clear" w:color="auto" w:fill="auto"/>
            <w:noWrap/>
            <w:vAlign w:val="bottom"/>
            <w:hideMark/>
          </w:tcPr>
          <w:p w14:paraId="2513994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BECD2A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8E0640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B37662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68</w:t>
            </w:r>
          </w:p>
        </w:tc>
        <w:tc>
          <w:tcPr>
            <w:tcW w:w="2203" w:type="dxa"/>
            <w:tcBorders>
              <w:top w:val="nil"/>
              <w:left w:val="nil"/>
              <w:bottom w:val="single" w:sz="4" w:space="0" w:color="auto"/>
              <w:right w:val="single" w:sz="4" w:space="0" w:color="auto"/>
            </w:tcBorders>
            <w:shd w:val="clear" w:color="auto" w:fill="auto"/>
            <w:noWrap/>
            <w:vAlign w:val="bottom"/>
            <w:hideMark/>
          </w:tcPr>
          <w:p w14:paraId="67561CE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25/02/2027</w:t>
            </w:r>
          </w:p>
        </w:tc>
        <w:tc>
          <w:tcPr>
            <w:tcW w:w="2198" w:type="dxa"/>
            <w:tcBorders>
              <w:top w:val="nil"/>
              <w:left w:val="nil"/>
              <w:bottom w:val="single" w:sz="4" w:space="0" w:color="auto"/>
              <w:right w:val="single" w:sz="4" w:space="0" w:color="auto"/>
            </w:tcBorders>
            <w:shd w:val="clear" w:color="auto" w:fill="auto"/>
            <w:noWrap/>
            <w:vAlign w:val="bottom"/>
            <w:hideMark/>
          </w:tcPr>
          <w:p w14:paraId="6D9F17F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01/03/2027</w:t>
            </w:r>
          </w:p>
        </w:tc>
        <w:tc>
          <w:tcPr>
            <w:tcW w:w="1228" w:type="dxa"/>
            <w:tcBorders>
              <w:top w:val="nil"/>
              <w:left w:val="nil"/>
              <w:bottom w:val="single" w:sz="4" w:space="0" w:color="auto"/>
              <w:right w:val="single" w:sz="4" w:space="0" w:color="auto"/>
            </w:tcBorders>
            <w:shd w:val="clear" w:color="auto" w:fill="auto"/>
            <w:noWrap/>
            <w:vAlign w:val="bottom"/>
            <w:hideMark/>
          </w:tcPr>
          <w:p w14:paraId="0B664C7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E9082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A17DAF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36A37B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69</w:t>
            </w:r>
          </w:p>
        </w:tc>
        <w:tc>
          <w:tcPr>
            <w:tcW w:w="2203" w:type="dxa"/>
            <w:tcBorders>
              <w:top w:val="nil"/>
              <w:left w:val="nil"/>
              <w:bottom w:val="single" w:sz="4" w:space="0" w:color="auto"/>
              <w:right w:val="single" w:sz="4" w:space="0" w:color="auto"/>
            </w:tcBorders>
            <w:shd w:val="clear" w:color="auto" w:fill="auto"/>
            <w:noWrap/>
            <w:vAlign w:val="bottom"/>
            <w:hideMark/>
          </w:tcPr>
          <w:p w14:paraId="6CE717E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25/03/2027</w:t>
            </w:r>
          </w:p>
        </w:tc>
        <w:tc>
          <w:tcPr>
            <w:tcW w:w="2198" w:type="dxa"/>
            <w:tcBorders>
              <w:top w:val="nil"/>
              <w:left w:val="nil"/>
              <w:bottom w:val="single" w:sz="4" w:space="0" w:color="auto"/>
              <w:right w:val="single" w:sz="4" w:space="0" w:color="auto"/>
            </w:tcBorders>
            <w:shd w:val="clear" w:color="auto" w:fill="auto"/>
            <w:noWrap/>
            <w:vAlign w:val="bottom"/>
            <w:hideMark/>
          </w:tcPr>
          <w:p w14:paraId="788DD9C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30/03/2027</w:t>
            </w:r>
          </w:p>
        </w:tc>
        <w:tc>
          <w:tcPr>
            <w:tcW w:w="1228" w:type="dxa"/>
            <w:tcBorders>
              <w:top w:val="nil"/>
              <w:left w:val="nil"/>
              <w:bottom w:val="single" w:sz="4" w:space="0" w:color="auto"/>
              <w:right w:val="single" w:sz="4" w:space="0" w:color="auto"/>
            </w:tcBorders>
            <w:shd w:val="clear" w:color="auto" w:fill="auto"/>
            <w:noWrap/>
            <w:vAlign w:val="bottom"/>
            <w:hideMark/>
          </w:tcPr>
          <w:p w14:paraId="74E7A84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62FFD5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8678FE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036F04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70</w:t>
            </w:r>
          </w:p>
        </w:tc>
        <w:tc>
          <w:tcPr>
            <w:tcW w:w="2203" w:type="dxa"/>
            <w:tcBorders>
              <w:top w:val="nil"/>
              <w:left w:val="nil"/>
              <w:bottom w:val="single" w:sz="4" w:space="0" w:color="auto"/>
              <w:right w:val="single" w:sz="4" w:space="0" w:color="auto"/>
            </w:tcBorders>
            <w:shd w:val="clear" w:color="auto" w:fill="auto"/>
            <w:noWrap/>
            <w:vAlign w:val="bottom"/>
            <w:hideMark/>
          </w:tcPr>
          <w:p w14:paraId="06AD558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25/04/2027</w:t>
            </w:r>
          </w:p>
        </w:tc>
        <w:tc>
          <w:tcPr>
            <w:tcW w:w="2198" w:type="dxa"/>
            <w:tcBorders>
              <w:top w:val="nil"/>
              <w:left w:val="nil"/>
              <w:bottom w:val="single" w:sz="4" w:space="0" w:color="auto"/>
              <w:right w:val="single" w:sz="4" w:space="0" w:color="auto"/>
            </w:tcBorders>
            <w:shd w:val="clear" w:color="auto" w:fill="auto"/>
            <w:noWrap/>
            <w:vAlign w:val="bottom"/>
            <w:hideMark/>
          </w:tcPr>
          <w:p w14:paraId="42B7AFB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28/04/2027</w:t>
            </w:r>
          </w:p>
        </w:tc>
        <w:tc>
          <w:tcPr>
            <w:tcW w:w="1228" w:type="dxa"/>
            <w:tcBorders>
              <w:top w:val="nil"/>
              <w:left w:val="nil"/>
              <w:bottom w:val="single" w:sz="4" w:space="0" w:color="auto"/>
              <w:right w:val="single" w:sz="4" w:space="0" w:color="auto"/>
            </w:tcBorders>
            <w:shd w:val="clear" w:color="auto" w:fill="auto"/>
            <w:noWrap/>
            <w:vAlign w:val="bottom"/>
            <w:hideMark/>
          </w:tcPr>
          <w:p w14:paraId="1BDC700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2C3462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0F56F0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8075D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71</w:t>
            </w:r>
          </w:p>
        </w:tc>
        <w:tc>
          <w:tcPr>
            <w:tcW w:w="2203" w:type="dxa"/>
            <w:tcBorders>
              <w:top w:val="nil"/>
              <w:left w:val="nil"/>
              <w:bottom w:val="single" w:sz="4" w:space="0" w:color="auto"/>
              <w:right w:val="single" w:sz="4" w:space="0" w:color="auto"/>
            </w:tcBorders>
            <w:shd w:val="clear" w:color="auto" w:fill="auto"/>
            <w:noWrap/>
            <w:vAlign w:val="bottom"/>
            <w:hideMark/>
          </w:tcPr>
          <w:p w14:paraId="5D93B73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25/05/2027</w:t>
            </w:r>
          </w:p>
        </w:tc>
        <w:tc>
          <w:tcPr>
            <w:tcW w:w="2198" w:type="dxa"/>
            <w:tcBorders>
              <w:top w:val="nil"/>
              <w:left w:val="nil"/>
              <w:bottom w:val="single" w:sz="4" w:space="0" w:color="auto"/>
              <w:right w:val="single" w:sz="4" w:space="0" w:color="auto"/>
            </w:tcBorders>
            <w:shd w:val="clear" w:color="auto" w:fill="auto"/>
            <w:noWrap/>
            <w:vAlign w:val="bottom"/>
            <w:hideMark/>
          </w:tcPr>
          <w:p w14:paraId="06E82A6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28/05/2027</w:t>
            </w:r>
          </w:p>
        </w:tc>
        <w:tc>
          <w:tcPr>
            <w:tcW w:w="1228" w:type="dxa"/>
            <w:tcBorders>
              <w:top w:val="nil"/>
              <w:left w:val="nil"/>
              <w:bottom w:val="single" w:sz="4" w:space="0" w:color="auto"/>
              <w:right w:val="single" w:sz="4" w:space="0" w:color="auto"/>
            </w:tcBorders>
            <w:shd w:val="clear" w:color="auto" w:fill="auto"/>
            <w:noWrap/>
            <w:vAlign w:val="bottom"/>
            <w:hideMark/>
          </w:tcPr>
          <w:p w14:paraId="13AE483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016422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EC7B08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2B1E9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72</w:t>
            </w:r>
          </w:p>
        </w:tc>
        <w:tc>
          <w:tcPr>
            <w:tcW w:w="2203" w:type="dxa"/>
            <w:tcBorders>
              <w:top w:val="nil"/>
              <w:left w:val="nil"/>
              <w:bottom w:val="single" w:sz="4" w:space="0" w:color="auto"/>
              <w:right w:val="single" w:sz="4" w:space="0" w:color="auto"/>
            </w:tcBorders>
            <w:shd w:val="clear" w:color="auto" w:fill="auto"/>
            <w:noWrap/>
            <w:vAlign w:val="bottom"/>
            <w:hideMark/>
          </w:tcPr>
          <w:p w14:paraId="6E61C5D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25/06/2027</w:t>
            </w:r>
          </w:p>
        </w:tc>
        <w:tc>
          <w:tcPr>
            <w:tcW w:w="2198" w:type="dxa"/>
            <w:tcBorders>
              <w:top w:val="nil"/>
              <w:left w:val="nil"/>
              <w:bottom w:val="single" w:sz="4" w:space="0" w:color="auto"/>
              <w:right w:val="single" w:sz="4" w:space="0" w:color="auto"/>
            </w:tcBorders>
            <w:shd w:val="clear" w:color="auto" w:fill="auto"/>
            <w:noWrap/>
            <w:vAlign w:val="bottom"/>
            <w:hideMark/>
          </w:tcPr>
          <w:p w14:paraId="37EFA7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29/06/2027</w:t>
            </w:r>
          </w:p>
        </w:tc>
        <w:tc>
          <w:tcPr>
            <w:tcW w:w="1228" w:type="dxa"/>
            <w:tcBorders>
              <w:top w:val="nil"/>
              <w:left w:val="nil"/>
              <w:bottom w:val="single" w:sz="4" w:space="0" w:color="auto"/>
              <w:right w:val="single" w:sz="4" w:space="0" w:color="auto"/>
            </w:tcBorders>
            <w:shd w:val="clear" w:color="auto" w:fill="auto"/>
            <w:noWrap/>
            <w:vAlign w:val="bottom"/>
            <w:hideMark/>
          </w:tcPr>
          <w:p w14:paraId="7FF767E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2,3650%</w:t>
            </w:r>
          </w:p>
        </w:tc>
        <w:tc>
          <w:tcPr>
            <w:tcW w:w="1733" w:type="dxa"/>
            <w:tcBorders>
              <w:top w:val="nil"/>
              <w:left w:val="nil"/>
              <w:bottom w:val="single" w:sz="4" w:space="0" w:color="auto"/>
              <w:right w:val="single" w:sz="4" w:space="0" w:color="auto"/>
            </w:tcBorders>
            <w:shd w:val="clear" w:color="auto" w:fill="auto"/>
            <w:noWrap/>
            <w:vAlign w:val="bottom"/>
            <w:hideMark/>
          </w:tcPr>
          <w:p w14:paraId="5159D83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215761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DCC3E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73</w:t>
            </w:r>
          </w:p>
        </w:tc>
        <w:tc>
          <w:tcPr>
            <w:tcW w:w="2203" w:type="dxa"/>
            <w:tcBorders>
              <w:top w:val="nil"/>
              <w:left w:val="nil"/>
              <w:bottom w:val="single" w:sz="4" w:space="0" w:color="auto"/>
              <w:right w:val="single" w:sz="4" w:space="0" w:color="auto"/>
            </w:tcBorders>
            <w:shd w:val="clear" w:color="auto" w:fill="auto"/>
            <w:noWrap/>
            <w:vAlign w:val="bottom"/>
            <w:hideMark/>
          </w:tcPr>
          <w:p w14:paraId="2F80E0B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25/07/2027</w:t>
            </w:r>
          </w:p>
        </w:tc>
        <w:tc>
          <w:tcPr>
            <w:tcW w:w="2198" w:type="dxa"/>
            <w:tcBorders>
              <w:top w:val="nil"/>
              <w:left w:val="nil"/>
              <w:bottom w:val="single" w:sz="4" w:space="0" w:color="auto"/>
              <w:right w:val="single" w:sz="4" w:space="0" w:color="auto"/>
            </w:tcBorders>
            <w:shd w:val="clear" w:color="auto" w:fill="auto"/>
            <w:noWrap/>
            <w:vAlign w:val="bottom"/>
            <w:hideMark/>
          </w:tcPr>
          <w:p w14:paraId="7E3A3E3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28/07/2027</w:t>
            </w:r>
          </w:p>
        </w:tc>
        <w:tc>
          <w:tcPr>
            <w:tcW w:w="1228" w:type="dxa"/>
            <w:tcBorders>
              <w:top w:val="nil"/>
              <w:left w:val="nil"/>
              <w:bottom w:val="single" w:sz="4" w:space="0" w:color="auto"/>
              <w:right w:val="single" w:sz="4" w:space="0" w:color="auto"/>
            </w:tcBorders>
            <w:shd w:val="clear" w:color="auto" w:fill="auto"/>
            <w:noWrap/>
            <w:vAlign w:val="bottom"/>
            <w:hideMark/>
          </w:tcPr>
          <w:p w14:paraId="1B71035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9991DB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F0F8FB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C5FC87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74</w:t>
            </w:r>
          </w:p>
        </w:tc>
        <w:tc>
          <w:tcPr>
            <w:tcW w:w="2203" w:type="dxa"/>
            <w:tcBorders>
              <w:top w:val="nil"/>
              <w:left w:val="nil"/>
              <w:bottom w:val="single" w:sz="4" w:space="0" w:color="auto"/>
              <w:right w:val="single" w:sz="4" w:space="0" w:color="auto"/>
            </w:tcBorders>
            <w:shd w:val="clear" w:color="auto" w:fill="auto"/>
            <w:noWrap/>
            <w:vAlign w:val="bottom"/>
            <w:hideMark/>
          </w:tcPr>
          <w:p w14:paraId="319B3A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25/08/2027</w:t>
            </w:r>
          </w:p>
        </w:tc>
        <w:tc>
          <w:tcPr>
            <w:tcW w:w="2198" w:type="dxa"/>
            <w:tcBorders>
              <w:top w:val="nil"/>
              <w:left w:val="nil"/>
              <w:bottom w:val="single" w:sz="4" w:space="0" w:color="auto"/>
              <w:right w:val="single" w:sz="4" w:space="0" w:color="auto"/>
            </w:tcBorders>
            <w:shd w:val="clear" w:color="auto" w:fill="auto"/>
            <w:noWrap/>
            <w:vAlign w:val="bottom"/>
            <w:hideMark/>
          </w:tcPr>
          <w:p w14:paraId="2B1F36D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27/08/2027</w:t>
            </w:r>
          </w:p>
        </w:tc>
        <w:tc>
          <w:tcPr>
            <w:tcW w:w="1228" w:type="dxa"/>
            <w:tcBorders>
              <w:top w:val="nil"/>
              <w:left w:val="nil"/>
              <w:bottom w:val="single" w:sz="4" w:space="0" w:color="auto"/>
              <w:right w:val="single" w:sz="4" w:space="0" w:color="auto"/>
            </w:tcBorders>
            <w:shd w:val="clear" w:color="auto" w:fill="auto"/>
            <w:noWrap/>
            <w:vAlign w:val="bottom"/>
            <w:hideMark/>
          </w:tcPr>
          <w:p w14:paraId="678855E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454AA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25FBD2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308AC7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lastRenderedPageBreak/>
              <w:t>75</w:t>
            </w:r>
          </w:p>
        </w:tc>
        <w:tc>
          <w:tcPr>
            <w:tcW w:w="2203" w:type="dxa"/>
            <w:tcBorders>
              <w:top w:val="nil"/>
              <w:left w:val="nil"/>
              <w:bottom w:val="single" w:sz="4" w:space="0" w:color="auto"/>
              <w:right w:val="single" w:sz="4" w:space="0" w:color="auto"/>
            </w:tcBorders>
            <w:shd w:val="clear" w:color="auto" w:fill="auto"/>
            <w:noWrap/>
            <w:vAlign w:val="bottom"/>
            <w:hideMark/>
          </w:tcPr>
          <w:p w14:paraId="3ECCC3A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25/09/2027</w:t>
            </w:r>
          </w:p>
        </w:tc>
        <w:tc>
          <w:tcPr>
            <w:tcW w:w="2198" w:type="dxa"/>
            <w:tcBorders>
              <w:top w:val="nil"/>
              <w:left w:val="nil"/>
              <w:bottom w:val="single" w:sz="4" w:space="0" w:color="auto"/>
              <w:right w:val="single" w:sz="4" w:space="0" w:color="auto"/>
            </w:tcBorders>
            <w:shd w:val="clear" w:color="auto" w:fill="auto"/>
            <w:noWrap/>
            <w:vAlign w:val="bottom"/>
            <w:hideMark/>
          </w:tcPr>
          <w:p w14:paraId="507B55A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29/09/2027</w:t>
            </w:r>
          </w:p>
        </w:tc>
        <w:tc>
          <w:tcPr>
            <w:tcW w:w="1228" w:type="dxa"/>
            <w:tcBorders>
              <w:top w:val="nil"/>
              <w:left w:val="nil"/>
              <w:bottom w:val="single" w:sz="4" w:space="0" w:color="auto"/>
              <w:right w:val="single" w:sz="4" w:space="0" w:color="auto"/>
            </w:tcBorders>
            <w:shd w:val="clear" w:color="auto" w:fill="auto"/>
            <w:noWrap/>
            <w:vAlign w:val="bottom"/>
            <w:hideMark/>
          </w:tcPr>
          <w:p w14:paraId="2692D6E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A4ACB2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E903EB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DE961C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76</w:t>
            </w:r>
          </w:p>
        </w:tc>
        <w:tc>
          <w:tcPr>
            <w:tcW w:w="2203" w:type="dxa"/>
            <w:tcBorders>
              <w:top w:val="nil"/>
              <w:left w:val="nil"/>
              <w:bottom w:val="single" w:sz="4" w:space="0" w:color="auto"/>
              <w:right w:val="single" w:sz="4" w:space="0" w:color="auto"/>
            </w:tcBorders>
            <w:shd w:val="clear" w:color="auto" w:fill="auto"/>
            <w:noWrap/>
            <w:vAlign w:val="bottom"/>
            <w:hideMark/>
          </w:tcPr>
          <w:p w14:paraId="3D5907D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25/10/2027</w:t>
            </w:r>
          </w:p>
        </w:tc>
        <w:tc>
          <w:tcPr>
            <w:tcW w:w="2198" w:type="dxa"/>
            <w:tcBorders>
              <w:top w:val="nil"/>
              <w:left w:val="nil"/>
              <w:bottom w:val="single" w:sz="4" w:space="0" w:color="auto"/>
              <w:right w:val="single" w:sz="4" w:space="0" w:color="auto"/>
            </w:tcBorders>
            <w:shd w:val="clear" w:color="auto" w:fill="auto"/>
            <w:noWrap/>
            <w:vAlign w:val="bottom"/>
            <w:hideMark/>
          </w:tcPr>
          <w:p w14:paraId="1B8F1A0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27/10/2027</w:t>
            </w:r>
          </w:p>
        </w:tc>
        <w:tc>
          <w:tcPr>
            <w:tcW w:w="1228" w:type="dxa"/>
            <w:tcBorders>
              <w:top w:val="nil"/>
              <w:left w:val="nil"/>
              <w:bottom w:val="single" w:sz="4" w:space="0" w:color="auto"/>
              <w:right w:val="single" w:sz="4" w:space="0" w:color="auto"/>
            </w:tcBorders>
            <w:shd w:val="clear" w:color="auto" w:fill="auto"/>
            <w:noWrap/>
            <w:vAlign w:val="bottom"/>
            <w:hideMark/>
          </w:tcPr>
          <w:p w14:paraId="5BE549B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64ACC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11F0C8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EC3E9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77</w:t>
            </w:r>
          </w:p>
        </w:tc>
        <w:tc>
          <w:tcPr>
            <w:tcW w:w="2203" w:type="dxa"/>
            <w:tcBorders>
              <w:top w:val="nil"/>
              <w:left w:val="nil"/>
              <w:bottom w:val="single" w:sz="4" w:space="0" w:color="auto"/>
              <w:right w:val="single" w:sz="4" w:space="0" w:color="auto"/>
            </w:tcBorders>
            <w:shd w:val="clear" w:color="auto" w:fill="auto"/>
            <w:noWrap/>
            <w:vAlign w:val="bottom"/>
            <w:hideMark/>
          </w:tcPr>
          <w:p w14:paraId="3CD32BE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25/11/2027</w:t>
            </w:r>
          </w:p>
        </w:tc>
        <w:tc>
          <w:tcPr>
            <w:tcW w:w="2198" w:type="dxa"/>
            <w:tcBorders>
              <w:top w:val="nil"/>
              <w:left w:val="nil"/>
              <w:bottom w:val="single" w:sz="4" w:space="0" w:color="auto"/>
              <w:right w:val="single" w:sz="4" w:space="0" w:color="auto"/>
            </w:tcBorders>
            <w:shd w:val="clear" w:color="auto" w:fill="auto"/>
            <w:noWrap/>
            <w:vAlign w:val="bottom"/>
            <w:hideMark/>
          </w:tcPr>
          <w:p w14:paraId="0C47BD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29/11/2027</w:t>
            </w:r>
          </w:p>
        </w:tc>
        <w:tc>
          <w:tcPr>
            <w:tcW w:w="1228" w:type="dxa"/>
            <w:tcBorders>
              <w:top w:val="nil"/>
              <w:left w:val="nil"/>
              <w:bottom w:val="single" w:sz="4" w:space="0" w:color="auto"/>
              <w:right w:val="single" w:sz="4" w:space="0" w:color="auto"/>
            </w:tcBorders>
            <w:shd w:val="clear" w:color="auto" w:fill="auto"/>
            <w:noWrap/>
            <w:vAlign w:val="bottom"/>
            <w:hideMark/>
          </w:tcPr>
          <w:p w14:paraId="3746FBC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9363F1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3D767C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F2F7EB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78</w:t>
            </w:r>
          </w:p>
        </w:tc>
        <w:tc>
          <w:tcPr>
            <w:tcW w:w="2203" w:type="dxa"/>
            <w:tcBorders>
              <w:top w:val="nil"/>
              <w:left w:val="nil"/>
              <w:bottom w:val="single" w:sz="4" w:space="0" w:color="auto"/>
              <w:right w:val="single" w:sz="4" w:space="0" w:color="auto"/>
            </w:tcBorders>
            <w:shd w:val="clear" w:color="auto" w:fill="auto"/>
            <w:noWrap/>
            <w:vAlign w:val="bottom"/>
            <w:hideMark/>
          </w:tcPr>
          <w:p w14:paraId="6C1D01D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25/12/2027</w:t>
            </w:r>
          </w:p>
        </w:tc>
        <w:tc>
          <w:tcPr>
            <w:tcW w:w="2198" w:type="dxa"/>
            <w:tcBorders>
              <w:top w:val="nil"/>
              <w:left w:val="nil"/>
              <w:bottom w:val="single" w:sz="4" w:space="0" w:color="auto"/>
              <w:right w:val="single" w:sz="4" w:space="0" w:color="auto"/>
            </w:tcBorders>
            <w:shd w:val="clear" w:color="auto" w:fill="auto"/>
            <w:noWrap/>
            <w:vAlign w:val="bottom"/>
            <w:hideMark/>
          </w:tcPr>
          <w:p w14:paraId="2FDC099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29/12/2027</w:t>
            </w:r>
          </w:p>
        </w:tc>
        <w:tc>
          <w:tcPr>
            <w:tcW w:w="1228" w:type="dxa"/>
            <w:tcBorders>
              <w:top w:val="nil"/>
              <w:left w:val="nil"/>
              <w:bottom w:val="single" w:sz="4" w:space="0" w:color="auto"/>
              <w:right w:val="single" w:sz="4" w:space="0" w:color="auto"/>
            </w:tcBorders>
            <w:shd w:val="clear" w:color="auto" w:fill="auto"/>
            <w:noWrap/>
            <w:vAlign w:val="bottom"/>
            <w:hideMark/>
          </w:tcPr>
          <w:p w14:paraId="2767DAB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2,4223%</w:t>
            </w:r>
          </w:p>
        </w:tc>
        <w:tc>
          <w:tcPr>
            <w:tcW w:w="1733" w:type="dxa"/>
            <w:tcBorders>
              <w:top w:val="nil"/>
              <w:left w:val="nil"/>
              <w:bottom w:val="single" w:sz="4" w:space="0" w:color="auto"/>
              <w:right w:val="single" w:sz="4" w:space="0" w:color="auto"/>
            </w:tcBorders>
            <w:shd w:val="clear" w:color="auto" w:fill="auto"/>
            <w:noWrap/>
            <w:vAlign w:val="bottom"/>
            <w:hideMark/>
          </w:tcPr>
          <w:p w14:paraId="563E6C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6972D1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9B49E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79</w:t>
            </w:r>
          </w:p>
        </w:tc>
        <w:tc>
          <w:tcPr>
            <w:tcW w:w="2203" w:type="dxa"/>
            <w:tcBorders>
              <w:top w:val="nil"/>
              <w:left w:val="nil"/>
              <w:bottom w:val="single" w:sz="4" w:space="0" w:color="auto"/>
              <w:right w:val="single" w:sz="4" w:space="0" w:color="auto"/>
            </w:tcBorders>
            <w:shd w:val="clear" w:color="auto" w:fill="auto"/>
            <w:noWrap/>
            <w:vAlign w:val="bottom"/>
            <w:hideMark/>
          </w:tcPr>
          <w:p w14:paraId="512E755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25/01/2028</w:t>
            </w:r>
          </w:p>
        </w:tc>
        <w:tc>
          <w:tcPr>
            <w:tcW w:w="2198" w:type="dxa"/>
            <w:tcBorders>
              <w:top w:val="nil"/>
              <w:left w:val="nil"/>
              <w:bottom w:val="single" w:sz="4" w:space="0" w:color="auto"/>
              <w:right w:val="single" w:sz="4" w:space="0" w:color="auto"/>
            </w:tcBorders>
            <w:shd w:val="clear" w:color="auto" w:fill="auto"/>
            <w:noWrap/>
            <w:vAlign w:val="bottom"/>
            <w:hideMark/>
          </w:tcPr>
          <w:p w14:paraId="7E5972B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27/01/2028</w:t>
            </w:r>
          </w:p>
        </w:tc>
        <w:tc>
          <w:tcPr>
            <w:tcW w:w="1228" w:type="dxa"/>
            <w:tcBorders>
              <w:top w:val="nil"/>
              <w:left w:val="nil"/>
              <w:bottom w:val="single" w:sz="4" w:space="0" w:color="auto"/>
              <w:right w:val="single" w:sz="4" w:space="0" w:color="auto"/>
            </w:tcBorders>
            <w:shd w:val="clear" w:color="auto" w:fill="auto"/>
            <w:noWrap/>
            <w:vAlign w:val="bottom"/>
            <w:hideMark/>
          </w:tcPr>
          <w:p w14:paraId="4892889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88F901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2EF9B6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0A91BA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80</w:t>
            </w:r>
          </w:p>
        </w:tc>
        <w:tc>
          <w:tcPr>
            <w:tcW w:w="2203" w:type="dxa"/>
            <w:tcBorders>
              <w:top w:val="nil"/>
              <w:left w:val="nil"/>
              <w:bottom w:val="single" w:sz="4" w:space="0" w:color="auto"/>
              <w:right w:val="single" w:sz="4" w:space="0" w:color="auto"/>
            </w:tcBorders>
            <w:shd w:val="clear" w:color="auto" w:fill="auto"/>
            <w:noWrap/>
            <w:vAlign w:val="bottom"/>
            <w:hideMark/>
          </w:tcPr>
          <w:p w14:paraId="1295AE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25/02/2028</w:t>
            </w:r>
          </w:p>
        </w:tc>
        <w:tc>
          <w:tcPr>
            <w:tcW w:w="2198" w:type="dxa"/>
            <w:tcBorders>
              <w:top w:val="nil"/>
              <w:left w:val="nil"/>
              <w:bottom w:val="single" w:sz="4" w:space="0" w:color="auto"/>
              <w:right w:val="single" w:sz="4" w:space="0" w:color="auto"/>
            </w:tcBorders>
            <w:shd w:val="clear" w:color="auto" w:fill="auto"/>
            <w:noWrap/>
            <w:vAlign w:val="bottom"/>
            <w:hideMark/>
          </w:tcPr>
          <w:p w14:paraId="134E9B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02/03/2028</w:t>
            </w:r>
          </w:p>
        </w:tc>
        <w:tc>
          <w:tcPr>
            <w:tcW w:w="1228" w:type="dxa"/>
            <w:tcBorders>
              <w:top w:val="nil"/>
              <w:left w:val="nil"/>
              <w:bottom w:val="single" w:sz="4" w:space="0" w:color="auto"/>
              <w:right w:val="single" w:sz="4" w:space="0" w:color="auto"/>
            </w:tcBorders>
            <w:shd w:val="clear" w:color="auto" w:fill="auto"/>
            <w:noWrap/>
            <w:vAlign w:val="bottom"/>
            <w:hideMark/>
          </w:tcPr>
          <w:p w14:paraId="49B9BB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54F013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22BDA8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D2AF18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81</w:t>
            </w:r>
          </w:p>
        </w:tc>
        <w:tc>
          <w:tcPr>
            <w:tcW w:w="2203" w:type="dxa"/>
            <w:tcBorders>
              <w:top w:val="nil"/>
              <w:left w:val="nil"/>
              <w:bottom w:val="single" w:sz="4" w:space="0" w:color="auto"/>
              <w:right w:val="single" w:sz="4" w:space="0" w:color="auto"/>
            </w:tcBorders>
            <w:shd w:val="clear" w:color="auto" w:fill="auto"/>
            <w:noWrap/>
            <w:vAlign w:val="bottom"/>
            <w:hideMark/>
          </w:tcPr>
          <w:p w14:paraId="238099C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25/03/2028</w:t>
            </w:r>
          </w:p>
        </w:tc>
        <w:tc>
          <w:tcPr>
            <w:tcW w:w="2198" w:type="dxa"/>
            <w:tcBorders>
              <w:top w:val="nil"/>
              <w:left w:val="nil"/>
              <w:bottom w:val="single" w:sz="4" w:space="0" w:color="auto"/>
              <w:right w:val="single" w:sz="4" w:space="0" w:color="auto"/>
            </w:tcBorders>
            <w:shd w:val="clear" w:color="auto" w:fill="auto"/>
            <w:noWrap/>
            <w:vAlign w:val="bottom"/>
            <w:hideMark/>
          </w:tcPr>
          <w:p w14:paraId="1798BAD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29/03/2028</w:t>
            </w:r>
          </w:p>
        </w:tc>
        <w:tc>
          <w:tcPr>
            <w:tcW w:w="1228" w:type="dxa"/>
            <w:tcBorders>
              <w:top w:val="nil"/>
              <w:left w:val="nil"/>
              <w:bottom w:val="single" w:sz="4" w:space="0" w:color="auto"/>
              <w:right w:val="single" w:sz="4" w:space="0" w:color="auto"/>
            </w:tcBorders>
            <w:shd w:val="clear" w:color="auto" w:fill="auto"/>
            <w:noWrap/>
            <w:vAlign w:val="bottom"/>
            <w:hideMark/>
          </w:tcPr>
          <w:p w14:paraId="5943B4F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58389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3124DB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76C68B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82</w:t>
            </w:r>
          </w:p>
        </w:tc>
        <w:tc>
          <w:tcPr>
            <w:tcW w:w="2203" w:type="dxa"/>
            <w:tcBorders>
              <w:top w:val="nil"/>
              <w:left w:val="nil"/>
              <w:bottom w:val="single" w:sz="4" w:space="0" w:color="auto"/>
              <w:right w:val="single" w:sz="4" w:space="0" w:color="auto"/>
            </w:tcBorders>
            <w:shd w:val="clear" w:color="auto" w:fill="auto"/>
            <w:noWrap/>
            <w:vAlign w:val="bottom"/>
            <w:hideMark/>
          </w:tcPr>
          <w:p w14:paraId="34F9A99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25/04/2028</w:t>
            </w:r>
          </w:p>
        </w:tc>
        <w:tc>
          <w:tcPr>
            <w:tcW w:w="2198" w:type="dxa"/>
            <w:tcBorders>
              <w:top w:val="nil"/>
              <w:left w:val="nil"/>
              <w:bottom w:val="single" w:sz="4" w:space="0" w:color="auto"/>
              <w:right w:val="single" w:sz="4" w:space="0" w:color="auto"/>
            </w:tcBorders>
            <w:shd w:val="clear" w:color="auto" w:fill="auto"/>
            <w:noWrap/>
            <w:vAlign w:val="bottom"/>
            <w:hideMark/>
          </w:tcPr>
          <w:p w14:paraId="68ECDF4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27/04/2028</w:t>
            </w:r>
          </w:p>
        </w:tc>
        <w:tc>
          <w:tcPr>
            <w:tcW w:w="1228" w:type="dxa"/>
            <w:tcBorders>
              <w:top w:val="nil"/>
              <w:left w:val="nil"/>
              <w:bottom w:val="single" w:sz="4" w:space="0" w:color="auto"/>
              <w:right w:val="single" w:sz="4" w:space="0" w:color="auto"/>
            </w:tcBorders>
            <w:shd w:val="clear" w:color="auto" w:fill="auto"/>
            <w:noWrap/>
            <w:vAlign w:val="bottom"/>
            <w:hideMark/>
          </w:tcPr>
          <w:p w14:paraId="623E683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F3082B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8B7233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03C2CA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83</w:t>
            </w:r>
          </w:p>
        </w:tc>
        <w:tc>
          <w:tcPr>
            <w:tcW w:w="2203" w:type="dxa"/>
            <w:tcBorders>
              <w:top w:val="nil"/>
              <w:left w:val="nil"/>
              <w:bottom w:val="single" w:sz="4" w:space="0" w:color="auto"/>
              <w:right w:val="single" w:sz="4" w:space="0" w:color="auto"/>
            </w:tcBorders>
            <w:shd w:val="clear" w:color="auto" w:fill="auto"/>
            <w:noWrap/>
            <w:vAlign w:val="bottom"/>
            <w:hideMark/>
          </w:tcPr>
          <w:p w14:paraId="1F8A3EA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25/05/2028</w:t>
            </w:r>
          </w:p>
        </w:tc>
        <w:tc>
          <w:tcPr>
            <w:tcW w:w="2198" w:type="dxa"/>
            <w:tcBorders>
              <w:top w:val="nil"/>
              <w:left w:val="nil"/>
              <w:bottom w:val="single" w:sz="4" w:space="0" w:color="auto"/>
              <w:right w:val="single" w:sz="4" w:space="0" w:color="auto"/>
            </w:tcBorders>
            <w:shd w:val="clear" w:color="auto" w:fill="auto"/>
            <w:noWrap/>
            <w:vAlign w:val="bottom"/>
            <w:hideMark/>
          </w:tcPr>
          <w:p w14:paraId="1592CF7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29/05/2028</w:t>
            </w:r>
          </w:p>
        </w:tc>
        <w:tc>
          <w:tcPr>
            <w:tcW w:w="1228" w:type="dxa"/>
            <w:tcBorders>
              <w:top w:val="nil"/>
              <w:left w:val="nil"/>
              <w:bottom w:val="single" w:sz="4" w:space="0" w:color="auto"/>
              <w:right w:val="single" w:sz="4" w:space="0" w:color="auto"/>
            </w:tcBorders>
            <w:shd w:val="clear" w:color="auto" w:fill="auto"/>
            <w:noWrap/>
            <w:vAlign w:val="bottom"/>
            <w:hideMark/>
          </w:tcPr>
          <w:p w14:paraId="3C2E941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1F46AE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21ED15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4CF17B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84</w:t>
            </w:r>
          </w:p>
        </w:tc>
        <w:tc>
          <w:tcPr>
            <w:tcW w:w="2203" w:type="dxa"/>
            <w:tcBorders>
              <w:top w:val="nil"/>
              <w:left w:val="nil"/>
              <w:bottom w:val="single" w:sz="4" w:space="0" w:color="auto"/>
              <w:right w:val="single" w:sz="4" w:space="0" w:color="auto"/>
            </w:tcBorders>
            <w:shd w:val="clear" w:color="auto" w:fill="auto"/>
            <w:noWrap/>
            <w:vAlign w:val="bottom"/>
            <w:hideMark/>
          </w:tcPr>
          <w:p w14:paraId="37CE022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25/06/2028</w:t>
            </w:r>
          </w:p>
        </w:tc>
        <w:tc>
          <w:tcPr>
            <w:tcW w:w="2198" w:type="dxa"/>
            <w:tcBorders>
              <w:top w:val="nil"/>
              <w:left w:val="nil"/>
              <w:bottom w:val="single" w:sz="4" w:space="0" w:color="auto"/>
              <w:right w:val="single" w:sz="4" w:space="0" w:color="auto"/>
            </w:tcBorders>
            <w:shd w:val="clear" w:color="auto" w:fill="auto"/>
            <w:noWrap/>
            <w:vAlign w:val="bottom"/>
            <w:hideMark/>
          </w:tcPr>
          <w:p w14:paraId="7534715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28/06/2028</w:t>
            </w:r>
          </w:p>
        </w:tc>
        <w:tc>
          <w:tcPr>
            <w:tcW w:w="1228" w:type="dxa"/>
            <w:tcBorders>
              <w:top w:val="nil"/>
              <w:left w:val="nil"/>
              <w:bottom w:val="single" w:sz="4" w:space="0" w:color="auto"/>
              <w:right w:val="single" w:sz="4" w:space="0" w:color="auto"/>
            </w:tcBorders>
            <w:shd w:val="clear" w:color="auto" w:fill="auto"/>
            <w:noWrap/>
            <w:vAlign w:val="bottom"/>
            <w:hideMark/>
          </w:tcPr>
          <w:p w14:paraId="77EE2AF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3,0597%</w:t>
            </w:r>
          </w:p>
        </w:tc>
        <w:tc>
          <w:tcPr>
            <w:tcW w:w="1733" w:type="dxa"/>
            <w:tcBorders>
              <w:top w:val="nil"/>
              <w:left w:val="nil"/>
              <w:bottom w:val="single" w:sz="4" w:space="0" w:color="auto"/>
              <w:right w:val="single" w:sz="4" w:space="0" w:color="auto"/>
            </w:tcBorders>
            <w:shd w:val="clear" w:color="auto" w:fill="auto"/>
            <w:noWrap/>
            <w:vAlign w:val="bottom"/>
            <w:hideMark/>
          </w:tcPr>
          <w:p w14:paraId="06F438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0A1C04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3517AC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85</w:t>
            </w:r>
          </w:p>
        </w:tc>
        <w:tc>
          <w:tcPr>
            <w:tcW w:w="2203" w:type="dxa"/>
            <w:tcBorders>
              <w:top w:val="nil"/>
              <w:left w:val="nil"/>
              <w:bottom w:val="single" w:sz="4" w:space="0" w:color="auto"/>
              <w:right w:val="single" w:sz="4" w:space="0" w:color="auto"/>
            </w:tcBorders>
            <w:shd w:val="clear" w:color="auto" w:fill="auto"/>
            <w:noWrap/>
            <w:vAlign w:val="bottom"/>
            <w:hideMark/>
          </w:tcPr>
          <w:p w14:paraId="77E0EA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25/07/2028</w:t>
            </w:r>
          </w:p>
        </w:tc>
        <w:tc>
          <w:tcPr>
            <w:tcW w:w="2198" w:type="dxa"/>
            <w:tcBorders>
              <w:top w:val="nil"/>
              <w:left w:val="nil"/>
              <w:bottom w:val="single" w:sz="4" w:space="0" w:color="auto"/>
              <w:right w:val="single" w:sz="4" w:space="0" w:color="auto"/>
            </w:tcBorders>
            <w:shd w:val="clear" w:color="auto" w:fill="auto"/>
            <w:noWrap/>
            <w:vAlign w:val="bottom"/>
            <w:hideMark/>
          </w:tcPr>
          <w:p w14:paraId="0AA097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27/07/2028</w:t>
            </w:r>
          </w:p>
        </w:tc>
        <w:tc>
          <w:tcPr>
            <w:tcW w:w="1228" w:type="dxa"/>
            <w:tcBorders>
              <w:top w:val="nil"/>
              <w:left w:val="nil"/>
              <w:bottom w:val="single" w:sz="4" w:space="0" w:color="auto"/>
              <w:right w:val="single" w:sz="4" w:space="0" w:color="auto"/>
            </w:tcBorders>
            <w:shd w:val="clear" w:color="auto" w:fill="auto"/>
            <w:noWrap/>
            <w:vAlign w:val="bottom"/>
            <w:hideMark/>
          </w:tcPr>
          <w:p w14:paraId="4DDB46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02182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2DF86C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859B35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86</w:t>
            </w:r>
          </w:p>
        </w:tc>
        <w:tc>
          <w:tcPr>
            <w:tcW w:w="2203" w:type="dxa"/>
            <w:tcBorders>
              <w:top w:val="nil"/>
              <w:left w:val="nil"/>
              <w:bottom w:val="single" w:sz="4" w:space="0" w:color="auto"/>
              <w:right w:val="single" w:sz="4" w:space="0" w:color="auto"/>
            </w:tcBorders>
            <w:shd w:val="clear" w:color="auto" w:fill="auto"/>
            <w:noWrap/>
            <w:vAlign w:val="bottom"/>
            <w:hideMark/>
          </w:tcPr>
          <w:p w14:paraId="5440F04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25/08/2028</w:t>
            </w:r>
          </w:p>
        </w:tc>
        <w:tc>
          <w:tcPr>
            <w:tcW w:w="2198" w:type="dxa"/>
            <w:tcBorders>
              <w:top w:val="nil"/>
              <w:left w:val="nil"/>
              <w:bottom w:val="single" w:sz="4" w:space="0" w:color="auto"/>
              <w:right w:val="single" w:sz="4" w:space="0" w:color="auto"/>
            </w:tcBorders>
            <w:shd w:val="clear" w:color="auto" w:fill="auto"/>
            <w:noWrap/>
            <w:vAlign w:val="bottom"/>
            <w:hideMark/>
          </w:tcPr>
          <w:p w14:paraId="5A4DF8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29/08/2028</w:t>
            </w:r>
          </w:p>
        </w:tc>
        <w:tc>
          <w:tcPr>
            <w:tcW w:w="1228" w:type="dxa"/>
            <w:tcBorders>
              <w:top w:val="nil"/>
              <w:left w:val="nil"/>
              <w:bottom w:val="single" w:sz="4" w:space="0" w:color="auto"/>
              <w:right w:val="single" w:sz="4" w:space="0" w:color="auto"/>
            </w:tcBorders>
            <w:shd w:val="clear" w:color="auto" w:fill="auto"/>
            <w:noWrap/>
            <w:vAlign w:val="bottom"/>
            <w:hideMark/>
          </w:tcPr>
          <w:p w14:paraId="7C52A97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A3BCAC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F41823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441EF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87</w:t>
            </w:r>
          </w:p>
        </w:tc>
        <w:tc>
          <w:tcPr>
            <w:tcW w:w="2203" w:type="dxa"/>
            <w:tcBorders>
              <w:top w:val="nil"/>
              <w:left w:val="nil"/>
              <w:bottom w:val="single" w:sz="4" w:space="0" w:color="auto"/>
              <w:right w:val="single" w:sz="4" w:space="0" w:color="auto"/>
            </w:tcBorders>
            <w:shd w:val="clear" w:color="auto" w:fill="auto"/>
            <w:noWrap/>
            <w:vAlign w:val="bottom"/>
            <w:hideMark/>
          </w:tcPr>
          <w:p w14:paraId="3099B38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25/09/2028</w:t>
            </w:r>
          </w:p>
        </w:tc>
        <w:tc>
          <w:tcPr>
            <w:tcW w:w="2198" w:type="dxa"/>
            <w:tcBorders>
              <w:top w:val="nil"/>
              <w:left w:val="nil"/>
              <w:bottom w:val="single" w:sz="4" w:space="0" w:color="auto"/>
              <w:right w:val="single" w:sz="4" w:space="0" w:color="auto"/>
            </w:tcBorders>
            <w:shd w:val="clear" w:color="auto" w:fill="auto"/>
            <w:noWrap/>
            <w:vAlign w:val="bottom"/>
            <w:hideMark/>
          </w:tcPr>
          <w:p w14:paraId="138978B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27/09/2028</w:t>
            </w:r>
          </w:p>
        </w:tc>
        <w:tc>
          <w:tcPr>
            <w:tcW w:w="1228" w:type="dxa"/>
            <w:tcBorders>
              <w:top w:val="nil"/>
              <w:left w:val="nil"/>
              <w:bottom w:val="single" w:sz="4" w:space="0" w:color="auto"/>
              <w:right w:val="single" w:sz="4" w:space="0" w:color="auto"/>
            </w:tcBorders>
            <w:shd w:val="clear" w:color="auto" w:fill="auto"/>
            <w:noWrap/>
            <w:vAlign w:val="bottom"/>
            <w:hideMark/>
          </w:tcPr>
          <w:p w14:paraId="1BE8FE8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479C9D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EEC134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F2E5A6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88</w:t>
            </w:r>
          </w:p>
        </w:tc>
        <w:tc>
          <w:tcPr>
            <w:tcW w:w="2203" w:type="dxa"/>
            <w:tcBorders>
              <w:top w:val="nil"/>
              <w:left w:val="nil"/>
              <w:bottom w:val="single" w:sz="4" w:space="0" w:color="auto"/>
              <w:right w:val="single" w:sz="4" w:space="0" w:color="auto"/>
            </w:tcBorders>
            <w:shd w:val="clear" w:color="auto" w:fill="auto"/>
            <w:noWrap/>
            <w:vAlign w:val="bottom"/>
            <w:hideMark/>
          </w:tcPr>
          <w:p w14:paraId="604E8E4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25/10/2028</w:t>
            </w:r>
          </w:p>
        </w:tc>
        <w:tc>
          <w:tcPr>
            <w:tcW w:w="2198" w:type="dxa"/>
            <w:tcBorders>
              <w:top w:val="nil"/>
              <w:left w:val="nil"/>
              <w:bottom w:val="single" w:sz="4" w:space="0" w:color="auto"/>
              <w:right w:val="single" w:sz="4" w:space="0" w:color="auto"/>
            </w:tcBorders>
            <w:shd w:val="clear" w:color="auto" w:fill="auto"/>
            <w:noWrap/>
            <w:vAlign w:val="bottom"/>
            <w:hideMark/>
          </w:tcPr>
          <w:p w14:paraId="40B660C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27/10/2028</w:t>
            </w:r>
          </w:p>
        </w:tc>
        <w:tc>
          <w:tcPr>
            <w:tcW w:w="1228" w:type="dxa"/>
            <w:tcBorders>
              <w:top w:val="nil"/>
              <w:left w:val="nil"/>
              <w:bottom w:val="single" w:sz="4" w:space="0" w:color="auto"/>
              <w:right w:val="single" w:sz="4" w:space="0" w:color="auto"/>
            </w:tcBorders>
            <w:shd w:val="clear" w:color="auto" w:fill="auto"/>
            <w:noWrap/>
            <w:vAlign w:val="bottom"/>
            <w:hideMark/>
          </w:tcPr>
          <w:p w14:paraId="2FAB008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E4096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0F6043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1ABDE8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89</w:t>
            </w:r>
          </w:p>
        </w:tc>
        <w:tc>
          <w:tcPr>
            <w:tcW w:w="2203" w:type="dxa"/>
            <w:tcBorders>
              <w:top w:val="nil"/>
              <w:left w:val="nil"/>
              <w:bottom w:val="single" w:sz="4" w:space="0" w:color="auto"/>
              <w:right w:val="single" w:sz="4" w:space="0" w:color="auto"/>
            </w:tcBorders>
            <w:shd w:val="clear" w:color="auto" w:fill="auto"/>
            <w:noWrap/>
            <w:vAlign w:val="bottom"/>
            <w:hideMark/>
          </w:tcPr>
          <w:p w14:paraId="1984140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25/11/2028</w:t>
            </w:r>
          </w:p>
        </w:tc>
        <w:tc>
          <w:tcPr>
            <w:tcW w:w="2198" w:type="dxa"/>
            <w:tcBorders>
              <w:top w:val="nil"/>
              <w:left w:val="nil"/>
              <w:bottom w:val="single" w:sz="4" w:space="0" w:color="auto"/>
              <w:right w:val="single" w:sz="4" w:space="0" w:color="auto"/>
            </w:tcBorders>
            <w:shd w:val="clear" w:color="auto" w:fill="auto"/>
            <w:noWrap/>
            <w:vAlign w:val="bottom"/>
            <w:hideMark/>
          </w:tcPr>
          <w:p w14:paraId="7B00C1C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29/11/2028</w:t>
            </w:r>
          </w:p>
        </w:tc>
        <w:tc>
          <w:tcPr>
            <w:tcW w:w="1228" w:type="dxa"/>
            <w:tcBorders>
              <w:top w:val="nil"/>
              <w:left w:val="nil"/>
              <w:bottom w:val="single" w:sz="4" w:space="0" w:color="auto"/>
              <w:right w:val="single" w:sz="4" w:space="0" w:color="auto"/>
            </w:tcBorders>
            <w:shd w:val="clear" w:color="auto" w:fill="auto"/>
            <w:noWrap/>
            <w:vAlign w:val="bottom"/>
            <w:hideMark/>
          </w:tcPr>
          <w:p w14:paraId="6716F7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72DBE9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C5A66C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90BBB8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90</w:t>
            </w:r>
          </w:p>
        </w:tc>
        <w:tc>
          <w:tcPr>
            <w:tcW w:w="2203" w:type="dxa"/>
            <w:tcBorders>
              <w:top w:val="nil"/>
              <w:left w:val="nil"/>
              <w:bottom w:val="single" w:sz="4" w:space="0" w:color="auto"/>
              <w:right w:val="single" w:sz="4" w:space="0" w:color="auto"/>
            </w:tcBorders>
            <w:shd w:val="clear" w:color="auto" w:fill="auto"/>
            <w:noWrap/>
            <w:vAlign w:val="bottom"/>
            <w:hideMark/>
          </w:tcPr>
          <w:p w14:paraId="0225B0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25/12/2028</w:t>
            </w:r>
          </w:p>
        </w:tc>
        <w:tc>
          <w:tcPr>
            <w:tcW w:w="2198" w:type="dxa"/>
            <w:tcBorders>
              <w:top w:val="nil"/>
              <w:left w:val="nil"/>
              <w:bottom w:val="single" w:sz="4" w:space="0" w:color="auto"/>
              <w:right w:val="single" w:sz="4" w:space="0" w:color="auto"/>
            </w:tcBorders>
            <w:shd w:val="clear" w:color="auto" w:fill="auto"/>
            <w:noWrap/>
            <w:vAlign w:val="bottom"/>
            <w:hideMark/>
          </w:tcPr>
          <w:p w14:paraId="7AF076B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28/12/2028</w:t>
            </w:r>
          </w:p>
        </w:tc>
        <w:tc>
          <w:tcPr>
            <w:tcW w:w="1228" w:type="dxa"/>
            <w:tcBorders>
              <w:top w:val="nil"/>
              <w:left w:val="nil"/>
              <w:bottom w:val="single" w:sz="4" w:space="0" w:color="auto"/>
              <w:right w:val="single" w:sz="4" w:space="0" w:color="auto"/>
            </w:tcBorders>
            <w:shd w:val="clear" w:color="auto" w:fill="auto"/>
            <w:noWrap/>
            <w:vAlign w:val="bottom"/>
            <w:hideMark/>
          </w:tcPr>
          <w:p w14:paraId="7607130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3,1563%</w:t>
            </w:r>
          </w:p>
        </w:tc>
        <w:tc>
          <w:tcPr>
            <w:tcW w:w="1733" w:type="dxa"/>
            <w:tcBorders>
              <w:top w:val="nil"/>
              <w:left w:val="nil"/>
              <w:bottom w:val="single" w:sz="4" w:space="0" w:color="auto"/>
              <w:right w:val="single" w:sz="4" w:space="0" w:color="auto"/>
            </w:tcBorders>
            <w:shd w:val="clear" w:color="auto" w:fill="auto"/>
            <w:noWrap/>
            <w:vAlign w:val="bottom"/>
            <w:hideMark/>
          </w:tcPr>
          <w:p w14:paraId="0871446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90EEBE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324E88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91</w:t>
            </w:r>
          </w:p>
        </w:tc>
        <w:tc>
          <w:tcPr>
            <w:tcW w:w="2203" w:type="dxa"/>
            <w:tcBorders>
              <w:top w:val="nil"/>
              <w:left w:val="nil"/>
              <w:bottom w:val="single" w:sz="4" w:space="0" w:color="auto"/>
              <w:right w:val="single" w:sz="4" w:space="0" w:color="auto"/>
            </w:tcBorders>
            <w:shd w:val="clear" w:color="auto" w:fill="auto"/>
            <w:noWrap/>
            <w:vAlign w:val="bottom"/>
            <w:hideMark/>
          </w:tcPr>
          <w:p w14:paraId="29FA85E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25/01/2029</w:t>
            </w:r>
          </w:p>
        </w:tc>
        <w:tc>
          <w:tcPr>
            <w:tcW w:w="2198" w:type="dxa"/>
            <w:tcBorders>
              <w:top w:val="nil"/>
              <w:left w:val="nil"/>
              <w:bottom w:val="single" w:sz="4" w:space="0" w:color="auto"/>
              <w:right w:val="single" w:sz="4" w:space="0" w:color="auto"/>
            </w:tcBorders>
            <w:shd w:val="clear" w:color="auto" w:fill="auto"/>
            <w:noWrap/>
            <w:vAlign w:val="bottom"/>
            <w:hideMark/>
          </w:tcPr>
          <w:p w14:paraId="0AEF9B2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29/01/2029</w:t>
            </w:r>
          </w:p>
        </w:tc>
        <w:tc>
          <w:tcPr>
            <w:tcW w:w="1228" w:type="dxa"/>
            <w:tcBorders>
              <w:top w:val="nil"/>
              <w:left w:val="nil"/>
              <w:bottom w:val="single" w:sz="4" w:space="0" w:color="auto"/>
              <w:right w:val="single" w:sz="4" w:space="0" w:color="auto"/>
            </w:tcBorders>
            <w:shd w:val="clear" w:color="auto" w:fill="auto"/>
            <w:noWrap/>
            <w:vAlign w:val="bottom"/>
            <w:hideMark/>
          </w:tcPr>
          <w:p w14:paraId="251EFAE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08C7FC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DA76E1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C7CEB5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92</w:t>
            </w:r>
          </w:p>
        </w:tc>
        <w:tc>
          <w:tcPr>
            <w:tcW w:w="2203" w:type="dxa"/>
            <w:tcBorders>
              <w:top w:val="nil"/>
              <w:left w:val="nil"/>
              <w:bottom w:val="single" w:sz="4" w:space="0" w:color="auto"/>
              <w:right w:val="single" w:sz="4" w:space="0" w:color="auto"/>
            </w:tcBorders>
            <w:shd w:val="clear" w:color="auto" w:fill="auto"/>
            <w:noWrap/>
            <w:vAlign w:val="bottom"/>
            <w:hideMark/>
          </w:tcPr>
          <w:p w14:paraId="0F5E1E9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25/02/2029</w:t>
            </w:r>
          </w:p>
        </w:tc>
        <w:tc>
          <w:tcPr>
            <w:tcW w:w="2198" w:type="dxa"/>
            <w:tcBorders>
              <w:top w:val="nil"/>
              <w:left w:val="nil"/>
              <w:bottom w:val="single" w:sz="4" w:space="0" w:color="auto"/>
              <w:right w:val="single" w:sz="4" w:space="0" w:color="auto"/>
            </w:tcBorders>
            <w:shd w:val="clear" w:color="auto" w:fill="auto"/>
            <w:noWrap/>
            <w:vAlign w:val="bottom"/>
            <w:hideMark/>
          </w:tcPr>
          <w:p w14:paraId="28C8253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28/02/2029</w:t>
            </w:r>
          </w:p>
        </w:tc>
        <w:tc>
          <w:tcPr>
            <w:tcW w:w="1228" w:type="dxa"/>
            <w:tcBorders>
              <w:top w:val="nil"/>
              <w:left w:val="nil"/>
              <w:bottom w:val="single" w:sz="4" w:space="0" w:color="auto"/>
              <w:right w:val="single" w:sz="4" w:space="0" w:color="auto"/>
            </w:tcBorders>
            <w:shd w:val="clear" w:color="auto" w:fill="auto"/>
            <w:noWrap/>
            <w:vAlign w:val="bottom"/>
            <w:hideMark/>
          </w:tcPr>
          <w:p w14:paraId="2148050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2F575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F6DE17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B36E30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93</w:t>
            </w:r>
          </w:p>
        </w:tc>
        <w:tc>
          <w:tcPr>
            <w:tcW w:w="2203" w:type="dxa"/>
            <w:tcBorders>
              <w:top w:val="nil"/>
              <w:left w:val="nil"/>
              <w:bottom w:val="single" w:sz="4" w:space="0" w:color="auto"/>
              <w:right w:val="single" w:sz="4" w:space="0" w:color="auto"/>
            </w:tcBorders>
            <w:shd w:val="clear" w:color="auto" w:fill="auto"/>
            <w:noWrap/>
            <w:vAlign w:val="bottom"/>
            <w:hideMark/>
          </w:tcPr>
          <w:p w14:paraId="23B0AE2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25/03/2029</w:t>
            </w:r>
          </w:p>
        </w:tc>
        <w:tc>
          <w:tcPr>
            <w:tcW w:w="2198" w:type="dxa"/>
            <w:tcBorders>
              <w:top w:val="nil"/>
              <w:left w:val="nil"/>
              <w:bottom w:val="single" w:sz="4" w:space="0" w:color="auto"/>
              <w:right w:val="single" w:sz="4" w:space="0" w:color="auto"/>
            </w:tcBorders>
            <w:shd w:val="clear" w:color="auto" w:fill="auto"/>
            <w:noWrap/>
            <w:vAlign w:val="bottom"/>
            <w:hideMark/>
          </w:tcPr>
          <w:p w14:paraId="4C15FED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28/03/2029</w:t>
            </w:r>
          </w:p>
        </w:tc>
        <w:tc>
          <w:tcPr>
            <w:tcW w:w="1228" w:type="dxa"/>
            <w:tcBorders>
              <w:top w:val="nil"/>
              <w:left w:val="nil"/>
              <w:bottom w:val="single" w:sz="4" w:space="0" w:color="auto"/>
              <w:right w:val="single" w:sz="4" w:space="0" w:color="auto"/>
            </w:tcBorders>
            <w:shd w:val="clear" w:color="auto" w:fill="auto"/>
            <w:noWrap/>
            <w:vAlign w:val="bottom"/>
            <w:hideMark/>
          </w:tcPr>
          <w:p w14:paraId="02DF1E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4B3591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DA8A6E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57034E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94</w:t>
            </w:r>
          </w:p>
        </w:tc>
        <w:tc>
          <w:tcPr>
            <w:tcW w:w="2203" w:type="dxa"/>
            <w:tcBorders>
              <w:top w:val="nil"/>
              <w:left w:val="nil"/>
              <w:bottom w:val="single" w:sz="4" w:space="0" w:color="auto"/>
              <w:right w:val="single" w:sz="4" w:space="0" w:color="auto"/>
            </w:tcBorders>
            <w:shd w:val="clear" w:color="auto" w:fill="auto"/>
            <w:noWrap/>
            <w:vAlign w:val="bottom"/>
            <w:hideMark/>
          </w:tcPr>
          <w:p w14:paraId="5CA9659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25/04/2029</w:t>
            </w:r>
          </w:p>
        </w:tc>
        <w:tc>
          <w:tcPr>
            <w:tcW w:w="2198" w:type="dxa"/>
            <w:tcBorders>
              <w:top w:val="nil"/>
              <w:left w:val="nil"/>
              <w:bottom w:val="single" w:sz="4" w:space="0" w:color="auto"/>
              <w:right w:val="single" w:sz="4" w:space="0" w:color="auto"/>
            </w:tcBorders>
            <w:shd w:val="clear" w:color="auto" w:fill="auto"/>
            <w:noWrap/>
            <w:vAlign w:val="bottom"/>
            <w:hideMark/>
          </w:tcPr>
          <w:p w14:paraId="69AC3B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27/04/2029</w:t>
            </w:r>
          </w:p>
        </w:tc>
        <w:tc>
          <w:tcPr>
            <w:tcW w:w="1228" w:type="dxa"/>
            <w:tcBorders>
              <w:top w:val="nil"/>
              <w:left w:val="nil"/>
              <w:bottom w:val="single" w:sz="4" w:space="0" w:color="auto"/>
              <w:right w:val="single" w:sz="4" w:space="0" w:color="auto"/>
            </w:tcBorders>
            <w:shd w:val="clear" w:color="auto" w:fill="auto"/>
            <w:noWrap/>
            <w:vAlign w:val="bottom"/>
            <w:hideMark/>
          </w:tcPr>
          <w:p w14:paraId="0F86075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3D56C4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6E6F23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A18D3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95</w:t>
            </w:r>
          </w:p>
        </w:tc>
        <w:tc>
          <w:tcPr>
            <w:tcW w:w="2203" w:type="dxa"/>
            <w:tcBorders>
              <w:top w:val="nil"/>
              <w:left w:val="nil"/>
              <w:bottom w:val="single" w:sz="4" w:space="0" w:color="auto"/>
              <w:right w:val="single" w:sz="4" w:space="0" w:color="auto"/>
            </w:tcBorders>
            <w:shd w:val="clear" w:color="auto" w:fill="auto"/>
            <w:noWrap/>
            <w:vAlign w:val="bottom"/>
            <w:hideMark/>
          </w:tcPr>
          <w:p w14:paraId="0587E2C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25/05/2029</w:t>
            </w:r>
          </w:p>
        </w:tc>
        <w:tc>
          <w:tcPr>
            <w:tcW w:w="2198" w:type="dxa"/>
            <w:tcBorders>
              <w:top w:val="nil"/>
              <w:left w:val="nil"/>
              <w:bottom w:val="single" w:sz="4" w:space="0" w:color="auto"/>
              <w:right w:val="single" w:sz="4" w:space="0" w:color="auto"/>
            </w:tcBorders>
            <w:shd w:val="clear" w:color="auto" w:fill="auto"/>
            <w:noWrap/>
            <w:vAlign w:val="bottom"/>
            <w:hideMark/>
          </w:tcPr>
          <w:p w14:paraId="49149DE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29/05/2029</w:t>
            </w:r>
          </w:p>
        </w:tc>
        <w:tc>
          <w:tcPr>
            <w:tcW w:w="1228" w:type="dxa"/>
            <w:tcBorders>
              <w:top w:val="nil"/>
              <w:left w:val="nil"/>
              <w:bottom w:val="single" w:sz="4" w:space="0" w:color="auto"/>
              <w:right w:val="single" w:sz="4" w:space="0" w:color="auto"/>
            </w:tcBorders>
            <w:shd w:val="clear" w:color="auto" w:fill="auto"/>
            <w:noWrap/>
            <w:vAlign w:val="bottom"/>
            <w:hideMark/>
          </w:tcPr>
          <w:p w14:paraId="36FB639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5277CA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21C9C7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4E7A52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96</w:t>
            </w:r>
          </w:p>
        </w:tc>
        <w:tc>
          <w:tcPr>
            <w:tcW w:w="2203" w:type="dxa"/>
            <w:tcBorders>
              <w:top w:val="nil"/>
              <w:left w:val="nil"/>
              <w:bottom w:val="single" w:sz="4" w:space="0" w:color="auto"/>
              <w:right w:val="single" w:sz="4" w:space="0" w:color="auto"/>
            </w:tcBorders>
            <w:shd w:val="clear" w:color="auto" w:fill="auto"/>
            <w:noWrap/>
            <w:vAlign w:val="bottom"/>
            <w:hideMark/>
          </w:tcPr>
          <w:p w14:paraId="55B80D0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25/06/2029</w:t>
            </w:r>
          </w:p>
        </w:tc>
        <w:tc>
          <w:tcPr>
            <w:tcW w:w="2198" w:type="dxa"/>
            <w:tcBorders>
              <w:top w:val="nil"/>
              <w:left w:val="nil"/>
              <w:bottom w:val="single" w:sz="4" w:space="0" w:color="auto"/>
              <w:right w:val="single" w:sz="4" w:space="0" w:color="auto"/>
            </w:tcBorders>
            <w:shd w:val="clear" w:color="auto" w:fill="auto"/>
            <w:noWrap/>
            <w:vAlign w:val="bottom"/>
            <w:hideMark/>
          </w:tcPr>
          <w:p w14:paraId="10D8BE6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27/06/2029</w:t>
            </w:r>
          </w:p>
        </w:tc>
        <w:tc>
          <w:tcPr>
            <w:tcW w:w="1228" w:type="dxa"/>
            <w:tcBorders>
              <w:top w:val="nil"/>
              <w:left w:val="nil"/>
              <w:bottom w:val="single" w:sz="4" w:space="0" w:color="auto"/>
              <w:right w:val="single" w:sz="4" w:space="0" w:color="auto"/>
            </w:tcBorders>
            <w:shd w:val="clear" w:color="auto" w:fill="auto"/>
            <w:noWrap/>
            <w:vAlign w:val="bottom"/>
            <w:hideMark/>
          </w:tcPr>
          <w:p w14:paraId="660D4EB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3,9970%</w:t>
            </w:r>
          </w:p>
        </w:tc>
        <w:tc>
          <w:tcPr>
            <w:tcW w:w="1733" w:type="dxa"/>
            <w:tcBorders>
              <w:top w:val="nil"/>
              <w:left w:val="nil"/>
              <w:bottom w:val="single" w:sz="4" w:space="0" w:color="auto"/>
              <w:right w:val="single" w:sz="4" w:space="0" w:color="auto"/>
            </w:tcBorders>
            <w:shd w:val="clear" w:color="auto" w:fill="auto"/>
            <w:noWrap/>
            <w:vAlign w:val="bottom"/>
            <w:hideMark/>
          </w:tcPr>
          <w:p w14:paraId="279249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8B1045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EAB267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97</w:t>
            </w:r>
          </w:p>
        </w:tc>
        <w:tc>
          <w:tcPr>
            <w:tcW w:w="2203" w:type="dxa"/>
            <w:tcBorders>
              <w:top w:val="nil"/>
              <w:left w:val="nil"/>
              <w:bottom w:val="single" w:sz="4" w:space="0" w:color="auto"/>
              <w:right w:val="single" w:sz="4" w:space="0" w:color="auto"/>
            </w:tcBorders>
            <w:shd w:val="clear" w:color="auto" w:fill="auto"/>
            <w:noWrap/>
            <w:vAlign w:val="bottom"/>
            <w:hideMark/>
          </w:tcPr>
          <w:p w14:paraId="56EFADF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25/07/2029</w:t>
            </w:r>
          </w:p>
        </w:tc>
        <w:tc>
          <w:tcPr>
            <w:tcW w:w="2198" w:type="dxa"/>
            <w:tcBorders>
              <w:top w:val="nil"/>
              <w:left w:val="nil"/>
              <w:bottom w:val="single" w:sz="4" w:space="0" w:color="auto"/>
              <w:right w:val="single" w:sz="4" w:space="0" w:color="auto"/>
            </w:tcBorders>
            <w:shd w:val="clear" w:color="auto" w:fill="auto"/>
            <w:noWrap/>
            <w:vAlign w:val="bottom"/>
            <w:hideMark/>
          </w:tcPr>
          <w:p w14:paraId="43F2F8C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27/07/2029</w:t>
            </w:r>
          </w:p>
        </w:tc>
        <w:tc>
          <w:tcPr>
            <w:tcW w:w="1228" w:type="dxa"/>
            <w:tcBorders>
              <w:top w:val="nil"/>
              <w:left w:val="nil"/>
              <w:bottom w:val="single" w:sz="4" w:space="0" w:color="auto"/>
              <w:right w:val="single" w:sz="4" w:space="0" w:color="auto"/>
            </w:tcBorders>
            <w:shd w:val="clear" w:color="auto" w:fill="auto"/>
            <w:noWrap/>
            <w:vAlign w:val="bottom"/>
            <w:hideMark/>
          </w:tcPr>
          <w:p w14:paraId="5B3E24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A0F51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DD856B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A00A09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98</w:t>
            </w:r>
          </w:p>
        </w:tc>
        <w:tc>
          <w:tcPr>
            <w:tcW w:w="2203" w:type="dxa"/>
            <w:tcBorders>
              <w:top w:val="nil"/>
              <w:left w:val="nil"/>
              <w:bottom w:val="single" w:sz="4" w:space="0" w:color="auto"/>
              <w:right w:val="single" w:sz="4" w:space="0" w:color="auto"/>
            </w:tcBorders>
            <w:shd w:val="clear" w:color="auto" w:fill="auto"/>
            <w:noWrap/>
            <w:vAlign w:val="bottom"/>
            <w:hideMark/>
          </w:tcPr>
          <w:p w14:paraId="051D03D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25/08/2029</w:t>
            </w:r>
          </w:p>
        </w:tc>
        <w:tc>
          <w:tcPr>
            <w:tcW w:w="2198" w:type="dxa"/>
            <w:tcBorders>
              <w:top w:val="nil"/>
              <w:left w:val="nil"/>
              <w:bottom w:val="single" w:sz="4" w:space="0" w:color="auto"/>
              <w:right w:val="single" w:sz="4" w:space="0" w:color="auto"/>
            </w:tcBorders>
            <w:shd w:val="clear" w:color="auto" w:fill="auto"/>
            <w:noWrap/>
            <w:vAlign w:val="bottom"/>
            <w:hideMark/>
          </w:tcPr>
          <w:p w14:paraId="452A14D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29/08/2029</w:t>
            </w:r>
          </w:p>
        </w:tc>
        <w:tc>
          <w:tcPr>
            <w:tcW w:w="1228" w:type="dxa"/>
            <w:tcBorders>
              <w:top w:val="nil"/>
              <w:left w:val="nil"/>
              <w:bottom w:val="single" w:sz="4" w:space="0" w:color="auto"/>
              <w:right w:val="single" w:sz="4" w:space="0" w:color="auto"/>
            </w:tcBorders>
            <w:shd w:val="clear" w:color="auto" w:fill="auto"/>
            <w:noWrap/>
            <w:vAlign w:val="bottom"/>
            <w:hideMark/>
          </w:tcPr>
          <w:p w14:paraId="7A6D867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CC7CB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EA492C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F8357B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99</w:t>
            </w:r>
          </w:p>
        </w:tc>
        <w:tc>
          <w:tcPr>
            <w:tcW w:w="2203" w:type="dxa"/>
            <w:tcBorders>
              <w:top w:val="nil"/>
              <w:left w:val="nil"/>
              <w:bottom w:val="single" w:sz="4" w:space="0" w:color="auto"/>
              <w:right w:val="single" w:sz="4" w:space="0" w:color="auto"/>
            </w:tcBorders>
            <w:shd w:val="clear" w:color="auto" w:fill="auto"/>
            <w:noWrap/>
            <w:vAlign w:val="bottom"/>
            <w:hideMark/>
          </w:tcPr>
          <w:p w14:paraId="1CC9BC6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25/09/2029</w:t>
            </w:r>
          </w:p>
        </w:tc>
        <w:tc>
          <w:tcPr>
            <w:tcW w:w="2198" w:type="dxa"/>
            <w:tcBorders>
              <w:top w:val="nil"/>
              <w:left w:val="nil"/>
              <w:bottom w:val="single" w:sz="4" w:space="0" w:color="auto"/>
              <w:right w:val="single" w:sz="4" w:space="0" w:color="auto"/>
            </w:tcBorders>
            <w:shd w:val="clear" w:color="auto" w:fill="auto"/>
            <w:noWrap/>
            <w:vAlign w:val="bottom"/>
            <w:hideMark/>
          </w:tcPr>
          <w:p w14:paraId="024DDE6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27/09/2029</w:t>
            </w:r>
          </w:p>
        </w:tc>
        <w:tc>
          <w:tcPr>
            <w:tcW w:w="1228" w:type="dxa"/>
            <w:tcBorders>
              <w:top w:val="nil"/>
              <w:left w:val="nil"/>
              <w:bottom w:val="single" w:sz="4" w:space="0" w:color="auto"/>
              <w:right w:val="single" w:sz="4" w:space="0" w:color="auto"/>
            </w:tcBorders>
            <w:shd w:val="clear" w:color="auto" w:fill="auto"/>
            <w:noWrap/>
            <w:vAlign w:val="bottom"/>
            <w:hideMark/>
          </w:tcPr>
          <w:p w14:paraId="0059586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EA22C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80404D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AA0118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100</w:t>
            </w:r>
          </w:p>
        </w:tc>
        <w:tc>
          <w:tcPr>
            <w:tcW w:w="2203" w:type="dxa"/>
            <w:tcBorders>
              <w:top w:val="nil"/>
              <w:left w:val="nil"/>
              <w:bottom w:val="single" w:sz="4" w:space="0" w:color="auto"/>
              <w:right w:val="single" w:sz="4" w:space="0" w:color="auto"/>
            </w:tcBorders>
            <w:shd w:val="clear" w:color="auto" w:fill="auto"/>
            <w:noWrap/>
            <w:vAlign w:val="bottom"/>
            <w:hideMark/>
          </w:tcPr>
          <w:p w14:paraId="69CDEA3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25/10/2029</w:t>
            </w:r>
          </w:p>
        </w:tc>
        <w:tc>
          <w:tcPr>
            <w:tcW w:w="2198" w:type="dxa"/>
            <w:tcBorders>
              <w:top w:val="nil"/>
              <w:left w:val="nil"/>
              <w:bottom w:val="single" w:sz="4" w:space="0" w:color="auto"/>
              <w:right w:val="single" w:sz="4" w:space="0" w:color="auto"/>
            </w:tcBorders>
            <w:shd w:val="clear" w:color="auto" w:fill="auto"/>
            <w:noWrap/>
            <w:vAlign w:val="bottom"/>
            <w:hideMark/>
          </w:tcPr>
          <w:p w14:paraId="1BA04A5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29/10/2029</w:t>
            </w:r>
          </w:p>
        </w:tc>
        <w:tc>
          <w:tcPr>
            <w:tcW w:w="1228" w:type="dxa"/>
            <w:tcBorders>
              <w:top w:val="nil"/>
              <w:left w:val="nil"/>
              <w:bottom w:val="single" w:sz="4" w:space="0" w:color="auto"/>
              <w:right w:val="single" w:sz="4" w:space="0" w:color="auto"/>
            </w:tcBorders>
            <w:shd w:val="clear" w:color="auto" w:fill="auto"/>
            <w:noWrap/>
            <w:vAlign w:val="bottom"/>
            <w:hideMark/>
          </w:tcPr>
          <w:p w14:paraId="6F50516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74EE06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0B8193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D39BCB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101</w:t>
            </w:r>
          </w:p>
        </w:tc>
        <w:tc>
          <w:tcPr>
            <w:tcW w:w="2203" w:type="dxa"/>
            <w:tcBorders>
              <w:top w:val="nil"/>
              <w:left w:val="nil"/>
              <w:bottom w:val="single" w:sz="4" w:space="0" w:color="auto"/>
              <w:right w:val="single" w:sz="4" w:space="0" w:color="auto"/>
            </w:tcBorders>
            <w:shd w:val="clear" w:color="auto" w:fill="auto"/>
            <w:noWrap/>
            <w:vAlign w:val="bottom"/>
            <w:hideMark/>
          </w:tcPr>
          <w:p w14:paraId="6B0881F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25/11/2029</w:t>
            </w:r>
          </w:p>
        </w:tc>
        <w:tc>
          <w:tcPr>
            <w:tcW w:w="2198" w:type="dxa"/>
            <w:tcBorders>
              <w:top w:val="nil"/>
              <w:left w:val="nil"/>
              <w:bottom w:val="single" w:sz="4" w:space="0" w:color="auto"/>
              <w:right w:val="single" w:sz="4" w:space="0" w:color="auto"/>
            </w:tcBorders>
            <w:shd w:val="clear" w:color="auto" w:fill="auto"/>
            <w:noWrap/>
            <w:vAlign w:val="bottom"/>
            <w:hideMark/>
          </w:tcPr>
          <w:p w14:paraId="406E5B9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28/11/2029</w:t>
            </w:r>
          </w:p>
        </w:tc>
        <w:tc>
          <w:tcPr>
            <w:tcW w:w="1228" w:type="dxa"/>
            <w:tcBorders>
              <w:top w:val="nil"/>
              <w:left w:val="nil"/>
              <w:bottom w:val="single" w:sz="4" w:space="0" w:color="auto"/>
              <w:right w:val="single" w:sz="4" w:space="0" w:color="auto"/>
            </w:tcBorders>
            <w:shd w:val="clear" w:color="auto" w:fill="auto"/>
            <w:noWrap/>
            <w:vAlign w:val="bottom"/>
            <w:hideMark/>
          </w:tcPr>
          <w:p w14:paraId="64BB68C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4AF360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26838F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1ACEE3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102</w:t>
            </w:r>
          </w:p>
        </w:tc>
        <w:tc>
          <w:tcPr>
            <w:tcW w:w="2203" w:type="dxa"/>
            <w:tcBorders>
              <w:top w:val="nil"/>
              <w:left w:val="nil"/>
              <w:bottom w:val="single" w:sz="4" w:space="0" w:color="auto"/>
              <w:right w:val="single" w:sz="4" w:space="0" w:color="auto"/>
            </w:tcBorders>
            <w:shd w:val="clear" w:color="auto" w:fill="auto"/>
            <w:noWrap/>
            <w:vAlign w:val="bottom"/>
            <w:hideMark/>
          </w:tcPr>
          <w:p w14:paraId="223B582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25/12/2029</w:t>
            </w:r>
          </w:p>
        </w:tc>
        <w:tc>
          <w:tcPr>
            <w:tcW w:w="2198" w:type="dxa"/>
            <w:tcBorders>
              <w:top w:val="nil"/>
              <w:left w:val="nil"/>
              <w:bottom w:val="single" w:sz="4" w:space="0" w:color="auto"/>
              <w:right w:val="single" w:sz="4" w:space="0" w:color="auto"/>
            </w:tcBorders>
            <w:shd w:val="clear" w:color="auto" w:fill="auto"/>
            <w:noWrap/>
            <w:vAlign w:val="bottom"/>
            <w:hideMark/>
          </w:tcPr>
          <w:p w14:paraId="59B25F8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28/12/2029</w:t>
            </w:r>
          </w:p>
        </w:tc>
        <w:tc>
          <w:tcPr>
            <w:tcW w:w="1228" w:type="dxa"/>
            <w:tcBorders>
              <w:top w:val="nil"/>
              <w:left w:val="nil"/>
              <w:bottom w:val="single" w:sz="4" w:space="0" w:color="auto"/>
              <w:right w:val="single" w:sz="4" w:space="0" w:color="auto"/>
            </w:tcBorders>
            <w:shd w:val="clear" w:color="auto" w:fill="auto"/>
            <w:noWrap/>
            <w:vAlign w:val="bottom"/>
            <w:hideMark/>
          </w:tcPr>
          <w:p w14:paraId="2B08C70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4,1635%</w:t>
            </w:r>
          </w:p>
        </w:tc>
        <w:tc>
          <w:tcPr>
            <w:tcW w:w="1733" w:type="dxa"/>
            <w:tcBorders>
              <w:top w:val="nil"/>
              <w:left w:val="nil"/>
              <w:bottom w:val="single" w:sz="4" w:space="0" w:color="auto"/>
              <w:right w:val="single" w:sz="4" w:space="0" w:color="auto"/>
            </w:tcBorders>
            <w:shd w:val="clear" w:color="auto" w:fill="auto"/>
            <w:noWrap/>
            <w:vAlign w:val="bottom"/>
            <w:hideMark/>
          </w:tcPr>
          <w:p w14:paraId="0AC8BF8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DC1DB9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35D576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103</w:t>
            </w:r>
          </w:p>
        </w:tc>
        <w:tc>
          <w:tcPr>
            <w:tcW w:w="2203" w:type="dxa"/>
            <w:tcBorders>
              <w:top w:val="nil"/>
              <w:left w:val="nil"/>
              <w:bottom w:val="single" w:sz="4" w:space="0" w:color="auto"/>
              <w:right w:val="single" w:sz="4" w:space="0" w:color="auto"/>
            </w:tcBorders>
            <w:shd w:val="clear" w:color="auto" w:fill="auto"/>
            <w:noWrap/>
            <w:vAlign w:val="bottom"/>
            <w:hideMark/>
          </w:tcPr>
          <w:p w14:paraId="2EEF132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25/01/2030</w:t>
            </w:r>
          </w:p>
        </w:tc>
        <w:tc>
          <w:tcPr>
            <w:tcW w:w="2198" w:type="dxa"/>
            <w:tcBorders>
              <w:top w:val="nil"/>
              <w:left w:val="nil"/>
              <w:bottom w:val="single" w:sz="4" w:space="0" w:color="auto"/>
              <w:right w:val="single" w:sz="4" w:space="0" w:color="auto"/>
            </w:tcBorders>
            <w:shd w:val="clear" w:color="auto" w:fill="auto"/>
            <w:noWrap/>
            <w:vAlign w:val="bottom"/>
            <w:hideMark/>
          </w:tcPr>
          <w:p w14:paraId="24BEF8B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29/01/2030</w:t>
            </w:r>
          </w:p>
        </w:tc>
        <w:tc>
          <w:tcPr>
            <w:tcW w:w="1228" w:type="dxa"/>
            <w:tcBorders>
              <w:top w:val="nil"/>
              <w:left w:val="nil"/>
              <w:bottom w:val="single" w:sz="4" w:space="0" w:color="auto"/>
              <w:right w:val="single" w:sz="4" w:space="0" w:color="auto"/>
            </w:tcBorders>
            <w:shd w:val="clear" w:color="auto" w:fill="auto"/>
            <w:noWrap/>
            <w:vAlign w:val="bottom"/>
            <w:hideMark/>
          </w:tcPr>
          <w:p w14:paraId="4D576E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E2D5FD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1C271E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111598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104</w:t>
            </w:r>
          </w:p>
        </w:tc>
        <w:tc>
          <w:tcPr>
            <w:tcW w:w="2203" w:type="dxa"/>
            <w:tcBorders>
              <w:top w:val="nil"/>
              <w:left w:val="nil"/>
              <w:bottom w:val="single" w:sz="4" w:space="0" w:color="auto"/>
              <w:right w:val="single" w:sz="4" w:space="0" w:color="auto"/>
            </w:tcBorders>
            <w:shd w:val="clear" w:color="auto" w:fill="auto"/>
            <w:noWrap/>
            <w:vAlign w:val="bottom"/>
            <w:hideMark/>
          </w:tcPr>
          <w:p w14:paraId="01A4D36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25/02/2030</w:t>
            </w:r>
          </w:p>
        </w:tc>
        <w:tc>
          <w:tcPr>
            <w:tcW w:w="2198" w:type="dxa"/>
            <w:tcBorders>
              <w:top w:val="nil"/>
              <w:left w:val="nil"/>
              <w:bottom w:val="single" w:sz="4" w:space="0" w:color="auto"/>
              <w:right w:val="single" w:sz="4" w:space="0" w:color="auto"/>
            </w:tcBorders>
            <w:shd w:val="clear" w:color="auto" w:fill="auto"/>
            <w:noWrap/>
            <w:vAlign w:val="bottom"/>
            <w:hideMark/>
          </w:tcPr>
          <w:p w14:paraId="2B4E1EA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27/02/2030</w:t>
            </w:r>
          </w:p>
        </w:tc>
        <w:tc>
          <w:tcPr>
            <w:tcW w:w="1228" w:type="dxa"/>
            <w:tcBorders>
              <w:top w:val="nil"/>
              <w:left w:val="nil"/>
              <w:bottom w:val="single" w:sz="4" w:space="0" w:color="auto"/>
              <w:right w:val="single" w:sz="4" w:space="0" w:color="auto"/>
            </w:tcBorders>
            <w:shd w:val="clear" w:color="auto" w:fill="auto"/>
            <w:noWrap/>
            <w:vAlign w:val="bottom"/>
            <w:hideMark/>
          </w:tcPr>
          <w:p w14:paraId="6EFBEF5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21B060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CE2E59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B99DDA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105</w:t>
            </w:r>
          </w:p>
        </w:tc>
        <w:tc>
          <w:tcPr>
            <w:tcW w:w="2203" w:type="dxa"/>
            <w:tcBorders>
              <w:top w:val="nil"/>
              <w:left w:val="nil"/>
              <w:bottom w:val="single" w:sz="4" w:space="0" w:color="auto"/>
              <w:right w:val="single" w:sz="4" w:space="0" w:color="auto"/>
            </w:tcBorders>
            <w:shd w:val="clear" w:color="auto" w:fill="auto"/>
            <w:noWrap/>
            <w:vAlign w:val="bottom"/>
            <w:hideMark/>
          </w:tcPr>
          <w:p w14:paraId="68D925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25/03/2030</w:t>
            </w:r>
          </w:p>
        </w:tc>
        <w:tc>
          <w:tcPr>
            <w:tcW w:w="2198" w:type="dxa"/>
            <w:tcBorders>
              <w:top w:val="nil"/>
              <w:left w:val="nil"/>
              <w:bottom w:val="single" w:sz="4" w:space="0" w:color="auto"/>
              <w:right w:val="single" w:sz="4" w:space="0" w:color="auto"/>
            </w:tcBorders>
            <w:shd w:val="clear" w:color="auto" w:fill="auto"/>
            <w:noWrap/>
            <w:vAlign w:val="bottom"/>
            <w:hideMark/>
          </w:tcPr>
          <w:p w14:paraId="6D6DB9A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27/03/2030</w:t>
            </w:r>
          </w:p>
        </w:tc>
        <w:tc>
          <w:tcPr>
            <w:tcW w:w="1228" w:type="dxa"/>
            <w:tcBorders>
              <w:top w:val="nil"/>
              <w:left w:val="nil"/>
              <w:bottom w:val="single" w:sz="4" w:space="0" w:color="auto"/>
              <w:right w:val="single" w:sz="4" w:space="0" w:color="auto"/>
            </w:tcBorders>
            <w:shd w:val="clear" w:color="auto" w:fill="auto"/>
            <w:noWrap/>
            <w:vAlign w:val="bottom"/>
            <w:hideMark/>
          </w:tcPr>
          <w:p w14:paraId="25784C8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31BCF0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E5287B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78D95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106</w:t>
            </w:r>
          </w:p>
        </w:tc>
        <w:tc>
          <w:tcPr>
            <w:tcW w:w="2203" w:type="dxa"/>
            <w:tcBorders>
              <w:top w:val="nil"/>
              <w:left w:val="nil"/>
              <w:bottom w:val="single" w:sz="4" w:space="0" w:color="auto"/>
              <w:right w:val="single" w:sz="4" w:space="0" w:color="auto"/>
            </w:tcBorders>
            <w:shd w:val="clear" w:color="auto" w:fill="auto"/>
            <w:noWrap/>
            <w:vAlign w:val="bottom"/>
            <w:hideMark/>
          </w:tcPr>
          <w:p w14:paraId="2DBAFCE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25/04/2030</w:t>
            </w:r>
          </w:p>
        </w:tc>
        <w:tc>
          <w:tcPr>
            <w:tcW w:w="2198" w:type="dxa"/>
            <w:tcBorders>
              <w:top w:val="nil"/>
              <w:left w:val="nil"/>
              <w:bottom w:val="single" w:sz="4" w:space="0" w:color="auto"/>
              <w:right w:val="single" w:sz="4" w:space="0" w:color="auto"/>
            </w:tcBorders>
            <w:shd w:val="clear" w:color="auto" w:fill="auto"/>
            <w:noWrap/>
            <w:vAlign w:val="bottom"/>
            <w:hideMark/>
          </w:tcPr>
          <w:p w14:paraId="7984030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29/04/2030</w:t>
            </w:r>
          </w:p>
        </w:tc>
        <w:tc>
          <w:tcPr>
            <w:tcW w:w="1228" w:type="dxa"/>
            <w:tcBorders>
              <w:top w:val="nil"/>
              <w:left w:val="nil"/>
              <w:bottom w:val="single" w:sz="4" w:space="0" w:color="auto"/>
              <w:right w:val="single" w:sz="4" w:space="0" w:color="auto"/>
            </w:tcBorders>
            <w:shd w:val="clear" w:color="auto" w:fill="auto"/>
            <w:noWrap/>
            <w:vAlign w:val="bottom"/>
            <w:hideMark/>
          </w:tcPr>
          <w:p w14:paraId="5875F63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0739CC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5E52F6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F2D2F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107</w:t>
            </w:r>
          </w:p>
        </w:tc>
        <w:tc>
          <w:tcPr>
            <w:tcW w:w="2203" w:type="dxa"/>
            <w:tcBorders>
              <w:top w:val="nil"/>
              <w:left w:val="nil"/>
              <w:bottom w:val="single" w:sz="4" w:space="0" w:color="auto"/>
              <w:right w:val="single" w:sz="4" w:space="0" w:color="auto"/>
            </w:tcBorders>
            <w:shd w:val="clear" w:color="auto" w:fill="auto"/>
            <w:noWrap/>
            <w:vAlign w:val="bottom"/>
            <w:hideMark/>
          </w:tcPr>
          <w:p w14:paraId="7393822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25/05/2030</w:t>
            </w:r>
          </w:p>
        </w:tc>
        <w:tc>
          <w:tcPr>
            <w:tcW w:w="2198" w:type="dxa"/>
            <w:tcBorders>
              <w:top w:val="nil"/>
              <w:left w:val="nil"/>
              <w:bottom w:val="single" w:sz="4" w:space="0" w:color="auto"/>
              <w:right w:val="single" w:sz="4" w:space="0" w:color="auto"/>
            </w:tcBorders>
            <w:shd w:val="clear" w:color="auto" w:fill="auto"/>
            <w:noWrap/>
            <w:vAlign w:val="bottom"/>
            <w:hideMark/>
          </w:tcPr>
          <w:p w14:paraId="7CF475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29/05/2030</w:t>
            </w:r>
          </w:p>
        </w:tc>
        <w:tc>
          <w:tcPr>
            <w:tcW w:w="1228" w:type="dxa"/>
            <w:tcBorders>
              <w:top w:val="nil"/>
              <w:left w:val="nil"/>
              <w:bottom w:val="single" w:sz="4" w:space="0" w:color="auto"/>
              <w:right w:val="single" w:sz="4" w:space="0" w:color="auto"/>
            </w:tcBorders>
            <w:shd w:val="clear" w:color="auto" w:fill="auto"/>
            <w:noWrap/>
            <w:vAlign w:val="bottom"/>
            <w:hideMark/>
          </w:tcPr>
          <w:p w14:paraId="493A27D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7175A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968F16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4588E7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108</w:t>
            </w:r>
          </w:p>
        </w:tc>
        <w:tc>
          <w:tcPr>
            <w:tcW w:w="2203" w:type="dxa"/>
            <w:tcBorders>
              <w:top w:val="nil"/>
              <w:left w:val="nil"/>
              <w:bottom w:val="single" w:sz="4" w:space="0" w:color="auto"/>
              <w:right w:val="single" w:sz="4" w:space="0" w:color="auto"/>
            </w:tcBorders>
            <w:shd w:val="clear" w:color="auto" w:fill="auto"/>
            <w:noWrap/>
            <w:vAlign w:val="bottom"/>
            <w:hideMark/>
          </w:tcPr>
          <w:p w14:paraId="445E0B0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25/06/2030</w:t>
            </w:r>
          </w:p>
        </w:tc>
        <w:tc>
          <w:tcPr>
            <w:tcW w:w="2198" w:type="dxa"/>
            <w:tcBorders>
              <w:top w:val="nil"/>
              <w:left w:val="nil"/>
              <w:bottom w:val="single" w:sz="4" w:space="0" w:color="auto"/>
              <w:right w:val="single" w:sz="4" w:space="0" w:color="auto"/>
            </w:tcBorders>
            <w:shd w:val="clear" w:color="auto" w:fill="auto"/>
            <w:noWrap/>
            <w:vAlign w:val="bottom"/>
            <w:hideMark/>
          </w:tcPr>
          <w:p w14:paraId="66D8D9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27/06/2030</w:t>
            </w:r>
          </w:p>
        </w:tc>
        <w:tc>
          <w:tcPr>
            <w:tcW w:w="1228" w:type="dxa"/>
            <w:tcBorders>
              <w:top w:val="nil"/>
              <w:left w:val="nil"/>
              <w:bottom w:val="single" w:sz="4" w:space="0" w:color="auto"/>
              <w:right w:val="single" w:sz="4" w:space="0" w:color="auto"/>
            </w:tcBorders>
            <w:shd w:val="clear" w:color="auto" w:fill="auto"/>
            <w:noWrap/>
            <w:vAlign w:val="bottom"/>
            <w:hideMark/>
          </w:tcPr>
          <w:p w14:paraId="281A80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5,1464%</w:t>
            </w:r>
          </w:p>
        </w:tc>
        <w:tc>
          <w:tcPr>
            <w:tcW w:w="1733" w:type="dxa"/>
            <w:tcBorders>
              <w:top w:val="nil"/>
              <w:left w:val="nil"/>
              <w:bottom w:val="single" w:sz="4" w:space="0" w:color="auto"/>
              <w:right w:val="single" w:sz="4" w:space="0" w:color="auto"/>
            </w:tcBorders>
            <w:shd w:val="clear" w:color="auto" w:fill="auto"/>
            <w:noWrap/>
            <w:vAlign w:val="bottom"/>
            <w:hideMark/>
          </w:tcPr>
          <w:p w14:paraId="1BC9D7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71B417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A02922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109</w:t>
            </w:r>
          </w:p>
        </w:tc>
        <w:tc>
          <w:tcPr>
            <w:tcW w:w="2203" w:type="dxa"/>
            <w:tcBorders>
              <w:top w:val="nil"/>
              <w:left w:val="nil"/>
              <w:bottom w:val="single" w:sz="4" w:space="0" w:color="auto"/>
              <w:right w:val="single" w:sz="4" w:space="0" w:color="auto"/>
            </w:tcBorders>
            <w:shd w:val="clear" w:color="auto" w:fill="auto"/>
            <w:noWrap/>
            <w:vAlign w:val="bottom"/>
            <w:hideMark/>
          </w:tcPr>
          <w:p w14:paraId="0FAEAF4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25/07/2030</w:t>
            </w:r>
          </w:p>
        </w:tc>
        <w:tc>
          <w:tcPr>
            <w:tcW w:w="2198" w:type="dxa"/>
            <w:tcBorders>
              <w:top w:val="nil"/>
              <w:left w:val="nil"/>
              <w:bottom w:val="single" w:sz="4" w:space="0" w:color="auto"/>
              <w:right w:val="single" w:sz="4" w:space="0" w:color="auto"/>
            </w:tcBorders>
            <w:shd w:val="clear" w:color="auto" w:fill="auto"/>
            <w:noWrap/>
            <w:vAlign w:val="bottom"/>
            <w:hideMark/>
          </w:tcPr>
          <w:p w14:paraId="3B87E6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29/07/2030</w:t>
            </w:r>
          </w:p>
        </w:tc>
        <w:tc>
          <w:tcPr>
            <w:tcW w:w="1228" w:type="dxa"/>
            <w:tcBorders>
              <w:top w:val="nil"/>
              <w:left w:val="nil"/>
              <w:bottom w:val="single" w:sz="4" w:space="0" w:color="auto"/>
              <w:right w:val="single" w:sz="4" w:space="0" w:color="auto"/>
            </w:tcBorders>
            <w:shd w:val="clear" w:color="auto" w:fill="auto"/>
            <w:noWrap/>
            <w:vAlign w:val="bottom"/>
            <w:hideMark/>
          </w:tcPr>
          <w:p w14:paraId="67A1B76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206BA0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7D138A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BAB18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110</w:t>
            </w:r>
          </w:p>
        </w:tc>
        <w:tc>
          <w:tcPr>
            <w:tcW w:w="2203" w:type="dxa"/>
            <w:tcBorders>
              <w:top w:val="nil"/>
              <w:left w:val="nil"/>
              <w:bottom w:val="single" w:sz="4" w:space="0" w:color="auto"/>
              <w:right w:val="single" w:sz="4" w:space="0" w:color="auto"/>
            </w:tcBorders>
            <w:shd w:val="clear" w:color="auto" w:fill="auto"/>
            <w:noWrap/>
            <w:vAlign w:val="bottom"/>
            <w:hideMark/>
          </w:tcPr>
          <w:p w14:paraId="3DC739F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25/08/2030</w:t>
            </w:r>
          </w:p>
        </w:tc>
        <w:tc>
          <w:tcPr>
            <w:tcW w:w="2198" w:type="dxa"/>
            <w:tcBorders>
              <w:top w:val="nil"/>
              <w:left w:val="nil"/>
              <w:bottom w:val="single" w:sz="4" w:space="0" w:color="auto"/>
              <w:right w:val="single" w:sz="4" w:space="0" w:color="auto"/>
            </w:tcBorders>
            <w:shd w:val="clear" w:color="auto" w:fill="auto"/>
            <w:noWrap/>
            <w:vAlign w:val="bottom"/>
            <w:hideMark/>
          </w:tcPr>
          <w:p w14:paraId="1F0780E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28/08/2030</w:t>
            </w:r>
          </w:p>
        </w:tc>
        <w:tc>
          <w:tcPr>
            <w:tcW w:w="1228" w:type="dxa"/>
            <w:tcBorders>
              <w:top w:val="nil"/>
              <w:left w:val="nil"/>
              <w:bottom w:val="single" w:sz="4" w:space="0" w:color="auto"/>
              <w:right w:val="single" w:sz="4" w:space="0" w:color="auto"/>
            </w:tcBorders>
            <w:shd w:val="clear" w:color="auto" w:fill="auto"/>
            <w:noWrap/>
            <w:vAlign w:val="bottom"/>
            <w:hideMark/>
          </w:tcPr>
          <w:p w14:paraId="7DE85B3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00CD4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C11D5E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0780AA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111</w:t>
            </w:r>
          </w:p>
        </w:tc>
        <w:tc>
          <w:tcPr>
            <w:tcW w:w="2203" w:type="dxa"/>
            <w:tcBorders>
              <w:top w:val="nil"/>
              <w:left w:val="nil"/>
              <w:bottom w:val="single" w:sz="4" w:space="0" w:color="auto"/>
              <w:right w:val="single" w:sz="4" w:space="0" w:color="auto"/>
            </w:tcBorders>
            <w:shd w:val="clear" w:color="auto" w:fill="auto"/>
            <w:noWrap/>
            <w:vAlign w:val="bottom"/>
            <w:hideMark/>
          </w:tcPr>
          <w:p w14:paraId="083E9A2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25/09/2030</w:t>
            </w:r>
          </w:p>
        </w:tc>
        <w:tc>
          <w:tcPr>
            <w:tcW w:w="2198" w:type="dxa"/>
            <w:tcBorders>
              <w:top w:val="nil"/>
              <w:left w:val="nil"/>
              <w:bottom w:val="single" w:sz="4" w:space="0" w:color="auto"/>
              <w:right w:val="single" w:sz="4" w:space="0" w:color="auto"/>
            </w:tcBorders>
            <w:shd w:val="clear" w:color="auto" w:fill="auto"/>
            <w:noWrap/>
            <w:vAlign w:val="bottom"/>
            <w:hideMark/>
          </w:tcPr>
          <w:p w14:paraId="64AC24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27/09/2030</w:t>
            </w:r>
          </w:p>
        </w:tc>
        <w:tc>
          <w:tcPr>
            <w:tcW w:w="1228" w:type="dxa"/>
            <w:tcBorders>
              <w:top w:val="nil"/>
              <w:left w:val="nil"/>
              <w:bottom w:val="single" w:sz="4" w:space="0" w:color="auto"/>
              <w:right w:val="single" w:sz="4" w:space="0" w:color="auto"/>
            </w:tcBorders>
            <w:shd w:val="clear" w:color="auto" w:fill="auto"/>
            <w:noWrap/>
            <w:vAlign w:val="bottom"/>
            <w:hideMark/>
          </w:tcPr>
          <w:p w14:paraId="3AF7AEE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AFD8C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1BE71D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3489E3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112</w:t>
            </w:r>
          </w:p>
        </w:tc>
        <w:tc>
          <w:tcPr>
            <w:tcW w:w="2203" w:type="dxa"/>
            <w:tcBorders>
              <w:top w:val="nil"/>
              <w:left w:val="nil"/>
              <w:bottom w:val="single" w:sz="4" w:space="0" w:color="auto"/>
              <w:right w:val="single" w:sz="4" w:space="0" w:color="auto"/>
            </w:tcBorders>
            <w:shd w:val="clear" w:color="auto" w:fill="auto"/>
            <w:noWrap/>
            <w:vAlign w:val="bottom"/>
            <w:hideMark/>
          </w:tcPr>
          <w:p w14:paraId="23E9A78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25/10/2030</w:t>
            </w:r>
          </w:p>
        </w:tc>
        <w:tc>
          <w:tcPr>
            <w:tcW w:w="2198" w:type="dxa"/>
            <w:tcBorders>
              <w:top w:val="nil"/>
              <w:left w:val="nil"/>
              <w:bottom w:val="single" w:sz="4" w:space="0" w:color="auto"/>
              <w:right w:val="single" w:sz="4" w:space="0" w:color="auto"/>
            </w:tcBorders>
            <w:shd w:val="clear" w:color="auto" w:fill="auto"/>
            <w:noWrap/>
            <w:vAlign w:val="bottom"/>
            <w:hideMark/>
          </w:tcPr>
          <w:p w14:paraId="55CCA4D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29/10/2030</w:t>
            </w:r>
          </w:p>
        </w:tc>
        <w:tc>
          <w:tcPr>
            <w:tcW w:w="1228" w:type="dxa"/>
            <w:tcBorders>
              <w:top w:val="nil"/>
              <w:left w:val="nil"/>
              <w:bottom w:val="single" w:sz="4" w:space="0" w:color="auto"/>
              <w:right w:val="single" w:sz="4" w:space="0" w:color="auto"/>
            </w:tcBorders>
            <w:shd w:val="clear" w:color="auto" w:fill="auto"/>
            <w:noWrap/>
            <w:vAlign w:val="bottom"/>
            <w:hideMark/>
          </w:tcPr>
          <w:p w14:paraId="26DC617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F93BCC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6AF214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22130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113</w:t>
            </w:r>
          </w:p>
        </w:tc>
        <w:tc>
          <w:tcPr>
            <w:tcW w:w="2203" w:type="dxa"/>
            <w:tcBorders>
              <w:top w:val="nil"/>
              <w:left w:val="nil"/>
              <w:bottom w:val="single" w:sz="4" w:space="0" w:color="auto"/>
              <w:right w:val="single" w:sz="4" w:space="0" w:color="auto"/>
            </w:tcBorders>
            <w:shd w:val="clear" w:color="auto" w:fill="auto"/>
            <w:noWrap/>
            <w:vAlign w:val="bottom"/>
            <w:hideMark/>
          </w:tcPr>
          <w:p w14:paraId="5E3E17E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25/11/2030</w:t>
            </w:r>
          </w:p>
        </w:tc>
        <w:tc>
          <w:tcPr>
            <w:tcW w:w="2198" w:type="dxa"/>
            <w:tcBorders>
              <w:top w:val="nil"/>
              <w:left w:val="nil"/>
              <w:bottom w:val="single" w:sz="4" w:space="0" w:color="auto"/>
              <w:right w:val="single" w:sz="4" w:space="0" w:color="auto"/>
            </w:tcBorders>
            <w:shd w:val="clear" w:color="auto" w:fill="auto"/>
            <w:noWrap/>
            <w:vAlign w:val="bottom"/>
            <w:hideMark/>
          </w:tcPr>
          <w:p w14:paraId="0F26D77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27/11/2030</w:t>
            </w:r>
          </w:p>
        </w:tc>
        <w:tc>
          <w:tcPr>
            <w:tcW w:w="1228" w:type="dxa"/>
            <w:tcBorders>
              <w:top w:val="nil"/>
              <w:left w:val="nil"/>
              <w:bottom w:val="single" w:sz="4" w:space="0" w:color="auto"/>
              <w:right w:val="single" w:sz="4" w:space="0" w:color="auto"/>
            </w:tcBorders>
            <w:shd w:val="clear" w:color="auto" w:fill="auto"/>
            <w:noWrap/>
            <w:vAlign w:val="bottom"/>
            <w:hideMark/>
          </w:tcPr>
          <w:p w14:paraId="60241FE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4E8EBE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DD47AE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79DC17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lastRenderedPageBreak/>
              <w:t>114</w:t>
            </w:r>
          </w:p>
        </w:tc>
        <w:tc>
          <w:tcPr>
            <w:tcW w:w="2203" w:type="dxa"/>
            <w:tcBorders>
              <w:top w:val="nil"/>
              <w:left w:val="nil"/>
              <w:bottom w:val="single" w:sz="4" w:space="0" w:color="auto"/>
              <w:right w:val="single" w:sz="4" w:space="0" w:color="auto"/>
            </w:tcBorders>
            <w:shd w:val="clear" w:color="auto" w:fill="auto"/>
            <w:noWrap/>
            <w:vAlign w:val="bottom"/>
            <w:hideMark/>
          </w:tcPr>
          <w:p w14:paraId="1A13F66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25/12/2030</w:t>
            </w:r>
          </w:p>
        </w:tc>
        <w:tc>
          <w:tcPr>
            <w:tcW w:w="2198" w:type="dxa"/>
            <w:tcBorders>
              <w:top w:val="nil"/>
              <w:left w:val="nil"/>
              <w:bottom w:val="single" w:sz="4" w:space="0" w:color="auto"/>
              <w:right w:val="single" w:sz="4" w:space="0" w:color="auto"/>
            </w:tcBorders>
            <w:shd w:val="clear" w:color="auto" w:fill="auto"/>
            <w:noWrap/>
            <w:vAlign w:val="bottom"/>
            <w:hideMark/>
          </w:tcPr>
          <w:p w14:paraId="0AE0B72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30/12/2030</w:t>
            </w:r>
          </w:p>
        </w:tc>
        <w:tc>
          <w:tcPr>
            <w:tcW w:w="1228" w:type="dxa"/>
            <w:tcBorders>
              <w:top w:val="nil"/>
              <w:left w:val="nil"/>
              <w:bottom w:val="single" w:sz="4" w:space="0" w:color="auto"/>
              <w:right w:val="single" w:sz="4" w:space="0" w:color="auto"/>
            </w:tcBorders>
            <w:shd w:val="clear" w:color="auto" w:fill="auto"/>
            <w:noWrap/>
            <w:vAlign w:val="bottom"/>
            <w:hideMark/>
          </w:tcPr>
          <w:p w14:paraId="69DEC53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5,4256%</w:t>
            </w:r>
          </w:p>
        </w:tc>
        <w:tc>
          <w:tcPr>
            <w:tcW w:w="1733" w:type="dxa"/>
            <w:tcBorders>
              <w:top w:val="nil"/>
              <w:left w:val="nil"/>
              <w:bottom w:val="single" w:sz="4" w:space="0" w:color="auto"/>
              <w:right w:val="single" w:sz="4" w:space="0" w:color="auto"/>
            </w:tcBorders>
            <w:shd w:val="clear" w:color="auto" w:fill="auto"/>
            <w:noWrap/>
            <w:vAlign w:val="bottom"/>
            <w:hideMark/>
          </w:tcPr>
          <w:p w14:paraId="22414A8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67A84C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B7AC3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115</w:t>
            </w:r>
          </w:p>
        </w:tc>
        <w:tc>
          <w:tcPr>
            <w:tcW w:w="2203" w:type="dxa"/>
            <w:tcBorders>
              <w:top w:val="nil"/>
              <w:left w:val="nil"/>
              <w:bottom w:val="single" w:sz="4" w:space="0" w:color="auto"/>
              <w:right w:val="single" w:sz="4" w:space="0" w:color="auto"/>
            </w:tcBorders>
            <w:shd w:val="clear" w:color="auto" w:fill="auto"/>
            <w:noWrap/>
            <w:vAlign w:val="bottom"/>
            <w:hideMark/>
          </w:tcPr>
          <w:p w14:paraId="4FB6AD4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25/01/2031</w:t>
            </w:r>
          </w:p>
        </w:tc>
        <w:tc>
          <w:tcPr>
            <w:tcW w:w="2198" w:type="dxa"/>
            <w:tcBorders>
              <w:top w:val="nil"/>
              <w:left w:val="nil"/>
              <w:bottom w:val="single" w:sz="4" w:space="0" w:color="auto"/>
              <w:right w:val="single" w:sz="4" w:space="0" w:color="auto"/>
            </w:tcBorders>
            <w:shd w:val="clear" w:color="auto" w:fill="auto"/>
            <w:noWrap/>
            <w:vAlign w:val="bottom"/>
            <w:hideMark/>
          </w:tcPr>
          <w:p w14:paraId="2E221E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29/01/2031</w:t>
            </w:r>
          </w:p>
        </w:tc>
        <w:tc>
          <w:tcPr>
            <w:tcW w:w="1228" w:type="dxa"/>
            <w:tcBorders>
              <w:top w:val="nil"/>
              <w:left w:val="nil"/>
              <w:bottom w:val="single" w:sz="4" w:space="0" w:color="auto"/>
              <w:right w:val="single" w:sz="4" w:space="0" w:color="auto"/>
            </w:tcBorders>
            <w:shd w:val="clear" w:color="auto" w:fill="auto"/>
            <w:noWrap/>
            <w:vAlign w:val="bottom"/>
            <w:hideMark/>
          </w:tcPr>
          <w:p w14:paraId="6DF6778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353F2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9EC856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544201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116</w:t>
            </w:r>
          </w:p>
        </w:tc>
        <w:tc>
          <w:tcPr>
            <w:tcW w:w="2203" w:type="dxa"/>
            <w:tcBorders>
              <w:top w:val="nil"/>
              <w:left w:val="nil"/>
              <w:bottom w:val="single" w:sz="4" w:space="0" w:color="auto"/>
              <w:right w:val="single" w:sz="4" w:space="0" w:color="auto"/>
            </w:tcBorders>
            <w:shd w:val="clear" w:color="auto" w:fill="auto"/>
            <w:noWrap/>
            <w:vAlign w:val="bottom"/>
            <w:hideMark/>
          </w:tcPr>
          <w:p w14:paraId="218F870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25/02/2031</w:t>
            </w:r>
          </w:p>
        </w:tc>
        <w:tc>
          <w:tcPr>
            <w:tcW w:w="2198" w:type="dxa"/>
            <w:tcBorders>
              <w:top w:val="nil"/>
              <w:left w:val="nil"/>
              <w:bottom w:val="single" w:sz="4" w:space="0" w:color="auto"/>
              <w:right w:val="single" w:sz="4" w:space="0" w:color="auto"/>
            </w:tcBorders>
            <w:shd w:val="clear" w:color="auto" w:fill="auto"/>
            <w:noWrap/>
            <w:vAlign w:val="bottom"/>
            <w:hideMark/>
          </w:tcPr>
          <w:p w14:paraId="1A3C7A6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28/02/2031</w:t>
            </w:r>
          </w:p>
        </w:tc>
        <w:tc>
          <w:tcPr>
            <w:tcW w:w="1228" w:type="dxa"/>
            <w:tcBorders>
              <w:top w:val="nil"/>
              <w:left w:val="nil"/>
              <w:bottom w:val="single" w:sz="4" w:space="0" w:color="auto"/>
              <w:right w:val="single" w:sz="4" w:space="0" w:color="auto"/>
            </w:tcBorders>
            <w:shd w:val="clear" w:color="auto" w:fill="auto"/>
            <w:noWrap/>
            <w:vAlign w:val="bottom"/>
            <w:hideMark/>
          </w:tcPr>
          <w:p w14:paraId="1D3181B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F4AF6D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0C7430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1C5839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117</w:t>
            </w:r>
          </w:p>
        </w:tc>
        <w:tc>
          <w:tcPr>
            <w:tcW w:w="2203" w:type="dxa"/>
            <w:tcBorders>
              <w:top w:val="nil"/>
              <w:left w:val="nil"/>
              <w:bottom w:val="single" w:sz="4" w:space="0" w:color="auto"/>
              <w:right w:val="single" w:sz="4" w:space="0" w:color="auto"/>
            </w:tcBorders>
            <w:shd w:val="clear" w:color="auto" w:fill="auto"/>
            <w:noWrap/>
            <w:vAlign w:val="bottom"/>
            <w:hideMark/>
          </w:tcPr>
          <w:p w14:paraId="615668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25/03/2031</w:t>
            </w:r>
          </w:p>
        </w:tc>
        <w:tc>
          <w:tcPr>
            <w:tcW w:w="2198" w:type="dxa"/>
            <w:tcBorders>
              <w:top w:val="nil"/>
              <w:left w:val="nil"/>
              <w:bottom w:val="single" w:sz="4" w:space="0" w:color="auto"/>
              <w:right w:val="single" w:sz="4" w:space="0" w:color="auto"/>
            </w:tcBorders>
            <w:shd w:val="clear" w:color="auto" w:fill="auto"/>
            <w:noWrap/>
            <w:vAlign w:val="bottom"/>
            <w:hideMark/>
          </w:tcPr>
          <w:p w14:paraId="4AF815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27/03/2031</w:t>
            </w:r>
          </w:p>
        </w:tc>
        <w:tc>
          <w:tcPr>
            <w:tcW w:w="1228" w:type="dxa"/>
            <w:tcBorders>
              <w:top w:val="nil"/>
              <w:left w:val="nil"/>
              <w:bottom w:val="single" w:sz="4" w:space="0" w:color="auto"/>
              <w:right w:val="single" w:sz="4" w:space="0" w:color="auto"/>
            </w:tcBorders>
            <w:shd w:val="clear" w:color="auto" w:fill="auto"/>
            <w:noWrap/>
            <w:vAlign w:val="bottom"/>
            <w:hideMark/>
          </w:tcPr>
          <w:p w14:paraId="2A56ACC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A300F4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B4C616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7643A4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118</w:t>
            </w:r>
          </w:p>
        </w:tc>
        <w:tc>
          <w:tcPr>
            <w:tcW w:w="2203" w:type="dxa"/>
            <w:tcBorders>
              <w:top w:val="nil"/>
              <w:left w:val="nil"/>
              <w:bottom w:val="single" w:sz="4" w:space="0" w:color="auto"/>
              <w:right w:val="single" w:sz="4" w:space="0" w:color="auto"/>
            </w:tcBorders>
            <w:shd w:val="clear" w:color="auto" w:fill="auto"/>
            <w:noWrap/>
            <w:vAlign w:val="bottom"/>
            <w:hideMark/>
          </w:tcPr>
          <w:p w14:paraId="5B1C15C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25/04/2031</w:t>
            </w:r>
          </w:p>
        </w:tc>
        <w:tc>
          <w:tcPr>
            <w:tcW w:w="2198" w:type="dxa"/>
            <w:tcBorders>
              <w:top w:val="nil"/>
              <w:left w:val="nil"/>
              <w:bottom w:val="single" w:sz="4" w:space="0" w:color="auto"/>
              <w:right w:val="single" w:sz="4" w:space="0" w:color="auto"/>
            </w:tcBorders>
            <w:shd w:val="clear" w:color="auto" w:fill="auto"/>
            <w:noWrap/>
            <w:vAlign w:val="bottom"/>
            <w:hideMark/>
          </w:tcPr>
          <w:p w14:paraId="5F7D296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29/04/2031</w:t>
            </w:r>
          </w:p>
        </w:tc>
        <w:tc>
          <w:tcPr>
            <w:tcW w:w="1228" w:type="dxa"/>
            <w:tcBorders>
              <w:top w:val="nil"/>
              <w:left w:val="nil"/>
              <w:bottom w:val="single" w:sz="4" w:space="0" w:color="auto"/>
              <w:right w:val="single" w:sz="4" w:space="0" w:color="auto"/>
            </w:tcBorders>
            <w:shd w:val="clear" w:color="auto" w:fill="auto"/>
            <w:noWrap/>
            <w:vAlign w:val="bottom"/>
            <w:hideMark/>
          </w:tcPr>
          <w:p w14:paraId="5FAAE6C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A654D1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7D273F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C41564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119</w:t>
            </w:r>
          </w:p>
        </w:tc>
        <w:tc>
          <w:tcPr>
            <w:tcW w:w="2203" w:type="dxa"/>
            <w:tcBorders>
              <w:top w:val="nil"/>
              <w:left w:val="nil"/>
              <w:bottom w:val="single" w:sz="4" w:space="0" w:color="auto"/>
              <w:right w:val="single" w:sz="4" w:space="0" w:color="auto"/>
            </w:tcBorders>
            <w:shd w:val="clear" w:color="auto" w:fill="auto"/>
            <w:noWrap/>
            <w:vAlign w:val="bottom"/>
            <w:hideMark/>
          </w:tcPr>
          <w:p w14:paraId="1198B6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25/05/2031</w:t>
            </w:r>
          </w:p>
        </w:tc>
        <w:tc>
          <w:tcPr>
            <w:tcW w:w="2198" w:type="dxa"/>
            <w:tcBorders>
              <w:top w:val="nil"/>
              <w:left w:val="nil"/>
              <w:bottom w:val="single" w:sz="4" w:space="0" w:color="auto"/>
              <w:right w:val="single" w:sz="4" w:space="0" w:color="auto"/>
            </w:tcBorders>
            <w:shd w:val="clear" w:color="auto" w:fill="auto"/>
            <w:noWrap/>
            <w:vAlign w:val="bottom"/>
            <w:hideMark/>
          </w:tcPr>
          <w:p w14:paraId="2A9AF6A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28/05/2031</w:t>
            </w:r>
          </w:p>
        </w:tc>
        <w:tc>
          <w:tcPr>
            <w:tcW w:w="1228" w:type="dxa"/>
            <w:tcBorders>
              <w:top w:val="nil"/>
              <w:left w:val="nil"/>
              <w:bottom w:val="single" w:sz="4" w:space="0" w:color="auto"/>
              <w:right w:val="single" w:sz="4" w:space="0" w:color="auto"/>
            </w:tcBorders>
            <w:shd w:val="clear" w:color="auto" w:fill="auto"/>
            <w:noWrap/>
            <w:vAlign w:val="bottom"/>
            <w:hideMark/>
          </w:tcPr>
          <w:p w14:paraId="15F5E91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5FD0C6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3C51FB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FB861D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120</w:t>
            </w:r>
          </w:p>
        </w:tc>
        <w:tc>
          <w:tcPr>
            <w:tcW w:w="2203" w:type="dxa"/>
            <w:tcBorders>
              <w:top w:val="nil"/>
              <w:left w:val="nil"/>
              <w:bottom w:val="single" w:sz="4" w:space="0" w:color="auto"/>
              <w:right w:val="single" w:sz="4" w:space="0" w:color="auto"/>
            </w:tcBorders>
            <w:shd w:val="clear" w:color="auto" w:fill="auto"/>
            <w:noWrap/>
            <w:vAlign w:val="bottom"/>
            <w:hideMark/>
          </w:tcPr>
          <w:p w14:paraId="6F8E400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25/06/2031</w:t>
            </w:r>
          </w:p>
        </w:tc>
        <w:tc>
          <w:tcPr>
            <w:tcW w:w="2198" w:type="dxa"/>
            <w:tcBorders>
              <w:top w:val="nil"/>
              <w:left w:val="nil"/>
              <w:bottom w:val="single" w:sz="4" w:space="0" w:color="auto"/>
              <w:right w:val="single" w:sz="4" w:space="0" w:color="auto"/>
            </w:tcBorders>
            <w:shd w:val="clear" w:color="auto" w:fill="auto"/>
            <w:noWrap/>
            <w:vAlign w:val="bottom"/>
            <w:hideMark/>
          </w:tcPr>
          <w:p w14:paraId="3F3B655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27/06/2031</w:t>
            </w:r>
          </w:p>
        </w:tc>
        <w:tc>
          <w:tcPr>
            <w:tcW w:w="1228" w:type="dxa"/>
            <w:tcBorders>
              <w:top w:val="nil"/>
              <w:left w:val="nil"/>
              <w:bottom w:val="single" w:sz="4" w:space="0" w:color="auto"/>
              <w:right w:val="single" w:sz="4" w:space="0" w:color="auto"/>
            </w:tcBorders>
            <w:shd w:val="clear" w:color="auto" w:fill="auto"/>
            <w:noWrap/>
            <w:vAlign w:val="bottom"/>
            <w:hideMark/>
          </w:tcPr>
          <w:p w14:paraId="64AAE2B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6,4819%</w:t>
            </w:r>
          </w:p>
        </w:tc>
        <w:tc>
          <w:tcPr>
            <w:tcW w:w="1733" w:type="dxa"/>
            <w:tcBorders>
              <w:top w:val="nil"/>
              <w:left w:val="nil"/>
              <w:bottom w:val="single" w:sz="4" w:space="0" w:color="auto"/>
              <w:right w:val="single" w:sz="4" w:space="0" w:color="auto"/>
            </w:tcBorders>
            <w:shd w:val="clear" w:color="auto" w:fill="auto"/>
            <w:noWrap/>
            <w:vAlign w:val="bottom"/>
            <w:hideMark/>
          </w:tcPr>
          <w:p w14:paraId="0AC85DD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36067F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C5F10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121</w:t>
            </w:r>
          </w:p>
        </w:tc>
        <w:tc>
          <w:tcPr>
            <w:tcW w:w="2203" w:type="dxa"/>
            <w:tcBorders>
              <w:top w:val="nil"/>
              <w:left w:val="nil"/>
              <w:bottom w:val="single" w:sz="4" w:space="0" w:color="auto"/>
              <w:right w:val="single" w:sz="4" w:space="0" w:color="auto"/>
            </w:tcBorders>
            <w:shd w:val="clear" w:color="auto" w:fill="auto"/>
            <w:noWrap/>
            <w:vAlign w:val="bottom"/>
            <w:hideMark/>
          </w:tcPr>
          <w:p w14:paraId="6616D68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25/07/2031</w:t>
            </w:r>
          </w:p>
        </w:tc>
        <w:tc>
          <w:tcPr>
            <w:tcW w:w="2198" w:type="dxa"/>
            <w:tcBorders>
              <w:top w:val="nil"/>
              <w:left w:val="nil"/>
              <w:bottom w:val="single" w:sz="4" w:space="0" w:color="auto"/>
              <w:right w:val="single" w:sz="4" w:space="0" w:color="auto"/>
            </w:tcBorders>
            <w:shd w:val="clear" w:color="auto" w:fill="auto"/>
            <w:noWrap/>
            <w:vAlign w:val="bottom"/>
            <w:hideMark/>
          </w:tcPr>
          <w:p w14:paraId="15302C8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29/07/2031</w:t>
            </w:r>
          </w:p>
        </w:tc>
        <w:tc>
          <w:tcPr>
            <w:tcW w:w="1228" w:type="dxa"/>
            <w:tcBorders>
              <w:top w:val="nil"/>
              <w:left w:val="nil"/>
              <w:bottom w:val="single" w:sz="4" w:space="0" w:color="auto"/>
              <w:right w:val="single" w:sz="4" w:space="0" w:color="auto"/>
            </w:tcBorders>
            <w:shd w:val="clear" w:color="auto" w:fill="auto"/>
            <w:noWrap/>
            <w:vAlign w:val="bottom"/>
            <w:hideMark/>
          </w:tcPr>
          <w:p w14:paraId="742998E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ADAB50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CCB50A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4809FF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122</w:t>
            </w:r>
          </w:p>
        </w:tc>
        <w:tc>
          <w:tcPr>
            <w:tcW w:w="2203" w:type="dxa"/>
            <w:tcBorders>
              <w:top w:val="nil"/>
              <w:left w:val="nil"/>
              <w:bottom w:val="single" w:sz="4" w:space="0" w:color="auto"/>
              <w:right w:val="single" w:sz="4" w:space="0" w:color="auto"/>
            </w:tcBorders>
            <w:shd w:val="clear" w:color="auto" w:fill="auto"/>
            <w:noWrap/>
            <w:vAlign w:val="bottom"/>
            <w:hideMark/>
          </w:tcPr>
          <w:p w14:paraId="25863DB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25/08/2031</w:t>
            </w:r>
          </w:p>
        </w:tc>
        <w:tc>
          <w:tcPr>
            <w:tcW w:w="2198" w:type="dxa"/>
            <w:tcBorders>
              <w:top w:val="nil"/>
              <w:left w:val="nil"/>
              <w:bottom w:val="single" w:sz="4" w:space="0" w:color="auto"/>
              <w:right w:val="single" w:sz="4" w:space="0" w:color="auto"/>
            </w:tcBorders>
            <w:shd w:val="clear" w:color="auto" w:fill="auto"/>
            <w:noWrap/>
            <w:vAlign w:val="bottom"/>
            <w:hideMark/>
          </w:tcPr>
          <w:p w14:paraId="29F9A38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27/08/2031</w:t>
            </w:r>
          </w:p>
        </w:tc>
        <w:tc>
          <w:tcPr>
            <w:tcW w:w="1228" w:type="dxa"/>
            <w:tcBorders>
              <w:top w:val="nil"/>
              <w:left w:val="nil"/>
              <w:bottom w:val="single" w:sz="4" w:space="0" w:color="auto"/>
              <w:right w:val="single" w:sz="4" w:space="0" w:color="auto"/>
            </w:tcBorders>
            <w:shd w:val="clear" w:color="auto" w:fill="auto"/>
            <w:noWrap/>
            <w:vAlign w:val="bottom"/>
            <w:hideMark/>
          </w:tcPr>
          <w:p w14:paraId="6902CE3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BAE67A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EC1730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EE2E2F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123</w:t>
            </w:r>
          </w:p>
        </w:tc>
        <w:tc>
          <w:tcPr>
            <w:tcW w:w="2203" w:type="dxa"/>
            <w:tcBorders>
              <w:top w:val="nil"/>
              <w:left w:val="nil"/>
              <w:bottom w:val="single" w:sz="4" w:space="0" w:color="auto"/>
              <w:right w:val="single" w:sz="4" w:space="0" w:color="auto"/>
            </w:tcBorders>
            <w:shd w:val="clear" w:color="auto" w:fill="auto"/>
            <w:noWrap/>
            <w:vAlign w:val="bottom"/>
            <w:hideMark/>
          </w:tcPr>
          <w:p w14:paraId="612A5A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25/09/2031</w:t>
            </w:r>
          </w:p>
        </w:tc>
        <w:tc>
          <w:tcPr>
            <w:tcW w:w="2198" w:type="dxa"/>
            <w:tcBorders>
              <w:top w:val="nil"/>
              <w:left w:val="nil"/>
              <w:bottom w:val="single" w:sz="4" w:space="0" w:color="auto"/>
              <w:right w:val="single" w:sz="4" w:space="0" w:color="auto"/>
            </w:tcBorders>
            <w:shd w:val="clear" w:color="auto" w:fill="auto"/>
            <w:noWrap/>
            <w:vAlign w:val="bottom"/>
            <w:hideMark/>
          </w:tcPr>
          <w:p w14:paraId="30DAE34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29/09/2031</w:t>
            </w:r>
          </w:p>
        </w:tc>
        <w:tc>
          <w:tcPr>
            <w:tcW w:w="1228" w:type="dxa"/>
            <w:tcBorders>
              <w:top w:val="nil"/>
              <w:left w:val="nil"/>
              <w:bottom w:val="single" w:sz="4" w:space="0" w:color="auto"/>
              <w:right w:val="single" w:sz="4" w:space="0" w:color="auto"/>
            </w:tcBorders>
            <w:shd w:val="clear" w:color="auto" w:fill="auto"/>
            <w:noWrap/>
            <w:vAlign w:val="bottom"/>
            <w:hideMark/>
          </w:tcPr>
          <w:p w14:paraId="584E0E0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57D30A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DFE46E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E65C78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124</w:t>
            </w:r>
          </w:p>
        </w:tc>
        <w:tc>
          <w:tcPr>
            <w:tcW w:w="2203" w:type="dxa"/>
            <w:tcBorders>
              <w:top w:val="nil"/>
              <w:left w:val="nil"/>
              <w:bottom w:val="single" w:sz="4" w:space="0" w:color="auto"/>
              <w:right w:val="single" w:sz="4" w:space="0" w:color="auto"/>
            </w:tcBorders>
            <w:shd w:val="clear" w:color="auto" w:fill="auto"/>
            <w:noWrap/>
            <w:vAlign w:val="bottom"/>
            <w:hideMark/>
          </w:tcPr>
          <w:p w14:paraId="71A367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25/10/2031</w:t>
            </w:r>
          </w:p>
        </w:tc>
        <w:tc>
          <w:tcPr>
            <w:tcW w:w="2198" w:type="dxa"/>
            <w:tcBorders>
              <w:top w:val="nil"/>
              <w:left w:val="nil"/>
              <w:bottom w:val="single" w:sz="4" w:space="0" w:color="auto"/>
              <w:right w:val="single" w:sz="4" w:space="0" w:color="auto"/>
            </w:tcBorders>
            <w:shd w:val="clear" w:color="auto" w:fill="auto"/>
            <w:noWrap/>
            <w:vAlign w:val="bottom"/>
            <w:hideMark/>
          </w:tcPr>
          <w:p w14:paraId="24B7E02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29/10/2031</w:t>
            </w:r>
          </w:p>
        </w:tc>
        <w:tc>
          <w:tcPr>
            <w:tcW w:w="1228" w:type="dxa"/>
            <w:tcBorders>
              <w:top w:val="nil"/>
              <w:left w:val="nil"/>
              <w:bottom w:val="single" w:sz="4" w:space="0" w:color="auto"/>
              <w:right w:val="single" w:sz="4" w:space="0" w:color="auto"/>
            </w:tcBorders>
            <w:shd w:val="clear" w:color="auto" w:fill="auto"/>
            <w:noWrap/>
            <w:vAlign w:val="bottom"/>
            <w:hideMark/>
          </w:tcPr>
          <w:p w14:paraId="3D1E6A7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2E7499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E5DF3F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EF3A0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125</w:t>
            </w:r>
          </w:p>
        </w:tc>
        <w:tc>
          <w:tcPr>
            <w:tcW w:w="2203" w:type="dxa"/>
            <w:tcBorders>
              <w:top w:val="nil"/>
              <w:left w:val="nil"/>
              <w:bottom w:val="single" w:sz="4" w:space="0" w:color="auto"/>
              <w:right w:val="single" w:sz="4" w:space="0" w:color="auto"/>
            </w:tcBorders>
            <w:shd w:val="clear" w:color="auto" w:fill="auto"/>
            <w:noWrap/>
            <w:vAlign w:val="bottom"/>
            <w:hideMark/>
          </w:tcPr>
          <w:p w14:paraId="1357B34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25/11/2031</w:t>
            </w:r>
          </w:p>
        </w:tc>
        <w:tc>
          <w:tcPr>
            <w:tcW w:w="2198" w:type="dxa"/>
            <w:tcBorders>
              <w:top w:val="nil"/>
              <w:left w:val="nil"/>
              <w:bottom w:val="single" w:sz="4" w:space="0" w:color="auto"/>
              <w:right w:val="single" w:sz="4" w:space="0" w:color="auto"/>
            </w:tcBorders>
            <w:shd w:val="clear" w:color="auto" w:fill="auto"/>
            <w:noWrap/>
            <w:vAlign w:val="bottom"/>
            <w:hideMark/>
          </w:tcPr>
          <w:p w14:paraId="2684B62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27/11/2031</w:t>
            </w:r>
          </w:p>
        </w:tc>
        <w:tc>
          <w:tcPr>
            <w:tcW w:w="1228" w:type="dxa"/>
            <w:tcBorders>
              <w:top w:val="nil"/>
              <w:left w:val="nil"/>
              <w:bottom w:val="single" w:sz="4" w:space="0" w:color="auto"/>
              <w:right w:val="single" w:sz="4" w:space="0" w:color="auto"/>
            </w:tcBorders>
            <w:shd w:val="clear" w:color="auto" w:fill="auto"/>
            <w:noWrap/>
            <w:vAlign w:val="bottom"/>
            <w:hideMark/>
          </w:tcPr>
          <w:p w14:paraId="4C4BF0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8674F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687636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56430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126</w:t>
            </w:r>
          </w:p>
        </w:tc>
        <w:tc>
          <w:tcPr>
            <w:tcW w:w="2203" w:type="dxa"/>
            <w:tcBorders>
              <w:top w:val="nil"/>
              <w:left w:val="nil"/>
              <w:bottom w:val="single" w:sz="4" w:space="0" w:color="auto"/>
              <w:right w:val="single" w:sz="4" w:space="0" w:color="auto"/>
            </w:tcBorders>
            <w:shd w:val="clear" w:color="auto" w:fill="auto"/>
            <w:noWrap/>
            <w:vAlign w:val="bottom"/>
            <w:hideMark/>
          </w:tcPr>
          <w:p w14:paraId="6F926CD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25/12/2031</w:t>
            </w:r>
          </w:p>
        </w:tc>
        <w:tc>
          <w:tcPr>
            <w:tcW w:w="2198" w:type="dxa"/>
            <w:tcBorders>
              <w:top w:val="nil"/>
              <w:left w:val="nil"/>
              <w:bottom w:val="single" w:sz="4" w:space="0" w:color="auto"/>
              <w:right w:val="single" w:sz="4" w:space="0" w:color="auto"/>
            </w:tcBorders>
            <w:shd w:val="clear" w:color="auto" w:fill="auto"/>
            <w:noWrap/>
            <w:vAlign w:val="bottom"/>
            <w:hideMark/>
          </w:tcPr>
          <w:p w14:paraId="5F65F26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30/12/2031</w:t>
            </w:r>
          </w:p>
        </w:tc>
        <w:tc>
          <w:tcPr>
            <w:tcW w:w="1228" w:type="dxa"/>
            <w:tcBorders>
              <w:top w:val="nil"/>
              <w:left w:val="nil"/>
              <w:bottom w:val="single" w:sz="4" w:space="0" w:color="auto"/>
              <w:right w:val="single" w:sz="4" w:space="0" w:color="auto"/>
            </w:tcBorders>
            <w:shd w:val="clear" w:color="auto" w:fill="auto"/>
            <w:noWrap/>
            <w:vAlign w:val="bottom"/>
            <w:hideMark/>
          </w:tcPr>
          <w:p w14:paraId="65106CB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6,9312%</w:t>
            </w:r>
          </w:p>
        </w:tc>
        <w:tc>
          <w:tcPr>
            <w:tcW w:w="1733" w:type="dxa"/>
            <w:tcBorders>
              <w:top w:val="nil"/>
              <w:left w:val="nil"/>
              <w:bottom w:val="single" w:sz="4" w:space="0" w:color="auto"/>
              <w:right w:val="single" w:sz="4" w:space="0" w:color="auto"/>
            </w:tcBorders>
            <w:shd w:val="clear" w:color="auto" w:fill="auto"/>
            <w:noWrap/>
            <w:vAlign w:val="bottom"/>
            <w:hideMark/>
          </w:tcPr>
          <w:p w14:paraId="4226D35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2B73CE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2FE92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127</w:t>
            </w:r>
          </w:p>
        </w:tc>
        <w:tc>
          <w:tcPr>
            <w:tcW w:w="2203" w:type="dxa"/>
            <w:tcBorders>
              <w:top w:val="nil"/>
              <w:left w:val="nil"/>
              <w:bottom w:val="single" w:sz="4" w:space="0" w:color="auto"/>
              <w:right w:val="single" w:sz="4" w:space="0" w:color="auto"/>
            </w:tcBorders>
            <w:shd w:val="clear" w:color="auto" w:fill="auto"/>
            <w:noWrap/>
            <w:vAlign w:val="bottom"/>
            <w:hideMark/>
          </w:tcPr>
          <w:p w14:paraId="2B494DB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25/01/2032</w:t>
            </w:r>
          </w:p>
        </w:tc>
        <w:tc>
          <w:tcPr>
            <w:tcW w:w="2198" w:type="dxa"/>
            <w:tcBorders>
              <w:top w:val="nil"/>
              <w:left w:val="nil"/>
              <w:bottom w:val="single" w:sz="4" w:space="0" w:color="auto"/>
              <w:right w:val="single" w:sz="4" w:space="0" w:color="auto"/>
            </w:tcBorders>
            <w:shd w:val="clear" w:color="auto" w:fill="auto"/>
            <w:noWrap/>
            <w:vAlign w:val="bottom"/>
            <w:hideMark/>
          </w:tcPr>
          <w:p w14:paraId="36384B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28/01/2032</w:t>
            </w:r>
          </w:p>
        </w:tc>
        <w:tc>
          <w:tcPr>
            <w:tcW w:w="1228" w:type="dxa"/>
            <w:tcBorders>
              <w:top w:val="nil"/>
              <w:left w:val="nil"/>
              <w:bottom w:val="single" w:sz="4" w:space="0" w:color="auto"/>
              <w:right w:val="single" w:sz="4" w:space="0" w:color="auto"/>
            </w:tcBorders>
            <w:shd w:val="clear" w:color="auto" w:fill="auto"/>
            <w:noWrap/>
            <w:vAlign w:val="bottom"/>
            <w:hideMark/>
          </w:tcPr>
          <w:p w14:paraId="28A670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42D237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B555A9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AA7BF6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128</w:t>
            </w:r>
          </w:p>
        </w:tc>
        <w:tc>
          <w:tcPr>
            <w:tcW w:w="2203" w:type="dxa"/>
            <w:tcBorders>
              <w:top w:val="nil"/>
              <w:left w:val="nil"/>
              <w:bottom w:val="single" w:sz="4" w:space="0" w:color="auto"/>
              <w:right w:val="single" w:sz="4" w:space="0" w:color="auto"/>
            </w:tcBorders>
            <w:shd w:val="clear" w:color="auto" w:fill="auto"/>
            <w:noWrap/>
            <w:vAlign w:val="bottom"/>
            <w:hideMark/>
          </w:tcPr>
          <w:p w14:paraId="4067DF8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25/02/2032</w:t>
            </w:r>
          </w:p>
        </w:tc>
        <w:tc>
          <w:tcPr>
            <w:tcW w:w="2198" w:type="dxa"/>
            <w:tcBorders>
              <w:top w:val="nil"/>
              <w:left w:val="nil"/>
              <w:bottom w:val="single" w:sz="4" w:space="0" w:color="auto"/>
              <w:right w:val="single" w:sz="4" w:space="0" w:color="auto"/>
            </w:tcBorders>
            <w:shd w:val="clear" w:color="auto" w:fill="auto"/>
            <w:noWrap/>
            <w:vAlign w:val="bottom"/>
            <w:hideMark/>
          </w:tcPr>
          <w:p w14:paraId="6BF77F4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27/02/2032</w:t>
            </w:r>
          </w:p>
        </w:tc>
        <w:tc>
          <w:tcPr>
            <w:tcW w:w="1228" w:type="dxa"/>
            <w:tcBorders>
              <w:top w:val="nil"/>
              <w:left w:val="nil"/>
              <w:bottom w:val="single" w:sz="4" w:space="0" w:color="auto"/>
              <w:right w:val="single" w:sz="4" w:space="0" w:color="auto"/>
            </w:tcBorders>
            <w:shd w:val="clear" w:color="auto" w:fill="auto"/>
            <w:noWrap/>
            <w:vAlign w:val="bottom"/>
            <w:hideMark/>
          </w:tcPr>
          <w:p w14:paraId="10DAD84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6A8F89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122C7F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480893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129</w:t>
            </w:r>
          </w:p>
        </w:tc>
        <w:tc>
          <w:tcPr>
            <w:tcW w:w="2203" w:type="dxa"/>
            <w:tcBorders>
              <w:top w:val="nil"/>
              <w:left w:val="nil"/>
              <w:bottom w:val="single" w:sz="4" w:space="0" w:color="auto"/>
              <w:right w:val="single" w:sz="4" w:space="0" w:color="auto"/>
            </w:tcBorders>
            <w:shd w:val="clear" w:color="auto" w:fill="auto"/>
            <w:noWrap/>
            <w:vAlign w:val="bottom"/>
            <w:hideMark/>
          </w:tcPr>
          <w:p w14:paraId="321C548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25/03/2032</w:t>
            </w:r>
          </w:p>
        </w:tc>
        <w:tc>
          <w:tcPr>
            <w:tcW w:w="2198" w:type="dxa"/>
            <w:tcBorders>
              <w:top w:val="nil"/>
              <w:left w:val="nil"/>
              <w:bottom w:val="single" w:sz="4" w:space="0" w:color="auto"/>
              <w:right w:val="single" w:sz="4" w:space="0" w:color="auto"/>
            </w:tcBorders>
            <w:shd w:val="clear" w:color="auto" w:fill="auto"/>
            <w:noWrap/>
            <w:vAlign w:val="bottom"/>
            <w:hideMark/>
          </w:tcPr>
          <w:p w14:paraId="03E3813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30/03/2032</w:t>
            </w:r>
          </w:p>
        </w:tc>
        <w:tc>
          <w:tcPr>
            <w:tcW w:w="1228" w:type="dxa"/>
            <w:tcBorders>
              <w:top w:val="nil"/>
              <w:left w:val="nil"/>
              <w:bottom w:val="single" w:sz="4" w:space="0" w:color="auto"/>
              <w:right w:val="single" w:sz="4" w:space="0" w:color="auto"/>
            </w:tcBorders>
            <w:shd w:val="clear" w:color="auto" w:fill="auto"/>
            <w:noWrap/>
            <w:vAlign w:val="bottom"/>
            <w:hideMark/>
          </w:tcPr>
          <w:p w14:paraId="49E090A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719BAD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784653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E5D349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130</w:t>
            </w:r>
          </w:p>
        </w:tc>
        <w:tc>
          <w:tcPr>
            <w:tcW w:w="2203" w:type="dxa"/>
            <w:tcBorders>
              <w:top w:val="nil"/>
              <w:left w:val="nil"/>
              <w:bottom w:val="single" w:sz="4" w:space="0" w:color="auto"/>
              <w:right w:val="single" w:sz="4" w:space="0" w:color="auto"/>
            </w:tcBorders>
            <w:shd w:val="clear" w:color="auto" w:fill="auto"/>
            <w:noWrap/>
            <w:vAlign w:val="bottom"/>
            <w:hideMark/>
          </w:tcPr>
          <w:p w14:paraId="08B7DFC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25/04/2032</w:t>
            </w:r>
          </w:p>
        </w:tc>
        <w:tc>
          <w:tcPr>
            <w:tcW w:w="2198" w:type="dxa"/>
            <w:tcBorders>
              <w:top w:val="nil"/>
              <w:left w:val="nil"/>
              <w:bottom w:val="single" w:sz="4" w:space="0" w:color="auto"/>
              <w:right w:val="single" w:sz="4" w:space="0" w:color="auto"/>
            </w:tcBorders>
            <w:shd w:val="clear" w:color="auto" w:fill="auto"/>
            <w:noWrap/>
            <w:vAlign w:val="bottom"/>
            <w:hideMark/>
          </w:tcPr>
          <w:p w14:paraId="111165A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28/04/2032</w:t>
            </w:r>
          </w:p>
        </w:tc>
        <w:tc>
          <w:tcPr>
            <w:tcW w:w="1228" w:type="dxa"/>
            <w:tcBorders>
              <w:top w:val="nil"/>
              <w:left w:val="nil"/>
              <w:bottom w:val="single" w:sz="4" w:space="0" w:color="auto"/>
              <w:right w:val="single" w:sz="4" w:space="0" w:color="auto"/>
            </w:tcBorders>
            <w:shd w:val="clear" w:color="auto" w:fill="auto"/>
            <w:noWrap/>
            <w:vAlign w:val="bottom"/>
            <w:hideMark/>
          </w:tcPr>
          <w:p w14:paraId="6375C1F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79FC63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EC6D71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D2B56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131</w:t>
            </w:r>
          </w:p>
        </w:tc>
        <w:tc>
          <w:tcPr>
            <w:tcW w:w="2203" w:type="dxa"/>
            <w:tcBorders>
              <w:top w:val="nil"/>
              <w:left w:val="nil"/>
              <w:bottom w:val="single" w:sz="4" w:space="0" w:color="auto"/>
              <w:right w:val="single" w:sz="4" w:space="0" w:color="auto"/>
            </w:tcBorders>
            <w:shd w:val="clear" w:color="auto" w:fill="auto"/>
            <w:noWrap/>
            <w:vAlign w:val="bottom"/>
            <w:hideMark/>
          </w:tcPr>
          <w:p w14:paraId="029BB79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25/05/2032</w:t>
            </w:r>
          </w:p>
        </w:tc>
        <w:tc>
          <w:tcPr>
            <w:tcW w:w="2198" w:type="dxa"/>
            <w:tcBorders>
              <w:top w:val="nil"/>
              <w:left w:val="nil"/>
              <w:bottom w:val="single" w:sz="4" w:space="0" w:color="auto"/>
              <w:right w:val="single" w:sz="4" w:space="0" w:color="auto"/>
            </w:tcBorders>
            <w:shd w:val="clear" w:color="auto" w:fill="auto"/>
            <w:noWrap/>
            <w:vAlign w:val="bottom"/>
            <w:hideMark/>
          </w:tcPr>
          <w:p w14:paraId="2ADE3A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28/05/2032</w:t>
            </w:r>
          </w:p>
        </w:tc>
        <w:tc>
          <w:tcPr>
            <w:tcW w:w="1228" w:type="dxa"/>
            <w:tcBorders>
              <w:top w:val="nil"/>
              <w:left w:val="nil"/>
              <w:bottom w:val="single" w:sz="4" w:space="0" w:color="auto"/>
              <w:right w:val="single" w:sz="4" w:space="0" w:color="auto"/>
            </w:tcBorders>
            <w:shd w:val="clear" w:color="auto" w:fill="auto"/>
            <w:noWrap/>
            <w:vAlign w:val="bottom"/>
            <w:hideMark/>
          </w:tcPr>
          <w:p w14:paraId="2A8941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EA72F1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19C2E2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D3603F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132</w:t>
            </w:r>
          </w:p>
        </w:tc>
        <w:tc>
          <w:tcPr>
            <w:tcW w:w="2203" w:type="dxa"/>
            <w:tcBorders>
              <w:top w:val="nil"/>
              <w:left w:val="nil"/>
              <w:bottom w:val="single" w:sz="4" w:space="0" w:color="auto"/>
              <w:right w:val="single" w:sz="4" w:space="0" w:color="auto"/>
            </w:tcBorders>
            <w:shd w:val="clear" w:color="auto" w:fill="auto"/>
            <w:noWrap/>
            <w:vAlign w:val="bottom"/>
            <w:hideMark/>
          </w:tcPr>
          <w:p w14:paraId="2C43E61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25/06/2032</w:t>
            </w:r>
          </w:p>
        </w:tc>
        <w:tc>
          <w:tcPr>
            <w:tcW w:w="2198" w:type="dxa"/>
            <w:tcBorders>
              <w:top w:val="nil"/>
              <w:left w:val="nil"/>
              <w:bottom w:val="single" w:sz="4" w:space="0" w:color="auto"/>
              <w:right w:val="single" w:sz="4" w:space="0" w:color="auto"/>
            </w:tcBorders>
            <w:shd w:val="clear" w:color="auto" w:fill="auto"/>
            <w:noWrap/>
            <w:vAlign w:val="bottom"/>
            <w:hideMark/>
          </w:tcPr>
          <w:p w14:paraId="43DDD5E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29/06/2032</w:t>
            </w:r>
          </w:p>
        </w:tc>
        <w:tc>
          <w:tcPr>
            <w:tcW w:w="1228" w:type="dxa"/>
            <w:tcBorders>
              <w:top w:val="nil"/>
              <w:left w:val="nil"/>
              <w:bottom w:val="single" w:sz="4" w:space="0" w:color="auto"/>
              <w:right w:val="single" w:sz="4" w:space="0" w:color="auto"/>
            </w:tcBorders>
            <w:shd w:val="clear" w:color="auto" w:fill="auto"/>
            <w:noWrap/>
            <w:vAlign w:val="bottom"/>
            <w:hideMark/>
          </w:tcPr>
          <w:p w14:paraId="306383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8,1322%</w:t>
            </w:r>
          </w:p>
        </w:tc>
        <w:tc>
          <w:tcPr>
            <w:tcW w:w="1733" w:type="dxa"/>
            <w:tcBorders>
              <w:top w:val="nil"/>
              <w:left w:val="nil"/>
              <w:bottom w:val="single" w:sz="4" w:space="0" w:color="auto"/>
              <w:right w:val="single" w:sz="4" w:space="0" w:color="auto"/>
            </w:tcBorders>
            <w:shd w:val="clear" w:color="auto" w:fill="auto"/>
            <w:noWrap/>
            <w:vAlign w:val="bottom"/>
            <w:hideMark/>
          </w:tcPr>
          <w:p w14:paraId="74A9CFF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F32495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FA3EFC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133</w:t>
            </w:r>
          </w:p>
        </w:tc>
        <w:tc>
          <w:tcPr>
            <w:tcW w:w="2203" w:type="dxa"/>
            <w:tcBorders>
              <w:top w:val="nil"/>
              <w:left w:val="nil"/>
              <w:bottom w:val="single" w:sz="4" w:space="0" w:color="auto"/>
              <w:right w:val="single" w:sz="4" w:space="0" w:color="auto"/>
            </w:tcBorders>
            <w:shd w:val="clear" w:color="auto" w:fill="auto"/>
            <w:noWrap/>
            <w:vAlign w:val="bottom"/>
            <w:hideMark/>
          </w:tcPr>
          <w:p w14:paraId="5F327C0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25/07/2032</w:t>
            </w:r>
          </w:p>
        </w:tc>
        <w:tc>
          <w:tcPr>
            <w:tcW w:w="2198" w:type="dxa"/>
            <w:tcBorders>
              <w:top w:val="nil"/>
              <w:left w:val="nil"/>
              <w:bottom w:val="single" w:sz="4" w:space="0" w:color="auto"/>
              <w:right w:val="single" w:sz="4" w:space="0" w:color="auto"/>
            </w:tcBorders>
            <w:shd w:val="clear" w:color="auto" w:fill="auto"/>
            <w:noWrap/>
            <w:vAlign w:val="bottom"/>
            <w:hideMark/>
          </w:tcPr>
          <w:p w14:paraId="2ECE325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28/07/2032</w:t>
            </w:r>
          </w:p>
        </w:tc>
        <w:tc>
          <w:tcPr>
            <w:tcW w:w="1228" w:type="dxa"/>
            <w:tcBorders>
              <w:top w:val="nil"/>
              <w:left w:val="nil"/>
              <w:bottom w:val="single" w:sz="4" w:space="0" w:color="auto"/>
              <w:right w:val="single" w:sz="4" w:space="0" w:color="auto"/>
            </w:tcBorders>
            <w:shd w:val="clear" w:color="auto" w:fill="auto"/>
            <w:noWrap/>
            <w:vAlign w:val="bottom"/>
            <w:hideMark/>
          </w:tcPr>
          <w:p w14:paraId="376D830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F496E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910643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733E87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134</w:t>
            </w:r>
          </w:p>
        </w:tc>
        <w:tc>
          <w:tcPr>
            <w:tcW w:w="2203" w:type="dxa"/>
            <w:tcBorders>
              <w:top w:val="nil"/>
              <w:left w:val="nil"/>
              <w:bottom w:val="single" w:sz="4" w:space="0" w:color="auto"/>
              <w:right w:val="single" w:sz="4" w:space="0" w:color="auto"/>
            </w:tcBorders>
            <w:shd w:val="clear" w:color="auto" w:fill="auto"/>
            <w:noWrap/>
            <w:vAlign w:val="bottom"/>
            <w:hideMark/>
          </w:tcPr>
          <w:p w14:paraId="6D6A0BF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25/08/2032</w:t>
            </w:r>
          </w:p>
        </w:tc>
        <w:tc>
          <w:tcPr>
            <w:tcW w:w="2198" w:type="dxa"/>
            <w:tcBorders>
              <w:top w:val="nil"/>
              <w:left w:val="nil"/>
              <w:bottom w:val="single" w:sz="4" w:space="0" w:color="auto"/>
              <w:right w:val="single" w:sz="4" w:space="0" w:color="auto"/>
            </w:tcBorders>
            <w:shd w:val="clear" w:color="auto" w:fill="auto"/>
            <w:noWrap/>
            <w:vAlign w:val="bottom"/>
            <w:hideMark/>
          </w:tcPr>
          <w:p w14:paraId="185A3B2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27/08/2032</w:t>
            </w:r>
          </w:p>
        </w:tc>
        <w:tc>
          <w:tcPr>
            <w:tcW w:w="1228" w:type="dxa"/>
            <w:tcBorders>
              <w:top w:val="nil"/>
              <w:left w:val="nil"/>
              <w:bottom w:val="single" w:sz="4" w:space="0" w:color="auto"/>
              <w:right w:val="single" w:sz="4" w:space="0" w:color="auto"/>
            </w:tcBorders>
            <w:shd w:val="clear" w:color="auto" w:fill="auto"/>
            <w:noWrap/>
            <w:vAlign w:val="bottom"/>
            <w:hideMark/>
          </w:tcPr>
          <w:p w14:paraId="589B3B9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49676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4A29DB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4E223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135</w:t>
            </w:r>
          </w:p>
        </w:tc>
        <w:tc>
          <w:tcPr>
            <w:tcW w:w="2203" w:type="dxa"/>
            <w:tcBorders>
              <w:top w:val="nil"/>
              <w:left w:val="nil"/>
              <w:bottom w:val="single" w:sz="4" w:space="0" w:color="auto"/>
              <w:right w:val="single" w:sz="4" w:space="0" w:color="auto"/>
            </w:tcBorders>
            <w:shd w:val="clear" w:color="auto" w:fill="auto"/>
            <w:noWrap/>
            <w:vAlign w:val="bottom"/>
            <w:hideMark/>
          </w:tcPr>
          <w:p w14:paraId="52830B7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25/09/2032</w:t>
            </w:r>
          </w:p>
        </w:tc>
        <w:tc>
          <w:tcPr>
            <w:tcW w:w="2198" w:type="dxa"/>
            <w:tcBorders>
              <w:top w:val="nil"/>
              <w:left w:val="nil"/>
              <w:bottom w:val="single" w:sz="4" w:space="0" w:color="auto"/>
              <w:right w:val="single" w:sz="4" w:space="0" w:color="auto"/>
            </w:tcBorders>
            <w:shd w:val="clear" w:color="auto" w:fill="auto"/>
            <w:noWrap/>
            <w:vAlign w:val="bottom"/>
            <w:hideMark/>
          </w:tcPr>
          <w:p w14:paraId="085BB85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29/09/2032</w:t>
            </w:r>
          </w:p>
        </w:tc>
        <w:tc>
          <w:tcPr>
            <w:tcW w:w="1228" w:type="dxa"/>
            <w:tcBorders>
              <w:top w:val="nil"/>
              <w:left w:val="nil"/>
              <w:bottom w:val="single" w:sz="4" w:space="0" w:color="auto"/>
              <w:right w:val="single" w:sz="4" w:space="0" w:color="auto"/>
            </w:tcBorders>
            <w:shd w:val="clear" w:color="auto" w:fill="auto"/>
            <w:noWrap/>
            <w:vAlign w:val="bottom"/>
            <w:hideMark/>
          </w:tcPr>
          <w:p w14:paraId="41BB88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2702E0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D23709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D89EA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136</w:t>
            </w:r>
          </w:p>
        </w:tc>
        <w:tc>
          <w:tcPr>
            <w:tcW w:w="2203" w:type="dxa"/>
            <w:tcBorders>
              <w:top w:val="nil"/>
              <w:left w:val="nil"/>
              <w:bottom w:val="single" w:sz="4" w:space="0" w:color="auto"/>
              <w:right w:val="single" w:sz="4" w:space="0" w:color="auto"/>
            </w:tcBorders>
            <w:shd w:val="clear" w:color="auto" w:fill="auto"/>
            <w:noWrap/>
            <w:vAlign w:val="bottom"/>
            <w:hideMark/>
          </w:tcPr>
          <w:p w14:paraId="0F0721D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25/10/2032</w:t>
            </w:r>
          </w:p>
        </w:tc>
        <w:tc>
          <w:tcPr>
            <w:tcW w:w="2198" w:type="dxa"/>
            <w:tcBorders>
              <w:top w:val="nil"/>
              <w:left w:val="nil"/>
              <w:bottom w:val="single" w:sz="4" w:space="0" w:color="auto"/>
              <w:right w:val="single" w:sz="4" w:space="0" w:color="auto"/>
            </w:tcBorders>
            <w:shd w:val="clear" w:color="auto" w:fill="auto"/>
            <w:noWrap/>
            <w:vAlign w:val="bottom"/>
            <w:hideMark/>
          </w:tcPr>
          <w:p w14:paraId="1FAA7D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27/10/2032</w:t>
            </w:r>
          </w:p>
        </w:tc>
        <w:tc>
          <w:tcPr>
            <w:tcW w:w="1228" w:type="dxa"/>
            <w:tcBorders>
              <w:top w:val="nil"/>
              <w:left w:val="nil"/>
              <w:bottom w:val="single" w:sz="4" w:space="0" w:color="auto"/>
              <w:right w:val="single" w:sz="4" w:space="0" w:color="auto"/>
            </w:tcBorders>
            <w:shd w:val="clear" w:color="auto" w:fill="auto"/>
            <w:noWrap/>
            <w:vAlign w:val="bottom"/>
            <w:hideMark/>
          </w:tcPr>
          <w:p w14:paraId="6A908D5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68B680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22AEEE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3A3681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137</w:t>
            </w:r>
          </w:p>
        </w:tc>
        <w:tc>
          <w:tcPr>
            <w:tcW w:w="2203" w:type="dxa"/>
            <w:tcBorders>
              <w:top w:val="nil"/>
              <w:left w:val="nil"/>
              <w:bottom w:val="single" w:sz="4" w:space="0" w:color="auto"/>
              <w:right w:val="single" w:sz="4" w:space="0" w:color="auto"/>
            </w:tcBorders>
            <w:shd w:val="clear" w:color="auto" w:fill="auto"/>
            <w:noWrap/>
            <w:vAlign w:val="bottom"/>
            <w:hideMark/>
          </w:tcPr>
          <w:p w14:paraId="2EDBF69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25/11/2032</w:t>
            </w:r>
          </w:p>
        </w:tc>
        <w:tc>
          <w:tcPr>
            <w:tcW w:w="2198" w:type="dxa"/>
            <w:tcBorders>
              <w:top w:val="nil"/>
              <w:left w:val="nil"/>
              <w:bottom w:val="single" w:sz="4" w:space="0" w:color="auto"/>
              <w:right w:val="single" w:sz="4" w:space="0" w:color="auto"/>
            </w:tcBorders>
            <w:shd w:val="clear" w:color="auto" w:fill="auto"/>
            <w:noWrap/>
            <w:vAlign w:val="bottom"/>
            <w:hideMark/>
          </w:tcPr>
          <w:p w14:paraId="478F00D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29/11/2032</w:t>
            </w:r>
          </w:p>
        </w:tc>
        <w:tc>
          <w:tcPr>
            <w:tcW w:w="1228" w:type="dxa"/>
            <w:tcBorders>
              <w:top w:val="nil"/>
              <w:left w:val="nil"/>
              <w:bottom w:val="single" w:sz="4" w:space="0" w:color="auto"/>
              <w:right w:val="single" w:sz="4" w:space="0" w:color="auto"/>
            </w:tcBorders>
            <w:shd w:val="clear" w:color="auto" w:fill="auto"/>
            <w:noWrap/>
            <w:vAlign w:val="bottom"/>
            <w:hideMark/>
          </w:tcPr>
          <w:p w14:paraId="541F8AE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9216BA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16716C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41C17F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138</w:t>
            </w:r>
          </w:p>
        </w:tc>
        <w:tc>
          <w:tcPr>
            <w:tcW w:w="2203" w:type="dxa"/>
            <w:tcBorders>
              <w:top w:val="nil"/>
              <w:left w:val="nil"/>
              <w:bottom w:val="single" w:sz="4" w:space="0" w:color="auto"/>
              <w:right w:val="single" w:sz="4" w:space="0" w:color="auto"/>
            </w:tcBorders>
            <w:shd w:val="clear" w:color="auto" w:fill="auto"/>
            <w:noWrap/>
            <w:vAlign w:val="bottom"/>
            <w:hideMark/>
          </w:tcPr>
          <w:p w14:paraId="74CF547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25/12/2032</w:t>
            </w:r>
          </w:p>
        </w:tc>
        <w:tc>
          <w:tcPr>
            <w:tcW w:w="2198" w:type="dxa"/>
            <w:tcBorders>
              <w:top w:val="nil"/>
              <w:left w:val="nil"/>
              <w:bottom w:val="single" w:sz="4" w:space="0" w:color="auto"/>
              <w:right w:val="single" w:sz="4" w:space="0" w:color="auto"/>
            </w:tcBorders>
            <w:shd w:val="clear" w:color="auto" w:fill="auto"/>
            <w:noWrap/>
            <w:vAlign w:val="bottom"/>
            <w:hideMark/>
          </w:tcPr>
          <w:p w14:paraId="50E9147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29/12/2032</w:t>
            </w:r>
          </w:p>
        </w:tc>
        <w:tc>
          <w:tcPr>
            <w:tcW w:w="1228" w:type="dxa"/>
            <w:tcBorders>
              <w:top w:val="nil"/>
              <w:left w:val="nil"/>
              <w:bottom w:val="single" w:sz="4" w:space="0" w:color="auto"/>
              <w:right w:val="single" w:sz="4" w:space="0" w:color="auto"/>
            </w:tcBorders>
            <w:shd w:val="clear" w:color="auto" w:fill="auto"/>
            <w:noWrap/>
            <w:vAlign w:val="bottom"/>
            <w:hideMark/>
          </w:tcPr>
          <w:p w14:paraId="18C2864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8,8520%</w:t>
            </w:r>
          </w:p>
        </w:tc>
        <w:tc>
          <w:tcPr>
            <w:tcW w:w="1733" w:type="dxa"/>
            <w:tcBorders>
              <w:top w:val="nil"/>
              <w:left w:val="nil"/>
              <w:bottom w:val="single" w:sz="4" w:space="0" w:color="auto"/>
              <w:right w:val="single" w:sz="4" w:space="0" w:color="auto"/>
            </w:tcBorders>
            <w:shd w:val="clear" w:color="auto" w:fill="auto"/>
            <w:noWrap/>
            <w:vAlign w:val="bottom"/>
            <w:hideMark/>
          </w:tcPr>
          <w:p w14:paraId="79A606F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D1E8AB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AE1249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139</w:t>
            </w:r>
          </w:p>
        </w:tc>
        <w:tc>
          <w:tcPr>
            <w:tcW w:w="2203" w:type="dxa"/>
            <w:tcBorders>
              <w:top w:val="nil"/>
              <w:left w:val="nil"/>
              <w:bottom w:val="single" w:sz="4" w:space="0" w:color="auto"/>
              <w:right w:val="single" w:sz="4" w:space="0" w:color="auto"/>
            </w:tcBorders>
            <w:shd w:val="clear" w:color="auto" w:fill="auto"/>
            <w:noWrap/>
            <w:vAlign w:val="bottom"/>
            <w:hideMark/>
          </w:tcPr>
          <w:p w14:paraId="4A46528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25/01/2033</w:t>
            </w:r>
          </w:p>
        </w:tc>
        <w:tc>
          <w:tcPr>
            <w:tcW w:w="2198" w:type="dxa"/>
            <w:tcBorders>
              <w:top w:val="nil"/>
              <w:left w:val="nil"/>
              <w:bottom w:val="single" w:sz="4" w:space="0" w:color="auto"/>
              <w:right w:val="single" w:sz="4" w:space="0" w:color="auto"/>
            </w:tcBorders>
            <w:shd w:val="clear" w:color="auto" w:fill="auto"/>
            <w:noWrap/>
            <w:vAlign w:val="bottom"/>
            <w:hideMark/>
          </w:tcPr>
          <w:p w14:paraId="06DA024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27/01/2033</w:t>
            </w:r>
          </w:p>
        </w:tc>
        <w:tc>
          <w:tcPr>
            <w:tcW w:w="1228" w:type="dxa"/>
            <w:tcBorders>
              <w:top w:val="nil"/>
              <w:left w:val="nil"/>
              <w:bottom w:val="single" w:sz="4" w:space="0" w:color="auto"/>
              <w:right w:val="single" w:sz="4" w:space="0" w:color="auto"/>
            </w:tcBorders>
            <w:shd w:val="clear" w:color="auto" w:fill="auto"/>
            <w:noWrap/>
            <w:vAlign w:val="bottom"/>
            <w:hideMark/>
          </w:tcPr>
          <w:p w14:paraId="74963ED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2F5071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DC61E3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7BCB4F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140</w:t>
            </w:r>
          </w:p>
        </w:tc>
        <w:tc>
          <w:tcPr>
            <w:tcW w:w="2203" w:type="dxa"/>
            <w:tcBorders>
              <w:top w:val="nil"/>
              <w:left w:val="nil"/>
              <w:bottom w:val="single" w:sz="4" w:space="0" w:color="auto"/>
              <w:right w:val="single" w:sz="4" w:space="0" w:color="auto"/>
            </w:tcBorders>
            <w:shd w:val="clear" w:color="auto" w:fill="auto"/>
            <w:noWrap/>
            <w:vAlign w:val="bottom"/>
            <w:hideMark/>
          </w:tcPr>
          <w:p w14:paraId="0D777F2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25/02/2033</w:t>
            </w:r>
          </w:p>
        </w:tc>
        <w:tc>
          <w:tcPr>
            <w:tcW w:w="2198" w:type="dxa"/>
            <w:tcBorders>
              <w:top w:val="nil"/>
              <w:left w:val="nil"/>
              <w:bottom w:val="single" w:sz="4" w:space="0" w:color="auto"/>
              <w:right w:val="single" w:sz="4" w:space="0" w:color="auto"/>
            </w:tcBorders>
            <w:shd w:val="clear" w:color="auto" w:fill="auto"/>
            <w:noWrap/>
            <w:vAlign w:val="bottom"/>
            <w:hideMark/>
          </w:tcPr>
          <w:p w14:paraId="3C56256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03/03/2033</w:t>
            </w:r>
          </w:p>
        </w:tc>
        <w:tc>
          <w:tcPr>
            <w:tcW w:w="1228" w:type="dxa"/>
            <w:tcBorders>
              <w:top w:val="nil"/>
              <w:left w:val="nil"/>
              <w:bottom w:val="single" w:sz="4" w:space="0" w:color="auto"/>
              <w:right w:val="single" w:sz="4" w:space="0" w:color="auto"/>
            </w:tcBorders>
            <w:shd w:val="clear" w:color="auto" w:fill="auto"/>
            <w:noWrap/>
            <w:vAlign w:val="bottom"/>
            <w:hideMark/>
          </w:tcPr>
          <w:p w14:paraId="4FE5D4A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F1B1A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DEA446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481B64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141</w:t>
            </w:r>
          </w:p>
        </w:tc>
        <w:tc>
          <w:tcPr>
            <w:tcW w:w="2203" w:type="dxa"/>
            <w:tcBorders>
              <w:top w:val="nil"/>
              <w:left w:val="nil"/>
              <w:bottom w:val="single" w:sz="4" w:space="0" w:color="auto"/>
              <w:right w:val="single" w:sz="4" w:space="0" w:color="auto"/>
            </w:tcBorders>
            <w:shd w:val="clear" w:color="auto" w:fill="auto"/>
            <w:noWrap/>
            <w:vAlign w:val="bottom"/>
            <w:hideMark/>
          </w:tcPr>
          <w:p w14:paraId="7F3A0E7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25/03/2033</w:t>
            </w:r>
          </w:p>
        </w:tc>
        <w:tc>
          <w:tcPr>
            <w:tcW w:w="2198" w:type="dxa"/>
            <w:tcBorders>
              <w:top w:val="nil"/>
              <w:left w:val="nil"/>
              <w:bottom w:val="single" w:sz="4" w:space="0" w:color="auto"/>
              <w:right w:val="single" w:sz="4" w:space="0" w:color="auto"/>
            </w:tcBorders>
            <w:shd w:val="clear" w:color="auto" w:fill="auto"/>
            <w:noWrap/>
            <w:vAlign w:val="bottom"/>
            <w:hideMark/>
          </w:tcPr>
          <w:p w14:paraId="7149DB2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29/03/2033</w:t>
            </w:r>
          </w:p>
        </w:tc>
        <w:tc>
          <w:tcPr>
            <w:tcW w:w="1228" w:type="dxa"/>
            <w:tcBorders>
              <w:top w:val="nil"/>
              <w:left w:val="nil"/>
              <w:bottom w:val="single" w:sz="4" w:space="0" w:color="auto"/>
              <w:right w:val="single" w:sz="4" w:space="0" w:color="auto"/>
            </w:tcBorders>
            <w:shd w:val="clear" w:color="auto" w:fill="auto"/>
            <w:noWrap/>
            <w:vAlign w:val="bottom"/>
            <w:hideMark/>
          </w:tcPr>
          <w:p w14:paraId="396A0F3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4D6579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FC4C11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F4FA88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142</w:t>
            </w:r>
          </w:p>
        </w:tc>
        <w:tc>
          <w:tcPr>
            <w:tcW w:w="2203" w:type="dxa"/>
            <w:tcBorders>
              <w:top w:val="nil"/>
              <w:left w:val="nil"/>
              <w:bottom w:val="single" w:sz="4" w:space="0" w:color="auto"/>
              <w:right w:val="single" w:sz="4" w:space="0" w:color="auto"/>
            </w:tcBorders>
            <w:shd w:val="clear" w:color="auto" w:fill="auto"/>
            <w:noWrap/>
            <w:vAlign w:val="bottom"/>
            <w:hideMark/>
          </w:tcPr>
          <w:p w14:paraId="6E01B7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25/04/2033</w:t>
            </w:r>
          </w:p>
        </w:tc>
        <w:tc>
          <w:tcPr>
            <w:tcW w:w="2198" w:type="dxa"/>
            <w:tcBorders>
              <w:top w:val="nil"/>
              <w:left w:val="nil"/>
              <w:bottom w:val="single" w:sz="4" w:space="0" w:color="auto"/>
              <w:right w:val="single" w:sz="4" w:space="0" w:color="auto"/>
            </w:tcBorders>
            <w:shd w:val="clear" w:color="auto" w:fill="auto"/>
            <w:noWrap/>
            <w:vAlign w:val="bottom"/>
            <w:hideMark/>
          </w:tcPr>
          <w:p w14:paraId="52D6B1C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27/04/2033</w:t>
            </w:r>
          </w:p>
        </w:tc>
        <w:tc>
          <w:tcPr>
            <w:tcW w:w="1228" w:type="dxa"/>
            <w:tcBorders>
              <w:top w:val="nil"/>
              <w:left w:val="nil"/>
              <w:bottom w:val="single" w:sz="4" w:space="0" w:color="auto"/>
              <w:right w:val="single" w:sz="4" w:space="0" w:color="auto"/>
            </w:tcBorders>
            <w:shd w:val="clear" w:color="auto" w:fill="auto"/>
            <w:noWrap/>
            <w:vAlign w:val="bottom"/>
            <w:hideMark/>
          </w:tcPr>
          <w:p w14:paraId="116DED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13CAC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E3290B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A3194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143</w:t>
            </w:r>
          </w:p>
        </w:tc>
        <w:tc>
          <w:tcPr>
            <w:tcW w:w="2203" w:type="dxa"/>
            <w:tcBorders>
              <w:top w:val="nil"/>
              <w:left w:val="nil"/>
              <w:bottom w:val="single" w:sz="4" w:space="0" w:color="auto"/>
              <w:right w:val="single" w:sz="4" w:space="0" w:color="auto"/>
            </w:tcBorders>
            <w:shd w:val="clear" w:color="auto" w:fill="auto"/>
            <w:noWrap/>
            <w:vAlign w:val="bottom"/>
            <w:hideMark/>
          </w:tcPr>
          <w:p w14:paraId="6B2D4F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25/05/2033</w:t>
            </w:r>
          </w:p>
        </w:tc>
        <w:tc>
          <w:tcPr>
            <w:tcW w:w="2198" w:type="dxa"/>
            <w:tcBorders>
              <w:top w:val="nil"/>
              <w:left w:val="nil"/>
              <w:bottom w:val="single" w:sz="4" w:space="0" w:color="auto"/>
              <w:right w:val="single" w:sz="4" w:space="0" w:color="auto"/>
            </w:tcBorders>
            <w:shd w:val="clear" w:color="auto" w:fill="auto"/>
            <w:noWrap/>
            <w:vAlign w:val="bottom"/>
            <w:hideMark/>
          </w:tcPr>
          <w:p w14:paraId="444C03A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27/05/2033</w:t>
            </w:r>
          </w:p>
        </w:tc>
        <w:tc>
          <w:tcPr>
            <w:tcW w:w="1228" w:type="dxa"/>
            <w:tcBorders>
              <w:top w:val="nil"/>
              <w:left w:val="nil"/>
              <w:bottom w:val="single" w:sz="4" w:space="0" w:color="auto"/>
              <w:right w:val="single" w:sz="4" w:space="0" w:color="auto"/>
            </w:tcBorders>
            <w:shd w:val="clear" w:color="auto" w:fill="auto"/>
            <w:noWrap/>
            <w:vAlign w:val="bottom"/>
            <w:hideMark/>
          </w:tcPr>
          <w:p w14:paraId="3335D4F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339099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E0F8F9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4E7B88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144</w:t>
            </w:r>
          </w:p>
        </w:tc>
        <w:tc>
          <w:tcPr>
            <w:tcW w:w="2203" w:type="dxa"/>
            <w:tcBorders>
              <w:top w:val="nil"/>
              <w:left w:val="nil"/>
              <w:bottom w:val="single" w:sz="4" w:space="0" w:color="auto"/>
              <w:right w:val="single" w:sz="4" w:space="0" w:color="auto"/>
            </w:tcBorders>
            <w:shd w:val="clear" w:color="auto" w:fill="auto"/>
            <w:noWrap/>
            <w:vAlign w:val="bottom"/>
            <w:hideMark/>
          </w:tcPr>
          <w:p w14:paraId="289E849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25/06/2033</w:t>
            </w:r>
          </w:p>
        </w:tc>
        <w:tc>
          <w:tcPr>
            <w:tcW w:w="2198" w:type="dxa"/>
            <w:tcBorders>
              <w:top w:val="nil"/>
              <w:left w:val="nil"/>
              <w:bottom w:val="single" w:sz="4" w:space="0" w:color="auto"/>
              <w:right w:val="single" w:sz="4" w:space="0" w:color="auto"/>
            </w:tcBorders>
            <w:shd w:val="clear" w:color="auto" w:fill="auto"/>
            <w:noWrap/>
            <w:vAlign w:val="bottom"/>
            <w:hideMark/>
          </w:tcPr>
          <w:p w14:paraId="64511FC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29/06/2033</w:t>
            </w:r>
          </w:p>
        </w:tc>
        <w:tc>
          <w:tcPr>
            <w:tcW w:w="1228" w:type="dxa"/>
            <w:tcBorders>
              <w:top w:val="nil"/>
              <w:left w:val="nil"/>
              <w:bottom w:val="single" w:sz="4" w:space="0" w:color="auto"/>
              <w:right w:val="single" w:sz="4" w:space="0" w:color="auto"/>
            </w:tcBorders>
            <w:shd w:val="clear" w:color="auto" w:fill="auto"/>
            <w:noWrap/>
            <w:vAlign w:val="bottom"/>
            <w:hideMark/>
          </w:tcPr>
          <w:p w14:paraId="173D9C8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11,2451%</w:t>
            </w:r>
          </w:p>
        </w:tc>
        <w:tc>
          <w:tcPr>
            <w:tcW w:w="1733" w:type="dxa"/>
            <w:tcBorders>
              <w:top w:val="nil"/>
              <w:left w:val="nil"/>
              <w:bottom w:val="single" w:sz="4" w:space="0" w:color="auto"/>
              <w:right w:val="single" w:sz="4" w:space="0" w:color="auto"/>
            </w:tcBorders>
            <w:shd w:val="clear" w:color="auto" w:fill="auto"/>
            <w:noWrap/>
            <w:vAlign w:val="bottom"/>
            <w:hideMark/>
          </w:tcPr>
          <w:p w14:paraId="31AA51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AEAAFB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6036C7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145</w:t>
            </w:r>
          </w:p>
        </w:tc>
        <w:tc>
          <w:tcPr>
            <w:tcW w:w="2203" w:type="dxa"/>
            <w:tcBorders>
              <w:top w:val="nil"/>
              <w:left w:val="nil"/>
              <w:bottom w:val="single" w:sz="4" w:space="0" w:color="auto"/>
              <w:right w:val="single" w:sz="4" w:space="0" w:color="auto"/>
            </w:tcBorders>
            <w:shd w:val="clear" w:color="auto" w:fill="auto"/>
            <w:noWrap/>
            <w:vAlign w:val="bottom"/>
            <w:hideMark/>
          </w:tcPr>
          <w:p w14:paraId="2C64F37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25/07/2033</w:t>
            </w:r>
          </w:p>
        </w:tc>
        <w:tc>
          <w:tcPr>
            <w:tcW w:w="2198" w:type="dxa"/>
            <w:tcBorders>
              <w:top w:val="nil"/>
              <w:left w:val="nil"/>
              <w:bottom w:val="single" w:sz="4" w:space="0" w:color="auto"/>
              <w:right w:val="single" w:sz="4" w:space="0" w:color="auto"/>
            </w:tcBorders>
            <w:shd w:val="clear" w:color="auto" w:fill="auto"/>
            <w:noWrap/>
            <w:vAlign w:val="bottom"/>
            <w:hideMark/>
          </w:tcPr>
          <w:p w14:paraId="37DCD4B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27/07/2033</w:t>
            </w:r>
          </w:p>
        </w:tc>
        <w:tc>
          <w:tcPr>
            <w:tcW w:w="1228" w:type="dxa"/>
            <w:tcBorders>
              <w:top w:val="nil"/>
              <w:left w:val="nil"/>
              <w:bottom w:val="single" w:sz="4" w:space="0" w:color="auto"/>
              <w:right w:val="single" w:sz="4" w:space="0" w:color="auto"/>
            </w:tcBorders>
            <w:shd w:val="clear" w:color="auto" w:fill="auto"/>
            <w:noWrap/>
            <w:vAlign w:val="bottom"/>
            <w:hideMark/>
          </w:tcPr>
          <w:p w14:paraId="2DD9BBC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504F9A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1926AA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864123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146</w:t>
            </w:r>
          </w:p>
        </w:tc>
        <w:tc>
          <w:tcPr>
            <w:tcW w:w="2203" w:type="dxa"/>
            <w:tcBorders>
              <w:top w:val="nil"/>
              <w:left w:val="nil"/>
              <w:bottom w:val="single" w:sz="4" w:space="0" w:color="auto"/>
              <w:right w:val="single" w:sz="4" w:space="0" w:color="auto"/>
            </w:tcBorders>
            <w:shd w:val="clear" w:color="auto" w:fill="auto"/>
            <w:noWrap/>
            <w:vAlign w:val="bottom"/>
            <w:hideMark/>
          </w:tcPr>
          <w:p w14:paraId="521AAE7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25/08/2033</w:t>
            </w:r>
          </w:p>
        </w:tc>
        <w:tc>
          <w:tcPr>
            <w:tcW w:w="2198" w:type="dxa"/>
            <w:tcBorders>
              <w:top w:val="nil"/>
              <w:left w:val="nil"/>
              <w:bottom w:val="single" w:sz="4" w:space="0" w:color="auto"/>
              <w:right w:val="single" w:sz="4" w:space="0" w:color="auto"/>
            </w:tcBorders>
            <w:shd w:val="clear" w:color="auto" w:fill="auto"/>
            <w:noWrap/>
            <w:vAlign w:val="bottom"/>
            <w:hideMark/>
          </w:tcPr>
          <w:p w14:paraId="64A36B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29/08/2033</w:t>
            </w:r>
          </w:p>
        </w:tc>
        <w:tc>
          <w:tcPr>
            <w:tcW w:w="1228" w:type="dxa"/>
            <w:tcBorders>
              <w:top w:val="nil"/>
              <w:left w:val="nil"/>
              <w:bottom w:val="single" w:sz="4" w:space="0" w:color="auto"/>
              <w:right w:val="single" w:sz="4" w:space="0" w:color="auto"/>
            </w:tcBorders>
            <w:shd w:val="clear" w:color="auto" w:fill="auto"/>
            <w:noWrap/>
            <w:vAlign w:val="bottom"/>
            <w:hideMark/>
          </w:tcPr>
          <w:p w14:paraId="6C4D27E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6FFE2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2AC14F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9121C4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147</w:t>
            </w:r>
          </w:p>
        </w:tc>
        <w:tc>
          <w:tcPr>
            <w:tcW w:w="2203" w:type="dxa"/>
            <w:tcBorders>
              <w:top w:val="nil"/>
              <w:left w:val="nil"/>
              <w:bottom w:val="single" w:sz="4" w:space="0" w:color="auto"/>
              <w:right w:val="single" w:sz="4" w:space="0" w:color="auto"/>
            </w:tcBorders>
            <w:shd w:val="clear" w:color="auto" w:fill="auto"/>
            <w:noWrap/>
            <w:vAlign w:val="bottom"/>
            <w:hideMark/>
          </w:tcPr>
          <w:p w14:paraId="76D480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25/09/2033</w:t>
            </w:r>
          </w:p>
        </w:tc>
        <w:tc>
          <w:tcPr>
            <w:tcW w:w="2198" w:type="dxa"/>
            <w:tcBorders>
              <w:top w:val="nil"/>
              <w:left w:val="nil"/>
              <w:bottom w:val="single" w:sz="4" w:space="0" w:color="auto"/>
              <w:right w:val="single" w:sz="4" w:space="0" w:color="auto"/>
            </w:tcBorders>
            <w:shd w:val="clear" w:color="auto" w:fill="auto"/>
            <w:noWrap/>
            <w:vAlign w:val="bottom"/>
            <w:hideMark/>
          </w:tcPr>
          <w:p w14:paraId="514256D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28/09/2033</w:t>
            </w:r>
          </w:p>
        </w:tc>
        <w:tc>
          <w:tcPr>
            <w:tcW w:w="1228" w:type="dxa"/>
            <w:tcBorders>
              <w:top w:val="nil"/>
              <w:left w:val="nil"/>
              <w:bottom w:val="single" w:sz="4" w:space="0" w:color="auto"/>
              <w:right w:val="single" w:sz="4" w:space="0" w:color="auto"/>
            </w:tcBorders>
            <w:shd w:val="clear" w:color="auto" w:fill="auto"/>
            <w:noWrap/>
            <w:vAlign w:val="bottom"/>
            <w:hideMark/>
          </w:tcPr>
          <w:p w14:paraId="790AF66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49CE93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4F3FCA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EABFDE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148</w:t>
            </w:r>
          </w:p>
        </w:tc>
        <w:tc>
          <w:tcPr>
            <w:tcW w:w="2203" w:type="dxa"/>
            <w:tcBorders>
              <w:top w:val="nil"/>
              <w:left w:val="nil"/>
              <w:bottom w:val="single" w:sz="4" w:space="0" w:color="auto"/>
              <w:right w:val="single" w:sz="4" w:space="0" w:color="auto"/>
            </w:tcBorders>
            <w:shd w:val="clear" w:color="auto" w:fill="auto"/>
            <w:noWrap/>
            <w:vAlign w:val="bottom"/>
            <w:hideMark/>
          </w:tcPr>
          <w:p w14:paraId="4737472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25/10/2033</w:t>
            </w:r>
          </w:p>
        </w:tc>
        <w:tc>
          <w:tcPr>
            <w:tcW w:w="2198" w:type="dxa"/>
            <w:tcBorders>
              <w:top w:val="nil"/>
              <w:left w:val="nil"/>
              <w:bottom w:val="single" w:sz="4" w:space="0" w:color="auto"/>
              <w:right w:val="single" w:sz="4" w:space="0" w:color="auto"/>
            </w:tcBorders>
            <w:shd w:val="clear" w:color="auto" w:fill="auto"/>
            <w:noWrap/>
            <w:vAlign w:val="bottom"/>
            <w:hideMark/>
          </w:tcPr>
          <w:p w14:paraId="2EB2812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27/10/2033</w:t>
            </w:r>
          </w:p>
        </w:tc>
        <w:tc>
          <w:tcPr>
            <w:tcW w:w="1228" w:type="dxa"/>
            <w:tcBorders>
              <w:top w:val="nil"/>
              <w:left w:val="nil"/>
              <w:bottom w:val="single" w:sz="4" w:space="0" w:color="auto"/>
              <w:right w:val="single" w:sz="4" w:space="0" w:color="auto"/>
            </w:tcBorders>
            <w:shd w:val="clear" w:color="auto" w:fill="auto"/>
            <w:noWrap/>
            <w:vAlign w:val="bottom"/>
            <w:hideMark/>
          </w:tcPr>
          <w:p w14:paraId="1111C66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1F451D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49CC14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F301C7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149</w:t>
            </w:r>
          </w:p>
        </w:tc>
        <w:tc>
          <w:tcPr>
            <w:tcW w:w="2203" w:type="dxa"/>
            <w:tcBorders>
              <w:top w:val="nil"/>
              <w:left w:val="nil"/>
              <w:bottom w:val="single" w:sz="4" w:space="0" w:color="auto"/>
              <w:right w:val="single" w:sz="4" w:space="0" w:color="auto"/>
            </w:tcBorders>
            <w:shd w:val="clear" w:color="auto" w:fill="auto"/>
            <w:noWrap/>
            <w:vAlign w:val="bottom"/>
            <w:hideMark/>
          </w:tcPr>
          <w:p w14:paraId="53C193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25/11/2033</w:t>
            </w:r>
          </w:p>
        </w:tc>
        <w:tc>
          <w:tcPr>
            <w:tcW w:w="2198" w:type="dxa"/>
            <w:tcBorders>
              <w:top w:val="nil"/>
              <w:left w:val="nil"/>
              <w:bottom w:val="single" w:sz="4" w:space="0" w:color="auto"/>
              <w:right w:val="single" w:sz="4" w:space="0" w:color="auto"/>
            </w:tcBorders>
            <w:shd w:val="clear" w:color="auto" w:fill="auto"/>
            <w:noWrap/>
            <w:vAlign w:val="bottom"/>
            <w:hideMark/>
          </w:tcPr>
          <w:p w14:paraId="4431F5B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29/11/2033</w:t>
            </w:r>
          </w:p>
        </w:tc>
        <w:tc>
          <w:tcPr>
            <w:tcW w:w="1228" w:type="dxa"/>
            <w:tcBorders>
              <w:top w:val="nil"/>
              <w:left w:val="nil"/>
              <w:bottom w:val="single" w:sz="4" w:space="0" w:color="auto"/>
              <w:right w:val="single" w:sz="4" w:space="0" w:color="auto"/>
            </w:tcBorders>
            <w:shd w:val="clear" w:color="auto" w:fill="auto"/>
            <w:noWrap/>
            <w:vAlign w:val="bottom"/>
            <w:hideMark/>
          </w:tcPr>
          <w:p w14:paraId="4BAC519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CC2B4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4CF890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CAF9B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150</w:t>
            </w:r>
          </w:p>
        </w:tc>
        <w:tc>
          <w:tcPr>
            <w:tcW w:w="2203" w:type="dxa"/>
            <w:tcBorders>
              <w:top w:val="nil"/>
              <w:left w:val="nil"/>
              <w:bottom w:val="single" w:sz="4" w:space="0" w:color="auto"/>
              <w:right w:val="single" w:sz="4" w:space="0" w:color="auto"/>
            </w:tcBorders>
            <w:shd w:val="clear" w:color="auto" w:fill="auto"/>
            <w:noWrap/>
            <w:vAlign w:val="bottom"/>
            <w:hideMark/>
          </w:tcPr>
          <w:p w14:paraId="07FFC83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25/12/2033</w:t>
            </w:r>
          </w:p>
        </w:tc>
        <w:tc>
          <w:tcPr>
            <w:tcW w:w="2198" w:type="dxa"/>
            <w:tcBorders>
              <w:top w:val="nil"/>
              <w:left w:val="nil"/>
              <w:bottom w:val="single" w:sz="4" w:space="0" w:color="auto"/>
              <w:right w:val="single" w:sz="4" w:space="0" w:color="auto"/>
            </w:tcBorders>
            <w:shd w:val="clear" w:color="auto" w:fill="auto"/>
            <w:noWrap/>
            <w:vAlign w:val="bottom"/>
            <w:hideMark/>
          </w:tcPr>
          <w:p w14:paraId="7AB0021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28/12/2033</w:t>
            </w:r>
          </w:p>
        </w:tc>
        <w:tc>
          <w:tcPr>
            <w:tcW w:w="1228" w:type="dxa"/>
            <w:tcBorders>
              <w:top w:val="nil"/>
              <w:left w:val="nil"/>
              <w:bottom w:val="single" w:sz="4" w:space="0" w:color="auto"/>
              <w:right w:val="single" w:sz="4" w:space="0" w:color="auto"/>
            </w:tcBorders>
            <w:shd w:val="clear" w:color="auto" w:fill="auto"/>
            <w:noWrap/>
            <w:vAlign w:val="bottom"/>
            <w:hideMark/>
          </w:tcPr>
          <w:p w14:paraId="4D4D746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12,6699%</w:t>
            </w:r>
          </w:p>
        </w:tc>
        <w:tc>
          <w:tcPr>
            <w:tcW w:w="1733" w:type="dxa"/>
            <w:tcBorders>
              <w:top w:val="nil"/>
              <w:left w:val="nil"/>
              <w:bottom w:val="single" w:sz="4" w:space="0" w:color="auto"/>
              <w:right w:val="single" w:sz="4" w:space="0" w:color="auto"/>
            </w:tcBorders>
            <w:shd w:val="clear" w:color="auto" w:fill="auto"/>
            <w:noWrap/>
            <w:vAlign w:val="bottom"/>
            <w:hideMark/>
          </w:tcPr>
          <w:p w14:paraId="2F77DFC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209641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8C918A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151</w:t>
            </w:r>
          </w:p>
        </w:tc>
        <w:tc>
          <w:tcPr>
            <w:tcW w:w="2203" w:type="dxa"/>
            <w:tcBorders>
              <w:top w:val="nil"/>
              <w:left w:val="nil"/>
              <w:bottom w:val="single" w:sz="4" w:space="0" w:color="auto"/>
              <w:right w:val="single" w:sz="4" w:space="0" w:color="auto"/>
            </w:tcBorders>
            <w:shd w:val="clear" w:color="auto" w:fill="auto"/>
            <w:noWrap/>
            <w:vAlign w:val="bottom"/>
            <w:hideMark/>
          </w:tcPr>
          <w:p w14:paraId="65C2A3B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25/01/2034</w:t>
            </w:r>
          </w:p>
        </w:tc>
        <w:tc>
          <w:tcPr>
            <w:tcW w:w="2198" w:type="dxa"/>
            <w:tcBorders>
              <w:top w:val="nil"/>
              <w:left w:val="nil"/>
              <w:bottom w:val="single" w:sz="4" w:space="0" w:color="auto"/>
              <w:right w:val="single" w:sz="4" w:space="0" w:color="auto"/>
            </w:tcBorders>
            <w:shd w:val="clear" w:color="auto" w:fill="auto"/>
            <w:noWrap/>
            <w:vAlign w:val="bottom"/>
            <w:hideMark/>
          </w:tcPr>
          <w:p w14:paraId="770F8B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27/01/2034</w:t>
            </w:r>
          </w:p>
        </w:tc>
        <w:tc>
          <w:tcPr>
            <w:tcW w:w="1228" w:type="dxa"/>
            <w:tcBorders>
              <w:top w:val="nil"/>
              <w:left w:val="nil"/>
              <w:bottom w:val="single" w:sz="4" w:space="0" w:color="auto"/>
              <w:right w:val="single" w:sz="4" w:space="0" w:color="auto"/>
            </w:tcBorders>
            <w:shd w:val="clear" w:color="auto" w:fill="auto"/>
            <w:noWrap/>
            <w:vAlign w:val="bottom"/>
            <w:hideMark/>
          </w:tcPr>
          <w:p w14:paraId="2A63EC2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673FD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0A6B8F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D5099C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152</w:t>
            </w:r>
          </w:p>
        </w:tc>
        <w:tc>
          <w:tcPr>
            <w:tcW w:w="2203" w:type="dxa"/>
            <w:tcBorders>
              <w:top w:val="nil"/>
              <w:left w:val="nil"/>
              <w:bottom w:val="single" w:sz="4" w:space="0" w:color="auto"/>
              <w:right w:val="single" w:sz="4" w:space="0" w:color="auto"/>
            </w:tcBorders>
            <w:shd w:val="clear" w:color="auto" w:fill="auto"/>
            <w:noWrap/>
            <w:vAlign w:val="bottom"/>
            <w:hideMark/>
          </w:tcPr>
          <w:p w14:paraId="2828F4B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25/02/2034</w:t>
            </w:r>
          </w:p>
        </w:tc>
        <w:tc>
          <w:tcPr>
            <w:tcW w:w="2198" w:type="dxa"/>
            <w:tcBorders>
              <w:top w:val="nil"/>
              <w:left w:val="nil"/>
              <w:bottom w:val="single" w:sz="4" w:space="0" w:color="auto"/>
              <w:right w:val="single" w:sz="4" w:space="0" w:color="auto"/>
            </w:tcBorders>
            <w:shd w:val="clear" w:color="auto" w:fill="auto"/>
            <w:noWrap/>
            <w:vAlign w:val="bottom"/>
            <w:hideMark/>
          </w:tcPr>
          <w:p w14:paraId="4641B10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01/03/2034</w:t>
            </w:r>
          </w:p>
        </w:tc>
        <w:tc>
          <w:tcPr>
            <w:tcW w:w="1228" w:type="dxa"/>
            <w:tcBorders>
              <w:top w:val="nil"/>
              <w:left w:val="nil"/>
              <w:bottom w:val="single" w:sz="4" w:space="0" w:color="auto"/>
              <w:right w:val="single" w:sz="4" w:space="0" w:color="auto"/>
            </w:tcBorders>
            <w:shd w:val="clear" w:color="auto" w:fill="auto"/>
            <w:noWrap/>
            <w:vAlign w:val="bottom"/>
            <w:hideMark/>
          </w:tcPr>
          <w:p w14:paraId="6131467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A6A074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0F1AB8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711B03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lastRenderedPageBreak/>
              <w:t>153</w:t>
            </w:r>
          </w:p>
        </w:tc>
        <w:tc>
          <w:tcPr>
            <w:tcW w:w="2203" w:type="dxa"/>
            <w:tcBorders>
              <w:top w:val="nil"/>
              <w:left w:val="nil"/>
              <w:bottom w:val="single" w:sz="4" w:space="0" w:color="auto"/>
              <w:right w:val="single" w:sz="4" w:space="0" w:color="auto"/>
            </w:tcBorders>
            <w:shd w:val="clear" w:color="auto" w:fill="auto"/>
            <w:noWrap/>
            <w:vAlign w:val="bottom"/>
            <w:hideMark/>
          </w:tcPr>
          <w:p w14:paraId="2CA236C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25/03/2034</w:t>
            </w:r>
          </w:p>
        </w:tc>
        <w:tc>
          <w:tcPr>
            <w:tcW w:w="2198" w:type="dxa"/>
            <w:tcBorders>
              <w:top w:val="nil"/>
              <w:left w:val="nil"/>
              <w:bottom w:val="single" w:sz="4" w:space="0" w:color="auto"/>
              <w:right w:val="single" w:sz="4" w:space="0" w:color="auto"/>
            </w:tcBorders>
            <w:shd w:val="clear" w:color="auto" w:fill="auto"/>
            <w:noWrap/>
            <w:vAlign w:val="bottom"/>
            <w:hideMark/>
          </w:tcPr>
          <w:p w14:paraId="661D23D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29/03/2034</w:t>
            </w:r>
          </w:p>
        </w:tc>
        <w:tc>
          <w:tcPr>
            <w:tcW w:w="1228" w:type="dxa"/>
            <w:tcBorders>
              <w:top w:val="nil"/>
              <w:left w:val="nil"/>
              <w:bottom w:val="single" w:sz="4" w:space="0" w:color="auto"/>
              <w:right w:val="single" w:sz="4" w:space="0" w:color="auto"/>
            </w:tcBorders>
            <w:shd w:val="clear" w:color="auto" w:fill="auto"/>
            <w:noWrap/>
            <w:vAlign w:val="bottom"/>
            <w:hideMark/>
          </w:tcPr>
          <w:p w14:paraId="06F6143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971E1D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DF7D4D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24D48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154</w:t>
            </w:r>
          </w:p>
        </w:tc>
        <w:tc>
          <w:tcPr>
            <w:tcW w:w="2203" w:type="dxa"/>
            <w:tcBorders>
              <w:top w:val="nil"/>
              <w:left w:val="nil"/>
              <w:bottom w:val="single" w:sz="4" w:space="0" w:color="auto"/>
              <w:right w:val="single" w:sz="4" w:space="0" w:color="auto"/>
            </w:tcBorders>
            <w:shd w:val="clear" w:color="auto" w:fill="auto"/>
            <w:noWrap/>
            <w:vAlign w:val="bottom"/>
            <w:hideMark/>
          </w:tcPr>
          <w:p w14:paraId="09ED0C9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25/04/2034</w:t>
            </w:r>
          </w:p>
        </w:tc>
        <w:tc>
          <w:tcPr>
            <w:tcW w:w="2198" w:type="dxa"/>
            <w:tcBorders>
              <w:top w:val="nil"/>
              <w:left w:val="nil"/>
              <w:bottom w:val="single" w:sz="4" w:space="0" w:color="auto"/>
              <w:right w:val="single" w:sz="4" w:space="0" w:color="auto"/>
            </w:tcBorders>
            <w:shd w:val="clear" w:color="auto" w:fill="auto"/>
            <w:noWrap/>
            <w:vAlign w:val="bottom"/>
            <w:hideMark/>
          </w:tcPr>
          <w:p w14:paraId="6609266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27/04/2034</w:t>
            </w:r>
          </w:p>
        </w:tc>
        <w:tc>
          <w:tcPr>
            <w:tcW w:w="1228" w:type="dxa"/>
            <w:tcBorders>
              <w:top w:val="nil"/>
              <w:left w:val="nil"/>
              <w:bottom w:val="single" w:sz="4" w:space="0" w:color="auto"/>
              <w:right w:val="single" w:sz="4" w:space="0" w:color="auto"/>
            </w:tcBorders>
            <w:shd w:val="clear" w:color="auto" w:fill="auto"/>
            <w:noWrap/>
            <w:vAlign w:val="bottom"/>
            <w:hideMark/>
          </w:tcPr>
          <w:p w14:paraId="0813B2B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6BCA44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A98B36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7AC54A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155</w:t>
            </w:r>
          </w:p>
        </w:tc>
        <w:tc>
          <w:tcPr>
            <w:tcW w:w="2203" w:type="dxa"/>
            <w:tcBorders>
              <w:top w:val="nil"/>
              <w:left w:val="nil"/>
              <w:bottom w:val="single" w:sz="4" w:space="0" w:color="auto"/>
              <w:right w:val="single" w:sz="4" w:space="0" w:color="auto"/>
            </w:tcBorders>
            <w:shd w:val="clear" w:color="auto" w:fill="auto"/>
            <w:noWrap/>
            <w:vAlign w:val="bottom"/>
            <w:hideMark/>
          </w:tcPr>
          <w:p w14:paraId="5937843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25/05/2034</w:t>
            </w:r>
          </w:p>
        </w:tc>
        <w:tc>
          <w:tcPr>
            <w:tcW w:w="2198" w:type="dxa"/>
            <w:tcBorders>
              <w:top w:val="nil"/>
              <w:left w:val="nil"/>
              <w:bottom w:val="single" w:sz="4" w:space="0" w:color="auto"/>
              <w:right w:val="single" w:sz="4" w:space="0" w:color="auto"/>
            </w:tcBorders>
            <w:shd w:val="clear" w:color="auto" w:fill="auto"/>
            <w:noWrap/>
            <w:vAlign w:val="bottom"/>
            <w:hideMark/>
          </w:tcPr>
          <w:p w14:paraId="41D943F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29/05/2034</w:t>
            </w:r>
          </w:p>
        </w:tc>
        <w:tc>
          <w:tcPr>
            <w:tcW w:w="1228" w:type="dxa"/>
            <w:tcBorders>
              <w:top w:val="nil"/>
              <w:left w:val="nil"/>
              <w:bottom w:val="single" w:sz="4" w:space="0" w:color="auto"/>
              <w:right w:val="single" w:sz="4" w:space="0" w:color="auto"/>
            </w:tcBorders>
            <w:shd w:val="clear" w:color="auto" w:fill="auto"/>
            <w:noWrap/>
            <w:vAlign w:val="bottom"/>
            <w:hideMark/>
          </w:tcPr>
          <w:p w14:paraId="47116E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2BD134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AEA950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F283E6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156</w:t>
            </w:r>
          </w:p>
        </w:tc>
        <w:tc>
          <w:tcPr>
            <w:tcW w:w="2203" w:type="dxa"/>
            <w:tcBorders>
              <w:top w:val="nil"/>
              <w:left w:val="nil"/>
              <w:bottom w:val="single" w:sz="4" w:space="0" w:color="auto"/>
              <w:right w:val="single" w:sz="4" w:space="0" w:color="auto"/>
            </w:tcBorders>
            <w:shd w:val="clear" w:color="auto" w:fill="auto"/>
            <w:noWrap/>
            <w:vAlign w:val="bottom"/>
            <w:hideMark/>
          </w:tcPr>
          <w:p w14:paraId="05EE01A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25/06/2034</w:t>
            </w:r>
          </w:p>
        </w:tc>
        <w:tc>
          <w:tcPr>
            <w:tcW w:w="2198" w:type="dxa"/>
            <w:tcBorders>
              <w:top w:val="nil"/>
              <w:left w:val="nil"/>
              <w:bottom w:val="single" w:sz="4" w:space="0" w:color="auto"/>
              <w:right w:val="single" w:sz="4" w:space="0" w:color="auto"/>
            </w:tcBorders>
            <w:shd w:val="clear" w:color="auto" w:fill="auto"/>
            <w:noWrap/>
            <w:vAlign w:val="bottom"/>
            <w:hideMark/>
          </w:tcPr>
          <w:p w14:paraId="16C24B8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28/06/2034</w:t>
            </w:r>
          </w:p>
        </w:tc>
        <w:tc>
          <w:tcPr>
            <w:tcW w:w="1228" w:type="dxa"/>
            <w:tcBorders>
              <w:top w:val="nil"/>
              <w:left w:val="nil"/>
              <w:bottom w:val="single" w:sz="4" w:space="0" w:color="auto"/>
              <w:right w:val="single" w:sz="4" w:space="0" w:color="auto"/>
            </w:tcBorders>
            <w:shd w:val="clear" w:color="auto" w:fill="auto"/>
            <w:noWrap/>
            <w:vAlign w:val="bottom"/>
            <w:hideMark/>
          </w:tcPr>
          <w:p w14:paraId="36D7FDB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17,1459%</w:t>
            </w:r>
          </w:p>
        </w:tc>
        <w:tc>
          <w:tcPr>
            <w:tcW w:w="1733" w:type="dxa"/>
            <w:tcBorders>
              <w:top w:val="nil"/>
              <w:left w:val="nil"/>
              <w:bottom w:val="single" w:sz="4" w:space="0" w:color="auto"/>
              <w:right w:val="single" w:sz="4" w:space="0" w:color="auto"/>
            </w:tcBorders>
            <w:shd w:val="clear" w:color="auto" w:fill="auto"/>
            <w:noWrap/>
            <w:vAlign w:val="bottom"/>
            <w:hideMark/>
          </w:tcPr>
          <w:p w14:paraId="172D2B8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91FEA0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46525D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157</w:t>
            </w:r>
          </w:p>
        </w:tc>
        <w:tc>
          <w:tcPr>
            <w:tcW w:w="2203" w:type="dxa"/>
            <w:tcBorders>
              <w:top w:val="nil"/>
              <w:left w:val="nil"/>
              <w:bottom w:val="single" w:sz="4" w:space="0" w:color="auto"/>
              <w:right w:val="single" w:sz="4" w:space="0" w:color="auto"/>
            </w:tcBorders>
            <w:shd w:val="clear" w:color="auto" w:fill="auto"/>
            <w:noWrap/>
            <w:vAlign w:val="bottom"/>
            <w:hideMark/>
          </w:tcPr>
          <w:p w14:paraId="47693DD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25/07/2034</w:t>
            </w:r>
          </w:p>
        </w:tc>
        <w:tc>
          <w:tcPr>
            <w:tcW w:w="2198" w:type="dxa"/>
            <w:tcBorders>
              <w:top w:val="nil"/>
              <w:left w:val="nil"/>
              <w:bottom w:val="single" w:sz="4" w:space="0" w:color="auto"/>
              <w:right w:val="single" w:sz="4" w:space="0" w:color="auto"/>
            </w:tcBorders>
            <w:shd w:val="clear" w:color="auto" w:fill="auto"/>
            <w:noWrap/>
            <w:vAlign w:val="bottom"/>
            <w:hideMark/>
          </w:tcPr>
          <w:p w14:paraId="2B7706D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27/07/2034</w:t>
            </w:r>
          </w:p>
        </w:tc>
        <w:tc>
          <w:tcPr>
            <w:tcW w:w="1228" w:type="dxa"/>
            <w:tcBorders>
              <w:top w:val="nil"/>
              <w:left w:val="nil"/>
              <w:bottom w:val="single" w:sz="4" w:space="0" w:color="auto"/>
              <w:right w:val="single" w:sz="4" w:space="0" w:color="auto"/>
            </w:tcBorders>
            <w:shd w:val="clear" w:color="auto" w:fill="auto"/>
            <w:noWrap/>
            <w:vAlign w:val="bottom"/>
            <w:hideMark/>
          </w:tcPr>
          <w:p w14:paraId="104DA7B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E26FF6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983FA5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862EF4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158</w:t>
            </w:r>
          </w:p>
        </w:tc>
        <w:tc>
          <w:tcPr>
            <w:tcW w:w="2203" w:type="dxa"/>
            <w:tcBorders>
              <w:top w:val="nil"/>
              <w:left w:val="nil"/>
              <w:bottom w:val="single" w:sz="4" w:space="0" w:color="auto"/>
              <w:right w:val="single" w:sz="4" w:space="0" w:color="auto"/>
            </w:tcBorders>
            <w:shd w:val="clear" w:color="auto" w:fill="auto"/>
            <w:noWrap/>
            <w:vAlign w:val="bottom"/>
            <w:hideMark/>
          </w:tcPr>
          <w:p w14:paraId="7683637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25/08/2034</w:t>
            </w:r>
          </w:p>
        </w:tc>
        <w:tc>
          <w:tcPr>
            <w:tcW w:w="2198" w:type="dxa"/>
            <w:tcBorders>
              <w:top w:val="nil"/>
              <w:left w:val="nil"/>
              <w:bottom w:val="single" w:sz="4" w:space="0" w:color="auto"/>
              <w:right w:val="single" w:sz="4" w:space="0" w:color="auto"/>
            </w:tcBorders>
            <w:shd w:val="clear" w:color="auto" w:fill="auto"/>
            <w:noWrap/>
            <w:vAlign w:val="bottom"/>
            <w:hideMark/>
          </w:tcPr>
          <w:p w14:paraId="298BCE2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29/08/2034</w:t>
            </w:r>
          </w:p>
        </w:tc>
        <w:tc>
          <w:tcPr>
            <w:tcW w:w="1228" w:type="dxa"/>
            <w:tcBorders>
              <w:top w:val="nil"/>
              <w:left w:val="nil"/>
              <w:bottom w:val="single" w:sz="4" w:space="0" w:color="auto"/>
              <w:right w:val="single" w:sz="4" w:space="0" w:color="auto"/>
            </w:tcBorders>
            <w:shd w:val="clear" w:color="auto" w:fill="auto"/>
            <w:noWrap/>
            <w:vAlign w:val="bottom"/>
            <w:hideMark/>
          </w:tcPr>
          <w:p w14:paraId="7370AD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4B046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B6AB9B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72897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159</w:t>
            </w:r>
          </w:p>
        </w:tc>
        <w:tc>
          <w:tcPr>
            <w:tcW w:w="2203" w:type="dxa"/>
            <w:tcBorders>
              <w:top w:val="nil"/>
              <w:left w:val="nil"/>
              <w:bottom w:val="single" w:sz="4" w:space="0" w:color="auto"/>
              <w:right w:val="single" w:sz="4" w:space="0" w:color="auto"/>
            </w:tcBorders>
            <w:shd w:val="clear" w:color="auto" w:fill="auto"/>
            <w:noWrap/>
            <w:vAlign w:val="bottom"/>
            <w:hideMark/>
          </w:tcPr>
          <w:p w14:paraId="0B5A412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25/09/2034</w:t>
            </w:r>
          </w:p>
        </w:tc>
        <w:tc>
          <w:tcPr>
            <w:tcW w:w="2198" w:type="dxa"/>
            <w:tcBorders>
              <w:top w:val="nil"/>
              <w:left w:val="nil"/>
              <w:bottom w:val="single" w:sz="4" w:space="0" w:color="auto"/>
              <w:right w:val="single" w:sz="4" w:space="0" w:color="auto"/>
            </w:tcBorders>
            <w:shd w:val="clear" w:color="auto" w:fill="auto"/>
            <w:noWrap/>
            <w:vAlign w:val="bottom"/>
            <w:hideMark/>
          </w:tcPr>
          <w:p w14:paraId="208198D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27/09/2034</w:t>
            </w:r>
          </w:p>
        </w:tc>
        <w:tc>
          <w:tcPr>
            <w:tcW w:w="1228" w:type="dxa"/>
            <w:tcBorders>
              <w:top w:val="nil"/>
              <w:left w:val="nil"/>
              <w:bottom w:val="single" w:sz="4" w:space="0" w:color="auto"/>
              <w:right w:val="single" w:sz="4" w:space="0" w:color="auto"/>
            </w:tcBorders>
            <w:shd w:val="clear" w:color="auto" w:fill="auto"/>
            <w:noWrap/>
            <w:vAlign w:val="bottom"/>
            <w:hideMark/>
          </w:tcPr>
          <w:p w14:paraId="26D1EBC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E4F833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10360E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863734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160</w:t>
            </w:r>
          </w:p>
        </w:tc>
        <w:tc>
          <w:tcPr>
            <w:tcW w:w="2203" w:type="dxa"/>
            <w:tcBorders>
              <w:top w:val="nil"/>
              <w:left w:val="nil"/>
              <w:bottom w:val="single" w:sz="4" w:space="0" w:color="auto"/>
              <w:right w:val="single" w:sz="4" w:space="0" w:color="auto"/>
            </w:tcBorders>
            <w:shd w:val="clear" w:color="auto" w:fill="auto"/>
            <w:noWrap/>
            <w:vAlign w:val="bottom"/>
            <w:hideMark/>
          </w:tcPr>
          <w:p w14:paraId="5A4B384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25/10/2034</w:t>
            </w:r>
          </w:p>
        </w:tc>
        <w:tc>
          <w:tcPr>
            <w:tcW w:w="2198" w:type="dxa"/>
            <w:tcBorders>
              <w:top w:val="nil"/>
              <w:left w:val="nil"/>
              <w:bottom w:val="single" w:sz="4" w:space="0" w:color="auto"/>
              <w:right w:val="single" w:sz="4" w:space="0" w:color="auto"/>
            </w:tcBorders>
            <w:shd w:val="clear" w:color="auto" w:fill="auto"/>
            <w:noWrap/>
            <w:vAlign w:val="bottom"/>
            <w:hideMark/>
          </w:tcPr>
          <w:p w14:paraId="12BBA7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27/10/2034</w:t>
            </w:r>
          </w:p>
        </w:tc>
        <w:tc>
          <w:tcPr>
            <w:tcW w:w="1228" w:type="dxa"/>
            <w:tcBorders>
              <w:top w:val="nil"/>
              <w:left w:val="nil"/>
              <w:bottom w:val="single" w:sz="4" w:space="0" w:color="auto"/>
              <w:right w:val="single" w:sz="4" w:space="0" w:color="auto"/>
            </w:tcBorders>
            <w:shd w:val="clear" w:color="auto" w:fill="auto"/>
            <w:noWrap/>
            <w:vAlign w:val="bottom"/>
            <w:hideMark/>
          </w:tcPr>
          <w:p w14:paraId="44272E8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E2FF62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9F02E6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9AA62B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161</w:t>
            </w:r>
          </w:p>
        </w:tc>
        <w:tc>
          <w:tcPr>
            <w:tcW w:w="2203" w:type="dxa"/>
            <w:tcBorders>
              <w:top w:val="nil"/>
              <w:left w:val="nil"/>
              <w:bottom w:val="single" w:sz="4" w:space="0" w:color="auto"/>
              <w:right w:val="single" w:sz="4" w:space="0" w:color="auto"/>
            </w:tcBorders>
            <w:shd w:val="clear" w:color="auto" w:fill="auto"/>
            <w:noWrap/>
            <w:vAlign w:val="bottom"/>
            <w:hideMark/>
          </w:tcPr>
          <w:p w14:paraId="189A525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25/11/2034</w:t>
            </w:r>
          </w:p>
        </w:tc>
        <w:tc>
          <w:tcPr>
            <w:tcW w:w="2198" w:type="dxa"/>
            <w:tcBorders>
              <w:top w:val="nil"/>
              <w:left w:val="nil"/>
              <w:bottom w:val="single" w:sz="4" w:space="0" w:color="auto"/>
              <w:right w:val="single" w:sz="4" w:space="0" w:color="auto"/>
            </w:tcBorders>
            <w:shd w:val="clear" w:color="auto" w:fill="auto"/>
            <w:noWrap/>
            <w:vAlign w:val="bottom"/>
            <w:hideMark/>
          </w:tcPr>
          <w:p w14:paraId="7356823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29/11/2034</w:t>
            </w:r>
          </w:p>
        </w:tc>
        <w:tc>
          <w:tcPr>
            <w:tcW w:w="1228" w:type="dxa"/>
            <w:tcBorders>
              <w:top w:val="nil"/>
              <w:left w:val="nil"/>
              <w:bottom w:val="single" w:sz="4" w:space="0" w:color="auto"/>
              <w:right w:val="single" w:sz="4" w:space="0" w:color="auto"/>
            </w:tcBorders>
            <w:shd w:val="clear" w:color="auto" w:fill="auto"/>
            <w:noWrap/>
            <w:vAlign w:val="bottom"/>
            <w:hideMark/>
          </w:tcPr>
          <w:p w14:paraId="58CF50C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45B9F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DDF351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E31DA7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162</w:t>
            </w:r>
          </w:p>
        </w:tc>
        <w:tc>
          <w:tcPr>
            <w:tcW w:w="2203" w:type="dxa"/>
            <w:tcBorders>
              <w:top w:val="nil"/>
              <w:left w:val="nil"/>
              <w:bottom w:val="single" w:sz="4" w:space="0" w:color="auto"/>
              <w:right w:val="single" w:sz="4" w:space="0" w:color="auto"/>
            </w:tcBorders>
            <w:shd w:val="clear" w:color="auto" w:fill="auto"/>
            <w:noWrap/>
            <w:vAlign w:val="bottom"/>
            <w:hideMark/>
          </w:tcPr>
          <w:p w14:paraId="19981E3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25/12/2034</w:t>
            </w:r>
          </w:p>
        </w:tc>
        <w:tc>
          <w:tcPr>
            <w:tcW w:w="2198" w:type="dxa"/>
            <w:tcBorders>
              <w:top w:val="nil"/>
              <w:left w:val="nil"/>
              <w:bottom w:val="single" w:sz="4" w:space="0" w:color="auto"/>
              <w:right w:val="single" w:sz="4" w:space="0" w:color="auto"/>
            </w:tcBorders>
            <w:shd w:val="clear" w:color="auto" w:fill="auto"/>
            <w:noWrap/>
            <w:vAlign w:val="bottom"/>
            <w:hideMark/>
          </w:tcPr>
          <w:p w14:paraId="7BCCFDC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28/12/2034</w:t>
            </w:r>
          </w:p>
        </w:tc>
        <w:tc>
          <w:tcPr>
            <w:tcW w:w="1228" w:type="dxa"/>
            <w:tcBorders>
              <w:top w:val="nil"/>
              <w:left w:val="nil"/>
              <w:bottom w:val="single" w:sz="4" w:space="0" w:color="auto"/>
              <w:right w:val="single" w:sz="4" w:space="0" w:color="auto"/>
            </w:tcBorders>
            <w:shd w:val="clear" w:color="auto" w:fill="auto"/>
            <w:noWrap/>
            <w:vAlign w:val="bottom"/>
            <w:hideMark/>
          </w:tcPr>
          <w:p w14:paraId="023079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20,6940%</w:t>
            </w:r>
          </w:p>
        </w:tc>
        <w:tc>
          <w:tcPr>
            <w:tcW w:w="1733" w:type="dxa"/>
            <w:tcBorders>
              <w:top w:val="nil"/>
              <w:left w:val="nil"/>
              <w:bottom w:val="single" w:sz="4" w:space="0" w:color="auto"/>
              <w:right w:val="single" w:sz="4" w:space="0" w:color="auto"/>
            </w:tcBorders>
            <w:shd w:val="clear" w:color="auto" w:fill="auto"/>
            <w:noWrap/>
            <w:vAlign w:val="bottom"/>
            <w:hideMark/>
          </w:tcPr>
          <w:p w14:paraId="18A5DB6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CA6025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704C46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163</w:t>
            </w:r>
          </w:p>
        </w:tc>
        <w:tc>
          <w:tcPr>
            <w:tcW w:w="2203" w:type="dxa"/>
            <w:tcBorders>
              <w:top w:val="nil"/>
              <w:left w:val="nil"/>
              <w:bottom w:val="single" w:sz="4" w:space="0" w:color="auto"/>
              <w:right w:val="single" w:sz="4" w:space="0" w:color="auto"/>
            </w:tcBorders>
            <w:shd w:val="clear" w:color="auto" w:fill="auto"/>
            <w:noWrap/>
            <w:vAlign w:val="bottom"/>
            <w:hideMark/>
          </w:tcPr>
          <w:p w14:paraId="3CF0098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25/01/2035</w:t>
            </w:r>
          </w:p>
        </w:tc>
        <w:tc>
          <w:tcPr>
            <w:tcW w:w="2198" w:type="dxa"/>
            <w:tcBorders>
              <w:top w:val="nil"/>
              <w:left w:val="nil"/>
              <w:bottom w:val="single" w:sz="4" w:space="0" w:color="auto"/>
              <w:right w:val="single" w:sz="4" w:space="0" w:color="auto"/>
            </w:tcBorders>
            <w:shd w:val="clear" w:color="auto" w:fill="auto"/>
            <w:noWrap/>
            <w:vAlign w:val="bottom"/>
            <w:hideMark/>
          </w:tcPr>
          <w:p w14:paraId="5FAA2C8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29/01/2035</w:t>
            </w:r>
          </w:p>
        </w:tc>
        <w:tc>
          <w:tcPr>
            <w:tcW w:w="1228" w:type="dxa"/>
            <w:tcBorders>
              <w:top w:val="nil"/>
              <w:left w:val="nil"/>
              <w:bottom w:val="single" w:sz="4" w:space="0" w:color="auto"/>
              <w:right w:val="single" w:sz="4" w:space="0" w:color="auto"/>
            </w:tcBorders>
            <w:shd w:val="clear" w:color="auto" w:fill="auto"/>
            <w:noWrap/>
            <w:vAlign w:val="bottom"/>
            <w:hideMark/>
          </w:tcPr>
          <w:p w14:paraId="1E7BF30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426B97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6BA7C9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7B4A3F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164</w:t>
            </w:r>
          </w:p>
        </w:tc>
        <w:tc>
          <w:tcPr>
            <w:tcW w:w="2203" w:type="dxa"/>
            <w:tcBorders>
              <w:top w:val="nil"/>
              <w:left w:val="nil"/>
              <w:bottom w:val="single" w:sz="4" w:space="0" w:color="auto"/>
              <w:right w:val="single" w:sz="4" w:space="0" w:color="auto"/>
            </w:tcBorders>
            <w:shd w:val="clear" w:color="auto" w:fill="auto"/>
            <w:noWrap/>
            <w:vAlign w:val="bottom"/>
            <w:hideMark/>
          </w:tcPr>
          <w:p w14:paraId="680304D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25/02/2035</w:t>
            </w:r>
          </w:p>
        </w:tc>
        <w:tc>
          <w:tcPr>
            <w:tcW w:w="2198" w:type="dxa"/>
            <w:tcBorders>
              <w:top w:val="nil"/>
              <w:left w:val="nil"/>
              <w:bottom w:val="single" w:sz="4" w:space="0" w:color="auto"/>
              <w:right w:val="single" w:sz="4" w:space="0" w:color="auto"/>
            </w:tcBorders>
            <w:shd w:val="clear" w:color="auto" w:fill="auto"/>
            <w:noWrap/>
            <w:vAlign w:val="bottom"/>
            <w:hideMark/>
          </w:tcPr>
          <w:p w14:paraId="56DD51F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28/02/2035</w:t>
            </w:r>
          </w:p>
        </w:tc>
        <w:tc>
          <w:tcPr>
            <w:tcW w:w="1228" w:type="dxa"/>
            <w:tcBorders>
              <w:top w:val="nil"/>
              <w:left w:val="nil"/>
              <w:bottom w:val="single" w:sz="4" w:space="0" w:color="auto"/>
              <w:right w:val="single" w:sz="4" w:space="0" w:color="auto"/>
            </w:tcBorders>
            <w:shd w:val="clear" w:color="auto" w:fill="auto"/>
            <w:noWrap/>
            <w:vAlign w:val="bottom"/>
            <w:hideMark/>
          </w:tcPr>
          <w:p w14:paraId="039D805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C5151C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2DA19E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B4B2D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165</w:t>
            </w:r>
          </w:p>
        </w:tc>
        <w:tc>
          <w:tcPr>
            <w:tcW w:w="2203" w:type="dxa"/>
            <w:tcBorders>
              <w:top w:val="nil"/>
              <w:left w:val="nil"/>
              <w:bottom w:val="single" w:sz="4" w:space="0" w:color="auto"/>
              <w:right w:val="single" w:sz="4" w:space="0" w:color="auto"/>
            </w:tcBorders>
            <w:shd w:val="clear" w:color="auto" w:fill="auto"/>
            <w:noWrap/>
            <w:vAlign w:val="bottom"/>
            <w:hideMark/>
          </w:tcPr>
          <w:p w14:paraId="2E114C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25/03/2035</w:t>
            </w:r>
          </w:p>
        </w:tc>
        <w:tc>
          <w:tcPr>
            <w:tcW w:w="2198" w:type="dxa"/>
            <w:tcBorders>
              <w:top w:val="nil"/>
              <w:left w:val="nil"/>
              <w:bottom w:val="single" w:sz="4" w:space="0" w:color="auto"/>
              <w:right w:val="single" w:sz="4" w:space="0" w:color="auto"/>
            </w:tcBorders>
            <w:shd w:val="clear" w:color="auto" w:fill="auto"/>
            <w:noWrap/>
            <w:vAlign w:val="bottom"/>
            <w:hideMark/>
          </w:tcPr>
          <w:p w14:paraId="68C2D1A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28/03/2035</w:t>
            </w:r>
          </w:p>
        </w:tc>
        <w:tc>
          <w:tcPr>
            <w:tcW w:w="1228" w:type="dxa"/>
            <w:tcBorders>
              <w:top w:val="nil"/>
              <w:left w:val="nil"/>
              <w:bottom w:val="single" w:sz="4" w:space="0" w:color="auto"/>
              <w:right w:val="single" w:sz="4" w:space="0" w:color="auto"/>
            </w:tcBorders>
            <w:shd w:val="clear" w:color="auto" w:fill="auto"/>
            <w:noWrap/>
            <w:vAlign w:val="bottom"/>
            <w:hideMark/>
          </w:tcPr>
          <w:p w14:paraId="14F30FA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BAB39E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708C05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420A6D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166</w:t>
            </w:r>
          </w:p>
        </w:tc>
        <w:tc>
          <w:tcPr>
            <w:tcW w:w="2203" w:type="dxa"/>
            <w:tcBorders>
              <w:top w:val="nil"/>
              <w:left w:val="nil"/>
              <w:bottom w:val="single" w:sz="4" w:space="0" w:color="auto"/>
              <w:right w:val="single" w:sz="4" w:space="0" w:color="auto"/>
            </w:tcBorders>
            <w:shd w:val="clear" w:color="auto" w:fill="auto"/>
            <w:noWrap/>
            <w:vAlign w:val="bottom"/>
            <w:hideMark/>
          </w:tcPr>
          <w:p w14:paraId="73AD132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25/04/2035</w:t>
            </w:r>
          </w:p>
        </w:tc>
        <w:tc>
          <w:tcPr>
            <w:tcW w:w="2198" w:type="dxa"/>
            <w:tcBorders>
              <w:top w:val="nil"/>
              <w:left w:val="nil"/>
              <w:bottom w:val="single" w:sz="4" w:space="0" w:color="auto"/>
              <w:right w:val="single" w:sz="4" w:space="0" w:color="auto"/>
            </w:tcBorders>
            <w:shd w:val="clear" w:color="auto" w:fill="auto"/>
            <w:noWrap/>
            <w:vAlign w:val="bottom"/>
            <w:hideMark/>
          </w:tcPr>
          <w:p w14:paraId="51C4542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27/04/2035</w:t>
            </w:r>
          </w:p>
        </w:tc>
        <w:tc>
          <w:tcPr>
            <w:tcW w:w="1228" w:type="dxa"/>
            <w:tcBorders>
              <w:top w:val="nil"/>
              <w:left w:val="nil"/>
              <w:bottom w:val="single" w:sz="4" w:space="0" w:color="auto"/>
              <w:right w:val="single" w:sz="4" w:space="0" w:color="auto"/>
            </w:tcBorders>
            <w:shd w:val="clear" w:color="auto" w:fill="auto"/>
            <w:noWrap/>
            <w:vAlign w:val="bottom"/>
            <w:hideMark/>
          </w:tcPr>
          <w:p w14:paraId="73DCAE6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41AE6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E02F08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5C7CAB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167</w:t>
            </w:r>
          </w:p>
        </w:tc>
        <w:tc>
          <w:tcPr>
            <w:tcW w:w="2203" w:type="dxa"/>
            <w:tcBorders>
              <w:top w:val="nil"/>
              <w:left w:val="nil"/>
              <w:bottom w:val="single" w:sz="4" w:space="0" w:color="auto"/>
              <w:right w:val="single" w:sz="4" w:space="0" w:color="auto"/>
            </w:tcBorders>
            <w:shd w:val="clear" w:color="auto" w:fill="auto"/>
            <w:noWrap/>
            <w:vAlign w:val="bottom"/>
            <w:hideMark/>
          </w:tcPr>
          <w:p w14:paraId="4CB85A5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25/05/2035</w:t>
            </w:r>
          </w:p>
        </w:tc>
        <w:tc>
          <w:tcPr>
            <w:tcW w:w="2198" w:type="dxa"/>
            <w:tcBorders>
              <w:top w:val="nil"/>
              <w:left w:val="nil"/>
              <w:bottom w:val="single" w:sz="4" w:space="0" w:color="auto"/>
              <w:right w:val="single" w:sz="4" w:space="0" w:color="auto"/>
            </w:tcBorders>
            <w:shd w:val="clear" w:color="auto" w:fill="auto"/>
            <w:noWrap/>
            <w:vAlign w:val="bottom"/>
            <w:hideMark/>
          </w:tcPr>
          <w:p w14:paraId="576DCA1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29/05/2035</w:t>
            </w:r>
          </w:p>
        </w:tc>
        <w:tc>
          <w:tcPr>
            <w:tcW w:w="1228" w:type="dxa"/>
            <w:tcBorders>
              <w:top w:val="nil"/>
              <w:left w:val="nil"/>
              <w:bottom w:val="single" w:sz="4" w:space="0" w:color="auto"/>
              <w:right w:val="single" w:sz="4" w:space="0" w:color="auto"/>
            </w:tcBorders>
            <w:shd w:val="clear" w:color="auto" w:fill="auto"/>
            <w:noWrap/>
            <w:vAlign w:val="bottom"/>
            <w:hideMark/>
          </w:tcPr>
          <w:p w14:paraId="29EEA71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38C721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9AA127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1D1EF5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168</w:t>
            </w:r>
          </w:p>
        </w:tc>
        <w:tc>
          <w:tcPr>
            <w:tcW w:w="2203" w:type="dxa"/>
            <w:tcBorders>
              <w:top w:val="nil"/>
              <w:left w:val="nil"/>
              <w:bottom w:val="single" w:sz="4" w:space="0" w:color="auto"/>
              <w:right w:val="single" w:sz="4" w:space="0" w:color="auto"/>
            </w:tcBorders>
            <w:shd w:val="clear" w:color="auto" w:fill="auto"/>
            <w:noWrap/>
            <w:vAlign w:val="bottom"/>
            <w:hideMark/>
          </w:tcPr>
          <w:p w14:paraId="7DD6B7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25/06/2035</w:t>
            </w:r>
          </w:p>
        </w:tc>
        <w:tc>
          <w:tcPr>
            <w:tcW w:w="2198" w:type="dxa"/>
            <w:tcBorders>
              <w:top w:val="nil"/>
              <w:left w:val="nil"/>
              <w:bottom w:val="single" w:sz="4" w:space="0" w:color="auto"/>
              <w:right w:val="single" w:sz="4" w:space="0" w:color="auto"/>
            </w:tcBorders>
            <w:shd w:val="clear" w:color="auto" w:fill="auto"/>
            <w:noWrap/>
            <w:vAlign w:val="bottom"/>
            <w:hideMark/>
          </w:tcPr>
          <w:p w14:paraId="314BFD0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27/06/2035</w:t>
            </w:r>
          </w:p>
        </w:tc>
        <w:tc>
          <w:tcPr>
            <w:tcW w:w="1228" w:type="dxa"/>
            <w:tcBorders>
              <w:top w:val="nil"/>
              <w:left w:val="nil"/>
              <w:bottom w:val="single" w:sz="4" w:space="0" w:color="auto"/>
              <w:right w:val="single" w:sz="4" w:space="0" w:color="auto"/>
            </w:tcBorders>
            <w:shd w:val="clear" w:color="auto" w:fill="auto"/>
            <w:noWrap/>
            <w:vAlign w:val="bottom"/>
            <w:hideMark/>
          </w:tcPr>
          <w:p w14:paraId="4B37C65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30,1084%</w:t>
            </w:r>
          </w:p>
        </w:tc>
        <w:tc>
          <w:tcPr>
            <w:tcW w:w="1733" w:type="dxa"/>
            <w:tcBorders>
              <w:top w:val="nil"/>
              <w:left w:val="nil"/>
              <w:bottom w:val="single" w:sz="4" w:space="0" w:color="auto"/>
              <w:right w:val="single" w:sz="4" w:space="0" w:color="auto"/>
            </w:tcBorders>
            <w:shd w:val="clear" w:color="auto" w:fill="auto"/>
            <w:noWrap/>
            <w:vAlign w:val="bottom"/>
            <w:hideMark/>
          </w:tcPr>
          <w:p w14:paraId="35C10A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D9E86B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C9274D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169</w:t>
            </w:r>
          </w:p>
        </w:tc>
        <w:tc>
          <w:tcPr>
            <w:tcW w:w="2203" w:type="dxa"/>
            <w:tcBorders>
              <w:top w:val="nil"/>
              <w:left w:val="nil"/>
              <w:bottom w:val="single" w:sz="4" w:space="0" w:color="auto"/>
              <w:right w:val="single" w:sz="4" w:space="0" w:color="auto"/>
            </w:tcBorders>
            <w:shd w:val="clear" w:color="auto" w:fill="auto"/>
            <w:noWrap/>
            <w:vAlign w:val="bottom"/>
            <w:hideMark/>
          </w:tcPr>
          <w:p w14:paraId="3998EBE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25/07/2035</w:t>
            </w:r>
          </w:p>
        </w:tc>
        <w:tc>
          <w:tcPr>
            <w:tcW w:w="2198" w:type="dxa"/>
            <w:tcBorders>
              <w:top w:val="nil"/>
              <w:left w:val="nil"/>
              <w:bottom w:val="single" w:sz="4" w:space="0" w:color="auto"/>
              <w:right w:val="single" w:sz="4" w:space="0" w:color="auto"/>
            </w:tcBorders>
            <w:shd w:val="clear" w:color="auto" w:fill="auto"/>
            <w:noWrap/>
            <w:vAlign w:val="bottom"/>
            <w:hideMark/>
          </w:tcPr>
          <w:p w14:paraId="3A9F565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27/07/2035</w:t>
            </w:r>
          </w:p>
        </w:tc>
        <w:tc>
          <w:tcPr>
            <w:tcW w:w="1228" w:type="dxa"/>
            <w:tcBorders>
              <w:top w:val="nil"/>
              <w:left w:val="nil"/>
              <w:bottom w:val="single" w:sz="4" w:space="0" w:color="auto"/>
              <w:right w:val="single" w:sz="4" w:space="0" w:color="auto"/>
            </w:tcBorders>
            <w:shd w:val="clear" w:color="auto" w:fill="auto"/>
            <w:noWrap/>
            <w:vAlign w:val="bottom"/>
            <w:hideMark/>
          </w:tcPr>
          <w:p w14:paraId="0DC0E5E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C40D0F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6339F2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5A266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170</w:t>
            </w:r>
          </w:p>
        </w:tc>
        <w:tc>
          <w:tcPr>
            <w:tcW w:w="2203" w:type="dxa"/>
            <w:tcBorders>
              <w:top w:val="nil"/>
              <w:left w:val="nil"/>
              <w:bottom w:val="single" w:sz="4" w:space="0" w:color="auto"/>
              <w:right w:val="single" w:sz="4" w:space="0" w:color="auto"/>
            </w:tcBorders>
            <w:shd w:val="clear" w:color="auto" w:fill="auto"/>
            <w:noWrap/>
            <w:vAlign w:val="bottom"/>
            <w:hideMark/>
          </w:tcPr>
          <w:p w14:paraId="2242544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25/08/2035</w:t>
            </w:r>
          </w:p>
        </w:tc>
        <w:tc>
          <w:tcPr>
            <w:tcW w:w="2198" w:type="dxa"/>
            <w:tcBorders>
              <w:top w:val="nil"/>
              <w:left w:val="nil"/>
              <w:bottom w:val="single" w:sz="4" w:space="0" w:color="auto"/>
              <w:right w:val="single" w:sz="4" w:space="0" w:color="auto"/>
            </w:tcBorders>
            <w:shd w:val="clear" w:color="auto" w:fill="auto"/>
            <w:noWrap/>
            <w:vAlign w:val="bottom"/>
            <w:hideMark/>
          </w:tcPr>
          <w:p w14:paraId="65A7E83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29/08/2035</w:t>
            </w:r>
          </w:p>
        </w:tc>
        <w:tc>
          <w:tcPr>
            <w:tcW w:w="1228" w:type="dxa"/>
            <w:tcBorders>
              <w:top w:val="nil"/>
              <w:left w:val="nil"/>
              <w:bottom w:val="single" w:sz="4" w:space="0" w:color="auto"/>
              <w:right w:val="single" w:sz="4" w:space="0" w:color="auto"/>
            </w:tcBorders>
            <w:shd w:val="clear" w:color="auto" w:fill="auto"/>
            <w:noWrap/>
            <w:vAlign w:val="bottom"/>
            <w:hideMark/>
          </w:tcPr>
          <w:p w14:paraId="7585015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A92362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9AF0C1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56E5F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171</w:t>
            </w:r>
          </w:p>
        </w:tc>
        <w:tc>
          <w:tcPr>
            <w:tcW w:w="2203" w:type="dxa"/>
            <w:tcBorders>
              <w:top w:val="nil"/>
              <w:left w:val="nil"/>
              <w:bottom w:val="single" w:sz="4" w:space="0" w:color="auto"/>
              <w:right w:val="single" w:sz="4" w:space="0" w:color="auto"/>
            </w:tcBorders>
            <w:shd w:val="clear" w:color="auto" w:fill="auto"/>
            <w:noWrap/>
            <w:vAlign w:val="bottom"/>
            <w:hideMark/>
          </w:tcPr>
          <w:p w14:paraId="1656AA7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25/09/2035</w:t>
            </w:r>
          </w:p>
        </w:tc>
        <w:tc>
          <w:tcPr>
            <w:tcW w:w="2198" w:type="dxa"/>
            <w:tcBorders>
              <w:top w:val="nil"/>
              <w:left w:val="nil"/>
              <w:bottom w:val="single" w:sz="4" w:space="0" w:color="auto"/>
              <w:right w:val="single" w:sz="4" w:space="0" w:color="auto"/>
            </w:tcBorders>
            <w:shd w:val="clear" w:color="auto" w:fill="auto"/>
            <w:noWrap/>
            <w:vAlign w:val="bottom"/>
            <w:hideMark/>
          </w:tcPr>
          <w:p w14:paraId="15D6FD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27/09/2035</w:t>
            </w:r>
          </w:p>
        </w:tc>
        <w:tc>
          <w:tcPr>
            <w:tcW w:w="1228" w:type="dxa"/>
            <w:tcBorders>
              <w:top w:val="nil"/>
              <w:left w:val="nil"/>
              <w:bottom w:val="single" w:sz="4" w:space="0" w:color="auto"/>
              <w:right w:val="single" w:sz="4" w:space="0" w:color="auto"/>
            </w:tcBorders>
            <w:shd w:val="clear" w:color="auto" w:fill="auto"/>
            <w:noWrap/>
            <w:vAlign w:val="bottom"/>
            <w:hideMark/>
          </w:tcPr>
          <w:p w14:paraId="73B8FF7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B2EB3A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9AC496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B6EF8C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172</w:t>
            </w:r>
          </w:p>
        </w:tc>
        <w:tc>
          <w:tcPr>
            <w:tcW w:w="2203" w:type="dxa"/>
            <w:tcBorders>
              <w:top w:val="nil"/>
              <w:left w:val="nil"/>
              <w:bottom w:val="single" w:sz="4" w:space="0" w:color="auto"/>
              <w:right w:val="single" w:sz="4" w:space="0" w:color="auto"/>
            </w:tcBorders>
            <w:shd w:val="clear" w:color="auto" w:fill="auto"/>
            <w:noWrap/>
            <w:vAlign w:val="bottom"/>
            <w:hideMark/>
          </w:tcPr>
          <w:p w14:paraId="6B4B269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25/10/2035</w:t>
            </w:r>
          </w:p>
        </w:tc>
        <w:tc>
          <w:tcPr>
            <w:tcW w:w="2198" w:type="dxa"/>
            <w:tcBorders>
              <w:top w:val="nil"/>
              <w:left w:val="nil"/>
              <w:bottom w:val="single" w:sz="4" w:space="0" w:color="auto"/>
              <w:right w:val="single" w:sz="4" w:space="0" w:color="auto"/>
            </w:tcBorders>
            <w:shd w:val="clear" w:color="auto" w:fill="auto"/>
            <w:noWrap/>
            <w:vAlign w:val="bottom"/>
            <w:hideMark/>
          </w:tcPr>
          <w:p w14:paraId="3D14342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29/10/2035</w:t>
            </w:r>
          </w:p>
        </w:tc>
        <w:tc>
          <w:tcPr>
            <w:tcW w:w="1228" w:type="dxa"/>
            <w:tcBorders>
              <w:top w:val="nil"/>
              <w:left w:val="nil"/>
              <w:bottom w:val="single" w:sz="4" w:space="0" w:color="auto"/>
              <w:right w:val="single" w:sz="4" w:space="0" w:color="auto"/>
            </w:tcBorders>
            <w:shd w:val="clear" w:color="auto" w:fill="auto"/>
            <w:noWrap/>
            <w:vAlign w:val="bottom"/>
            <w:hideMark/>
          </w:tcPr>
          <w:p w14:paraId="4B2209D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3E0947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11E3BE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189133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173</w:t>
            </w:r>
          </w:p>
        </w:tc>
        <w:tc>
          <w:tcPr>
            <w:tcW w:w="2203" w:type="dxa"/>
            <w:tcBorders>
              <w:top w:val="nil"/>
              <w:left w:val="nil"/>
              <w:bottom w:val="single" w:sz="4" w:space="0" w:color="auto"/>
              <w:right w:val="single" w:sz="4" w:space="0" w:color="auto"/>
            </w:tcBorders>
            <w:shd w:val="clear" w:color="auto" w:fill="auto"/>
            <w:noWrap/>
            <w:vAlign w:val="bottom"/>
            <w:hideMark/>
          </w:tcPr>
          <w:p w14:paraId="72B214A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25/11/2035</w:t>
            </w:r>
          </w:p>
        </w:tc>
        <w:tc>
          <w:tcPr>
            <w:tcW w:w="2198" w:type="dxa"/>
            <w:tcBorders>
              <w:top w:val="nil"/>
              <w:left w:val="nil"/>
              <w:bottom w:val="single" w:sz="4" w:space="0" w:color="auto"/>
              <w:right w:val="single" w:sz="4" w:space="0" w:color="auto"/>
            </w:tcBorders>
            <w:shd w:val="clear" w:color="auto" w:fill="auto"/>
            <w:noWrap/>
            <w:vAlign w:val="bottom"/>
            <w:hideMark/>
          </w:tcPr>
          <w:p w14:paraId="34CFC41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28/11/2035</w:t>
            </w:r>
          </w:p>
        </w:tc>
        <w:tc>
          <w:tcPr>
            <w:tcW w:w="1228" w:type="dxa"/>
            <w:tcBorders>
              <w:top w:val="nil"/>
              <w:left w:val="nil"/>
              <w:bottom w:val="single" w:sz="4" w:space="0" w:color="auto"/>
              <w:right w:val="single" w:sz="4" w:space="0" w:color="auto"/>
            </w:tcBorders>
            <w:shd w:val="clear" w:color="auto" w:fill="auto"/>
            <w:noWrap/>
            <w:vAlign w:val="bottom"/>
            <w:hideMark/>
          </w:tcPr>
          <w:p w14:paraId="21A30D8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74A1BE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D2E8A9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FEDAAF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174</w:t>
            </w:r>
          </w:p>
        </w:tc>
        <w:tc>
          <w:tcPr>
            <w:tcW w:w="2203" w:type="dxa"/>
            <w:tcBorders>
              <w:top w:val="nil"/>
              <w:left w:val="nil"/>
              <w:bottom w:val="single" w:sz="4" w:space="0" w:color="auto"/>
              <w:right w:val="single" w:sz="4" w:space="0" w:color="auto"/>
            </w:tcBorders>
            <w:shd w:val="clear" w:color="auto" w:fill="auto"/>
            <w:noWrap/>
            <w:vAlign w:val="bottom"/>
            <w:hideMark/>
          </w:tcPr>
          <w:p w14:paraId="1BC5BF7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25/12/2035</w:t>
            </w:r>
          </w:p>
        </w:tc>
        <w:tc>
          <w:tcPr>
            <w:tcW w:w="2198" w:type="dxa"/>
            <w:tcBorders>
              <w:top w:val="nil"/>
              <w:left w:val="nil"/>
              <w:bottom w:val="single" w:sz="4" w:space="0" w:color="auto"/>
              <w:right w:val="single" w:sz="4" w:space="0" w:color="auto"/>
            </w:tcBorders>
            <w:shd w:val="clear" w:color="auto" w:fill="auto"/>
            <w:noWrap/>
            <w:vAlign w:val="bottom"/>
            <w:hideMark/>
          </w:tcPr>
          <w:p w14:paraId="0C4E44D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28/12/2035</w:t>
            </w:r>
          </w:p>
        </w:tc>
        <w:tc>
          <w:tcPr>
            <w:tcW w:w="1228" w:type="dxa"/>
            <w:tcBorders>
              <w:top w:val="nil"/>
              <w:left w:val="nil"/>
              <w:bottom w:val="single" w:sz="4" w:space="0" w:color="auto"/>
              <w:right w:val="single" w:sz="4" w:space="0" w:color="auto"/>
            </w:tcBorders>
            <w:shd w:val="clear" w:color="auto" w:fill="auto"/>
            <w:noWrap/>
            <w:vAlign w:val="bottom"/>
            <w:hideMark/>
          </w:tcPr>
          <w:p w14:paraId="31B3D0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43,0787%</w:t>
            </w:r>
          </w:p>
        </w:tc>
        <w:tc>
          <w:tcPr>
            <w:tcW w:w="1733" w:type="dxa"/>
            <w:tcBorders>
              <w:top w:val="nil"/>
              <w:left w:val="nil"/>
              <w:bottom w:val="single" w:sz="4" w:space="0" w:color="auto"/>
              <w:right w:val="single" w:sz="4" w:space="0" w:color="auto"/>
            </w:tcBorders>
            <w:shd w:val="clear" w:color="auto" w:fill="auto"/>
            <w:noWrap/>
            <w:vAlign w:val="bottom"/>
            <w:hideMark/>
          </w:tcPr>
          <w:p w14:paraId="5A50147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110FD3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D8705B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175</w:t>
            </w:r>
          </w:p>
        </w:tc>
        <w:tc>
          <w:tcPr>
            <w:tcW w:w="2203" w:type="dxa"/>
            <w:tcBorders>
              <w:top w:val="nil"/>
              <w:left w:val="nil"/>
              <w:bottom w:val="single" w:sz="4" w:space="0" w:color="auto"/>
              <w:right w:val="single" w:sz="4" w:space="0" w:color="auto"/>
            </w:tcBorders>
            <w:shd w:val="clear" w:color="auto" w:fill="auto"/>
            <w:noWrap/>
            <w:vAlign w:val="bottom"/>
            <w:hideMark/>
          </w:tcPr>
          <w:p w14:paraId="0FF30EE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25/01/2036</w:t>
            </w:r>
          </w:p>
        </w:tc>
        <w:tc>
          <w:tcPr>
            <w:tcW w:w="2198" w:type="dxa"/>
            <w:tcBorders>
              <w:top w:val="nil"/>
              <w:left w:val="nil"/>
              <w:bottom w:val="single" w:sz="4" w:space="0" w:color="auto"/>
              <w:right w:val="single" w:sz="4" w:space="0" w:color="auto"/>
            </w:tcBorders>
            <w:shd w:val="clear" w:color="auto" w:fill="auto"/>
            <w:noWrap/>
            <w:vAlign w:val="bottom"/>
            <w:hideMark/>
          </w:tcPr>
          <w:p w14:paraId="7A9084F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29/01/2036</w:t>
            </w:r>
          </w:p>
        </w:tc>
        <w:tc>
          <w:tcPr>
            <w:tcW w:w="1228" w:type="dxa"/>
            <w:tcBorders>
              <w:top w:val="nil"/>
              <w:left w:val="nil"/>
              <w:bottom w:val="single" w:sz="4" w:space="0" w:color="auto"/>
              <w:right w:val="single" w:sz="4" w:space="0" w:color="auto"/>
            </w:tcBorders>
            <w:shd w:val="clear" w:color="auto" w:fill="auto"/>
            <w:noWrap/>
            <w:vAlign w:val="bottom"/>
            <w:hideMark/>
          </w:tcPr>
          <w:p w14:paraId="1549128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F57A99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1C36DB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3CDE84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176</w:t>
            </w:r>
          </w:p>
        </w:tc>
        <w:tc>
          <w:tcPr>
            <w:tcW w:w="2203" w:type="dxa"/>
            <w:tcBorders>
              <w:top w:val="nil"/>
              <w:left w:val="nil"/>
              <w:bottom w:val="single" w:sz="4" w:space="0" w:color="auto"/>
              <w:right w:val="single" w:sz="4" w:space="0" w:color="auto"/>
            </w:tcBorders>
            <w:shd w:val="clear" w:color="auto" w:fill="auto"/>
            <w:noWrap/>
            <w:vAlign w:val="bottom"/>
            <w:hideMark/>
          </w:tcPr>
          <w:p w14:paraId="5D552E2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25/02/2036</w:t>
            </w:r>
          </w:p>
        </w:tc>
        <w:tc>
          <w:tcPr>
            <w:tcW w:w="2198" w:type="dxa"/>
            <w:tcBorders>
              <w:top w:val="nil"/>
              <w:left w:val="nil"/>
              <w:bottom w:val="single" w:sz="4" w:space="0" w:color="auto"/>
              <w:right w:val="single" w:sz="4" w:space="0" w:color="auto"/>
            </w:tcBorders>
            <w:shd w:val="clear" w:color="auto" w:fill="auto"/>
            <w:noWrap/>
            <w:vAlign w:val="bottom"/>
            <w:hideMark/>
          </w:tcPr>
          <w:p w14:paraId="27D895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29/02/2036</w:t>
            </w:r>
          </w:p>
        </w:tc>
        <w:tc>
          <w:tcPr>
            <w:tcW w:w="1228" w:type="dxa"/>
            <w:tcBorders>
              <w:top w:val="nil"/>
              <w:left w:val="nil"/>
              <w:bottom w:val="single" w:sz="4" w:space="0" w:color="auto"/>
              <w:right w:val="single" w:sz="4" w:space="0" w:color="auto"/>
            </w:tcBorders>
            <w:shd w:val="clear" w:color="auto" w:fill="auto"/>
            <w:noWrap/>
            <w:vAlign w:val="bottom"/>
            <w:hideMark/>
          </w:tcPr>
          <w:p w14:paraId="3ADD588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89AB2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E39120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1547A7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177</w:t>
            </w:r>
          </w:p>
        </w:tc>
        <w:tc>
          <w:tcPr>
            <w:tcW w:w="2203" w:type="dxa"/>
            <w:tcBorders>
              <w:top w:val="nil"/>
              <w:left w:val="nil"/>
              <w:bottom w:val="single" w:sz="4" w:space="0" w:color="auto"/>
              <w:right w:val="single" w:sz="4" w:space="0" w:color="auto"/>
            </w:tcBorders>
            <w:shd w:val="clear" w:color="auto" w:fill="auto"/>
            <w:noWrap/>
            <w:vAlign w:val="bottom"/>
            <w:hideMark/>
          </w:tcPr>
          <w:p w14:paraId="20EB0C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25/03/2036</w:t>
            </w:r>
          </w:p>
        </w:tc>
        <w:tc>
          <w:tcPr>
            <w:tcW w:w="2198" w:type="dxa"/>
            <w:tcBorders>
              <w:top w:val="nil"/>
              <w:left w:val="nil"/>
              <w:bottom w:val="single" w:sz="4" w:space="0" w:color="auto"/>
              <w:right w:val="single" w:sz="4" w:space="0" w:color="auto"/>
            </w:tcBorders>
            <w:shd w:val="clear" w:color="auto" w:fill="auto"/>
            <w:noWrap/>
            <w:vAlign w:val="bottom"/>
            <w:hideMark/>
          </w:tcPr>
          <w:p w14:paraId="744CAD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27/03/2036</w:t>
            </w:r>
          </w:p>
        </w:tc>
        <w:tc>
          <w:tcPr>
            <w:tcW w:w="1228" w:type="dxa"/>
            <w:tcBorders>
              <w:top w:val="nil"/>
              <w:left w:val="nil"/>
              <w:bottom w:val="single" w:sz="4" w:space="0" w:color="auto"/>
              <w:right w:val="single" w:sz="4" w:space="0" w:color="auto"/>
            </w:tcBorders>
            <w:shd w:val="clear" w:color="auto" w:fill="auto"/>
            <w:noWrap/>
            <w:vAlign w:val="bottom"/>
            <w:hideMark/>
          </w:tcPr>
          <w:p w14:paraId="3CA602C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7C57C2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893CB2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E7473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178</w:t>
            </w:r>
          </w:p>
        </w:tc>
        <w:tc>
          <w:tcPr>
            <w:tcW w:w="2203" w:type="dxa"/>
            <w:tcBorders>
              <w:top w:val="nil"/>
              <w:left w:val="nil"/>
              <w:bottom w:val="single" w:sz="4" w:space="0" w:color="auto"/>
              <w:right w:val="single" w:sz="4" w:space="0" w:color="auto"/>
            </w:tcBorders>
            <w:shd w:val="clear" w:color="auto" w:fill="auto"/>
            <w:noWrap/>
            <w:vAlign w:val="bottom"/>
            <w:hideMark/>
          </w:tcPr>
          <w:p w14:paraId="047CE5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25/04/2036</w:t>
            </w:r>
          </w:p>
        </w:tc>
        <w:tc>
          <w:tcPr>
            <w:tcW w:w="2198" w:type="dxa"/>
            <w:tcBorders>
              <w:top w:val="nil"/>
              <w:left w:val="nil"/>
              <w:bottom w:val="single" w:sz="4" w:space="0" w:color="auto"/>
              <w:right w:val="single" w:sz="4" w:space="0" w:color="auto"/>
            </w:tcBorders>
            <w:shd w:val="clear" w:color="auto" w:fill="auto"/>
            <w:noWrap/>
            <w:vAlign w:val="bottom"/>
            <w:hideMark/>
          </w:tcPr>
          <w:p w14:paraId="468E94E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29/04/2036</w:t>
            </w:r>
          </w:p>
        </w:tc>
        <w:tc>
          <w:tcPr>
            <w:tcW w:w="1228" w:type="dxa"/>
            <w:tcBorders>
              <w:top w:val="nil"/>
              <w:left w:val="nil"/>
              <w:bottom w:val="single" w:sz="4" w:space="0" w:color="auto"/>
              <w:right w:val="single" w:sz="4" w:space="0" w:color="auto"/>
            </w:tcBorders>
            <w:shd w:val="clear" w:color="auto" w:fill="auto"/>
            <w:noWrap/>
            <w:vAlign w:val="bottom"/>
            <w:hideMark/>
          </w:tcPr>
          <w:p w14:paraId="66F29AB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42709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65267C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8E5B2A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179</w:t>
            </w:r>
          </w:p>
        </w:tc>
        <w:tc>
          <w:tcPr>
            <w:tcW w:w="2203" w:type="dxa"/>
            <w:tcBorders>
              <w:top w:val="nil"/>
              <w:left w:val="nil"/>
              <w:bottom w:val="single" w:sz="4" w:space="0" w:color="auto"/>
              <w:right w:val="single" w:sz="4" w:space="0" w:color="auto"/>
            </w:tcBorders>
            <w:shd w:val="clear" w:color="auto" w:fill="auto"/>
            <w:noWrap/>
            <w:vAlign w:val="bottom"/>
            <w:hideMark/>
          </w:tcPr>
          <w:p w14:paraId="6F033A1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25/05/2036</w:t>
            </w:r>
          </w:p>
        </w:tc>
        <w:tc>
          <w:tcPr>
            <w:tcW w:w="2198" w:type="dxa"/>
            <w:tcBorders>
              <w:top w:val="nil"/>
              <w:left w:val="nil"/>
              <w:bottom w:val="single" w:sz="4" w:space="0" w:color="auto"/>
              <w:right w:val="single" w:sz="4" w:space="0" w:color="auto"/>
            </w:tcBorders>
            <w:shd w:val="clear" w:color="auto" w:fill="auto"/>
            <w:noWrap/>
            <w:vAlign w:val="bottom"/>
            <w:hideMark/>
          </w:tcPr>
          <w:p w14:paraId="69D919A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28/05/2036</w:t>
            </w:r>
          </w:p>
        </w:tc>
        <w:tc>
          <w:tcPr>
            <w:tcW w:w="1228" w:type="dxa"/>
            <w:tcBorders>
              <w:top w:val="nil"/>
              <w:left w:val="nil"/>
              <w:bottom w:val="single" w:sz="4" w:space="0" w:color="auto"/>
              <w:right w:val="single" w:sz="4" w:space="0" w:color="auto"/>
            </w:tcBorders>
            <w:shd w:val="clear" w:color="auto" w:fill="auto"/>
            <w:noWrap/>
            <w:vAlign w:val="bottom"/>
            <w:hideMark/>
          </w:tcPr>
          <w:p w14:paraId="48BA725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3C136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A31A6A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26488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180</w:t>
            </w:r>
          </w:p>
        </w:tc>
        <w:tc>
          <w:tcPr>
            <w:tcW w:w="2203" w:type="dxa"/>
            <w:tcBorders>
              <w:top w:val="nil"/>
              <w:left w:val="nil"/>
              <w:bottom w:val="single" w:sz="4" w:space="0" w:color="auto"/>
              <w:right w:val="single" w:sz="4" w:space="0" w:color="auto"/>
            </w:tcBorders>
            <w:shd w:val="clear" w:color="auto" w:fill="auto"/>
            <w:noWrap/>
            <w:vAlign w:val="bottom"/>
            <w:hideMark/>
          </w:tcPr>
          <w:p w14:paraId="15E6A09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25/06/2036</w:t>
            </w:r>
          </w:p>
        </w:tc>
        <w:tc>
          <w:tcPr>
            <w:tcW w:w="2198" w:type="dxa"/>
            <w:tcBorders>
              <w:top w:val="nil"/>
              <w:left w:val="nil"/>
              <w:bottom w:val="single" w:sz="4" w:space="0" w:color="auto"/>
              <w:right w:val="single" w:sz="4" w:space="0" w:color="auto"/>
            </w:tcBorders>
            <w:shd w:val="clear" w:color="auto" w:fill="auto"/>
            <w:noWrap/>
            <w:vAlign w:val="bottom"/>
            <w:hideMark/>
          </w:tcPr>
          <w:p w14:paraId="4BAB209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27/06/2036</w:t>
            </w:r>
          </w:p>
        </w:tc>
        <w:tc>
          <w:tcPr>
            <w:tcW w:w="1228" w:type="dxa"/>
            <w:tcBorders>
              <w:top w:val="nil"/>
              <w:left w:val="nil"/>
              <w:bottom w:val="single" w:sz="4" w:space="0" w:color="auto"/>
              <w:right w:val="single" w:sz="4" w:space="0" w:color="auto"/>
            </w:tcBorders>
            <w:shd w:val="clear" w:color="auto" w:fill="auto"/>
            <w:noWrap/>
            <w:vAlign w:val="bottom"/>
            <w:hideMark/>
          </w:tcPr>
          <w:p w14:paraId="7F0D032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100,0000%</w:t>
            </w:r>
          </w:p>
        </w:tc>
        <w:tc>
          <w:tcPr>
            <w:tcW w:w="1733" w:type="dxa"/>
            <w:tcBorders>
              <w:top w:val="nil"/>
              <w:left w:val="nil"/>
              <w:bottom w:val="single" w:sz="4" w:space="0" w:color="auto"/>
              <w:right w:val="single" w:sz="4" w:space="0" w:color="auto"/>
            </w:tcBorders>
            <w:shd w:val="clear" w:color="auto" w:fill="auto"/>
            <w:noWrap/>
            <w:vAlign w:val="bottom"/>
            <w:hideMark/>
          </w:tcPr>
          <w:p w14:paraId="313E32D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bl>
    <w:p w14:paraId="42DCB9E4" w14:textId="08EC9812" w:rsidR="00C13C2D" w:rsidRDefault="00C13C2D" w:rsidP="000D47C1">
      <w:pPr>
        <w:spacing w:line="312" w:lineRule="auto"/>
        <w:rPr>
          <w:rFonts w:asciiTheme="minorHAnsi" w:eastAsia="MS Mincho" w:hAnsiTheme="minorHAnsi" w:cstheme="minorHAnsi"/>
          <w:sz w:val="22"/>
          <w:szCs w:val="22"/>
        </w:rPr>
      </w:pPr>
    </w:p>
    <w:p w14:paraId="77929AB7" w14:textId="4A02046B" w:rsidR="00075E0B" w:rsidRDefault="00075E0B" w:rsidP="000D47C1">
      <w:pPr>
        <w:spacing w:line="312" w:lineRule="auto"/>
        <w:rPr>
          <w:rFonts w:asciiTheme="minorHAnsi" w:eastAsia="MS Mincho" w:hAnsiTheme="minorHAnsi" w:cstheme="minorHAnsi"/>
          <w:sz w:val="22"/>
          <w:szCs w:val="22"/>
        </w:rPr>
      </w:pPr>
      <w:r>
        <w:rPr>
          <w:rFonts w:asciiTheme="minorHAnsi" w:eastAsia="MS Mincho" w:hAnsiTheme="minorHAnsi" w:cstheme="minorHAnsi"/>
          <w:sz w:val="22"/>
          <w:szCs w:val="22"/>
        </w:rPr>
        <w:br w:type="page"/>
      </w:r>
    </w:p>
    <w:tbl>
      <w:tblPr>
        <w:tblW w:w="7800" w:type="dxa"/>
        <w:tblCellMar>
          <w:left w:w="70" w:type="dxa"/>
          <w:right w:w="70" w:type="dxa"/>
        </w:tblCellMar>
        <w:tblLook w:val="04A0" w:firstRow="1" w:lastRow="0" w:firstColumn="1" w:lastColumn="0" w:noHBand="0" w:noVBand="1"/>
      </w:tblPr>
      <w:tblGrid>
        <w:gridCol w:w="475"/>
        <w:gridCol w:w="2203"/>
        <w:gridCol w:w="2198"/>
        <w:gridCol w:w="1228"/>
        <w:gridCol w:w="1733"/>
      </w:tblGrid>
      <w:tr w:rsidR="00075E0B" w:rsidRPr="00075E0B" w14:paraId="76F71753" w14:textId="77777777" w:rsidTr="00075E0B">
        <w:trPr>
          <w:trHeight w:val="300"/>
        </w:trPr>
        <w:tc>
          <w:tcPr>
            <w:tcW w:w="7800" w:type="dxa"/>
            <w:gridSpan w:val="5"/>
            <w:tcBorders>
              <w:top w:val="nil"/>
              <w:left w:val="nil"/>
              <w:bottom w:val="single" w:sz="4" w:space="0" w:color="auto"/>
              <w:right w:val="nil"/>
            </w:tcBorders>
            <w:shd w:val="clear" w:color="auto" w:fill="auto"/>
            <w:noWrap/>
            <w:vAlign w:val="bottom"/>
            <w:hideMark/>
          </w:tcPr>
          <w:p w14:paraId="4C97CF43"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lastRenderedPageBreak/>
              <w:t>CRI 296</w:t>
            </w:r>
          </w:p>
        </w:tc>
      </w:tr>
      <w:tr w:rsidR="00075E0B" w:rsidRPr="00075E0B" w14:paraId="6AAB76EC" w14:textId="77777777" w:rsidTr="00075E0B">
        <w:trPr>
          <w:trHeight w:val="300"/>
        </w:trPr>
        <w:tc>
          <w:tcPr>
            <w:tcW w:w="438" w:type="dxa"/>
            <w:tcBorders>
              <w:top w:val="nil"/>
              <w:left w:val="nil"/>
              <w:bottom w:val="nil"/>
              <w:right w:val="nil"/>
            </w:tcBorders>
            <w:shd w:val="clear" w:color="auto" w:fill="auto"/>
            <w:noWrap/>
            <w:vAlign w:val="bottom"/>
            <w:hideMark/>
          </w:tcPr>
          <w:p w14:paraId="0046D121" w14:textId="77777777" w:rsidR="00075E0B" w:rsidRPr="00075E0B" w:rsidRDefault="00075E0B" w:rsidP="00075E0B">
            <w:pPr>
              <w:autoSpaceDE/>
              <w:autoSpaceDN/>
              <w:adjustRightInd/>
              <w:jc w:val="center"/>
              <w:rPr>
                <w:rFonts w:ascii="Calibri" w:hAnsi="Calibri"/>
                <w:b/>
                <w:bCs/>
                <w:color w:val="000000"/>
                <w:sz w:val="22"/>
                <w:szCs w:val="22"/>
              </w:rPr>
            </w:pPr>
          </w:p>
        </w:tc>
        <w:tc>
          <w:tcPr>
            <w:tcW w:w="2203" w:type="dxa"/>
            <w:tcBorders>
              <w:top w:val="nil"/>
              <w:left w:val="nil"/>
              <w:bottom w:val="nil"/>
              <w:right w:val="nil"/>
            </w:tcBorders>
            <w:shd w:val="clear" w:color="auto" w:fill="auto"/>
            <w:noWrap/>
            <w:vAlign w:val="bottom"/>
            <w:hideMark/>
          </w:tcPr>
          <w:p w14:paraId="37D189C6" w14:textId="77777777" w:rsidR="00075E0B" w:rsidRPr="00075E0B" w:rsidRDefault="00075E0B" w:rsidP="00075E0B">
            <w:pPr>
              <w:autoSpaceDE/>
              <w:autoSpaceDN/>
              <w:adjustRightInd/>
              <w:rPr>
                <w:sz w:val="20"/>
                <w:szCs w:val="20"/>
              </w:rPr>
            </w:pPr>
          </w:p>
        </w:tc>
        <w:tc>
          <w:tcPr>
            <w:tcW w:w="2198" w:type="dxa"/>
            <w:tcBorders>
              <w:top w:val="nil"/>
              <w:left w:val="nil"/>
              <w:bottom w:val="nil"/>
              <w:right w:val="nil"/>
            </w:tcBorders>
            <w:shd w:val="clear" w:color="auto" w:fill="auto"/>
            <w:noWrap/>
            <w:vAlign w:val="bottom"/>
            <w:hideMark/>
          </w:tcPr>
          <w:p w14:paraId="7C9F3FE7" w14:textId="77777777" w:rsidR="00075E0B" w:rsidRPr="00075E0B" w:rsidRDefault="00075E0B" w:rsidP="00075E0B">
            <w:pPr>
              <w:autoSpaceDE/>
              <w:autoSpaceDN/>
              <w:adjustRightInd/>
              <w:rPr>
                <w:sz w:val="20"/>
                <w:szCs w:val="20"/>
              </w:rPr>
            </w:pPr>
          </w:p>
        </w:tc>
        <w:tc>
          <w:tcPr>
            <w:tcW w:w="1228" w:type="dxa"/>
            <w:tcBorders>
              <w:top w:val="nil"/>
              <w:left w:val="nil"/>
              <w:bottom w:val="nil"/>
              <w:right w:val="nil"/>
            </w:tcBorders>
            <w:shd w:val="clear" w:color="auto" w:fill="auto"/>
            <w:noWrap/>
            <w:vAlign w:val="bottom"/>
            <w:hideMark/>
          </w:tcPr>
          <w:p w14:paraId="04637A61" w14:textId="77777777" w:rsidR="00075E0B" w:rsidRPr="00075E0B" w:rsidRDefault="00075E0B" w:rsidP="00075E0B">
            <w:pPr>
              <w:autoSpaceDE/>
              <w:autoSpaceDN/>
              <w:adjustRightInd/>
              <w:rPr>
                <w:sz w:val="20"/>
                <w:szCs w:val="20"/>
              </w:rPr>
            </w:pPr>
          </w:p>
        </w:tc>
        <w:tc>
          <w:tcPr>
            <w:tcW w:w="1733" w:type="dxa"/>
            <w:tcBorders>
              <w:top w:val="nil"/>
              <w:left w:val="nil"/>
              <w:bottom w:val="nil"/>
              <w:right w:val="nil"/>
            </w:tcBorders>
            <w:shd w:val="clear" w:color="auto" w:fill="auto"/>
            <w:noWrap/>
            <w:vAlign w:val="bottom"/>
            <w:hideMark/>
          </w:tcPr>
          <w:p w14:paraId="775A9FA5" w14:textId="77777777" w:rsidR="00075E0B" w:rsidRPr="00075E0B" w:rsidRDefault="00075E0B" w:rsidP="00075E0B">
            <w:pPr>
              <w:autoSpaceDE/>
              <w:autoSpaceDN/>
              <w:adjustRightInd/>
              <w:rPr>
                <w:sz w:val="20"/>
                <w:szCs w:val="20"/>
              </w:rPr>
            </w:pPr>
          </w:p>
        </w:tc>
      </w:tr>
      <w:tr w:rsidR="00075E0B" w:rsidRPr="00075E0B" w14:paraId="04BF040B" w14:textId="77777777" w:rsidTr="00075E0B">
        <w:trPr>
          <w:trHeight w:val="300"/>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E30D9"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N</w:t>
            </w:r>
          </w:p>
        </w:tc>
        <w:tc>
          <w:tcPr>
            <w:tcW w:w="2203" w:type="dxa"/>
            <w:tcBorders>
              <w:top w:val="single" w:sz="4" w:space="0" w:color="auto"/>
              <w:left w:val="nil"/>
              <w:bottom w:val="single" w:sz="4" w:space="0" w:color="auto"/>
              <w:right w:val="single" w:sz="4" w:space="0" w:color="auto"/>
            </w:tcBorders>
            <w:shd w:val="clear" w:color="auto" w:fill="auto"/>
            <w:noWrap/>
            <w:vAlign w:val="bottom"/>
            <w:hideMark/>
          </w:tcPr>
          <w:p w14:paraId="08A4CB01"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Data de Aniversário</w:t>
            </w:r>
          </w:p>
        </w:tc>
        <w:tc>
          <w:tcPr>
            <w:tcW w:w="2198" w:type="dxa"/>
            <w:tcBorders>
              <w:top w:val="single" w:sz="4" w:space="0" w:color="auto"/>
              <w:left w:val="nil"/>
              <w:bottom w:val="single" w:sz="4" w:space="0" w:color="auto"/>
              <w:right w:val="single" w:sz="4" w:space="0" w:color="auto"/>
            </w:tcBorders>
            <w:shd w:val="clear" w:color="auto" w:fill="auto"/>
            <w:noWrap/>
            <w:vAlign w:val="bottom"/>
            <w:hideMark/>
          </w:tcPr>
          <w:p w14:paraId="350C947F"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Data de Pagamento</w:t>
            </w:r>
          </w:p>
        </w:tc>
        <w:tc>
          <w:tcPr>
            <w:tcW w:w="1228" w:type="dxa"/>
            <w:tcBorders>
              <w:top w:val="single" w:sz="4" w:space="0" w:color="auto"/>
              <w:left w:val="nil"/>
              <w:bottom w:val="single" w:sz="4" w:space="0" w:color="auto"/>
              <w:right w:val="single" w:sz="4" w:space="0" w:color="auto"/>
            </w:tcBorders>
            <w:shd w:val="clear" w:color="auto" w:fill="auto"/>
            <w:noWrap/>
            <w:vAlign w:val="bottom"/>
            <w:hideMark/>
          </w:tcPr>
          <w:p w14:paraId="3EA98947"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Tai</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09044B07"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Incorpora Juros</w:t>
            </w:r>
          </w:p>
        </w:tc>
      </w:tr>
      <w:tr w:rsidR="00075E0B" w:rsidRPr="00075E0B" w14:paraId="01BB09E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F0ACBD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w:t>
            </w:r>
          </w:p>
        </w:tc>
        <w:tc>
          <w:tcPr>
            <w:tcW w:w="2203" w:type="dxa"/>
            <w:tcBorders>
              <w:top w:val="nil"/>
              <w:left w:val="nil"/>
              <w:bottom w:val="single" w:sz="4" w:space="0" w:color="auto"/>
              <w:right w:val="single" w:sz="4" w:space="0" w:color="auto"/>
            </w:tcBorders>
            <w:shd w:val="clear" w:color="auto" w:fill="auto"/>
            <w:noWrap/>
            <w:vAlign w:val="bottom"/>
            <w:hideMark/>
          </w:tcPr>
          <w:p w14:paraId="4C3A2F7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25/07/2021</w:t>
            </w:r>
          </w:p>
        </w:tc>
        <w:tc>
          <w:tcPr>
            <w:tcW w:w="2198" w:type="dxa"/>
            <w:tcBorders>
              <w:top w:val="nil"/>
              <w:left w:val="nil"/>
              <w:bottom w:val="single" w:sz="4" w:space="0" w:color="auto"/>
              <w:right w:val="single" w:sz="4" w:space="0" w:color="auto"/>
            </w:tcBorders>
            <w:shd w:val="clear" w:color="auto" w:fill="auto"/>
            <w:noWrap/>
            <w:vAlign w:val="bottom"/>
            <w:hideMark/>
          </w:tcPr>
          <w:p w14:paraId="6F3C1C4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28/07/2021</w:t>
            </w:r>
          </w:p>
        </w:tc>
        <w:tc>
          <w:tcPr>
            <w:tcW w:w="1228" w:type="dxa"/>
            <w:tcBorders>
              <w:top w:val="nil"/>
              <w:left w:val="nil"/>
              <w:bottom w:val="single" w:sz="4" w:space="0" w:color="auto"/>
              <w:right w:val="single" w:sz="4" w:space="0" w:color="auto"/>
            </w:tcBorders>
            <w:shd w:val="clear" w:color="auto" w:fill="auto"/>
            <w:noWrap/>
            <w:vAlign w:val="bottom"/>
            <w:hideMark/>
          </w:tcPr>
          <w:p w14:paraId="7015E28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29F3B8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B42BC3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F77995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w:t>
            </w:r>
          </w:p>
        </w:tc>
        <w:tc>
          <w:tcPr>
            <w:tcW w:w="2203" w:type="dxa"/>
            <w:tcBorders>
              <w:top w:val="nil"/>
              <w:left w:val="nil"/>
              <w:bottom w:val="single" w:sz="4" w:space="0" w:color="auto"/>
              <w:right w:val="single" w:sz="4" w:space="0" w:color="auto"/>
            </w:tcBorders>
            <w:shd w:val="clear" w:color="auto" w:fill="auto"/>
            <w:noWrap/>
            <w:vAlign w:val="bottom"/>
            <w:hideMark/>
          </w:tcPr>
          <w:p w14:paraId="2A418D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25/08/2021</w:t>
            </w:r>
          </w:p>
        </w:tc>
        <w:tc>
          <w:tcPr>
            <w:tcW w:w="2198" w:type="dxa"/>
            <w:tcBorders>
              <w:top w:val="nil"/>
              <w:left w:val="nil"/>
              <w:bottom w:val="single" w:sz="4" w:space="0" w:color="auto"/>
              <w:right w:val="single" w:sz="4" w:space="0" w:color="auto"/>
            </w:tcBorders>
            <w:shd w:val="clear" w:color="auto" w:fill="auto"/>
            <w:noWrap/>
            <w:vAlign w:val="bottom"/>
            <w:hideMark/>
          </w:tcPr>
          <w:p w14:paraId="2FD76BE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27/08/2021</w:t>
            </w:r>
          </w:p>
        </w:tc>
        <w:tc>
          <w:tcPr>
            <w:tcW w:w="1228" w:type="dxa"/>
            <w:tcBorders>
              <w:top w:val="nil"/>
              <w:left w:val="nil"/>
              <w:bottom w:val="single" w:sz="4" w:space="0" w:color="auto"/>
              <w:right w:val="single" w:sz="4" w:space="0" w:color="auto"/>
            </w:tcBorders>
            <w:shd w:val="clear" w:color="auto" w:fill="auto"/>
            <w:noWrap/>
            <w:vAlign w:val="bottom"/>
            <w:hideMark/>
          </w:tcPr>
          <w:p w14:paraId="7653C3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68A85F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42CD86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A3A344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w:t>
            </w:r>
          </w:p>
        </w:tc>
        <w:tc>
          <w:tcPr>
            <w:tcW w:w="2203" w:type="dxa"/>
            <w:tcBorders>
              <w:top w:val="nil"/>
              <w:left w:val="nil"/>
              <w:bottom w:val="single" w:sz="4" w:space="0" w:color="auto"/>
              <w:right w:val="single" w:sz="4" w:space="0" w:color="auto"/>
            </w:tcBorders>
            <w:shd w:val="clear" w:color="auto" w:fill="auto"/>
            <w:noWrap/>
            <w:vAlign w:val="bottom"/>
            <w:hideMark/>
          </w:tcPr>
          <w:p w14:paraId="45F4ACD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25/09/2021</w:t>
            </w:r>
          </w:p>
        </w:tc>
        <w:tc>
          <w:tcPr>
            <w:tcW w:w="2198" w:type="dxa"/>
            <w:tcBorders>
              <w:top w:val="nil"/>
              <w:left w:val="nil"/>
              <w:bottom w:val="single" w:sz="4" w:space="0" w:color="auto"/>
              <w:right w:val="single" w:sz="4" w:space="0" w:color="auto"/>
            </w:tcBorders>
            <w:shd w:val="clear" w:color="auto" w:fill="auto"/>
            <w:noWrap/>
            <w:vAlign w:val="bottom"/>
            <w:hideMark/>
          </w:tcPr>
          <w:p w14:paraId="569853A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29/09/2021</w:t>
            </w:r>
          </w:p>
        </w:tc>
        <w:tc>
          <w:tcPr>
            <w:tcW w:w="1228" w:type="dxa"/>
            <w:tcBorders>
              <w:top w:val="nil"/>
              <w:left w:val="nil"/>
              <w:bottom w:val="single" w:sz="4" w:space="0" w:color="auto"/>
              <w:right w:val="single" w:sz="4" w:space="0" w:color="auto"/>
            </w:tcBorders>
            <w:shd w:val="clear" w:color="auto" w:fill="auto"/>
            <w:noWrap/>
            <w:vAlign w:val="bottom"/>
            <w:hideMark/>
          </w:tcPr>
          <w:p w14:paraId="2CCF194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00A3F5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A1D2E7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777B60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w:t>
            </w:r>
          </w:p>
        </w:tc>
        <w:tc>
          <w:tcPr>
            <w:tcW w:w="2203" w:type="dxa"/>
            <w:tcBorders>
              <w:top w:val="nil"/>
              <w:left w:val="nil"/>
              <w:bottom w:val="single" w:sz="4" w:space="0" w:color="auto"/>
              <w:right w:val="single" w:sz="4" w:space="0" w:color="auto"/>
            </w:tcBorders>
            <w:shd w:val="clear" w:color="auto" w:fill="auto"/>
            <w:noWrap/>
            <w:vAlign w:val="bottom"/>
            <w:hideMark/>
          </w:tcPr>
          <w:p w14:paraId="168FCC2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25/10/2021</w:t>
            </w:r>
          </w:p>
        </w:tc>
        <w:tc>
          <w:tcPr>
            <w:tcW w:w="2198" w:type="dxa"/>
            <w:tcBorders>
              <w:top w:val="nil"/>
              <w:left w:val="nil"/>
              <w:bottom w:val="single" w:sz="4" w:space="0" w:color="auto"/>
              <w:right w:val="single" w:sz="4" w:space="0" w:color="auto"/>
            </w:tcBorders>
            <w:shd w:val="clear" w:color="auto" w:fill="auto"/>
            <w:noWrap/>
            <w:vAlign w:val="bottom"/>
            <w:hideMark/>
          </w:tcPr>
          <w:p w14:paraId="25975C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27/10/2021</w:t>
            </w:r>
          </w:p>
        </w:tc>
        <w:tc>
          <w:tcPr>
            <w:tcW w:w="1228" w:type="dxa"/>
            <w:tcBorders>
              <w:top w:val="nil"/>
              <w:left w:val="nil"/>
              <w:bottom w:val="single" w:sz="4" w:space="0" w:color="auto"/>
              <w:right w:val="single" w:sz="4" w:space="0" w:color="auto"/>
            </w:tcBorders>
            <w:shd w:val="clear" w:color="auto" w:fill="auto"/>
            <w:noWrap/>
            <w:vAlign w:val="bottom"/>
            <w:hideMark/>
          </w:tcPr>
          <w:p w14:paraId="3AC4185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FE61E1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362076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C8BC04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w:t>
            </w:r>
          </w:p>
        </w:tc>
        <w:tc>
          <w:tcPr>
            <w:tcW w:w="2203" w:type="dxa"/>
            <w:tcBorders>
              <w:top w:val="nil"/>
              <w:left w:val="nil"/>
              <w:bottom w:val="single" w:sz="4" w:space="0" w:color="auto"/>
              <w:right w:val="single" w:sz="4" w:space="0" w:color="auto"/>
            </w:tcBorders>
            <w:shd w:val="clear" w:color="auto" w:fill="auto"/>
            <w:noWrap/>
            <w:vAlign w:val="bottom"/>
            <w:hideMark/>
          </w:tcPr>
          <w:p w14:paraId="385D319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25/11/2021</w:t>
            </w:r>
          </w:p>
        </w:tc>
        <w:tc>
          <w:tcPr>
            <w:tcW w:w="2198" w:type="dxa"/>
            <w:tcBorders>
              <w:top w:val="nil"/>
              <w:left w:val="nil"/>
              <w:bottom w:val="single" w:sz="4" w:space="0" w:color="auto"/>
              <w:right w:val="single" w:sz="4" w:space="0" w:color="auto"/>
            </w:tcBorders>
            <w:shd w:val="clear" w:color="auto" w:fill="auto"/>
            <w:noWrap/>
            <w:vAlign w:val="bottom"/>
            <w:hideMark/>
          </w:tcPr>
          <w:p w14:paraId="6A449C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29/11/2021</w:t>
            </w:r>
          </w:p>
        </w:tc>
        <w:tc>
          <w:tcPr>
            <w:tcW w:w="1228" w:type="dxa"/>
            <w:tcBorders>
              <w:top w:val="nil"/>
              <w:left w:val="nil"/>
              <w:bottom w:val="single" w:sz="4" w:space="0" w:color="auto"/>
              <w:right w:val="single" w:sz="4" w:space="0" w:color="auto"/>
            </w:tcBorders>
            <w:shd w:val="clear" w:color="auto" w:fill="auto"/>
            <w:noWrap/>
            <w:vAlign w:val="bottom"/>
            <w:hideMark/>
          </w:tcPr>
          <w:p w14:paraId="6532571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74313F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43D644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2C2F3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w:t>
            </w:r>
          </w:p>
        </w:tc>
        <w:tc>
          <w:tcPr>
            <w:tcW w:w="2203" w:type="dxa"/>
            <w:tcBorders>
              <w:top w:val="nil"/>
              <w:left w:val="nil"/>
              <w:bottom w:val="single" w:sz="4" w:space="0" w:color="auto"/>
              <w:right w:val="single" w:sz="4" w:space="0" w:color="auto"/>
            </w:tcBorders>
            <w:shd w:val="clear" w:color="auto" w:fill="auto"/>
            <w:noWrap/>
            <w:vAlign w:val="bottom"/>
            <w:hideMark/>
          </w:tcPr>
          <w:p w14:paraId="2BFEA3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25/12/2021</w:t>
            </w:r>
          </w:p>
        </w:tc>
        <w:tc>
          <w:tcPr>
            <w:tcW w:w="2198" w:type="dxa"/>
            <w:tcBorders>
              <w:top w:val="nil"/>
              <w:left w:val="nil"/>
              <w:bottom w:val="single" w:sz="4" w:space="0" w:color="auto"/>
              <w:right w:val="single" w:sz="4" w:space="0" w:color="auto"/>
            </w:tcBorders>
            <w:shd w:val="clear" w:color="auto" w:fill="auto"/>
            <w:noWrap/>
            <w:vAlign w:val="bottom"/>
            <w:hideMark/>
          </w:tcPr>
          <w:p w14:paraId="62E597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29/12/2021</w:t>
            </w:r>
          </w:p>
        </w:tc>
        <w:tc>
          <w:tcPr>
            <w:tcW w:w="1228" w:type="dxa"/>
            <w:tcBorders>
              <w:top w:val="nil"/>
              <w:left w:val="nil"/>
              <w:bottom w:val="single" w:sz="4" w:space="0" w:color="auto"/>
              <w:right w:val="single" w:sz="4" w:space="0" w:color="auto"/>
            </w:tcBorders>
            <w:shd w:val="clear" w:color="auto" w:fill="auto"/>
            <w:noWrap/>
            <w:vAlign w:val="bottom"/>
            <w:hideMark/>
          </w:tcPr>
          <w:p w14:paraId="1CEAF50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CC748B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3991C8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23CE2D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w:t>
            </w:r>
          </w:p>
        </w:tc>
        <w:tc>
          <w:tcPr>
            <w:tcW w:w="2203" w:type="dxa"/>
            <w:tcBorders>
              <w:top w:val="nil"/>
              <w:left w:val="nil"/>
              <w:bottom w:val="single" w:sz="4" w:space="0" w:color="auto"/>
              <w:right w:val="single" w:sz="4" w:space="0" w:color="auto"/>
            </w:tcBorders>
            <w:shd w:val="clear" w:color="auto" w:fill="auto"/>
            <w:noWrap/>
            <w:vAlign w:val="bottom"/>
            <w:hideMark/>
          </w:tcPr>
          <w:p w14:paraId="34D827C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25/01/2022</w:t>
            </w:r>
          </w:p>
        </w:tc>
        <w:tc>
          <w:tcPr>
            <w:tcW w:w="2198" w:type="dxa"/>
            <w:tcBorders>
              <w:top w:val="nil"/>
              <w:left w:val="nil"/>
              <w:bottom w:val="single" w:sz="4" w:space="0" w:color="auto"/>
              <w:right w:val="single" w:sz="4" w:space="0" w:color="auto"/>
            </w:tcBorders>
            <w:shd w:val="clear" w:color="auto" w:fill="auto"/>
            <w:noWrap/>
            <w:vAlign w:val="bottom"/>
            <w:hideMark/>
          </w:tcPr>
          <w:p w14:paraId="637AE1E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27/01/2022</w:t>
            </w:r>
          </w:p>
        </w:tc>
        <w:tc>
          <w:tcPr>
            <w:tcW w:w="1228" w:type="dxa"/>
            <w:tcBorders>
              <w:top w:val="nil"/>
              <w:left w:val="nil"/>
              <w:bottom w:val="single" w:sz="4" w:space="0" w:color="auto"/>
              <w:right w:val="single" w:sz="4" w:space="0" w:color="auto"/>
            </w:tcBorders>
            <w:shd w:val="clear" w:color="auto" w:fill="auto"/>
            <w:noWrap/>
            <w:vAlign w:val="bottom"/>
            <w:hideMark/>
          </w:tcPr>
          <w:p w14:paraId="7C39F2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1520D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18354E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3E8A47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w:t>
            </w:r>
          </w:p>
        </w:tc>
        <w:tc>
          <w:tcPr>
            <w:tcW w:w="2203" w:type="dxa"/>
            <w:tcBorders>
              <w:top w:val="nil"/>
              <w:left w:val="nil"/>
              <w:bottom w:val="single" w:sz="4" w:space="0" w:color="auto"/>
              <w:right w:val="single" w:sz="4" w:space="0" w:color="auto"/>
            </w:tcBorders>
            <w:shd w:val="clear" w:color="auto" w:fill="auto"/>
            <w:noWrap/>
            <w:vAlign w:val="bottom"/>
            <w:hideMark/>
          </w:tcPr>
          <w:p w14:paraId="2EFA23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25/02/2022</w:t>
            </w:r>
          </w:p>
        </w:tc>
        <w:tc>
          <w:tcPr>
            <w:tcW w:w="2198" w:type="dxa"/>
            <w:tcBorders>
              <w:top w:val="nil"/>
              <w:left w:val="nil"/>
              <w:bottom w:val="single" w:sz="4" w:space="0" w:color="auto"/>
              <w:right w:val="single" w:sz="4" w:space="0" w:color="auto"/>
            </w:tcBorders>
            <w:shd w:val="clear" w:color="auto" w:fill="auto"/>
            <w:noWrap/>
            <w:vAlign w:val="bottom"/>
            <w:hideMark/>
          </w:tcPr>
          <w:p w14:paraId="4D40110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03/03/2022</w:t>
            </w:r>
          </w:p>
        </w:tc>
        <w:tc>
          <w:tcPr>
            <w:tcW w:w="1228" w:type="dxa"/>
            <w:tcBorders>
              <w:top w:val="nil"/>
              <w:left w:val="nil"/>
              <w:bottom w:val="single" w:sz="4" w:space="0" w:color="auto"/>
              <w:right w:val="single" w:sz="4" w:space="0" w:color="auto"/>
            </w:tcBorders>
            <w:shd w:val="clear" w:color="auto" w:fill="auto"/>
            <w:noWrap/>
            <w:vAlign w:val="bottom"/>
            <w:hideMark/>
          </w:tcPr>
          <w:p w14:paraId="2DD96D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94A469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F5122D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65C8B9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w:t>
            </w:r>
          </w:p>
        </w:tc>
        <w:tc>
          <w:tcPr>
            <w:tcW w:w="2203" w:type="dxa"/>
            <w:tcBorders>
              <w:top w:val="nil"/>
              <w:left w:val="nil"/>
              <w:bottom w:val="single" w:sz="4" w:space="0" w:color="auto"/>
              <w:right w:val="single" w:sz="4" w:space="0" w:color="auto"/>
            </w:tcBorders>
            <w:shd w:val="clear" w:color="auto" w:fill="auto"/>
            <w:noWrap/>
            <w:vAlign w:val="bottom"/>
            <w:hideMark/>
          </w:tcPr>
          <w:p w14:paraId="4763F4C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25/03/2022</w:t>
            </w:r>
          </w:p>
        </w:tc>
        <w:tc>
          <w:tcPr>
            <w:tcW w:w="2198" w:type="dxa"/>
            <w:tcBorders>
              <w:top w:val="nil"/>
              <w:left w:val="nil"/>
              <w:bottom w:val="single" w:sz="4" w:space="0" w:color="auto"/>
              <w:right w:val="single" w:sz="4" w:space="0" w:color="auto"/>
            </w:tcBorders>
            <w:shd w:val="clear" w:color="auto" w:fill="auto"/>
            <w:noWrap/>
            <w:vAlign w:val="bottom"/>
            <w:hideMark/>
          </w:tcPr>
          <w:p w14:paraId="60B1475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29/03/2022</w:t>
            </w:r>
          </w:p>
        </w:tc>
        <w:tc>
          <w:tcPr>
            <w:tcW w:w="1228" w:type="dxa"/>
            <w:tcBorders>
              <w:top w:val="nil"/>
              <w:left w:val="nil"/>
              <w:bottom w:val="single" w:sz="4" w:space="0" w:color="auto"/>
              <w:right w:val="single" w:sz="4" w:space="0" w:color="auto"/>
            </w:tcBorders>
            <w:shd w:val="clear" w:color="auto" w:fill="auto"/>
            <w:noWrap/>
            <w:vAlign w:val="bottom"/>
            <w:hideMark/>
          </w:tcPr>
          <w:p w14:paraId="0C0BF2F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1748C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338608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6B292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w:t>
            </w:r>
          </w:p>
        </w:tc>
        <w:tc>
          <w:tcPr>
            <w:tcW w:w="2203" w:type="dxa"/>
            <w:tcBorders>
              <w:top w:val="nil"/>
              <w:left w:val="nil"/>
              <w:bottom w:val="single" w:sz="4" w:space="0" w:color="auto"/>
              <w:right w:val="single" w:sz="4" w:space="0" w:color="auto"/>
            </w:tcBorders>
            <w:shd w:val="clear" w:color="auto" w:fill="auto"/>
            <w:noWrap/>
            <w:vAlign w:val="bottom"/>
            <w:hideMark/>
          </w:tcPr>
          <w:p w14:paraId="1B9832E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25/04/2022</w:t>
            </w:r>
          </w:p>
        </w:tc>
        <w:tc>
          <w:tcPr>
            <w:tcW w:w="2198" w:type="dxa"/>
            <w:tcBorders>
              <w:top w:val="nil"/>
              <w:left w:val="nil"/>
              <w:bottom w:val="single" w:sz="4" w:space="0" w:color="auto"/>
              <w:right w:val="single" w:sz="4" w:space="0" w:color="auto"/>
            </w:tcBorders>
            <w:shd w:val="clear" w:color="auto" w:fill="auto"/>
            <w:noWrap/>
            <w:vAlign w:val="bottom"/>
            <w:hideMark/>
          </w:tcPr>
          <w:p w14:paraId="38E5185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27/04/2022</w:t>
            </w:r>
          </w:p>
        </w:tc>
        <w:tc>
          <w:tcPr>
            <w:tcW w:w="1228" w:type="dxa"/>
            <w:tcBorders>
              <w:top w:val="nil"/>
              <w:left w:val="nil"/>
              <w:bottom w:val="single" w:sz="4" w:space="0" w:color="auto"/>
              <w:right w:val="single" w:sz="4" w:space="0" w:color="auto"/>
            </w:tcBorders>
            <w:shd w:val="clear" w:color="auto" w:fill="auto"/>
            <w:noWrap/>
            <w:vAlign w:val="bottom"/>
            <w:hideMark/>
          </w:tcPr>
          <w:p w14:paraId="47E38E5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FD82CB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145264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4DB81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w:t>
            </w:r>
          </w:p>
        </w:tc>
        <w:tc>
          <w:tcPr>
            <w:tcW w:w="2203" w:type="dxa"/>
            <w:tcBorders>
              <w:top w:val="nil"/>
              <w:left w:val="nil"/>
              <w:bottom w:val="single" w:sz="4" w:space="0" w:color="auto"/>
              <w:right w:val="single" w:sz="4" w:space="0" w:color="auto"/>
            </w:tcBorders>
            <w:shd w:val="clear" w:color="auto" w:fill="auto"/>
            <w:noWrap/>
            <w:vAlign w:val="bottom"/>
            <w:hideMark/>
          </w:tcPr>
          <w:p w14:paraId="34039AF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25/05/2022</w:t>
            </w:r>
          </w:p>
        </w:tc>
        <w:tc>
          <w:tcPr>
            <w:tcW w:w="2198" w:type="dxa"/>
            <w:tcBorders>
              <w:top w:val="nil"/>
              <w:left w:val="nil"/>
              <w:bottom w:val="single" w:sz="4" w:space="0" w:color="auto"/>
              <w:right w:val="single" w:sz="4" w:space="0" w:color="auto"/>
            </w:tcBorders>
            <w:shd w:val="clear" w:color="auto" w:fill="auto"/>
            <w:noWrap/>
            <w:vAlign w:val="bottom"/>
            <w:hideMark/>
          </w:tcPr>
          <w:p w14:paraId="095BACB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27/05/2022</w:t>
            </w:r>
          </w:p>
        </w:tc>
        <w:tc>
          <w:tcPr>
            <w:tcW w:w="1228" w:type="dxa"/>
            <w:tcBorders>
              <w:top w:val="nil"/>
              <w:left w:val="nil"/>
              <w:bottom w:val="single" w:sz="4" w:space="0" w:color="auto"/>
              <w:right w:val="single" w:sz="4" w:space="0" w:color="auto"/>
            </w:tcBorders>
            <w:shd w:val="clear" w:color="auto" w:fill="auto"/>
            <w:noWrap/>
            <w:vAlign w:val="bottom"/>
            <w:hideMark/>
          </w:tcPr>
          <w:p w14:paraId="1CFD1B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51E94F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A0A88C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4DBA47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w:t>
            </w:r>
          </w:p>
        </w:tc>
        <w:tc>
          <w:tcPr>
            <w:tcW w:w="2203" w:type="dxa"/>
            <w:tcBorders>
              <w:top w:val="nil"/>
              <w:left w:val="nil"/>
              <w:bottom w:val="single" w:sz="4" w:space="0" w:color="auto"/>
              <w:right w:val="single" w:sz="4" w:space="0" w:color="auto"/>
            </w:tcBorders>
            <w:shd w:val="clear" w:color="auto" w:fill="auto"/>
            <w:noWrap/>
            <w:vAlign w:val="bottom"/>
            <w:hideMark/>
          </w:tcPr>
          <w:p w14:paraId="7940C4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25/06/2022</w:t>
            </w:r>
          </w:p>
        </w:tc>
        <w:tc>
          <w:tcPr>
            <w:tcW w:w="2198" w:type="dxa"/>
            <w:tcBorders>
              <w:top w:val="nil"/>
              <w:left w:val="nil"/>
              <w:bottom w:val="single" w:sz="4" w:space="0" w:color="auto"/>
              <w:right w:val="single" w:sz="4" w:space="0" w:color="auto"/>
            </w:tcBorders>
            <w:shd w:val="clear" w:color="auto" w:fill="auto"/>
            <w:noWrap/>
            <w:vAlign w:val="bottom"/>
            <w:hideMark/>
          </w:tcPr>
          <w:p w14:paraId="44BCF5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29/06/2022</w:t>
            </w:r>
          </w:p>
        </w:tc>
        <w:tc>
          <w:tcPr>
            <w:tcW w:w="1228" w:type="dxa"/>
            <w:tcBorders>
              <w:top w:val="nil"/>
              <w:left w:val="nil"/>
              <w:bottom w:val="single" w:sz="4" w:space="0" w:color="auto"/>
              <w:right w:val="single" w:sz="4" w:space="0" w:color="auto"/>
            </w:tcBorders>
            <w:shd w:val="clear" w:color="auto" w:fill="auto"/>
            <w:noWrap/>
            <w:vAlign w:val="bottom"/>
            <w:hideMark/>
          </w:tcPr>
          <w:p w14:paraId="202D74C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AE6244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2C84ED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12E94C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w:t>
            </w:r>
          </w:p>
        </w:tc>
        <w:tc>
          <w:tcPr>
            <w:tcW w:w="2203" w:type="dxa"/>
            <w:tcBorders>
              <w:top w:val="nil"/>
              <w:left w:val="nil"/>
              <w:bottom w:val="single" w:sz="4" w:space="0" w:color="auto"/>
              <w:right w:val="single" w:sz="4" w:space="0" w:color="auto"/>
            </w:tcBorders>
            <w:shd w:val="clear" w:color="auto" w:fill="auto"/>
            <w:noWrap/>
            <w:vAlign w:val="bottom"/>
            <w:hideMark/>
          </w:tcPr>
          <w:p w14:paraId="330EAFF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25/07/2022</w:t>
            </w:r>
          </w:p>
        </w:tc>
        <w:tc>
          <w:tcPr>
            <w:tcW w:w="2198" w:type="dxa"/>
            <w:tcBorders>
              <w:top w:val="nil"/>
              <w:left w:val="nil"/>
              <w:bottom w:val="single" w:sz="4" w:space="0" w:color="auto"/>
              <w:right w:val="single" w:sz="4" w:space="0" w:color="auto"/>
            </w:tcBorders>
            <w:shd w:val="clear" w:color="auto" w:fill="auto"/>
            <w:noWrap/>
            <w:vAlign w:val="bottom"/>
            <w:hideMark/>
          </w:tcPr>
          <w:p w14:paraId="5581ABD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27/07/2022</w:t>
            </w:r>
          </w:p>
        </w:tc>
        <w:tc>
          <w:tcPr>
            <w:tcW w:w="1228" w:type="dxa"/>
            <w:tcBorders>
              <w:top w:val="nil"/>
              <w:left w:val="nil"/>
              <w:bottom w:val="single" w:sz="4" w:space="0" w:color="auto"/>
              <w:right w:val="single" w:sz="4" w:space="0" w:color="auto"/>
            </w:tcBorders>
            <w:shd w:val="clear" w:color="auto" w:fill="auto"/>
            <w:noWrap/>
            <w:vAlign w:val="bottom"/>
            <w:hideMark/>
          </w:tcPr>
          <w:p w14:paraId="6AAA1C6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B10E90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85576C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98568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w:t>
            </w:r>
          </w:p>
        </w:tc>
        <w:tc>
          <w:tcPr>
            <w:tcW w:w="2203" w:type="dxa"/>
            <w:tcBorders>
              <w:top w:val="nil"/>
              <w:left w:val="nil"/>
              <w:bottom w:val="single" w:sz="4" w:space="0" w:color="auto"/>
              <w:right w:val="single" w:sz="4" w:space="0" w:color="auto"/>
            </w:tcBorders>
            <w:shd w:val="clear" w:color="auto" w:fill="auto"/>
            <w:noWrap/>
            <w:vAlign w:val="bottom"/>
            <w:hideMark/>
          </w:tcPr>
          <w:p w14:paraId="5E111F5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25/08/2022</w:t>
            </w:r>
          </w:p>
        </w:tc>
        <w:tc>
          <w:tcPr>
            <w:tcW w:w="2198" w:type="dxa"/>
            <w:tcBorders>
              <w:top w:val="nil"/>
              <w:left w:val="nil"/>
              <w:bottom w:val="single" w:sz="4" w:space="0" w:color="auto"/>
              <w:right w:val="single" w:sz="4" w:space="0" w:color="auto"/>
            </w:tcBorders>
            <w:shd w:val="clear" w:color="auto" w:fill="auto"/>
            <w:noWrap/>
            <w:vAlign w:val="bottom"/>
            <w:hideMark/>
          </w:tcPr>
          <w:p w14:paraId="51EB206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29/08/2022</w:t>
            </w:r>
          </w:p>
        </w:tc>
        <w:tc>
          <w:tcPr>
            <w:tcW w:w="1228" w:type="dxa"/>
            <w:tcBorders>
              <w:top w:val="nil"/>
              <w:left w:val="nil"/>
              <w:bottom w:val="single" w:sz="4" w:space="0" w:color="auto"/>
              <w:right w:val="single" w:sz="4" w:space="0" w:color="auto"/>
            </w:tcBorders>
            <w:shd w:val="clear" w:color="auto" w:fill="auto"/>
            <w:noWrap/>
            <w:vAlign w:val="bottom"/>
            <w:hideMark/>
          </w:tcPr>
          <w:p w14:paraId="4447995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9D26AB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E2A9FD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1B9966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w:t>
            </w:r>
          </w:p>
        </w:tc>
        <w:tc>
          <w:tcPr>
            <w:tcW w:w="2203" w:type="dxa"/>
            <w:tcBorders>
              <w:top w:val="nil"/>
              <w:left w:val="nil"/>
              <w:bottom w:val="single" w:sz="4" w:space="0" w:color="auto"/>
              <w:right w:val="single" w:sz="4" w:space="0" w:color="auto"/>
            </w:tcBorders>
            <w:shd w:val="clear" w:color="auto" w:fill="auto"/>
            <w:noWrap/>
            <w:vAlign w:val="bottom"/>
            <w:hideMark/>
          </w:tcPr>
          <w:p w14:paraId="37CB50B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25/09/2022</w:t>
            </w:r>
          </w:p>
        </w:tc>
        <w:tc>
          <w:tcPr>
            <w:tcW w:w="2198" w:type="dxa"/>
            <w:tcBorders>
              <w:top w:val="nil"/>
              <w:left w:val="nil"/>
              <w:bottom w:val="single" w:sz="4" w:space="0" w:color="auto"/>
              <w:right w:val="single" w:sz="4" w:space="0" w:color="auto"/>
            </w:tcBorders>
            <w:shd w:val="clear" w:color="auto" w:fill="auto"/>
            <w:noWrap/>
            <w:vAlign w:val="bottom"/>
            <w:hideMark/>
          </w:tcPr>
          <w:p w14:paraId="0DE48D3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28/09/2022</w:t>
            </w:r>
          </w:p>
        </w:tc>
        <w:tc>
          <w:tcPr>
            <w:tcW w:w="1228" w:type="dxa"/>
            <w:tcBorders>
              <w:top w:val="nil"/>
              <w:left w:val="nil"/>
              <w:bottom w:val="single" w:sz="4" w:space="0" w:color="auto"/>
              <w:right w:val="single" w:sz="4" w:space="0" w:color="auto"/>
            </w:tcBorders>
            <w:shd w:val="clear" w:color="auto" w:fill="auto"/>
            <w:noWrap/>
            <w:vAlign w:val="bottom"/>
            <w:hideMark/>
          </w:tcPr>
          <w:p w14:paraId="140B5AA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2A20F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E87F36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4426F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w:t>
            </w:r>
          </w:p>
        </w:tc>
        <w:tc>
          <w:tcPr>
            <w:tcW w:w="2203" w:type="dxa"/>
            <w:tcBorders>
              <w:top w:val="nil"/>
              <w:left w:val="nil"/>
              <w:bottom w:val="single" w:sz="4" w:space="0" w:color="auto"/>
              <w:right w:val="single" w:sz="4" w:space="0" w:color="auto"/>
            </w:tcBorders>
            <w:shd w:val="clear" w:color="auto" w:fill="auto"/>
            <w:noWrap/>
            <w:vAlign w:val="bottom"/>
            <w:hideMark/>
          </w:tcPr>
          <w:p w14:paraId="33ADA95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25/10/2022</w:t>
            </w:r>
          </w:p>
        </w:tc>
        <w:tc>
          <w:tcPr>
            <w:tcW w:w="2198" w:type="dxa"/>
            <w:tcBorders>
              <w:top w:val="nil"/>
              <w:left w:val="nil"/>
              <w:bottom w:val="single" w:sz="4" w:space="0" w:color="auto"/>
              <w:right w:val="single" w:sz="4" w:space="0" w:color="auto"/>
            </w:tcBorders>
            <w:shd w:val="clear" w:color="auto" w:fill="auto"/>
            <w:noWrap/>
            <w:vAlign w:val="bottom"/>
            <w:hideMark/>
          </w:tcPr>
          <w:p w14:paraId="2846478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27/10/2022</w:t>
            </w:r>
          </w:p>
        </w:tc>
        <w:tc>
          <w:tcPr>
            <w:tcW w:w="1228" w:type="dxa"/>
            <w:tcBorders>
              <w:top w:val="nil"/>
              <w:left w:val="nil"/>
              <w:bottom w:val="single" w:sz="4" w:space="0" w:color="auto"/>
              <w:right w:val="single" w:sz="4" w:space="0" w:color="auto"/>
            </w:tcBorders>
            <w:shd w:val="clear" w:color="auto" w:fill="auto"/>
            <w:noWrap/>
            <w:vAlign w:val="bottom"/>
            <w:hideMark/>
          </w:tcPr>
          <w:p w14:paraId="2B3390A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440A1B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37EB5F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091395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w:t>
            </w:r>
          </w:p>
        </w:tc>
        <w:tc>
          <w:tcPr>
            <w:tcW w:w="2203" w:type="dxa"/>
            <w:tcBorders>
              <w:top w:val="nil"/>
              <w:left w:val="nil"/>
              <w:bottom w:val="single" w:sz="4" w:space="0" w:color="auto"/>
              <w:right w:val="single" w:sz="4" w:space="0" w:color="auto"/>
            </w:tcBorders>
            <w:shd w:val="clear" w:color="auto" w:fill="auto"/>
            <w:noWrap/>
            <w:vAlign w:val="bottom"/>
            <w:hideMark/>
          </w:tcPr>
          <w:p w14:paraId="0E519B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25/11/2022</w:t>
            </w:r>
          </w:p>
        </w:tc>
        <w:tc>
          <w:tcPr>
            <w:tcW w:w="2198" w:type="dxa"/>
            <w:tcBorders>
              <w:top w:val="nil"/>
              <w:left w:val="nil"/>
              <w:bottom w:val="single" w:sz="4" w:space="0" w:color="auto"/>
              <w:right w:val="single" w:sz="4" w:space="0" w:color="auto"/>
            </w:tcBorders>
            <w:shd w:val="clear" w:color="auto" w:fill="auto"/>
            <w:noWrap/>
            <w:vAlign w:val="bottom"/>
            <w:hideMark/>
          </w:tcPr>
          <w:p w14:paraId="6BD0997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29/11/2022</w:t>
            </w:r>
          </w:p>
        </w:tc>
        <w:tc>
          <w:tcPr>
            <w:tcW w:w="1228" w:type="dxa"/>
            <w:tcBorders>
              <w:top w:val="nil"/>
              <w:left w:val="nil"/>
              <w:bottom w:val="single" w:sz="4" w:space="0" w:color="auto"/>
              <w:right w:val="single" w:sz="4" w:space="0" w:color="auto"/>
            </w:tcBorders>
            <w:shd w:val="clear" w:color="auto" w:fill="auto"/>
            <w:noWrap/>
            <w:vAlign w:val="bottom"/>
            <w:hideMark/>
          </w:tcPr>
          <w:p w14:paraId="3C9C7B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A3878C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84D7A3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F16F99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18</w:t>
            </w:r>
          </w:p>
        </w:tc>
        <w:tc>
          <w:tcPr>
            <w:tcW w:w="2203" w:type="dxa"/>
            <w:tcBorders>
              <w:top w:val="nil"/>
              <w:left w:val="nil"/>
              <w:bottom w:val="single" w:sz="4" w:space="0" w:color="auto"/>
              <w:right w:val="single" w:sz="4" w:space="0" w:color="auto"/>
            </w:tcBorders>
            <w:shd w:val="clear" w:color="auto" w:fill="auto"/>
            <w:noWrap/>
            <w:vAlign w:val="bottom"/>
            <w:hideMark/>
          </w:tcPr>
          <w:p w14:paraId="5F71757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25/12/2022</w:t>
            </w:r>
          </w:p>
        </w:tc>
        <w:tc>
          <w:tcPr>
            <w:tcW w:w="2198" w:type="dxa"/>
            <w:tcBorders>
              <w:top w:val="nil"/>
              <w:left w:val="nil"/>
              <w:bottom w:val="single" w:sz="4" w:space="0" w:color="auto"/>
              <w:right w:val="single" w:sz="4" w:space="0" w:color="auto"/>
            </w:tcBorders>
            <w:shd w:val="clear" w:color="auto" w:fill="auto"/>
            <w:noWrap/>
            <w:vAlign w:val="bottom"/>
            <w:hideMark/>
          </w:tcPr>
          <w:p w14:paraId="1EB5044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28/12/2022</w:t>
            </w:r>
          </w:p>
        </w:tc>
        <w:tc>
          <w:tcPr>
            <w:tcW w:w="1228" w:type="dxa"/>
            <w:tcBorders>
              <w:top w:val="nil"/>
              <w:left w:val="nil"/>
              <w:bottom w:val="single" w:sz="4" w:space="0" w:color="auto"/>
              <w:right w:val="single" w:sz="4" w:space="0" w:color="auto"/>
            </w:tcBorders>
            <w:shd w:val="clear" w:color="auto" w:fill="auto"/>
            <w:noWrap/>
            <w:vAlign w:val="bottom"/>
            <w:hideMark/>
          </w:tcPr>
          <w:p w14:paraId="217185F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0,1000%</w:t>
            </w:r>
          </w:p>
        </w:tc>
        <w:tc>
          <w:tcPr>
            <w:tcW w:w="1733" w:type="dxa"/>
            <w:tcBorders>
              <w:top w:val="nil"/>
              <w:left w:val="nil"/>
              <w:bottom w:val="single" w:sz="4" w:space="0" w:color="auto"/>
              <w:right w:val="single" w:sz="4" w:space="0" w:color="auto"/>
            </w:tcBorders>
            <w:shd w:val="clear" w:color="auto" w:fill="auto"/>
            <w:noWrap/>
            <w:vAlign w:val="bottom"/>
            <w:hideMark/>
          </w:tcPr>
          <w:p w14:paraId="1B2CFF5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8707FD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F55506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19</w:t>
            </w:r>
          </w:p>
        </w:tc>
        <w:tc>
          <w:tcPr>
            <w:tcW w:w="2203" w:type="dxa"/>
            <w:tcBorders>
              <w:top w:val="nil"/>
              <w:left w:val="nil"/>
              <w:bottom w:val="single" w:sz="4" w:space="0" w:color="auto"/>
              <w:right w:val="single" w:sz="4" w:space="0" w:color="auto"/>
            </w:tcBorders>
            <w:shd w:val="clear" w:color="auto" w:fill="auto"/>
            <w:noWrap/>
            <w:vAlign w:val="bottom"/>
            <w:hideMark/>
          </w:tcPr>
          <w:p w14:paraId="46F9D4B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25/01/2023</w:t>
            </w:r>
          </w:p>
        </w:tc>
        <w:tc>
          <w:tcPr>
            <w:tcW w:w="2198" w:type="dxa"/>
            <w:tcBorders>
              <w:top w:val="nil"/>
              <w:left w:val="nil"/>
              <w:bottom w:val="single" w:sz="4" w:space="0" w:color="auto"/>
              <w:right w:val="single" w:sz="4" w:space="0" w:color="auto"/>
            </w:tcBorders>
            <w:shd w:val="clear" w:color="auto" w:fill="auto"/>
            <w:noWrap/>
            <w:vAlign w:val="bottom"/>
            <w:hideMark/>
          </w:tcPr>
          <w:p w14:paraId="79620F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27/01/2023</w:t>
            </w:r>
          </w:p>
        </w:tc>
        <w:tc>
          <w:tcPr>
            <w:tcW w:w="1228" w:type="dxa"/>
            <w:tcBorders>
              <w:top w:val="nil"/>
              <w:left w:val="nil"/>
              <w:bottom w:val="single" w:sz="4" w:space="0" w:color="auto"/>
              <w:right w:val="single" w:sz="4" w:space="0" w:color="auto"/>
            </w:tcBorders>
            <w:shd w:val="clear" w:color="auto" w:fill="auto"/>
            <w:noWrap/>
            <w:vAlign w:val="bottom"/>
            <w:hideMark/>
          </w:tcPr>
          <w:p w14:paraId="41F6A31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DDC533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E0D384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EE4B99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20</w:t>
            </w:r>
          </w:p>
        </w:tc>
        <w:tc>
          <w:tcPr>
            <w:tcW w:w="2203" w:type="dxa"/>
            <w:tcBorders>
              <w:top w:val="nil"/>
              <w:left w:val="nil"/>
              <w:bottom w:val="single" w:sz="4" w:space="0" w:color="auto"/>
              <w:right w:val="single" w:sz="4" w:space="0" w:color="auto"/>
            </w:tcBorders>
            <w:shd w:val="clear" w:color="auto" w:fill="auto"/>
            <w:noWrap/>
            <w:vAlign w:val="bottom"/>
            <w:hideMark/>
          </w:tcPr>
          <w:p w14:paraId="77B18E8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25/02/2023</w:t>
            </w:r>
          </w:p>
        </w:tc>
        <w:tc>
          <w:tcPr>
            <w:tcW w:w="2198" w:type="dxa"/>
            <w:tcBorders>
              <w:top w:val="nil"/>
              <w:left w:val="nil"/>
              <w:bottom w:val="single" w:sz="4" w:space="0" w:color="auto"/>
              <w:right w:val="single" w:sz="4" w:space="0" w:color="auto"/>
            </w:tcBorders>
            <w:shd w:val="clear" w:color="auto" w:fill="auto"/>
            <w:noWrap/>
            <w:vAlign w:val="bottom"/>
            <w:hideMark/>
          </w:tcPr>
          <w:p w14:paraId="71B5D0B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01/03/2023</w:t>
            </w:r>
          </w:p>
        </w:tc>
        <w:tc>
          <w:tcPr>
            <w:tcW w:w="1228" w:type="dxa"/>
            <w:tcBorders>
              <w:top w:val="nil"/>
              <w:left w:val="nil"/>
              <w:bottom w:val="single" w:sz="4" w:space="0" w:color="auto"/>
              <w:right w:val="single" w:sz="4" w:space="0" w:color="auto"/>
            </w:tcBorders>
            <w:shd w:val="clear" w:color="auto" w:fill="auto"/>
            <w:noWrap/>
            <w:vAlign w:val="bottom"/>
            <w:hideMark/>
          </w:tcPr>
          <w:p w14:paraId="6715107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E25752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2C5D56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C3502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21</w:t>
            </w:r>
          </w:p>
        </w:tc>
        <w:tc>
          <w:tcPr>
            <w:tcW w:w="2203" w:type="dxa"/>
            <w:tcBorders>
              <w:top w:val="nil"/>
              <w:left w:val="nil"/>
              <w:bottom w:val="single" w:sz="4" w:space="0" w:color="auto"/>
              <w:right w:val="single" w:sz="4" w:space="0" w:color="auto"/>
            </w:tcBorders>
            <w:shd w:val="clear" w:color="auto" w:fill="auto"/>
            <w:noWrap/>
            <w:vAlign w:val="bottom"/>
            <w:hideMark/>
          </w:tcPr>
          <w:p w14:paraId="68AB6C4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25/03/2023</w:t>
            </w:r>
          </w:p>
        </w:tc>
        <w:tc>
          <w:tcPr>
            <w:tcW w:w="2198" w:type="dxa"/>
            <w:tcBorders>
              <w:top w:val="nil"/>
              <w:left w:val="nil"/>
              <w:bottom w:val="single" w:sz="4" w:space="0" w:color="auto"/>
              <w:right w:val="single" w:sz="4" w:space="0" w:color="auto"/>
            </w:tcBorders>
            <w:shd w:val="clear" w:color="auto" w:fill="auto"/>
            <w:noWrap/>
            <w:vAlign w:val="bottom"/>
            <w:hideMark/>
          </w:tcPr>
          <w:p w14:paraId="13651D8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29/03/2023</w:t>
            </w:r>
          </w:p>
        </w:tc>
        <w:tc>
          <w:tcPr>
            <w:tcW w:w="1228" w:type="dxa"/>
            <w:tcBorders>
              <w:top w:val="nil"/>
              <w:left w:val="nil"/>
              <w:bottom w:val="single" w:sz="4" w:space="0" w:color="auto"/>
              <w:right w:val="single" w:sz="4" w:space="0" w:color="auto"/>
            </w:tcBorders>
            <w:shd w:val="clear" w:color="auto" w:fill="auto"/>
            <w:noWrap/>
            <w:vAlign w:val="bottom"/>
            <w:hideMark/>
          </w:tcPr>
          <w:p w14:paraId="292BBAE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DAE4CD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D07668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A98A45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22</w:t>
            </w:r>
          </w:p>
        </w:tc>
        <w:tc>
          <w:tcPr>
            <w:tcW w:w="2203" w:type="dxa"/>
            <w:tcBorders>
              <w:top w:val="nil"/>
              <w:left w:val="nil"/>
              <w:bottom w:val="single" w:sz="4" w:space="0" w:color="auto"/>
              <w:right w:val="single" w:sz="4" w:space="0" w:color="auto"/>
            </w:tcBorders>
            <w:shd w:val="clear" w:color="auto" w:fill="auto"/>
            <w:noWrap/>
            <w:vAlign w:val="bottom"/>
            <w:hideMark/>
          </w:tcPr>
          <w:p w14:paraId="3CE561D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25/04/2023</w:t>
            </w:r>
          </w:p>
        </w:tc>
        <w:tc>
          <w:tcPr>
            <w:tcW w:w="2198" w:type="dxa"/>
            <w:tcBorders>
              <w:top w:val="nil"/>
              <w:left w:val="nil"/>
              <w:bottom w:val="single" w:sz="4" w:space="0" w:color="auto"/>
              <w:right w:val="single" w:sz="4" w:space="0" w:color="auto"/>
            </w:tcBorders>
            <w:shd w:val="clear" w:color="auto" w:fill="auto"/>
            <w:noWrap/>
            <w:vAlign w:val="bottom"/>
            <w:hideMark/>
          </w:tcPr>
          <w:p w14:paraId="46E8475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27/04/2023</w:t>
            </w:r>
          </w:p>
        </w:tc>
        <w:tc>
          <w:tcPr>
            <w:tcW w:w="1228" w:type="dxa"/>
            <w:tcBorders>
              <w:top w:val="nil"/>
              <w:left w:val="nil"/>
              <w:bottom w:val="single" w:sz="4" w:space="0" w:color="auto"/>
              <w:right w:val="single" w:sz="4" w:space="0" w:color="auto"/>
            </w:tcBorders>
            <w:shd w:val="clear" w:color="auto" w:fill="auto"/>
            <w:noWrap/>
            <w:vAlign w:val="bottom"/>
            <w:hideMark/>
          </w:tcPr>
          <w:p w14:paraId="58055ED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115666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8A116E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FF3FC7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23</w:t>
            </w:r>
          </w:p>
        </w:tc>
        <w:tc>
          <w:tcPr>
            <w:tcW w:w="2203" w:type="dxa"/>
            <w:tcBorders>
              <w:top w:val="nil"/>
              <w:left w:val="nil"/>
              <w:bottom w:val="single" w:sz="4" w:space="0" w:color="auto"/>
              <w:right w:val="single" w:sz="4" w:space="0" w:color="auto"/>
            </w:tcBorders>
            <w:shd w:val="clear" w:color="auto" w:fill="auto"/>
            <w:noWrap/>
            <w:vAlign w:val="bottom"/>
            <w:hideMark/>
          </w:tcPr>
          <w:p w14:paraId="7E2A25E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25/05/2023</w:t>
            </w:r>
          </w:p>
        </w:tc>
        <w:tc>
          <w:tcPr>
            <w:tcW w:w="2198" w:type="dxa"/>
            <w:tcBorders>
              <w:top w:val="nil"/>
              <w:left w:val="nil"/>
              <w:bottom w:val="single" w:sz="4" w:space="0" w:color="auto"/>
              <w:right w:val="single" w:sz="4" w:space="0" w:color="auto"/>
            </w:tcBorders>
            <w:shd w:val="clear" w:color="auto" w:fill="auto"/>
            <w:noWrap/>
            <w:vAlign w:val="bottom"/>
            <w:hideMark/>
          </w:tcPr>
          <w:p w14:paraId="31FC9D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29/05/2023</w:t>
            </w:r>
          </w:p>
        </w:tc>
        <w:tc>
          <w:tcPr>
            <w:tcW w:w="1228" w:type="dxa"/>
            <w:tcBorders>
              <w:top w:val="nil"/>
              <w:left w:val="nil"/>
              <w:bottom w:val="single" w:sz="4" w:space="0" w:color="auto"/>
              <w:right w:val="single" w:sz="4" w:space="0" w:color="auto"/>
            </w:tcBorders>
            <w:shd w:val="clear" w:color="auto" w:fill="auto"/>
            <w:noWrap/>
            <w:vAlign w:val="bottom"/>
            <w:hideMark/>
          </w:tcPr>
          <w:p w14:paraId="43456D4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97E98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222EEB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6F9190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24</w:t>
            </w:r>
          </w:p>
        </w:tc>
        <w:tc>
          <w:tcPr>
            <w:tcW w:w="2203" w:type="dxa"/>
            <w:tcBorders>
              <w:top w:val="nil"/>
              <w:left w:val="nil"/>
              <w:bottom w:val="single" w:sz="4" w:space="0" w:color="auto"/>
              <w:right w:val="single" w:sz="4" w:space="0" w:color="auto"/>
            </w:tcBorders>
            <w:shd w:val="clear" w:color="auto" w:fill="auto"/>
            <w:noWrap/>
            <w:vAlign w:val="bottom"/>
            <w:hideMark/>
          </w:tcPr>
          <w:p w14:paraId="1D41EB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25/06/2023</w:t>
            </w:r>
          </w:p>
        </w:tc>
        <w:tc>
          <w:tcPr>
            <w:tcW w:w="2198" w:type="dxa"/>
            <w:tcBorders>
              <w:top w:val="nil"/>
              <w:left w:val="nil"/>
              <w:bottom w:val="single" w:sz="4" w:space="0" w:color="auto"/>
              <w:right w:val="single" w:sz="4" w:space="0" w:color="auto"/>
            </w:tcBorders>
            <w:shd w:val="clear" w:color="auto" w:fill="auto"/>
            <w:noWrap/>
            <w:vAlign w:val="bottom"/>
            <w:hideMark/>
          </w:tcPr>
          <w:p w14:paraId="04EE8BF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28/06/2023</w:t>
            </w:r>
          </w:p>
        </w:tc>
        <w:tc>
          <w:tcPr>
            <w:tcW w:w="1228" w:type="dxa"/>
            <w:tcBorders>
              <w:top w:val="nil"/>
              <w:left w:val="nil"/>
              <w:bottom w:val="single" w:sz="4" w:space="0" w:color="auto"/>
              <w:right w:val="single" w:sz="4" w:space="0" w:color="auto"/>
            </w:tcBorders>
            <w:shd w:val="clear" w:color="auto" w:fill="auto"/>
            <w:noWrap/>
            <w:vAlign w:val="bottom"/>
            <w:hideMark/>
          </w:tcPr>
          <w:p w14:paraId="4E7BC2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0,5956%</w:t>
            </w:r>
          </w:p>
        </w:tc>
        <w:tc>
          <w:tcPr>
            <w:tcW w:w="1733" w:type="dxa"/>
            <w:tcBorders>
              <w:top w:val="nil"/>
              <w:left w:val="nil"/>
              <w:bottom w:val="single" w:sz="4" w:space="0" w:color="auto"/>
              <w:right w:val="single" w:sz="4" w:space="0" w:color="auto"/>
            </w:tcBorders>
            <w:shd w:val="clear" w:color="auto" w:fill="auto"/>
            <w:noWrap/>
            <w:vAlign w:val="bottom"/>
            <w:hideMark/>
          </w:tcPr>
          <w:p w14:paraId="7CD6A9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041B18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12DB8D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w:t>
            </w:r>
          </w:p>
        </w:tc>
        <w:tc>
          <w:tcPr>
            <w:tcW w:w="2203" w:type="dxa"/>
            <w:tcBorders>
              <w:top w:val="nil"/>
              <w:left w:val="nil"/>
              <w:bottom w:val="single" w:sz="4" w:space="0" w:color="auto"/>
              <w:right w:val="single" w:sz="4" w:space="0" w:color="auto"/>
            </w:tcBorders>
            <w:shd w:val="clear" w:color="auto" w:fill="auto"/>
            <w:noWrap/>
            <w:vAlign w:val="bottom"/>
            <w:hideMark/>
          </w:tcPr>
          <w:p w14:paraId="721873A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25/07/2023</w:t>
            </w:r>
          </w:p>
        </w:tc>
        <w:tc>
          <w:tcPr>
            <w:tcW w:w="2198" w:type="dxa"/>
            <w:tcBorders>
              <w:top w:val="nil"/>
              <w:left w:val="nil"/>
              <w:bottom w:val="single" w:sz="4" w:space="0" w:color="auto"/>
              <w:right w:val="single" w:sz="4" w:space="0" w:color="auto"/>
            </w:tcBorders>
            <w:shd w:val="clear" w:color="auto" w:fill="auto"/>
            <w:noWrap/>
            <w:vAlign w:val="bottom"/>
            <w:hideMark/>
          </w:tcPr>
          <w:p w14:paraId="2F18E6C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27/07/2023</w:t>
            </w:r>
          </w:p>
        </w:tc>
        <w:tc>
          <w:tcPr>
            <w:tcW w:w="1228" w:type="dxa"/>
            <w:tcBorders>
              <w:top w:val="nil"/>
              <w:left w:val="nil"/>
              <w:bottom w:val="single" w:sz="4" w:space="0" w:color="auto"/>
              <w:right w:val="single" w:sz="4" w:space="0" w:color="auto"/>
            </w:tcBorders>
            <w:shd w:val="clear" w:color="auto" w:fill="auto"/>
            <w:noWrap/>
            <w:vAlign w:val="bottom"/>
            <w:hideMark/>
          </w:tcPr>
          <w:p w14:paraId="695AC49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A350D0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345BE1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343E4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26</w:t>
            </w:r>
          </w:p>
        </w:tc>
        <w:tc>
          <w:tcPr>
            <w:tcW w:w="2203" w:type="dxa"/>
            <w:tcBorders>
              <w:top w:val="nil"/>
              <w:left w:val="nil"/>
              <w:bottom w:val="single" w:sz="4" w:space="0" w:color="auto"/>
              <w:right w:val="single" w:sz="4" w:space="0" w:color="auto"/>
            </w:tcBorders>
            <w:shd w:val="clear" w:color="auto" w:fill="auto"/>
            <w:noWrap/>
            <w:vAlign w:val="bottom"/>
            <w:hideMark/>
          </w:tcPr>
          <w:p w14:paraId="4EB4245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25/08/2023</w:t>
            </w:r>
          </w:p>
        </w:tc>
        <w:tc>
          <w:tcPr>
            <w:tcW w:w="2198" w:type="dxa"/>
            <w:tcBorders>
              <w:top w:val="nil"/>
              <w:left w:val="nil"/>
              <w:bottom w:val="single" w:sz="4" w:space="0" w:color="auto"/>
              <w:right w:val="single" w:sz="4" w:space="0" w:color="auto"/>
            </w:tcBorders>
            <w:shd w:val="clear" w:color="auto" w:fill="auto"/>
            <w:noWrap/>
            <w:vAlign w:val="bottom"/>
            <w:hideMark/>
          </w:tcPr>
          <w:p w14:paraId="6FE3B99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29/08/2023</w:t>
            </w:r>
          </w:p>
        </w:tc>
        <w:tc>
          <w:tcPr>
            <w:tcW w:w="1228" w:type="dxa"/>
            <w:tcBorders>
              <w:top w:val="nil"/>
              <w:left w:val="nil"/>
              <w:bottom w:val="single" w:sz="4" w:space="0" w:color="auto"/>
              <w:right w:val="single" w:sz="4" w:space="0" w:color="auto"/>
            </w:tcBorders>
            <w:shd w:val="clear" w:color="auto" w:fill="auto"/>
            <w:noWrap/>
            <w:vAlign w:val="bottom"/>
            <w:hideMark/>
          </w:tcPr>
          <w:p w14:paraId="0E5373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26FBA2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971364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5995FB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w:t>
            </w:r>
          </w:p>
        </w:tc>
        <w:tc>
          <w:tcPr>
            <w:tcW w:w="2203" w:type="dxa"/>
            <w:tcBorders>
              <w:top w:val="nil"/>
              <w:left w:val="nil"/>
              <w:bottom w:val="single" w:sz="4" w:space="0" w:color="auto"/>
              <w:right w:val="single" w:sz="4" w:space="0" w:color="auto"/>
            </w:tcBorders>
            <w:shd w:val="clear" w:color="auto" w:fill="auto"/>
            <w:noWrap/>
            <w:vAlign w:val="bottom"/>
            <w:hideMark/>
          </w:tcPr>
          <w:p w14:paraId="07FA3C5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25/09/2023</w:t>
            </w:r>
          </w:p>
        </w:tc>
        <w:tc>
          <w:tcPr>
            <w:tcW w:w="2198" w:type="dxa"/>
            <w:tcBorders>
              <w:top w:val="nil"/>
              <w:left w:val="nil"/>
              <w:bottom w:val="single" w:sz="4" w:space="0" w:color="auto"/>
              <w:right w:val="single" w:sz="4" w:space="0" w:color="auto"/>
            </w:tcBorders>
            <w:shd w:val="clear" w:color="auto" w:fill="auto"/>
            <w:noWrap/>
            <w:vAlign w:val="bottom"/>
            <w:hideMark/>
          </w:tcPr>
          <w:p w14:paraId="25E990F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27/09/2023</w:t>
            </w:r>
          </w:p>
        </w:tc>
        <w:tc>
          <w:tcPr>
            <w:tcW w:w="1228" w:type="dxa"/>
            <w:tcBorders>
              <w:top w:val="nil"/>
              <w:left w:val="nil"/>
              <w:bottom w:val="single" w:sz="4" w:space="0" w:color="auto"/>
              <w:right w:val="single" w:sz="4" w:space="0" w:color="auto"/>
            </w:tcBorders>
            <w:shd w:val="clear" w:color="auto" w:fill="auto"/>
            <w:noWrap/>
            <w:vAlign w:val="bottom"/>
            <w:hideMark/>
          </w:tcPr>
          <w:p w14:paraId="0C6A8EB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EF21DE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8C49C7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73D01A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w:t>
            </w:r>
          </w:p>
        </w:tc>
        <w:tc>
          <w:tcPr>
            <w:tcW w:w="2203" w:type="dxa"/>
            <w:tcBorders>
              <w:top w:val="nil"/>
              <w:left w:val="nil"/>
              <w:bottom w:val="single" w:sz="4" w:space="0" w:color="auto"/>
              <w:right w:val="single" w:sz="4" w:space="0" w:color="auto"/>
            </w:tcBorders>
            <w:shd w:val="clear" w:color="auto" w:fill="auto"/>
            <w:noWrap/>
            <w:vAlign w:val="bottom"/>
            <w:hideMark/>
          </w:tcPr>
          <w:p w14:paraId="2A759A7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25/10/2023</w:t>
            </w:r>
          </w:p>
        </w:tc>
        <w:tc>
          <w:tcPr>
            <w:tcW w:w="2198" w:type="dxa"/>
            <w:tcBorders>
              <w:top w:val="nil"/>
              <w:left w:val="nil"/>
              <w:bottom w:val="single" w:sz="4" w:space="0" w:color="auto"/>
              <w:right w:val="single" w:sz="4" w:space="0" w:color="auto"/>
            </w:tcBorders>
            <w:shd w:val="clear" w:color="auto" w:fill="auto"/>
            <w:noWrap/>
            <w:vAlign w:val="bottom"/>
            <w:hideMark/>
          </w:tcPr>
          <w:p w14:paraId="7CB4B5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27/10/2023</w:t>
            </w:r>
          </w:p>
        </w:tc>
        <w:tc>
          <w:tcPr>
            <w:tcW w:w="1228" w:type="dxa"/>
            <w:tcBorders>
              <w:top w:val="nil"/>
              <w:left w:val="nil"/>
              <w:bottom w:val="single" w:sz="4" w:space="0" w:color="auto"/>
              <w:right w:val="single" w:sz="4" w:space="0" w:color="auto"/>
            </w:tcBorders>
            <w:shd w:val="clear" w:color="auto" w:fill="auto"/>
            <w:noWrap/>
            <w:vAlign w:val="bottom"/>
            <w:hideMark/>
          </w:tcPr>
          <w:p w14:paraId="3BA0244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99BCAE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155D4A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9B4890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w:t>
            </w:r>
          </w:p>
        </w:tc>
        <w:tc>
          <w:tcPr>
            <w:tcW w:w="2203" w:type="dxa"/>
            <w:tcBorders>
              <w:top w:val="nil"/>
              <w:left w:val="nil"/>
              <w:bottom w:val="single" w:sz="4" w:space="0" w:color="auto"/>
              <w:right w:val="single" w:sz="4" w:space="0" w:color="auto"/>
            </w:tcBorders>
            <w:shd w:val="clear" w:color="auto" w:fill="auto"/>
            <w:noWrap/>
            <w:vAlign w:val="bottom"/>
            <w:hideMark/>
          </w:tcPr>
          <w:p w14:paraId="4DF9CA0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25/11/2023</w:t>
            </w:r>
          </w:p>
        </w:tc>
        <w:tc>
          <w:tcPr>
            <w:tcW w:w="2198" w:type="dxa"/>
            <w:tcBorders>
              <w:top w:val="nil"/>
              <w:left w:val="nil"/>
              <w:bottom w:val="single" w:sz="4" w:space="0" w:color="auto"/>
              <w:right w:val="single" w:sz="4" w:space="0" w:color="auto"/>
            </w:tcBorders>
            <w:shd w:val="clear" w:color="auto" w:fill="auto"/>
            <w:noWrap/>
            <w:vAlign w:val="bottom"/>
            <w:hideMark/>
          </w:tcPr>
          <w:p w14:paraId="02C84B6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29/11/2023</w:t>
            </w:r>
          </w:p>
        </w:tc>
        <w:tc>
          <w:tcPr>
            <w:tcW w:w="1228" w:type="dxa"/>
            <w:tcBorders>
              <w:top w:val="nil"/>
              <w:left w:val="nil"/>
              <w:bottom w:val="single" w:sz="4" w:space="0" w:color="auto"/>
              <w:right w:val="single" w:sz="4" w:space="0" w:color="auto"/>
            </w:tcBorders>
            <w:shd w:val="clear" w:color="auto" w:fill="auto"/>
            <w:noWrap/>
            <w:vAlign w:val="bottom"/>
            <w:hideMark/>
          </w:tcPr>
          <w:p w14:paraId="5900A41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8A4477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4208F3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4CAF3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w:t>
            </w:r>
          </w:p>
        </w:tc>
        <w:tc>
          <w:tcPr>
            <w:tcW w:w="2203" w:type="dxa"/>
            <w:tcBorders>
              <w:top w:val="nil"/>
              <w:left w:val="nil"/>
              <w:bottom w:val="single" w:sz="4" w:space="0" w:color="auto"/>
              <w:right w:val="single" w:sz="4" w:space="0" w:color="auto"/>
            </w:tcBorders>
            <w:shd w:val="clear" w:color="auto" w:fill="auto"/>
            <w:noWrap/>
            <w:vAlign w:val="bottom"/>
            <w:hideMark/>
          </w:tcPr>
          <w:p w14:paraId="28F6606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25/12/2023</w:t>
            </w:r>
          </w:p>
        </w:tc>
        <w:tc>
          <w:tcPr>
            <w:tcW w:w="2198" w:type="dxa"/>
            <w:tcBorders>
              <w:top w:val="nil"/>
              <w:left w:val="nil"/>
              <w:bottom w:val="single" w:sz="4" w:space="0" w:color="auto"/>
              <w:right w:val="single" w:sz="4" w:space="0" w:color="auto"/>
            </w:tcBorders>
            <w:shd w:val="clear" w:color="auto" w:fill="auto"/>
            <w:noWrap/>
            <w:vAlign w:val="bottom"/>
            <w:hideMark/>
          </w:tcPr>
          <w:p w14:paraId="0EDDEE5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28/12/2023</w:t>
            </w:r>
          </w:p>
        </w:tc>
        <w:tc>
          <w:tcPr>
            <w:tcW w:w="1228" w:type="dxa"/>
            <w:tcBorders>
              <w:top w:val="nil"/>
              <w:left w:val="nil"/>
              <w:bottom w:val="single" w:sz="4" w:space="0" w:color="auto"/>
              <w:right w:val="single" w:sz="4" w:space="0" w:color="auto"/>
            </w:tcBorders>
            <w:shd w:val="clear" w:color="auto" w:fill="auto"/>
            <w:noWrap/>
            <w:vAlign w:val="bottom"/>
            <w:hideMark/>
          </w:tcPr>
          <w:p w14:paraId="730C868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0,5992%</w:t>
            </w:r>
          </w:p>
        </w:tc>
        <w:tc>
          <w:tcPr>
            <w:tcW w:w="1733" w:type="dxa"/>
            <w:tcBorders>
              <w:top w:val="nil"/>
              <w:left w:val="nil"/>
              <w:bottom w:val="single" w:sz="4" w:space="0" w:color="auto"/>
              <w:right w:val="single" w:sz="4" w:space="0" w:color="auto"/>
            </w:tcBorders>
            <w:shd w:val="clear" w:color="auto" w:fill="auto"/>
            <w:noWrap/>
            <w:vAlign w:val="bottom"/>
            <w:hideMark/>
          </w:tcPr>
          <w:p w14:paraId="4291882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91C146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023FFE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31</w:t>
            </w:r>
          </w:p>
        </w:tc>
        <w:tc>
          <w:tcPr>
            <w:tcW w:w="2203" w:type="dxa"/>
            <w:tcBorders>
              <w:top w:val="nil"/>
              <w:left w:val="nil"/>
              <w:bottom w:val="single" w:sz="4" w:space="0" w:color="auto"/>
              <w:right w:val="single" w:sz="4" w:space="0" w:color="auto"/>
            </w:tcBorders>
            <w:shd w:val="clear" w:color="auto" w:fill="auto"/>
            <w:noWrap/>
            <w:vAlign w:val="bottom"/>
            <w:hideMark/>
          </w:tcPr>
          <w:p w14:paraId="101D64F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25/01/2024</w:t>
            </w:r>
          </w:p>
        </w:tc>
        <w:tc>
          <w:tcPr>
            <w:tcW w:w="2198" w:type="dxa"/>
            <w:tcBorders>
              <w:top w:val="nil"/>
              <w:left w:val="nil"/>
              <w:bottom w:val="single" w:sz="4" w:space="0" w:color="auto"/>
              <w:right w:val="single" w:sz="4" w:space="0" w:color="auto"/>
            </w:tcBorders>
            <w:shd w:val="clear" w:color="auto" w:fill="auto"/>
            <w:noWrap/>
            <w:vAlign w:val="bottom"/>
            <w:hideMark/>
          </w:tcPr>
          <w:p w14:paraId="52B616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29/01/2024</w:t>
            </w:r>
          </w:p>
        </w:tc>
        <w:tc>
          <w:tcPr>
            <w:tcW w:w="1228" w:type="dxa"/>
            <w:tcBorders>
              <w:top w:val="nil"/>
              <w:left w:val="nil"/>
              <w:bottom w:val="single" w:sz="4" w:space="0" w:color="auto"/>
              <w:right w:val="single" w:sz="4" w:space="0" w:color="auto"/>
            </w:tcBorders>
            <w:shd w:val="clear" w:color="auto" w:fill="auto"/>
            <w:noWrap/>
            <w:vAlign w:val="bottom"/>
            <w:hideMark/>
          </w:tcPr>
          <w:p w14:paraId="2E7B48F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AAA7A2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2BB9E7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546EFF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32</w:t>
            </w:r>
          </w:p>
        </w:tc>
        <w:tc>
          <w:tcPr>
            <w:tcW w:w="2203" w:type="dxa"/>
            <w:tcBorders>
              <w:top w:val="nil"/>
              <w:left w:val="nil"/>
              <w:bottom w:val="single" w:sz="4" w:space="0" w:color="auto"/>
              <w:right w:val="single" w:sz="4" w:space="0" w:color="auto"/>
            </w:tcBorders>
            <w:shd w:val="clear" w:color="auto" w:fill="auto"/>
            <w:noWrap/>
            <w:vAlign w:val="bottom"/>
            <w:hideMark/>
          </w:tcPr>
          <w:p w14:paraId="5D715E1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25/02/2024</w:t>
            </w:r>
          </w:p>
        </w:tc>
        <w:tc>
          <w:tcPr>
            <w:tcW w:w="2198" w:type="dxa"/>
            <w:tcBorders>
              <w:top w:val="nil"/>
              <w:left w:val="nil"/>
              <w:bottom w:val="single" w:sz="4" w:space="0" w:color="auto"/>
              <w:right w:val="single" w:sz="4" w:space="0" w:color="auto"/>
            </w:tcBorders>
            <w:shd w:val="clear" w:color="auto" w:fill="auto"/>
            <w:noWrap/>
            <w:vAlign w:val="bottom"/>
            <w:hideMark/>
          </w:tcPr>
          <w:p w14:paraId="6133F73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28/02/2024</w:t>
            </w:r>
          </w:p>
        </w:tc>
        <w:tc>
          <w:tcPr>
            <w:tcW w:w="1228" w:type="dxa"/>
            <w:tcBorders>
              <w:top w:val="nil"/>
              <w:left w:val="nil"/>
              <w:bottom w:val="single" w:sz="4" w:space="0" w:color="auto"/>
              <w:right w:val="single" w:sz="4" w:space="0" w:color="auto"/>
            </w:tcBorders>
            <w:shd w:val="clear" w:color="auto" w:fill="auto"/>
            <w:noWrap/>
            <w:vAlign w:val="bottom"/>
            <w:hideMark/>
          </w:tcPr>
          <w:p w14:paraId="219EF44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A0E540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0AF86F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2BBEF7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33</w:t>
            </w:r>
          </w:p>
        </w:tc>
        <w:tc>
          <w:tcPr>
            <w:tcW w:w="2203" w:type="dxa"/>
            <w:tcBorders>
              <w:top w:val="nil"/>
              <w:left w:val="nil"/>
              <w:bottom w:val="single" w:sz="4" w:space="0" w:color="auto"/>
              <w:right w:val="single" w:sz="4" w:space="0" w:color="auto"/>
            </w:tcBorders>
            <w:shd w:val="clear" w:color="auto" w:fill="auto"/>
            <w:noWrap/>
            <w:vAlign w:val="bottom"/>
            <w:hideMark/>
          </w:tcPr>
          <w:p w14:paraId="6EDF4C3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25/03/2024</w:t>
            </w:r>
          </w:p>
        </w:tc>
        <w:tc>
          <w:tcPr>
            <w:tcW w:w="2198" w:type="dxa"/>
            <w:tcBorders>
              <w:top w:val="nil"/>
              <w:left w:val="nil"/>
              <w:bottom w:val="single" w:sz="4" w:space="0" w:color="auto"/>
              <w:right w:val="single" w:sz="4" w:space="0" w:color="auto"/>
            </w:tcBorders>
            <w:shd w:val="clear" w:color="auto" w:fill="auto"/>
            <w:noWrap/>
            <w:vAlign w:val="bottom"/>
            <w:hideMark/>
          </w:tcPr>
          <w:p w14:paraId="077C214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27/03/2024</w:t>
            </w:r>
          </w:p>
        </w:tc>
        <w:tc>
          <w:tcPr>
            <w:tcW w:w="1228" w:type="dxa"/>
            <w:tcBorders>
              <w:top w:val="nil"/>
              <w:left w:val="nil"/>
              <w:bottom w:val="single" w:sz="4" w:space="0" w:color="auto"/>
              <w:right w:val="single" w:sz="4" w:space="0" w:color="auto"/>
            </w:tcBorders>
            <w:shd w:val="clear" w:color="auto" w:fill="auto"/>
            <w:noWrap/>
            <w:vAlign w:val="bottom"/>
            <w:hideMark/>
          </w:tcPr>
          <w:p w14:paraId="4015F4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53F19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FD1B3D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8D8B93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34</w:t>
            </w:r>
          </w:p>
        </w:tc>
        <w:tc>
          <w:tcPr>
            <w:tcW w:w="2203" w:type="dxa"/>
            <w:tcBorders>
              <w:top w:val="nil"/>
              <w:left w:val="nil"/>
              <w:bottom w:val="single" w:sz="4" w:space="0" w:color="auto"/>
              <w:right w:val="single" w:sz="4" w:space="0" w:color="auto"/>
            </w:tcBorders>
            <w:shd w:val="clear" w:color="auto" w:fill="auto"/>
            <w:noWrap/>
            <w:vAlign w:val="bottom"/>
            <w:hideMark/>
          </w:tcPr>
          <w:p w14:paraId="5D477CB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25/04/2024</w:t>
            </w:r>
          </w:p>
        </w:tc>
        <w:tc>
          <w:tcPr>
            <w:tcW w:w="2198" w:type="dxa"/>
            <w:tcBorders>
              <w:top w:val="nil"/>
              <w:left w:val="nil"/>
              <w:bottom w:val="single" w:sz="4" w:space="0" w:color="auto"/>
              <w:right w:val="single" w:sz="4" w:space="0" w:color="auto"/>
            </w:tcBorders>
            <w:shd w:val="clear" w:color="auto" w:fill="auto"/>
            <w:noWrap/>
            <w:vAlign w:val="bottom"/>
            <w:hideMark/>
          </w:tcPr>
          <w:p w14:paraId="1A88E4E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29/04/2024</w:t>
            </w:r>
          </w:p>
        </w:tc>
        <w:tc>
          <w:tcPr>
            <w:tcW w:w="1228" w:type="dxa"/>
            <w:tcBorders>
              <w:top w:val="nil"/>
              <w:left w:val="nil"/>
              <w:bottom w:val="single" w:sz="4" w:space="0" w:color="auto"/>
              <w:right w:val="single" w:sz="4" w:space="0" w:color="auto"/>
            </w:tcBorders>
            <w:shd w:val="clear" w:color="auto" w:fill="auto"/>
            <w:noWrap/>
            <w:vAlign w:val="bottom"/>
            <w:hideMark/>
          </w:tcPr>
          <w:p w14:paraId="10C1688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6D2CB6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CDA92E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AEC0F6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35</w:t>
            </w:r>
          </w:p>
        </w:tc>
        <w:tc>
          <w:tcPr>
            <w:tcW w:w="2203" w:type="dxa"/>
            <w:tcBorders>
              <w:top w:val="nil"/>
              <w:left w:val="nil"/>
              <w:bottom w:val="single" w:sz="4" w:space="0" w:color="auto"/>
              <w:right w:val="single" w:sz="4" w:space="0" w:color="auto"/>
            </w:tcBorders>
            <w:shd w:val="clear" w:color="auto" w:fill="auto"/>
            <w:noWrap/>
            <w:vAlign w:val="bottom"/>
            <w:hideMark/>
          </w:tcPr>
          <w:p w14:paraId="7D1797E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25/05/2024</w:t>
            </w:r>
          </w:p>
        </w:tc>
        <w:tc>
          <w:tcPr>
            <w:tcW w:w="2198" w:type="dxa"/>
            <w:tcBorders>
              <w:top w:val="nil"/>
              <w:left w:val="nil"/>
              <w:bottom w:val="single" w:sz="4" w:space="0" w:color="auto"/>
              <w:right w:val="single" w:sz="4" w:space="0" w:color="auto"/>
            </w:tcBorders>
            <w:shd w:val="clear" w:color="auto" w:fill="auto"/>
            <w:noWrap/>
            <w:vAlign w:val="bottom"/>
            <w:hideMark/>
          </w:tcPr>
          <w:p w14:paraId="0D2BE08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29/05/2024</w:t>
            </w:r>
          </w:p>
        </w:tc>
        <w:tc>
          <w:tcPr>
            <w:tcW w:w="1228" w:type="dxa"/>
            <w:tcBorders>
              <w:top w:val="nil"/>
              <w:left w:val="nil"/>
              <w:bottom w:val="single" w:sz="4" w:space="0" w:color="auto"/>
              <w:right w:val="single" w:sz="4" w:space="0" w:color="auto"/>
            </w:tcBorders>
            <w:shd w:val="clear" w:color="auto" w:fill="auto"/>
            <w:noWrap/>
            <w:vAlign w:val="bottom"/>
            <w:hideMark/>
          </w:tcPr>
          <w:p w14:paraId="675139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2193A3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09BDA9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842F36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36</w:t>
            </w:r>
          </w:p>
        </w:tc>
        <w:tc>
          <w:tcPr>
            <w:tcW w:w="2203" w:type="dxa"/>
            <w:tcBorders>
              <w:top w:val="nil"/>
              <w:left w:val="nil"/>
              <w:bottom w:val="single" w:sz="4" w:space="0" w:color="auto"/>
              <w:right w:val="single" w:sz="4" w:space="0" w:color="auto"/>
            </w:tcBorders>
            <w:shd w:val="clear" w:color="auto" w:fill="auto"/>
            <w:noWrap/>
            <w:vAlign w:val="bottom"/>
            <w:hideMark/>
          </w:tcPr>
          <w:p w14:paraId="7B815C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25/06/2024</w:t>
            </w:r>
          </w:p>
        </w:tc>
        <w:tc>
          <w:tcPr>
            <w:tcW w:w="2198" w:type="dxa"/>
            <w:tcBorders>
              <w:top w:val="nil"/>
              <w:left w:val="nil"/>
              <w:bottom w:val="single" w:sz="4" w:space="0" w:color="auto"/>
              <w:right w:val="single" w:sz="4" w:space="0" w:color="auto"/>
            </w:tcBorders>
            <w:shd w:val="clear" w:color="auto" w:fill="auto"/>
            <w:noWrap/>
            <w:vAlign w:val="bottom"/>
            <w:hideMark/>
          </w:tcPr>
          <w:p w14:paraId="2CD8245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27/06/2024</w:t>
            </w:r>
          </w:p>
        </w:tc>
        <w:tc>
          <w:tcPr>
            <w:tcW w:w="1228" w:type="dxa"/>
            <w:tcBorders>
              <w:top w:val="nil"/>
              <w:left w:val="nil"/>
              <w:bottom w:val="single" w:sz="4" w:space="0" w:color="auto"/>
              <w:right w:val="single" w:sz="4" w:space="0" w:color="auto"/>
            </w:tcBorders>
            <w:shd w:val="clear" w:color="auto" w:fill="auto"/>
            <w:noWrap/>
            <w:vAlign w:val="bottom"/>
            <w:hideMark/>
          </w:tcPr>
          <w:p w14:paraId="7AF6982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0,9624%</w:t>
            </w:r>
          </w:p>
        </w:tc>
        <w:tc>
          <w:tcPr>
            <w:tcW w:w="1733" w:type="dxa"/>
            <w:tcBorders>
              <w:top w:val="nil"/>
              <w:left w:val="nil"/>
              <w:bottom w:val="single" w:sz="4" w:space="0" w:color="auto"/>
              <w:right w:val="single" w:sz="4" w:space="0" w:color="auto"/>
            </w:tcBorders>
            <w:shd w:val="clear" w:color="auto" w:fill="auto"/>
            <w:noWrap/>
            <w:vAlign w:val="bottom"/>
            <w:hideMark/>
          </w:tcPr>
          <w:p w14:paraId="6137469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15D247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61E5EA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lastRenderedPageBreak/>
              <w:t>37</w:t>
            </w:r>
          </w:p>
        </w:tc>
        <w:tc>
          <w:tcPr>
            <w:tcW w:w="2203" w:type="dxa"/>
            <w:tcBorders>
              <w:top w:val="nil"/>
              <w:left w:val="nil"/>
              <w:bottom w:val="single" w:sz="4" w:space="0" w:color="auto"/>
              <w:right w:val="single" w:sz="4" w:space="0" w:color="auto"/>
            </w:tcBorders>
            <w:shd w:val="clear" w:color="auto" w:fill="auto"/>
            <w:noWrap/>
            <w:vAlign w:val="bottom"/>
            <w:hideMark/>
          </w:tcPr>
          <w:p w14:paraId="2621E7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25/07/2024</w:t>
            </w:r>
          </w:p>
        </w:tc>
        <w:tc>
          <w:tcPr>
            <w:tcW w:w="2198" w:type="dxa"/>
            <w:tcBorders>
              <w:top w:val="nil"/>
              <w:left w:val="nil"/>
              <w:bottom w:val="single" w:sz="4" w:space="0" w:color="auto"/>
              <w:right w:val="single" w:sz="4" w:space="0" w:color="auto"/>
            </w:tcBorders>
            <w:shd w:val="clear" w:color="auto" w:fill="auto"/>
            <w:noWrap/>
            <w:vAlign w:val="bottom"/>
            <w:hideMark/>
          </w:tcPr>
          <w:p w14:paraId="7DAEF0F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29/07/2024</w:t>
            </w:r>
          </w:p>
        </w:tc>
        <w:tc>
          <w:tcPr>
            <w:tcW w:w="1228" w:type="dxa"/>
            <w:tcBorders>
              <w:top w:val="nil"/>
              <w:left w:val="nil"/>
              <w:bottom w:val="single" w:sz="4" w:space="0" w:color="auto"/>
              <w:right w:val="single" w:sz="4" w:space="0" w:color="auto"/>
            </w:tcBorders>
            <w:shd w:val="clear" w:color="auto" w:fill="auto"/>
            <w:noWrap/>
            <w:vAlign w:val="bottom"/>
            <w:hideMark/>
          </w:tcPr>
          <w:p w14:paraId="3B5EBCA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C77F77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12DB48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D4C9E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38</w:t>
            </w:r>
          </w:p>
        </w:tc>
        <w:tc>
          <w:tcPr>
            <w:tcW w:w="2203" w:type="dxa"/>
            <w:tcBorders>
              <w:top w:val="nil"/>
              <w:left w:val="nil"/>
              <w:bottom w:val="single" w:sz="4" w:space="0" w:color="auto"/>
              <w:right w:val="single" w:sz="4" w:space="0" w:color="auto"/>
            </w:tcBorders>
            <w:shd w:val="clear" w:color="auto" w:fill="auto"/>
            <w:noWrap/>
            <w:vAlign w:val="bottom"/>
            <w:hideMark/>
          </w:tcPr>
          <w:p w14:paraId="0F63DA9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25/08/2024</w:t>
            </w:r>
          </w:p>
        </w:tc>
        <w:tc>
          <w:tcPr>
            <w:tcW w:w="2198" w:type="dxa"/>
            <w:tcBorders>
              <w:top w:val="nil"/>
              <w:left w:val="nil"/>
              <w:bottom w:val="single" w:sz="4" w:space="0" w:color="auto"/>
              <w:right w:val="single" w:sz="4" w:space="0" w:color="auto"/>
            </w:tcBorders>
            <w:shd w:val="clear" w:color="auto" w:fill="auto"/>
            <w:noWrap/>
            <w:vAlign w:val="bottom"/>
            <w:hideMark/>
          </w:tcPr>
          <w:p w14:paraId="04C5519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28/08/2024</w:t>
            </w:r>
          </w:p>
        </w:tc>
        <w:tc>
          <w:tcPr>
            <w:tcW w:w="1228" w:type="dxa"/>
            <w:tcBorders>
              <w:top w:val="nil"/>
              <w:left w:val="nil"/>
              <w:bottom w:val="single" w:sz="4" w:space="0" w:color="auto"/>
              <w:right w:val="single" w:sz="4" w:space="0" w:color="auto"/>
            </w:tcBorders>
            <w:shd w:val="clear" w:color="auto" w:fill="auto"/>
            <w:noWrap/>
            <w:vAlign w:val="bottom"/>
            <w:hideMark/>
          </w:tcPr>
          <w:p w14:paraId="20D7979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9DF939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048157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172E95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39</w:t>
            </w:r>
          </w:p>
        </w:tc>
        <w:tc>
          <w:tcPr>
            <w:tcW w:w="2203" w:type="dxa"/>
            <w:tcBorders>
              <w:top w:val="nil"/>
              <w:left w:val="nil"/>
              <w:bottom w:val="single" w:sz="4" w:space="0" w:color="auto"/>
              <w:right w:val="single" w:sz="4" w:space="0" w:color="auto"/>
            </w:tcBorders>
            <w:shd w:val="clear" w:color="auto" w:fill="auto"/>
            <w:noWrap/>
            <w:vAlign w:val="bottom"/>
            <w:hideMark/>
          </w:tcPr>
          <w:p w14:paraId="206DBF9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25/09/2024</w:t>
            </w:r>
          </w:p>
        </w:tc>
        <w:tc>
          <w:tcPr>
            <w:tcW w:w="2198" w:type="dxa"/>
            <w:tcBorders>
              <w:top w:val="nil"/>
              <w:left w:val="nil"/>
              <w:bottom w:val="single" w:sz="4" w:space="0" w:color="auto"/>
              <w:right w:val="single" w:sz="4" w:space="0" w:color="auto"/>
            </w:tcBorders>
            <w:shd w:val="clear" w:color="auto" w:fill="auto"/>
            <w:noWrap/>
            <w:vAlign w:val="bottom"/>
            <w:hideMark/>
          </w:tcPr>
          <w:p w14:paraId="2D5AC9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27/09/2024</w:t>
            </w:r>
          </w:p>
        </w:tc>
        <w:tc>
          <w:tcPr>
            <w:tcW w:w="1228" w:type="dxa"/>
            <w:tcBorders>
              <w:top w:val="nil"/>
              <w:left w:val="nil"/>
              <w:bottom w:val="single" w:sz="4" w:space="0" w:color="auto"/>
              <w:right w:val="single" w:sz="4" w:space="0" w:color="auto"/>
            </w:tcBorders>
            <w:shd w:val="clear" w:color="auto" w:fill="auto"/>
            <w:noWrap/>
            <w:vAlign w:val="bottom"/>
            <w:hideMark/>
          </w:tcPr>
          <w:p w14:paraId="0EFCE38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6B1063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E6E6D2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86D4E6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40</w:t>
            </w:r>
          </w:p>
        </w:tc>
        <w:tc>
          <w:tcPr>
            <w:tcW w:w="2203" w:type="dxa"/>
            <w:tcBorders>
              <w:top w:val="nil"/>
              <w:left w:val="nil"/>
              <w:bottom w:val="single" w:sz="4" w:space="0" w:color="auto"/>
              <w:right w:val="single" w:sz="4" w:space="0" w:color="auto"/>
            </w:tcBorders>
            <w:shd w:val="clear" w:color="auto" w:fill="auto"/>
            <w:noWrap/>
            <w:vAlign w:val="bottom"/>
            <w:hideMark/>
          </w:tcPr>
          <w:p w14:paraId="64649D4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25/10/2024</w:t>
            </w:r>
          </w:p>
        </w:tc>
        <w:tc>
          <w:tcPr>
            <w:tcW w:w="2198" w:type="dxa"/>
            <w:tcBorders>
              <w:top w:val="nil"/>
              <w:left w:val="nil"/>
              <w:bottom w:val="single" w:sz="4" w:space="0" w:color="auto"/>
              <w:right w:val="single" w:sz="4" w:space="0" w:color="auto"/>
            </w:tcBorders>
            <w:shd w:val="clear" w:color="auto" w:fill="auto"/>
            <w:noWrap/>
            <w:vAlign w:val="bottom"/>
            <w:hideMark/>
          </w:tcPr>
          <w:p w14:paraId="02F295E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29/10/2024</w:t>
            </w:r>
          </w:p>
        </w:tc>
        <w:tc>
          <w:tcPr>
            <w:tcW w:w="1228" w:type="dxa"/>
            <w:tcBorders>
              <w:top w:val="nil"/>
              <w:left w:val="nil"/>
              <w:bottom w:val="single" w:sz="4" w:space="0" w:color="auto"/>
              <w:right w:val="single" w:sz="4" w:space="0" w:color="auto"/>
            </w:tcBorders>
            <w:shd w:val="clear" w:color="auto" w:fill="auto"/>
            <w:noWrap/>
            <w:vAlign w:val="bottom"/>
            <w:hideMark/>
          </w:tcPr>
          <w:p w14:paraId="2F6E2C2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0A03DC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FF9A25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D5D7E8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41</w:t>
            </w:r>
          </w:p>
        </w:tc>
        <w:tc>
          <w:tcPr>
            <w:tcW w:w="2203" w:type="dxa"/>
            <w:tcBorders>
              <w:top w:val="nil"/>
              <w:left w:val="nil"/>
              <w:bottom w:val="single" w:sz="4" w:space="0" w:color="auto"/>
              <w:right w:val="single" w:sz="4" w:space="0" w:color="auto"/>
            </w:tcBorders>
            <w:shd w:val="clear" w:color="auto" w:fill="auto"/>
            <w:noWrap/>
            <w:vAlign w:val="bottom"/>
            <w:hideMark/>
          </w:tcPr>
          <w:p w14:paraId="46CBDE5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25/11/2024</w:t>
            </w:r>
          </w:p>
        </w:tc>
        <w:tc>
          <w:tcPr>
            <w:tcW w:w="2198" w:type="dxa"/>
            <w:tcBorders>
              <w:top w:val="nil"/>
              <w:left w:val="nil"/>
              <w:bottom w:val="single" w:sz="4" w:space="0" w:color="auto"/>
              <w:right w:val="single" w:sz="4" w:space="0" w:color="auto"/>
            </w:tcBorders>
            <w:shd w:val="clear" w:color="auto" w:fill="auto"/>
            <w:noWrap/>
            <w:vAlign w:val="bottom"/>
            <w:hideMark/>
          </w:tcPr>
          <w:p w14:paraId="161D1BD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27/11/2024</w:t>
            </w:r>
          </w:p>
        </w:tc>
        <w:tc>
          <w:tcPr>
            <w:tcW w:w="1228" w:type="dxa"/>
            <w:tcBorders>
              <w:top w:val="nil"/>
              <w:left w:val="nil"/>
              <w:bottom w:val="single" w:sz="4" w:space="0" w:color="auto"/>
              <w:right w:val="single" w:sz="4" w:space="0" w:color="auto"/>
            </w:tcBorders>
            <w:shd w:val="clear" w:color="auto" w:fill="auto"/>
            <w:noWrap/>
            <w:vAlign w:val="bottom"/>
            <w:hideMark/>
          </w:tcPr>
          <w:p w14:paraId="75C1494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3257B5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E4FE25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6D555A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42</w:t>
            </w:r>
          </w:p>
        </w:tc>
        <w:tc>
          <w:tcPr>
            <w:tcW w:w="2203" w:type="dxa"/>
            <w:tcBorders>
              <w:top w:val="nil"/>
              <w:left w:val="nil"/>
              <w:bottom w:val="single" w:sz="4" w:space="0" w:color="auto"/>
              <w:right w:val="single" w:sz="4" w:space="0" w:color="auto"/>
            </w:tcBorders>
            <w:shd w:val="clear" w:color="auto" w:fill="auto"/>
            <w:noWrap/>
            <w:vAlign w:val="bottom"/>
            <w:hideMark/>
          </w:tcPr>
          <w:p w14:paraId="0144633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25/12/2024</w:t>
            </w:r>
          </w:p>
        </w:tc>
        <w:tc>
          <w:tcPr>
            <w:tcW w:w="2198" w:type="dxa"/>
            <w:tcBorders>
              <w:top w:val="nil"/>
              <w:left w:val="nil"/>
              <w:bottom w:val="single" w:sz="4" w:space="0" w:color="auto"/>
              <w:right w:val="single" w:sz="4" w:space="0" w:color="auto"/>
            </w:tcBorders>
            <w:shd w:val="clear" w:color="auto" w:fill="auto"/>
            <w:noWrap/>
            <w:vAlign w:val="bottom"/>
            <w:hideMark/>
          </w:tcPr>
          <w:p w14:paraId="379E92D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30/12/2024</w:t>
            </w:r>
          </w:p>
        </w:tc>
        <w:tc>
          <w:tcPr>
            <w:tcW w:w="1228" w:type="dxa"/>
            <w:tcBorders>
              <w:top w:val="nil"/>
              <w:left w:val="nil"/>
              <w:bottom w:val="single" w:sz="4" w:space="0" w:color="auto"/>
              <w:right w:val="single" w:sz="4" w:space="0" w:color="auto"/>
            </w:tcBorders>
            <w:shd w:val="clear" w:color="auto" w:fill="auto"/>
            <w:noWrap/>
            <w:vAlign w:val="bottom"/>
            <w:hideMark/>
          </w:tcPr>
          <w:p w14:paraId="597315F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0,9718%</w:t>
            </w:r>
          </w:p>
        </w:tc>
        <w:tc>
          <w:tcPr>
            <w:tcW w:w="1733" w:type="dxa"/>
            <w:tcBorders>
              <w:top w:val="nil"/>
              <w:left w:val="nil"/>
              <w:bottom w:val="single" w:sz="4" w:space="0" w:color="auto"/>
              <w:right w:val="single" w:sz="4" w:space="0" w:color="auto"/>
            </w:tcBorders>
            <w:shd w:val="clear" w:color="auto" w:fill="auto"/>
            <w:noWrap/>
            <w:vAlign w:val="bottom"/>
            <w:hideMark/>
          </w:tcPr>
          <w:p w14:paraId="2F1FB42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B238B2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9AADBB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43</w:t>
            </w:r>
          </w:p>
        </w:tc>
        <w:tc>
          <w:tcPr>
            <w:tcW w:w="2203" w:type="dxa"/>
            <w:tcBorders>
              <w:top w:val="nil"/>
              <w:left w:val="nil"/>
              <w:bottom w:val="single" w:sz="4" w:space="0" w:color="auto"/>
              <w:right w:val="single" w:sz="4" w:space="0" w:color="auto"/>
            </w:tcBorders>
            <w:shd w:val="clear" w:color="auto" w:fill="auto"/>
            <w:noWrap/>
            <w:vAlign w:val="bottom"/>
            <w:hideMark/>
          </w:tcPr>
          <w:p w14:paraId="7ABC4A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25/01/2025</w:t>
            </w:r>
          </w:p>
        </w:tc>
        <w:tc>
          <w:tcPr>
            <w:tcW w:w="2198" w:type="dxa"/>
            <w:tcBorders>
              <w:top w:val="nil"/>
              <w:left w:val="nil"/>
              <w:bottom w:val="single" w:sz="4" w:space="0" w:color="auto"/>
              <w:right w:val="single" w:sz="4" w:space="0" w:color="auto"/>
            </w:tcBorders>
            <w:shd w:val="clear" w:color="auto" w:fill="auto"/>
            <w:noWrap/>
            <w:vAlign w:val="bottom"/>
            <w:hideMark/>
          </w:tcPr>
          <w:p w14:paraId="247D727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29/01/2025</w:t>
            </w:r>
          </w:p>
        </w:tc>
        <w:tc>
          <w:tcPr>
            <w:tcW w:w="1228" w:type="dxa"/>
            <w:tcBorders>
              <w:top w:val="nil"/>
              <w:left w:val="nil"/>
              <w:bottom w:val="single" w:sz="4" w:space="0" w:color="auto"/>
              <w:right w:val="single" w:sz="4" w:space="0" w:color="auto"/>
            </w:tcBorders>
            <w:shd w:val="clear" w:color="auto" w:fill="auto"/>
            <w:noWrap/>
            <w:vAlign w:val="bottom"/>
            <w:hideMark/>
          </w:tcPr>
          <w:p w14:paraId="7B9CAD7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4B7D2E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E9D839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D9EA58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44</w:t>
            </w:r>
          </w:p>
        </w:tc>
        <w:tc>
          <w:tcPr>
            <w:tcW w:w="2203" w:type="dxa"/>
            <w:tcBorders>
              <w:top w:val="nil"/>
              <w:left w:val="nil"/>
              <w:bottom w:val="single" w:sz="4" w:space="0" w:color="auto"/>
              <w:right w:val="single" w:sz="4" w:space="0" w:color="auto"/>
            </w:tcBorders>
            <w:shd w:val="clear" w:color="auto" w:fill="auto"/>
            <w:noWrap/>
            <w:vAlign w:val="bottom"/>
            <w:hideMark/>
          </w:tcPr>
          <w:p w14:paraId="4A40C24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25/02/2025</w:t>
            </w:r>
          </w:p>
        </w:tc>
        <w:tc>
          <w:tcPr>
            <w:tcW w:w="2198" w:type="dxa"/>
            <w:tcBorders>
              <w:top w:val="nil"/>
              <w:left w:val="nil"/>
              <w:bottom w:val="single" w:sz="4" w:space="0" w:color="auto"/>
              <w:right w:val="single" w:sz="4" w:space="0" w:color="auto"/>
            </w:tcBorders>
            <w:shd w:val="clear" w:color="auto" w:fill="auto"/>
            <w:noWrap/>
            <w:vAlign w:val="bottom"/>
            <w:hideMark/>
          </w:tcPr>
          <w:p w14:paraId="316AB58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27/02/2025</w:t>
            </w:r>
          </w:p>
        </w:tc>
        <w:tc>
          <w:tcPr>
            <w:tcW w:w="1228" w:type="dxa"/>
            <w:tcBorders>
              <w:top w:val="nil"/>
              <w:left w:val="nil"/>
              <w:bottom w:val="single" w:sz="4" w:space="0" w:color="auto"/>
              <w:right w:val="single" w:sz="4" w:space="0" w:color="auto"/>
            </w:tcBorders>
            <w:shd w:val="clear" w:color="auto" w:fill="auto"/>
            <w:noWrap/>
            <w:vAlign w:val="bottom"/>
            <w:hideMark/>
          </w:tcPr>
          <w:p w14:paraId="65C1CB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B4BC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1A542D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BCD78F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45</w:t>
            </w:r>
          </w:p>
        </w:tc>
        <w:tc>
          <w:tcPr>
            <w:tcW w:w="2203" w:type="dxa"/>
            <w:tcBorders>
              <w:top w:val="nil"/>
              <w:left w:val="nil"/>
              <w:bottom w:val="single" w:sz="4" w:space="0" w:color="auto"/>
              <w:right w:val="single" w:sz="4" w:space="0" w:color="auto"/>
            </w:tcBorders>
            <w:shd w:val="clear" w:color="auto" w:fill="auto"/>
            <w:noWrap/>
            <w:vAlign w:val="bottom"/>
            <w:hideMark/>
          </w:tcPr>
          <w:p w14:paraId="04A772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25/03/2025</w:t>
            </w:r>
          </w:p>
        </w:tc>
        <w:tc>
          <w:tcPr>
            <w:tcW w:w="2198" w:type="dxa"/>
            <w:tcBorders>
              <w:top w:val="nil"/>
              <w:left w:val="nil"/>
              <w:bottom w:val="single" w:sz="4" w:space="0" w:color="auto"/>
              <w:right w:val="single" w:sz="4" w:space="0" w:color="auto"/>
            </w:tcBorders>
            <w:shd w:val="clear" w:color="auto" w:fill="auto"/>
            <w:noWrap/>
            <w:vAlign w:val="bottom"/>
            <w:hideMark/>
          </w:tcPr>
          <w:p w14:paraId="26F2BE5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27/03/2025</w:t>
            </w:r>
          </w:p>
        </w:tc>
        <w:tc>
          <w:tcPr>
            <w:tcW w:w="1228" w:type="dxa"/>
            <w:tcBorders>
              <w:top w:val="nil"/>
              <w:left w:val="nil"/>
              <w:bottom w:val="single" w:sz="4" w:space="0" w:color="auto"/>
              <w:right w:val="single" w:sz="4" w:space="0" w:color="auto"/>
            </w:tcBorders>
            <w:shd w:val="clear" w:color="auto" w:fill="auto"/>
            <w:noWrap/>
            <w:vAlign w:val="bottom"/>
            <w:hideMark/>
          </w:tcPr>
          <w:p w14:paraId="497C90B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AC9253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38CF47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C01EAC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46</w:t>
            </w:r>
          </w:p>
        </w:tc>
        <w:tc>
          <w:tcPr>
            <w:tcW w:w="2203" w:type="dxa"/>
            <w:tcBorders>
              <w:top w:val="nil"/>
              <w:left w:val="nil"/>
              <w:bottom w:val="single" w:sz="4" w:space="0" w:color="auto"/>
              <w:right w:val="single" w:sz="4" w:space="0" w:color="auto"/>
            </w:tcBorders>
            <w:shd w:val="clear" w:color="auto" w:fill="auto"/>
            <w:noWrap/>
            <w:vAlign w:val="bottom"/>
            <w:hideMark/>
          </w:tcPr>
          <w:p w14:paraId="5097ADE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25/04/2025</w:t>
            </w:r>
          </w:p>
        </w:tc>
        <w:tc>
          <w:tcPr>
            <w:tcW w:w="2198" w:type="dxa"/>
            <w:tcBorders>
              <w:top w:val="nil"/>
              <w:left w:val="nil"/>
              <w:bottom w:val="single" w:sz="4" w:space="0" w:color="auto"/>
              <w:right w:val="single" w:sz="4" w:space="0" w:color="auto"/>
            </w:tcBorders>
            <w:shd w:val="clear" w:color="auto" w:fill="auto"/>
            <w:noWrap/>
            <w:vAlign w:val="bottom"/>
            <w:hideMark/>
          </w:tcPr>
          <w:p w14:paraId="65F65A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29/04/2025</w:t>
            </w:r>
          </w:p>
        </w:tc>
        <w:tc>
          <w:tcPr>
            <w:tcW w:w="1228" w:type="dxa"/>
            <w:tcBorders>
              <w:top w:val="nil"/>
              <w:left w:val="nil"/>
              <w:bottom w:val="single" w:sz="4" w:space="0" w:color="auto"/>
              <w:right w:val="single" w:sz="4" w:space="0" w:color="auto"/>
            </w:tcBorders>
            <w:shd w:val="clear" w:color="auto" w:fill="auto"/>
            <w:noWrap/>
            <w:vAlign w:val="bottom"/>
            <w:hideMark/>
          </w:tcPr>
          <w:p w14:paraId="36F3BD8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FB9BCC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8C3EBC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18C4E7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47</w:t>
            </w:r>
          </w:p>
        </w:tc>
        <w:tc>
          <w:tcPr>
            <w:tcW w:w="2203" w:type="dxa"/>
            <w:tcBorders>
              <w:top w:val="nil"/>
              <w:left w:val="nil"/>
              <w:bottom w:val="single" w:sz="4" w:space="0" w:color="auto"/>
              <w:right w:val="single" w:sz="4" w:space="0" w:color="auto"/>
            </w:tcBorders>
            <w:shd w:val="clear" w:color="auto" w:fill="auto"/>
            <w:noWrap/>
            <w:vAlign w:val="bottom"/>
            <w:hideMark/>
          </w:tcPr>
          <w:p w14:paraId="5EAA995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25/05/2025</w:t>
            </w:r>
          </w:p>
        </w:tc>
        <w:tc>
          <w:tcPr>
            <w:tcW w:w="2198" w:type="dxa"/>
            <w:tcBorders>
              <w:top w:val="nil"/>
              <w:left w:val="nil"/>
              <w:bottom w:val="single" w:sz="4" w:space="0" w:color="auto"/>
              <w:right w:val="single" w:sz="4" w:space="0" w:color="auto"/>
            </w:tcBorders>
            <w:shd w:val="clear" w:color="auto" w:fill="auto"/>
            <w:noWrap/>
            <w:vAlign w:val="bottom"/>
            <w:hideMark/>
          </w:tcPr>
          <w:p w14:paraId="51C8CF2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28/05/2025</w:t>
            </w:r>
          </w:p>
        </w:tc>
        <w:tc>
          <w:tcPr>
            <w:tcW w:w="1228" w:type="dxa"/>
            <w:tcBorders>
              <w:top w:val="nil"/>
              <w:left w:val="nil"/>
              <w:bottom w:val="single" w:sz="4" w:space="0" w:color="auto"/>
              <w:right w:val="single" w:sz="4" w:space="0" w:color="auto"/>
            </w:tcBorders>
            <w:shd w:val="clear" w:color="auto" w:fill="auto"/>
            <w:noWrap/>
            <w:vAlign w:val="bottom"/>
            <w:hideMark/>
          </w:tcPr>
          <w:p w14:paraId="1FC1033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AA5E16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66D387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F390B3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48</w:t>
            </w:r>
          </w:p>
        </w:tc>
        <w:tc>
          <w:tcPr>
            <w:tcW w:w="2203" w:type="dxa"/>
            <w:tcBorders>
              <w:top w:val="nil"/>
              <w:left w:val="nil"/>
              <w:bottom w:val="single" w:sz="4" w:space="0" w:color="auto"/>
              <w:right w:val="single" w:sz="4" w:space="0" w:color="auto"/>
            </w:tcBorders>
            <w:shd w:val="clear" w:color="auto" w:fill="auto"/>
            <w:noWrap/>
            <w:vAlign w:val="bottom"/>
            <w:hideMark/>
          </w:tcPr>
          <w:p w14:paraId="7A6FC8E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25/06/2025</w:t>
            </w:r>
          </w:p>
        </w:tc>
        <w:tc>
          <w:tcPr>
            <w:tcW w:w="2198" w:type="dxa"/>
            <w:tcBorders>
              <w:top w:val="nil"/>
              <w:left w:val="nil"/>
              <w:bottom w:val="single" w:sz="4" w:space="0" w:color="auto"/>
              <w:right w:val="single" w:sz="4" w:space="0" w:color="auto"/>
            </w:tcBorders>
            <w:shd w:val="clear" w:color="auto" w:fill="auto"/>
            <w:noWrap/>
            <w:vAlign w:val="bottom"/>
            <w:hideMark/>
          </w:tcPr>
          <w:p w14:paraId="2D7ACE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27/06/2025</w:t>
            </w:r>
          </w:p>
        </w:tc>
        <w:tc>
          <w:tcPr>
            <w:tcW w:w="1228" w:type="dxa"/>
            <w:tcBorders>
              <w:top w:val="nil"/>
              <w:left w:val="nil"/>
              <w:bottom w:val="single" w:sz="4" w:space="0" w:color="auto"/>
              <w:right w:val="single" w:sz="4" w:space="0" w:color="auto"/>
            </w:tcBorders>
            <w:shd w:val="clear" w:color="auto" w:fill="auto"/>
            <w:noWrap/>
            <w:vAlign w:val="bottom"/>
            <w:hideMark/>
          </w:tcPr>
          <w:p w14:paraId="5B52336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1,2912%</w:t>
            </w:r>
          </w:p>
        </w:tc>
        <w:tc>
          <w:tcPr>
            <w:tcW w:w="1733" w:type="dxa"/>
            <w:tcBorders>
              <w:top w:val="nil"/>
              <w:left w:val="nil"/>
              <w:bottom w:val="single" w:sz="4" w:space="0" w:color="auto"/>
              <w:right w:val="single" w:sz="4" w:space="0" w:color="auto"/>
            </w:tcBorders>
            <w:shd w:val="clear" w:color="auto" w:fill="auto"/>
            <w:noWrap/>
            <w:vAlign w:val="bottom"/>
            <w:hideMark/>
          </w:tcPr>
          <w:p w14:paraId="7B8B349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8FB5BC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71CA65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49</w:t>
            </w:r>
          </w:p>
        </w:tc>
        <w:tc>
          <w:tcPr>
            <w:tcW w:w="2203" w:type="dxa"/>
            <w:tcBorders>
              <w:top w:val="nil"/>
              <w:left w:val="nil"/>
              <w:bottom w:val="single" w:sz="4" w:space="0" w:color="auto"/>
              <w:right w:val="single" w:sz="4" w:space="0" w:color="auto"/>
            </w:tcBorders>
            <w:shd w:val="clear" w:color="auto" w:fill="auto"/>
            <w:noWrap/>
            <w:vAlign w:val="bottom"/>
            <w:hideMark/>
          </w:tcPr>
          <w:p w14:paraId="31273C4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25/07/2025</w:t>
            </w:r>
          </w:p>
        </w:tc>
        <w:tc>
          <w:tcPr>
            <w:tcW w:w="2198" w:type="dxa"/>
            <w:tcBorders>
              <w:top w:val="nil"/>
              <w:left w:val="nil"/>
              <w:bottom w:val="single" w:sz="4" w:space="0" w:color="auto"/>
              <w:right w:val="single" w:sz="4" w:space="0" w:color="auto"/>
            </w:tcBorders>
            <w:shd w:val="clear" w:color="auto" w:fill="auto"/>
            <w:noWrap/>
            <w:vAlign w:val="bottom"/>
            <w:hideMark/>
          </w:tcPr>
          <w:p w14:paraId="493FC7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29/07/2025</w:t>
            </w:r>
          </w:p>
        </w:tc>
        <w:tc>
          <w:tcPr>
            <w:tcW w:w="1228" w:type="dxa"/>
            <w:tcBorders>
              <w:top w:val="nil"/>
              <w:left w:val="nil"/>
              <w:bottom w:val="single" w:sz="4" w:space="0" w:color="auto"/>
              <w:right w:val="single" w:sz="4" w:space="0" w:color="auto"/>
            </w:tcBorders>
            <w:shd w:val="clear" w:color="auto" w:fill="auto"/>
            <w:noWrap/>
            <w:vAlign w:val="bottom"/>
            <w:hideMark/>
          </w:tcPr>
          <w:p w14:paraId="2ED77E0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C0AE4E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92DDF8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DFC216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50</w:t>
            </w:r>
          </w:p>
        </w:tc>
        <w:tc>
          <w:tcPr>
            <w:tcW w:w="2203" w:type="dxa"/>
            <w:tcBorders>
              <w:top w:val="nil"/>
              <w:left w:val="nil"/>
              <w:bottom w:val="single" w:sz="4" w:space="0" w:color="auto"/>
              <w:right w:val="single" w:sz="4" w:space="0" w:color="auto"/>
            </w:tcBorders>
            <w:shd w:val="clear" w:color="auto" w:fill="auto"/>
            <w:noWrap/>
            <w:vAlign w:val="bottom"/>
            <w:hideMark/>
          </w:tcPr>
          <w:p w14:paraId="1C9962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25/08/2025</w:t>
            </w:r>
          </w:p>
        </w:tc>
        <w:tc>
          <w:tcPr>
            <w:tcW w:w="2198" w:type="dxa"/>
            <w:tcBorders>
              <w:top w:val="nil"/>
              <w:left w:val="nil"/>
              <w:bottom w:val="single" w:sz="4" w:space="0" w:color="auto"/>
              <w:right w:val="single" w:sz="4" w:space="0" w:color="auto"/>
            </w:tcBorders>
            <w:shd w:val="clear" w:color="auto" w:fill="auto"/>
            <w:noWrap/>
            <w:vAlign w:val="bottom"/>
            <w:hideMark/>
          </w:tcPr>
          <w:p w14:paraId="4360CCE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27/08/2025</w:t>
            </w:r>
          </w:p>
        </w:tc>
        <w:tc>
          <w:tcPr>
            <w:tcW w:w="1228" w:type="dxa"/>
            <w:tcBorders>
              <w:top w:val="nil"/>
              <w:left w:val="nil"/>
              <w:bottom w:val="single" w:sz="4" w:space="0" w:color="auto"/>
              <w:right w:val="single" w:sz="4" w:space="0" w:color="auto"/>
            </w:tcBorders>
            <w:shd w:val="clear" w:color="auto" w:fill="auto"/>
            <w:noWrap/>
            <w:vAlign w:val="bottom"/>
            <w:hideMark/>
          </w:tcPr>
          <w:p w14:paraId="73A293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EF5724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FEB366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FE591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51</w:t>
            </w:r>
          </w:p>
        </w:tc>
        <w:tc>
          <w:tcPr>
            <w:tcW w:w="2203" w:type="dxa"/>
            <w:tcBorders>
              <w:top w:val="nil"/>
              <w:left w:val="nil"/>
              <w:bottom w:val="single" w:sz="4" w:space="0" w:color="auto"/>
              <w:right w:val="single" w:sz="4" w:space="0" w:color="auto"/>
            </w:tcBorders>
            <w:shd w:val="clear" w:color="auto" w:fill="auto"/>
            <w:noWrap/>
            <w:vAlign w:val="bottom"/>
            <w:hideMark/>
          </w:tcPr>
          <w:p w14:paraId="450B58E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25/09/2025</w:t>
            </w:r>
          </w:p>
        </w:tc>
        <w:tc>
          <w:tcPr>
            <w:tcW w:w="2198" w:type="dxa"/>
            <w:tcBorders>
              <w:top w:val="nil"/>
              <w:left w:val="nil"/>
              <w:bottom w:val="single" w:sz="4" w:space="0" w:color="auto"/>
              <w:right w:val="single" w:sz="4" w:space="0" w:color="auto"/>
            </w:tcBorders>
            <w:shd w:val="clear" w:color="auto" w:fill="auto"/>
            <w:noWrap/>
            <w:vAlign w:val="bottom"/>
            <w:hideMark/>
          </w:tcPr>
          <w:p w14:paraId="5F5D7B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29/09/2025</w:t>
            </w:r>
          </w:p>
        </w:tc>
        <w:tc>
          <w:tcPr>
            <w:tcW w:w="1228" w:type="dxa"/>
            <w:tcBorders>
              <w:top w:val="nil"/>
              <w:left w:val="nil"/>
              <w:bottom w:val="single" w:sz="4" w:space="0" w:color="auto"/>
              <w:right w:val="single" w:sz="4" w:space="0" w:color="auto"/>
            </w:tcBorders>
            <w:shd w:val="clear" w:color="auto" w:fill="auto"/>
            <w:noWrap/>
            <w:vAlign w:val="bottom"/>
            <w:hideMark/>
          </w:tcPr>
          <w:p w14:paraId="2065BC1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9EE241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B1D79D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D9238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52</w:t>
            </w:r>
          </w:p>
        </w:tc>
        <w:tc>
          <w:tcPr>
            <w:tcW w:w="2203" w:type="dxa"/>
            <w:tcBorders>
              <w:top w:val="nil"/>
              <w:left w:val="nil"/>
              <w:bottom w:val="single" w:sz="4" w:space="0" w:color="auto"/>
              <w:right w:val="single" w:sz="4" w:space="0" w:color="auto"/>
            </w:tcBorders>
            <w:shd w:val="clear" w:color="auto" w:fill="auto"/>
            <w:noWrap/>
            <w:vAlign w:val="bottom"/>
            <w:hideMark/>
          </w:tcPr>
          <w:p w14:paraId="2D7E0F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25/10/2025</w:t>
            </w:r>
          </w:p>
        </w:tc>
        <w:tc>
          <w:tcPr>
            <w:tcW w:w="2198" w:type="dxa"/>
            <w:tcBorders>
              <w:top w:val="nil"/>
              <w:left w:val="nil"/>
              <w:bottom w:val="single" w:sz="4" w:space="0" w:color="auto"/>
              <w:right w:val="single" w:sz="4" w:space="0" w:color="auto"/>
            </w:tcBorders>
            <w:shd w:val="clear" w:color="auto" w:fill="auto"/>
            <w:noWrap/>
            <w:vAlign w:val="bottom"/>
            <w:hideMark/>
          </w:tcPr>
          <w:p w14:paraId="5812C5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29/10/2025</w:t>
            </w:r>
          </w:p>
        </w:tc>
        <w:tc>
          <w:tcPr>
            <w:tcW w:w="1228" w:type="dxa"/>
            <w:tcBorders>
              <w:top w:val="nil"/>
              <w:left w:val="nil"/>
              <w:bottom w:val="single" w:sz="4" w:space="0" w:color="auto"/>
              <w:right w:val="single" w:sz="4" w:space="0" w:color="auto"/>
            </w:tcBorders>
            <w:shd w:val="clear" w:color="auto" w:fill="auto"/>
            <w:noWrap/>
            <w:vAlign w:val="bottom"/>
            <w:hideMark/>
          </w:tcPr>
          <w:p w14:paraId="6328D5D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09FBCD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D6A956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4D8549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53</w:t>
            </w:r>
          </w:p>
        </w:tc>
        <w:tc>
          <w:tcPr>
            <w:tcW w:w="2203" w:type="dxa"/>
            <w:tcBorders>
              <w:top w:val="nil"/>
              <w:left w:val="nil"/>
              <w:bottom w:val="single" w:sz="4" w:space="0" w:color="auto"/>
              <w:right w:val="single" w:sz="4" w:space="0" w:color="auto"/>
            </w:tcBorders>
            <w:shd w:val="clear" w:color="auto" w:fill="auto"/>
            <w:noWrap/>
            <w:vAlign w:val="bottom"/>
            <w:hideMark/>
          </w:tcPr>
          <w:p w14:paraId="6A313DA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25/11/2025</w:t>
            </w:r>
          </w:p>
        </w:tc>
        <w:tc>
          <w:tcPr>
            <w:tcW w:w="2198" w:type="dxa"/>
            <w:tcBorders>
              <w:top w:val="nil"/>
              <w:left w:val="nil"/>
              <w:bottom w:val="single" w:sz="4" w:space="0" w:color="auto"/>
              <w:right w:val="single" w:sz="4" w:space="0" w:color="auto"/>
            </w:tcBorders>
            <w:shd w:val="clear" w:color="auto" w:fill="auto"/>
            <w:noWrap/>
            <w:vAlign w:val="bottom"/>
            <w:hideMark/>
          </w:tcPr>
          <w:p w14:paraId="7E1811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27/11/2025</w:t>
            </w:r>
          </w:p>
        </w:tc>
        <w:tc>
          <w:tcPr>
            <w:tcW w:w="1228" w:type="dxa"/>
            <w:tcBorders>
              <w:top w:val="nil"/>
              <w:left w:val="nil"/>
              <w:bottom w:val="single" w:sz="4" w:space="0" w:color="auto"/>
              <w:right w:val="single" w:sz="4" w:space="0" w:color="auto"/>
            </w:tcBorders>
            <w:shd w:val="clear" w:color="auto" w:fill="auto"/>
            <w:noWrap/>
            <w:vAlign w:val="bottom"/>
            <w:hideMark/>
          </w:tcPr>
          <w:p w14:paraId="7C636A4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CF13AD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90C851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CF3829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54</w:t>
            </w:r>
          </w:p>
        </w:tc>
        <w:tc>
          <w:tcPr>
            <w:tcW w:w="2203" w:type="dxa"/>
            <w:tcBorders>
              <w:top w:val="nil"/>
              <w:left w:val="nil"/>
              <w:bottom w:val="single" w:sz="4" w:space="0" w:color="auto"/>
              <w:right w:val="single" w:sz="4" w:space="0" w:color="auto"/>
            </w:tcBorders>
            <w:shd w:val="clear" w:color="auto" w:fill="auto"/>
            <w:noWrap/>
            <w:vAlign w:val="bottom"/>
            <w:hideMark/>
          </w:tcPr>
          <w:p w14:paraId="44E4B3D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25/12/2025</w:t>
            </w:r>
          </w:p>
        </w:tc>
        <w:tc>
          <w:tcPr>
            <w:tcW w:w="2198" w:type="dxa"/>
            <w:tcBorders>
              <w:top w:val="nil"/>
              <w:left w:val="nil"/>
              <w:bottom w:val="single" w:sz="4" w:space="0" w:color="auto"/>
              <w:right w:val="single" w:sz="4" w:space="0" w:color="auto"/>
            </w:tcBorders>
            <w:shd w:val="clear" w:color="auto" w:fill="auto"/>
            <w:noWrap/>
            <w:vAlign w:val="bottom"/>
            <w:hideMark/>
          </w:tcPr>
          <w:p w14:paraId="14D41DA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30/12/2025</w:t>
            </w:r>
          </w:p>
        </w:tc>
        <w:tc>
          <w:tcPr>
            <w:tcW w:w="1228" w:type="dxa"/>
            <w:tcBorders>
              <w:top w:val="nil"/>
              <w:left w:val="nil"/>
              <w:bottom w:val="single" w:sz="4" w:space="0" w:color="auto"/>
              <w:right w:val="single" w:sz="4" w:space="0" w:color="auto"/>
            </w:tcBorders>
            <w:shd w:val="clear" w:color="auto" w:fill="auto"/>
            <w:noWrap/>
            <w:vAlign w:val="bottom"/>
            <w:hideMark/>
          </w:tcPr>
          <w:p w14:paraId="2882E5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1,3081%</w:t>
            </w:r>
          </w:p>
        </w:tc>
        <w:tc>
          <w:tcPr>
            <w:tcW w:w="1733" w:type="dxa"/>
            <w:tcBorders>
              <w:top w:val="nil"/>
              <w:left w:val="nil"/>
              <w:bottom w:val="single" w:sz="4" w:space="0" w:color="auto"/>
              <w:right w:val="single" w:sz="4" w:space="0" w:color="auto"/>
            </w:tcBorders>
            <w:shd w:val="clear" w:color="auto" w:fill="auto"/>
            <w:noWrap/>
            <w:vAlign w:val="bottom"/>
            <w:hideMark/>
          </w:tcPr>
          <w:p w14:paraId="40A8DBF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57B84C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05B0A8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55</w:t>
            </w:r>
          </w:p>
        </w:tc>
        <w:tc>
          <w:tcPr>
            <w:tcW w:w="2203" w:type="dxa"/>
            <w:tcBorders>
              <w:top w:val="nil"/>
              <w:left w:val="nil"/>
              <w:bottom w:val="single" w:sz="4" w:space="0" w:color="auto"/>
              <w:right w:val="single" w:sz="4" w:space="0" w:color="auto"/>
            </w:tcBorders>
            <w:shd w:val="clear" w:color="auto" w:fill="auto"/>
            <w:noWrap/>
            <w:vAlign w:val="bottom"/>
            <w:hideMark/>
          </w:tcPr>
          <w:p w14:paraId="1FAF3C2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25/01/2026</w:t>
            </w:r>
          </w:p>
        </w:tc>
        <w:tc>
          <w:tcPr>
            <w:tcW w:w="2198" w:type="dxa"/>
            <w:tcBorders>
              <w:top w:val="nil"/>
              <w:left w:val="nil"/>
              <w:bottom w:val="single" w:sz="4" w:space="0" w:color="auto"/>
              <w:right w:val="single" w:sz="4" w:space="0" w:color="auto"/>
            </w:tcBorders>
            <w:shd w:val="clear" w:color="auto" w:fill="auto"/>
            <w:noWrap/>
            <w:vAlign w:val="bottom"/>
            <w:hideMark/>
          </w:tcPr>
          <w:p w14:paraId="20A3619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28/01/2026</w:t>
            </w:r>
          </w:p>
        </w:tc>
        <w:tc>
          <w:tcPr>
            <w:tcW w:w="1228" w:type="dxa"/>
            <w:tcBorders>
              <w:top w:val="nil"/>
              <w:left w:val="nil"/>
              <w:bottom w:val="single" w:sz="4" w:space="0" w:color="auto"/>
              <w:right w:val="single" w:sz="4" w:space="0" w:color="auto"/>
            </w:tcBorders>
            <w:shd w:val="clear" w:color="auto" w:fill="auto"/>
            <w:noWrap/>
            <w:vAlign w:val="bottom"/>
            <w:hideMark/>
          </w:tcPr>
          <w:p w14:paraId="36E4756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57931E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05E561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EA2238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56</w:t>
            </w:r>
          </w:p>
        </w:tc>
        <w:tc>
          <w:tcPr>
            <w:tcW w:w="2203" w:type="dxa"/>
            <w:tcBorders>
              <w:top w:val="nil"/>
              <w:left w:val="nil"/>
              <w:bottom w:val="single" w:sz="4" w:space="0" w:color="auto"/>
              <w:right w:val="single" w:sz="4" w:space="0" w:color="auto"/>
            </w:tcBorders>
            <w:shd w:val="clear" w:color="auto" w:fill="auto"/>
            <w:noWrap/>
            <w:vAlign w:val="bottom"/>
            <w:hideMark/>
          </w:tcPr>
          <w:p w14:paraId="1D3AE7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25/02/2026</w:t>
            </w:r>
          </w:p>
        </w:tc>
        <w:tc>
          <w:tcPr>
            <w:tcW w:w="2198" w:type="dxa"/>
            <w:tcBorders>
              <w:top w:val="nil"/>
              <w:left w:val="nil"/>
              <w:bottom w:val="single" w:sz="4" w:space="0" w:color="auto"/>
              <w:right w:val="single" w:sz="4" w:space="0" w:color="auto"/>
            </w:tcBorders>
            <w:shd w:val="clear" w:color="auto" w:fill="auto"/>
            <w:noWrap/>
            <w:vAlign w:val="bottom"/>
            <w:hideMark/>
          </w:tcPr>
          <w:p w14:paraId="77C3E5C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27/02/2026</w:t>
            </w:r>
          </w:p>
        </w:tc>
        <w:tc>
          <w:tcPr>
            <w:tcW w:w="1228" w:type="dxa"/>
            <w:tcBorders>
              <w:top w:val="nil"/>
              <w:left w:val="nil"/>
              <w:bottom w:val="single" w:sz="4" w:space="0" w:color="auto"/>
              <w:right w:val="single" w:sz="4" w:space="0" w:color="auto"/>
            </w:tcBorders>
            <w:shd w:val="clear" w:color="auto" w:fill="auto"/>
            <w:noWrap/>
            <w:vAlign w:val="bottom"/>
            <w:hideMark/>
          </w:tcPr>
          <w:p w14:paraId="31536FE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8F955D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1905E9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E1AAE4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57</w:t>
            </w:r>
          </w:p>
        </w:tc>
        <w:tc>
          <w:tcPr>
            <w:tcW w:w="2203" w:type="dxa"/>
            <w:tcBorders>
              <w:top w:val="nil"/>
              <w:left w:val="nil"/>
              <w:bottom w:val="single" w:sz="4" w:space="0" w:color="auto"/>
              <w:right w:val="single" w:sz="4" w:space="0" w:color="auto"/>
            </w:tcBorders>
            <w:shd w:val="clear" w:color="auto" w:fill="auto"/>
            <w:noWrap/>
            <w:vAlign w:val="bottom"/>
            <w:hideMark/>
          </w:tcPr>
          <w:p w14:paraId="609C39B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25/03/2026</w:t>
            </w:r>
          </w:p>
        </w:tc>
        <w:tc>
          <w:tcPr>
            <w:tcW w:w="2198" w:type="dxa"/>
            <w:tcBorders>
              <w:top w:val="nil"/>
              <w:left w:val="nil"/>
              <w:bottom w:val="single" w:sz="4" w:space="0" w:color="auto"/>
              <w:right w:val="single" w:sz="4" w:space="0" w:color="auto"/>
            </w:tcBorders>
            <w:shd w:val="clear" w:color="auto" w:fill="auto"/>
            <w:noWrap/>
            <w:vAlign w:val="bottom"/>
            <w:hideMark/>
          </w:tcPr>
          <w:p w14:paraId="645F51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27/03/2026</w:t>
            </w:r>
          </w:p>
        </w:tc>
        <w:tc>
          <w:tcPr>
            <w:tcW w:w="1228" w:type="dxa"/>
            <w:tcBorders>
              <w:top w:val="nil"/>
              <w:left w:val="nil"/>
              <w:bottom w:val="single" w:sz="4" w:space="0" w:color="auto"/>
              <w:right w:val="single" w:sz="4" w:space="0" w:color="auto"/>
            </w:tcBorders>
            <w:shd w:val="clear" w:color="auto" w:fill="auto"/>
            <w:noWrap/>
            <w:vAlign w:val="bottom"/>
            <w:hideMark/>
          </w:tcPr>
          <w:p w14:paraId="37D734F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1793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4DDB1B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A8A013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58</w:t>
            </w:r>
          </w:p>
        </w:tc>
        <w:tc>
          <w:tcPr>
            <w:tcW w:w="2203" w:type="dxa"/>
            <w:tcBorders>
              <w:top w:val="nil"/>
              <w:left w:val="nil"/>
              <w:bottom w:val="single" w:sz="4" w:space="0" w:color="auto"/>
              <w:right w:val="single" w:sz="4" w:space="0" w:color="auto"/>
            </w:tcBorders>
            <w:shd w:val="clear" w:color="auto" w:fill="auto"/>
            <w:noWrap/>
            <w:vAlign w:val="bottom"/>
            <w:hideMark/>
          </w:tcPr>
          <w:p w14:paraId="1B5CF7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25/04/2026</w:t>
            </w:r>
          </w:p>
        </w:tc>
        <w:tc>
          <w:tcPr>
            <w:tcW w:w="2198" w:type="dxa"/>
            <w:tcBorders>
              <w:top w:val="nil"/>
              <w:left w:val="nil"/>
              <w:bottom w:val="single" w:sz="4" w:space="0" w:color="auto"/>
              <w:right w:val="single" w:sz="4" w:space="0" w:color="auto"/>
            </w:tcBorders>
            <w:shd w:val="clear" w:color="auto" w:fill="auto"/>
            <w:noWrap/>
            <w:vAlign w:val="bottom"/>
            <w:hideMark/>
          </w:tcPr>
          <w:p w14:paraId="5899E5F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29/04/2026</w:t>
            </w:r>
          </w:p>
        </w:tc>
        <w:tc>
          <w:tcPr>
            <w:tcW w:w="1228" w:type="dxa"/>
            <w:tcBorders>
              <w:top w:val="nil"/>
              <w:left w:val="nil"/>
              <w:bottom w:val="single" w:sz="4" w:space="0" w:color="auto"/>
              <w:right w:val="single" w:sz="4" w:space="0" w:color="auto"/>
            </w:tcBorders>
            <w:shd w:val="clear" w:color="auto" w:fill="auto"/>
            <w:noWrap/>
            <w:vAlign w:val="bottom"/>
            <w:hideMark/>
          </w:tcPr>
          <w:p w14:paraId="2317B3F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F60851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AC6468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7F6CF4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59</w:t>
            </w:r>
          </w:p>
        </w:tc>
        <w:tc>
          <w:tcPr>
            <w:tcW w:w="2203" w:type="dxa"/>
            <w:tcBorders>
              <w:top w:val="nil"/>
              <w:left w:val="nil"/>
              <w:bottom w:val="single" w:sz="4" w:space="0" w:color="auto"/>
              <w:right w:val="single" w:sz="4" w:space="0" w:color="auto"/>
            </w:tcBorders>
            <w:shd w:val="clear" w:color="auto" w:fill="auto"/>
            <w:noWrap/>
            <w:vAlign w:val="bottom"/>
            <w:hideMark/>
          </w:tcPr>
          <w:p w14:paraId="727BD4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25/05/2026</w:t>
            </w:r>
          </w:p>
        </w:tc>
        <w:tc>
          <w:tcPr>
            <w:tcW w:w="2198" w:type="dxa"/>
            <w:tcBorders>
              <w:top w:val="nil"/>
              <w:left w:val="nil"/>
              <w:bottom w:val="single" w:sz="4" w:space="0" w:color="auto"/>
              <w:right w:val="single" w:sz="4" w:space="0" w:color="auto"/>
            </w:tcBorders>
            <w:shd w:val="clear" w:color="auto" w:fill="auto"/>
            <w:noWrap/>
            <w:vAlign w:val="bottom"/>
            <w:hideMark/>
          </w:tcPr>
          <w:p w14:paraId="139EB04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27/05/2026</w:t>
            </w:r>
          </w:p>
        </w:tc>
        <w:tc>
          <w:tcPr>
            <w:tcW w:w="1228" w:type="dxa"/>
            <w:tcBorders>
              <w:top w:val="nil"/>
              <w:left w:val="nil"/>
              <w:bottom w:val="single" w:sz="4" w:space="0" w:color="auto"/>
              <w:right w:val="single" w:sz="4" w:space="0" w:color="auto"/>
            </w:tcBorders>
            <w:shd w:val="clear" w:color="auto" w:fill="auto"/>
            <w:noWrap/>
            <w:vAlign w:val="bottom"/>
            <w:hideMark/>
          </w:tcPr>
          <w:p w14:paraId="49DD99D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563A53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7327EF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38DC76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60</w:t>
            </w:r>
          </w:p>
        </w:tc>
        <w:tc>
          <w:tcPr>
            <w:tcW w:w="2203" w:type="dxa"/>
            <w:tcBorders>
              <w:top w:val="nil"/>
              <w:left w:val="nil"/>
              <w:bottom w:val="single" w:sz="4" w:space="0" w:color="auto"/>
              <w:right w:val="single" w:sz="4" w:space="0" w:color="auto"/>
            </w:tcBorders>
            <w:shd w:val="clear" w:color="auto" w:fill="auto"/>
            <w:noWrap/>
            <w:vAlign w:val="bottom"/>
            <w:hideMark/>
          </w:tcPr>
          <w:p w14:paraId="012759D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25/06/2026</w:t>
            </w:r>
          </w:p>
        </w:tc>
        <w:tc>
          <w:tcPr>
            <w:tcW w:w="2198" w:type="dxa"/>
            <w:tcBorders>
              <w:top w:val="nil"/>
              <w:left w:val="nil"/>
              <w:bottom w:val="single" w:sz="4" w:space="0" w:color="auto"/>
              <w:right w:val="single" w:sz="4" w:space="0" w:color="auto"/>
            </w:tcBorders>
            <w:shd w:val="clear" w:color="auto" w:fill="auto"/>
            <w:noWrap/>
            <w:vAlign w:val="bottom"/>
            <w:hideMark/>
          </w:tcPr>
          <w:p w14:paraId="5DAD5E8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29/06/2026</w:t>
            </w:r>
          </w:p>
        </w:tc>
        <w:tc>
          <w:tcPr>
            <w:tcW w:w="1228" w:type="dxa"/>
            <w:tcBorders>
              <w:top w:val="nil"/>
              <w:left w:val="nil"/>
              <w:bottom w:val="single" w:sz="4" w:space="0" w:color="auto"/>
              <w:right w:val="single" w:sz="4" w:space="0" w:color="auto"/>
            </w:tcBorders>
            <w:shd w:val="clear" w:color="auto" w:fill="auto"/>
            <w:noWrap/>
            <w:vAlign w:val="bottom"/>
            <w:hideMark/>
          </w:tcPr>
          <w:p w14:paraId="5F100B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1,8026%</w:t>
            </w:r>
          </w:p>
        </w:tc>
        <w:tc>
          <w:tcPr>
            <w:tcW w:w="1733" w:type="dxa"/>
            <w:tcBorders>
              <w:top w:val="nil"/>
              <w:left w:val="nil"/>
              <w:bottom w:val="single" w:sz="4" w:space="0" w:color="auto"/>
              <w:right w:val="single" w:sz="4" w:space="0" w:color="auto"/>
            </w:tcBorders>
            <w:shd w:val="clear" w:color="auto" w:fill="auto"/>
            <w:noWrap/>
            <w:vAlign w:val="bottom"/>
            <w:hideMark/>
          </w:tcPr>
          <w:p w14:paraId="05A85E3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8B4E85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73E1C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61</w:t>
            </w:r>
          </w:p>
        </w:tc>
        <w:tc>
          <w:tcPr>
            <w:tcW w:w="2203" w:type="dxa"/>
            <w:tcBorders>
              <w:top w:val="nil"/>
              <w:left w:val="nil"/>
              <w:bottom w:val="single" w:sz="4" w:space="0" w:color="auto"/>
              <w:right w:val="single" w:sz="4" w:space="0" w:color="auto"/>
            </w:tcBorders>
            <w:shd w:val="clear" w:color="auto" w:fill="auto"/>
            <w:noWrap/>
            <w:vAlign w:val="bottom"/>
            <w:hideMark/>
          </w:tcPr>
          <w:p w14:paraId="04D2993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25/07/2026</w:t>
            </w:r>
          </w:p>
        </w:tc>
        <w:tc>
          <w:tcPr>
            <w:tcW w:w="2198" w:type="dxa"/>
            <w:tcBorders>
              <w:top w:val="nil"/>
              <w:left w:val="nil"/>
              <w:bottom w:val="single" w:sz="4" w:space="0" w:color="auto"/>
              <w:right w:val="single" w:sz="4" w:space="0" w:color="auto"/>
            </w:tcBorders>
            <w:shd w:val="clear" w:color="auto" w:fill="auto"/>
            <w:noWrap/>
            <w:vAlign w:val="bottom"/>
            <w:hideMark/>
          </w:tcPr>
          <w:p w14:paraId="1E4D8C4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29/07/2026</w:t>
            </w:r>
          </w:p>
        </w:tc>
        <w:tc>
          <w:tcPr>
            <w:tcW w:w="1228" w:type="dxa"/>
            <w:tcBorders>
              <w:top w:val="nil"/>
              <w:left w:val="nil"/>
              <w:bottom w:val="single" w:sz="4" w:space="0" w:color="auto"/>
              <w:right w:val="single" w:sz="4" w:space="0" w:color="auto"/>
            </w:tcBorders>
            <w:shd w:val="clear" w:color="auto" w:fill="auto"/>
            <w:noWrap/>
            <w:vAlign w:val="bottom"/>
            <w:hideMark/>
          </w:tcPr>
          <w:p w14:paraId="200A845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E82BDB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F0138E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F429A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62</w:t>
            </w:r>
          </w:p>
        </w:tc>
        <w:tc>
          <w:tcPr>
            <w:tcW w:w="2203" w:type="dxa"/>
            <w:tcBorders>
              <w:top w:val="nil"/>
              <w:left w:val="nil"/>
              <w:bottom w:val="single" w:sz="4" w:space="0" w:color="auto"/>
              <w:right w:val="single" w:sz="4" w:space="0" w:color="auto"/>
            </w:tcBorders>
            <w:shd w:val="clear" w:color="auto" w:fill="auto"/>
            <w:noWrap/>
            <w:vAlign w:val="bottom"/>
            <w:hideMark/>
          </w:tcPr>
          <w:p w14:paraId="592D86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25/08/2026</w:t>
            </w:r>
          </w:p>
        </w:tc>
        <w:tc>
          <w:tcPr>
            <w:tcW w:w="2198" w:type="dxa"/>
            <w:tcBorders>
              <w:top w:val="nil"/>
              <w:left w:val="nil"/>
              <w:bottom w:val="single" w:sz="4" w:space="0" w:color="auto"/>
              <w:right w:val="single" w:sz="4" w:space="0" w:color="auto"/>
            </w:tcBorders>
            <w:shd w:val="clear" w:color="auto" w:fill="auto"/>
            <w:noWrap/>
            <w:vAlign w:val="bottom"/>
            <w:hideMark/>
          </w:tcPr>
          <w:p w14:paraId="428AD55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27/08/2026</w:t>
            </w:r>
          </w:p>
        </w:tc>
        <w:tc>
          <w:tcPr>
            <w:tcW w:w="1228" w:type="dxa"/>
            <w:tcBorders>
              <w:top w:val="nil"/>
              <w:left w:val="nil"/>
              <w:bottom w:val="single" w:sz="4" w:space="0" w:color="auto"/>
              <w:right w:val="single" w:sz="4" w:space="0" w:color="auto"/>
            </w:tcBorders>
            <w:shd w:val="clear" w:color="auto" w:fill="auto"/>
            <w:noWrap/>
            <w:vAlign w:val="bottom"/>
            <w:hideMark/>
          </w:tcPr>
          <w:p w14:paraId="632771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B336D9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069D89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CF04B4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63</w:t>
            </w:r>
          </w:p>
        </w:tc>
        <w:tc>
          <w:tcPr>
            <w:tcW w:w="2203" w:type="dxa"/>
            <w:tcBorders>
              <w:top w:val="nil"/>
              <w:left w:val="nil"/>
              <w:bottom w:val="single" w:sz="4" w:space="0" w:color="auto"/>
              <w:right w:val="single" w:sz="4" w:space="0" w:color="auto"/>
            </w:tcBorders>
            <w:shd w:val="clear" w:color="auto" w:fill="auto"/>
            <w:noWrap/>
            <w:vAlign w:val="bottom"/>
            <w:hideMark/>
          </w:tcPr>
          <w:p w14:paraId="5984FBD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25/09/2026</w:t>
            </w:r>
          </w:p>
        </w:tc>
        <w:tc>
          <w:tcPr>
            <w:tcW w:w="2198" w:type="dxa"/>
            <w:tcBorders>
              <w:top w:val="nil"/>
              <w:left w:val="nil"/>
              <w:bottom w:val="single" w:sz="4" w:space="0" w:color="auto"/>
              <w:right w:val="single" w:sz="4" w:space="0" w:color="auto"/>
            </w:tcBorders>
            <w:shd w:val="clear" w:color="auto" w:fill="auto"/>
            <w:noWrap/>
            <w:vAlign w:val="bottom"/>
            <w:hideMark/>
          </w:tcPr>
          <w:p w14:paraId="5DBF777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29/09/2026</w:t>
            </w:r>
          </w:p>
        </w:tc>
        <w:tc>
          <w:tcPr>
            <w:tcW w:w="1228" w:type="dxa"/>
            <w:tcBorders>
              <w:top w:val="nil"/>
              <w:left w:val="nil"/>
              <w:bottom w:val="single" w:sz="4" w:space="0" w:color="auto"/>
              <w:right w:val="single" w:sz="4" w:space="0" w:color="auto"/>
            </w:tcBorders>
            <w:shd w:val="clear" w:color="auto" w:fill="auto"/>
            <w:noWrap/>
            <w:vAlign w:val="bottom"/>
            <w:hideMark/>
          </w:tcPr>
          <w:p w14:paraId="15563DA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8884FC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0BE16D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7A6FB6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64</w:t>
            </w:r>
          </w:p>
        </w:tc>
        <w:tc>
          <w:tcPr>
            <w:tcW w:w="2203" w:type="dxa"/>
            <w:tcBorders>
              <w:top w:val="nil"/>
              <w:left w:val="nil"/>
              <w:bottom w:val="single" w:sz="4" w:space="0" w:color="auto"/>
              <w:right w:val="single" w:sz="4" w:space="0" w:color="auto"/>
            </w:tcBorders>
            <w:shd w:val="clear" w:color="auto" w:fill="auto"/>
            <w:noWrap/>
            <w:vAlign w:val="bottom"/>
            <w:hideMark/>
          </w:tcPr>
          <w:p w14:paraId="6C06D95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25/10/2026</w:t>
            </w:r>
          </w:p>
        </w:tc>
        <w:tc>
          <w:tcPr>
            <w:tcW w:w="2198" w:type="dxa"/>
            <w:tcBorders>
              <w:top w:val="nil"/>
              <w:left w:val="nil"/>
              <w:bottom w:val="single" w:sz="4" w:space="0" w:color="auto"/>
              <w:right w:val="single" w:sz="4" w:space="0" w:color="auto"/>
            </w:tcBorders>
            <w:shd w:val="clear" w:color="auto" w:fill="auto"/>
            <w:noWrap/>
            <w:vAlign w:val="bottom"/>
            <w:hideMark/>
          </w:tcPr>
          <w:p w14:paraId="5DCC7F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28/10/2026</w:t>
            </w:r>
          </w:p>
        </w:tc>
        <w:tc>
          <w:tcPr>
            <w:tcW w:w="1228" w:type="dxa"/>
            <w:tcBorders>
              <w:top w:val="nil"/>
              <w:left w:val="nil"/>
              <w:bottom w:val="single" w:sz="4" w:space="0" w:color="auto"/>
              <w:right w:val="single" w:sz="4" w:space="0" w:color="auto"/>
            </w:tcBorders>
            <w:shd w:val="clear" w:color="auto" w:fill="auto"/>
            <w:noWrap/>
            <w:vAlign w:val="bottom"/>
            <w:hideMark/>
          </w:tcPr>
          <w:p w14:paraId="095560A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B6A86B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7FABBA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77EBDC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65</w:t>
            </w:r>
          </w:p>
        </w:tc>
        <w:tc>
          <w:tcPr>
            <w:tcW w:w="2203" w:type="dxa"/>
            <w:tcBorders>
              <w:top w:val="nil"/>
              <w:left w:val="nil"/>
              <w:bottom w:val="single" w:sz="4" w:space="0" w:color="auto"/>
              <w:right w:val="single" w:sz="4" w:space="0" w:color="auto"/>
            </w:tcBorders>
            <w:shd w:val="clear" w:color="auto" w:fill="auto"/>
            <w:noWrap/>
            <w:vAlign w:val="bottom"/>
            <w:hideMark/>
          </w:tcPr>
          <w:p w14:paraId="2442367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25/11/2026</w:t>
            </w:r>
          </w:p>
        </w:tc>
        <w:tc>
          <w:tcPr>
            <w:tcW w:w="2198" w:type="dxa"/>
            <w:tcBorders>
              <w:top w:val="nil"/>
              <w:left w:val="nil"/>
              <w:bottom w:val="single" w:sz="4" w:space="0" w:color="auto"/>
              <w:right w:val="single" w:sz="4" w:space="0" w:color="auto"/>
            </w:tcBorders>
            <w:shd w:val="clear" w:color="auto" w:fill="auto"/>
            <w:noWrap/>
            <w:vAlign w:val="bottom"/>
            <w:hideMark/>
          </w:tcPr>
          <w:p w14:paraId="1B2FF9D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27/11/2026</w:t>
            </w:r>
          </w:p>
        </w:tc>
        <w:tc>
          <w:tcPr>
            <w:tcW w:w="1228" w:type="dxa"/>
            <w:tcBorders>
              <w:top w:val="nil"/>
              <w:left w:val="nil"/>
              <w:bottom w:val="single" w:sz="4" w:space="0" w:color="auto"/>
              <w:right w:val="single" w:sz="4" w:space="0" w:color="auto"/>
            </w:tcBorders>
            <w:shd w:val="clear" w:color="auto" w:fill="auto"/>
            <w:noWrap/>
            <w:vAlign w:val="bottom"/>
            <w:hideMark/>
          </w:tcPr>
          <w:p w14:paraId="1A8FECE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E7FCD7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2D8424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8FECD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66</w:t>
            </w:r>
          </w:p>
        </w:tc>
        <w:tc>
          <w:tcPr>
            <w:tcW w:w="2203" w:type="dxa"/>
            <w:tcBorders>
              <w:top w:val="nil"/>
              <w:left w:val="nil"/>
              <w:bottom w:val="single" w:sz="4" w:space="0" w:color="auto"/>
              <w:right w:val="single" w:sz="4" w:space="0" w:color="auto"/>
            </w:tcBorders>
            <w:shd w:val="clear" w:color="auto" w:fill="auto"/>
            <w:noWrap/>
            <w:vAlign w:val="bottom"/>
            <w:hideMark/>
          </w:tcPr>
          <w:p w14:paraId="421C299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25/12/2026</w:t>
            </w:r>
          </w:p>
        </w:tc>
        <w:tc>
          <w:tcPr>
            <w:tcW w:w="2198" w:type="dxa"/>
            <w:tcBorders>
              <w:top w:val="nil"/>
              <w:left w:val="nil"/>
              <w:bottom w:val="single" w:sz="4" w:space="0" w:color="auto"/>
              <w:right w:val="single" w:sz="4" w:space="0" w:color="auto"/>
            </w:tcBorders>
            <w:shd w:val="clear" w:color="auto" w:fill="auto"/>
            <w:noWrap/>
            <w:vAlign w:val="bottom"/>
            <w:hideMark/>
          </w:tcPr>
          <w:p w14:paraId="4D7543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30/12/2026</w:t>
            </w:r>
          </w:p>
        </w:tc>
        <w:tc>
          <w:tcPr>
            <w:tcW w:w="1228" w:type="dxa"/>
            <w:tcBorders>
              <w:top w:val="nil"/>
              <w:left w:val="nil"/>
              <w:bottom w:val="single" w:sz="4" w:space="0" w:color="auto"/>
              <w:right w:val="single" w:sz="4" w:space="0" w:color="auto"/>
            </w:tcBorders>
            <w:shd w:val="clear" w:color="auto" w:fill="auto"/>
            <w:noWrap/>
            <w:vAlign w:val="bottom"/>
            <w:hideMark/>
          </w:tcPr>
          <w:p w14:paraId="26A798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1,8357%</w:t>
            </w:r>
          </w:p>
        </w:tc>
        <w:tc>
          <w:tcPr>
            <w:tcW w:w="1733" w:type="dxa"/>
            <w:tcBorders>
              <w:top w:val="nil"/>
              <w:left w:val="nil"/>
              <w:bottom w:val="single" w:sz="4" w:space="0" w:color="auto"/>
              <w:right w:val="single" w:sz="4" w:space="0" w:color="auto"/>
            </w:tcBorders>
            <w:shd w:val="clear" w:color="auto" w:fill="auto"/>
            <w:noWrap/>
            <w:vAlign w:val="bottom"/>
            <w:hideMark/>
          </w:tcPr>
          <w:p w14:paraId="068B235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B2BF73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D73B76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67</w:t>
            </w:r>
          </w:p>
        </w:tc>
        <w:tc>
          <w:tcPr>
            <w:tcW w:w="2203" w:type="dxa"/>
            <w:tcBorders>
              <w:top w:val="nil"/>
              <w:left w:val="nil"/>
              <w:bottom w:val="single" w:sz="4" w:space="0" w:color="auto"/>
              <w:right w:val="single" w:sz="4" w:space="0" w:color="auto"/>
            </w:tcBorders>
            <w:shd w:val="clear" w:color="auto" w:fill="auto"/>
            <w:noWrap/>
            <w:vAlign w:val="bottom"/>
            <w:hideMark/>
          </w:tcPr>
          <w:p w14:paraId="3B4F857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25/01/2027</w:t>
            </w:r>
          </w:p>
        </w:tc>
        <w:tc>
          <w:tcPr>
            <w:tcW w:w="2198" w:type="dxa"/>
            <w:tcBorders>
              <w:top w:val="nil"/>
              <w:left w:val="nil"/>
              <w:bottom w:val="single" w:sz="4" w:space="0" w:color="auto"/>
              <w:right w:val="single" w:sz="4" w:space="0" w:color="auto"/>
            </w:tcBorders>
            <w:shd w:val="clear" w:color="auto" w:fill="auto"/>
            <w:noWrap/>
            <w:vAlign w:val="bottom"/>
            <w:hideMark/>
          </w:tcPr>
          <w:p w14:paraId="74C0160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27/01/2027</w:t>
            </w:r>
          </w:p>
        </w:tc>
        <w:tc>
          <w:tcPr>
            <w:tcW w:w="1228" w:type="dxa"/>
            <w:tcBorders>
              <w:top w:val="nil"/>
              <w:left w:val="nil"/>
              <w:bottom w:val="single" w:sz="4" w:space="0" w:color="auto"/>
              <w:right w:val="single" w:sz="4" w:space="0" w:color="auto"/>
            </w:tcBorders>
            <w:shd w:val="clear" w:color="auto" w:fill="auto"/>
            <w:noWrap/>
            <w:vAlign w:val="bottom"/>
            <w:hideMark/>
          </w:tcPr>
          <w:p w14:paraId="0819BE5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EA7170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4162B9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0B884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68</w:t>
            </w:r>
          </w:p>
        </w:tc>
        <w:tc>
          <w:tcPr>
            <w:tcW w:w="2203" w:type="dxa"/>
            <w:tcBorders>
              <w:top w:val="nil"/>
              <w:left w:val="nil"/>
              <w:bottom w:val="single" w:sz="4" w:space="0" w:color="auto"/>
              <w:right w:val="single" w:sz="4" w:space="0" w:color="auto"/>
            </w:tcBorders>
            <w:shd w:val="clear" w:color="auto" w:fill="auto"/>
            <w:noWrap/>
            <w:vAlign w:val="bottom"/>
            <w:hideMark/>
          </w:tcPr>
          <w:p w14:paraId="71BC217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25/02/2027</w:t>
            </w:r>
          </w:p>
        </w:tc>
        <w:tc>
          <w:tcPr>
            <w:tcW w:w="2198" w:type="dxa"/>
            <w:tcBorders>
              <w:top w:val="nil"/>
              <w:left w:val="nil"/>
              <w:bottom w:val="single" w:sz="4" w:space="0" w:color="auto"/>
              <w:right w:val="single" w:sz="4" w:space="0" w:color="auto"/>
            </w:tcBorders>
            <w:shd w:val="clear" w:color="auto" w:fill="auto"/>
            <w:noWrap/>
            <w:vAlign w:val="bottom"/>
            <w:hideMark/>
          </w:tcPr>
          <w:p w14:paraId="595C6EA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01/03/2027</w:t>
            </w:r>
          </w:p>
        </w:tc>
        <w:tc>
          <w:tcPr>
            <w:tcW w:w="1228" w:type="dxa"/>
            <w:tcBorders>
              <w:top w:val="nil"/>
              <w:left w:val="nil"/>
              <w:bottom w:val="single" w:sz="4" w:space="0" w:color="auto"/>
              <w:right w:val="single" w:sz="4" w:space="0" w:color="auto"/>
            </w:tcBorders>
            <w:shd w:val="clear" w:color="auto" w:fill="auto"/>
            <w:noWrap/>
            <w:vAlign w:val="bottom"/>
            <w:hideMark/>
          </w:tcPr>
          <w:p w14:paraId="4A0CEA5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C86A28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F873C5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1927D1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69</w:t>
            </w:r>
          </w:p>
        </w:tc>
        <w:tc>
          <w:tcPr>
            <w:tcW w:w="2203" w:type="dxa"/>
            <w:tcBorders>
              <w:top w:val="nil"/>
              <w:left w:val="nil"/>
              <w:bottom w:val="single" w:sz="4" w:space="0" w:color="auto"/>
              <w:right w:val="single" w:sz="4" w:space="0" w:color="auto"/>
            </w:tcBorders>
            <w:shd w:val="clear" w:color="auto" w:fill="auto"/>
            <w:noWrap/>
            <w:vAlign w:val="bottom"/>
            <w:hideMark/>
          </w:tcPr>
          <w:p w14:paraId="4BD5E1A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25/03/2027</w:t>
            </w:r>
          </w:p>
        </w:tc>
        <w:tc>
          <w:tcPr>
            <w:tcW w:w="2198" w:type="dxa"/>
            <w:tcBorders>
              <w:top w:val="nil"/>
              <w:left w:val="nil"/>
              <w:bottom w:val="single" w:sz="4" w:space="0" w:color="auto"/>
              <w:right w:val="single" w:sz="4" w:space="0" w:color="auto"/>
            </w:tcBorders>
            <w:shd w:val="clear" w:color="auto" w:fill="auto"/>
            <w:noWrap/>
            <w:vAlign w:val="bottom"/>
            <w:hideMark/>
          </w:tcPr>
          <w:p w14:paraId="673DA42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30/03/2027</w:t>
            </w:r>
          </w:p>
        </w:tc>
        <w:tc>
          <w:tcPr>
            <w:tcW w:w="1228" w:type="dxa"/>
            <w:tcBorders>
              <w:top w:val="nil"/>
              <w:left w:val="nil"/>
              <w:bottom w:val="single" w:sz="4" w:space="0" w:color="auto"/>
              <w:right w:val="single" w:sz="4" w:space="0" w:color="auto"/>
            </w:tcBorders>
            <w:shd w:val="clear" w:color="auto" w:fill="auto"/>
            <w:noWrap/>
            <w:vAlign w:val="bottom"/>
            <w:hideMark/>
          </w:tcPr>
          <w:p w14:paraId="42CF044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AE49DD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3EA3F0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22267D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70</w:t>
            </w:r>
          </w:p>
        </w:tc>
        <w:tc>
          <w:tcPr>
            <w:tcW w:w="2203" w:type="dxa"/>
            <w:tcBorders>
              <w:top w:val="nil"/>
              <w:left w:val="nil"/>
              <w:bottom w:val="single" w:sz="4" w:space="0" w:color="auto"/>
              <w:right w:val="single" w:sz="4" w:space="0" w:color="auto"/>
            </w:tcBorders>
            <w:shd w:val="clear" w:color="auto" w:fill="auto"/>
            <w:noWrap/>
            <w:vAlign w:val="bottom"/>
            <w:hideMark/>
          </w:tcPr>
          <w:p w14:paraId="4CF575B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25/04/2027</w:t>
            </w:r>
          </w:p>
        </w:tc>
        <w:tc>
          <w:tcPr>
            <w:tcW w:w="2198" w:type="dxa"/>
            <w:tcBorders>
              <w:top w:val="nil"/>
              <w:left w:val="nil"/>
              <w:bottom w:val="single" w:sz="4" w:space="0" w:color="auto"/>
              <w:right w:val="single" w:sz="4" w:space="0" w:color="auto"/>
            </w:tcBorders>
            <w:shd w:val="clear" w:color="auto" w:fill="auto"/>
            <w:noWrap/>
            <w:vAlign w:val="bottom"/>
            <w:hideMark/>
          </w:tcPr>
          <w:p w14:paraId="7FB207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28/04/2027</w:t>
            </w:r>
          </w:p>
        </w:tc>
        <w:tc>
          <w:tcPr>
            <w:tcW w:w="1228" w:type="dxa"/>
            <w:tcBorders>
              <w:top w:val="nil"/>
              <w:left w:val="nil"/>
              <w:bottom w:val="single" w:sz="4" w:space="0" w:color="auto"/>
              <w:right w:val="single" w:sz="4" w:space="0" w:color="auto"/>
            </w:tcBorders>
            <w:shd w:val="clear" w:color="auto" w:fill="auto"/>
            <w:noWrap/>
            <w:vAlign w:val="bottom"/>
            <w:hideMark/>
          </w:tcPr>
          <w:p w14:paraId="6BE636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9D8240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1CE042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C8216A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71</w:t>
            </w:r>
          </w:p>
        </w:tc>
        <w:tc>
          <w:tcPr>
            <w:tcW w:w="2203" w:type="dxa"/>
            <w:tcBorders>
              <w:top w:val="nil"/>
              <w:left w:val="nil"/>
              <w:bottom w:val="single" w:sz="4" w:space="0" w:color="auto"/>
              <w:right w:val="single" w:sz="4" w:space="0" w:color="auto"/>
            </w:tcBorders>
            <w:shd w:val="clear" w:color="auto" w:fill="auto"/>
            <w:noWrap/>
            <w:vAlign w:val="bottom"/>
            <w:hideMark/>
          </w:tcPr>
          <w:p w14:paraId="25AC471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25/05/2027</w:t>
            </w:r>
          </w:p>
        </w:tc>
        <w:tc>
          <w:tcPr>
            <w:tcW w:w="2198" w:type="dxa"/>
            <w:tcBorders>
              <w:top w:val="nil"/>
              <w:left w:val="nil"/>
              <w:bottom w:val="single" w:sz="4" w:space="0" w:color="auto"/>
              <w:right w:val="single" w:sz="4" w:space="0" w:color="auto"/>
            </w:tcBorders>
            <w:shd w:val="clear" w:color="auto" w:fill="auto"/>
            <w:noWrap/>
            <w:vAlign w:val="bottom"/>
            <w:hideMark/>
          </w:tcPr>
          <w:p w14:paraId="5D30BE6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28/05/2027</w:t>
            </w:r>
          </w:p>
        </w:tc>
        <w:tc>
          <w:tcPr>
            <w:tcW w:w="1228" w:type="dxa"/>
            <w:tcBorders>
              <w:top w:val="nil"/>
              <w:left w:val="nil"/>
              <w:bottom w:val="single" w:sz="4" w:space="0" w:color="auto"/>
              <w:right w:val="single" w:sz="4" w:space="0" w:color="auto"/>
            </w:tcBorders>
            <w:shd w:val="clear" w:color="auto" w:fill="auto"/>
            <w:noWrap/>
            <w:vAlign w:val="bottom"/>
            <w:hideMark/>
          </w:tcPr>
          <w:p w14:paraId="32068A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FEFE91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E04F49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7821C1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72</w:t>
            </w:r>
          </w:p>
        </w:tc>
        <w:tc>
          <w:tcPr>
            <w:tcW w:w="2203" w:type="dxa"/>
            <w:tcBorders>
              <w:top w:val="nil"/>
              <w:left w:val="nil"/>
              <w:bottom w:val="single" w:sz="4" w:space="0" w:color="auto"/>
              <w:right w:val="single" w:sz="4" w:space="0" w:color="auto"/>
            </w:tcBorders>
            <w:shd w:val="clear" w:color="auto" w:fill="auto"/>
            <w:noWrap/>
            <w:vAlign w:val="bottom"/>
            <w:hideMark/>
          </w:tcPr>
          <w:p w14:paraId="257D7D8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25/06/2027</w:t>
            </w:r>
          </w:p>
        </w:tc>
        <w:tc>
          <w:tcPr>
            <w:tcW w:w="2198" w:type="dxa"/>
            <w:tcBorders>
              <w:top w:val="nil"/>
              <w:left w:val="nil"/>
              <w:bottom w:val="single" w:sz="4" w:space="0" w:color="auto"/>
              <w:right w:val="single" w:sz="4" w:space="0" w:color="auto"/>
            </w:tcBorders>
            <w:shd w:val="clear" w:color="auto" w:fill="auto"/>
            <w:noWrap/>
            <w:vAlign w:val="bottom"/>
            <w:hideMark/>
          </w:tcPr>
          <w:p w14:paraId="5A4624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29/06/2027</w:t>
            </w:r>
          </w:p>
        </w:tc>
        <w:tc>
          <w:tcPr>
            <w:tcW w:w="1228" w:type="dxa"/>
            <w:tcBorders>
              <w:top w:val="nil"/>
              <w:left w:val="nil"/>
              <w:bottom w:val="single" w:sz="4" w:space="0" w:color="auto"/>
              <w:right w:val="single" w:sz="4" w:space="0" w:color="auto"/>
            </w:tcBorders>
            <w:shd w:val="clear" w:color="auto" w:fill="auto"/>
            <w:noWrap/>
            <w:vAlign w:val="bottom"/>
            <w:hideMark/>
          </w:tcPr>
          <w:p w14:paraId="4FFC98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2,3650%</w:t>
            </w:r>
          </w:p>
        </w:tc>
        <w:tc>
          <w:tcPr>
            <w:tcW w:w="1733" w:type="dxa"/>
            <w:tcBorders>
              <w:top w:val="nil"/>
              <w:left w:val="nil"/>
              <w:bottom w:val="single" w:sz="4" w:space="0" w:color="auto"/>
              <w:right w:val="single" w:sz="4" w:space="0" w:color="auto"/>
            </w:tcBorders>
            <w:shd w:val="clear" w:color="auto" w:fill="auto"/>
            <w:noWrap/>
            <w:vAlign w:val="bottom"/>
            <w:hideMark/>
          </w:tcPr>
          <w:p w14:paraId="287D67D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756718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F278C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73</w:t>
            </w:r>
          </w:p>
        </w:tc>
        <w:tc>
          <w:tcPr>
            <w:tcW w:w="2203" w:type="dxa"/>
            <w:tcBorders>
              <w:top w:val="nil"/>
              <w:left w:val="nil"/>
              <w:bottom w:val="single" w:sz="4" w:space="0" w:color="auto"/>
              <w:right w:val="single" w:sz="4" w:space="0" w:color="auto"/>
            </w:tcBorders>
            <w:shd w:val="clear" w:color="auto" w:fill="auto"/>
            <w:noWrap/>
            <w:vAlign w:val="bottom"/>
            <w:hideMark/>
          </w:tcPr>
          <w:p w14:paraId="3B57800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25/07/2027</w:t>
            </w:r>
          </w:p>
        </w:tc>
        <w:tc>
          <w:tcPr>
            <w:tcW w:w="2198" w:type="dxa"/>
            <w:tcBorders>
              <w:top w:val="nil"/>
              <w:left w:val="nil"/>
              <w:bottom w:val="single" w:sz="4" w:space="0" w:color="auto"/>
              <w:right w:val="single" w:sz="4" w:space="0" w:color="auto"/>
            </w:tcBorders>
            <w:shd w:val="clear" w:color="auto" w:fill="auto"/>
            <w:noWrap/>
            <w:vAlign w:val="bottom"/>
            <w:hideMark/>
          </w:tcPr>
          <w:p w14:paraId="26D74B0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28/07/2027</w:t>
            </w:r>
          </w:p>
        </w:tc>
        <w:tc>
          <w:tcPr>
            <w:tcW w:w="1228" w:type="dxa"/>
            <w:tcBorders>
              <w:top w:val="nil"/>
              <w:left w:val="nil"/>
              <w:bottom w:val="single" w:sz="4" w:space="0" w:color="auto"/>
              <w:right w:val="single" w:sz="4" w:space="0" w:color="auto"/>
            </w:tcBorders>
            <w:shd w:val="clear" w:color="auto" w:fill="auto"/>
            <w:noWrap/>
            <w:vAlign w:val="bottom"/>
            <w:hideMark/>
          </w:tcPr>
          <w:p w14:paraId="2C665E7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E434FB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3CF3BE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A4D411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74</w:t>
            </w:r>
          </w:p>
        </w:tc>
        <w:tc>
          <w:tcPr>
            <w:tcW w:w="2203" w:type="dxa"/>
            <w:tcBorders>
              <w:top w:val="nil"/>
              <w:left w:val="nil"/>
              <w:bottom w:val="single" w:sz="4" w:space="0" w:color="auto"/>
              <w:right w:val="single" w:sz="4" w:space="0" w:color="auto"/>
            </w:tcBorders>
            <w:shd w:val="clear" w:color="auto" w:fill="auto"/>
            <w:noWrap/>
            <w:vAlign w:val="bottom"/>
            <w:hideMark/>
          </w:tcPr>
          <w:p w14:paraId="40C730C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25/08/2027</w:t>
            </w:r>
          </w:p>
        </w:tc>
        <w:tc>
          <w:tcPr>
            <w:tcW w:w="2198" w:type="dxa"/>
            <w:tcBorders>
              <w:top w:val="nil"/>
              <w:left w:val="nil"/>
              <w:bottom w:val="single" w:sz="4" w:space="0" w:color="auto"/>
              <w:right w:val="single" w:sz="4" w:space="0" w:color="auto"/>
            </w:tcBorders>
            <w:shd w:val="clear" w:color="auto" w:fill="auto"/>
            <w:noWrap/>
            <w:vAlign w:val="bottom"/>
            <w:hideMark/>
          </w:tcPr>
          <w:p w14:paraId="34A6195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27/08/2027</w:t>
            </w:r>
          </w:p>
        </w:tc>
        <w:tc>
          <w:tcPr>
            <w:tcW w:w="1228" w:type="dxa"/>
            <w:tcBorders>
              <w:top w:val="nil"/>
              <w:left w:val="nil"/>
              <w:bottom w:val="single" w:sz="4" w:space="0" w:color="auto"/>
              <w:right w:val="single" w:sz="4" w:space="0" w:color="auto"/>
            </w:tcBorders>
            <w:shd w:val="clear" w:color="auto" w:fill="auto"/>
            <w:noWrap/>
            <w:vAlign w:val="bottom"/>
            <w:hideMark/>
          </w:tcPr>
          <w:p w14:paraId="632694B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A240B3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DD06F3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03A27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75</w:t>
            </w:r>
          </w:p>
        </w:tc>
        <w:tc>
          <w:tcPr>
            <w:tcW w:w="2203" w:type="dxa"/>
            <w:tcBorders>
              <w:top w:val="nil"/>
              <w:left w:val="nil"/>
              <w:bottom w:val="single" w:sz="4" w:space="0" w:color="auto"/>
              <w:right w:val="single" w:sz="4" w:space="0" w:color="auto"/>
            </w:tcBorders>
            <w:shd w:val="clear" w:color="auto" w:fill="auto"/>
            <w:noWrap/>
            <w:vAlign w:val="bottom"/>
            <w:hideMark/>
          </w:tcPr>
          <w:p w14:paraId="421B41A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25/09/2027</w:t>
            </w:r>
          </w:p>
        </w:tc>
        <w:tc>
          <w:tcPr>
            <w:tcW w:w="2198" w:type="dxa"/>
            <w:tcBorders>
              <w:top w:val="nil"/>
              <w:left w:val="nil"/>
              <w:bottom w:val="single" w:sz="4" w:space="0" w:color="auto"/>
              <w:right w:val="single" w:sz="4" w:space="0" w:color="auto"/>
            </w:tcBorders>
            <w:shd w:val="clear" w:color="auto" w:fill="auto"/>
            <w:noWrap/>
            <w:vAlign w:val="bottom"/>
            <w:hideMark/>
          </w:tcPr>
          <w:p w14:paraId="2AB1D2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29/09/2027</w:t>
            </w:r>
          </w:p>
        </w:tc>
        <w:tc>
          <w:tcPr>
            <w:tcW w:w="1228" w:type="dxa"/>
            <w:tcBorders>
              <w:top w:val="nil"/>
              <w:left w:val="nil"/>
              <w:bottom w:val="single" w:sz="4" w:space="0" w:color="auto"/>
              <w:right w:val="single" w:sz="4" w:space="0" w:color="auto"/>
            </w:tcBorders>
            <w:shd w:val="clear" w:color="auto" w:fill="auto"/>
            <w:noWrap/>
            <w:vAlign w:val="bottom"/>
            <w:hideMark/>
          </w:tcPr>
          <w:p w14:paraId="02D4DDC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B4DAC1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00F89B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0474E9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lastRenderedPageBreak/>
              <w:t>76</w:t>
            </w:r>
          </w:p>
        </w:tc>
        <w:tc>
          <w:tcPr>
            <w:tcW w:w="2203" w:type="dxa"/>
            <w:tcBorders>
              <w:top w:val="nil"/>
              <w:left w:val="nil"/>
              <w:bottom w:val="single" w:sz="4" w:space="0" w:color="auto"/>
              <w:right w:val="single" w:sz="4" w:space="0" w:color="auto"/>
            </w:tcBorders>
            <w:shd w:val="clear" w:color="auto" w:fill="auto"/>
            <w:noWrap/>
            <w:vAlign w:val="bottom"/>
            <w:hideMark/>
          </w:tcPr>
          <w:p w14:paraId="3A9E1CB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25/10/2027</w:t>
            </w:r>
          </w:p>
        </w:tc>
        <w:tc>
          <w:tcPr>
            <w:tcW w:w="2198" w:type="dxa"/>
            <w:tcBorders>
              <w:top w:val="nil"/>
              <w:left w:val="nil"/>
              <w:bottom w:val="single" w:sz="4" w:space="0" w:color="auto"/>
              <w:right w:val="single" w:sz="4" w:space="0" w:color="auto"/>
            </w:tcBorders>
            <w:shd w:val="clear" w:color="auto" w:fill="auto"/>
            <w:noWrap/>
            <w:vAlign w:val="bottom"/>
            <w:hideMark/>
          </w:tcPr>
          <w:p w14:paraId="5EC084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27/10/2027</w:t>
            </w:r>
          </w:p>
        </w:tc>
        <w:tc>
          <w:tcPr>
            <w:tcW w:w="1228" w:type="dxa"/>
            <w:tcBorders>
              <w:top w:val="nil"/>
              <w:left w:val="nil"/>
              <w:bottom w:val="single" w:sz="4" w:space="0" w:color="auto"/>
              <w:right w:val="single" w:sz="4" w:space="0" w:color="auto"/>
            </w:tcBorders>
            <w:shd w:val="clear" w:color="auto" w:fill="auto"/>
            <w:noWrap/>
            <w:vAlign w:val="bottom"/>
            <w:hideMark/>
          </w:tcPr>
          <w:p w14:paraId="1ABA454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6FFD80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82CFC0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F221C9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77</w:t>
            </w:r>
          </w:p>
        </w:tc>
        <w:tc>
          <w:tcPr>
            <w:tcW w:w="2203" w:type="dxa"/>
            <w:tcBorders>
              <w:top w:val="nil"/>
              <w:left w:val="nil"/>
              <w:bottom w:val="single" w:sz="4" w:space="0" w:color="auto"/>
              <w:right w:val="single" w:sz="4" w:space="0" w:color="auto"/>
            </w:tcBorders>
            <w:shd w:val="clear" w:color="auto" w:fill="auto"/>
            <w:noWrap/>
            <w:vAlign w:val="bottom"/>
            <w:hideMark/>
          </w:tcPr>
          <w:p w14:paraId="5AAFF6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25/11/2027</w:t>
            </w:r>
          </w:p>
        </w:tc>
        <w:tc>
          <w:tcPr>
            <w:tcW w:w="2198" w:type="dxa"/>
            <w:tcBorders>
              <w:top w:val="nil"/>
              <w:left w:val="nil"/>
              <w:bottom w:val="single" w:sz="4" w:space="0" w:color="auto"/>
              <w:right w:val="single" w:sz="4" w:space="0" w:color="auto"/>
            </w:tcBorders>
            <w:shd w:val="clear" w:color="auto" w:fill="auto"/>
            <w:noWrap/>
            <w:vAlign w:val="bottom"/>
            <w:hideMark/>
          </w:tcPr>
          <w:p w14:paraId="2B90229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29/11/2027</w:t>
            </w:r>
          </w:p>
        </w:tc>
        <w:tc>
          <w:tcPr>
            <w:tcW w:w="1228" w:type="dxa"/>
            <w:tcBorders>
              <w:top w:val="nil"/>
              <w:left w:val="nil"/>
              <w:bottom w:val="single" w:sz="4" w:space="0" w:color="auto"/>
              <w:right w:val="single" w:sz="4" w:space="0" w:color="auto"/>
            </w:tcBorders>
            <w:shd w:val="clear" w:color="auto" w:fill="auto"/>
            <w:noWrap/>
            <w:vAlign w:val="bottom"/>
            <w:hideMark/>
          </w:tcPr>
          <w:p w14:paraId="538C5E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B06350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E4C30A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0CC572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78</w:t>
            </w:r>
          </w:p>
        </w:tc>
        <w:tc>
          <w:tcPr>
            <w:tcW w:w="2203" w:type="dxa"/>
            <w:tcBorders>
              <w:top w:val="nil"/>
              <w:left w:val="nil"/>
              <w:bottom w:val="single" w:sz="4" w:space="0" w:color="auto"/>
              <w:right w:val="single" w:sz="4" w:space="0" w:color="auto"/>
            </w:tcBorders>
            <w:shd w:val="clear" w:color="auto" w:fill="auto"/>
            <w:noWrap/>
            <w:vAlign w:val="bottom"/>
            <w:hideMark/>
          </w:tcPr>
          <w:p w14:paraId="3A3854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25/12/2027</w:t>
            </w:r>
          </w:p>
        </w:tc>
        <w:tc>
          <w:tcPr>
            <w:tcW w:w="2198" w:type="dxa"/>
            <w:tcBorders>
              <w:top w:val="nil"/>
              <w:left w:val="nil"/>
              <w:bottom w:val="single" w:sz="4" w:space="0" w:color="auto"/>
              <w:right w:val="single" w:sz="4" w:space="0" w:color="auto"/>
            </w:tcBorders>
            <w:shd w:val="clear" w:color="auto" w:fill="auto"/>
            <w:noWrap/>
            <w:vAlign w:val="bottom"/>
            <w:hideMark/>
          </w:tcPr>
          <w:p w14:paraId="1E002B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29/12/2027</w:t>
            </w:r>
          </w:p>
        </w:tc>
        <w:tc>
          <w:tcPr>
            <w:tcW w:w="1228" w:type="dxa"/>
            <w:tcBorders>
              <w:top w:val="nil"/>
              <w:left w:val="nil"/>
              <w:bottom w:val="single" w:sz="4" w:space="0" w:color="auto"/>
              <w:right w:val="single" w:sz="4" w:space="0" w:color="auto"/>
            </w:tcBorders>
            <w:shd w:val="clear" w:color="auto" w:fill="auto"/>
            <w:noWrap/>
            <w:vAlign w:val="bottom"/>
            <w:hideMark/>
          </w:tcPr>
          <w:p w14:paraId="0782D48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2,4223%</w:t>
            </w:r>
          </w:p>
        </w:tc>
        <w:tc>
          <w:tcPr>
            <w:tcW w:w="1733" w:type="dxa"/>
            <w:tcBorders>
              <w:top w:val="nil"/>
              <w:left w:val="nil"/>
              <w:bottom w:val="single" w:sz="4" w:space="0" w:color="auto"/>
              <w:right w:val="single" w:sz="4" w:space="0" w:color="auto"/>
            </w:tcBorders>
            <w:shd w:val="clear" w:color="auto" w:fill="auto"/>
            <w:noWrap/>
            <w:vAlign w:val="bottom"/>
            <w:hideMark/>
          </w:tcPr>
          <w:p w14:paraId="411FDC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EDBB3E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BF37AF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79</w:t>
            </w:r>
          </w:p>
        </w:tc>
        <w:tc>
          <w:tcPr>
            <w:tcW w:w="2203" w:type="dxa"/>
            <w:tcBorders>
              <w:top w:val="nil"/>
              <w:left w:val="nil"/>
              <w:bottom w:val="single" w:sz="4" w:space="0" w:color="auto"/>
              <w:right w:val="single" w:sz="4" w:space="0" w:color="auto"/>
            </w:tcBorders>
            <w:shd w:val="clear" w:color="auto" w:fill="auto"/>
            <w:noWrap/>
            <w:vAlign w:val="bottom"/>
            <w:hideMark/>
          </w:tcPr>
          <w:p w14:paraId="56C233B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25/01/2028</w:t>
            </w:r>
          </w:p>
        </w:tc>
        <w:tc>
          <w:tcPr>
            <w:tcW w:w="2198" w:type="dxa"/>
            <w:tcBorders>
              <w:top w:val="nil"/>
              <w:left w:val="nil"/>
              <w:bottom w:val="single" w:sz="4" w:space="0" w:color="auto"/>
              <w:right w:val="single" w:sz="4" w:space="0" w:color="auto"/>
            </w:tcBorders>
            <w:shd w:val="clear" w:color="auto" w:fill="auto"/>
            <w:noWrap/>
            <w:vAlign w:val="bottom"/>
            <w:hideMark/>
          </w:tcPr>
          <w:p w14:paraId="734704B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27/01/2028</w:t>
            </w:r>
          </w:p>
        </w:tc>
        <w:tc>
          <w:tcPr>
            <w:tcW w:w="1228" w:type="dxa"/>
            <w:tcBorders>
              <w:top w:val="nil"/>
              <w:left w:val="nil"/>
              <w:bottom w:val="single" w:sz="4" w:space="0" w:color="auto"/>
              <w:right w:val="single" w:sz="4" w:space="0" w:color="auto"/>
            </w:tcBorders>
            <w:shd w:val="clear" w:color="auto" w:fill="auto"/>
            <w:noWrap/>
            <w:vAlign w:val="bottom"/>
            <w:hideMark/>
          </w:tcPr>
          <w:p w14:paraId="068BD4E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D72F98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55BE11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D920C3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80</w:t>
            </w:r>
          </w:p>
        </w:tc>
        <w:tc>
          <w:tcPr>
            <w:tcW w:w="2203" w:type="dxa"/>
            <w:tcBorders>
              <w:top w:val="nil"/>
              <w:left w:val="nil"/>
              <w:bottom w:val="single" w:sz="4" w:space="0" w:color="auto"/>
              <w:right w:val="single" w:sz="4" w:space="0" w:color="auto"/>
            </w:tcBorders>
            <w:shd w:val="clear" w:color="auto" w:fill="auto"/>
            <w:noWrap/>
            <w:vAlign w:val="bottom"/>
            <w:hideMark/>
          </w:tcPr>
          <w:p w14:paraId="76EBB60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25/02/2028</w:t>
            </w:r>
          </w:p>
        </w:tc>
        <w:tc>
          <w:tcPr>
            <w:tcW w:w="2198" w:type="dxa"/>
            <w:tcBorders>
              <w:top w:val="nil"/>
              <w:left w:val="nil"/>
              <w:bottom w:val="single" w:sz="4" w:space="0" w:color="auto"/>
              <w:right w:val="single" w:sz="4" w:space="0" w:color="auto"/>
            </w:tcBorders>
            <w:shd w:val="clear" w:color="auto" w:fill="auto"/>
            <w:noWrap/>
            <w:vAlign w:val="bottom"/>
            <w:hideMark/>
          </w:tcPr>
          <w:p w14:paraId="4BB41EA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02/03/2028</w:t>
            </w:r>
          </w:p>
        </w:tc>
        <w:tc>
          <w:tcPr>
            <w:tcW w:w="1228" w:type="dxa"/>
            <w:tcBorders>
              <w:top w:val="nil"/>
              <w:left w:val="nil"/>
              <w:bottom w:val="single" w:sz="4" w:space="0" w:color="auto"/>
              <w:right w:val="single" w:sz="4" w:space="0" w:color="auto"/>
            </w:tcBorders>
            <w:shd w:val="clear" w:color="auto" w:fill="auto"/>
            <w:noWrap/>
            <w:vAlign w:val="bottom"/>
            <w:hideMark/>
          </w:tcPr>
          <w:p w14:paraId="58082E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CE341B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62B973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0D810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81</w:t>
            </w:r>
          </w:p>
        </w:tc>
        <w:tc>
          <w:tcPr>
            <w:tcW w:w="2203" w:type="dxa"/>
            <w:tcBorders>
              <w:top w:val="nil"/>
              <w:left w:val="nil"/>
              <w:bottom w:val="single" w:sz="4" w:space="0" w:color="auto"/>
              <w:right w:val="single" w:sz="4" w:space="0" w:color="auto"/>
            </w:tcBorders>
            <w:shd w:val="clear" w:color="auto" w:fill="auto"/>
            <w:noWrap/>
            <w:vAlign w:val="bottom"/>
            <w:hideMark/>
          </w:tcPr>
          <w:p w14:paraId="2BEF2F0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25/03/2028</w:t>
            </w:r>
          </w:p>
        </w:tc>
        <w:tc>
          <w:tcPr>
            <w:tcW w:w="2198" w:type="dxa"/>
            <w:tcBorders>
              <w:top w:val="nil"/>
              <w:left w:val="nil"/>
              <w:bottom w:val="single" w:sz="4" w:space="0" w:color="auto"/>
              <w:right w:val="single" w:sz="4" w:space="0" w:color="auto"/>
            </w:tcBorders>
            <w:shd w:val="clear" w:color="auto" w:fill="auto"/>
            <w:noWrap/>
            <w:vAlign w:val="bottom"/>
            <w:hideMark/>
          </w:tcPr>
          <w:p w14:paraId="11EC218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29/03/2028</w:t>
            </w:r>
          </w:p>
        </w:tc>
        <w:tc>
          <w:tcPr>
            <w:tcW w:w="1228" w:type="dxa"/>
            <w:tcBorders>
              <w:top w:val="nil"/>
              <w:left w:val="nil"/>
              <w:bottom w:val="single" w:sz="4" w:space="0" w:color="auto"/>
              <w:right w:val="single" w:sz="4" w:space="0" w:color="auto"/>
            </w:tcBorders>
            <w:shd w:val="clear" w:color="auto" w:fill="auto"/>
            <w:noWrap/>
            <w:vAlign w:val="bottom"/>
            <w:hideMark/>
          </w:tcPr>
          <w:p w14:paraId="2ACFB0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CC46A3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1537F5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154437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82</w:t>
            </w:r>
          </w:p>
        </w:tc>
        <w:tc>
          <w:tcPr>
            <w:tcW w:w="2203" w:type="dxa"/>
            <w:tcBorders>
              <w:top w:val="nil"/>
              <w:left w:val="nil"/>
              <w:bottom w:val="single" w:sz="4" w:space="0" w:color="auto"/>
              <w:right w:val="single" w:sz="4" w:space="0" w:color="auto"/>
            </w:tcBorders>
            <w:shd w:val="clear" w:color="auto" w:fill="auto"/>
            <w:noWrap/>
            <w:vAlign w:val="bottom"/>
            <w:hideMark/>
          </w:tcPr>
          <w:p w14:paraId="38ADE29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25/04/2028</w:t>
            </w:r>
          </w:p>
        </w:tc>
        <w:tc>
          <w:tcPr>
            <w:tcW w:w="2198" w:type="dxa"/>
            <w:tcBorders>
              <w:top w:val="nil"/>
              <w:left w:val="nil"/>
              <w:bottom w:val="single" w:sz="4" w:space="0" w:color="auto"/>
              <w:right w:val="single" w:sz="4" w:space="0" w:color="auto"/>
            </w:tcBorders>
            <w:shd w:val="clear" w:color="auto" w:fill="auto"/>
            <w:noWrap/>
            <w:vAlign w:val="bottom"/>
            <w:hideMark/>
          </w:tcPr>
          <w:p w14:paraId="01DA55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27/04/2028</w:t>
            </w:r>
          </w:p>
        </w:tc>
        <w:tc>
          <w:tcPr>
            <w:tcW w:w="1228" w:type="dxa"/>
            <w:tcBorders>
              <w:top w:val="nil"/>
              <w:left w:val="nil"/>
              <w:bottom w:val="single" w:sz="4" w:space="0" w:color="auto"/>
              <w:right w:val="single" w:sz="4" w:space="0" w:color="auto"/>
            </w:tcBorders>
            <w:shd w:val="clear" w:color="auto" w:fill="auto"/>
            <w:noWrap/>
            <w:vAlign w:val="bottom"/>
            <w:hideMark/>
          </w:tcPr>
          <w:p w14:paraId="3012EF3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1706EB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3CF40C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B496D9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83</w:t>
            </w:r>
          </w:p>
        </w:tc>
        <w:tc>
          <w:tcPr>
            <w:tcW w:w="2203" w:type="dxa"/>
            <w:tcBorders>
              <w:top w:val="nil"/>
              <w:left w:val="nil"/>
              <w:bottom w:val="single" w:sz="4" w:space="0" w:color="auto"/>
              <w:right w:val="single" w:sz="4" w:space="0" w:color="auto"/>
            </w:tcBorders>
            <w:shd w:val="clear" w:color="auto" w:fill="auto"/>
            <w:noWrap/>
            <w:vAlign w:val="bottom"/>
            <w:hideMark/>
          </w:tcPr>
          <w:p w14:paraId="7AFF430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25/05/2028</w:t>
            </w:r>
          </w:p>
        </w:tc>
        <w:tc>
          <w:tcPr>
            <w:tcW w:w="2198" w:type="dxa"/>
            <w:tcBorders>
              <w:top w:val="nil"/>
              <w:left w:val="nil"/>
              <w:bottom w:val="single" w:sz="4" w:space="0" w:color="auto"/>
              <w:right w:val="single" w:sz="4" w:space="0" w:color="auto"/>
            </w:tcBorders>
            <w:shd w:val="clear" w:color="auto" w:fill="auto"/>
            <w:noWrap/>
            <w:vAlign w:val="bottom"/>
            <w:hideMark/>
          </w:tcPr>
          <w:p w14:paraId="2DBA59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29/05/2028</w:t>
            </w:r>
          </w:p>
        </w:tc>
        <w:tc>
          <w:tcPr>
            <w:tcW w:w="1228" w:type="dxa"/>
            <w:tcBorders>
              <w:top w:val="nil"/>
              <w:left w:val="nil"/>
              <w:bottom w:val="single" w:sz="4" w:space="0" w:color="auto"/>
              <w:right w:val="single" w:sz="4" w:space="0" w:color="auto"/>
            </w:tcBorders>
            <w:shd w:val="clear" w:color="auto" w:fill="auto"/>
            <w:noWrap/>
            <w:vAlign w:val="bottom"/>
            <w:hideMark/>
          </w:tcPr>
          <w:p w14:paraId="6117B2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53A2CA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3636FF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0F605A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84</w:t>
            </w:r>
          </w:p>
        </w:tc>
        <w:tc>
          <w:tcPr>
            <w:tcW w:w="2203" w:type="dxa"/>
            <w:tcBorders>
              <w:top w:val="nil"/>
              <w:left w:val="nil"/>
              <w:bottom w:val="single" w:sz="4" w:space="0" w:color="auto"/>
              <w:right w:val="single" w:sz="4" w:space="0" w:color="auto"/>
            </w:tcBorders>
            <w:shd w:val="clear" w:color="auto" w:fill="auto"/>
            <w:noWrap/>
            <w:vAlign w:val="bottom"/>
            <w:hideMark/>
          </w:tcPr>
          <w:p w14:paraId="3943202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25/06/2028</w:t>
            </w:r>
          </w:p>
        </w:tc>
        <w:tc>
          <w:tcPr>
            <w:tcW w:w="2198" w:type="dxa"/>
            <w:tcBorders>
              <w:top w:val="nil"/>
              <w:left w:val="nil"/>
              <w:bottom w:val="single" w:sz="4" w:space="0" w:color="auto"/>
              <w:right w:val="single" w:sz="4" w:space="0" w:color="auto"/>
            </w:tcBorders>
            <w:shd w:val="clear" w:color="auto" w:fill="auto"/>
            <w:noWrap/>
            <w:vAlign w:val="bottom"/>
            <w:hideMark/>
          </w:tcPr>
          <w:p w14:paraId="5F3514C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28/06/2028</w:t>
            </w:r>
          </w:p>
        </w:tc>
        <w:tc>
          <w:tcPr>
            <w:tcW w:w="1228" w:type="dxa"/>
            <w:tcBorders>
              <w:top w:val="nil"/>
              <w:left w:val="nil"/>
              <w:bottom w:val="single" w:sz="4" w:space="0" w:color="auto"/>
              <w:right w:val="single" w:sz="4" w:space="0" w:color="auto"/>
            </w:tcBorders>
            <w:shd w:val="clear" w:color="auto" w:fill="auto"/>
            <w:noWrap/>
            <w:vAlign w:val="bottom"/>
            <w:hideMark/>
          </w:tcPr>
          <w:p w14:paraId="126B721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3,0597%</w:t>
            </w:r>
          </w:p>
        </w:tc>
        <w:tc>
          <w:tcPr>
            <w:tcW w:w="1733" w:type="dxa"/>
            <w:tcBorders>
              <w:top w:val="nil"/>
              <w:left w:val="nil"/>
              <w:bottom w:val="single" w:sz="4" w:space="0" w:color="auto"/>
              <w:right w:val="single" w:sz="4" w:space="0" w:color="auto"/>
            </w:tcBorders>
            <w:shd w:val="clear" w:color="auto" w:fill="auto"/>
            <w:noWrap/>
            <w:vAlign w:val="bottom"/>
            <w:hideMark/>
          </w:tcPr>
          <w:p w14:paraId="3F0379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CF6FF3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8CBBB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85</w:t>
            </w:r>
          </w:p>
        </w:tc>
        <w:tc>
          <w:tcPr>
            <w:tcW w:w="2203" w:type="dxa"/>
            <w:tcBorders>
              <w:top w:val="nil"/>
              <w:left w:val="nil"/>
              <w:bottom w:val="single" w:sz="4" w:space="0" w:color="auto"/>
              <w:right w:val="single" w:sz="4" w:space="0" w:color="auto"/>
            </w:tcBorders>
            <w:shd w:val="clear" w:color="auto" w:fill="auto"/>
            <w:noWrap/>
            <w:vAlign w:val="bottom"/>
            <w:hideMark/>
          </w:tcPr>
          <w:p w14:paraId="5AF2D24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25/07/2028</w:t>
            </w:r>
          </w:p>
        </w:tc>
        <w:tc>
          <w:tcPr>
            <w:tcW w:w="2198" w:type="dxa"/>
            <w:tcBorders>
              <w:top w:val="nil"/>
              <w:left w:val="nil"/>
              <w:bottom w:val="single" w:sz="4" w:space="0" w:color="auto"/>
              <w:right w:val="single" w:sz="4" w:space="0" w:color="auto"/>
            </w:tcBorders>
            <w:shd w:val="clear" w:color="auto" w:fill="auto"/>
            <w:noWrap/>
            <w:vAlign w:val="bottom"/>
            <w:hideMark/>
          </w:tcPr>
          <w:p w14:paraId="307A6C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27/07/2028</w:t>
            </w:r>
          </w:p>
        </w:tc>
        <w:tc>
          <w:tcPr>
            <w:tcW w:w="1228" w:type="dxa"/>
            <w:tcBorders>
              <w:top w:val="nil"/>
              <w:left w:val="nil"/>
              <w:bottom w:val="single" w:sz="4" w:space="0" w:color="auto"/>
              <w:right w:val="single" w:sz="4" w:space="0" w:color="auto"/>
            </w:tcBorders>
            <w:shd w:val="clear" w:color="auto" w:fill="auto"/>
            <w:noWrap/>
            <w:vAlign w:val="bottom"/>
            <w:hideMark/>
          </w:tcPr>
          <w:p w14:paraId="6397A76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BFDA6D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4E7AF2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AAAC5A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86</w:t>
            </w:r>
          </w:p>
        </w:tc>
        <w:tc>
          <w:tcPr>
            <w:tcW w:w="2203" w:type="dxa"/>
            <w:tcBorders>
              <w:top w:val="nil"/>
              <w:left w:val="nil"/>
              <w:bottom w:val="single" w:sz="4" w:space="0" w:color="auto"/>
              <w:right w:val="single" w:sz="4" w:space="0" w:color="auto"/>
            </w:tcBorders>
            <w:shd w:val="clear" w:color="auto" w:fill="auto"/>
            <w:noWrap/>
            <w:vAlign w:val="bottom"/>
            <w:hideMark/>
          </w:tcPr>
          <w:p w14:paraId="546CEF6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25/08/2028</w:t>
            </w:r>
          </w:p>
        </w:tc>
        <w:tc>
          <w:tcPr>
            <w:tcW w:w="2198" w:type="dxa"/>
            <w:tcBorders>
              <w:top w:val="nil"/>
              <w:left w:val="nil"/>
              <w:bottom w:val="single" w:sz="4" w:space="0" w:color="auto"/>
              <w:right w:val="single" w:sz="4" w:space="0" w:color="auto"/>
            </w:tcBorders>
            <w:shd w:val="clear" w:color="auto" w:fill="auto"/>
            <w:noWrap/>
            <w:vAlign w:val="bottom"/>
            <w:hideMark/>
          </w:tcPr>
          <w:p w14:paraId="722A3A6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29/08/2028</w:t>
            </w:r>
          </w:p>
        </w:tc>
        <w:tc>
          <w:tcPr>
            <w:tcW w:w="1228" w:type="dxa"/>
            <w:tcBorders>
              <w:top w:val="nil"/>
              <w:left w:val="nil"/>
              <w:bottom w:val="single" w:sz="4" w:space="0" w:color="auto"/>
              <w:right w:val="single" w:sz="4" w:space="0" w:color="auto"/>
            </w:tcBorders>
            <w:shd w:val="clear" w:color="auto" w:fill="auto"/>
            <w:noWrap/>
            <w:vAlign w:val="bottom"/>
            <w:hideMark/>
          </w:tcPr>
          <w:p w14:paraId="590F93C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5A4233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A51596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73636A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87</w:t>
            </w:r>
          </w:p>
        </w:tc>
        <w:tc>
          <w:tcPr>
            <w:tcW w:w="2203" w:type="dxa"/>
            <w:tcBorders>
              <w:top w:val="nil"/>
              <w:left w:val="nil"/>
              <w:bottom w:val="single" w:sz="4" w:space="0" w:color="auto"/>
              <w:right w:val="single" w:sz="4" w:space="0" w:color="auto"/>
            </w:tcBorders>
            <w:shd w:val="clear" w:color="auto" w:fill="auto"/>
            <w:noWrap/>
            <w:vAlign w:val="bottom"/>
            <w:hideMark/>
          </w:tcPr>
          <w:p w14:paraId="45DC02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25/09/2028</w:t>
            </w:r>
          </w:p>
        </w:tc>
        <w:tc>
          <w:tcPr>
            <w:tcW w:w="2198" w:type="dxa"/>
            <w:tcBorders>
              <w:top w:val="nil"/>
              <w:left w:val="nil"/>
              <w:bottom w:val="single" w:sz="4" w:space="0" w:color="auto"/>
              <w:right w:val="single" w:sz="4" w:space="0" w:color="auto"/>
            </w:tcBorders>
            <w:shd w:val="clear" w:color="auto" w:fill="auto"/>
            <w:noWrap/>
            <w:vAlign w:val="bottom"/>
            <w:hideMark/>
          </w:tcPr>
          <w:p w14:paraId="2445CF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27/09/2028</w:t>
            </w:r>
          </w:p>
        </w:tc>
        <w:tc>
          <w:tcPr>
            <w:tcW w:w="1228" w:type="dxa"/>
            <w:tcBorders>
              <w:top w:val="nil"/>
              <w:left w:val="nil"/>
              <w:bottom w:val="single" w:sz="4" w:space="0" w:color="auto"/>
              <w:right w:val="single" w:sz="4" w:space="0" w:color="auto"/>
            </w:tcBorders>
            <w:shd w:val="clear" w:color="auto" w:fill="auto"/>
            <w:noWrap/>
            <w:vAlign w:val="bottom"/>
            <w:hideMark/>
          </w:tcPr>
          <w:p w14:paraId="2546C90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79C17F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33C0BB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DE0382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88</w:t>
            </w:r>
          </w:p>
        </w:tc>
        <w:tc>
          <w:tcPr>
            <w:tcW w:w="2203" w:type="dxa"/>
            <w:tcBorders>
              <w:top w:val="nil"/>
              <w:left w:val="nil"/>
              <w:bottom w:val="single" w:sz="4" w:space="0" w:color="auto"/>
              <w:right w:val="single" w:sz="4" w:space="0" w:color="auto"/>
            </w:tcBorders>
            <w:shd w:val="clear" w:color="auto" w:fill="auto"/>
            <w:noWrap/>
            <w:vAlign w:val="bottom"/>
            <w:hideMark/>
          </w:tcPr>
          <w:p w14:paraId="6DD7520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25/10/2028</w:t>
            </w:r>
          </w:p>
        </w:tc>
        <w:tc>
          <w:tcPr>
            <w:tcW w:w="2198" w:type="dxa"/>
            <w:tcBorders>
              <w:top w:val="nil"/>
              <w:left w:val="nil"/>
              <w:bottom w:val="single" w:sz="4" w:space="0" w:color="auto"/>
              <w:right w:val="single" w:sz="4" w:space="0" w:color="auto"/>
            </w:tcBorders>
            <w:shd w:val="clear" w:color="auto" w:fill="auto"/>
            <w:noWrap/>
            <w:vAlign w:val="bottom"/>
            <w:hideMark/>
          </w:tcPr>
          <w:p w14:paraId="787224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27/10/2028</w:t>
            </w:r>
          </w:p>
        </w:tc>
        <w:tc>
          <w:tcPr>
            <w:tcW w:w="1228" w:type="dxa"/>
            <w:tcBorders>
              <w:top w:val="nil"/>
              <w:left w:val="nil"/>
              <w:bottom w:val="single" w:sz="4" w:space="0" w:color="auto"/>
              <w:right w:val="single" w:sz="4" w:space="0" w:color="auto"/>
            </w:tcBorders>
            <w:shd w:val="clear" w:color="auto" w:fill="auto"/>
            <w:noWrap/>
            <w:vAlign w:val="bottom"/>
            <w:hideMark/>
          </w:tcPr>
          <w:p w14:paraId="4DE0637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453F07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7561A5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199940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89</w:t>
            </w:r>
          </w:p>
        </w:tc>
        <w:tc>
          <w:tcPr>
            <w:tcW w:w="2203" w:type="dxa"/>
            <w:tcBorders>
              <w:top w:val="nil"/>
              <w:left w:val="nil"/>
              <w:bottom w:val="single" w:sz="4" w:space="0" w:color="auto"/>
              <w:right w:val="single" w:sz="4" w:space="0" w:color="auto"/>
            </w:tcBorders>
            <w:shd w:val="clear" w:color="auto" w:fill="auto"/>
            <w:noWrap/>
            <w:vAlign w:val="bottom"/>
            <w:hideMark/>
          </w:tcPr>
          <w:p w14:paraId="7BD11E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25/11/2028</w:t>
            </w:r>
          </w:p>
        </w:tc>
        <w:tc>
          <w:tcPr>
            <w:tcW w:w="2198" w:type="dxa"/>
            <w:tcBorders>
              <w:top w:val="nil"/>
              <w:left w:val="nil"/>
              <w:bottom w:val="single" w:sz="4" w:space="0" w:color="auto"/>
              <w:right w:val="single" w:sz="4" w:space="0" w:color="auto"/>
            </w:tcBorders>
            <w:shd w:val="clear" w:color="auto" w:fill="auto"/>
            <w:noWrap/>
            <w:vAlign w:val="bottom"/>
            <w:hideMark/>
          </w:tcPr>
          <w:p w14:paraId="2089DAF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29/11/2028</w:t>
            </w:r>
          </w:p>
        </w:tc>
        <w:tc>
          <w:tcPr>
            <w:tcW w:w="1228" w:type="dxa"/>
            <w:tcBorders>
              <w:top w:val="nil"/>
              <w:left w:val="nil"/>
              <w:bottom w:val="single" w:sz="4" w:space="0" w:color="auto"/>
              <w:right w:val="single" w:sz="4" w:space="0" w:color="auto"/>
            </w:tcBorders>
            <w:shd w:val="clear" w:color="auto" w:fill="auto"/>
            <w:noWrap/>
            <w:vAlign w:val="bottom"/>
            <w:hideMark/>
          </w:tcPr>
          <w:p w14:paraId="63A1721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3A1F5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461346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D3D0F3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90</w:t>
            </w:r>
          </w:p>
        </w:tc>
        <w:tc>
          <w:tcPr>
            <w:tcW w:w="2203" w:type="dxa"/>
            <w:tcBorders>
              <w:top w:val="nil"/>
              <w:left w:val="nil"/>
              <w:bottom w:val="single" w:sz="4" w:space="0" w:color="auto"/>
              <w:right w:val="single" w:sz="4" w:space="0" w:color="auto"/>
            </w:tcBorders>
            <w:shd w:val="clear" w:color="auto" w:fill="auto"/>
            <w:noWrap/>
            <w:vAlign w:val="bottom"/>
            <w:hideMark/>
          </w:tcPr>
          <w:p w14:paraId="2A7E614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25/12/2028</w:t>
            </w:r>
          </w:p>
        </w:tc>
        <w:tc>
          <w:tcPr>
            <w:tcW w:w="2198" w:type="dxa"/>
            <w:tcBorders>
              <w:top w:val="nil"/>
              <w:left w:val="nil"/>
              <w:bottom w:val="single" w:sz="4" w:space="0" w:color="auto"/>
              <w:right w:val="single" w:sz="4" w:space="0" w:color="auto"/>
            </w:tcBorders>
            <w:shd w:val="clear" w:color="auto" w:fill="auto"/>
            <w:noWrap/>
            <w:vAlign w:val="bottom"/>
            <w:hideMark/>
          </w:tcPr>
          <w:p w14:paraId="4D6639E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28/12/2028</w:t>
            </w:r>
          </w:p>
        </w:tc>
        <w:tc>
          <w:tcPr>
            <w:tcW w:w="1228" w:type="dxa"/>
            <w:tcBorders>
              <w:top w:val="nil"/>
              <w:left w:val="nil"/>
              <w:bottom w:val="single" w:sz="4" w:space="0" w:color="auto"/>
              <w:right w:val="single" w:sz="4" w:space="0" w:color="auto"/>
            </w:tcBorders>
            <w:shd w:val="clear" w:color="auto" w:fill="auto"/>
            <w:noWrap/>
            <w:vAlign w:val="bottom"/>
            <w:hideMark/>
          </w:tcPr>
          <w:p w14:paraId="65C848B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3,1563%</w:t>
            </w:r>
          </w:p>
        </w:tc>
        <w:tc>
          <w:tcPr>
            <w:tcW w:w="1733" w:type="dxa"/>
            <w:tcBorders>
              <w:top w:val="nil"/>
              <w:left w:val="nil"/>
              <w:bottom w:val="single" w:sz="4" w:space="0" w:color="auto"/>
              <w:right w:val="single" w:sz="4" w:space="0" w:color="auto"/>
            </w:tcBorders>
            <w:shd w:val="clear" w:color="auto" w:fill="auto"/>
            <w:noWrap/>
            <w:vAlign w:val="bottom"/>
            <w:hideMark/>
          </w:tcPr>
          <w:p w14:paraId="4F9A0FE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CBDF5A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024870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91</w:t>
            </w:r>
          </w:p>
        </w:tc>
        <w:tc>
          <w:tcPr>
            <w:tcW w:w="2203" w:type="dxa"/>
            <w:tcBorders>
              <w:top w:val="nil"/>
              <w:left w:val="nil"/>
              <w:bottom w:val="single" w:sz="4" w:space="0" w:color="auto"/>
              <w:right w:val="single" w:sz="4" w:space="0" w:color="auto"/>
            </w:tcBorders>
            <w:shd w:val="clear" w:color="auto" w:fill="auto"/>
            <w:noWrap/>
            <w:vAlign w:val="bottom"/>
            <w:hideMark/>
          </w:tcPr>
          <w:p w14:paraId="145CB3B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25/01/2029</w:t>
            </w:r>
          </w:p>
        </w:tc>
        <w:tc>
          <w:tcPr>
            <w:tcW w:w="2198" w:type="dxa"/>
            <w:tcBorders>
              <w:top w:val="nil"/>
              <w:left w:val="nil"/>
              <w:bottom w:val="single" w:sz="4" w:space="0" w:color="auto"/>
              <w:right w:val="single" w:sz="4" w:space="0" w:color="auto"/>
            </w:tcBorders>
            <w:shd w:val="clear" w:color="auto" w:fill="auto"/>
            <w:noWrap/>
            <w:vAlign w:val="bottom"/>
            <w:hideMark/>
          </w:tcPr>
          <w:p w14:paraId="436758B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29/01/2029</w:t>
            </w:r>
          </w:p>
        </w:tc>
        <w:tc>
          <w:tcPr>
            <w:tcW w:w="1228" w:type="dxa"/>
            <w:tcBorders>
              <w:top w:val="nil"/>
              <w:left w:val="nil"/>
              <w:bottom w:val="single" w:sz="4" w:space="0" w:color="auto"/>
              <w:right w:val="single" w:sz="4" w:space="0" w:color="auto"/>
            </w:tcBorders>
            <w:shd w:val="clear" w:color="auto" w:fill="auto"/>
            <w:noWrap/>
            <w:vAlign w:val="bottom"/>
            <w:hideMark/>
          </w:tcPr>
          <w:p w14:paraId="6EC30F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C29DAD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FC367F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E86B9D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92</w:t>
            </w:r>
          </w:p>
        </w:tc>
        <w:tc>
          <w:tcPr>
            <w:tcW w:w="2203" w:type="dxa"/>
            <w:tcBorders>
              <w:top w:val="nil"/>
              <w:left w:val="nil"/>
              <w:bottom w:val="single" w:sz="4" w:space="0" w:color="auto"/>
              <w:right w:val="single" w:sz="4" w:space="0" w:color="auto"/>
            </w:tcBorders>
            <w:shd w:val="clear" w:color="auto" w:fill="auto"/>
            <w:noWrap/>
            <w:vAlign w:val="bottom"/>
            <w:hideMark/>
          </w:tcPr>
          <w:p w14:paraId="3193B4B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25/02/2029</w:t>
            </w:r>
          </w:p>
        </w:tc>
        <w:tc>
          <w:tcPr>
            <w:tcW w:w="2198" w:type="dxa"/>
            <w:tcBorders>
              <w:top w:val="nil"/>
              <w:left w:val="nil"/>
              <w:bottom w:val="single" w:sz="4" w:space="0" w:color="auto"/>
              <w:right w:val="single" w:sz="4" w:space="0" w:color="auto"/>
            </w:tcBorders>
            <w:shd w:val="clear" w:color="auto" w:fill="auto"/>
            <w:noWrap/>
            <w:vAlign w:val="bottom"/>
            <w:hideMark/>
          </w:tcPr>
          <w:p w14:paraId="0A87800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28/02/2029</w:t>
            </w:r>
          </w:p>
        </w:tc>
        <w:tc>
          <w:tcPr>
            <w:tcW w:w="1228" w:type="dxa"/>
            <w:tcBorders>
              <w:top w:val="nil"/>
              <w:left w:val="nil"/>
              <w:bottom w:val="single" w:sz="4" w:space="0" w:color="auto"/>
              <w:right w:val="single" w:sz="4" w:space="0" w:color="auto"/>
            </w:tcBorders>
            <w:shd w:val="clear" w:color="auto" w:fill="auto"/>
            <w:noWrap/>
            <w:vAlign w:val="bottom"/>
            <w:hideMark/>
          </w:tcPr>
          <w:p w14:paraId="0B47805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112228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7F56E4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67931A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93</w:t>
            </w:r>
          </w:p>
        </w:tc>
        <w:tc>
          <w:tcPr>
            <w:tcW w:w="2203" w:type="dxa"/>
            <w:tcBorders>
              <w:top w:val="nil"/>
              <w:left w:val="nil"/>
              <w:bottom w:val="single" w:sz="4" w:space="0" w:color="auto"/>
              <w:right w:val="single" w:sz="4" w:space="0" w:color="auto"/>
            </w:tcBorders>
            <w:shd w:val="clear" w:color="auto" w:fill="auto"/>
            <w:noWrap/>
            <w:vAlign w:val="bottom"/>
            <w:hideMark/>
          </w:tcPr>
          <w:p w14:paraId="3273686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25/03/2029</w:t>
            </w:r>
          </w:p>
        </w:tc>
        <w:tc>
          <w:tcPr>
            <w:tcW w:w="2198" w:type="dxa"/>
            <w:tcBorders>
              <w:top w:val="nil"/>
              <w:left w:val="nil"/>
              <w:bottom w:val="single" w:sz="4" w:space="0" w:color="auto"/>
              <w:right w:val="single" w:sz="4" w:space="0" w:color="auto"/>
            </w:tcBorders>
            <w:shd w:val="clear" w:color="auto" w:fill="auto"/>
            <w:noWrap/>
            <w:vAlign w:val="bottom"/>
            <w:hideMark/>
          </w:tcPr>
          <w:p w14:paraId="1078235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28/03/2029</w:t>
            </w:r>
          </w:p>
        </w:tc>
        <w:tc>
          <w:tcPr>
            <w:tcW w:w="1228" w:type="dxa"/>
            <w:tcBorders>
              <w:top w:val="nil"/>
              <w:left w:val="nil"/>
              <w:bottom w:val="single" w:sz="4" w:space="0" w:color="auto"/>
              <w:right w:val="single" w:sz="4" w:space="0" w:color="auto"/>
            </w:tcBorders>
            <w:shd w:val="clear" w:color="auto" w:fill="auto"/>
            <w:noWrap/>
            <w:vAlign w:val="bottom"/>
            <w:hideMark/>
          </w:tcPr>
          <w:p w14:paraId="6BF15D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59388D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7F578C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D939E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94</w:t>
            </w:r>
          </w:p>
        </w:tc>
        <w:tc>
          <w:tcPr>
            <w:tcW w:w="2203" w:type="dxa"/>
            <w:tcBorders>
              <w:top w:val="nil"/>
              <w:left w:val="nil"/>
              <w:bottom w:val="single" w:sz="4" w:space="0" w:color="auto"/>
              <w:right w:val="single" w:sz="4" w:space="0" w:color="auto"/>
            </w:tcBorders>
            <w:shd w:val="clear" w:color="auto" w:fill="auto"/>
            <w:noWrap/>
            <w:vAlign w:val="bottom"/>
            <w:hideMark/>
          </w:tcPr>
          <w:p w14:paraId="733E6E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25/04/2029</w:t>
            </w:r>
          </w:p>
        </w:tc>
        <w:tc>
          <w:tcPr>
            <w:tcW w:w="2198" w:type="dxa"/>
            <w:tcBorders>
              <w:top w:val="nil"/>
              <w:left w:val="nil"/>
              <w:bottom w:val="single" w:sz="4" w:space="0" w:color="auto"/>
              <w:right w:val="single" w:sz="4" w:space="0" w:color="auto"/>
            </w:tcBorders>
            <w:shd w:val="clear" w:color="auto" w:fill="auto"/>
            <w:noWrap/>
            <w:vAlign w:val="bottom"/>
            <w:hideMark/>
          </w:tcPr>
          <w:p w14:paraId="3D32CDB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27/04/2029</w:t>
            </w:r>
          </w:p>
        </w:tc>
        <w:tc>
          <w:tcPr>
            <w:tcW w:w="1228" w:type="dxa"/>
            <w:tcBorders>
              <w:top w:val="nil"/>
              <w:left w:val="nil"/>
              <w:bottom w:val="single" w:sz="4" w:space="0" w:color="auto"/>
              <w:right w:val="single" w:sz="4" w:space="0" w:color="auto"/>
            </w:tcBorders>
            <w:shd w:val="clear" w:color="auto" w:fill="auto"/>
            <w:noWrap/>
            <w:vAlign w:val="bottom"/>
            <w:hideMark/>
          </w:tcPr>
          <w:p w14:paraId="6109FDB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756CCA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F0CC16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F277C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95</w:t>
            </w:r>
          </w:p>
        </w:tc>
        <w:tc>
          <w:tcPr>
            <w:tcW w:w="2203" w:type="dxa"/>
            <w:tcBorders>
              <w:top w:val="nil"/>
              <w:left w:val="nil"/>
              <w:bottom w:val="single" w:sz="4" w:space="0" w:color="auto"/>
              <w:right w:val="single" w:sz="4" w:space="0" w:color="auto"/>
            </w:tcBorders>
            <w:shd w:val="clear" w:color="auto" w:fill="auto"/>
            <w:noWrap/>
            <w:vAlign w:val="bottom"/>
            <w:hideMark/>
          </w:tcPr>
          <w:p w14:paraId="08D69D2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25/05/2029</w:t>
            </w:r>
          </w:p>
        </w:tc>
        <w:tc>
          <w:tcPr>
            <w:tcW w:w="2198" w:type="dxa"/>
            <w:tcBorders>
              <w:top w:val="nil"/>
              <w:left w:val="nil"/>
              <w:bottom w:val="single" w:sz="4" w:space="0" w:color="auto"/>
              <w:right w:val="single" w:sz="4" w:space="0" w:color="auto"/>
            </w:tcBorders>
            <w:shd w:val="clear" w:color="auto" w:fill="auto"/>
            <w:noWrap/>
            <w:vAlign w:val="bottom"/>
            <w:hideMark/>
          </w:tcPr>
          <w:p w14:paraId="2C57F5A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29/05/2029</w:t>
            </w:r>
          </w:p>
        </w:tc>
        <w:tc>
          <w:tcPr>
            <w:tcW w:w="1228" w:type="dxa"/>
            <w:tcBorders>
              <w:top w:val="nil"/>
              <w:left w:val="nil"/>
              <w:bottom w:val="single" w:sz="4" w:space="0" w:color="auto"/>
              <w:right w:val="single" w:sz="4" w:space="0" w:color="auto"/>
            </w:tcBorders>
            <w:shd w:val="clear" w:color="auto" w:fill="auto"/>
            <w:noWrap/>
            <w:vAlign w:val="bottom"/>
            <w:hideMark/>
          </w:tcPr>
          <w:p w14:paraId="4578C82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5A2BBD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9268D2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76483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96</w:t>
            </w:r>
          </w:p>
        </w:tc>
        <w:tc>
          <w:tcPr>
            <w:tcW w:w="2203" w:type="dxa"/>
            <w:tcBorders>
              <w:top w:val="nil"/>
              <w:left w:val="nil"/>
              <w:bottom w:val="single" w:sz="4" w:space="0" w:color="auto"/>
              <w:right w:val="single" w:sz="4" w:space="0" w:color="auto"/>
            </w:tcBorders>
            <w:shd w:val="clear" w:color="auto" w:fill="auto"/>
            <w:noWrap/>
            <w:vAlign w:val="bottom"/>
            <w:hideMark/>
          </w:tcPr>
          <w:p w14:paraId="660C319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25/06/2029</w:t>
            </w:r>
          </w:p>
        </w:tc>
        <w:tc>
          <w:tcPr>
            <w:tcW w:w="2198" w:type="dxa"/>
            <w:tcBorders>
              <w:top w:val="nil"/>
              <w:left w:val="nil"/>
              <w:bottom w:val="single" w:sz="4" w:space="0" w:color="auto"/>
              <w:right w:val="single" w:sz="4" w:space="0" w:color="auto"/>
            </w:tcBorders>
            <w:shd w:val="clear" w:color="auto" w:fill="auto"/>
            <w:noWrap/>
            <w:vAlign w:val="bottom"/>
            <w:hideMark/>
          </w:tcPr>
          <w:p w14:paraId="7CD7A47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27/06/2029</w:t>
            </w:r>
          </w:p>
        </w:tc>
        <w:tc>
          <w:tcPr>
            <w:tcW w:w="1228" w:type="dxa"/>
            <w:tcBorders>
              <w:top w:val="nil"/>
              <w:left w:val="nil"/>
              <w:bottom w:val="single" w:sz="4" w:space="0" w:color="auto"/>
              <w:right w:val="single" w:sz="4" w:space="0" w:color="auto"/>
            </w:tcBorders>
            <w:shd w:val="clear" w:color="auto" w:fill="auto"/>
            <w:noWrap/>
            <w:vAlign w:val="bottom"/>
            <w:hideMark/>
          </w:tcPr>
          <w:p w14:paraId="77CCE93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3,9970%</w:t>
            </w:r>
          </w:p>
        </w:tc>
        <w:tc>
          <w:tcPr>
            <w:tcW w:w="1733" w:type="dxa"/>
            <w:tcBorders>
              <w:top w:val="nil"/>
              <w:left w:val="nil"/>
              <w:bottom w:val="single" w:sz="4" w:space="0" w:color="auto"/>
              <w:right w:val="single" w:sz="4" w:space="0" w:color="auto"/>
            </w:tcBorders>
            <w:shd w:val="clear" w:color="auto" w:fill="auto"/>
            <w:noWrap/>
            <w:vAlign w:val="bottom"/>
            <w:hideMark/>
          </w:tcPr>
          <w:p w14:paraId="0B1C564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96A139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702D7B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97</w:t>
            </w:r>
          </w:p>
        </w:tc>
        <w:tc>
          <w:tcPr>
            <w:tcW w:w="2203" w:type="dxa"/>
            <w:tcBorders>
              <w:top w:val="nil"/>
              <w:left w:val="nil"/>
              <w:bottom w:val="single" w:sz="4" w:space="0" w:color="auto"/>
              <w:right w:val="single" w:sz="4" w:space="0" w:color="auto"/>
            </w:tcBorders>
            <w:shd w:val="clear" w:color="auto" w:fill="auto"/>
            <w:noWrap/>
            <w:vAlign w:val="bottom"/>
            <w:hideMark/>
          </w:tcPr>
          <w:p w14:paraId="031A04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25/07/2029</w:t>
            </w:r>
          </w:p>
        </w:tc>
        <w:tc>
          <w:tcPr>
            <w:tcW w:w="2198" w:type="dxa"/>
            <w:tcBorders>
              <w:top w:val="nil"/>
              <w:left w:val="nil"/>
              <w:bottom w:val="single" w:sz="4" w:space="0" w:color="auto"/>
              <w:right w:val="single" w:sz="4" w:space="0" w:color="auto"/>
            </w:tcBorders>
            <w:shd w:val="clear" w:color="auto" w:fill="auto"/>
            <w:noWrap/>
            <w:vAlign w:val="bottom"/>
            <w:hideMark/>
          </w:tcPr>
          <w:p w14:paraId="1839380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27/07/2029</w:t>
            </w:r>
          </w:p>
        </w:tc>
        <w:tc>
          <w:tcPr>
            <w:tcW w:w="1228" w:type="dxa"/>
            <w:tcBorders>
              <w:top w:val="nil"/>
              <w:left w:val="nil"/>
              <w:bottom w:val="single" w:sz="4" w:space="0" w:color="auto"/>
              <w:right w:val="single" w:sz="4" w:space="0" w:color="auto"/>
            </w:tcBorders>
            <w:shd w:val="clear" w:color="auto" w:fill="auto"/>
            <w:noWrap/>
            <w:vAlign w:val="bottom"/>
            <w:hideMark/>
          </w:tcPr>
          <w:p w14:paraId="6628132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A74AEF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015CB2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57EBFC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98</w:t>
            </w:r>
          </w:p>
        </w:tc>
        <w:tc>
          <w:tcPr>
            <w:tcW w:w="2203" w:type="dxa"/>
            <w:tcBorders>
              <w:top w:val="nil"/>
              <w:left w:val="nil"/>
              <w:bottom w:val="single" w:sz="4" w:space="0" w:color="auto"/>
              <w:right w:val="single" w:sz="4" w:space="0" w:color="auto"/>
            </w:tcBorders>
            <w:shd w:val="clear" w:color="auto" w:fill="auto"/>
            <w:noWrap/>
            <w:vAlign w:val="bottom"/>
            <w:hideMark/>
          </w:tcPr>
          <w:p w14:paraId="7A9118E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25/08/2029</w:t>
            </w:r>
          </w:p>
        </w:tc>
        <w:tc>
          <w:tcPr>
            <w:tcW w:w="2198" w:type="dxa"/>
            <w:tcBorders>
              <w:top w:val="nil"/>
              <w:left w:val="nil"/>
              <w:bottom w:val="single" w:sz="4" w:space="0" w:color="auto"/>
              <w:right w:val="single" w:sz="4" w:space="0" w:color="auto"/>
            </w:tcBorders>
            <w:shd w:val="clear" w:color="auto" w:fill="auto"/>
            <w:noWrap/>
            <w:vAlign w:val="bottom"/>
            <w:hideMark/>
          </w:tcPr>
          <w:p w14:paraId="2B75324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29/08/2029</w:t>
            </w:r>
          </w:p>
        </w:tc>
        <w:tc>
          <w:tcPr>
            <w:tcW w:w="1228" w:type="dxa"/>
            <w:tcBorders>
              <w:top w:val="nil"/>
              <w:left w:val="nil"/>
              <w:bottom w:val="single" w:sz="4" w:space="0" w:color="auto"/>
              <w:right w:val="single" w:sz="4" w:space="0" w:color="auto"/>
            </w:tcBorders>
            <w:shd w:val="clear" w:color="auto" w:fill="auto"/>
            <w:noWrap/>
            <w:vAlign w:val="bottom"/>
            <w:hideMark/>
          </w:tcPr>
          <w:p w14:paraId="4A17B2D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A3436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715E48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F2044D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99</w:t>
            </w:r>
          </w:p>
        </w:tc>
        <w:tc>
          <w:tcPr>
            <w:tcW w:w="2203" w:type="dxa"/>
            <w:tcBorders>
              <w:top w:val="nil"/>
              <w:left w:val="nil"/>
              <w:bottom w:val="single" w:sz="4" w:space="0" w:color="auto"/>
              <w:right w:val="single" w:sz="4" w:space="0" w:color="auto"/>
            </w:tcBorders>
            <w:shd w:val="clear" w:color="auto" w:fill="auto"/>
            <w:noWrap/>
            <w:vAlign w:val="bottom"/>
            <w:hideMark/>
          </w:tcPr>
          <w:p w14:paraId="03FD5DC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25/09/2029</w:t>
            </w:r>
          </w:p>
        </w:tc>
        <w:tc>
          <w:tcPr>
            <w:tcW w:w="2198" w:type="dxa"/>
            <w:tcBorders>
              <w:top w:val="nil"/>
              <w:left w:val="nil"/>
              <w:bottom w:val="single" w:sz="4" w:space="0" w:color="auto"/>
              <w:right w:val="single" w:sz="4" w:space="0" w:color="auto"/>
            </w:tcBorders>
            <w:shd w:val="clear" w:color="auto" w:fill="auto"/>
            <w:noWrap/>
            <w:vAlign w:val="bottom"/>
            <w:hideMark/>
          </w:tcPr>
          <w:p w14:paraId="2A041A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27/09/2029</w:t>
            </w:r>
          </w:p>
        </w:tc>
        <w:tc>
          <w:tcPr>
            <w:tcW w:w="1228" w:type="dxa"/>
            <w:tcBorders>
              <w:top w:val="nil"/>
              <w:left w:val="nil"/>
              <w:bottom w:val="single" w:sz="4" w:space="0" w:color="auto"/>
              <w:right w:val="single" w:sz="4" w:space="0" w:color="auto"/>
            </w:tcBorders>
            <w:shd w:val="clear" w:color="auto" w:fill="auto"/>
            <w:noWrap/>
            <w:vAlign w:val="bottom"/>
            <w:hideMark/>
          </w:tcPr>
          <w:p w14:paraId="7A73ADD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2E1AF7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763A70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DEC65D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100</w:t>
            </w:r>
          </w:p>
        </w:tc>
        <w:tc>
          <w:tcPr>
            <w:tcW w:w="2203" w:type="dxa"/>
            <w:tcBorders>
              <w:top w:val="nil"/>
              <w:left w:val="nil"/>
              <w:bottom w:val="single" w:sz="4" w:space="0" w:color="auto"/>
              <w:right w:val="single" w:sz="4" w:space="0" w:color="auto"/>
            </w:tcBorders>
            <w:shd w:val="clear" w:color="auto" w:fill="auto"/>
            <w:noWrap/>
            <w:vAlign w:val="bottom"/>
            <w:hideMark/>
          </w:tcPr>
          <w:p w14:paraId="010B79F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25/10/2029</w:t>
            </w:r>
          </w:p>
        </w:tc>
        <w:tc>
          <w:tcPr>
            <w:tcW w:w="2198" w:type="dxa"/>
            <w:tcBorders>
              <w:top w:val="nil"/>
              <w:left w:val="nil"/>
              <w:bottom w:val="single" w:sz="4" w:space="0" w:color="auto"/>
              <w:right w:val="single" w:sz="4" w:space="0" w:color="auto"/>
            </w:tcBorders>
            <w:shd w:val="clear" w:color="auto" w:fill="auto"/>
            <w:noWrap/>
            <w:vAlign w:val="bottom"/>
            <w:hideMark/>
          </w:tcPr>
          <w:p w14:paraId="3052CD8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29/10/2029</w:t>
            </w:r>
          </w:p>
        </w:tc>
        <w:tc>
          <w:tcPr>
            <w:tcW w:w="1228" w:type="dxa"/>
            <w:tcBorders>
              <w:top w:val="nil"/>
              <w:left w:val="nil"/>
              <w:bottom w:val="single" w:sz="4" w:space="0" w:color="auto"/>
              <w:right w:val="single" w:sz="4" w:space="0" w:color="auto"/>
            </w:tcBorders>
            <w:shd w:val="clear" w:color="auto" w:fill="auto"/>
            <w:noWrap/>
            <w:vAlign w:val="bottom"/>
            <w:hideMark/>
          </w:tcPr>
          <w:p w14:paraId="73A4656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4D2005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C48C1C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50C86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101</w:t>
            </w:r>
          </w:p>
        </w:tc>
        <w:tc>
          <w:tcPr>
            <w:tcW w:w="2203" w:type="dxa"/>
            <w:tcBorders>
              <w:top w:val="nil"/>
              <w:left w:val="nil"/>
              <w:bottom w:val="single" w:sz="4" w:space="0" w:color="auto"/>
              <w:right w:val="single" w:sz="4" w:space="0" w:color="auto"/>
            </w:tcBorders>
            <w:shd w:val="clear" w:color="auto" w:fill="auto"/>
            <w:noWrap/>
            <w:vAlign w:val="bottom"/>
            <w:hideMark/>
          </w:tcPr>
          <w:p w14:paraId="1C89E78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25/11/2029</w:t>
            </w:r>
          </w:p>
        </w:tc>
        <w:tc>
          <w:tcPr>
            <w:tcW w:w="2198" w:type="dxa"/>
            <w:tcBorders>
              <w:top w:val="nil"/>
              <w:left w:val="nil"/>
              <w:bottom w:val="single" w:sz="4" w:space="0" w:color="auto"/>
              <w:right w:val="single" w:sz="4" w:space="0" w:color="auto"/>
            </w:tcBorders>
            <w:shd w:val="clear" w:color="auto" w:fill="auto"/>
            <w:noWrap/>
            <w:vAlign w:val="bottom"/>
            <w:hideMark/>
          </w:tcPr>
          <w:p w14:paraId="7183396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28/11/2029</w:t>
            </w:r>
          </w:p>
        </w:tc>
        <w:tc>
          <w:tcPr>
            <w:tcW w:w="1228" w:type="dxa"/>
            <w:tcBorders>
              <w:top w:val="nil"/>
              <w:left w:val="nil"/>
              <w:bottom w:val="single" w:sz="4" w:space="0" w:color="auto"/>
              <w:right w:val="single" w:sz="4" w:space="0" w:color="auto"/>
            </w:tcBorders>
            <w:shd w:val="clear" w:color="auto" w:fill="auto"/>
            <w:noWrap/>
            <w:vAlign w:val="bottom"/>
            <w:hideMark/>
          </w:tcPr>
          <w:p w14:paraId="523DC9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762970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35F4B9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E3DFDA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102</w:t>
            </w:r>
          </w:p>
        </w:tc>
        <w:tc>
          <w:tcPr>
            <w:tcW w:w="2203" w:type="dxa"/>
            <w:tcBorders>
              <w:top w:val="nil"/>
              <w:left w:val="nil"/>
              <w:bottom w:val="single" w:sz="4" w:space="0" w:color="auto"/>
              <w:right w:val="single" w:sz="4" w:space="0" w:color="auto"/>
            </w:tcBorders>
            <w:shd w:val="clear" w:color="auto" w:fill="auto"/>
            <w:noWrap/>
            <w:vAlign w:val="bottom"/>
            <w:hideMark/>
          </w:tcPr>
          <w:p w14:paraId="0B37CE4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25/12/2029</w:t>
            </w:r>
          </w:p>
        </w:tc>
        <w:tc>
          <w:tcPr>
            <w:tcW w:w="2198" w:type="dxa"/>
            <w:tcBorders>
              <w:top w:val="nil"/>
              <w:left w:val="nil"/>
              <w:bottom w:val="single" w:sz="4" w:space="0" w:color="auto"/>
              <w:right w:val="single" w:sz="4" w:space="0" w:color="auto"/>
            </w:tcBorders>
            <w:shd w:val="clear" w:color="auto" w:fill="auto"/>
            <w:noWrap/>
            <w:vAlign w:val="bottom"/>
            <w:hideMark/>
          </w:tcPr>
          <w:p w14:paraId="76F1238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28/12/2029</w:t>
            </w:r>
          </w:p>
        </w:tc>
        <w:tc>
          <w:tcPr>
            <w:tcW w:w="1228" w:type="dxa"/>
            <w:tcBorders>
              <w:top w:val="nil"/>
              <w:left w:val="nil"/>
              <w:bottom w:val="single" w:sz="4" w:space="0" w:color="auto"/>
              <w:right w:val="single" w:sz="4" w:space="0" w:color="auto"/>
            </w:tcBorders>
            <w:shd w:val="clear" w:color="auto" w:fill="auto"/>
            <w:noWrap/>
            <w:vAlign w:val="bottom"/>
            <w:hideMark/>
          </w:tcPr>
          <w:p w14:paraId="1BECD2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4,1635%</w:t>
            </w:r>
          </w:p>
        </w:tc>
        <w:tc>
          <w:tcPr>
            <w:tcW w:w="1733" w:type="dxa"/>
            <w:tcBorders>
              <w:top w:val="nil"/>
              <w:left w:val="nil"/>
              <w:bottom w:val="single" w:sz="4" w:space="0" w:color="auto"/>
              <w:right w:val="single" w:sz="4" w:space="0" w:color="auto"/>
            </w:tcBorders>
            <w:shd w:val="clear" w:color="auto" w:fill="auto"/>
            <w:noWrap/>
            <w:vAlign w:val="bottom"/>
            <w:hideMark/>
          </w:tcPr>
          <w:p w14:paraId="6756434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87C68F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9E3A91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103</w:t>
            </w:r>
          </w:p>
        </w:tc>
        <w:tc>
          <w:tcPr>
            <w:tcW w:w="2203" w:type="dxa"/>
            <w:tcBorders>
              <w:top w:val="nil"/>
              <w:left w:val="nil"/>
              <w:bottom w:val="single" w:sz="4" w:space="0" w:color="auto"/>
              <w:right w:val="single" w:sz="4" w:space="0" w:color="auto"/>
            </w:tcBorders>
            <w:shd w:val="clear" w:color="auto" w:fill="auto"/>
            <w:noWrap/>
            <w:vAlign w:val="bottom"/>
            <w:hideMark/>
          </w:tcPr>
          <w:p w14:paraId="1DD990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25/01/2030</w:t>
            </w:r>
          </w:p>
        </w:tc>
        <w:tc>
          <w:tcPr>
            <w:tcW w:w="2198" w:type="dxa"/>
            <w:tcBorders>
              <w:top w:val="nil"/>
              <w:left w:val="nil"/>
              <w:bottom w:val="single" w:sz="4" w:space="0" w:color="auto"/>
              <w:right w:val="single" w:sz="4" w:space="0" w:color="auto"/>
            </w:tcBorders>
            <w:shd w:val="clear" w:color="auto" w:fill="auto"/>
            <w:noWrap/>
            <w:vAlign w:val="bottom"/>
            <w:hideMark/>
          </w:tcPr>
          <w:p w14:paraId="3E7ACFC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29/01/2030</w:t>
            </w:r>
          </w:p>
        </w:tc>
        <w:tc>
          <w:tcPr>
            <w:tcW w:w="1228" w:type="dxa"/>
            <w:tcBorders>
              <w:top w:val="nil"/>
              <w:left w:val="nil"/>
              <w:bottom w:val="single" w:sz="4" w:space="0" w:color="auto"/>
              <w:right w:val="single" w:sz="4" w:space="0" w:color="auto"/>
            </w:tcBorders>
            <w:shd w:val="clear" w:color="auto" w:fill="auto"/>
            <w:noWrap/>
            <w:vAlign w:val="bottom"/>
            <w:hideMark/>
          </w:tcPr>
          <w:p w14:paraId="0881C8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607134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9CB578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7D26B5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104</w:t>
            </w:r>
          </w:p>
        </w:tc>
        <w:tc>
          <w:tcPr>
            <w:tcW w:w="2203" w:type="dxa"/>
            <w:tcBorders>
              <w:top w:val="nil"/>
              <w:left w:val="nil"/>
              <w:bottom w:val="single" w:sz="4" w:space="0" w:color="auto"/>
              <w:right w:val="single" w:sz="4" w:space="0" w:color="auto"/>
            </w:tcBorders>
            <w:shd w:val="clear" w:color="auto" w:fill="auto"/>
            <w:noWrap/>
            <w:vAlign w:val="bottom"/>
            <w:hideMark/>
          </w:tcPr>
          <w:p w14:paraId="4E6C021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25/02/2030</w:t>
            </w:r>
          </w:p>
        </w:tc>
        <w:tc>
          <w:tcPr>
            <w:tcW w:w="2198" w:type="dxa"/>
            <w:tcBorders>
              <w:top w:val="nil"/>
              <w:left w:val="nil"/>
              <w:bottom w:val="single" w:sz="4" w:space="0" w:color="auto"/>
              <w:right w:val="single" w:sz="4" w:space="0" w:color="auto"/>
            </w:tcBorders>
            <w:shd w:val="clear" w:color="auto" w:fill="auto"/>
            <w:noWrap/>
            <w:vAlign w:val="bottom"/>
            <w:hideMark/>
          </w:tcPr>
          <w:p w14:paraId="20998D1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27/02/2030</w:t>
            </w:r>
          </w:p>
        </w:tc>
        <w:tc>
          <w:tcPr>
            <w:tcW w:w="1228" w:type="dxa"/>
            <w:tcBorders>
              <w:top w:val="nil"/>
              <w:left w:val="nil"/>
              <w:bottom w:val="single" w:sz="4" w:space="0" w:color="auto"/>
              <w:right w:val="single" w:sz="4" w:space="0" w:color="auto"/>
            </w:tcBorders>
            <w:shd w:val="clear" w:color="auto" w:fill="auto"/>
            <w:noWrap/>
            <w:vAlign w:val="bottom"/>
            <w:hideMark/>
          </w:tcPr>
          <w:p w14:paraId="3DC5950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FF3DF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838633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8EACBB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105</w:t>
            </w:r>
          </w:p>
        </w:tc>
        <w:tc>
          <w:tcPr>
            <w:tcW w:w="2203" w:type="dxa"/>
            <w:tcBorders>
              <w:top w:val="nil"/>
              <w:left w:val="nil"/>
              <w:bottom w:val="single" w:sz="4" w:space="0" w:color="auto"/>
              <w:right w:val="single" w:sz="4" w:space="0" w:color="auto"/>
            </w:tcBorders>
            <w:shd w:val="clear" w:color="auto" w:fill="auto"/>
            <w:noWrap/>
            <w:vAlign w:val="bottom"/>
            <w:hideMark/>
          </w:tcPr>
          <w:p w14:paraId="6295D8E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25/03/2030</w:t>
            </w:r>
          </w:p>
        </w:tc>
        <w:tc>
          <w:tcPr>
            <w:tcW w:w="2198" w:type="dxa"/>
            <w:tcBorders>
              <w:top w:val="nil"/>
              <w:left w:val="nil"/>
              <w:bottom w:val="single" w:sz="4" w:space="0" w:color="auto"/>
              <w:right w:val="single" w:sz="4" w:space="0" w:color="auto"/>
            </w:tcBorders>
            <w:shd w:val="clear" w:color="auto" w:fill="auto"/>
            <w:noWrap/>
            <w:vAlign w:val="bottom"/>
            <w:hideMark/>
          </w:tcPr>
          <w:p w14:paraId="29AE594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27/03/2030</w:t>
            </w:r>
          </w:p>
        </w:tc>
        <w:tc>
          <w:tcPr>
            <w:tcW w:w="1228" w:type="dxa"/>
            <w:tcBorders>
              <w:top w:val="nil"/>
              <w:left w:val="nil"/>
              <w:bottom w:val="single" w:sz="4" w:space="0" w:color="auto"/>
              <w:right w:val="single" w:sz="4" w:space="0" w:color="auto"/>
            </w:tcBorders>
            <w:shd w:val="clear" w:color="auto" w:fill="auto"/>
            <w:noWrap/>
            <w:vAlign w:val="bottom"/>
            <w:hideMark/>
          </w:tcPr>
          <w:p w14:paraId="20A4BAD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AA071B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3AEBBD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643CD2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106</w:t>
            </w:r>
          </w:p>
        </w:tc>
        <w:tc>
          <w:tcPr>
            <w:tcW w:w="2203" w:type="dxa"/>
            <w:tcBorders>
              <w:top w:val="nil"/>
              <w:left w:val="nil"/>
              <w:bottom w:val="single" w:sz="4" w:space="0" w:color="auto"/>
              <w:right w:val="single" w:sz="4" w:space="0" w:color="auto"/>
            </w:tcBorders>
            <w:shd w:val="clear" w:color="auto" w:fill="auto"/>
            <w:noWrap/>
            <w:vAlign w:val="bottom"/>
            <w:hideMark/>
          </w:tcPr>
          <w:p w14:paraId="4221977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25/04/2030</w:t>
            </w:r>
          </w:p>
        </w:tc>
        <w:tc>
          <w:tcPr>
            <w:tcW w:w="2198" w:type="dxa"/>
            <w:tcBorders>
              <w:top w:val="nil"/>
              <w:left w:val="nil"/>
              <w:bottom w:val="single" w:sz="4" w:space="0" w:color="auto"/>
              <w:right w:val="single" w:sz="4" w:space="0" w:color="auto"/>
            </w:tcBorders>
            <w:shd w:val="clear" w:color="auto" w:fill="auto"/>
            <w:noWrap/>
            <w:vAlign w:val="bottom"/>
            <w:hideMark/>
          </w:tcPr>
          <w:p w14:paraId="1DBCDC0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29/04/2030</w:t>
            </w:r>
          </w:p>
        </w:tc>
        <w:tc>
          <w:tcPr>
            <w:tcW w:w="1228" w:type="dxa"/>
            <w:tcBorders>
              <w:top w:val="nil"/>
              <w:left w:val="nil"/>
              <w:bottom w:val="single" w:sz="4" w:space="0" w:color="auto"/>
              <w:right w:val="single" w:sz="4" w:space="0" w:color="auto"/>
            </w:tcBorders>
            <w:shd w:val="clear" w:color="auto" w:fill="auto"/>
            <w:noWrap/>
            <w:vAlign w:val="bottom"/>
            <w:hideMark/>
          </w:tcPr>
          <w:p w14:paraId="715258B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F22C36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AD619F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169830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107</w:t>
            </w:r>
          </w:p>
        </w:tc>
        <w:tc>
          <w:tcPr>
            <w:tcW w:w="2203" w:type="dxa"/>
            <w:tcBorders>
              <w:top w:val="nil"/>
              <w:left w:val="nil"/>
              <w:bottom w:val="single" w:sz="4" w:space="0" w:color="auto"/>
              <w:right w:val="single" w:sz="4" w:space="0" w:color="auto"/>
            </w:tcBorders>
            <w:shd w:val="clear" w:color="auto" w:fill="auto"/>
            <w:noWrap/>
            <w:vAlign w:val="bottom"/>
            <w:hideMark/>
          </w:tcPr>
          <w:p w14:paraId="17D4352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25/05/2030</w:t>
            </w:r>
          </w:p>
        </w:tc>
        <w:tc>
          <w:tcPr>
            <w:tcW w:w="2198" w:type="dxa"/>
            <w:tcBorders>
              <w:top w:val="nil"/>
              <w:left w:val="nil"/>
              <w:bottom w:val="single" w:sz="4" w:space="0" w:color="auto"/>
              <w:right w:val="single" w:sz="4" w:space="0" w:color="auto"/>
            </w:tcBorders>
            <w:shd w:val="clear" w:color="auto" w:fill="auto"/>
            <w:noWrap/>
            <w:vAlign w:val="bottom"/>
            <w:hideMark/>
          </w:tcPr>
          <w:p w14:paraId="4307E6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29/05/2030</w:t>
            </w:r>
          </w:p>
        </w:tc>
        <w:tc>
          <w:tcPr>
            <w:tcW w:w="1228" w:type="dxa"/>
            <w:tcBorders>
              <w:top w:val="nil"/>
              <w:left w:val="nil"/>
              <w:bottom w:val="single" w:sz="4" w:space="0" w:color="auto"/>
              <w:right w:val="single" w:sz="4" w:space="0" w:color="auto"/>
            </w:tcBorders>
            <w:shd w:val="clear" w:color="auto" w:fill="auto"/>
            <w:noWrap/>
            <w:vAlign w:val="bottom"/>
            <w:hideMark/>
          </w:tcPr>
          <w:p w14:paraId="21339A3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3B03B0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BEFE46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2B00EE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108</w:t>
            </w:r>
          </w:p>
        </w:tc>
        <w:tc>
          <w:tcPr>
            <w:tcW w:w="2203" w:type="dxa"/>
            <w:tcBorders>
              <w:top w:val="nil"/>
              <w:left w:val="nil"/>
              <w:bottom w:val="single" w:sz="4" w:space="0" w:color="auto"/>
              <w:right w:val="single" w:sz="4" w:space="0" w:color="auto"/>
            </w:tcBorders>
            <w:shd w:val="clear" w:color="auto" w:fill="auto"/>
            <w:noWrap/>
            <w:vAlign w:val="bottom"/>
            <w:hideMark/>
          </w:tcPr>
          <w:p w14:paraId="673951E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25/06/2030</w:t>
            </w:r>
          </w:p>
        </w:tc>
        <w:tc>
          <w:tcPr>
            <w:tcW w:w="2198" w:type="dxa"/>
            <w:tcBorders>
              <w:top w:val="nil"/>
              <w:left w:val="nil"/>
              <w:bottom w:val="single" w:sz="4" w:space="0" w:color="auto"/>
              <w:right w:val="single" w:sz="4" w:space="0" w:color="auto"/>
            </w:tcBorders>
            <w:shd w:val="clear" w:color="auto" w:fill="auto"/>
            <w:noWrap/>
            <w:vAlign w:val="bottom"/>
            <w:hideMark/>
          </w:tcPr>
          <w:p w14:paraId="1D088AA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27/06/2030</w:t>
            </w:r>
          </w:p>
        </w:tc>
        <w:tc>
          <w:tcPr>
            <w:tcW w:w="1228" w:type="dxa"/>
            <w:tcBorders>
              <w:top w:val="nil"/>
              <w:left w:val="nil"/>
              <w:bottom w:val="single" w:sz="4" w:space="0" w:color="auto"/>
              <w:right w:val="single" w:sz="4" w:space="0" w:color="auto"/>
            </w:tcBorders>
            <w:shd w:val="clear" w:color="auto" w:fill="auto"/>
            <w:noWrap/>
            <w:vAlign w:val="bottom"/>
            <w:hideMark/>
          </w:tcPr>
          <w:p w14:paraId="6BBBD9D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5,1464%</w:t>
            </w:r>
          </w:p>
        </w:tc>
        <w:tc>
          <w:tcPr>
            <w:tcW w:w="1733" w:type="dxa"/>
            <w:tcBorders>
              <w:top w:val="nil"/>
              <w:left w:val="nil"/>
              <w:bottom w:val="single" w:sz="4" w:space="0" w:color="auto"/>
              <w:right w:val="single" w:sz="4" w:space="0" w:color="auto"/>
            </w:tcBorders>
            <w:shd w:val="clear" w:color="auto" w:fill="auto"/>
            <w:noWrap/>
            <w:vAlign w:val="bottom"/>
            <w:hideMark/>
          </w:tcPr>
          <w:p w14:paraId="20A02D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FEDAC5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D1999E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109</w:t>
            </w:r>
          </w:p>
        </w:tc>
        <w:tc>
          <w:tcPr>
            <w:tcW w:w="2203" w:type="dxa"/>
            <w:tcBorders>
              <w:top w:val="nil"/>
              <w:left w:val="nil"/>
              <w:bottom w:val="single" w:sz="4" w:space="0" w:color="auto"/>
              <w:right w:val="single" w:sz="4" w:space="0" w:color="auto"/>
            </w:tcBorders>
            <w:shd w:val="clear" w:color="auto" w:fill="auto"/>
            <w:noWrap/>
            <w:vAlign w:val="bottom"/>
            <w:hideMark/>
          </w:tcPr>
          <w:p w14:paraId="5A3241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25/07/2030</w:t>
            </w:r>
          </w:p>
        </w:tc>
        <w:tc>
          <w:tcPr>
            <w:tcW w:w="2198" w:type="dxa"/>
            <w:tcBorders>
              <w:top w:val="nil"/>
              <w:left w:val="nil"/>
              <w:bottom w:val="single" w:sz="4" w:space="0" w:color="auto"/>
              <w:right w:val="single" w:sz="4" w:space="0" w:color="auto"/>
            </w:tcBorders>
            <w:shd w:val="clear" w:color="auto" w:fill="auto"/>
            <w:noWrap/>
            <w:vAlign w:val="bottom"/>
            <w:hideMark/>
          </w:tcPr>
          <w:p w14:paraId="550225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29/07/2030</w:t>
            </w:r>
          </w:p>
        </w:tc>
        <w:tc>
          <w:tcPr>
            <w:tcW w:w="1228" w:type="dxa"/>
            <w:tcBorders>
              <w:top w:val="nil"/>
              <w:left w:val="nil"/>
              <w:bottom w:val="single" w:sz="4" w:space="0" w:color="auto"/>
              <w:right w:val="single" w:sz="4" w:space="0" w:color="auto"/>
            </w:tcBorders>
            <w:shd w:val="clear" w:color="auto" w:fill="auto"/>
            <w:noWrap/>
            <w:vAlign w:val="bottom"/>
            <w:hideMark/>
          </w:tcPr>
          <w:p w14:paraId="4E630A4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88F63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1264AE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BF88C4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110</w:t>
            </w:r>
          </w:p>
        </w:tc>
        <w:tc>
          <w:tcPr>
            <w:tcW w:w="2203" w:type="dxa"/>
            <w:tcBorders>
              <w:top w:val="nil"/>
              <w:left w:val="nil"/>
              <w:bottom w:val="single" w:sz="4" w:space="0" w:color="auto"/>
              <w:right w:val="single" w:sz="4" w:space="0" w:color="auto"/>
            </w:tcBorders>
            <w:shd w:val="clear" w:color="auto" w:fill="auto"/>
            <w:noWrap/>
            <w:vAlign w:val="bottom"/>
            <w:hideMark/>
          </w:tcPr>
          <w:p w14:paraId="292B168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25/08/2030</w:t>
            </w:r>
          </w:p>
        </w:tc>
        <w:tc>
          <w:tcPr>
            <w:tcW w:w="2198" w:type="dxa"/>
            <w:tcBorders>
              <w:top w:val="nil"/>
              <w:left w:val="nil"/>
              <w:bottom w:val="single" w:sz="4" w:space="0" w:color="auto"/>
              <w:right w:val="single" w:sz="4" w:space="0" w:color="auto"/>
            </w:tcBorders>
            <w:shd w:val="clear" w:color="auto" w:fill="auto"/>
            <w:noWrap/>
            <w:vAlign w:val="bottom"/>
            <w:hideMark/>
          </w:tcPr>
          <w:p w14:paraId="750C077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28/08/2030</w:t>
            </w:r>
          </w:p>
        </w:tc>
        <w:tc>
          <w:tcPr>
            <w:tcW w:w="1228" w:type="dxa"/>
            <w:tcBorders>
              <w:top w:val="nil"/>
              <w:left w:val="nil"/>
              <w:bottom w:val="single" w:sz="4" w:space="0" w:color="auto"/>
              <w:right w:val="single" w:sz="4" w:space="0" w:color="auto"/>
            </w:tcBorders>
            <w:shd w:val="clear" w:color="auto" w:fill="auto"/>
            <w:noWrap/>
            <w:vAlign w:val="bottom"/>
            <w:hideMark/>
          </w:tcPr>
          <w:p w14:paraId="69884D6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D0F5B1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70DAE9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5159AE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111</w:t>
            </w:r>
          </w:p>
        </w:tc>
        <w:tc>
          <w:tcPr>
            <w:tcW w:w="2203" w:type="dxa"/>
            <w:tcBorders>
              <w:top w:val="nil"/>
              <w:left w:val="nil"/>
              <w:bottom w:val="single" w:sz="4" w:space="0" w:color="auto"/>
              <w:right w:val="single" w:sz="4" w:space="0" w:color="auto"/>
            </w:tcBorders>
            <w:shd w:val="clear" w:color="auto" w:fill="auto"/>
            <w:noWrap/>
            <w:vAlign w:val="bottom"/>
            <w:hideMark/>
          </w:tcPr>
          <w:p w14:paraId="58E44ED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25/09/2030</w:t>
            </w:r>
          </w:p>
        </w:tc>
        <w:tc>
          <w:tcPr>
            <w:tcW w:w="2198" w:type="dxa"/>
            <w:tcBorders>
              <w:top w:val="nil"/>
              <w:left w:val="nil"/>
              <w:bottom w:val="single" w:sz="4" w:space="0" w:color="auto"/>
              <w:right w:val="single" w:sz="4" w:space="0" w:color="auto"/>
            </w:tcBorders>
            <w:shd w:val="clear" w:color="auto" w:fill="auto"/>
            <w:noWrap/>
            <w:vAlign w:val="bottom"/>
            <w:hideMark/>
          </w:tcPr>
          <w:p w14:paraId="49B2179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27/09/2030</w:t>
            </w:r>
          </w:p>
        </w:tc>
        <w:tc>
          <w:tcPr>
            <w:tcW w:w="1228" w:type="dxa"/>
            <w:tcBorders>
              <w:top w:val="nil"/>
              <w:left w:val="nil"/>
              <w:bottom w:val="single" w:sz="4" w:space="0" w:color="auto"/>
              <w:right w:val="single" w:sz="4" w:space="0" w:color="auto"/>
            </w:tcBorders>
            <w:shd w:val="clear" w:color="auto" w:fill="auto"/>
            <w:noWrap/>
            <w:vAlign w:val="bottom"/>
            <w:hideMark/>
          </w:tcPr>
          <w:p w14:paraId="503F517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824639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154FCA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2F0823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112</w:t>
            </w:r>
          </w:p>
        </w:tc>
        <w:tc>
          <w:tcPr>
            <w:tcW w:w="2203" w:type="dxa"/>
            <w:tcBorders>
              <w:top w:val="nil"/>
              <w:left w:val="nil"/>
              <w:bottom w:val="single" w:sz="4" w:space="0" w:color="auto"/>
              <w:right w:val="single" w:sz="4" w:space="0" w:color="auto"/>
            </w:tcBorders>
            <w:shd w:val="clear" w:color="auto" w:fill="auto"/>
            <w:noWrap/>
            <w:vAlign w:val="bottom"/>
            <w:hideMark/>
          </w:tcPr>
          <w:p w14:paraId="5FBF84B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25/10/2030</w:t>
            </w:r>
          </w:p>
        </w:tc>
        <w:tc>
          <w:tcPr>
            <w:tcW w:w="2198" w:type="dxa"/>
            <w:tcBorders>
              <w:top w:val="nil"/>
              <w:left w:val="nil"/>
              <w:bottom w:val="single" w:sz="4" w:space="0" w:color="auto"/>
              <w:right w:val="single" w:sz="4" w:space="0" w:color="auto"/>
            </w:tcBorders>
            <w:shd w:val="clear" w:color="auto" w:fill="auto"/>
            <w:noWrap/>
            <w:vAlign w:val="bottom"/>
            <w:hideMark/>
          </w:tcPr>
          <w:p w14:paraId="515438E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29/10/2030</w:t>
            </w:r>
          </w:p>
        </w:tc>
        <w:tc>
          <w:tcPr>
            <w:tcW w:w="1228" w:type="dxa"/>
            <w:tcBorders>
              <w:top w:val="nil"/>
              <w:left w:val="nil"/>
              <w:bottom w:val="single" w:sz="4" w:space="0" w:color="auto"/>
              <w:right w:val="single" w:sz="4" w:space="0" w:color="auto"/>
            </w:tcBorders>
            <w:shd w:val="clear" w:color="auto" w:fill="auto"/>
            <w:noWrap/>
            <w:vAlign w:val="bottom"/>
            <w:hideMark/>
          </w:tcPr>
          <w:p w14:paraId="2718CD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D7DE20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6B26D1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46CC7D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113</w:t>
            </w:r>
          </w:p>
        </w:tc>
        <w:tc>
          <w:tcPr>
            <w:tcW w:w="2203" w:type="dxa"/>
            <w:tcBorders>
              <w:top w:val="nil"/>
              <w:left w:val="nil"/>
              <w:bottom w:val="single" w:sz="4" w:space="0" w:color="auto"/>
              <w:right w:val="single" w:sz="4" w:space="0" w:color="auto"/>
            </w:tcBorders>
            <w:shd w:val="clear" w:color="auto" w:fill="auto"/>
            <w:noWrap/>
            <w:vAlign w:val="bottom"/>
            <w:hideMark/>
          </w:tcPr>
          <w:p w14:paraId="2C3A652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25/11/2030</w:t>
            </w:r>
          </w:p>
        </w:tc>
        <w:tc>
          <w:tcPr>
            <w:tcW w:w="2198" w:type="dxa"/>
            <w:tcBorders>
              <w:top w:val="nil"/>
              <w:left w:val="nil"/>
              <w:bottom w:val="single" w:sz="4" w:space="0" w:color="auto"/>
              <w:right w:val="single" w:sz="4" w:space="0" w:color="auto"/>
            </w:tcBorders>
            <w:shd w:val="clear" w:color="auto" w:fill="auto"/>
            <w:noWrap/>
            <w:vAlign w:val="bottom"/>
            <w:hideMark/>
          </w:tcPr>
          <w:p w14:paraId="57478D4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27/11/2030</w:t>
            </w:r>
          </w:p>
        </w:tc>
        <w:tc>
          <w:tcPr>
            <w:tcW w:w="1228" w:type="dxa"/>
            <w:tcBorders>
              <w:top w:val="nil"/>
              <w:left w:val="nil"/>
              <w:bottom w:val="single" w:sz="4" w:space="0" w:color="auto"/>
              <w:right w:val="single" w:sz="4" w:space="0" w:color="auto"/>
            </w:tcBorders>
            <w:shd w:val="clear" w:color="auto" w:fill="auto"/>
            <w:noWrap/>
            <w:vAlign w:val="bottom"/>
            <w:hideMark/>
          </w:tcPr>
          <w:p w14:paraId="6F034C7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C990DC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7125BD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60F4D6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114</w:t>
            </w:r>
          </w:p>
        </w:tc>
        <w:tc>
          <w:tcPr>
            <w:tcW w:w="2203" w:type="dxa"/>
            <w:tcBorders>
              <w:top w:val="nil"/>
              <w:left w:val="nil"/>
              <w:bottom w:val="single" w:sz="4" w:space="0" w:color="auto"/>
              <w:right w:val="single" w:sz="4" w:space="0" w:color="auto"/>
            </w:tcBorders>
            <w:shd w:val="clear" w:color="auto" w:fill="auto"/>
            <w:noWrap/>
            <w:vAlign w:val="bottom"/>
            <w:hideMark/>
          </w:tcPr>
          <w:p w14:paraId="5418C6D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25/12/2030</w:t>
            </w:r>
          </w:p>
        </w:tc>
        <w:tc>
          <w:tcPr>
            <w:tcW w:w="2198" w:type="dxa"/>
            <w:tcBorders>
              <w:top w:val="nil"/>
              <w:left w:val="nil"/>
              <w:bottom w:val="single" w:sz="4" w:space="0" w:color="auto"/>
              <w:right w:val="single" w:sz="4" w:space="0" w:color="auto"/>
            </w:tcBorders>
            <w:shd w:val="clear" w:color="auto" w:fill="auto"/>
            <w:noWrap/>
            <w:vAlign w:val="bottom"/>
            <w:hideMark/>
          </w:tcPr>
          <w:p w14:paraId="559164A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30/12/2030</w:t>
            </w:r>
          </w:p>
        </w:tc>
        <w:tc>
          <w:tcPr>
            <w:tcW w:w="1228" w:type="dxa"/>
            <w:tcBorders>
              <w:top w:val="nil"/>
              <w:left w:val="nil"/>
              <w:bottom w:val="single" w:sz="4" w:space="0" w:color="auto"/>
              <w:right w:val="single" w:sz="4" w:space="0" w:color="auto"/>
            </w:tcBorders>
            <w:shd w:val="clear" w:color="auto" w:fill="auto"/>
            <w:noWrap/>
            <w:vAlign w:val="bottom"/>
            <w:hideMark/>
          </w:tcPr>
          <w:p w14:paraId="45CF0A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5,4256%</w:t>
            </w:r>
          </w:p>
        </w:tc>
        <w:tc>
          <w:tcPr>
            <w:tcW w:w="1733" w:type="dxa"/>
            <w:tcBorders>
              <w:top w:val="nil"/>
              <w:left w:val="nil"/>
              <w:bottom w:val="single" w:sz="4" w:space="0" w:color="auto"/>
              <w:right w:val="single" w:sz="4" w:space="0" w:color="auto"/>
            </w:tcBorders>
            <w:shd w:val="clear" w:color="auto" w:fill="auto"/>
            <w:noWrap/>
            <w:vAlign w:val="bottom"/>
            <w:hideMark/>
          </w:tcPr>
          <w:p w14:paraId="32DD18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6BA7CD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65A513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lastRenderedPageBreak/>
              <w:t>115</w:t>
            </w:r>
          </w:p>
        </w:tc>
        <w:tc>
          <w:tcPr>
            <w:tcW w:w="2203" w:type="dxa"/>
            <w:tcBorders>
              <w:top w:val="nil"/>
              <w:left w:val="nil"/>
              <w:bottom w:val="single" w:sz="4" w:space="0" w:color="auto"/>
              <w:right w:val="single" w:sz="4" w:space="0" w:color="auto"/>
            </w:tcBorders>
            <w:shd w:val="clear" w:color="auto" w:fill="auto"/>
            <w:noWrap/>
            <w:vAlign w:val="bottom"/>
            <w:hideMark/>
          </w:tcPr>
          <w:p w14:paraId="11E9E24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25/01/2031</w:t>
            </w:r>
          </w:p>
        </w:tc>
        <w:tc>
          <w:tcPr>
            <w:tcW w:w="2198" w:type="dxa"/>
            <w:tcBorders>
              <w:top w:val="nil"/>
              <w:left w:val="nil"/>
              <w:bottom w:val="single" w:sz="4" w:space="0" w:color="auto"/>
              <w:right w:val="single" w:sz="4" w:space="0" w:color="auto"/>
            </w:tcBorders>
            <w:shd w:val="clear" w:color="auto" w:fill="auto"/>
            <w:noWrap/>
            <w:vAlign w:val="bottom"/>
            <w:hideMark/>
          </w:tcPr>
          <w:p w14:paraId="549B767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29/01/2031</w:t>
            </w:r>
          </w:p>
        </w:tc>
        <w:tc>
          <w:tcPr>
            <w:tcW w:w="1228" w:type="dxa"/>
            <w:tcBorders>
              <w:top w:val="nil"/>
              <w:left w:val="nil"/>
              <w:bottom w:val="single" w:sz="4" w:space="0" w:color="auto"/>
              <w:right w:val="single" w:sz="4" w:space="0" w:color="auto"/>
            </w:tcBorders>
            <w:shd w:val="clear" w:color="auto" w:fill="auto"/>
            <w:noWrap/>
            <w:vAlign w:val="bottom"/>
            <w:hideMark/>
          </w:tcPr>
          <w:p w14:paraId="6B1CB2E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7085B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59EBCC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B55233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116</w:t>
            </w:r>
          </w:p>
        </w:tc>
        <w:tc>
          <w:tcPr>
            <w:tcW w:w="2203" w:type="dxa"/>
            <w:tcBorders>
              <w:top w:val="nil"/>
              <w:left w:val="nil"/>
              <w:bottom w:val="single" w:sz="4" w:space="0" w:color="auto"/>
              <w:right w:val="single" w:sz="4" w:space="0" w:color="auto"/>
            </w:tcBorders>
            <w:shd w:val="clear" w:color="auto" w:fill="auto"/>
            <w:noWrap/>
            <w:vAlign w:val="bottom"/>
            <w:hideMark/>
          </w:tcPr>
          <w:p w14:paraId="6C34FBA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25/02/2031</w:t>
            </w:r>
          </w:p>
        </w:tc>
        <w:tc>
          <w:tcPr>
            <w:tcW w:w="2198" w:type="dxa"/>
            <w:tcBorders>
              <w:top w:val="nil"/>
              <w:left w:val="nil"/>
              <w:bottom w:val="single" w:sz="4" w:space="0" w:color="auto"/>
              <w:right w:val="single" w:sz="4" w:space="0" w:color="auto"/>
            </w:tcBorders>
            <w:shd w:val="clear" w:color="auto" w:fill="auto"/>
            <w:noWrap/>
            <w:vAlign w:val="bottom"/>
            <w:hideMark/>
          </w:tcPr>
          <w:p w14:paraId="47A612A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28/02/2031</w:t>
            </w:r>
          </w:p>
        </w:tc>
        <w:tc>
          <w:tcPr>
            <w:tcW w:w="1228" w:type="dxa"/>
            <w:tcBorders>
              <w:top w:val="nil"/>
              <w:left w:val="nil"/>
              <w:bottom w:val="single" w:sz="4" w:space="0" w:color="auto"/>
              <w:right w:val="single" w:sz="4" w:space="0" w:color="auto"/>
            </w:tcBorders>
            <w:shd w:val="clear" w:color="auto" w:fill="auto"/>
            <w:noWrap/>
            <w:vAlign w:val="bottom"/>
            <w:hideMark/>
          </w:tcPr>
          <w:p w14:paraId="4925545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822AE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7CC326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5BDEF7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117</w:t>
            </w:r>
          </w:p>
        </w:tc>
        <w:tc>
          <w:tcPr>
            <w:tcW w:w="2203" w:type="dxa"/>
            <w:tcBorders>
              <w:top w:val="nil"/>
              <w:left w:val="nil"/>
              <w:bottom w:val="single" w:sz="4" w:space="0" w:color="auto"/>
              <w:right w:val="single" w:sz="4" w:space="0" w:color="auto"/>
            </w:tcBorders>
            <w:shd w:val="clear" w:color="auto" w:fill="auto"/>
            <w:noWrap/>
            <w:vAlign w:val="bottom"/>
            <w:hideMark/>
          </w:tcPr>
          <w:p w14:paraId="7298B7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25/03/2031</w:t>
            </w:r>
          </w:p>
        </w:tc>
        <w:tc>
          <w:tcPr>
            <w:tcW w:w="2198" w:type="dxa"/>
            <w:tcBorders>
              <w:top w:val="nil"/>
              <w:left w:val="nil"/>
              <w:bottom w:val="single" w:sz="4" w:space="0" w:color="auto"/>
              <w:right w:val="single" w:sz="4" w:space="0" w:color="auto"/>
            </w:tcBorders>
            <w:shd w:val="clear" w:color="auto" w:fill="auto"/>
            <w:noWrap/>
            <w:vAlign w:val="bottom"/>
            <w:hideMark/>
          </w:tcPr>
          <w:p w14:paraId="67B5E2A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27/03/2031</w:t>
            </w:r>
          </w:p>
        </w:tc>
        <w:tc>
          <w:tcPr>
            <w:tcW w:w="1228" w:type="dxa"/>
            <w:tcBorders>
              <w:top w:val="nil"/>
              <w:left w:val="nil"/>
              <w:bottom w:val="single" w:sz="4" w:space="0" w:color="auto"/>
              <w:right w:val="single" w:sz="4" w:space="0" w:color="auto"/>
            </w:tcBorders>
            <w:shd w:val="clear" w:color="auto" w:fill="auto"/>
            <w:noWrap/>
            <w:vAlign w:val="bottom"/>
            <w:hideMark/>
          </w:tcPr>
          <w:p w14:paraId="47C4D1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4AF65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413AE2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FB741D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118</w:t>
            </w:r>
          </w:p>
        </w:tc>
        <w:tc>
          <w:tcPr>
            <w:tcW w:w="2203" w:type="dxa"/>
            <w:tcBorders>
              <w:top w:val="nil"/>
              <w:left w:val="nil"/>
              <w:bottom w:val="single" w:sz="4" w:space="0" w:color="auto"/>
              <w:right w:val="single" w:sz="4" w:space="0" w:color="auto"/>
            </w:tcBorders>
            <w:shd w:val="clear" w:color="auto" w:fill="auto"/>
            <w:noWrap/>
            <w:vAlign w:val="bottom"/>
            <w:hideMark/>
          </w:tcPr>
          <w:p w14:paraId="2465781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25/04/2031</w:t>
            </w:r>
          </w:p>
        </w:tc>
        <w:tc>
          <w:tcPr>
            <w:tcW w:w="2198" w:type="dxa"/>
            <w:tcBorders>
              <w:top w:val="nil"/>
              <w:left w:val="nil"/>
              <w:bottom w:val="single" w:sz="4" w:space="0" w:color="auto"/>
              <w:right w:val="single" w:sz="4" w:space="0" w:color="auto"/>
            </w:tcBorders>
            <w:shd w:val="clear" w:color="auto" w:fill="auto"/>
            <w:noWrap/>
            <w:vAlign w:val="bottom"/>
            <w:hideMark/>
          </w:tcPr>
          <w:p w14:paraId="63BD2A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29/04/2031</w:t>
            </w:r>
          </w:p>
        </w:tc>
        <w:tc>
          <w:tcPr>
            <w:tcW w:w="1228" w:type="dxa"/>
            <w:tcBorders>
              <w:top w:val="nil"/>
              <w:left w:val="nil"/>
              <w:bottom w:val="single" w:sz="4" w:space="0" w:color="auto"/>
              <w:right w:val="single" w:sz="4" w:space="0" w:color="auto"/>
            </w:tcBorders>
            <w:shd w:val="clear" w:color="auto" w:fill="auto"/>
            <w:noWrap/>
            <w:vAlign w:val="bottom"/>
            <w:hideMark/>
          </w:tcPr>
          <w:p w14:paraId="6B0ACAE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81761E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645419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20D538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119</w:t>
            </w:r>
          </w:p>
        </w:tc>
        <w:tc>
          <w:tcPr>
            <w:tcW w:w="2203" w:type="dxa"/>
            <w:tcBorders>
              <w:top w:val="nil"/>
              <w:left w:val="nil"/>
              <w:bottom w:val="single" w:sz="4" w:space="0" w:color="auto"/>
              <w:right w:val="single" w:sz="4" w:space="0" w:color="auto"/>
            </w:tcBorders>
            <w:shd w:val="clear" w:color="auto" w:fill="auto"/>
            <w:noWrap/>
            <w:vAlign w:val="bottom"/>
            <w:hideMark/>
          </w:tcPr>
          <w:p w14:paraId="244A4CD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25/05/2031</w:t>
            </w:r>
          </w:p>
        </w:tc>
        <w:tc>
          <w:tcPr>
            <w:tcW w:w="2198" w:type="dxa"/>
            <w:tcBorders>
              <w:top w:val="nil"/>
              <w:left w:val="nil"/>
              <w:bottom w:val="single" w:sz="4" w:space="0" w:color="auto"/>
              <w:right w:val="single" w:sz="4" w:space="0" w:color="auto"/>
            </w:tcBorders>
            <w:shd w:val="clear" w:color="auto" w:fill="auto"/>
            <w:noWrap/>
            <w:vAlign w:val="bottom"/>
            <w:hideMark/>
          </w:tcPr>
          <w:p w14:paraId="5171C18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28/05/2031</w:t>
            </w:r>
          </w:p>
        </w:tc>
        <w:tc>
          <w:tcPr>
            <w:tcW w:w="1228" w:type="dxa"/>
            <w:tcBorders>
              <w:top w:val="nil"/>
              <w:left w:val="nil"/>
              <w:bottom w:val="single" w:sz="4" w:space="0" w:color="auto"/>
              <w:right w:val="single" w:sz="4" w:space="0" w:color="auto"/>
            </w:tcBorders>
            <w:shd w:val="clear" w:color="auto" w:fill="auto"/>
            <w:noWrap/>
            <w:vAlign w:val="bottom"/>
            <w:hideMark/>
          </w:tcPr>
          <w:p w14:paraId="141AE69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70DC4D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0BE441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9F26E1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120</w:t>
            </w:r>
          </w:p>
        </w:tc>
        <w:tc>
          <w:tcPr>
            <w:tcW w:w="2203" w:type="dxa"/>
            <w:tcBorders>
              <w:top w:val="nil"/>
              <w:left w:val="nil"/>
              <w:bottom w:val="single" w:sz="4" w:space="0" w:color="auto"/>
              <w:right w:val="single" w:sz="4" w:space="0" w:color="auto"/>
            </w:tcBorders>
            <w:shd w:val="clear" w:color="auto" w:fill="auto"/>
            <w:noWrap/>
            <w:vAlign w:val="bottom"/>
            <w:hideMark/>
          </w:tcPr>
          <w:p w14:paraId="6476243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25/06/2031</w:t>
            </w:r>
          </w:p>
        </w:tc>
        <w:tc>
          <w:tcPr>
            <w:tcW w:w="2198" w:type="dxa"/>
            <w:tcBorders>
              <w:top w:val="nil"/>
              <w:left w:val="nil"/>
              <w:bottom w:val="single" w:sz="4" w:space="0" w:color="auto"/>
              <w:right w:val="single" w:sz="4" w:space="0" w:color="auto"/>
            </w:tcBorders>
            <w:shd w:val="clear" w:color="auto" w:fill="auto"/>
            <w:noWrap/>
            <w:vAlign w:val="bottom"/>
            <w:hideMark/>
          </w:tcPr>
          <w:p w14:paraId="23587DA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27/06/2031</w:t>
            </w:r>
          </w:p>
        </w:tc>
        <w:tc>
          <w:tcPr>
            <w:tcW w:w="1228" w:type="dxa"/>
            <w:tcBorders>
              <w:top w:val="nil"/>
              <w:left w:val="nil"/>
              <w:bottom w:val="single" w:sz="4" w:space="0" w:color="auto"/>
              <w:right w:val="single" w:sz="4" w:space="0" w:color="auto"/>
            </w:tcBorders>
            <w:shd w:val="clear" w:color="auto" w:fill="auto"/>
            <w:noWrap/>
            <w:vAlign w:val="bottom"/>
            <w:hideMark/>
          </w:tcPr>
          <w:p w14:paraId="14D8DBB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6,4819%</w:t>
            </w:r>
          </w:p>
        </w:tc>
        <w:tc>
          <w:tcPr>
            <w:tcW w:w="1733" w:type="dxa"/>
            <w:tcBorders>
              <w:top w:val="nil"/>
              <w:left w:val="nil"/>
              <w:bottom w:val="single" w:sz="4" w:space="0" w:color="auto"/>
              <w:right w:val="single" w:sz="4" w:space="0" w:color="auto"/>
            </w:tcBorders>
            <w:shd w:val="clear" w:color="auto" w:fill="auto"/>
            <w:noWrap/>
            <w:vAlign w:val="bottom"/>
            <w:hideMark/>
          </w:tcPr>
          <w:p w14:paraId="5E72AF5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7EB78B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E48421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121</w:t>
            </w:r>
          </w:p>
        </w:tc>
        <w:tc>
          <w:tcPr>
            <w:tcW w:w="2203" w:type="dxa"/>
            <w:tcBorders>
              <w:top w:val="nil"/>
              <w:left w:val="nil"/>
              <w:bottom w:val="single" w:sz="4" w:space="0" w:color="auto"/>
              <w:right w:val="single" w:sz="4" w:space="0" w:color="auto"/>
            </w:tcBorders>
            <w:shd w:val="clear" w:color="auto" w:fill="auto"/>
            <w:noWrap/>
            <w:vAlign w:val="bottom"/>
            <w:hideMark/>
          </w:tcPr>
          <w:p w14:paraId="451C245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25/07/2031</w:t>
            </w:r>
          </w:p>
        </w:tc>
        <w:tc>
          <w:tcPr>
            <w:tcW w:w="2198" w:type="dxa"/>
            <w:tcBorders>
              <w:top w:val="nil"/>
              <w:left w:val="nil"/>
              <w:bottom w:val="single" w:sz="4" w:space="0" w:color="auto"/>
              <w:right w:val="single" w:sz="4" w:space="0" w:color="auto"/>
            </w:tcBorders>
            <w:shd w:val="clear" w:color="auto" w:fill="auto"/>
            <w:noWrap/>
            <w:vAlign w:val="bottom"/>
            <w:hideMark/>
          </w:tcPr>
          <w:p w14:paraId="63AA784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29/07/2031</w:t>
            </w:r>
          </w:p>
        </w:tc>
        <w:tc>
          <w:tcPr>
            <w:tcW w:w="1228" w:type="dxa"/>
            <w:tcBorders>
              <w:top w:val="nil"/>
              <w:left w:val="nil"/>
              <w:bottom w:val="single" w:sz="4" w:space="0" w:color="auto"/>
              <w:right w:val="single" w:sz="4" w:space="0" w:color="auto"/>
            </w:tcBorders>
            <w:shd w:val="clear" w:color="auto" w:fill="auto"/>
            <w:noWrap/>
            <w:vAlign w:val="bottom"/>
            <w:hideMark/>
          </w:tcPr>
          <w:p w14:paraId="1DD59D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70A0EE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0E4649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F83879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122</w:t>
            </w:r>
          </w:p>
        </w:tc>
        <w:tc>
          <w:tcPr>
            <w:tcW w:w="2203" w:type="dxa"/>
            <w:tcBorders>
              <w:top w:val="nil"/>
              <w:left w:val="nil"/>
              <w:bottom w:val="single" w:sz="4" w:space="0" w:color="auto"/>
              <w:right w:val="single" w:sz="4" w:space="0" w:color="auto"/>
            </w:tcBorders>
            <w:shd w:val="clear" w:color="auto" w:fill="auto"/>
            <w:noWrap/>
            <w:vAlign w:val="bottom"/>
            <w:hideMark/>
          </w:tcPr>
          <w:p w14:paraId="63F53D5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25/08/2031</w:t>
            </w:r>
          </w:p>
        </w:tc>
        <w:tc>
          <w:tcPr>
            <w:tcW w:w="2198" w:type="dxa"/>
            <w:tcBorders>
              <w:top w:val="nil"/>
              <w:left w:val="nil"/>
              <w:bottom w:val="single" w:sz="4" w:space="0" w:color="auto"/>
              <w:right w:val="single" w:sz="4" w:space="0" w:color="auto"/>
            </w:tcBorders>
            <w:shd w:val="clear" w:color="auto" w:fill="auto"/>
            <w:noWrap/>
            <w:vAlign w:val="bottom"/>
            <w:hideMark/>
          </w:tcPr>
          <w:p w14:paraId="523E0C4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27/08/2031</w:t>
            </w:r>
          </w:p>
        </w:tc>
        <w:tc>
          <w:tcPr>
            <w:tcW w:w="1228" w:type="dxa"/>
            <w:tcBorders>
              <w:top w:val="nil"/>
              <w:left w:val="nil"/>
              <w:bottom w:val="single" w:sz="4" w:space="0" w:color="auto"/>
              <w:right w:val="single" w:sz="4" w:space="0" w:color="auto"/>
            </w:tcBorders>
            <w:shd w:val="clear" w:color="auto" w:fill="auto"/>
            <w:noWrap/>
            <w:vAlign w:val="bottom"/>
            <w:hideMark/>
          </w:tcPr>
          <w:p w14:paraId="31695D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22B443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E301AC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4F2FB2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123</w:t>
            </w:r>
          </w:p>
        </w:tc>
        <w:tc>
          <w:tcPr>
            <w:tcW w:w="2203" w:type="dxa"/>
            <w:tcBorders>
              <w:top w:val="nil"/>
              <w:left w:val="nil"/>
              <w:bottom w:val="single" w:sz="4" w:space="0" w:color="auto"/>
              <w:right w:val="single" w:sz="4" w:space="0" w:color="auto"/>
            </w:tcBorders>
            <w:shd w:val="clear" w:color="auto" w:fill="auto"/>
            <w:noWrap/>
            <w:vAlign w:val="bottom"/>
            <w:hideMark/>
          </w:tcPr>
          <w:p w14:paraId="489AA1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25/09/2031</w:t>
            </w:r>
          </w:p>
        </w:tc>
        <w:tc>
          <w:tcPr>
            <w:tcW w:w="2198" w:type="dxa"/>
            <w:tcBorders>
              <w:top w:val="nil"/>
              <w:left w:val="nil"/>
              <w:bottom w:val="single" w:sz="4" w:space="0" w:color="auto"/>
              <w:right w:val="single" w:sz="4" w:space="0" w:color="auto"/>
            </w:tcBorders>
            <w:shd w:val="clear" w:color="auto" w:fill="auto"/>
            <w:noWrap/>
            <w:vAlign w:val="bottom"/>
            <w:hideMark/>
          </w:tcPr>
          <w:p w14:paraId="6F2F8F4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29/09/2031</w:t>
            </w:r>
          </w:p>
        </w:tc>
        <w:tc>
          <w:tcPr>
            <w:tcW w:w="1228" w:type="dxa"/>
            <w:tcBorders>
              <w:top w:val="nil"/>
              <w:left w:val="nil"/>
              <w:bottom w:val="single" w:sz="4" w:space="0" w:color="auto"/>
              <w:right w:val="single" w:sz="4" w:space="0" w:color="auto"/>
            </w:tcBorders>
            <w:shd w:val="clear" w:color="auto" w:fill="auto"/>
            <w:noWrap/>
            <w:vAlign w:val="bottom"/>
            <w:hideMark/>
          </w:tcPr>
          <w:p w14:paraId="0E98E8A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B22B9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FF0693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6804D7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124</w:t>
            </w:r>
          </w:p>
        </w:tc>
        <w:tc>
          <w:tcPr>
            <w:tcW w:w="2203" w:type="dxa"/>
            <w:tcBorders>
              <w:top w:val="nil"/>
              <w:left w:val="nil"/>
              <w:bottom w:val="single" w:sz="4" w:space="0" w:color="auto"/>
              <w:right w:val="single" w:sz="4" w:space="0" w:color="auto"/>
            </w:tcBorders>
            <w:shd w:val="clear" w:color="auto" w:fill="auto"/>
            <w:noWrap/>
            <w:vAlign w:val="bottom"/>
            <w:hideMark/>
          </w:tcPr>
          <w:p w14:paraId="73297E4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25/10/2031</w:t>
            </w:r>
          </w:p>
        </w:tc>
        <w:tc>
          <w:tcPr>
            <w:tcW w:w="2198" w:type="dxa"/>
            <w:tcBorders>
              <w:top w:val="nil"/>
              <w:left w:val="nil"/>
              <w:bottom w:val="single" w:sz="4" w:space="0" w:color="auto"/>
              <w:right w:val="single" w:sz="4" w:space="0" w:color="auto"/>
            </w:tcBorders>
            <w:shd w:val="clear" w:color="auto" w:fill="auto"/>
            <w:noWrap/>
            <w:vAlign w:val="bottom"/>
            <w:hideMark/>
          </w:tcPr>
          <w:p w14:paraId="19DEBA7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29/10/2031</w:t>
            </w:r>
          </w:p>
        </w:tc>
        <w:tc>
          <w:tcPr>
            <w:tcW w:w="1228" w:type="dxa"/>
            <w:tcBorders>
              <w:top w:val="nil"/>
              <w:left w:val="nil"/>
              <w:bottom w:val="single" w:sz="4" w:space="0" w:color="auto"/>
              <w:right w:val="single" w:sz="4" w:space="0" w:color="auto"/>
            </w:tcBorders>
            <w:shd w:val="clear" w:color="auto" w:fill="auto"/>
            <w:noWrap/>
            <w:vAlign w:val="bottom"/>
            <w:hideMark/>
          </w:tcPr>
          <w:p w14:paraId="10A462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D6327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B593A9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5024B6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125</w:t>
            </w:r>
          </w:p>
        </w:tc>
        <w:tc>
          <w:tcPr>
            <w:tcW w:w="2203" w:type="dxa"/>
            <w:tcBorders>
              <w:top w:val="nil"/>
              <w:left w:val="nil"/>
              <w:bottom w:val="single" w:sz="4" w:space="0" w:color="auto"/>
              <w:right w:val="single" w:sz="4" w:space="0" w:color="auto"/>
            </w:tcBorders>
            <w:shd w:val="clear" w:color="auto" w:fill="auto"/>
            <w:noWrap/>
            <w:vAlign w:val="bottom"/>
            <w:hideMark/>
          </w:tcPr>
          <w:p w14:paraId="3412E2F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25/11/2031</w:t>
            </w:r>
          </w:p>
        </w:tc>
        <w:tc>
          <w:tcPr>
            <w:tcW w:w="2198" w:type="dxa"/>
            <w:tcBorders>
              <w:top w:val="nil"/>
              <w:left w:val="nil"/>
              <w:bottom w:val="single" w:sz="4" w:space="0" w:color="auto"/>
              <w:right w:val="single" w:sz="4" w:space="0" w:color="auto"/>
            </w:tcBorders>
            <w:shd w:val="clear" w:color="auto" w:fill="auto"/>
            <w:noWrap/>
            <w:vAlign w:val="bottom"/>
            <w:hideMark/>
          </w:tcPr>
          <w:p w14:paraId="5399FAF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27/11/2031</w:t>
            </w:r>
          </w:p>
        </w:tc>
        <w:tc>
          <w:tcPr>
            <w:tcW w:w="1228" w:type="dxa"/>
            <w:tcBorders>
              <w:top w:val="nil"/>
              <w:left w:val="nil"/>
              <w:bottom w:val="single" w:sz="4" w:space="0" w:color="auto"/>
              <w:right w:val="single" w:sz="4" w:space="0" w:color="auto"/>
            </w:tcBorders>
            <w:shd w:val="clear" w:color="auto" w:fill="auto"/>
            <w:noWrap/>
            <w:vAlign w:val="bottom"/>
            <w:hideMark/>
          </w:tcPr>
          <w:p w14:paraId="553CC7E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7CD559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BB3D85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929067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126</w:t>
            </w:r>
          </w:p>
        </w:tc>
        <w:tc>
          <w:tcPr>
            <w:tcW w:w="2203" w:type="dxa"/>
            <w:tcBorders>
              <w:top w:val="nil"/>
              <w:left w:val="nil"/>
              <w:bottom w:val="single" w:sz="4" w:space="0" w:color="auto"/>
              <w:right w:val="single" w:sz="4" w:space="0" w:color="auto"/>
            </w:tcBorders>
            <w:shd w:val="clear" w:color="auto" w:fill="auto"/>
            <w:noWrap/>
            <w:vAlign w:val="bottom"/>
            <w:hideMark/>
          </w:tcPr>
          <w:p w14:paraId="65EB21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25/12/2031</w:t>
            </w:r>
          </w:p>
        </w:tc>
        <w:tc>
          <w:tcPr>
            <w:tcW w:w="2198" w:type="dxa"/>
            <w:tcBorders>
              <w:top w:val="nil"/>
              <w:left w:val="nil"/>
              <w:bottom w:val="single" w:sz="4" w:space="0" w:color="auto"/>
              <w:right w:val="single" w:sz="4" w:space="0" w:color="auto"/>
            </w:tcBorders>
            <w:shd w:val="clear" w:color="auto" w:fill="auto"/>
            <w:noWrap/>
            <w:vAlign w:val="bottom"/>
            <w:hideMark/>
          </w:tcPr>
          <w:p w14:paraId="08829C7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30/12/2031</w:t>
            </w:r>
          </w:p>
        </w:tc>
        <w:tc>
          <w:tcPr>
            <w:tcW w:w="1228" w:type="dxa"/>
            <w:tcBorders>
              <w:top w:val="nil"/>
              <w:left w:val="nil"/>
              <w:bottom w:val="single" w:sz="4" w:space="0" w:color="auto"/>
              <w:right w:val="single" w:sz="4" w:space="0" w:color="auto"/>
            </w:tcBorders>
            <w:shd w:val="clear" w:color="auto" w:fill="auto"/>
            <w:noWrap/>
            <w:vAlign w:val="bottom"/>
            <w:hideMark/>
          </w:tcPr>
          <w:p w14:paraId="15B8EFE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6,9312%</w:t>
            </w:r>
          </w:p>
        </w:tc>
        <w:tc>
          <w:tcPr>
            <w:tcW w:w="1733" w:type="dxa"/>
            <w:tcBorders>
              <w:top w:val="nil"/>
              <w:left w:val="nil"/>
              <w:bottom w:val="single" w:sz="4" w:space="0" w:color="auto"/>
              <w:right w:val="single" w:sz="4" w:space="0" w:color="auto"/>
            </w:tcBorders>
            <w:shd w:val="clear" w:color="auto" w:fill="auto"/>
            <w:noWrap/>
            <w:vAlign w:val="bottom"/>
            <w:hideMark/>
          </w:tcPr>
          <w:p w14:paraId="72D90C2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530DAC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D8011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127</w:t>
            </w:r>
          </w:p>
        </w:tc>
        <w:tc>
          <w:tcPr>
            <w:tcW w:w="2203" w:type="dxa"/>
            <w:tcBorders>
              <w:top w:val="nil"/>
              <w:left w:val="nil"/>
              <w:bottom w:val="single" w:sz="4" w:space="0" w:color="auto"/>
              <w:right w:val="single" w:sz="4" w:space="0" w:color="auto"/>
            </w:tcBorders>
            <w:shd w:val="clear" w:color="auto" w:fill="auto"/>
            <w:noWrap/>
            <w:vAlign w:val="bottom"/>
            <w:hideMark/>
          </w:tcPr>
          <w:p w14:paraId="051BBC9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25/01/2032</w:t>
            </w:r>
          </w:p>
        </w:tc>
        <w:tc>
          <w:tcPr>
            <w:tcW w:w="2198" w:type="dxa"/>
            <w:tcBorders>
              <w:top w:val="nil"/>
              <w:left w:val="nil"/>
              <w:bottom w:val="single" w:sz="4" w:space="0" w:color="auto"/>
              <w:right w:val="single" w:sz="4" w:space="0" w:color="auto"/>
            </w:tcBorders>
            <w:shd w:val="clear" w:color="auto" w:fill="auto"/>
            <w:noWrap/>
            <w:vAlign w:val="bottom"/>
            <w:hideMark/>
          </w:tcPr>
          <w:p w14:paraId="141F2A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28/01/2032</w:t>
            </w:r>
          </w:p>
        </w:tc>
        <w:tc>
          <w:tcPr>
            <w:tcW w:w="1228" w:type="dxa"/>
            <w:tcBorders>
              <w:top w:val="nil"/>
              <w:left w:val="nil"/>
              <w:bottom w:val="single" w:sz="4" w:space="0" w:color="auto"/>
              <w:right w:val="single" w:sz="4" w:space="0" w:color="auto"/>
            </w:tcBorders>
            <w:shd w:val="clear" w:color="auto" w:fill="auto"/>
            <w:noWrap/>
            <w:vAlign w:val="bottom"/>
            <w:hideMark/>
          </w:tcPr>
          <w:p w14:paraId="0AA8805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D501B3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344499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E450C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128</w:t>
            </w:r>
          </w:p>
        </w:tc>
        <w:tc>
          <w:tcPr>
            <w:tcW w:w="2203" w:type="dxa"/>
            <w:tcBorders>
              <w:top w:val="nil"/>
              <w:left w:val="nil"/>
              <w:bottom w:val="single" w:sz="4" w:space="0" w:color="auto"/>
              <w:right w:val="single" w:sz="4" w:space="0" w:color="auto"/>
            </w:tcBorders>
            <w:shd w:val="clear" w:color="auto" w:fill="auto"/>
            <w:noWrap/>
            <w:vAlign w:val="bottom"/>
            <w:hideMark/>
          </w:tcPr>
          <w:p w14:paraId="7A0DF91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25/02/2032</w:t>
            </w:r>
          </w:p>
        </w:tc>
        <w:tc>
          <w:tcPr>
            <w:tcW w:w="2198" w:type="dxa"/>
            <w:tcBorders>
              <w:top w:val="nil"/>
              <w:left w:val="nil"/>
              <w:bottom w:val="single" w:sz="4" w:space="0" w:color="auto"/>
              <w:right w:val="single" w:sz="4" w:space="0" w:color="auto"/>
            </w:tcBorders>
            <w:shd w:val="clear" w:color="auto" w:fill="auto"/>
            <w:noWrap/>
            <w:vAlign w:val="bottom"/>
            <w:hideMark/>
          </w:tcPr>
          <w:p w14:paraId="051A30D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27/02/2032</w:t>
            </w:r>
          </w:p>
        </w:tc>
        <w:tc>
          <w:tcPr>
            <w:tcW w:w="1228" w:type="dxa"/>
            <w:tcBorders>
              <w:top w:val="nil"/>
              <w:left w:val="nil"/>
              <w:bottom w:val="single" w:sz="4" w:space="0" w:color="auto"/>
              <w:right w:val="single" w:sz="4" w:space="0" w:color="auto"/>
            </w:tcBorders>
            <w:shd w:val="clear" w:color="auto" w:fill="auto"/>
            <w:noWrap/>
            <w:vAlign w:val="bottom"/>
            <w:hideMark/>
          </w:tcPr>
          <w:p w14:paraId="58D06C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ED4581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8B93C1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DC7FA8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129</w:t>
            </w:r>
          </w:p>
        </w:tc>
        <w:tc>
          <w:tcPr>
            <w:tcW w:w="2203" w:type="dxa"/>
            <w:tcBorders>
              <w:top w:val="nil"/>
              <w:left w:val="nil"/>
              <w:bottom w:val="single" w:sz="4" w:space="0" w:color="auto"/>
              <w:right w:val="single" w:sz="4" w:space="0" w:color="auto"/>
            </w:tcBorders>
            <w:shd w:val="clear" w:color="auto" w:fill="auto"/>
            <w:noWrap/>
            <w:vAlign w:val="bottom"/>
            <w:hideMark/>
          </w:tcPr>
          <w:p w14:paraId="6BE2CA4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25/03/2032</w:t>
            </w:r>
          </w:p>
        </w:tc>
        <w:tc>
          <w:tcPr>
            <w:tcW w:w="2198" w:type="dxa"/>
            <w:tcBorders>
              <w:top w:val="nil"/>
              <w:left w:val="nil"/>
              <w:bottom w:val="single" w:sz="4" w:space="0" w:color="auto"/>
              <w:right w:val="single" w:sz="4" w:space="0" w:color="auto"/>
            </w:tcBorders>
            <w:shd w:val="clear" w:color="auto" w:fill="auto"/>
            <w:noWrap/>
            <w:vAlign w:val="bottom"/>
            <w:hideMark/>
          </w:tcPr>
          <w:p w14:paraId="76762F2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30/03/2032</w:t>
            </w:r>
          </w:p>
        </w:tc>
        <w:tc>
          <w:tcPr>
            <w:tcW w:w="1228" w:type="dxa"/>
            <w:tcBorders>
              <w:top w:val="nil"/>
              <w:left w:val="nil"/>
              <w:bottom w:val="single" w:sz="4" w:space="0" w:color="auto"/>
              <w:right w:val="single" w:sz="4" w:space="0" w:color="auto"/>
            </w:tcBorders>
            <w:shd w:val="clear" w:color="auto" w:fill="auto"/>
            <w:noWrap/>
            <w:vAlign w:val="bottom"/>
            <w:hideMark/>
          </w:tcPr>
          <w:p w14:paraId="2EFCAC1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E62A0A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CC3CA0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5443F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130</w:t>
            </w:r>
          </w:p>
        </w:tc>
        <w:tc>
          <w:tcPr>
            <w:tcW w:w="2203" w:type="dxa"/>
            <w:tcBorders>
              <w:top w:val="nil"/>
              <w:left w:val="nil"/>
              <w:bottom w:val="single" w:sz="4" w:space="0" w:color="auto"/>
              <w:right w:val="single" w:sz="4" w:space="0" w:color="auto"/>
            </w:tcBorders>
            <w:shd w:val="clear" w:color="auto" w:fill="auto"/>
            <w:noWrap/>
            <w:vAlign w:val="bottom"/>
            <w:hideMark/>
          </w:tcPr>
          <w:p w14:paraId="7652C98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25/04/2032</w:t>
            </w:r>
          </w:p>
        </w:tc>
        <w:tc>
          <w:tcPr>
            <w:tcW w:w="2198" w:type="dxa"/>
            <w:tcBorders>
              <w:top w:val="nil"/>
              <w:left w:val="nil"/>
              <w:bottom w:val="single" w:sz="4" w:space="0" w:color="auto"/>
              <w:right w:val="single" w:sz="4" w:space="0" w:color="auto"/>
            </w:tcBorders>
            <w:shd w:val="clear" w:color="auto" w:fill="auto"/>
            <w:noWrap/>
            <w:vAlign w:val="bottom"/>
            <w:hideMark/>
          </w:tcPr>
          <w:p w14:paraId="6109AAB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28/04/2032</w:t>
            </w:r>
          </w:p>
        </w:tc>
        <w:tc>
          <w:tcPr>
            <w:tcW w:w="1228" w:type="dxa"/>
            <w:tcBorders>
              <w:top w:val="nil"/>
              <w:left w:val="nil"/>
              <w:bottom w:val="single" w:sz="4" w:space="0" w:color="auto"/>
              <w:right w:val="single" w:sz="4" w:space="0" w:color="auto"/>
            </w:tcBorders>
            <w:shd w:val="clear" w:color="auto" w:fill="auto"/>
            <w:noWrap/>
            <w:vAlign w:val="bottom"/>
            <w:hideMark/>
          </w:tcPr>
          <w:p w14:paraId="4AE604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551C3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885694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E2936E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131</w:t>
            </w:r>
          </w:p>
        </w:tc>
        <w:tc>
          <w:tcPr>
            <w:tcW w:w="2203" w:type="dxa"/>
            <w:tcBorders>
              <w:top w:val="nil"/>
              <w:left w:val="nil"/>
              <w:bottom w:val="single" w:sz="4" w:space="0" w:color="auto"/>
              <w:right w:val="single" w:sz="4" w:space="0" w:color="auto"/>
            </w:tcBorders>
            <w:shd w:val="clear" w:color="auto" w:fill="auto"/>
            <w:noWrap/>
            <w:vAlign w:val="bottom"/>
            <w:hideMark/>
          </w:tcPr>
          <w:p w14:paraId="6E2BC14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25/05/2032</w:t>
            </w:r>
          </w:p>
        </w:tc>
        <w:tc>
          <w:tcPr>
            <w:tcW w:w="2198" w:type="dxa"/>
            <w:tcBorders>
              <w:top w:val="nil"/>
              <w:left w:val="nil"/>
              <w:bottom w:val="single" w:sz="4" w:space="0" w:color="auto"/>
              <w:right w:val="single" w:sz="4" w:space="0" w:color="auto"/>
            </w:tcBorders>
            <w:shd w:val="clear" w:color="auto" w:fill="auto"/>
            <w:noWrap/>
            <w:vAlign w:val="bottom"/>
            <w:hideMark/>
          </w:tcPr>
          <w:p w14:paraId="1FA3F6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28/05/2032</w:t>
            </w:r>
          </w:p>
        </w:tc>
        <w:tc>
          <w:tcPr>
            <w:tcW w:w="1228" w:type="dxa"/>
            <w:tcBorders>
              <w:top w:val="nil"/>
              <w:left w:val="nil"/>
              <w:bottom w:val="single" w:sz="4" w:space="0" w:color="auto"/>
              <w:right w:val="single" w:sz="4" w:space="0" w:color="auto"/>
            </w:tcBorders>
            <w:shd w:val="clear" w:color="auto" w:fill="auto"/>
            <w:noWrap/>
            <w:vAlign w:val="bottom"/>
            <w:hideMark/>
          </w:tcPr>
          <w:p w14:paraId="7043B17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FFD03B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26F308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124161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132</w:t>
            </w:r>
          </w:p>
        </w:tc>
        <w:tc>
          <w:tcPr>
            <w:tcW w:w="2203" w:type="dxa"/>
            <w:tcBorders>
              <w:top w:val="nil"/>
              <w:left w:val="nil"/>
              <w:bottom w:val="single" w:sz="4" w:space="0" w:color="auto"/>
              <w:right w:val="single" w:sz="4" w:space="0" w:color="auto"/>
            </w:tcBorders>
            <w:shd w:val="clear" w:color="auto" w:fill="auto"/>
            <w:noWrap/>
            <w:vAlign w:val="bottom"/>
            <w:hideMark/>
          </w:tcPr>
          <w:p w14:paraId="306F652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25/06/2032</w:t>
            </w:r>
          </w:p>
        </w:tc>
        <w:tc>
          <w:tcPr>
            <w:tcW w:w="2198" w:type="dxa"/>
            <w:tcBorders>
              <w:top w:val="nil"/>
              <w:left w:val="nil"/>
              <w:bottom w:val="single" w:sz="4" w:space="0" w:color="auto"/>
              <w:right w:val="single" w:sz="4" w:space="0" w:color="auto"/>
            </w:tcBorders>
            <w:shd w:val="clear" w:color="auto" w:fill="auto"/>
            <w:noWrap/>
            <w:vAlign w:val="bottom"/>
            <w:hideMark/>
          </w:tcPr>
          <w:p w14:paraId="3C87DD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29/06/2032</w:t>
            </w:r>
          </w:p>
        </w:tc>
        <w:tc>
          <w:tcPr>
            <w:tcW w:w="1228" w:type="dxa"/>
            <w:tcBorders>
              <w:top w:val="nil"/>
              <w:left w:val="nil"/>
              <w:bottom w:val="single" w:sz="4" w:space="0" w:color="auto"/>
              <w:right w:val="single" w:sz="4" w:space="0" w:color="auto"/>
            </w:tcBorders>
            <w:shd w:val="clear" w:color="auto" w:fill="auto"/>
            <w:noWrap/>
            <w:vAlign w:val="bottom"/>
            <w:hideMark/>
          </w:tcPr>
          <w:p w14:paraId="433D3C6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8,1322%</w:t>
            </w:r>
          </w:p>
        </w:tc>
        <w:tc>
          <w:tcPr>
            <w:tcW w:w="1733" w:type="dxa"/>
            <w:tcBorders>
              <w:top w:val="nil"/>
              <w:left w:val="nil"/>
              <w:bottom w:val="single" w:sz="4" w:space="0" w:color="auto"/>
              <w:right w:val="single" w:sz="4" w:space="0" w:color="auto"/>
            </w:tcBorders>
            <w:shd w:val="clear" w:color="auto" w:fill="auto"/>
            <w:noWrap/>
            <w:vAlign w:val="bottom"/>
            <w:hideMark/>
          </w:tcPr>
          <w:p w14:paraId="1F4202B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0A5539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EA4684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133</w:t>
            </w:r>
          </w:p>
        </w:tc>
        <w:tc>
          <w:tcPr>
            <w:tcW w:w="2203" w:type="dxa"/>
            <w:tcBorders>
              <w:top w:val="nil"/>
              <w:left w:val="nil"/>
              <w:bottom w:val="single" w:sz="4" w:space="0" w:color="auto"/>
              <w:right w:val="single" w:sz="4" w:space="0" w:color="auto"/>
            </w:tcBorders>
            <w:shd w:val="clear" w:color="auto" w:fill="auto"/>
            <w:noWrap/>
            <w:vAlign w:val="bottom"/>
            <w:hideMark/>
          </w:tcPr>
          <w:p w14:paraId="44424EF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25/07/2032</w:t>
            </w:r>
          </w:p>
        </w:tc>
        <w:tc>
          <w:tcPr>
            <w:tcW w:w="2198" w:type="dxa"/>
            <w:tcBorders>
              <w:top w:val="nil"/>
              <w:left w:val="nil"/>
              <w:bottom w:val="single" w:sz="4" w:space="0" w:color="auto"/>
              <w:right w:val="single" w:sz="4" w:space="0" w:color="auto"/>
            </w:tcBorders>
            <w:shd w:val="clear" w:color="auto" w:fill="auto"/>
            <w:noWrap/>
            <w:vAlign w:val="bottom"/>
            <w:hideMark/>
          </w:tcPr>
          <w:p w14:paraId="3EDBBF9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28/07/2032</w:t>
            </w:r>
          </w:p>
        </w:tc>
        <w:tc>
          <w:tcPr>
            <w:tcW w:w="1228" w:type="dxa"/>
            <w:tcBorders>
              <w:top w:val="nil"/>
              <w:left w:val="nil"/>
              <w:bottom w:val="single" w:sz="4" w:space="0" w:color="auto"/>
              <w:right w:val="single" w:sz="4" w:space="0" w:color="auto"/>
            </w:tcBorders>
            <w:shd w:val="clear" w:color="auto" w:fill="auto"/>
            <w:noWrap/>
            <w:vAlign w:val="bottom"/>
            <w:hideMark/>
          </w:tcPr>
          <w:p w14:paraId="0F5181E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4F185C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88BB20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183D7B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134</w:t>
            </w:r>
          </w:p>
        </w:tc>
        <w:tc>
          <w:tcPr>
            <w:tcW w:w="2203" w:type="dxa"/>
            <w:tcBorders>
              <w:top w:val="nil"/>
              <w:left w:val="nil"/>
              <w:bottom w:val="single" w:sz="4" w:space="0" w:color="auto"/>
              <w:right w:val="single" w:sz="4" w:space="0" w:color="auto"/>
            </w:tcBorders>
            <w:shd w:val="clear" w:color="auto" w:fill="auto"/>
            <w:noWrap/>
            <w:vAlign w:val="bottom"/>
            <w:hideMark/>
          </w:tcPr>
          <w:p w14:paraId="19F6580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25/08/2032</w:t>
            </w:r>
          </w:p>
        </w:tc>
        <w:tc>
          <w:tcPr>
            <w:tcW w:w="2198" w:type="dxa"/>
            <w:tcBorders>
              <w:top w:val="nil"/>
              <w:left w:val="nil"/>
              <w:bottom w:val="single" w:sz="4" w:space="0" w:color="auto"/>
              <w:right w:val="single" w:sz="4" w:space="0" w:color="auto"/>
            </w:tcBorders>
            <w:shd w:val="clear" w:color="auto" w:fill="auto"/>
            <w:noWrap/>
            <w:vAlign w:val="bottom"/>
            <w:hideMark/>
          </w:tcPr>
          <w:p w14:paraId="1A9ACDD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27/08/2032</w:t>
            </w:r>
          </w:p>
        </w:tc>
        <w:tc>
          <w:tcPr>
            <w:tcW w:w="1228" w:type="dxa"/>
            <w:tcBorders>
              <w:top w:val="nil"/>
              <w:left w:val="nil"/>
              <w:bottom w:val="single" w:sz="4" w:space="0" w:color="auto"/>
              <w:right w:val="single" w:sz="4" w:space="0" w:color="auto"/>
            </w:tcBorders>
            <w:shd w:val="clear" w:color="auto" w:fill="auto"/>
            <w:noWrap/>
            <w:vAlign w:val="bottom"/>
            <w:hideMark/>
          </w:tcPr>
          <w:p w14:paraId="3FD89DA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4241D7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8B0605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23A89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135</w:t>
            </w:r>
          </w:p>
        </w:tc>
        <w:tc>
          <w:tcPr>
            <w:tcW w:w="2203" w:type="dxa"/>
            <w:tcBorders>
              <w:top w:val="nil"/>
              <w:left w:val="nil"/>
              <w:bottom w:val="single" w:sz="4" w:space="0" w:color="auto"/>
              <w:right w:val="single" w:sz="4" w:space="0" w:color="auto"/>
            </w:tcBorders>
            <w:shd w:val="clear" w:color="auto" w:fill="auto"/>
            <w:noWrap/>
            <w:vAlign w:val="bottom"/>
            <w:hideMark/>
          </w:tcPr>
          <w:p w14:paraId="6AC322E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25/09/2032</w:t>
            </w:r>
          </w:p>
        </w:tc>
        <w:tc>
          <w:tcPr>
            <w:tcW w:w="2198" w:type="dxa"/>
            <w:tcBorders>
              <w:top w:val="nil"/>
              <w:left w:val="nil"/>
              <w:bottom w:val="single" w:sz="4" w:space="0" w:color="auto"/>
              <w:right w:val="single" w:sz="4" w:space="0" w:color="auto"/>
            </w:tcBorders>
            <w:shd w:val="clear" w:color="auto" w:fill="auto"/>
            <w:noWrap/>
            <w:vAlign w:val="bottom"/>
            <w:hideMark/>
          </w:tcPr>
          <w:p w14:paraId="5B1DD7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29/09/2032</w:t>
            </w:r>
          </w:p>
        </w:tc>
        <w:tc>
          <w:tcPr>
            <w:tcW w:w="1228" w:type="dxa"/>
            <w:tcBorders>
              <w:top w:val="nil"/>
              <w:left w:val="nil"/>
              <w:bottom w:val="single" w:sz="4" w:space="0" w:color="auto"/>
              <w:right w:val="single" w:sz="4" w:space="0" w:color="auto"/>
            </w:tcBorders>
            <w:shd w:val="clear" w:color="auto" w:fill="auto"/>
            <w:noWrap/>
            <w:vAlign w:val="bottom"/>
            <w:hideMark/>
          </w:tcPr>
          <w:p w14:paraId="22F240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29A68B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F02F76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16DC3D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136</w:t>
            </w:r>
          </w:p>
        </w:tc>
        <w:tc>
          <w:tcPr>
            <w:tcW w:w="2203" w:type="dxa"/>
            <w:tcBorders>
              <w:top w:val="nil"/>
              <w:left w:val="nil"/>
              <w:bottom w:val="single" w:sz="4" w:space="0" w:color="auto"/>
              <w:right w:val="single" w:sz="4" w:space="0" w:color="auto"/>
            </w:tcBorders>
            <w:shd w:val="clear" w:color="auto" w:fill="auto"/>
            <w:noWrap/>
            <w:vAlign w:val="bottom"/>
            <w:hideMark/>
          </w:tcPr>
          <w:p w14:paraId="4AFF438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25/10/2032</w:t>
            </w:r>
          </w:p>
        </w:tc>
        <w:tc>
          <w:tcPr>
            <w:tcW w:w="2198" w:type="dxa"/>
            <w:tcBorders>
              <w:top w:val="nil"/>
              <w:left w:val="nil"/>
              <w:bottom w:val="single" w:sz="4" w:space="0" w:color="auto"/>
              <w:right w:val="single" w:sz="4" w:space="0" w:color="auto"/>
            </w:tcBorders>
            <w:shd w:val="clear" w:color="auto" w:fill="auto"/>
            <w:noWrap/>
            <w:vAlign w:val="bottom"/>
            <w:hideMark/>
          </w:tcPr>
          <w:p w14:paraId="3DCEA13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27/10/2032</w:t>
            </w:r>
          </w:p>
        </w:tc>
        <w:tc>
          <w:tcPr>
            <w:tcW w:w="1228" w:type="dxa"/>
            <w:tcBorders>
              <w:top w:val="nil"/>
              <w:left w:val="nil"/>
              <w:bottom w:val="single" w:sz="4" w:space="0" w:color="auto"/>
              <w:right w:val="single" w:sz="4" w:space="0" w:color="auto"/>
            </w:tcBorders>
            <w:shd w:val="clear" w:color="auto" w:fill="auto"/>
            <w:noWrap/>
            <w:vAlign w:val="bottom"/>
            <w:hideMark/>
          </w:tcPr>
          <w:p w14:paraId="3B0C32B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E019D7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C1EBBE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FD94E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137</w:t>
            </w:r>
          </w:p>
        </w:tc>
        <w:tc>
          <w:tcPr>
            <w:tcW w:w="2203" w:type="dxa"/>
            <w:tcBorders>
              <w:top w:val="nil"/>
              <w:left w:val="nil"/>
              <w:bottom w:val="single" w:sz="4" w:space="0" w:color="auto"/>
              <w:right w:val="single" w:sz="4" w:space="0" w:color="auto"/>
            </w:tcBorders>
            <w:shd w:val="clear" w:color="auto" w:fill="auto"/>
            <w:noWrap/>
            <w:vAlign w:val="bottom"/>
            <w:hideMark/>
          </w:tcPr>
          <w:p w14:paraId="3EB5E2B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25/11/2032</w:t>
            </w:r>
          </w:p>
        </w:tc>
        <w:tc>
          <w:tcPr>
            <w:tcW w:w="2198" w:type="dxa"/>
            <w:tcBorders>
              <w:top w:val="nil"/>
              <w:left w:val="nil"/>
              <w:bottom w:val="single" w:sz="4" w:space="0" w:color="auto"/>
              <w:right w:val="single" w:sz="4" w:space="0" w:color="auto"/>
            </w:tcBorders>
            <w:shd w:val="clear" w:color="auto" w:fill="auto"/>
            <w:noWrap/>
            <w:vAlign w:val="bottom"/>
            <w:hideMark/>
          </w:tcPr>
          <w:p w14:paraId="62C67F2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29/11/2032</w:t>
            </w:r>
          </w:p>
        </w:tc>
        <w:tc>
          <w:tcPr>
            <w:tcW w:w="1228" w:type="dxa"/>
            <w:tcBorders>
              <w:top w:val="nil"/>
              <w:left w:val="nil"/>
              <w:bottom w:val="single" w:sz="4" w:space="0" w:color="auto"/>
              <w:right w:val="single" w:sz="4" w:space="0" w:color="auto"/>
            </w:tcBorders>
            <w:shd w:val="clear" w:color="auto" w:fill="auto"/>
            <w:noWrap/>
            <w:vAlign w:val="bottom"/>
            <w:hideMark/>
          </w:tcPr>
          <w:p w14:paraId="7409201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D20BDD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2A2BBF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21ADFD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138</w:t>
            </w:r>
          </w:p>
        </w:tc>
        <w:tc>
          <w:tcPr>
            <w:tcW w:w="2203" w:type="dxa"/>
            <w:tcBorders>
              <w:top w:val="nil"/>
              <w:left w:val="nil"/>
              <w:bottom w:val="single" w:sz="4" w:space="0" w:color="auto"/>
              <w:right w:val="single" w:sz="4" w:space="0" w:color="auto"/>
            </w:tcBorders>
            <w:shd w:val="clear" w:color="auto" w:fill="auto"/>
            <w:noWrap/>
            <w:vAlign w:val="bottom"/>
            <w:hideMark/>
          </w:tcPr>
          <w:p w14:paraId="2C08FB1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25/12/2032</w:t>
            </w:r>
          </w:p>
        </w:tc>
        <w:tc>
          <w:tcPr>
            <w:tcW w:w="2198" w:type="dxa"/>
            <w:tcBorders>
              <w:top w:val="nil"/>
              <w:left w:val="nil"/>
              <w:bottom w:val="single" w:sz="4" w:space="0" w:color="auto"/>
              <w:right w:val="single" w:sz="4" w:space="0" w:color="auto"/>
            </w:tcBorders>
            <w:shd w:val="clear" w:color="auto" w:fill="auto"/>
            <w:noWrap/>
            <w:vAlign w:val="bottom"/>
            <w:hideMark/>
          </w:tcPr>
          <w:p w14:paraId="6F94801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29/12/2032</w:t>
            </w:r>
          </w:p>
        </w:tc>
        <w:tc>
          <w:tcPr>
            <w:tcW w:w="1228" w:type="dxa"/>
            <w:tcBorders>
              <w:top w:val="nil"/>
              <w:left w:val="nil"/>
              <w:bottom w:val="single" w:sz="4" w:space="0" w:color="auto"/>
              <w:right w:val="single" w:sz="4" w:space="0" w:color="auto"/>
            </w:tcBorders>
            <w:shd w:val="clear" w:color="auto" w:fill="auto"/>
            <w:noWrap/>
            <w:vAlign w:val="bottom"/>
            <w:hideMark/>
          </w:tcPr>
          <w:p w14:paraId="2F03903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8,8520%</w:t>
            </w:r>
          </w:p>
        </w:tc>
        <w:tc>
          <w:tcPr>
            <w:tcW w:w="1733" w:type="dxa"/>
            <w:tcBorders>
              <w:top w:val="nil"/>
              <w:left w:val="nil"/>
              <w:bottom w:val="single" w:sz="4" w:space="0" w:color="auto"/>
              <w:right w:val="single" w:sz="4" w:space="0" w:color="auto"/>
            </w:tcBorders>
            <w:shd w:val="clear" w:color="auto" w:fill="auto"/>
            <w:noWrap/>
            <w:vAlign w:val="bottom"/>
            <w:hideMark/>
          </w:tcPr>
          <w:p w14:paraId="36C0199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B597A2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81244E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139</w:t>
            </w:r>
          </w:p>
        </w:tc>
        <w:tc>
          <w:tcPr>
            <w:tcW w:w="2203" w:type="dxa"/>
            <w:tcBorders>
              <w:top w:val="nil"/>
              <w:left w:val="nil"/>
              <w:bottom w:val="single" w:sz="4" w:space="0" w:color="auto"/>
              <w:right w:val="single" w:sz="4" w:space="0" w:color="auto"/>
            </w:tcBorders>
            <w:shd w:val="clear" w:color="auto" w:fill="auto"/>
            <w:noWrap/>
            <w:vAlign w:val="bottom"/>
            <w:hideMark/>
          </w:tcPr>
          <w:p w14:paraId="2FEA3F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25/01/2033</w:t>
            </w:r>
          </w:p>
        </w:tc>
        <w:tc>
          <w:tcPr>
            <w:tcW w:w="2198" w:type="dxa"/>
            <w:tcBorders>
              <w:top w:val="nil"/>
              <w:left w:val="nil"/>
              <w:bottom w:val="single" w:sz="4" w:space="0" w:color="auto"/>
              <w:right w:val="single" w:sz="4" w:space="0" w:color="auto"/>
            </w:tcBorders>
            <w:shd w:val="clear" w:color="auto" w:fill="auto"/>
            <w:noWrap/>
            <w:vAlign w:val="bottom"/>
            <w:hideMark/>
          </w:tcPr>
          <w:p w14:paraId="488058E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27/01/2033</w:t>
            </w:r>
          </w:p>
        </w:tc>
        <w:tc>
          <w:tcPr>
            <w:tcW w:w="1228" w:type="dxa"/>
            <w:tcBorders>
              <w:top w:val="nil"/>
              <w:left w:val="nil"/>
              <w:bottom w:val="single" w:sz="4" w:space="0" w:color="auto"/>
              <w:right w:val="single" w:sz="4" w:space="0" w:color="auto"/>
            </w:tcBorders>
            <w:shd w:val="clear" w:color="auto" w:fill="auto"/>
            <w:noWrap/>
            <w:vAlign w:val="bottom"/>
            <w:hideMark/>
          </w:tcPr>
          <w:p w14:paraId="7EDFE86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EE326E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7F136D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2B060E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140</w:t>
            </w:r>
          </w:p>
        </w:tc>
        <w:tc>
          <w:tcPr>
            <w:tcW w:w="2203" w:type="dxa"/>
            <w:tcBorders>
              <w:top w:val="nil"/>
              <w:left w:val="nil"/>
              <w:bottom w:val="single" w:sz="4" w:space="0" w:color="auto"/>
              <w:right w:val="single" w:sz="4" w:space="0" w:color="auto"/>
            </w:tcBorders>
            <w:shd w:val="clear" w:color="auto" w:fill="auto"/>
            <w:noWrap/>
            <w:vAlign w:val="bottom"/>
            <w:hideMark/>
          </w:tcPr>
          <w:p w14:paraId="5382F20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25/02/2033</w:t>
            </w:r>
          </w:p>
        </w:tc>
        <w:tc>
          <w:tcPr>
            <w:tcW w:w="2198" w:type="dxa"/>
            <w:tcBorders>
              <w:top w:val="nil"/>
              <w:left w:val="nil"/>
              <w:bottom w:val="single" w:sz="4" w:space="0" w:color="auto"/>
              <w:right w:val="single" w:sz="4" w:space="0" w:color="auto"/>
            </w:tcBorders>
            <w:shd w:val="clear" w:color="auto" w:fill="auto"/>
            <w:noWrap/>
            <w:vAlign w:val="bottom"/>
            <w:hideMark/>
          </w:tcPr>
          <w:p w14:paraId="618C14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03/03/2033</w:t>
            </w:r>
          </w:p>
        </w:tc>
        <w:tc>
          <w:tcPr>
            <w:tcW w:w="1228" w:type="dxa"/>
            <w:tcBorders>
              <w:top w:val="nil"/>
              <w:left w:val="nil"/>
              <w:bottom w:val="single" w:sz="4" w:space="0" w:color="auto"/>
              <w:right w:val="single" w:sz="4" w:space="0" w:color="auto"/>
            </w:tcBorders>
            <w:shd w:val="clear" w:color="auto" w:fill="auto"/>
            <w:noWrap/>
            <w:vAlign w:val="bottom"/>
            <w:hideMark/>
          </w:tcPr>
          <w:p w14:paraId="56095B1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FF793E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9934F0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BD1CBF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141</w:t>
            </w:r>
          </w:p>
        </w:tc>
        <w:tc>
          <w:tcPr>
            <w:tcW w:w="2203" w:type="dxa"/>
            <w:tcBorders>
              <w:top w:val="nil"/>
              <w:left w:val="nil"/>
              <w:bottom w:val="single" w:sz="4" w:space="0" w:color="auto"/>
              <w:right w:val="single" w:sz="4" w:space="0" w:color="auto"/>
            </w:tcBorders>
            <w:shd w:val="clear" w:color="auto" w:fill="auto"/>
            <w:noWrap/>
            <w:vAlign w:val="bottom"/>
            <w:hideMark/>
          </w:tcPr>
          <w:p w14:paraId="5A8AB8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25/03/2033</w:t>
            </w:r>
          </w:p>
        </w:tc>
        <w:tc>
          <w:tcPr>
            <w:tcW w:w="2198" w:type="dxa"/>
            <w:tcBorders>
              <w:top w:val="nil"/>
              <w:left w:val="nil"/>
              <w:bottom w:val="single" w:sz="4" w:space="0" w:color="auto"/>
              <w:right w:val="single" w:sz="4" w:space="0" w:color="auto"/>
            </w:tcBorders>
            <w:shd w:val="clear" w:color="auto" w:fill="auto"/>
            <w:noWrap/>
            <w:vAlign w:val="bottom"/>
            <w:hideMark/>
          </w:tcPr>
          <w:p w14:paraId="16CA0EF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29/03/2033</w:t>
            </w:r>
          </w:p>
        </w:tc>
        <w:tc>
          <w:tcPr>
            <w:tcW w:w="1228" w:type="dxa"/>
            <w:tcBorders>
              <w:top w:val="nil"/>
              <w:left w:val="nil"/>
              <w:bottom w:val="single" w:sz="4" w:space="0" w:color="auto"/>
              <w:right w:val="single" w:sz="4" w:space="0" w:color="auto"/>
            </w:tcBorders>
            <w:shd w:val="clear" w:color="auto" w:fill="auto"/>
            <w:noWrap/>
            <w:vAlign w:val="bottom"/>
            <w:hideMark/>
          </w:tcPr>
          <w:p w14:paraId="60ADE72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A89F54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7CF63F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34C90A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142</w:t>
            </w:r>
          </w:p>
        </w:tc>
        <w:tc>
          <w:tcPr>
            <w:tcW w:w="2203" w:type="dxa"/>
            <w:tcBorders>
              <w:top w:val="nil"/>
              <w:left w:val="nil"/>
              <w:bottom w:val="single" w:sz="4" w:space="0" w:color="auto"/>
              <w:right w:val="single" w:sz="4" w:space="0" w:color="auto"/>
            </w:tcBorders>
            <w:shd w:val="clear" w:color="auto" w:fill="auto"/>
            <w:noWrap/>
            <w:vAlign w:val="bottom"/>
            <w:hideMark/>
          </w:tcPr>
          <w:p w14:paraId="3B55EB8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25/04/2033</w:t>
            </w:r>
          </w:p>
        </w:tc>
        <w:tc>
          <w:tcPr>
            <w:tcW w:w="2198" w:type="dxa"/>
            <w:tcBorders>
              <w:top w:val="nil"/>
              <w:left w:val="nil"/>
              <w:bottom w:val="single" w:sz="4" w:space="0" w:color="auto"/>
              <w:right w:val="single" w:sz="4" w:space="0" w:color="auto"/>
            </w:tcBorders>
            <w:shd w:val="clear" w:color="auto" w:fill="auto"/>
            <w:noWrap/>
            <w:vAlign w:val="bottom"/>
            <w:hideMark/>
          </w:tcPr>
          <w:p w14:paraId="6A38540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27/04/2033</w:t>
            </w:r>
          </w:p>
        </w:tc>
        <w:tc>
          <w:tcPr>
            <w:tcW w:w="1228" w:type="dxa"/>
            <w:tcBorders>
              <w:top w:val="nil"/>
              <w:left w:val="nil"/>
              <w:bottom w:val="single" w:sz="4" w:space="0" w:color="auto"/>
              <w:right w:val="single" w:sz="4" w:space="0" w:color="auto"/>
            </w:tcBorders>
            <w:shd w:val="clear" w:color="auto" w:fill="auto"/>
            <w:noWrap/>
            <w:vAlign w:val="bottom"/>
            <w:hideMark/>
          </w:tcPr>
          <w:p w14:paraId="0DFBA7A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A5B336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4C3C98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A3BA08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143</w:t>
            </w:r>
          </w:p>
        </w:tc>
        <w:tc>
          <w:tcPr>
            <w:tcW w:w="2203" w:type="dxa"/>
            <w:tcBorders>
              <w:top w:val="nil"/>
              <w:left w:val="nil"/>
              <w:bottom w:val="single" w:sz="4" w:space="0" w:color="auto"/>
              <w:right w:val="single" w:sz="4" w:space="0" w:color="auto"/>
            </w:tcBorders>
            <w:shd w:val="clear" w:color="auto" w:fill="auto"/>
            <w:noWrap/>
            <w:vAlign w:val="bottom"/>
            <w:hideMark/>
          </w:tcPr>
          <w:p w14:paraId="7C8A16A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25/05/2033</w:t>
            </w:r>
          </w:p>
        </w:tc>
        <w:tc>
          <w:tcPr>
            <w:tcW w:w="2198" w:type="dxa"/>
            <w:tcBorders>
              <w:top w:val="nil"/>
              <w:left w:val="nil"/>
              <w:bottom w:val="single" w:sz="4" w:space="0" w:color="auto"/>
              <w:right w:val="single" w:sz="4" w:space="0" w:color="auto"/>
            </w:tcBorders>
            <w:shd w:val="clear" w:color="auto" w:fill="auto"/>
            <w:noWrap/>
            <w:vAlign w:val="bottom"/>
            <w:hideMark/>
          </w:tcPr>
          <w:p w14:paraId="589527E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27/05/2033</w:t>
            </w:r>
          </w:p>
        </w:tc>
        <w:tc>
          <w:tcPr>
            <w:tcW w:w="1228" w:type="dxa"/>
            <w:tcBorders>
              <w:top w:val="nil"/>
              <w:left w:val="nil"/>
              <w:bottom w:val="single" w:sz="4" w:space="0" w:color="auto"/>
              <w:right w:val="single" w:sz="4" w:space="0" w:color="auto"/>
            </w:tcBorders>
            <w:shd w:val="clear" w:color="auto" w:fill="auto"/>
            <w:noWrap/>
            <w:vAlign w:val="bottom"/>
            <w:hideMark/>
          </w:tcPr>
          <w:p w14:paraId="6D283A7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B57722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E69AA0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6179EE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144</w:t>
            </w:r>
          </w:p>
        </w:tc>
        <w:tc>
          <w:tcPr>
            <w:tcW w:w="2203" w:type="dxa"/>
            <w:tcBorders>
              <w:top w:val="nil"/>
              <w:left w:val="nil"/>
              <w:bottom w:val="single" w:sz="4" w:space="0" w:color="auto"/>
              <w:right w:val="single" w:sz="4" w:space="0" w:color="auto"/>
            </w:tcBorders>
            <w:shd w:val="clear" w:color="auto" w:fill="auto"/>
            <w:noWrap/>
            <w:vAlign w:val="bottom"/>
            <w:hideMark/>
          </w:tcPr>
          <w:p w14:paraId="5336FF3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25/06/2033</w:t>
            </w:r>
          </w:p>
        </w:tc>
        <w:tc>
          <w:tcPr>
            <w:tcW w:w="2198" w:type="dxa"/>
            <w:tcBorders>
              <w:top w:val="nil"/>
              <w:left w:val="nil"/>
              <w:bottom w:val="single" w:sz="4" w:space="0" w:color="auto"/>
              <w:right w:val="single" w:sz="4" w:space="0" w:color="auto"/>
            </w:tcBorders>
            <w:shd w:val="clear" w:color="auto" w:fill="auto"/>
            <w:noWrap/>
            <w:vAlign w:val="bottom"/>
            <w:hideMark/>
          </w:tcPr>
          <w:p w14:paraId="7FE9ED3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29/06/2033</w:t>
            </w:r>
          </w:p>
        </w:tc>
        <w:tc>
          <w:tcPr>
            <w:tcW w:w="1228" w:type="dxa"/>
            <w:tcBorders>
              <w:top w:val="nil"/>
              <w:left w:val="nil"/>
              <w:bottom w:val="single" w:sz="4" w:space="0" w:color="auto"/>
              <w:right w:val="single" w:sz="4" w:space="0" w:color="auto"/>
            </w:tcBorders>
            <w:shd w:val="clear" w:color="auto" w:fill="auto"/>
            <w:noWrap/>
            <w:vAlign w:val="bottom"/>
            <w:hideMark/>
          </w:tcPr>
          <w:p w14:paraId="4C3F64E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11,2451%</w:t>
            </w:r>
          </w:p>
        </w:tc>
        <w:tc>
          <w:tcPr>
            <w:tcW w:w="1733" w:type="dxa"/>
            <w:tcBorders>
              <w:top w:val="nil"/>
              <w:left w:val="nil"/>
              <w:bottom w:val="single" w:sz="4" w:space="0" w:color="auto"/>
              <w:right w:val="single" w:sz="4" w:space="0" w:color="auto"/>
            </w:tcBorders>
            <w:shd w:val="clear" w:color="auto" w:fill="auto"/>
            <w:noWrap/>
            <w:vAlign w:val="bottom"/>
            <w:hideMark/>
          </w:tcPr>
          <w:p w14:paraId="370FA6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7364D7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6ACEB5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145</w:t>
            </w:r>
          </w:p>
        </w:tc>
        <w:tc>
          <w:tcPr>
            <w:tcW w:w="2203" w:type="dxa"/>
            <w:tcBorders>
              <w:top w:val="nil"/>
              <w:left w:val="nil"/>
              <w:bottom w:val="single" w:sz="4" w:space="0" w:color="auto"/>
              <w:right w:val="single" w:sz="4" w:space="0" w:color="auto"/>
            </w:tcBorders>
            <w:shd w:val="clear" w:color="auto" w:fill="auto"/>
            <w:noWrap/>
            <w:vAlign w:val="bottom"/>
            <w:hideMark/>
          </w:tcPr>
          <w:p w14:paraId="12CE55B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25/07/2033</w:t>
            </w:r>
          </w:p>
        </w:tc>
        <w:tc>
          <w:tcPr>
            <w:tcW w:w="2198" w:type="dxa"/>
            <w:tcBorders>
              <w:top w:val="nil"/>
              <w:left w:val="nil"/>
              <w:bottom w:val="single" w:sz="4" w:space="0" w:color="auto"/>
              <w:right w:val="single" w:sz="4" w:space="0" w:color="auto"/>
            </w:tcBorders>
            <w:shd w:val="clear" w:color="auto" w:fill="auto"/>
            <w:noWrap/>
            <w:vAlign w:val="bottom"/>
            <w:hideMark/>
          </w:tcPr>
          <w:p w14:paraId="10BBC5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27/07/2033</w:t>
            </w:r>
          </w:p>
        </w:tc>
        <w:tc>
          <w:tcPr>
            <w:tcW w:w="1228" w:type="dxa"/>
            <w:tcBorders>
              <w:top w:val="nil"/>
              <w:left w:val="nil"/>
              <w:bottom w:val="single" w:sz="4" w:space="0" w:color="auto"/>
              <w:right w:val="single" w:sz="4" w:space="0" w:color="auto"/>
            </w:tcBorders>
            <w:shd w:val="clear" w:color="auto" w:fill="auto"/>
            <w:noWrap/>
            <w:vAlign w:val="bottom"/>
            <w:hideMark/>
          </w:tcPr>
          <w:p w14:paraId="0EA594A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145A0C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7A7995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94666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146</w:t>
            </w:r>
          </w:p>
        </w:tc>
        <w:tc>
          <w:tcPr>
            <w:tcW w:w="2203" w:type="dxa"/>
            <w:tcBorders>
              <w:top w:val="nil"/>
              <w:left w:val="nil"/>
              <w:bottom w:val="single" w:sz="4" w:space="0" w:color="auto"/>
              <w:right w:val="single" w:sz="4" w:space="0" w:color="auto"/>
            </w:tcBorders>
            <w:shd w:val="clear" w:color="auto" w:fill="auto"/>
            <w:noWrap/>
            <w:vAlign w:val="bottom"/>
            <w:hideMark/>
          </w:tcPr>
          <w:p w14:paraId="0CE2E85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25/08/2033</w:t>
            </w:r>
          </w:p>
        </w:tc>
        <w:tc>
          <w:tcPr>
            <w:tcW w:w="2198" w:type="dxa"/>
            <w:tcBorders>
              <w:top w:val="nil"/>
              <w:left w:val="nil"/>
              <w:bottom w:val="single" w:sz="4" w:space="0" w:color="auto"/>
              <w:right w:val="single" w:sz="4" w:space="0" w:color="auto"/>
            </w:tcBorders>
            <w:shd w:val="clear" w:color="auto" w:fill="auto"/>
            <w:noWrap/>
            <w:vAlign w:val="bottom"/>
            <w:hideMark/>
          </w:tcPr>
          <w:p w14:paraId="77F7527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29/08/2033</w:t>
            </w:r>
          </w:p>
        </w:tc>
        <w:tc>
          <w:tcPr>
            <w:tcW w:w="1228" w:type="dxa"/>
            <w:tcBorders>
              <w:top w:val="nil"/>
              <w:left w:val="nil"/>
              <w:bottom w:val="single" w:sz="4" w:space="0" w:color="auto"/>
              <w:right w:val="single" w:sz="4" w:space="0" w:color="auto"/>
            </w:tcBorders>
            <w:shd w:val="clear" w:color="auto" w:fill="auto"/>
            <w:noWrap/>
            <w:vAlign w:val="bottom"/>
            <w:hideMark/>
          </w:tcPr>
          <w:p w14:paraId="6622FC9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741F0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123746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3B31BF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147</w:t>
            </w:r>
          </w:p>
        </w:tc>
        <w:tc>
          <w:tcPr>
            <w:tcW w:w="2203" w:type="dxa"/>
            <w:tcBorders>
              <w:top w:val="nil"/>
              <w:left w:val="nil"/>
              <w:bottom w:val="single" w:sz="4" w:space="0" w:color="auto"/>
              <w:right w:val="single" w:sz="4" w:space="0" w:color="auto"/>
            </w:tcBorders>
            <w:shd w:val="clear" w:color="auto" w:fill="auto"/>
            <w:noWrap/>
            <w:vAlign w:val="bottom"/>
            <w:hideMark/>
          </w:tcPr>
          <w:p w14:paraId="2943A4E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25/09/2033</w:t>
            </w:r>
          </w:p>
        </w:tc>
        <w:tc>
          <w:tcPr>
            <w:tcW w:w="2198" w:type="dxa"/>
            <w:tcBorders>
              <w:top w:val="nil"/>
              <w:left w:val="nil"/>
              <w:bottom w:val="single" w:sz="4" w:space="0" w:color="auto"/>
              <w:right w:val="single" w:sz="4" w:space="0" w:color="auto"/>
            </w:tcBorders>
            <w:shd w:val="clear" w:color="auto" w:fill="auto"/>
            <w:noWrap/>
            <w:vAlign w:val="bottom"/>
            <w:hideMark/>
          </w:tcPr>
          <w:p w14:paraId="2319D5D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28/09/2033</w:t>
            </w:r>
          </w:p>
        </w:tc>
        <w:tc>
          <w:tcPr>
            <w:tcW w:w="1228" w:type="dxa"/>
            <w:tcBorders>
              <w:top w:val="nil"/>
              <w:left w:val="nil"/>
              <w:bottom w:val="single" w:sz="4" w:space="0" w:color="auto"/>
              <w:right w:val="single" w:sz="4" w:space="0" w:color="auto"/>
            </w:tcBorders>
            <w:shd w:val="clear" w:color="auto" w:fill="auto"/>
            <w:noWrap/>
            <w:vAlign w:val="bottom"/>
            <w:hideMark/>
          </w:tcPr>
          <w:p w14:paraId="312C404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9AA30E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3782C1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8353C6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148</w:t>
            </w:r>
          </w:p>
        </w:tc>
        <w:tc>
          <w:tcPr>
            <w:tcW w:w="2203" w:type="dxa"/>
            <w:tcBorders>
              <w:top w:val="nil"/>
              <w:left w:val="nil"/>
              <w:bottom w:val="single" w:sz="4" w:space="0" w:color="auto"/>
              <w:right w:val="single" w:sz="4" w:space="0" w:color="auto"/>
            </w:tcBorders>
            <w:shd w:val="clear" w:color="auto" w:fill="auto"/>
            <w:noWrap/>
            <w:vAlign w:val="bottom"/>
            <w:hideMark/>
          </w:tcPr>
          <w:p w14:paraId="1D5B22F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25/10/2033</w:t>
            </w:r>
          </w:p>
        </w:tc>
        <w:tc>
          <w:tcPr>
            <w:tcW w:w="2198" w:type="dxa"/>
            <w:tcBorders>
              <w:top w:val="nil"/>
              <w:left w:val="nil"/>
              <w:bottom w:val="single" w:sz="4" w:space="0" w:color="auto"/>
              <w:right w:val="single" w:sz="4" w:space="0" w:color="auto"/>
            </w:tcBorders>
            <w:shd w:val="clear" w:color="auto" w:fill="auto"/>
            <w:noWrap/>
            <w:vAlign w:val="bottom"/>
            <w:hideMark/>
          </w:tcPr>
          <w:p w14:paraId="4C595E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27/10/2033</w:t>
            </w:r>
          </w:p>
        </w:tc>
        <w:tc>
          <w:tcPr>
            <w:tcW w:w="1228" w:type="dxa"/>
            <w:tcBorders>
              <w:top w:val="nil"/>
              <w:left w:val="nil"/>
              <w:bottom w:val="single" w:sz="4" w:space="0" w:color="auto"/>
              <w:right w:val="single" w:sz="4" w:space="0" w:color="auto"/>
            </w:tcBorders>
            <w:shd w:val="clear" w:color="auto" w:fill="auto"/>
            <w:noWrap/>
            <w:vAlign w:val="bottom"/>
            <w:hideMark/>
          </w:tcPr>
          <w:p w14:paraId="1B9DA9B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A838B0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5B2208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440EEF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149</w:t>
            </w:r>
          </w:p>
        </w:tc>
        <w:tc>
          <w:tcPr>
            <w:tcW w:w="2203" w:type="dxa"/>
            <w:tcBorders>
              <w:top w:val="nil"/>
              <w:left w:val="nil"/>
              <w:bottom w:val="single" w:sz="4" w:space="0" w:color="auto"/>
              <w:right w:val="single" w:sz="4" w:space="0" w:color="auto"/>
            </w:tcBorders>
            <w:shd w:val="clear" w:color="auto" w:fill="auto"/>
            <w:noWrap/>
            <w:vAlign w:val="bottom"/>
            <w:hideMark/>
          </w:tcPr>
          <w:p w14:paraId="2A1D180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25/11/2033</w:t>
            </w:r>
          </w:p>
        </w:tc>
        <w:tc>
          <w:tcPr>
            <w:tcW w:w="2198" w:type="dxa"/>
            <w:tcBorders>
              <w:top w:val="nil"/>
              <w:left w:val="nil"/>
              <w:bottom w:val="single" w:sz="4" w:space="0" w:color="auto"/>
              <w:right w:val="single" w:sz="4" w:space="0" w:color="auto"/>
            </w:tcBorders>
            <w:shd w:val="clear" w:color="auto" w:fill="auto"/>
            <w:noWrap/>
            <w:vAlign w:val="bottom"/>
            <w:hideMark/>
          </w:tcPr>
          <w:p w14:paraId="392FC6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29/11/2033</w:t>
            </w:r>
          </w:p>
        </w:tc>
        <w:tc>
          <w:tcPr>
            <w:tcW w:w="1228" w:type="dxa"/>
            <w:tcBorders>
              <w:top w:val="nil"/>
              <w:left w:val="nil"/>
              <w:bottom w:val="single" w:sz="4" w:space="0" w:color="auto"/>
              <w:right w:val="single" w:sz="4" w:space="0" w:color="auto"/>
            </w:tcBorders>
            <w:shd w:val="clear" w:color="auto" w:fill="auto"/>
            <w:noWrap/>
            <w:vAlign w:val="bottom"/>
            <w:hideMark/>
          </w:tcPr>
          <w:p w14:paraId="78E381D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AF8611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858462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D978F9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150</w:t>
            </w:r>
          </w:p>
        </w:tc>
        <w:tc>
          <w:tcPr>
            <w:tcW w:w="2203" w:type="dxa"/>
            <w:tcBorders>
              <w:top w:val="nil"/>
              <w:left w:val="nil"/>
              <w:bottom w:val="single" w:sz="4" w:space="0" w:color="auto"/>
              <w:right w:val="single" w:sz="4" w:space="0" w:color="auto"/>
            </w:tcBorders>
            <w:shd w:val="clear" w:color="auto" w:fill="auto"/>
            <w:noWrap/>
            <w:vAlign w:val="bottom"/>
            <w:hideMark/>
          </w:tcPr>
          <w:p w14:paraId="0A6CBA4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25/12/2033</w:t>
            </w:r>
          </w:p>
        </w:tc>
        <w:tc>
          <w:tcPr>
            <w:tcW w:w="2198" w:type="dxa"/>
            <w:tcBorders>
              <w:top w:val="nil"/>
              <w:left w:val="nil"/>
              <w:bottom w:val="single" w:sz="4" w:space="0" w:color="auto"/>
              <w:right w:val="single" w:sz="4" w:space="0" w:color="auto"/>
            </w:tcBorders>
            <w:shd w:val="clear" w:color="auto" w:fill="auto"/>
            <w:noWrap/>
            <w:vAlign w:val="bottom"/>
            <w:hideMark/>
          </w:tcPr>
          <w:p w14:paraId="0832D3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28/12/2033</w:t>
            </w:r>
          </w:p>
        </w:tc>
        <w:tc>
          <w:tcPr>
            <w:tcW w:w="1228" w:type="dxa"/>
            <w:tcBorders>
              <w:top w:val="nil"/>
              <w:left w:val="nil"/>
              <w:bottom w:val="single" w:sz="4" w:space="0" w:color="auto"/>
              <w:right w:val="single" w:sz="4" w:space="0" w:color="auto"/>
            </w:tcBorders>
            <w:shd w:val="clear" w:color="auto" w:fill="auto"/>
            <w:noWrap/>
            <w:vAlign w:val="bottom"/>
            <w:hideMark/>
          </w:tcPr>
          <w:p w14:paraId="20DBD3E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12,6699%</w:t>
            </w:r>
          </w:p>
        </w:tc>
        <w:tc>
          <w:tcPr>
            <w:tcW w:w="1733" w:type="dxa"/>
            <w:tcBorders>
              <w:top w:val="nil"/>
              <w:left w:val="nil"/>
              <w:bottom w:val="single" w:sz="4" w:space="0" w:color="auto"/>
              <w:right w:val="single" w:sz="4" w:space="0" w:color="auto"/>
            </w:tcBorders>
            <w:shd w:val="clear" w:color="auto" w:fill="auto"/>
            <w:noWrap/>
            <w:vAlign w:val="bottom"/>
            <w:hideMark/>
          </w:tcPr>
          <w:p w14:paraId="2C5C9F4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F7C4D5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D87552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151</w:t>
            </w:r>
          </w:p>
        </w:tc>
        <w:tc>
          <w:tcPr>
            <w:tcW w:w="2203" w:type="dxa"/>
            <w:tcBorders>
              <w:top w:val="nil"/>
              <w:left w:val="nil"/>
              <w:bottom w:val="single" w:sz="4" w:space="0" w:color="auto"/>
              <w:right w:val="single" w:sz="4" w:space="0" w:color="auto"/>
            </w:tcBorders>
            <w:shd w:val="clear" w:color="auto" w:fill="auto"/>
            <w:noWrap/>
            <w:vAlign w:val="bottom"/>
            <w:hideMark/>
          </w:tcPr>
          <w:p w14:paraId="7BDB7C7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25/01/2034</w:t>
            </w:r>
          </w:p>
        </w:tc>
        <w:tc>
          <w:tcPr>
            <w:tcW w:w="2198" w:type="dxa"/>
            <w:tcBorders>
              <w:top w:val="nil"/>
              <w:left w:val="nil"/>
              <w:bottom w:val="single" w:sz="4" w:space="0" w:color="auto"/>
              <w:right w:val="single" w:sz="4" w:space="0" w:color="auto"/>
            </w:tcBorders>
            <w:shd w:val="clear" w:color="auto" w:fill="auto"/>
            <w:noWrap/>
            <w:vAlign w:val="bottom"/>
            <w:hideMark/>
          </w:tcPr>
          <w:p w14:paraId="2E43727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27/01/2034</w:t>
            </w:r>
          </w:p>
        </w:tc>
        <w:tc>
          <w:tcPr>
            <w:tcW w:w="1228" w:type="dxa"/>
            <w:tcBorders>
              <w:top w:val="nil"/>
              <w:left w:val="nil"/>
              <w:bottom w:val="single" w:sz="4" w:space="0" w:color="auto"/>
              <w:right w:val="single" w:sz="4" w:space="0" w:color="auto"/>
            </w:tcBorders>
            <w:shd w:val="clear" w:color="auto" w:fill="auto"/>
            <w:noWrap/>
            <w:vAlign w:val="bottom"/>
            <w:hideMark/>
          </w:tcPr>
          <w:p w14:paraId="6C8C36B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A1B2C3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1660E8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EB0CDA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152</w:t>
            </w:r>
          </w:p>
        </w:tc>
        <w:tc>
          <w:tcPr>
            <w:tcW w:w="2203" w:type="dxa"/>
            <w:tcBorders>
              <w:top w:val="nil"/>
              <w:left w:val="nil"/>
              <w:bottom w:val="single" w:sz="4" w:space="0" w:color="auto"/>
              <w:right w:val="single" w:sz="4" w:space="0" w:color="auto"/>
            </w:tcBorders>
            <w:shd w:val="clear" w:color="auto" w:fill="auto"/>
            <w:noWrap/>
            <w:vAlign w:val="bottom"/>
            <w:hideMark/>
          </w:tcPr>
          <w:p w14:paraId="1FCDD2C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25/02/2034</w:t>
            </w:r>
          </w:p>
        </w:tc>
        <w:tc>
          <w:tcPr>
            <w:tcW w:w="2198" w:type="dxa"/>
            <w:tcBorders>
              <w:top w:val="nil"/>
              <w:left w:val="nil"/>
              <w:bottom w:val="single" w:sz="4" w:space="0" w:color="auto"/>
              <w:right w:val="single" w:sz="4" w:space="0" w:color="auto"/>
            </w:tcBorders>
            <w:shd w:val="clear" w:color="auto" w:fill="auto"/>
            <w:noWrap/>
            <w:vAlign w:val="bottom"/>
            <w:hideMark/>
          </w:tcPr>
          <w:p w14:paraId="361C4A6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01/03/2034</w:t>
            </w:r>
          </w:p>
        </w:tc>
        <w:tc>
          <w:tcPr>
            <w:tcW w:w="1228" w:type="dxa"/>
            <w:tcBorders>
              <w:top w:val="nil"/>
              <w:left w:val="nil"/>
              <w:bottom w:val="single" w:sz="4" w:space="0" w:color="auto"/>
              <w:right w:val="single" w:sz="4" w:space="0" w:color="auto"/>
            </w:tcBorders>
            <w:shd w:val="clear" w:color="auto" w:fill="auto"/>
            <w:noWrap/>
            <w:vAlign w:val="bottom"/>
            <w:hideMark/>
          </w:tcPr>
          <w:p w14:paraId="7660168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F4D3E9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DF2C66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34820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153</w:t>
            </w:r>
          </w:p>
        </w:tc>
        <w:tc>
          <w:tcPr>
            <w:tcW w:w="2203" w:type="dxa"/>
            <w:tcBorders>
              <w:top w:val="nil"/>
              <w:left w:val="nil"/>
              <w:bottom w:val="single" w:sz="4" w:space="0" w:color="auto"/>
              <w:right w:val="single" w:sz="4" w:space="0" w:color="auto"/>
            </w:tcBorders>
            <w:shd w:val="clear" w:color="auto" w:fill="auto"/>
            <w:noWrap/>
            <w:vAlign w:val="bottom"/>
            <w:hideMark/>
          </w:tcPr>
          <w:p w14:paraId="710CA40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25/03/2034</w:t>
            </w:r>
          </w:p>
        </w:tc>
        <w:tc>
          <w:tcPr>
            <w:tcW w:w="2198" w:type="dxa"/>
            <w:tcBorders>
              <w:top w:val="nil"/>
              <w:left w:val="nil"/>
              <w:bottom w:val="single" w:sz="4" w:space="0" w:color="auto"/>
              <w:right w:val="single" w:sz="4" w:space="0" w:color="auto"/>
            </w:tcBorders>
            <w:shd w:val="clear" w:color="auto" w:fill="auto"/>
            <w:noWrap/>
            <w:vAlign w:val="bottom"/>
            <w:hideMark/>
          </w:tcPr>
          <w:p w14:paraId="0CFCBFB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29/03/2034</w:t>
            </w:r>
          </w:p>
        </w:tc>
        <w:tc>
          <w:tcPr>
            <w:tcW w:w="1228" w:type="dxa"/>
            <w:tcBorders>
              <w:top w:val="nil"/>
              <w:left w:val="nil"/>
              <w:bottom w:val="single" w:sz="4" w:space="0" w:color="auto"/>
              <w:right w:val="single" w:sz="4" w:space="0" w:color="auto"/>
            </w:tcBorders>
            <w:shd w:val="clear" w:color="auto" w:fill="auto"/>
            <w:noWrap/>
            <w:vAlign w:val="bottom"/>
            <w:hideMark/>
          </w:tcPr>
          <w:p w14:paraId="575475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E29A02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887822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5B302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lastRenderedPageBreak/>
              <w:t>154</w:t>
            </w:r>
          </w:p>
        </w:tc>
        <w:tc>
          <w:tcPr>
            <w:tcW w:w="2203" w:type="dxa"/>
            <w:tcBorders>
              <w:top w:val="nil"/>
              <w:left w:val="nil"/>
              <w:bottom w:val="single" w:sz="4" w:space="0" w:color="auto"/>
              <w:right w:val="single" w:sz="4" w:space="0" w:color="auto"/>
            </w:tcBorders>
            <w:shd w:val="clear" w:color="auto" w:fill="auto"/>
            <w:noWrap/>
            <w:vAlign w:val="bottom"/>
            <w:hideMark/>
          </w:tcPr>
          <w:p w14:paraId="1F7531C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25/04/2034</w:t>
            </w:r>
          </w:p>
        </w:tc>
        <w:tc>
          <w:tcPr>
            <w:tcW w:w="2198" w:type="dxa"/>
            <w:tcBorders>
              <w:top w:val="nil"/>
              <w:left w:val="nil"/>
              <w:bottom w:val="single" w:sz="4" w:space="0" w:color="auto"/>
              <w:right w:val="single" w:sz="4" w:space="0" w:color="auto"/>
            </w:tcBorders>
            <w:shd w:val="clear" w:color="auto" w:fill="auto"/>
            <w:noWrap/>
            <w:vAlign w:val="bottom"/>
            <w:hideMark/>
          </w:tcPr>
          <w:p w14:paraId="6E03DB1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27/04/2034</w:t>
            </w:r>
          </w:p>
        </w:tc>
        <w:tc>
          <w:tcPr>
            <w:tcW w:w="1228" w:type="dxa"/>
            <w:tcBorders>
              <w:top w:val="nil"/>
              <w:left w:val="nil"/>
              <w:bottom w:val="single" w:sz="4" w:space="0" w:color="auto"/>
              <w:right w:val="single" w:sz="4" w:space="0" w:color="auto"/>
            </w:tcBorders>
            <w:shd w:val="clear" w:color="auto" w:fill="auto"/>
            <w:noWrap/>
            <w:vAlign w:val="bottom"/>
            <w:hideMark/>
          </w:tcPr>
          <w:p w14:paraId="24F7D5F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2D961B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2A5693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198DAA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155</w:t>
            </w:r>
          </w:p>
        </w:tc>
        <w:tc>
          <w:tcPr>
            <w:tcW w:w="2203" w:type="dxa"/>
            <w:tcBorders>
              <w:top w:val="nil"/>
              <w:left w:val="nil"/>
              <w:bottom w:val="single" w:sz="4" w:space="0" w:color="auto"/>
              <w:right w:val="single" w:sz="4" w:space="0" w:color="auto"/>
            </w:tcBorders>
            <w:shd w:val="clear" w:color="auto" w:fill="auto"/>
            <w:noWrap/>
            <w:vAlign w:val="bottom"/>
            <w:hideMark/>
          </w:tcPr>
          <w:p w14:paraId="6007F8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25/05/2034</w:t>
            </w:r>
          </w:p>
        </w:tc>
        <w:tc>
          <w:tcPr>
            <w:tcW w:w="2198" w:type="dxa"/>
            <w:tcBorders>
              <w:top w:val="nil"/>
              <w:left w:val="nil"/>
              <w:bottom w:val="single" w:sz="4" w:space="0" w:color="auto"/>
              <w:right w:val="single" w:sz="4" w:space="0" w:color="auto"/>
            </w:tcBorders>
            <w:shd w:val="clear" w:color="auto" w:fill="auto"/>
            <w:noWrap/>
            <w:vAlign w:val="bottom"/>
            <w:hideMark/>
          </w:tcPr>
          <w:p w14:paraId="2CD43DA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29/05/2034</w:t>
            </w:r>
          </w:p>
        </w:tc>
        <w:tc>
          <w:tcPr>
            <w:tcW w:w="1228" w:type="dxa"/>
            <w:tcBorders>
              <w:top w:val="nil"/>
              <w:left w:val="nil"/>
              <w:bottom w:val="single" w:sz="4" w:space="0" w:color="auto"/>
              <w:right w:val="single" w:sz="4" w:space="0" w:color="auto"/>
            </w:tcBorders>
            <w:shd w:val="clear" w:color="auto" w:fill="auto"/>
            <w:noWrap/>
            <w:vAlign w:val="bottom"/>
            <w:hideMark/>
          </w:tcPr>
          <w:p w14:paraId="654F2DF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9A2B92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F42948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EC1C28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156</w:t>
            </w:r>
          </w:p>
        </w:tc>
        <w:tc>
          <w:tcPr>
            <w:tcW w:w="2203" w:type="dxa"/>
            <w:tcBorders>
              <w:top w:val="nil"/>
              <w:left w:val="nil"/>
              <w:bottom w:val="single" w:sz="4" w:space="0" w:color="auto"/>
              <w:right w:val="single" w:sz="4" w:space="0" w:color="auto"/>
            </w:tcBorders>
            <w:shd w:val="clear" w:color="auto" w:fill="auto"/>
            <w:noWrap/>
            <w:vAlign w:val="bottom"/>
            <w:hideMark/>
          </w:tcPr>
          <w:p w14:paraId="6A50E90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25/06/2034</w:t>
            </w:r>
          </w:p>
        </w:tc>
        <w:tc>
          <w:tcPr>
            <w:tcW w:w="2198" w:type="dxa"/>
            <w:tcBorders>
              <w:top w:val="nil"/>
              <w:left w:val="nil"/>
              <w:bottom w:val="single" w:sz="4" w:space="0" w:color="auto"/>
              <w:right w:val="single" w:sz="4" w:space="0" w:color="auto"/>
            </w:tcBorders>
            <w:shd w:val="clear" w:color="auto" w:fill="auto"/>
            <w:noWrap/>
            <w:vAlign w:val="bottom"/>
            <w:hideMark/>
          </w:tcPr>
          <w:p w14:paraId="3D084A5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28/06/2034</w:t>
            </w:r>
          </w:p>
        </w:tc>
        <w:tc>
          <w:tcPr>
            <w:tcW w:w="1228" w:type="dxa"/>
            <w:tcBorders>
              <w:top w:val="nil"/>
              <w:left w:val="nil"/>
              <w:bottom w:val="single" w:sz="4" w:space="0" w:color="auto"/>
              <w:right w:val="single" w:sz="4" w:space="0" w:color="auto"/>
            </w:tcBorders>
            <w:shd w:val="clear" w:color="auto" w:fill="auto"/>
            <w:noWrap/>
            <w:vAlign w:val="bottom"/>
            <w:hideMark/>
          </w:tcPr>
          <w:p w14:paraId="0218F08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17,1459%</w:t>
            </w:r>
          </w:p>
        </w:tc>
        <w:tc>
          <w:tcPr>
            <w:tcW w:w="1733" w:type="dxa"/>
            <w:tcBorders>
              <w:top w:val="nil"/>
              <w:left w:val="nil"/>
              <w:bottom w:val="single" w:sz="4" w:space="0" w:color="auto"/>
              <w:right w:val="single" w:sz="4" w:space="0" w:color="auto"/>
            </w:tcBorders>
            <w:shd w:val="clear" w:color="auto" w:fill="auto"/>
            <w:noWrap/>
            <w:vAlign w:val="bottom"/>
            <w:hideMark/>
          </w:tcPr>
          <w:p w14:paraId="11D04DB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1653D6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84862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157</w:t>
            </w:r>
          </w:p>
        </w:tc>
        <w:tc>
          <w:tcPr>
            <w:tcW w:w="2203" w:type="dxa"/>
            <w:tcBorders>
              <w:top w:val="nil"/>
              <w:left w:val="nil"/>
              <w:bottom w:val="single" w:sz="4" w:space="0" w:color="auto"/>
              <w:right w:val="single" w:sz="4" w:space="0" w:color="auto"/>
            </w:tcBorders>
            <w:shd w:val="clear" w:color="auto" w:fill="auto"/>
            <w:noWrap/>
            <w:vAlign w:val="bottom"/>
            <w:hideMark/>
          </w:tcPr>
          <w:p w14:paraId="4BF4946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25/07/2034</w:t>
            </w:r>
          </w:p>
        </w:tc>
        <w:tc>
          <w:tcPr>
            <w:tcW w:w="2198" w:type="dxa"/>
            <w:tcBorders>
              <w:top w:val="nil"/>
              <w:left w:val="nil"/>
              <w:bottom w:val="single" w:sz="4" w:space="0" w:color="auto"/>
              <w:right w:val="single" w:sz="4" w:space="0" w:color="auto"/>
            </w:tcBorders>
            <w:shd w:val="clear" w:color="auto" w:fill="auto"/>
            <w:noWrap/>
            <w:vAlign w:val="bottom"/>
            <w:hideMark/>
          </w:tcPr>
          <w:p w14:paraId="00ED7AE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27/07/2034</w:t>
            </w:r>
          </w:p>
        </w:tc>
        <w:tc>
          <w:tcPr>
            <w:tcW w:w="1228" w:type="dxa"/>
            <w:tcBorders>
              <w:top w:val="nil"/>
              <w:left w:val="nil"/>
              <w:bottom w:val="single" w:sz="4" w:space="0" w:color="auto"/>
              <w:right w:val="single" w:sz="4" w:space="0" w:color="auto"/>
            </w:tcBorders>
            <w:shd w:val="clear" w:color="auto" w:fill="auto"/>
            <w:noWrap/>
            <w:vAlign w:val="bottom"/>
            <w:hideMark/>
          </w:tcPr>
          <w:p w14:paraId="31918B3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796DB3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0E16A9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3F0E41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158</w:t>
            </w:r>
          </w:p>
        </w:tc>
        <w:tc>
          <w:tcPr>
            <w:tcW w:w="2203" w:type="dxa"/>
            <w:tcBorders>
              <w:top w:val="nil"/>
              <w:left w:val="nil"/>
              <w:bottom w:val="single" w:sz="4" w:space="0" w:color="auto"/>
              <w:right w:val="single" w:sz="4" w:space="0" w:color="auto"/>
            </w:tcBorders>
            <w:shd w:val="clear" w:color="auto" w:fill="auto"/>
            <w:noWrap/>
            <w:vAlign w:val="bottom"/>
            <w:hideMark/>
          </w:tcPr>
          <w:p w14:paraId="1B6C34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25/08/2034</w:t>
            </w:r>
          </w:p>
        </w:tc>
        <w:tc>
          <w:tcPr>
            <w:tcW w:w="2198" w:type="dxa"/>
            <w:tcBorders>
              <w:top w:val="nil"/>
              <w:left w:val="nil"/>
              <w:bottom w:val="single" w:sz="4" w:space="0" w:color="auto"/>
              <w:right w:val="single" w:sz="4" w:space="0" w:color="auto"/>
            </w:tcBorders>
            <w:shd w:val="clear" w:color="auto" w:fill="auto"/>
            <w:noWrap/>
            <w:vAlign w:val="bottom"/>
            <w:hideMark/>
          </w:tcPr>
          <w:p w14:paraId="2139521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29/08/2034</w:t>
            </w:r>
          </w:p>
        </w:tc>
        <w:tc>
          <w:tcPr>
            <w:tcW w:w="1228" w:type="dxa"/>
            <w:tcBorders>
              <w:top w:val="nil"/>
              <w:left w:val="nil"/>
              <w:bottom w:val="single" w:sz="4" w:space="0" w:color="auto"/>
              <w:right w:val="single" w:sz="4" w:space="0" w:color="auto"/>
            </w:tcBorders>
            <w:shd w:val="clear" w:color="auto" w:fill="auto"/>
            <w:noWrap/>
            <w:vAlign w:val="bottom"/>
            <w:hideMark/>
          </w:tcPr>
          <w:p w14:paraId="2F0FB63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8CF399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A4E1DD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2C2EBB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159</w:t>
            </w:r>
          </w:p>
        </w:tc>
        <w:tc>
          <w:tcPr>
            <w:tcW w:w="2203" w:type="dxa"/>
            <w:tcBorders>
              <w:top w:val="nil"/>
              <w:left w:val="nil"/>
              <w:bottom w:val="single" w:sz="4" w:space="0" w:color="auto"/>
              <w:right w:val="single" w:sz="4" w:space="0" w:color="auto"/>
            </w:tcBorders>
            <w:shd w:val="clear" w:color="auto" w:fill="auto"/>
            <w:noWrap/>
            <w:vAlign w:val="bottom"/>
            <w:hideMark/>
          </w:tcPr>
          <w:p w14:paraId="7AD887B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25/09/2034</w:t>
            </w:r>
          </w:p>
        </w:tc>
        <w:tc>
          <w:tcPr>
            <w:tcW w:w="2198" w:type="dxa"/>
            <w:tcBorders>
              <w:top w:val="nil"/>
              <w:left w:val="nil"/>
              <w:bottom w:val="single" w:sz="4" w:space="0" w:color="auto"/>
              <w:right w:val="single" w:sz="4" w:space="0" w:color="auto"/>
            </w:tcBorders>
            <w:shd w:val="clear" w:color="auto" w:fill="auto"/>
            <w:noWrap/>
            <w:vAlign w:val="bottom"/>
            <w:hideMark/>
          </w:tcPr>
          <w:p w14:paraId="5FDA797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27/09/2034</w:t>
            </w:r>
          </w:p>
        </w:tc>
        <w:tc>
          <w:tcPr>
            <w:tcW w:w="1228" w:type="dxa"/>
            <w:tcBorders>
              <w:top w:val="nil"/>
              <w:left w:val="nil"/>
              <w:bottom w:val="single" w:sz="4" w:space="0" w:color="auto"/>
              <w:right w:val="single" w:sz="4" w:space="0" w:color="auto"/>
            </w:tcBorders>
            <w:shd w:val="clear" w:color="auto" w:fill="auto"/>
            <w:noWrap/>
            <w:vAlign w:val="bottom"/>
            <w:hideMark/>
          </w:tcPr>
          <w:p w14:paraId="5B721D3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3D700F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6A55FA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1DA92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160</w:t>
            </w:r>
          </w:p>
        </w:tc>
        <w:tc>
          <w:tcPr>
            <w:tcW w:w="2203" w:type="dxa"/>
            <w:tcBorders>
              <w:top w:val="nil"/>
              <w:left w:val="nil"/>
              <w:bottom w:val="single" w:sz="4" w:space="0" w:color="auto"/>
              <w:right w:val="single" w:sz="4" w:space="0" w:color="auto"/>
            </w:tcBorders>
            <w:shd w:val="clear" w:color="auto" w:fill="auto"/>
            <w:noWrap/>
            <w:vAlign w:val="bottom"/>
            <w:hideMark/>
          </w:tcPr>
          <w:p w14:paraId="09452F3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25/10/2034</w:t>
            </w:r>
          </w:p>
        </w:tc>
        <w:tc>
          <w:tcPr>
            <w:tcW w:w="2198" w:type="dxa"/>
            <w:tcBorders>
              <w:top w:val="nil"/>
              <w:left w:val="nil"/>
              <w:bottom w:val="single" w:sz="4" w:space="0" w:color="auto"/>
              <w:right w:val="single" w:sz="4" w:space="0" w:color="auto"/>
            </w:tcBorders>
            <w:shd w:val="clear" w:color="auto" w:fill="auto"/>
            <w:noWrap/>
            <w:vAlign w:val="bottom"/>
            <w:hideMark/>
          </w:tcPr>
          <w:p w14:paraId="3E30A2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27/10/2034</w:t>
            </w:r>
          </w:p>
        </w:tc>
        <w:tc>
          <w:tcPr>
            <w:tcW w:w="1228" w:type="dxa"/>
            <w:tcBorders>
              <w:top w:val="nil"/>
              <w:left w:val="nil"/>
              <w:bottom w:val="single" w:sz="4" w:space="0" w:color="auto"/>
              <w:right w:val="single" w:sz="4" w:space="0" w:color="auto"/>
            </w:tcBorders>
            <w:shd w:val="clear" w:color="auto" w:fill="auto"/>
            <w:noWrap/>
            <w:vAlign w:val="bottom"/>
            <w:hideMark/>
          </w:tcPr>
          <w:p w14:paraId="6AC697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FC1534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2263D9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15369B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161</w:t>
            </w:r>
          </w:p>
        </w:tc>
        <w:tc>
          <w:tcPr>
            <w:tcW w:w="2203" w:type="dxa"/>
            <w:tcBorders>
              <w:top w:val="nil"/>
              <w:left w:val="nil"/>
              <w:bottom w:val="single" w:sz="4" w:space="0" w:color="auto"/>
              <w:right w:val="single" w:sz="4" w:space="0" w:color="auto"/>
            </w:tcBorders>
            <w:shd w:val="clear" w:color="auto" w:fill="auto"/>
            <w:noWrap/>
            <w:vAlign w:val="bottom"/>
            <w:hideMark/>
          </w:tcPr>
          <w:p w14:paraId="580BD92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25/11/2034</w:t>
            </w:r>
          </w:p>
        </w:tc>
        <w:tc>
          <w:tcPr>
            <w:tcW w:w="2198" w:type="dxa"/>
            <w:tcBorders>
              <w:top w:val="nil"/>
              <w:left w:val="nil"/>
              <w:bottom w:val="single" w:sz="4" w:space="0" w:color="auto"/>
              <w:right w:val="single" w:sz="4" w:space="0" w:color="auto"/>
            </w:tcBorders>
            <w:shd w:val="clear" w:color="auto" w:fill="auto"/>
            <w:noWrap/>
            <w:vAlign w:val="bottom"/>
            <w:hideMark/>
          </w:tcPr>
          <w:p w14:paraId="5996FCD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29/11/2034</w:t>
            </w:r>
          </w:p>
        </w:tc>
        <w:tc>
          <w:tcPr>
            <w:tcW w:w="1228" w:type="dxa"/>
            <w:tcBorders>
              <w:top w:val="nil"/>
              <w:left w:val="nil"/>
              <w:bottom w:val="single" w:sz="4" w:space="0" w:color="auto"/>
              <w:right w:val="single" w:sz="4" w:space="0" w:color="auto"/>
            </w:tcBorders>
            <w:shd w:val="clear" w:color="auto" w:fill="auto"/>
            <w:noWrap/>
            <w:vAlign w:val="bottom"/>
            <w:hideMark/>
          </w:tcPr>
          <w:p w14:paraId="106FBDF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9D7AD7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F79AC4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015ACC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162</w:t>
            </w:r>
          </w:p>
        </w:tc>
        <w:tc>
          <w:tcPr>
            <w:tcW w:w="2203" w:type="dxa"/>
            <w:tcBorders>
              <w:top w:val="nil"/>
              <w:left w:val="nil"/>
              <w:bottom w:val="single" w:sz="4" w:space="0" w:color="auto"/>
              <w:right w:val="single" w:sz="4" w:space="0" w:color="auto"/>
            </w:tcBorders>
            <w:shd w:val="clear" w:color="auto" w:fill="auto"/>
            <w:noWrap/>
            <w:vAlign w:val="bottom"/>
            <w:hideMark/>
          </w:tcPr>
          <w:p w14:paraId="7A9185A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25/12/2034</w:t>
            </w:r>
          </w:p>
        </w:tc>
        <w:tc>
          <w:tcPr>
            <w:tcW w:w="2198" w:type="dxa"/>
            <w:tcBorders>
              <w:top w:val="nil"/>
              <w:left w:val="nil"/>
              <w:bottom w:val="single" w:sz="4" w:space="0" w:color="auto"/>
              <w:right w:val="single" w:sz="4" w:space="0" w:color="auto"/>
            </w:tcBorders>
            <w:shd w:val="clear" w:color="auto" w:fill="auto"/>
            <w:noWrap/>
            <w:vAlign w:val="bottom"/>
            <w:hideMark/>
          </w:tcPr>
          <w:p w14:paraId="3BC28A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28/12/2034</w:t>
            </w:r>
          </w:p>
        </w:tc>
        <w:tc>
          <w:tcPr>
            <w:tcW w:w="1228" w:type="dxa"/>
            <w:tcBorders>
              <w:top w:val="nil"/>
              <w:left w:val="nil"/>
              <w:bottom w:val="single" w:sz="4" w:space="0" w:color="auto"/>
              <w:right w:val="single" w:sz="4" w:space="0" w:color="auto"/>
            </w:tcBorders>
            <w:shd w:val="clear" w:color="auto" w:fill="auto"/>
            <w:noWrap/>
            <w:vAlign w:val="bottom"/>
            <w:hideMark/>
          </w:tcPr>
          <w:p w14:paraId="314466C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20,6940%</w:t>
            </w:r>
          </w:p>
        </w:tc>
        <w:tc>
          <w:tcPr>
            <w:tcW w:w="1733" w:type="dxa"/>
            <w:tcBorders>
              <w:top w:val="nil"/>
              <w:left w:val="nil"/>
              <w:bottom w:val="single" w:sz="4" w:space="0" w:color="auto"/>
              <w:right w:val="single" w:sz="4" w:space="0" w:color="auto"/>
            </w:tcBorders>
            <w:shd w:val="clear" w:color="auto" w:fill="auto"/>
            <w:noWrap/>
            <w:vAlign w:val="bottom"/>
            <w:hideMark/>
          </w:tcPr>
          <w:p w14:paraId="28271C6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A0A5D4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9D217B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163</w:t>
            </w:r>
          </w:p>
        </w:tc>
        <w:tc>
          <w:tcPr>
            <w:tcW w:w="2203" w:type="dxa"/>
            <w:tcBorders>
              <w:top w:val="nil"/>
              <w:left w:val="nil"/>
              <w:bottom w:val="single" w:sz="4" w:space="0" w:color="auto"/>
              <w:right w:val="single" w:sz="4" w:space="0" w:color="auto"/>
            </w:tcBorders>
            <w:shd w:val="clear" w:color="auto" w:fill="auto"/>
            <w:noWrap/>
            <w:vAlign w:val="bottom"/>
            <w:hideMark/>
          </w:tcPr>
          <w:p w14:paraId="0BE4F37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25/01/2035</w:t>
            </w:r>
          </w:p>
        </w:tc>
        <w:tc>
          <w:tcPr>
            <w:tcW w:w="2198" w:type="dxa"/>
            <w:tcBorders>
              <w:top w:val="nil"/>
              <w:left w:val="nil"/>
              <w:bottom w:val="single" w:sz="4" w:space="0" w:color="auto"/>
              <w:right w:val="single" w:sz="4" w:space="0" w:color="auto"/>
            </w:tcBorders>
            <w:shd w:val="clear" w:color="auto" w:fill="auto"/>
            <w:noWrap/>
            <w:vAlign w:val="bottom"/>
            <w:hideMark/>
          </w:tcPr>
          <w:p w14:paraId="695C0AC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29/01/2035</w:t>
            </w:r>
          </w:p>
        </w:tc>
        <w:tc>
          <w:tcPr>
            <w:tcW w:w="1228" w:type="dxa"/>
            <w:tcBorders>
              <w:top w:val="nil"/>
              <w:left w:val="nil"/>
              <w:bottom w:val="single" w:sz="4" w:space="0" w:color="auto"/>
              <w:right w:val="single" w:sz="4" w:space="0" w:color="auto"/>
            </w:tcBorders>
            <w:shd w:val="clear" w:color="auto" w:fill="auto"/>
            <w:noWrap/>
            <w:vAlign w:val="bottom"/>
            <w:hideMark/>
          </w:tcPr>
          <w:p w14:paraId="0B16F84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B403A5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F31A7A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AA8CE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164</w:t>
            </w:r>
          </w:p>
        </w:tc>
        <w:tc>
          <w:tcPr>
            <w:tcW w:w="2203" w:type="dxa"/>
            <w:tcBorders>
              <w:top w:val="nil"/>
              <w:left w:val="nil"/>
              <w:bottom w:val="single" w:sz="4" w:space="0" w:color="auto"/>
              <w:right w:val="single" w:sz="4" w:space="0" w:color="auto"/>
            </w:tcBorders>
            <w:shd w:val="clear" w:color="auto" w:fill="auto"/>
            <w:noWrap/>
            <w:vAlign w:val="bottom"/>
            <w:hideMark/>
          </w:tcPr>
          <w:p w14:paraId="791055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25/02/2035</w:t>
            </w:r>
          </w:p>
        </w:tc>
        <w:tc>
          <w:tcPr>
            <w:tcW w:w="2198" w:type="dxa"/>
            <w:tcBorders>
              <w:top w:val="nil"/>
              <w:left w:val="nil"/>
              <w:bottom w:val="single" w:sz="4" w:space="0" w:color="auto"/>
              <w:right w:val="single" w:sz="4" w:space="0" w:color="auto"/>
            </w:tcBorders>
            <w:shd w:val="clear" w:color="auto" w:fill="auto"/>
            <w:noWrap/>
            <w:vAlign w:val="bottom"/>
            <w:hideMark/>
          </w:tcPr>
          <w:p w14:paraId="02AACB0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28/02/2035</w:t>
            </w:r>
          </w:p>
        </w:tc>
        <w:tc>
          <w:tcPr>
            <w:tcW w:w="1228" w:type="dxa"/>
            <w:tcBorders>
              <w:top w:val="nil"/>
              <w:left w:val="nil"/>
              <w:bottom w:val="single" w:sz="4" w:space="0" w:color="auto"/>
              <w:right w:val="single" w:sz="4" w:space="0" w:color="auto"/>
            </w:tcBorders>
            <w:shd w:val="clear" w:color="auto" w:fill="auto"/>
            <w:noWrap/>
            <w:vAlign w:val="bottom"/>
            <w:hideMark/>
          </w:tcPr>
          <w:p w14:paraId="6D3AE86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7F2F8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63E18B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EF93F4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165</w:t>
            </w:r>
          </w:p>
        </w:tc>
        <w:tc>
          <w:tcPr>
            <w:tcW w:w="2203" w:type="dxa"/>
            <w:tcBorders>
              <w:top w:val="nil"/>
              <w:left w:val="nil"/>
              <w:bottom w:val="single" w:sz="4" w:space="0" w:color="auto"/>
              <w:right w:val="single" w:sz="4" w:space="0" w:color="auto"/>
            </w:tcBorders>
            <w:shd w:val="clear" w:color="auto" w:fill="auto"/>
            <w:noWrap/>
            <w:vAlign w:val="bottom"/>
            <w:hideMark/>
          </w:tcPr>
          <w:p w14:paraId="3AFE6F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25/03/2035</w:t>
            </w:r>
          </w:p>
        </w:tc>
        <w:tc>
          <w:tcPr>
            <w:tcW w:w="2198" w:type="dxa"/>
            <w:tcBorders>
              <w:top w:val="nil"/>
              <w:left w:val="nil"/>
              <w:bottom w:val="single" w:sz="4" w:space="0" w:color="auto"/>
              <w:right w:val="single" w:sz="4" w:space="0" w:color="auto"/>
            </w:tcBorders>
            <w:shd w:val="clear" w:color="auto" w:fill="auto"/>
            <w:noWrap/>
            <w:vAlign w:val="bottom"/>
            <w:hideMark/>
          </w:tcPr>
          <w:p w14:paraId="4E0565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28/03/2035</w:t>
            </w:r>
          </w:p>
        </w:tc>
        <w:tc>
          <w:tcPr>
            <w:tcW w:w="1228" w:type="dxa"/>
            <w:tcBorders>
              <w:top w:val="nil"/>
              <w:left w:val="nil"/>
              <w:bottom w:val="single" w:sz="4" w:space="0" w:color="auto"/>
              <w:right w:val="single" w:sz="4" w:space="0" w:color="auto"/>
            </w:tcBorders>
            <w:shd w:val="clear" w:color="auto" w:fill="auto"/>
            <w:noWrap/>
            <w:vAlign w:val="bottom"/>
            <w:hideMark/>
          </w:tcPr>
          <w:p w14:paraId="4008C6C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BBF557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87E6DD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746C23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166</w:t>
            </w:r>
          </w:p>
        </w:tc>
        <w:tc>
          <w:tcPr>
            <w:tcW w:w="2203" w:type="dxa"/>
            <w:tcBorders>
              <w:top w:val="nil"/>
              <w:left w:val="nil"/>
              <w:bottom w:val="single" w:sz="4" w:space="0" w:color="auto"/>
              <w:right w:val="single" w:sz="4" w:space="0" w:color="auto"/>
            </w:tcBorders>
            <w:shd w:val="clear" w:color="auto" w:fill="auto"/>
            <w:noWrap/>
            <w:vAlign w:val="bottom"/>
            <w:hideMark/>
          </w:tcPr>
          <w:p w14:paraId="7096092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25/04/2035</w:t>
            </w:r>
          </w:p>
        </w:tc>
        <w:tc>
          <w:tcPr>
            <w:tcW w:w="2198" w:type="dxa"/>
            <w:tcBorders>
              <w:top w:val="nil"/>
              <w:left w:val="nil"/>
              <w:bottom w:val="single" w:sz="4" w:space="0" w:color="auto"/>
              <w:right w:val="single" w:sz="4" w:space="0" w:color="auto"/>
            </w:tcBorders>
            <w:shd w:val="clear" w:color="auto" w:fill="auto"/>
            <w:noWrap/>
            <w:vAlign w:val="bottom"/>
            <w:hideMark/>
          </w:tcPr>
          <w:p w14:paraId="46EB08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27/04/2035</w:t>
            </w:r>
          </w:p>
        </w:tc>
        <w:tc>
          <w:tcPr>
            <w:tcW w:w="1228" w:type="dxa"/>
            <w:tcBorders>
              <w:top w:val="nil"/>
              <w:left w:val="nil"/>
              <w:bottom w:val="single" w:sz="4" w:space="0" w:color="auto"/>
              <w:right w:val="single" w:sz="4" w:space="0" w:color="auto"/>
            </w:tcBorders>
            <w:shd w:val="clear" w:color="auto" w:fill="auto"/>
            <w:noWrap/>
            <w:vAlign w:val="bottom"/>
            <w:hideMark/>
          </w:tcPr>
          <w:p w14:paraId="41C300A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0FD179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55E737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548D2A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167</w:t>
            </w:r>
          </w:p>
        </w:tc>
        <w:tc>
          <w:tcPr>
            <w:tcW w:w="2203" w:type="dxa"/>
            <w:tcBorders>
              <w:top w:val="nil"/>
              <w:left w:val="nil"/>
              <w:bottom w:val="single" w:sz="4" w:space="0" w:color="auto"/>
              <w:right w:val="single" w:sz="4" w:space="0" w:color="auto"/>
            </w:tcBorders>
            <w:shd w:val="clear" w:color="auto" w:fill="auto"/>
            <w:noWrap/>
            <w:vAlign w:val="bottom"/>
            <w:hideMark/>
          </w:tcPr>
          <w:p w14:paraId="35C6530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25/05/2035</w:t>
            </w:r>
          </w:p>
        </w:tc>
        <w:tc>
          <w:tcPr>
            <w:tcW w:w="2198" w:type="dxa"/>
            <w:tcBorders>
              <w:top w:val="nil"/>
              <w:left w:val="nil"/>
              <w:bottom w:val="single" w:sz="4" w:space="0" w:color="auto"/>
              <w:right w:val="single" w:sz="4" w:space="0" w:color="auto"/>
            </w:tcBorders>
            <w:shd w:val="clear" w:color="auto" w:fill="auto"/>
            <w:noWrap/>
            <w:vAlign w:val="bottom"/>
            <w:hideMark/>
          </w:tcPr>
          <w:p w14:paraId="146CA8F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29/05/2035</w:t>
            </w:r>
          </w:p>
        </w:tc>
        <w:tc>
          <w:tcPr>
            <w:tcW w:w="1228" w:type="dxa"/>
            <w:tcBorders>
              <w:top w:val="nil"/>
              <w:left w:val="nil"/>
              <w:bottom w:val="single" w:sz="4" w:space="0" w:color="auto"/>
              <w:right w:val="single" w:sz="4" w:space="0" w:color="auto"/>
            </w:tcBorders>
            <w:shd w:val="clear" w:color="auto" w:fill="auto"/>
            <w:noWrap/>
            <w:vAlign w:val="bottom"/>
            <w:hideMark/>
          </w:tcPr>
          <w:p w14:paraId="2799ADC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DAD1DD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7F7388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3802BB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168</w:t>
            </w:r>
          </w:p>
        </w:tc>
        <w:tc>
          <w:tcPr>
            <w:tcW w:w="2203" w:type="dxa"/>
            <w:tcBorders>
              <w:top w:val="nil"/>
              <w:left w:val="nil"/>
              <w:bottom w:val="single" w:sz="4" w:space="0" w:color="auto"/>
              <w:right w:val="single" w:sz="4" w:space="0" w:color="auto"/>
            </w:tcBorders>
            <w:shd w:val="clear" w:color="auto" w:fill="auto"/>
            <w:noWrap/>
            <w:vAlign w:val="bottom"/>
            <w:hideMark/>
          </w:tcPr>
          <w:p w14:paraId="371AE28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25/06/2035</w:t>
            </w:r>
          </w:p>
        </w:tc>
        <w:tc>
          <w:tcPr>
            <w:tcW w:w="2198" w:type="dxa"/>
            <w:tcBorders>
              <w:top w:val="nil"/>
              <w:left w:val="nil"/>
              <w:bottom w:val="single" w:sz="4" w:space="0" w:color="auto"/>
              <w:right w:val="single" w:sz="4" w:space="0" w:color="auto"/>
            </w:tcBorders>
            <w:shd w:val="clear" w:color="auto" w:fill="auto"/>
            <w:noWrap/>
            <w:vAlign w:val="bottom"/>
            <w:hideMark/>
          </w:tcPr>
          <w:p w14:paraId="1D70377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27/06/2035</w:t>
            </w:r>
          </w:p>
        </w:tc>
        <w:tc>
          <w:tcPr>
            <w:tcW w:w="1228" w:type="dxa"/>
            <w:tcBorders>
              <w:top w:val="nil"/>
              <w:left w:val="nil"/>
              <w:bottom w:val="single" w:sz="4" w:space="0" w:color="auto"/>
              <w:right w:val="single" w:sz="4" w:space="0" w:color="auto"/>
            </w:tcBorders>
            <w:shd w:val="clear" w:color="auto" w:fill="auto"/>
            <w:noWrap/>
            <w:vAlign w:val="bottom"/>
            <w:hideMark/>
          </w:tcPr>
          <w:p w14:paraId="750CD0C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30,1084%</w:t>
            </w:r>
          </w:p>
        </w:tc>
        <w:tc>
          <w:tcPr>
            <w:tcW w:w="1733" w:type="dxa"/>
            <w:tcBorders>
              <w:top w:val="nil"/>
              <w:left w:val="nil"/>
              <w:bottom w:val="single" w:sz="4" w:space="0" w:color="auto"/>
              <w:right w:val="single" w:sz="4" w:space="0" w:color="auto"/>
            </w:tcBorders>
            <w:shd w:val="clear" w:color="auto" w:fill="auto"/>
            <w:noWrap/>
            <w:vAlign w:val="bottom"/>
            <w:hideMark/>
          </w:tcPr>
          <w:p w14:paraId="07B363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7769F3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24176A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169</w:t>
            </w:r>
          </w:p>
        </w:tc>
        <w:tc>
          <w:tcPr>
            <w:tcW w:w="2203" w:type="dxa"/>
            <w:tcBorders>
              <w:top w:val="nil"/>
              <w:left w:val="nil"/>
              <w:bottom w:val="single" w:sz="4" w:space="0" w:color="auto"/>
              <w:right w:val="single" w:sz="4" w:space="0" w:color="auto"/>
            </w:tcBorders>
            <w:shd w:val="clear" w:color="auto" w:fill="auto"/>
            <w:noWrap/>
            <w:vAlign w:val="bottom"/>
            <w:hideMark/>
          </w:tcPr>
          <w:p w14:paraId="1471C10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25/07/2035</w:t>
            </w:r>
          </w:p>
        </w:tc>
        <w:tc>
          <w:tcPr>
            <w:tcW w:w="2198" w:type="dxa"/>
            <w:tcBorders>
              <w:top w:val="nil"/>
              <w:left w:val="nil"/>
              <w:bottom w:val="single" w:sz="4" w:space="0" w:color="auto"/>
              <w:right w:val="single" w:sz="4" w:space="0" w:color="auto"/>
            </w:tcBorders>
            <w:shd w:val="clear" w:color="auto" w:fill="auto"/>
            <w:noWrap/>
            <w:vAlign w:val="bottom"/>
            <w:hideMark/>
          </w:tcPr>
          <w:p w14:paraId="6B080E8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27/07/2035</w:t>
            </w:r>
          </w:p>
        </w:tc>
        <w:tc>
          <w:tcPr>
            <w:tcW w:w="1228" w:type="dxa"/>
            <w:tcBorders>
              <w:top w:val="nil"/>
              <w:left w:val="nil"/>
              <w:bottom w:val="single" w:sz="4" w:space="0" w:color="auto"/>
              <w:right w:val="single" w:sz="4" w:space="0" w:color="auto"/>
            </w:tcBorders>
            <w:shd w:val="clear" w:color="auto" w:fill="auto"/>
            <w:noWrap/>
            <w:vAlign w:val="bottom"/>
            <w:hideMark/>
          </w:tcPr>
          <w:p w14:paraId="2F212B3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6842B1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5A3CB9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CC8181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170</w:t>
            </w:r>
          </w:p>
        </w:tc>
        <w:tc>
          <w:tcPr>
            <w:tcW w:w="2203" w:type="dxa"/>
            <w:tcBorders>
              <w:top w:val="nil"/>
              <w:left w:val="nil"/>
              <w:bottom w:val="single" w:sz="4" w:space="0" w:color="auto"/>
              <w:right w:val="single" w:sz="4" w:space="0" w:color="auto"/>
            </w:tcBorders>
            <w:shd w:val="clear" w:color="auto" w:fill="auto"/>
            <w:noWrap/>
            <w:vAlign w:val="bottom"/>
            <w:hideMark/>
          </w:tcPr>
          <w:p w14:paraId="035018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25/08/2035</w:t>
            </w:r>
          </w:p>
        </w:tc>
        <w:tc>
          <w:tcPr>
            <w:tcW w:w="2198" w:type="dxa"/>
            <w:tcBorders>
              <w:top w:val="nil"/>
              <w:left w:val="nil"/>
              <w:bottom w:val="single" w:sz="4" w:space="0" w:color="auto"/>
              <w:right w:val="single" w:sz="4" w:space="0" w:color="auto"/>
            </w:tcBorders>
            <w:shd w:val="clear" w:color="auto" w:fill="auto"/>
            <w:noWrap/>
            <w:vAlign w:val="bottom"/>
            <w:hideMark/>
          </w:tcPr>
          <w:p w14:paraId="32C4BAD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29/08/2035</w:t>
            </w:r>
          </w:p>
        </w:tc>
        <w:tc>
          <w:tcPr>
            <w:tcW w:w="1228" w:type="dxa"/>
            <w:tcBorders>
              <w:top w:val="nil"/>
              <w:left w:val="nil"/>
              <w:bottom w:val="single" w:sz="4" w:space="0" w:color="auto"/>
              <w:right w:val="single" w:sz="4" w:space="0" w:color="auto"/>
            </w:tcBorders>
            <w:shd w:val="clear" w:color="auto" w:fill="auto"/>
            <w:noWrap/>
            <w:vAlign w:val="bottom"/>
            <w:hideMark/>
          </w:tcPr>
          <w:p w14:paraId="40400C3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421897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384F55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7C6113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171</w:t>
            </w:r>
          </w:p>
        </w:tc>
        <w:tc>
          <w:tcPr>
            <w:tcW w:w="2203" w:type="dxa"/>
            <w:tcBorders>
              <w:top w:val="nil"/>
              <w:left w:val="nil"/>
              <w:bottom w:val="single" w:sz="4" w:space="0" w:color="auto"/>
              <w:right w:val="single" w:sz="4" w:space="0" w:color="auto"/>
            </w:tcBorders>
            <w:shd w:val="clear" w:color="auto" w:fill="auto"/>
            <w:noWrap/>
            <w:vAlign w:val="bottom"/>
            <w:hideMark/>
          </w:tcPr>
          <w:p w14:paraId="448FF92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25/09/2035</w:t>
            </w:r>
          </w:p>
        </w:tc>
        <w:tc>
          <w:tcPr>
            <w:tcW w:w="2198" w:type="dxa"/>
            <w:tcBorders>
              <w:top w:val="nil"/>
              <w:left w:val="nil"/>
              <w:bottom w:val="single" w:sz="4" w:space="0" w:color="auto"/>
              <w:right w:val="single" w:sz="4" w:space="0" w:color="auto"/>
            </w:tcBorders>
            <w:shd w:val="clear" w:color="auto" w:fill="auto"/>
            <w:noWrap/>
            <w:vAlign w:val="bottom"/>
            <w:hideMark/>
          </w:tcPr>
          <w:p w14:paraId="6256E6A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27/09/2035</w:t>
            </w:r>
          </w:p>
        </w:tc>
        <w:tc>
          <w:tcPr>
            <w:tcW w:w="1228" w:type="dxa"/>
            <w:tcBorders>
              <w:top w:val="nil"/>
              <w:left w:val="nil"/>
              <w:bottom w:val="single" w:sz="4" w:space="0" w:color="auto"/>
              <w:right w:val="single" w:sz="4" w:space="0" w:color="auto"/>
            </w:tcBorders>
            <w:shd w:val="clear" w:color="auto" w:fill="auto"/>
            <w:noWrap/>
            <w:vAlign w:val="bottom"/>
            <w:hideMark/>
          </w:tcPr>
          <w:p w14:paraId="3ADC3E9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E59BBC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839787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EC3F73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172</w:t>
            </w:r>
          </w:p>
        </w:tc>
        <w:tc>
          <w:tcPr>
            <w:tcW w:w="2203" w:type="dxa"/>
            <w:tcBorders>
              <w:top w:val="nil"/>
              <w:left w:val="nil"/>
              <w:bottom w:val="single" w:sz="4" w:space="0" w:color="auto"/>
              <w:right w:val="single" w:sz="4" w:space="0" w:color="auto"/>
            </w:tcBorders>
            <w:shd w:val="clear" w:color="auto" w:fill="auto"/>
            <w:noWrap/>
            <w:vAlign w:val="bottom"/>
            <w:hideMark/>
          </w:tcPr>
          <w:p w14:paraId="1EF014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25/10/2035</w:t>
            </w:r>
          </w:p>
        </w:tc>
        <w:tc>
          <w:tcPr>
            <w:tcW w:w="2198" w:type="dxa"/>
            <w:tcBorders>
              <w:top w:val="nil"/>
              <w:left w:val="nil"/>
              <w:bottom w:val="single" w:sz="4" w:space="0" w:color="auto"/>
              <w:right w:val="single" w:sz="4" w:space="0" w:color="auto"/>
            </w:tcBorders>
            <w:shd w:val="clear" w:color="auto" w:fill="auto"/>
            <w:noWrap/>
            <w:vAlign w:val="bottom"/>
            <w:hideMark/>
          </w:tcPr>
          <w:p w14:paraId="7B50828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29/10/2035</w:t>
            </w:r>
          </w:p>
        </w:tc>
        <w:tc>
          <w:tcPr>
            <w:tcW w:w="1228" w:type="dxa"/>
            <w:tcBorders>
              <w:top w:val="nil"/>
              <w:left w:val="nil"/>
              <w:bottom w:val="single" w:sz="4" w:space="0" w:color="auto"/>
              <w:right w:val="single" w:sz="4" w:space="0" w:color="auto"/>
            </w:tcBorders>
            <w:shd w:val="clear" w:color="auto" w:fill="auto"/>
            <w:noWrap/>
            <w:vAlign w:val="bottom"/>
            <w:hideMark/>
          </w:tcPr>
          <w:p w14:paraId="5AACDFD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5152BA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DD55D4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FD0622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173</w:t>
            </w:r>
          </w:p>
        </w:tc>
        <w:tc>
          <w:tcPr>
            <w:tcW w:w="2203" w:type="dxa"/>
            <w:tcBorders>
              <w:top w:val="nil"/>
              <w:left w:val="nil"/>
              <w:bottom w:val="single" w:sz="4" w:space="0" w:color="auto"/>
              <w:right w:val="single" w:sz="4" w:space="0" w:color="auto"/>
            </w:tcBorders>
            <w:shd w:val="clear" w:color="auto" w:fill="auto"/>
            <w:noWrap/>
            <w:vAlign w:val="bottom"/>
            <w:hideMark/>
          </w:tcPr>
          <w:p w14:paraId="185226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25/11/2035</w:t>
            </w:r>
          </w:p>
        </w:tc>
        <w:tc>
          <w:tcPr>
            <w:tcW w:w="2198" w:type="dxa"/>
            <w:tcBorders>
              <w:top w:val="nil"/>
              <w:left w:val="nil"/>
              <w:bottom w:val="single" w:sz="4" w:space="0" w:color="auto"/>
              <w:right w:val="single" w:sz="4" w:space="0" w:color="auto"/>
            </w:tcBorders>
            <w:shd w:val="clear" w:color="auto" w:fill="auto"/>
            <w:noWrap/>
            <w:vAlign w:val="bottom"/>
            <w:hideMark/>
          </w:tcPr>
          <w:p w14:paraId="22A05A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28/11/2035</w:t>
            </w:r>
          </w:p>
        </w:tc>
        <w:tc>
          <w:tcPr>
            <w:tcW w:w="1228" w:type="dxa"/>
            <w:tcBorders>
              <w:top w:val="nil"/>
              <w:left w:val="nil"/>
              <w:bottom w:val="single" w:sz="4" w:space="0" w:color="auto"/>
              <w:right w:val="single" w:sz="4" w:space="0" w:color="auto"/>
            </w:tcBorders>
            <w:shd w:val="clear" w:color="auto" w:fill="auto"/>
            <w:noWrap/>
            <w:vAlign w:val="bottom"/>
            <w:hideMark/>
          </w:tcPr>
          <w:p w14:paraId="7CCD4D0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B0FF27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E1EE2A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D68407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174</w:t>
            </w:r>
          </w:p>
        </w:tc>
        <w:tc>
          <w:tcPr>
            <w:tcW w:w="2203" w:type="dxa"/>
            <w:tcBorders>
              <w:top w:val="nil"/>
              <w:left w:val="nil"/>
              <w:bottom w:val="single" w:sz="4" w:space="0" w:color="auto"/>
              <w:right w:val="single" w:sz="4" w:space="0" w:color="auto"/>
            </w:tcBorders>
            <w:shd w:val="clear" w:color="auto" w:fill="auto"/>
            <w:noWrap/>
            <w:vAlign w:val="bottom"/>
            <w:hideMark/>
          </w:tcPr>
          <w:p w14:paraId="037ED12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25/12/2035</w:t>
            </w:r>
          </w:p>
        </w:tc>
        <w:tc>
          <w:tcPr>
            <w:tcW w:w="2198" w:type="dxa"/>
            <w:tcBorders>
              <w:top w:val="nil"/>
              <w:left w:val="nil"/>
              <w:bottom w:val="single" w:sz="4" w:space="0" w:color="auto"/>
              <w:right w:val="single" w:sz="4" w:space="0" w:color="auto"/>
            </w:tcBorders>
            <w:shd w:val="clear" w:color="auto" w:fill="auto"/>
            <w:noWrap/>
            <w:vAlign w:val="bottom"/>
            <w:hideMark/>
          </w:tcPr>
          <w:p w14:paraId="3329B10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28/12/2035</w:t>
            </w:r>
          </w:p>
        </w:tc>
        <w:tc>
          <w:tcPr>
            <w:tcW w:w="1228" w:type="dxa"/>
            <w:tcBorders>
              <w:top w:val="nil"/>
              <w:left w:val="nil"/>
              <w:bottom w:val="single" w:sz="4" w:space="0" w:color="auto"/>
              <w:right w:val="single" w:sz="4" w:space="0" w:color="auto"/>
            </w:tcBorders>
            <w:shd w:val="clear" w:color="auto" w:fill="auto"/>
            <w:noWrap/>
            <w:vAlign w:val="bottom"/>
            <w:hideMark/>
          </w:tcPr>
          <w:p w14:paraId="61797C2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43,0787%</w:t>
            </w:r>
          </w:p>
        </w:tc>
        <w:tc>
          <w:tcPr>
            <w:tcW w:w="1733" w:type="dxa"/>
            <w:tcBorders>
              <w:top w:val="nil"/>
              <w:left w:val="nil"/>
              <w:bottom w:val="single" w:sz="4" w:space="0" w:color="auto"/>
              <w:right w:val="single" w:sz="4" w:space="0" w:color="auto"/>
            </w:tcBorders>
            <w:shd w:val="clear" w:color="auto" w:fill="auto"/>
            <w:noWrap/>
            <w:vAlign w:val="bottom"/>
            <w:hideMark/>
          </w:tcPr>
          <w:p w14:paraId="0C9C2AB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20C62C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1EA01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175</w:t>
            </w:r>
          </w:p>
        </w:tc>
        <w:tc>
          <w:tcPr>
            <w:tcW w:w="2203" w:type="dxa"/>
            <w:tcBorders>
              <w:top w:val="nil"/>
              <w:left w:val="nil"/>
              <w:bottom w:val="single" w:sz="4" w:space="0" w:color="auto"/>
              <w:right w:val="single" w:sz="4" w:space="0" w:color="auto"/>
            </w:tcBorders>
            <w:shd w:val="clear" w:color="auto" w:fill="auto"/>
            <w:noWrap/>
            <w:vAlign w:val="bottom"/>
            <w:hideMark/>
          </w:tcPr>
          <w:p w14:paraId="6944930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25/01/2036</w:t>
            </w:r>
          </w:p>
        </w:tc>
        <w:tc>
          <w:tcPr>
            <w:tcW w:w="2198" w:type="dxa"/>
            <w:tcBorders>
              <w:top w:val="nil"/>
              <w:left w:val="nil"/>
              <w:bottom w:val="single" w:sz="4" w:space="0" w:color="auto"/>
              <w:right w:val="single" w:sz="4" w:space="0" w:color="auto"/>
            </w:tcBorders>
            <w:shd w:val="clear" w:color="auto" w:fill="auto"/>
            <w:noWrap/>
            <w:vAlign w:val="bottom"/>
            <w:hideMark/>
          </w:tcPr>
          <w:p w14:paraId="06C844E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29/01/2036</w:t>
            </w:r>
          </w:p>
        </w:tc>
        <w:tc>
          <w:tcPr>
            <w:tcW w:w="1228" w:type="dxa"/>
            <w:tcBorders>
              <w:top w:val="nil"/>
              <w:left w:val="nil"/>
              <w:bottom w:val="single" w:sz="4" w:space="0" w:color="auto"/>
              <w:right w:val="single" w:sz="4" w:space="0" w:color="auto"/>
            </w:tcBorders>
            <w:shd w:val="clear" w:color="auto" w:fill="auto"/>
            <w:noWrap/>
            <w:vAlign w:val="bottom"/>
            <w:hideMark/>
          </w:tcPr>
          <w:p w14:paraId="4C0782C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73186C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E3FC75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0352D2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176</w:t>
            </w:r>
          </w:p>
        </w:tc>
        <w:tc>
          <w:tcPr>
            <w:tcW w:w="2203" w:type="dxa"/>
            <w:tcBorders>
              <w:top w:val="nil"/>
              <w:left w:val="nil"/>
              <w:bottom w:val="single" w:sz="4" w:space="0" w:color="auto"/>
              <w:right w:val="single" w:sz="4" w:space="0" w:color="auto"/>
            </w:tcBorders>
            <w:shd w:val="clear" w:color="auto" w:fill="auto"/>
            <w:noWrap/>
            <w:vAlign w:val="bottom"/>
            <w:hideMark/>
          </w:tcPr>
          <w:p w14:paraId="2311FCF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25/02/2036</w:t>
            </w:r>
          </w:p>
        </w:tc>
        <w:tc>
          <w:tcPr>
            <w:tcW w:w="2198" w:type="dxa"/>
            <w:tcBorders>
              <w:top w:val="nil"/>
              <w:left w:val="nil"/>
              <w:bottom w:val="single" w:sz="4" w:space="0" w:color="auto"/>
              <w:right w:val="single" w:sz="4" w:space="0" w:color="auto"/>
            </w:tcBorders>
            <w:shd w:val="clear" w:color="auto" w:fill="auto"/>
            <w:noWrap/>
            <w:vAlign w:val="bottom"/>
            <w:hideMark/>
          </w:tcPr>
          <w:p w14:paraId="0423959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29/02/2036</w:t>
            </w:r>
          </w:p>
        </w:tc>
        <w:tc>
          <w:tcPr>
            <w:tcW w:w="1228" w:type="dxa"/>
            <w:tcBorders>
              <w:top w:val="nil"/>
              <w:left w:val="nil"/>
              <w:bottom w:val="single" w:sz="4" w:space="0" w:color="auto"/>
              <w:right w:val="single" w:sz="4" w:space="0" w:color="auto"/>
            </w:tcBorders>
            <w:shd w:val="clear" w:color="auto" w:fill="auto"/>
            <w:noWrap/>
            <w:vAlign w:val="bottom"/>
            <w:hideMark/>
          </w:tcPr>
          <w:p w14:paraId="642E51E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0086CB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42AB09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FCEBE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177</w:t>
            </w:r>
          </w:p>
        </w:tc>
        <w:tc>
          <w:tcPr>
            <w:tcW w:w="2203" w:type="dxa"/>
            <w:tcBorders>
              <w:top w:val="nil"/>
              <w:left w:val="nil"/>
              <w:bottom w:val="single" w:sz="4" w:space="0" w:color="auto"/>
              <w:right w:val="single" w:sz="4" w:space="0" w:color="auto"/>
            </w:tcBorders>
            <w:shd w:val="clear" w:color="auto" w:fill="auto"/>
            <w:noWrap/>
            <w:vAlign w:val="bottom"/>
            <w:hideMark/>
          </w:tcPr>
          <w:p w14:paraId="29695E8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25/03/2036</w:t>
            </w:r>
          </w:p>
        </w:tc>
        <w:tc>
          <w:tcPr>
            <w:tcW w:w="2198" w:type="dxa"/>
            <w:tcBorders>
              <w:top w:val="nil"/>
              <w:left w:val="nil"/>
              <w:bottom w:val="single" w:sz="4" w:space="0" w:color="auto"/>
              <w:right w:val="single" w:sz="4" w:space="0" w:color="auto"/>
            </w:tcBorders>
            <w:shd w:val="clear" w:color="auto" w:fill="auto"/>
            <w:noWrap/>
            <w:vAlign w:val="bottom"/>
            <w:hideMark/>
          </w:tcPr>
          <w:p w14:paraId="4A5D61F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27/03/2036</w:t>
            </w:r>
          </w:p>
        </w:tc>
        <w:tc>
          <w:tcPr>
            <w:tcW w:w="1228" w:type="dxa"/>
            <w:tcBorders>
              <w:top w:val="nil"/>
              <w:left w:val="nil"/>
              <w:bottom w:val="single" w:sz="4" w:space="0" w:color="auto"/>
              <w:right w:val="single" w:sz="4" w:space="0" w:color="auto"/>
            </w:tcBorders>
            <w:shd w:val="clear" w:color="auto" w:fill="auto"/>
            <w:noWrap/>
            <w:vAlign w:val="bottom"/>
            <w:hideMark/>
          </w:tcPr>
          <w:p w14:paraId="7B83847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F7E87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0341A2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4C52A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178</w:t>
            </w:r>
          </w:p>
        </w:tc>
        <w:tc>
          <w:tcPr>
            <w:tcW w:w="2203" w:type="dxa"/>
            <w:tcBorders>
              <w:top w:val="nil"/>
              <w:left w:val="nil"/>
              <w:bottom w:val="single" w:sz="4" w:space="0" w:color="auto"/>
              <w:right w:val="single" w:sz="4" w:space="0" w:color="auto"/>
            </w:tcBorders>
            <w:shd w:val="clear" w:color="auto" w:fill="auto"/>
            <w:noWrap/>
            <w:vAlign w:val="bottom"/>
            <w:hideMark/>
          </w:tcPr>
          <w:p w14:paraId="7AF2EF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25/04/2036</w:t>
            </w:r>
          </w:p>
        </w:tc>
        <w:tc>
          <w:tcPr>
            <w:tcW w:w="2198" w:type="dxa"/>
            <w:tcBorders>
              <w:top w:val="nil"/>
              <w:left w:val="nil"/>
              <w:bottom w:val="single" w:sz="4" w:space="0" w:color="auto"/>
              <w:right w:val="single" w:sz="4" w:space="0" w:color="auto"/>
            </w:tcBorders>
            <w:shd w:val="clear" w:color="auto" w:fill="auto"/>
            <w:noWrap/>
            <w:vAlign w:val="bottom"/>
            <w:hideMark/>
          </w:tcPr>
          <w:p w14:paraId="54DD02A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29/04/2036</w:t>
            </w:r>
          </w:p>
        </w:tc>
        <w:tc>
          <w:tcPr>
            <w:tcW w:w="1228" w:type="dxa"/>
            <w:tcBorders>
              <w:top w:val="nil"/>
              <w:left w:val="nil"/>
              <w:bottom w:val="single" w:sz="4" w:space="0" w:color="auto"/>
              <w:right w:val="single" w:sz="4" w:space="0" w:color="auto"/>
            </w:tcBorders>
            <w:shd w:val="clear" w:color="auto" w:fill="auto"/>
            <w:noWrap/>
            <w:vAlign w:val="bottom"/>
            <w:hideMark/>
          </w:tcPr>
          <w:p w14:paraId="3DBBF2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E5D668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47650E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9DBDF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179</w:t>
            </w:r>
          </w:p>
        </w:tc>
        <w:tc>
          <w:tcPr>
            <w:tcW w:w="2203" w:type="dxa"/>
            <w:tcBorders>
              <w:top w:val="nil"/>
              <w:left w:val="nil"/>
              <w:bottom w:val="single" w:sz="4" w:space="0" w:color="auto"/>
              <w:right w:val="single" w:sz="4" w:space="0" w:color="auto"/>
            </w:tcBorders>
            <w:shd w:val="clear" w:color="auto" w:fill="auto"/>
            <w:noWrap/>
            <w:vAlign w:val="bottom"/>
            <w:hideMark/>
          </w:tcPr>
          <w:p w14:paraId="4309A96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25/05/2036</w:t>
            </w:r>
          </w:p>
        </w:tc>
        <w:tc>
          <w:tcPr>
            <w:tcW w:w="2198" w:type="dxa"/>
            <w:tcBorders>
              <w:top w:val="nil"/>
              <w:left w:val="nil"/>
              <w:bottom w:val="single" w:sz="4" w:space="0" w:color="auto"/>
              <w:right w:val="single" w:sz="4" w:space="0" w:color="auto"/>
            </w:tcBorders>
            <w:shd w:val="clear" w:color="auto" w:fill="auto"/>
            <w:noWrap/>
            <w:vAlign w:val="bottom"/>
            <w:hideMark/>
          </w:tcPr>
          <w:p w14:paraId="64B3C10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28/05/2036</w:t>
            </w:r>
          </w:p>
        </w:tc>
        <w:tc>
          <w:tcPr>
            <w:tcW w:w="1228" w:type="dxa"/>
            <w:tcBorders>
              <w:top w:val="nil"/>
              <w:left w:val="nil"/>
              <w:bottom w:val="single" w:sz="4" w:space="0" w:color="auto"/>
              <w:right w:val="single" w:sz="4" w:space="0" w:color="auto"/>
            </w:tcBorders>
            <w:shd w:val="clear" w:color="auto" w:fill="auto"/>
            <w:noWrap/>
            <w:vAlign w:val="bottom"/>
            <w:hideMark/>
          </w:tcPr>
          <w:p w14:paraId="5F01451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EC486D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9D9D1C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A0B9E5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180</w:t>
            </w:r>
          </w:p>
        </w:tc>
        <w:tc>
          <w:tcPr>
            <w:tcW w:w="2203" w:type="dxa"/>
            <w:tcBorders>
              <w:top w:val="nil"/>
              <w:left w:val="nil"/>
              <w:bottom w:val="single" w:sz="4" w:space="0" w:color="auto"/>
              <w:right w:val="single" w:sz="4" w:space="0" w:color="auto"/>
            </w:tcBorders>
            <w:shd w:val="clear" w:color="auto" w:fill="auto"/>
            <w:noWrap/>
            <w:vAlign w:val="bottom"/>
            <w:hideMark/>
          </w:tcPr>
          <w:p w14:paraId="1AC64E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25/06/2036</w:t>
            </w:r>
          </w:p>
        </w:tc>
        <w:tc>
          <w:tcPr>
            <w:tcW w:w="2198" w:type="dxa"/>
            <w:tcBorders>
              <w:top w:val="nil"/>
              <w:left w:val="nil"/>
              <w:bottom w:val="single" w:sz="4" w:space="0" w:color="auto"/>
              <w:right w:val="single" w:sz="4" w:space="0" w:color="auto"/>
            </w:tcBorders>
            <w:shd w:val="clear" w:color="auto" w:fill="auto"/>
            <w:noWrap/>
            <w:vAlign w:val="bottom"/>
            <w:hideMark/>
          </w:tcPr>
          <w:p w14:paraId="44B743A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27/06/2036</w:t>
            </w:r>
          </w:p>
        </w:tc>
        <w:tc>
          <w:tcPr>
            <w:tcW w:w="1228" w:type="dxa"/>
            <w:tcBorders>
              <w:top w:val="nil"/>
              <w:left w:val="nil"/>
              <w:bottom w:val="single" w:sz="4" w:space="0" w:color="auto"/>
              <w:right w:val="single" w:sz="4" w:space="0" w:color="auto"/>
            </w:tcBorders>
            <w:shd w:val="clear" w:color="auto" w:fill="auto"/>
            <w:noWrap/>
            <w:vAlign w:val="bottom"/>
            <w:hideMark/>
          </w:tcPr>
          <w:p w14:paraId="45AC444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100,0000%</w:t>
            </w:r>
          </w:p>
        </w:tc>
        <w:tc>
          <w:tcPr>
            <w:tcW w:w="1733" w:type="dxa"/>
            <w:tcBorders>
              <w:top w:val="nil"/>
              <w:left w:val="nil"/>
              <w:bottom w:val="single" w:sz="4" w:space="0" w:color="auto"/>
              <w:right w:val="single" w:sz="4" w:space="0" w:color="auto"/>
            </w:tcBorders>
            <w:shd w:val="clear" w:color="auto" w:fill="auto"/>
            <w:noWrap/>
            <w:vAlign w:val="bottom"/>
            <w:hideMark/>
          </w:tcPr>
          <w:p w14:paraId="7CC4180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bl>
    <w:p w14:paraId="4A70659F" w14:textId="18EF7DFB" w:rsidR="00075E0B" w:rsidRDefault="00075E0B" w:rsidP="000D47C1">
      <w:pPr>
        <w:spacing w:line="312" w:lineRule="auto"/>
        <w:rPr>
          <w:rFonts w:asciiTheme="minorHAnsi" w:eastAsia="MS Mincho" w:hAnsiTheme="minorHAnsi" w:cstheme="minorHAnsi"/>
          <w:sz w:val="22"/>
          <w:szCs w:val="22"/>
        </w:rPr>
      </w:pPr>
      <w:r>
        <w:rPr>
          <w:rFonts w:asciiTheme="minorHAnsi" w:eastAsia="MS Mincho" w:hAnsiTheme="minorHAnsi" w:cstheme="minorHAnsi"/>
          <w:sz w:val="22"/>
          <w:szCs w:val="22"/>
        </w:rPr>
        <w:br w:type="page"/>
      </w:r>
    </w:p>
    <w:tbl>
      <w:tblPr>
        <w:tblW w:w="7800" w:type="dxa"/>
        <w:tblCellMar>
          <w:left w:w="70" w:type="dxa"/>
          <w:right w:w="70" w:type="dxa"/>
        </w:tblCellMar>
        <w:tblLook w:val="04A0" w:firstRow="1" w:lastRow="0" w:firstColumn="1" w:lastColumn="0" w:noHBand="0" w:noVBand="1"/>
      </w:tblPr>
      <w:tblGrid>
        <w:gridCol w:w="475"/>
        <w:gridCol w:w="2203"/>
        <w:gridCol w:w="2198"/>
        <w:gridCol w:w="1228"/>
        <w:gridCol w:w="1733"/>
      </w:tblGrid>
      <w:tr w:rsidR="00075E0B" w:rsidRPr="00075E0B" w14:paraId="7780B3FD" w14:textId="77777777" w:rsidTr="00075E0B">
        <w:trPr>
          <w:trHeight w:val="300"/>
        </w:trPr>
        <w:tc>
          <w:tcPr>
            <w:tcW w:w="7800" w:type="dxa"/>
            <w:gridSpan w:val="5"/>
            <w:tcBorders>
              <w:top w:val="nil"/>
              <w:left w:val="nil"/>
              <w:bottom w:val="single" w:sz="4" w:space="0" w:color="auto"/>
              <w:right w:val="nil"/>
            </w:tcBorders>
            <w:shd w:val="clear" w:color="auto" w:fill="auto"/>
            <w:noWrap/>
            <w:vAlign w:val="bottom"/>
            <w:hideMark/>
          </w:tcPr>
          <w:p w14:paraId="231854FA"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lastRenderedPageBreak/>
              <w:t>CRI 297</w:t>
            </w:r>
          </w:p>
        </w:tc>
      </w:tr>
      <w:tr w:rsidR="00075E0B" w:rsidRPr="00075E0B" w14:paraId="76755BEC" w14:textId="77777777" w:rsidTr="00075E0B">
        <w:trPr>
          <w:trHeight w:val="300"/>
        </w:trPr>
        <w:tc>
          <w:tcPr>
            <w:tcW w:w="438" w:type="dxa"/>
            <w:tcBorders>
              <w:top w:val="nil"/>
              <w:left w:val="nil"/>
              <w:bottom w:val="nil"/>
              <w:right w:val="nil"/>
            </w:tcBorders>
            <w:shd w:val="clear" w:color="auto" w:fill="auto"/>
            <w:noWrap/>
            <w:vAlign w:val="bottom"/>
            <w:hideMark/>
          </w:tcPr>
          <w:p w14:paraId="1F85E174" w14:textId="77777777" w:rsidR="00075E0B" w:rsidRPr="00075E0B" w:rsidRDefault="00075E0B" w:rsidP="00075E0B">
            <w:pPr>
              <w:autoSpaceDE/>
              <w:autoSpaceDN/>
              <w:adjustRightInd/>
              <w:jc w:val="center"/>
              <w:rPr>
                <w:rFonts w:ascii="Calibri" w:hAnsi="Calibri"/>
                <w:b/>
                <w:bCs/>
                <w:color w:val="000000"/>
                <w:sz w:val="22"/>
                <w:szCs w:val="22"/>
              </w:rPr>
            </w:pPr>
          </w:p>
        </w:tc>
        <w:tc>
          <w:tcPr>
            <w:tcW w:w="2203" w:type="dxa"/>
            <w:tcBorders>
              <w:top w:val="nil"/>
              <w:left w:val="nil"/>
              <w:bottom w:val="nil"/>
              <w:right w:val="nil"/>
            </w:tcBorders>
            <w:shd w:val="clear" w:color="auto" w:fill="auto"/>
            <w:noWrap/>
            <w:vAlign w:val="bottom"/>
            <w:hideMark/>
          </w:tcPr>
          <w:p w14:paraId="6E26F262" w14:textId="77777777" w:rsidR="00075E0B" w:rsidRPr="00075E0B" w:rsidRDefault="00075E0B" w:rsidP="00075E0B">
            <w:pPr>
              <w:autoSpaceDE/>
              <w:autoSpaceDN/>
              <w:adjustRightInd/>
              <w:rPr>
                <w:sz w:val="20"/>
                <w:szCs w:val="20"/>
              </w:rPr>
            </w:pPr>
          </w:p>
        </w:tc>
        <w:tc>
          <w:tcPr>
            <w:tcW w:w="2198" w:type="dxa"/>
            <w:tcBorders>
              <w:top w:val="nil"/>
              <w:left w:val="nil"/>
              <w:bottom w:val="nil"/>
              <w:right w:val="nil"/>
            </w:tcBorders>
            <w:shd w:val="clear" w:color="auto" w:fill="auto"/>
            <w:noWrap/>
            <w:vAlign w:val="bottom"/>
            <w:hideMark/>
          </w:tcPr>
          <w:p w14:paraId="672D923C" w14:textId="77777777" w:rsidR="00075E0B" w:rsidRPr="00075E0B" w:rsidRDefault="00075E0B" w:rsidP="00075E0B">
            <w:pPr>
              <w:autoSpaceDE/>
              <w:autoSpaceDN/>
              <w:adjustRightInd/>
              <w:rPr>
                <w:sz w:val="20"/>
                <w:szCs w:val="20"/>
              </w:rPr>
            </w:pPr>
          </w:p>
        </w:tc>
        <w:tc>
          <w:tcPr>
            <w:tcW w:w="1228" w:type="dxa"/>
            <w:tcBorders>
              <w:top w:val="nil"/>
              <w:left w:val="nil"/>
              <w:bottom w:val="nil"/>
              <w:right w:val="nil"/>
            </w:tcBorders>
            <w:shd w:val="clear" w:color="auto" w:fill="auto"/>
            <w:noWrap/>
            <w:vAlign w:val="bottom"/>
            <w:hideMark/>
          </w:tcPr>
          <w:p w14:paraId="5A4FF2B8" w14:textId="77777777" w:rsidR="00075E0B" w:rsidRPr="00075E0B" w:rsidRDefault="00075E0B" w:rsidP="00075E0B">
            <w:pPr>
              <w:autoSpaceDE/>
              <w:autoSpaceDN/>
              <w:adjustRightInd/>
              <w:rPr>
                <w:sz w:val="20"/>
                <w:szCs w:val="20"/>
              </w:rPr>
            </w:pPr>
          </w:p>
        </w:tc>
        <w:tc>
          <w:tcPr>
            <w:tcW w:w="1733" w:type="dxa"/>
            <w:tcBorders>
              <w:top w:val="nil"/>
              <w:left w:val="nil"/>
              <w:bottom w:val="nil"/>
              <w:right w:val="nil"/>
            </w:tcBorders>
            <w:shd w:val="clear" w:color="auto" w:fill="auto"/>
            <w:noWrap/>
            <w:vAlign w:val="bottom"/>
            <w:hideMark/>
          </w:tcPr>
          <w:p w14:paraId="481F5E66" w14:textId="77777777" w:rsidR="00075E0B" w:rsidRPr="00075E0B" w:rsidRDefault="00075E0B" w:rsidP="00075E0B">
            <w:pPr>
              <w:autoSpaceDE/>
              <w:autoSpaceDN/>
              <w:adjustRightInd/>
              <w:rPr>
                <w:sz w:val="20"/>
                <w:szCs w:val="20"/>
              </w:rPr>
            </w:pPr>
          </w:p>
        </w:tc>
      </w:tr>
      <w:tr w:rsidR="00075E0B" w:rsidRPr="00075E0B" w14:paraId="0210DDD8" w14:textId="77777777" w:rsidTr="00075E0B">
        <w:trPr>
          <w:trHeight w:val="300"/>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46A05"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N</w:t>
            </w:r>
          </w:p>
        </w:tc>
        <w:tc>
          <w:tcPr>
            <w:tcW w:w="2203" w:type="dxa"/>
            <w:tcBorders>
              <w:top w:val="single" w:sz="4" w:space="0" w:color="auto"/>
              <w:left w:val="nil"/>
              <w:bottom w:val="single" w:sz="4" w:space="0" w:color="auto"/>
              <w:right w:val="single" w:sz="4" w:space="0" w:color="auto"/>
            </w:tcBorders>
            <w:shd w:val="clear" w:color="auto" w:fill="auto"/>
            <w:noWrap/>
            <w:vAlign w:val="bottom"/>
            <w:hideMark/>
          </w:tcPr>
          <w:p w14:paraId="3473E9E7"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Data de Aniversário</w:t>
            </w:r>
          </w:p>
        </w:tc>
        <w:tc>
          <w:tcPr>
            <w:tcW w:w="2198" w:type="dxa"/>
            <w:tcBorders>
              <w:top w:val="single" w:sz="4" w:space="0" w:color="auto"/>
              <w:left w:val="nil"/>
              <w:bottom w:val="single" w:sz="4" w:space="0" w:color="auto"/>
              <w:right w:val="single" w:sz="4" w:space="0" w:color="auto"/>
            </w:tcBorders>
            <w:shd w:val="clear" w:color="auto" w:fill="auto"/>
            <w:noWrap/>
            <w:vAlign w:val="bottom"/>
            <w:hideMark/>
          </w:tcPr>
          <w:p w14:paraId="5DE12393"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Data de Pagamento</w:t>
            </w:r>
          </w:p>
        </w:tc>
        <w:tc>
          <w:tcPr>
            <w:tcW w:w="1228" w:type="dxa"/>
            <w:tcBorders>
              <w:top w:val="single" w:sz="4" w:space="0" w:color="auto"/>
              <w:left w:val="nil"/>
              <w:bottom w:val="single" w:sz="4" w:space="0" w:color="auto"/>
              <w:right w:val="single" w:sz="4" w:space="0" w:color="auto"/>
            </w:tcBorders>
            <w:shd w:val="clear" w:color="auto" w:fill="auto"/>
            <w:noWrap/>
            <w:vAlign w:val="bottom"/>
            <w:hideMark/>
          </w:tcPr>
          <w:p w14:paraId="211EA462"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Tai</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2F94FF3F"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Incorpora Juros</w:t>
            </w:r>
          </w:p>
        </w:tc>
      </w:tr>
      <w:tr w:rsidR="00075E0B" w:rsidRPr="00075E0B" w14:paraId="61986CE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C1B65A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w:t>
            </w:r>
          </w:p>
        </w:tc>
        <w:tc>
          <w:tcPr>
            <w:tcW w:w="2203" w:type="dxa"/>
            <w:tcBorders>
              <w:top w:val="nil"/>
              <w:left w:val="nil"/>
              <w:bottom w:val="single" w:sz="4" w:space="0" w:color="auto"/>
              <w:right w:val="single" w:sz="4" w:space="0" w:color="auto"/>
            </w:tcBorders>
            <w:shd w:val="clear" w:color="auto" w:fill="auto"/>
            <w:noWrap/>
            <w:vAlign w:val="bottom"/>
            <w:hideMark/>
          </w:tcPr>
          <w:p w14:paraId="2217D51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25/07/2021</w:t>
            </w:r>
          </w:p>
        </w:tc>
        <w:tc>
          <w:tcPr>
            <w:tcW w:w="2198" w:type="dxa"/>
            <w:tcBorders>
              <w:top w:val="nil"/>
              <w:left w:val="nil"/>
              <w:bottom w:val="single" w:sz="4" w:space="0" w:color="auto"/>
              <w:right w:val="single" w:sz="4" w:space="0" w:color="auto"/>
            </w:tcBorders>
            <w:shd w:val="clear" w:color="auto" w:fill="auto"/>
            <w:noWrap/>
            <w:vAlign w:val="bottom"/>
            <w:hideMark/>
          </w:tcPr>
          <w:p w14:paraId="0756DC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28/07/2021</w:t>
            </w:r>
          </w:p>
        </w:tc>
        <w:tc>
          <w:tcPr>
            <w:tcW w:w="1228" w:type="dxa"/>
            <w:tcBorders>
              <w:top w:val="nil"/>
              <w:left w:val="nil"/>
              <w:bottom w:val="single" w:sz="4" w:space="0" w:color="auto"/>
              <w:right w:val="single" w:sz="4" w:space="0" w:color="auto"/>
            </w:tcBorders>
            <w:shd w:val="clear" w:color="auto" w:fill="auto"/>
            <w:noWrap/>
            <w:vAlign w:val="bottom"/>
            <w:hideMark/>
          </w:tcPr>
          <w:p w14:paraId="2A4C57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DCA367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A1E30B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F9726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w:t>
            </w:r>
          </w:p>
        </w:tc>
        <w:tc>
          <w:tcPr>
            <w:tcW w:w="2203" w:type="dxa"/>
            <w:tcBorders>
              <w:top w:val="nil"/>
              <w:left w:val="nil"/>
              <w:bottom w:val="single" w:sz="4" w:space="0" w:color="auto"/>
              <w:right w:val="single" w:sz="4" w:space="0" w:color="auto"/>
            </w:tcBorders>
            <w:shd w:val="clear" w:color="auto" w:fill="auto"/>
            <w:noWrap/>
            <w:vAlign w:val="bottom"/>
            <w:hideMark/>
          </w:tcPr>
          <w:p w14:paraId="54A3258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25/08/2021</w:t>
            </w:r>
          </w:p>
        </w:tc>
        <w:tc>
          <w:tcPr>
            <w:tcW w:w="2198" w:type="dxa"/>
            <w:tcBorders>
              <w:top w:val="nil"/>
              <w:left w:val="nil"/>
              <w:bottom w:val="single" w:sz="4" w:space="0" w:color="auto"/>
              <w:right w:val="single" w:sz="4" w:space="0" w:color="auto"/>
            </w:tcBorders>
            <w:shd w:val="clear" w:color="auto" w:fill="auto"/>
            <w:noWrap/>
            <w:vAlign w:val="bottom"/>
            <w:hideMark/>
          </w:tcPr>
          <w:p w14:paraId="11E3F32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27/08/2021</w:t>
            </w:r>
          </w:p>
        </w:tc>
        <w:tc>
          <w:tcPr>
            <w:tcW w:w="1228" w:type="dxa"/>
            <w:tcBorders>
              <w:top w:val="nil"/>
              <w:left w:val="nil"/>
              <w:bottom w:val="single" w:sz="4" w:space="0" w:color="auto"/>
              <w:right w:val="single" w:sz="4" w:space="0" w:color="auto"/>
            </w:tcBorders>
            <w:shd w:val="clear" w:color="auto" w:fill="auto"/>
            <w:noWrap/>
            <w:vAlign w:val="bottom"/>
            <w:hideMark/>
          </w:tcPr>
          <w:p w14:paraId="70F304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5F599E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2D5113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340021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w:t>
            </w:r>
          </w:p>
        </w:tc>
        <w:tc>
          <w:tcPr>
            <w:tcW w:w="2203" w:type="dxa"/>
            <w:tcBorders>
              <w:top w:val="nil"/>
              <w:left w:val="nil"/>
              <w:bottom w:val="single" w:sz="4" w:space="0" w:color="auto"/>
              <w:right w:val="single" w:sz="4" w:space="0" w:color="auto"/>
            </w:tcBorders>
            <w:shd w:val="clear" w:color="auto" w:fill="auto"/>
            <w:noWrap/>
            <w:vAlign w:val="bottom"/>
            <w:hideMark/>
          </w:tcPr>
          <w:p w14:paraId="299C56B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25/09/2021</w:t>
            </w:r>
          </w:p>
        </w:tc>
        <w:tc>
          <w:tcPr>
            <w:tcW w:w="2198" w:type="dxa"/>
            <w:tcBorders>
              <w:top w:val="nil"/>
              <w:left w:val="nil"/>
              <w:bottom w:val="single" w:sz="4" w:space="0" w:color="auto"/>
              <w:right w:val="single" w:sz="4" w:space="0" w:color="auto"/>
            </w:tcBorders>
            <w:shd w:val="clear" w:color="auto" w:fill="auto"/>
            <w:noWrap/>
            <w:vAlign w:val="bottom"/>
            <w:hideMark/>
          </w:tcPr>
          <w:p w14:paraId="6DB76CB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29/09/2021</w:t>
            </w:r>
          </w:p>
        </w:tc>
        <w:tc>
          <w:tcPr>
            <w:tcW w:w="1228" w:type="dxa"/>
            <w:tcBorders>
              <w:top w:val="nil"/>
              <w:left w:val="nil"/>
              <w:bottom w:val="single" w:sz="4" w:space="0" w:color="auto"/>
              <w:right w:val="single" w:sz="4" w:space="0" w:color="auto"/>
            </w:tcBorders>
            <w:shd w:val="clear" w:color="auto" w:fill="auto"/>
            <w:noWrap/>
            <w:vAlign w:val="bottom"/>
            <w:hideMark/>
          </w:tcPr>
          <w:p w14:paraId="30D2983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A25AF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1EBB3E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301BC4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w:t>
            </w:r>
          </w:p>
        </w:tc>
        <w:tc>
          <w:tcPr>
            <w:tcW w:w="2203" w:type="dxa"/>
            <w:tcBorders>
              <w:top w:val="nil"/>
              <w:left w:val="nil"/>
              <w:bottom w:val="single" w:sz="4" w:space="0" w:color="auto"/>
              <w:right w:val="single" w:sz="4" w:space="0" w:color="auto"/>
            </w:tcBorders>
            <w:shd w:val="clear" w:color="auto" w:fill="auto"/>
            <w:noWrap/>
            <w:vAlign w:val="bottom"/>
            <w:hideMark/>
          </w:tcPr>
          <w:p w14:paraId="64A1A99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25/10/2021</w:t>
            </w:r>
          </w:p>
        </w:tc>
        <w:tc>
          <w:tcPr>
            <w:tcW w:w="2198" w:type="dxa"/>
            <w:tcBorders>
              <w:top w:val="nil"/>
              <w:left w:val="nil"/>
              <w:bottom w:val="single" w:sz="4" w:space="0" w:color="auto"/>
              <w:right w:val="single" w:sz="4" w:space="0" w:color="auto"/>
            </w:tcBorders>
            <w:shd w:val="clear" w:color="auto" w:fill="auto"/>
            <w:noWrap/>
            <w:vAlign w:val="bottom"/>
            <w:hideMark/>
          </w:tcPr>
          <w:p w14:paraId="28F3FAF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27/10/2021</w:t>
            </w:r>
          </w:p>
        </w:tc>
        <w:tc>
          <w:tcPr>
            <w:tcW w:w="1228" w:type="dxa"/>
            <w:tcBorders>
              <w:top w:val="nil"/>
              <w:left w:val="nil"/>
              <w:bottom w:val="single" w:sz="4" w:space="0" w:color="auto"/>
              <w:right w:val="single" w:sz="4" w:space="0" w:color="auto"/>
            </w:tcBorders>
            <w:shd w:val="clear" w:color="auto" w:fill="auto"/>
            <w:noWrap/>
            <w:vAlign w:val="bottom"/>
            <w:hideMark/>
          </w:tcPr>
          <w:p w14:paraId="32EFD24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56229D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AB0FBA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A60C75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w:t>
            </w:r>
          </w:p>
        </w:tc>
        <w:tc>
          <w:tcPr>
            <w:tcW w:w="2203" w:type="dxa"/>
            <w:tcBorders>
              <w:top w:val="nil"/>
              <w:left w:val="nil"/>
              <w:bottom w:val="single" w:sz="4" w:space="0" w:color="auto"/>
              <w:right w:val="single" w:sz="4" w:space="0" w:color="auto"/>
            </w:tcBorders>
            <w:shd w:val="clear" w:color="auto" w:fill="auto"/>
            <w:noWrap/>
            <w:vAlign w:val="bottom"/>
            <w:hideMark/>
          </w:tcPr>
          <w:p w14:paraId="0DCBE6B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25/11/2021</w:t>
            </w:r>
          </w:p>
        </w:tc>
        <w:tc>
          <w:tcPr>
            <w:tcW w:w="2198" w:type="dxa"/>
            <w:tcBorders>
              <w:top w:val="nil"/>
              <w:left w:val="nil"/>
              <w:bottom w:val="single" w:sz="4" w:space="0" w:color="auto"/>
              <w:right w:val="single" w:sz="4" w:space="0" w:color="auto"/>
            </w:tcBorders>
            <w:shd w:val="clear" w:color="auto" w:fill="auto"/>
            <w:noWrap/>
            <w:vAlign w:val="bottom"/>
            <w:hideMark/>
          </w:tcPr>
          <w:p w14:paraId="625FB8D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29/11/2021</w:t>
            </w:r>
          </w:p>
        </w:tc>
        <w:tc>
          <w:tcPr>
            <w:tcW w:w="1228" w:type="dxa"/>
            <w:tcBorders>
              <w:top w:val="nil"/>
              <w:left w:val="nil"/>
              <w:bottom w:val="single" w:sz="4" w:space="0" w:color="auto"/>
              <w:right w:val="single" w:sz="4" w:space="0" w:color="auto"/>
            </w:tcBorders>
            <w:shd w:val="clear" w:color="auto" w:fill="auto"/>
            <w:noWrap/>
            <w:vAlign w:val="bottom"/>
            <w:hideMark/>
          </w:tcPr>
          <w:p w14:paraId="0D43550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B2161C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6EE801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2B28F3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w:t>
            </w:r>
          </w:p>
        </w:tc>
        <w:tc>
          <w:tcPr>
            <w:tcW w:w="2203" w:type="dxa"/>
            <w:tcBorders>
              <w:top w:val="nil"/>
              <w:left w:val="nil"/>
              <w:bottom w:val="single" w:sz="4" w:space="0" w:color="auto"/>
              <w:right w:val="single" w:sz="4" w:space="0" w:color="auto"/>
            </w:tcBorders>
            <w:shd w:val="clear" w:color="auto" w:fill="auto"/>
            <w:noWrap/>
            <w:vAlign w:val="bottom"/>
            <w:hideMark/>
          </w:tcPr>
          <w:p w14:paraId="472D9D6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25/12/2021</w:t>
            </w:r>
          </w:p>
        </w:tc>
        <w:tc>
          <w:tcPr>
            <w:tcW w:w="2198" w:type="dxa"/>
            <w:tcBorders>
              <w:top w:val="nil"/>
              <w:left w:val="nil"/>
              <w:bottom w:val="single" w:sz="4" w:space="0" w:color="auto"/>
              <w:right w:val="single" w:sz="4" w:space="0" w:color="auto"/>
            </w:tcBorders>
            <w:shd w:val="clear" w:color="auto" w:fill="auto"/>
            <w:noWrap/>
            <w:vAlign w:val="bottom"/>
            <w:hideMark/>
          </w:tcPr>
          <w:p w14:paraId="3BFB6F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29/12/2021</w:t>
            </w:r>
          </w:p>
        </w:tc>
        <w:tc>
          <w:tcPr>
            <w:tcW w:w="1228" w:type="dxa"/>
            <w:tcBorders>
              <w:top w:val="nil"/>
              <w:left w:val="nil"/>
              <w:bottom w:val="single" w:sz="4" w:space="0" w:color="auto"/>
              <w:right w:val="single" w:sz="4" w:space="0" w:color="auto"/>
            </w:tcBorders>
            <w:shd w:val="clear" w:color="auto" w:fill="auto"/>
            <w:noWrap/>
            <w:vAlign w:val="bottom"/>
            <w:hideMark/>
          </w:tcPr>
          <w:p w14:paraId="37E107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EF3B83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8E2C4D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6B53DC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w:t>
            </w:r>
          </w:p>
        </w:tc>
        <w:tc>
          <w:tcPr>
            <w:tcW w:w="2203" w:type="dxa"/>
            <w:tcBorders>
              <w:top w:val="nil"/>
              <w:left w:val="nil"/>
              <w:bottom w:val="single" w:sz="4" w:space="0" w:color="auto"/>
              <w:right w:val="single" w:sz="4" w:space="0" w:color="auto"/>
            </w:tcBorders>
            <w:shd w:val="clear" w:color="auto" w:fill="auto"/>
            <w:noWrap/>
            <w:vAlign w:val="bottom"/>
            <w:hideMark/>
          </w:tcPr>
          <w:p w14:paraId="621027D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25/01/2022</w:t>
            </w:r>
          </w:p>
        </w:tc>
        <w:tc>
          <w:tcPr>
            <w:tcW w:w="2198" w:type="dxa"/>
            <w:tcBorders>
              <w:top w:val="nil"/>
              <w:left w:val="nil"/>
              <w:bottom w:val="single" w:sz="4" w:space="0" w:color="auto"/>
              <w:right w:val="single" w:sz="4" w:space="0" w:color="auto"/>
            </w:tcBorders>
            <w:shd w:val="clear" w:color="auto" w:fill="auto"/>
            <w:noWrap/>
            <w:vAlign w:val="bottom"/>
            <w:hideMark/>
          </w:tcPr>
          <w:p w14:paraId="20D5BC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27/01/2022</w:t>
            </w:r>
          </w:p>
        </w:tc>
        <w:tc>
          <w:tcPr>
            <w:tcW w:w="1228" w:type="dxa"/>
            <w:tcBorders>
              <w:top w:val="nil"/>
              <w:left w:val="nil"/>
              <w:bottom w:val="single" w:sz="4" w:space="0" w:color="auto"/>
              <w:right w:val="single" w:sz="4" w:space="0" w:color="auto"/>
            </w:tcBorders>
            <w:shd w:val="clear" w:color="auto" w:fill="auto"/>
            <w:noWrap/>
            <w:vAlign w:val="bottom"/>
            <w:hideMark/>
          </w:tcPr>
          <w:p w14:paraId="42A3A5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B1ED51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75D22C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EA5C6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w:t>
            </w:r>
          </w:p>
        </w:tc>
        <w:tc>
          <w:tcPr>
            <w:tcW w:w="2203" w:type="dxa"/>
            <w:tcBorders>
              <w:top w:val="nil"/>
              <w:left w:val="nil"/>
              <w:bottom w:val="single" w:sz="4" w:space="0" w:color="auto"/>
              <w:right w:val="single" w:sz="4" w:space="0" w:color="auto"/>
            </w:tcBorders>
            <w:shd w:val="clear" w:color="auto" w:fill="auto"/>
            <w:noWrap/>
            <w:vAlign w:val="bottom"/>
            <w:hideMark/>
          </w:tcPr>
          <w:p w14:paraId="38B1231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25/02/2022</w:t>
            </w:r>
          </w:p>
        </w:tc>
        <w:tc>
          <w:tcPr>
            <w:tcW w:w="2198" w:type="dxa"/>
            <w:tcBorders>
              <w:top w:val="nil"/>
              <w:left w:val="nil"/>
              <w:bottom w:val="single" w:sz="4" w:space="0" w:color="auto"/>
              <w:right w:val="single" w:sz="4" w:space="0" w:color="auto"/>
            </w:tcBorders>
            <w:shd w:val="clear" w:color="auto" w:fill="auto"/>
            <w:noWrap/>
            <w:vAlign w:val="bottom"/>
            <w:hideMark/>
          </w:tcPr>
          <w:p w14:paraId="7E9BE25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03/03/2022</w:t>
            </w:r>
          </w:p>
        </w:tc>
        <w:tc>
          <w:tcPr>
            <w:tcW w:w="1228" w:type="dxa"/>
            <w:tcBorders>
              <w:top w:val="nil"/>
              <w:left w:val="nil"/>
              <w:bottom w:val="single" w:sz="4" w:space="0" w:color="auto"/>
              <w:right w:val="single" w:sz="4" w:space="0" w:color="auto"/>
            </w:tcBorders>
            <w:shd w:val="clear" w:color="auto" w:fill="auto"/>
            <w:noWrap/>
            <w:vAlign w:val="bottom"/>
            <w:hideMark/>
          </w:tcPr>
          <w:p w14:paraId="3D485F7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C83CD0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2C7BBD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B0B8C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w:t>
            </w:r>
          </w:p>
        </w:tc>
        <w:tc>
          <w:tcPr>
            <w:tcW w:w="2203" w:type="dxa"/>
            <w:tcBorders>
              <w:top w:val="nil"/>
              <w:left w:val="nil"/>
              <w:bottom w:val="single" w:sz="4" w:space="0" w:color="auto"/>
              <w:right w:val="single" w:sz="4" w:space="0" w:color="auto"/>
            </w:tcBorders>
            <w:shd w:val="clear" w:color="auto" w:fill="auto"/>
            <w:noWrap/>
            <w:vAlign w:val="bottom"/>
            <w:hideMark/>
          </w:tcPr>
          <w:p w14:paraId="2529294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25/03/2022</w:t>
            </w:r>
          </w:p>
        </w:tc>
        <w:tc>
          <w:tcPr>
            <w:tcW w:w="2198" w:type="dxa"/>
            <w:tcBorders>
              <w:top w:val="nil"/>
              <w:left w:val="nil"/>
              <w:bottom w:val="single" w:sz="4" w:space="0" w:color="auto"/>
              <w:right w:val="single" w:sz="4" w:space="0" w:color="auto"/>
            </w:tcBorders>
            <w:shd w:val="clear" w:color="auto" w:fill="auto"/>
            <w:noWrap/>
            <w:vAlign w:val="bottom"/>
            <w:hideMark/>
          </w:tcPr>
          <w:p w14:paraId="372134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29/03/2022</w:t>
            </w:r>
          </w:p>
        </w:tc>
        <w:tc>
          <w:tcPr>
            <w:tcW w:w="1228" w:type="dxa"/>
            <w:tcBorders>
              <w:top w:val="nil"/>
              <w:left w:val="nil"/>
              <w:bottom w:val="single" w:sz="4" w:space="0" w:color="auto"/>
              <w:right w:val="single" w:sz="4" w:space="0" w:color="auto"/>
            </w:tcBorders>
            <w:shd w:val="clear" w:color="auto" w:fill="auto"/>
            <w:noWrap/>
            <w:vAlign w:val="bottom"/>
            <w:hideMark/>
          </w:tcPr>
          <w:p w14:paraId="0FE7023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C4BCB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57AD07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37EC7A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w:t>
            </w:r>
          </w:p>
        </w:tc>
        <w:tc>
          <w:tcPr>
            <w:tcW w:w="2203" w:type="dxa"/>
            <w:tcBorders>
              <w:top w:val="nil"/>
              <w:left w:val="nil"/>
              <w:bottom w:val="single" w:sz="4" w:space="0" w:color="auto"/>
              <w:right w:val="single" w:sz="4" w:space="0" w:color="auto"/>
            </w:tcBorders>
            <w:shd w:val="clear" w:color="auto" w:fill="auto"/>
            <w:noWrap/>
            <w:vAlign w:val="bottom"/>
            <w:hideMark/>
          </w:tcPr>
          <w:p w14:paraId="61BE3EB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25/04/2022</w:t>
            </w:r>
          </w:p>
        </w:tc>
        <w:tc>
          <w:tcPr>
            <w:tcW w:w="2198" w:type="dxa"/>
            <w:tcBorders>
              <w:top w:val="nil"/>
              <w:left w:val="nil"/>
              <w:bottom w:val="single" w:sz="4" w:space="0" w:color="auto"/>
              <w:right w:val="single" w:sz="4" w:space="0" w:color="auto"/>
            </w:tcBorders>
            <w:shd w:val="clear" w:color="auto" w:fill="auto"/>
            <w:noWrap/>
            <w:vAlign w:val="bottom"/>
            <w:hideMark/>
          </w:tcPr>
          <w:p w14:paraId="5A77CA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27/04/2022</w:t>
            </w:r>
          </w:p>
        </w:tc>
        <w:tc>
          <w:tcPr>
            <w:tcW w:w="1228" w:type="dxa"/>
            <w:tcBorders>
              <w:top w:val="nil"/>
              <w:left w:val="nil"/>
              <w:bottom w:val="single" w:sz="4" w:space="0" w:color="auto"/>
              <w:right w:val="single" w:sz="4" w:space="0" w:color="auto"/>
            </w:tcBorders>
            <w:shd w:val="clear" w:color="auto" w:fill="auto"/>
            <w:noWrap/>
            <w:vAlign w:val="bottom"/>
            <w:hideMark/>
          </w:tcPr>
          <w:p w14:paraId="40AE73D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F9E42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7F52E9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39D73C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w:t>
            </w:r>
          </w:p>
        </w:tc>
        <w:tc>
          <w:tcPr>
            <w:tcW w:w="2203" w:type="dxa"/>
            <w:tcBorders>
              <w:top w:val="nil"/>
              <w:left w:val="nil"/>
              <w:bottom w:val="single" w:sz="4" w:space="0" w:color="auto"/>
              <w:right w:val="single" w:sz="4" w:space="0" w:color="auto"/>
            </w:tcBorders>
            <w:shd w:val="clear" w:color="auto" w:fill="auto"/>
            <w:noWrap/>
            <w:vAlign w:val="bottom"/>
            <w:hideMark/>
          </w:tcPr>
          <w:p w14:paraId="4A6F527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25/05/2022</w:t>
            </w:r>
          </w:p>
        </w:tc>
        <w:tc>
          <w:tcPr>
            <w:tcW w:w="2198" w:type="dxa"/>
            <w:tcBorders>
              <w:top w:val="nil"/>
              <w:left w:val="nil"/>
              <w:bottom w:val="single" w:sz="4" w:space="0" w:color="auto"/>
              <w:right w:val="single" w:sz="4" w:space="0" w:color="auto"/>
            </w:tcBorders>
            <w:shd w:val="clear" w:color="auto" w:fill="auto"/>
            <w:noWrap/>
            <w:vAlign w:val="bottom"/>
            <w:hideMark/>
          </w:tcPr>
          <w:p w14:paraId="2BBB696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27/05/2022</w:t>
            </w:r>
          </w:p>
        </w:tc>
        <w:tc>
          <w:tcPr>
            <w:tcW w:w="1228" w:type="dxa"/>
            <w:tcBorders>
              <w:top w:val="nil"/>
              <w:left w:val="nil"/>
              <w:bottom w:val="single" w:sz="4" w:space="0" w:color="auto"/>
              <w:right w:val="single" w:sz="4" w:space="0" w:color="auto"/>
            </w:tcBorders>
            <w:shd w:val="clear" w:color="auto" w:fill="auto"/>
            <w:noWrap/>
            <w:vAlign w:val="bottom"/>
            <w:hideMark/>
          </w:tcPr>
          <w:p w14:paraId="4FC7B43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B5A72D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55F334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408904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w:t>
            </w:r>
          </w:p>
        </w:tc>
        <w:tc>
          <w:tcPr>
            <w:tcW w:w="2203" w:type="dxa"/>
            <w:tcBorders>
              <w:top w:val="nil"/>
              <w:left w:val="nil"/>
              <w:bottom w:val="single" w:sz="4" w:space="0" w:color="auto"/>
              <w:right w:val="single" w:sz="4" w:space="0" w:color="auto"/>
            </w:tcBorders>
            <w:shd w:val="clear" w:color="auto" w:fill="auto"/>
            <w:noWrap/>
            <w:vAlign w:val="bottom"/>
            <w:hideMark/>
          </w:tcPr>
          <w:p w14:paraId="4793A33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25/06/2022</w:t>
            </w:r>
          </w:p>
        </w:tc>
        <w:tc>
          <w:tcPr>
            <w:tcW w:w="2198" w:type="dxa"/>
            <w:tcBorders>
              <w:top w:val="nil"/>
              <w:left w:val="nil"/>
              <w:bottom w:val="single" w:sz="4" w:space="0" w:color="auto"/>
              <w:right w:val="single" w:sz="4" w:space="0" w:color="auto"/>
            </w:tcBorders>
            <w:shd w:val="clear" w:color="auto" w:fill="auto"/>
            <w:noWrap/>
            <w:vAlign w:val="bottom"/>
            <w:hideMark/>
          </w:tcPr>
          <w:p w14:paraId="05E99AB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29/06/2022</w:t>
            </w:r>
          </w:p>
        </w:tc>
        <w:tc>
          <w:tcPr>
            <w:tcW w:w="1228" w:type="dxa"/>
            <w:tcBorders>
              <w:top w:val="nil"/>
              <w:left w:val="nil"/>
              <w:bottom w:val="single" w:sz="4" w:space="0" w:color="auto"/>
              <w:right w:val="single" w:sz="4" w:space="0" w:color="auto"/>
            </w:tcBorders>
            <w:shd w:val="clear" w:color="auto" w:fill="auto"/>
            <w:noWrap/>
            <w:vAlign w:val="bottom"/>
            <w:hideMark/>
          </w:tcPr>
          <w:p w14:paraId="6DE17CF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E837CF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27BCD1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03E1E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w:t>
            </w:r>
          </w:p>
        </w:tc>
        <w:tc>
          <w:tcPr>
            <w:tcW w:w="2203" w:type="dxa"/>
            <w:tcBorders>
              <w:top w:val="nil"/>
              <w:left w:val="nil"/>
              <w:bottom w:val="single" w:sz="4" w:space="0" w:color="auto"/>
              <w:right w:val="single" w:sz="4" w:space="0" w:color="auto"/>
            </w:tcBorders>
            <w:shd w:val="clear" w:color="auto" w:fill="auto"/>
            <w:noWrap/>
            <w:vAlign w:val="bottom"/>
            <w:hideMark/>
          </w:tcPr>
          <w:p w14:paraId="6A2E994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25/07/2022</w:t>
            </w:r>
          </w:p>
        </w:tc>
        <w:tc>
          <w:tcPr>
            <w:tcW w:w="2198" w:type="dxa"/>
            <w:tcBorders>
              <w:top w:val="nil"/>
              <w:left w:val="nil"/>
              <w:bottom w:val="single" w:sz="4" w:space="0" w:color="auto"/>
              <w:right w:val="single" w:sz="4" w:space="0" w:color="auto"/>
            </w:tcBorders>
            <w:shd w:val="clear" w:color="auto" w:fill="auto"/>
            <w:noWrap/>
            <w:vAlign w:val="bottom"/>
            <w:hideMark/>
          </w:tcPr>
          <w:p w14:paraId="18BBC18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27/07/2022</w:t>
            </w:r>
          </w:p>
        </w:tc>
        <w:tc>
          <w:tcPr>
            <w:tcW w:w="1228" w:type="dxa"/>
            <w:tcBorders>
              <w:top w:val="nil"/>
              <w:left w:val="nil"/>
              <w:bottom w:val="single" w:sz="4" w:space="0" w:color="auto"/>
              <w:right w:val="single" w:sz="4" w:space="0" w:color="auto"/>
            </w:tcBorders>
            <w:shd w:val="clear" w:color="auto" w:fill="auto"/>
            <w:noWrap/>
            <w:vAlign w:val="bottom"/>
            <w:hideMark/>
          </w:tcPr>
          <w:p w14:paraId="75FBC30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771C0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BAFF4B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27848F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w:t>
            </w:r>
          </w:p>
        </w:tc>
        <w:tc>
          <w:tcPr>
            <w:tcW w:w="2203" w:type="dxa"/>
            <w:tcBorders>
              <w:top w:val="nil"/>
              <w:left w:val="nil"/>
              <w:bottom w:val="single" w:sz="4" w:space="0" w:color="auto"/>
              <w:right w:val="single" w:sz="4" w:space="0" w:color="auto"/>
            </w:tcBorders>
            <w:shd w:val="clear" w:color="auto" w:fill="auto"/>
            <w:noWrap/>
            <w:vAlign w:val="bottom"/>
            <w:hideMark/>
          </w:tcPr>
          <w:p w14:paraId="6B951D5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25/08/2022</w:t>
            </w:r>
          </w:p>
        </w:tc>
        <w:tc>
          <w:tcPr>
            <w:tcW w:w="2198" w:type="dxa"/>
            <w:tcBorders>
              <w:top w:val="nil"/>
              <w:left w:val="nil"/>
              <w:bottom w:val="single" w:sz="4" w:space="0" w:color="auto"/>
              <w:right w:val="single" w:sz="4" w:space="0" w:color="auto"/>
            </w:tcBorders>
            <w:shd w:val="clear" w:color="auto" w:fill="auto"/>
            <w:noWrap/>
            <w:vAlign w:val="bottom"/>
            <w:hideMark/>
          </w:tcPr>
          <w:p w14:paraId="5293E0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29/08/2022</w:t>
            </w:r>
          </w:p>
        </w:tc>
        <w:tc>
          <w:tcPr>
            <w:tcW w:w="1228" w:type="dxa"/>
            <w:tcBorders>
              <w:top w:val="nil"/>
              <w:left w:val="nil"/>
              <w:bottom w:val="single" w:sz="4" w:space="0" w:color="auto"/>
              <w:right w:val="single" w:sz="4" w:space="0" w:color="auto"/>
            </w:tcBorders>
            <w:shd w:val="clear" w:color="auto" w:fill="auto"/>
            <w:noWrap/>
            <w:vAlign w:val="bottom"/>
            <w:hideMark/>
          </w:tcPr>
          <w:p w14:paraId="0E243A3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EDB3C9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DD43A9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84C39D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w:t>
            </w:r>
          </w:p>
        </w:tc>
        <w:tc>
          <w:tcPr>
            <w:tcW w:w="2203" w:type="dxa"/>
            <w:tcBorders>
              <w:top w:val="nil"/>
              <w:left w:val="nil"/>
              <w:bottom w:val="single" w:sz="4" w:space="0" w:color="auto"/>
              <w:right w:val="single" w:sz="4" w:space="0" w:color="auto"/>
            </w:tcBorders>
            <w:shd w:val="clear" w:color="auto" w:fill="auto"/>
            <w:noWrap/>
            <w:vAlign w:val="bottom"/>
            <w:hideMark/>
          </w:tcPr>
          <w:p w14:paraId="6F52F43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25/09/2022</w:t>
            </w:r>
          </w:p>
        </w:tc>
        <w:tc>
          <w:tcPr>
            <w:tcW w:w="2198" w:type="dxa"/>
            <w:tcBorders>
              <w:top w:val="nil"/>
              <w:left w:val="nil"/>
              <w:bottom w:val="single" w:sz="4" w:space="0" w:color="auto"/>
              <w:right w:val="single" w:sz="4" w:space="0" w:color="auto"/>
            </w:tcBorders>
            <w:shd w:val="clear" w:color="auto" w:fill="auto"/>
            <w:noWrap/>
            <w:vAlign w:val="bottom"/>
            <w:hideMark/>
          </w:tcPr>
          <w:p w14:paraId="5C70EF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28/09/2022</w:t>
            </w:r>
          </w:p>
        </w:tc>
        <w:tc>
          <w:tcPr>
            <w:tcW w:w="1228" w:type="dxa"/>
            <w:tcBorders>
              <w:top w:val="nil"/>
              <w:left w:val="nil"/>
              <w:bottom w:val="single" w:sz="4" w:space="0" w:color="auto"/>
              <w:right w:val="single" w:sz="4" w:space="0" w:color="auto"/>
            </w:tcBorders>
            <w:shd w:val="clear" w:color="auto" w:fill="auto"/>
            <w:noWrap/>
            <w:vAlign w:val="bottom"/>
            <w:hideMark/>
          </w:tcPr>
          <w:p w14:paraId="7397467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D77F3E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86538B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1D84E4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w:t>
            </w:r>
          </w:p>
        </w:tc>
        <w:tc>
          <w:tcPr>
            <w:tcW w:w="2203" w:type="dxa"/>
            <w:tcBorders>
              <w:top w:val="nil"/>
              <w:left w:val="nil"/>
              <w:bottom w:val="single" w:sz="4" w:space="0" w:color="auto"/>
              <w:right w:val="single" w:sz="4" w:space="0" w:color="auto"/>
            </w:tcBorders>
            <w:shd w:val="clear" w:color="auto" w:fill="auto"/>
            <w:noWrap/>
            <w:vAlign w:val="bottom"/>
            <w:hideMark/>
          </w:tcPr>
          <w:p w14:paraId="423FE61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25/10/2022</w:t>
            </w:r>
          </w:p>
        </w:tc>
        <w:tc>
          <w:tcPr>
            <w:tcW w:w="2198" w:type="dxa"/>
            <w:tcBorders>
              <w:top w:val="nil"/>
              <w:left w:val="nil"/>
              <w:bottom w:val="single" w:sz="4" w:space="0" w:color="auto"/>
              <w:right w:val="single" w:sz="4" w:space="0" w:color="auto"/>
            </w:tcBorders>
            <w:shd w:val="clear" w:color="auto" w:fill="auto"/>
            <w:noWrap/>
            <w:vAlign w:val="bottom"/>
            <w:hideMark/>
          </w:tcPr>
          <w:p w14:paraId="2869DFB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27/10/2022</w:t>
            </w:r>
          </w:p>
        </w:tc>
        <w:tc>
          <w:tcPr>
            <w:tcW w:w="1228" w:type="dxa"/>
            <w:tcBorders>
              <w:top w:val="nil"/>
              <w:left w:val="nil"/>
              <w:bottom w:val="single" w:sz="4" w:space="0" w:color="auto"/>
              <w:right w:val="single" w:sz="4" w:space="0" w:color="auto"/>
            </w:tcBorders>
            <w:shd w:val="clear" w:color="auto" w:fill="auto"/>
            <w:noWrap/>
            <w:vAlign w:val="bottom"/>
            <w:hideMark/>
          </w:tcPr>
          <w:p w14:paraId="00B8122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09DFFA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63C184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E3E307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w:t>
            </w:r>
          </w:p>
        </w:tc>
        <w:tc>
          <w:tcPr>
            <w:tcW w:w="2203" w:type="dxa"/>
            <w:tcBorders>
              <w:top w:val="nil"/>
              <w:left w:val="nil"/>
              <w:bottom w:val="single" w:sz="4" w:space="0" w:color="auto"/>
              <w:right w:val="single" w:sz="4" w:space="0" w:color="auto"/>
            </w:tcBorders>
            <w:shd w:val="clear" w:color="auto" w:fill="auto"/>
            <w:noWrap/>
            <w:vAlign w:val="bottom"/>
            <w:hideMark/>
          </w:tcPr>
          <w:p w14:paraId="52D6352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25/11/2022</w:t>
            </w:r>
          </w:p>
        </w:tc>
        <w:tc>
          <w:tcPr>
            <w:tcW w:w="2198" w:type="dxa"/>
            <w:tcBorders>
              <w:top w:val="nil"/>
              <w:left w:val="nil"/>
              <w:bottom w:val="single" w:sz="4" w:space="0" w:color="auto"/>
              <w:right w:val="single" w:sz="4" w:space="0" w:color="auto"/>
            </w:tcBorders>
            <w:shd w:val="clear" w:color="auto" w:fill="auto"/>
            <w:noWrap/>
            <w:vAlign w:val="bottom"/>
            <w:hideMark/>
          </w:tcPr>
          <w:p w14:paraId="7EC2C10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29/11/2022</w:t>
            </w:r>
          </w:p>
        </w:tc>
        <w:tc>
          <w:tcPr>
            <w:tcW w:w="1228" w:type="dxa"/>
            <w:tcBorders>
              <w:top w:val="nil"/>
              <w:left w:val="nil"/>
              <w:bottom w:val="single" w:sz="4" w:space="0" w:color="auto"/>
              <w:right w:val="single" w:sz="4" w:space="0" w:color="auto"/>
            </w:tcBorders>
            <w:shd w:val="clear" w:color="auto" w:fill="auto"/>
            <w:noWrap/>
            <w:vAlign w:val="bottom"/>
            <w:hideMark/>
          </w:tcPr>
          <w:p w14:paraId="107541C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D6852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39C35D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A7B0A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18</w:t>
            </w:r>
          </w:p>
        </w:tc>
        <w:tc>
          <w:tcPr>
            <w:tcW w:w="2203" w:type="dxa"/>
            <w:tcBorders>
              <w:top w:val="nil"/>
              <w:left w:val="nil"/>
              <w:bottom w:val="single" w:sz="4" w:space="0" w:color="auto"/>
              <w:right w:val="single" w:sz="4" w:space="0" w:color="auto"/>
            </w:tcBorders>
            <w:shd w:val="clear" w:color="auto" w:fill="auto"/>
            <w:noWrap/>
            <w:vAlign w:val="bottom"/>
            <w:hideMark/>
          </w:tcPr>
          <w:p w14:paraId="0D43DE5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25/12/2022</w:t>
            </w:r>
          </w:p>
        </w:tc>
        <w:tc>
          <w:tcPr>
            <w:tcW w:w="2198" w:type="dxa"/>
            <w:tcBorders>
              <w:top w:val="nil"/>
              <w:left w:val="nil"/>
              <w:bottom w:val="single" w:sz="4" w:space="0" w:color="auto"/>
              <w:right w:val="single" w:sz="4" w:space="0" w:color="auto"/>
            </w:tcBorders>
            <w:shd w:val="clear" w:color="auto" w:fill="auto"/>
            <w:noWrap/>
            <w:vAlign w:val="bottom"/>
            <w:hideMark/>
          </w:tcPr>
          <w:p w14:paraId="7FB45F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28/12/2022</w:t>
            </w:r>
          </w:p>
        </w:tc>
        <w:tc>
          <w:tcPr>
            <w:tcW w:w="1228" w:type="dxa"/>
            <w:tcBorders>
              <w:top w:val="nil"/>
              <w:left w:val="nil"/>
              <w:bottom w:val="single" w:sz="4" w:space="0" w:color="auto"/>
              <w:right w:val="single" w:sz="4" w:space="0" w:color="auto"/>
            </w:tcBorders>
            <w:shd w:val="clear" w:color="auto" w:fill="auto"/>
            <w:noWrap/>
            <w:vAlign w:val="bottom"/>
            <w:hideMark/>
          </w:tcPr>
          <w:p w14:paraId="45D2ED8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0,1000%</w:t>
            </w:r>
          </w:p>
        </w:tc>
        <w:tc>
          <w:tcPr>
            <w:tcW w:w="1733" w:type="dxa"/>
            <w:tcBorders>
              <w:top w:val="nil"/>
              <w:left w:val="nil"/>
              <w:bottom w:val="single" w:sz="4" w:space="0" w:color="auto"/>
              <w:right w:val="single" w:sz="4" w:space="0" w:color="auto"/>
            </w:tcBorders>
            <w:shd w:val="clear" w:color="auto" w:fill="auto"/>
            <w:noWrap/>
            <w:vAlign w:val="bottom"/>
            <w:hideMark/>
          </w:tcPr>
          <w:p w14:paraId="47EE7F7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C2B29F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ACA7BD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19</w:t>
            </w:r>
          </w:p>
        </w:tc>
        <w:tc>
          <w:tcPr>
            <w:tcW w:w="2203" w:type="dxa"/>
            <w:tcBorders>
              <w:top w:val="nil"/>
              <w:left w:val="nil"/>
              <w:bottom w:val="single" w:sz="4" w:space="0" w:color="auto"/>
              <w:right w:val="single" w:sz="4" w:space="0" w:color="auto"/>
            </w:tcBorders>
            <w:shd w:val="clear" w:color="auto" w:fill="auto"/>
            <w:noWrap/>
            <w:vAlign w:val="bottom"/>
            <w:hideMark/>
          </w:tcPr>
          <w:p w14:paraId="04FE58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25/01/2023</w:t>
            </w:r>
          </w:p>
        </w:tc>
        <w:tc>
          <w:tcPr>
            <w:tcW w:w="2198" w:type="dxa"/>
            <w:tcBorders>
              <w:top w:val="nil"/>
              <w:left w:val="nil"/>
              <w:bottom w:val="single" w:sz="4" w:space="0" w:color="auto"/>
              <w:right w:val="single" w:sz="4" w:space="0" w:color="auto"/>
            </w:tcBorders>
            <w:shd w:val="clear" w:color="auto" w:fill="auto"/>
            <w:noWrap/>
            <w:vAlign w:val="bottom"/>
            <w:hideMark/>
          </w:tcPr>
          <w:p w14:paraId="2CA82F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27/01/2023</w:t>
            </w:r>
          </w:p>
        </w:tc>
        <w:tc>
          <w:tcPr>
            <w:tcW w:w="1228" w:type="dxa"/>
            <w:tcBorders>
              <w:top w:val="nil"/>
              <w:left w:val="nil"/>
              <w:bottom w:val="single" w:sz="4" w:space="0" w:color="auto"/>
              <w:right w:val="single" w:sz="4" w:space="0" w:color="auto"/>
            </w:tcBorders>
            <w:shd w:val="clear" w:color="auto" w:fill="auto"/>
            <w:noWrap/>
            <w:vAlign w:val="bottom"/>
            <w:hideMark/>
          </w:tcPr>
          <w:p w14:paraId="4B26F90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12CBBB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4CBFF7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EF5963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20</w:t>
            </w:r>
          </w:p>
        </w:tc>
        <w:tc>
          <w:tcPr>
            <w:tcW w:w="2203" w:type="dxa"/>
            <w:tcBorders>
              <w:top w:val="nil"/>
              <w:left w:val="nil"/>
              <w:bottom w:val="single" w:sz="4" w:space="0" w:color="auto"/>
              <w:right w:val="single" w:sz="4" w:space="0" w:color="auto"/>
            </w:tcBorders>
            <w:shd w:val="clear" w:color="auto" w:fill="auto"/>
            <w:noWrap/>
            <w:vAlign w:val="bottom"/>
            <w:hideMark/>
          </w:tcPr>
          <w:p w14:paraId="6E90794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25/02/2023</w:t>
            </w:r>
          </w:p>
        </w:tc>
        <w:tc>
          <w:tcPr>
            <w:tcW w:w="2198" w:type="dxa"/>
            <w:tcBorders>
              <w:top w:val="nil"/>
              <w:left w:val="nil"/>
              <w:bottom w:val="single" w:sz="4" w:space="0" w:color="auto"/>
              <w:right w:val="single" w:sz="4" w:space="0" w:color="auto"/>
            </w:tcBorders>
            <w:shd w:val="clear" w:color="auto" w:fill="auto"/>
            <w:noWrap/>
            <w:vAlign w:val="bottom"/>
            <w:hideMark/>
          </w:tcPr>
          <w:p w14:paraId="37893C3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01/03/2023</w:t>
            </w:r>
          </w:p>
        </w:tc>
        <w:tc>
          <w:tcPr>
            <w:tcW w:w="1228" w:type="dxa"/>
            <w:tcBorders>
              <w:top w:val="nil"/>
              <w:left w:val="nil"/>
              <w:bottom w:val="single" w:sz="4" w:space="0" w:color="auto"/>
              <w:right w:val="single" w:sz="4" w:space="0" w:color="auto"/>
            </w:tcBorders>
            <w:shd w:val="clear" w:color="auto" w:fill="auto"/>
            <w:noWrap/>
            <w:vAlign w:val="bottom"/>
            <w:hideMark/>
          </w:tcPr>
          <w:p w14:paraId="26D8A0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F91BB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19704F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1139D4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21</w:t>
            </w:r>
          </w:p>
        </w:tc>
        <w:tc>
          <w:tcPr>
            <w:tcW w:w="2203" w:type="dxa"/>
            <w:tcBorders>
              <w:top w:val="nil"/>
              <w:left w:val="nil"/>
              <w:bottom w:val="single" w:sz="4" w:space="0" w:color="auto"/>
              <w:right w:val="single" w:sz="4" w:space="0" w:color="auto"/>
            </w:tcBorders>
            <w:shd w:val="clear" w:color="auto" w:fill="auto"/>
            <w:noWrap/>
            <w:vAlign w:val="bottom"/>
            <w:hideMark/>
          </w:tcPr>
          <w:p w14:paraId="788526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25/03/2023</w:t>
            </w:r>
          </w:p>
        </w:tc>
        <w:tc>
          <w:tcPr>
            <w:tcW w:w="2198" w:type="dxa"/>
            <w:tcBorders>
              <w:top w:val="nil"/>
              <w:left w:val="nil"/>
              <w:bottom w:val="single" w:sz="4" w:space="0" w:color="auto"/>
              <w:right w:val="single" w:sz="4" w:space="0" w:color="auto"/>
            </w:tcBorders>
            <w:shd w:val="clear" w:color="auto" w:fill="auto"/>
            <w:noWrap/>
            <w:vAlign w:val="bottom"/>
            <w:hideMark/>
          </w:tcPr>
          <w:p w14:paraId="271FEC9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29/03/2023</w:t>
            </w:r>
          </w:p>
        </w:tc>
        <w:tc>
          <w:tcPr>
            <w:tcW w:w="1228" w:type="dxa"/>
            <w:tcBorders>
              <w:top w:val="nil"/>
              <w:left w:val="nil"/>
              <w:bottom w:val="single" w:sz="4" w:space="0" w:color="auto"/>
              <w:right w:val="single" w:sz="4" w:space="0" w:color="auto"/>
            </w:tcBorders>
            <w:shd w:val="clear" w:color="auto" w:fill="auto"/>
            <w:noWrap/>
            <w:vAlign w:val="bottom"/>
            <w:hideMark/>
          </w:tcPr>
          <w:p w14:paraId="0EC3C0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6C0E82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B92A8F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9A59D8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22</w:t>
            </w:r>
          </w:p>
        </w:tc>
        <w:tc>
          <w:tcPr>
            <w:tcW w:w="2203" w:type="dxa"/>
            <w:tcBorders>
              <w:top w:val="nil"/>
              <w:left w:val="nil"/>
              <w:bottom w:val="single" w:sz="4" w:space="0" w:color="auto"/>
              <w:right w:val="single" w:sz="4" w:space="0" w:color="auto"/>
            </w:tcBorders>
            <w:shd w:val="clear" w:color="auto" w:fill="auto"/>
            <w:noWrap/>
            <w:vAlign w:val="bottom"/>
            <w:hideMark/>
          </w:tcPr>
          <w:p w14:paraId="3198B67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25/04/2023</w:t>
            </w:r>
          </w:p>
        </w:tc>
        <w:tc>
          <w:tcPr>
            <w:tcW w:w="2198" w:type="dxa"/>
            <w:tcBorders>
              <w:top w:val="nil"/>
              <w:left w:val="nil"/>
              <w:bottom w:val="single" w:sz="4" w:space="0" w:color="auto"/>
              <w:right w:val="single" w:sz="4" w:space="0" w:color="auto"/>
            </w:tcBorders>
            <w:shd w:val="clear" w:color="auto" w:fill="auto"/>
            <w:noWrap/>
            <w:vAlign w:val="bottom"/>
            <w:hideMark/>
          </w:tcPr>
          <w:p w14:paraId="4A9D6B3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27/04/2023</w:t>
            </w:r>
          </w:p>
        </w:tc>
        <w:tc>
          <w:tcPr>
            <w:tcW w:w="1228" w:type="dxa"/>
            <w:tcBorders>
              <w:top w:val="nil"/>
              <w:left w:val="nil"/>
              <w:bottom w:val="single" w:sz="4" w:space="0" w:color="auto"/>
              <w:right w:val="single" w:sz="4" w:space="0" w:color="auto"/>
            </w:tcBorders>
            <w:shd w:val="clear" w:color="auto" w:fill="auto"/>
            <w:noWrap/>
            <w:vAlign w:val="bottom"/>
            <w:hideMark/>
          </w:tcPr>
          <w:p w14:paraId="14280C3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F69093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732460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469EC5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23</w:t>
            </w:r>
          </w:p>
        </w:tc>
        <w:tc>
          <w:tcPr>
            <w:tcW w:w="2203" w:type="dxa"/>
            <w:tcBorders>
              <w:top w:val="nil"/>
              <w:left w:val="nil"/>
              <w:bottom w:val="single" w:sz="4" w:space="0" w:color="auto"/>
              <w:right w:val="single" w:sz="4" w:space="0" w:color="auto"/>
            </w:tcBorders>
            <w:shd w:val="clear" w:color="auto" w:fill="auto"/>
            <w:noWrap/>
            <w:vAlign w:val="bottom"/>
            <w:hideMark/>
          </w:tcPr>
          <w:p w14:paraId="0E9CBE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25/05/2023</w:t>
            </w:r>
          </w:p>
        </w:tc>
        <w:tc>
          <w:tcPr>
            <w:tcW w:w="2198" w:type="dxa"/>
            <w:tcBorders>
              <w:top w:val="nil"/>
              <w:left w:val="nil"/>
              <w:bottom w:val="single" w:sz="4" w:space="0" w:color="auto"/>
              <w:right w:val="single" w:sz="4" w:space="0" w:color="auto"/>
            </w:tcBorders>
            <w:shd w:val="clear" w:color="auto" w:fill="auto"/>
            <w:noWrap/>
            <w:vAlign w:val="bottom"/>
            <w:hideMark/>
          </w:tcPr>
          <w:p w14:paraId="2E38351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29/05/2023</w:t>
            </w:r>
          </w:p>
        </w:tc>
        <w:tc>
          <w:tcPr>
            <w:tcW w:w="1228" w:type="dxa"/>
            <w:tcBorders>
              <w:top w:val="nil"/>
              <w:left w:val="nil"/>
              <w:bottom w:val="single" w:sz="4" w:space="0" w:color="auto"/>
              <w:right w:val="single" w:sz="4" w:space="0" w:color="auto"/>
            </w:tcBorders>
            <w:shd w:val="clear" w:color="auto" w:fill="auto"/>
            <w:noWrap/>
            <w:vAlign w:val="bottom"/>
            <w:hideMark/>
          </w:tcPr>
          <w:p w14:paraId="3D587E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6FBDBF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826731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EB671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24</w:t>
            </w:r>
          </w:p>
        </w:tc>
        <w:tc>
          <w:tcPr>
            <w:tcW w:w="2203" w:type="dxa"/>
            <w:tcBorders>
              <w:top w:val="nil"/>
              <w:left w:val="nil"/>
              <w:bottom w:val="single" w:sz="4" w:space="0" w:color="auto"/>
              <w:right w:val="single" w:sz="4" w:space="0" w:color="auto"/>
            </w:tcBorders>
            <w:shd w:val="clear" w:color="auto" w:fill="auto"/>
            <w:noWrap/>
            <w:vAlign w:val="bottom"/>
            <w:hideMark/>
          </w:tcPr>
          <w:p w14:paraId="2820F9B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25/06/2023</w:t>
            </w:r>
          </w:p>
        </w:tc>
        <w:tc>
          <w:tcPr>
            <w:tcW w:w="2198" w:type="dxa"/>
            <w:tcBorders>
              <w:top w:val="nil"/>
              <w:left w:val="nil"/>
              <w:bottom w:val="single" w:sz="4" w:space="0" w:color="auto"/>
              <w:right w:val="single" w:sz="4" w:space="0" w:color="auto"/>
            </w:tcBorders>
            <w:shd w:val="clear" w:color="auto" w:fill="auto"/>
            <w:noWrap/>
            <w:vAlign w:val="bottom"/>
            <w:hideMark/>
          </w:tcPr>
          <w:p w14:paraId="1418623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28/06/2023</w:t>
            </w:r>
          </w:p>
        </w:tc>
        <w:tc>
          <w:tcPr>
            <w:tcW w:w="1228" w:type="dxa"/>
            <w:tcBorders>
              <w:top w:val="nil"/>
              <w:left w:val="nil"/>
              <w:bottom w:val="single" w:sz="4" w:space="0" w:color="auto"/>
              <w:right w:val="single" w:sz="4" w:space="0" w:color="auto"/>
            </w:tcBorders>
            <w:shd w:val="clear" w:color="auto" w:fill="auto"/>
            <w:noWrap/>
            <w:vAlign w:val="bottom"/>
            <w:hideMark/>
          </w:tcPr>
          <w:p w14:paraId="067D443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0,5956%</w:t>
            </w:r>
          </w:p>
        </w:tc>
        <w:tc>
          <w:tcPr>
            <w:tcW w:w="1733" w:type="dxa"/>
            <w:tcBorders>
              <w:top w:val="nil"/>
              <w:left w:val="nil"/>
              <w:bottom w:val="single" w:sz="4" w:space="0" w:color="auto"/>
              <w:right w:val="single" w:sz="4" w:space="0" w:color="auto"/>
            </w:tcBorders>
            <w:shd w:val="clear" w:color="auto" w:fill="auto"/>
            <w:noWrap/>
            <w:vAlign w:val="bottom"/>
            <w:hideMark/>
          </w:tcPr>
          <w:p w14:paraId="0EAF5A4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19441B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61AF0E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w:t>
            </w:r>
          </w:p>
        </w:tc>
        <w:tc>
          <w:tcPr>
            <w:tcW w:w="2203" w:type="dxa"/>
            <w:tcBorders>
              <w:top w:val="nil"/>
              <w:left w:val="nil"/>
              <w:bottom w:val="single" w:sz="4" w:space="0" w:color="auto"/>
              <w:right w:val="single" w:sz="4" w:space="0" w:color="auto"/>
            </w:tcBorders>
            <w:shd w:val="clear" w:color="auto" w:fill="auto"/>
            <w:noWrap/>
            <w:vAlign w:val="bottom"/>
            <w:hideMark/>
          </w:tcPr>
          <w:p w14:paraId="0298D8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25/07/2023</w:t>
            </w:r>
          </w:p>
        </w:tc>
        <w:tc>
          <w:tcPr>
            <w:tcW w:w="2198" w:type="dxa"/>
            <w:tcBorders>
              <w:top w:val="nil"/>
              <w:left w:val="nil"/>
              <w:bottom w:val="single" w:sz="4" w:space="0" w:color="auto"/>
              <w:right w:val="single" w:sz="4" w:space="0" w:color="auto"/>
            </w:tcBorders>
            <w:shd w:val="clear" w:color="auto" w:fill="auto"/>
            <w:noWrap/>
            <w:vAlign w:val="bottom"/>
            <w:hideMark/>
          </w:tcPr>
          <w:p w14:paraId="3CAF3B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27/07/2023</w:t>
            </w:r>
          </w:p>
        </w:tc>
        <w:tc>
          <w:tcPr>
            <w:tcW w:w="1228" w:type="dxa"/>
            <w:tcBorders>
              <w:top w:val="nil"/>
              <w:left w:val="nil"/>
              <w:bottom w:val="single" w:sz="4" w:space="0" w:color="auto"/>
              <w:right w:val="single" w:sz="4" w:space="0" w:color="auto"/>
            </w:tcBorders>
            <w:shd w:val="clear" w:color="auto" w:fill="auto"/>
            <w:noWrap/>
            <w:vAlign w:val="bottom"/>
            <w:hideMark/>
          </w:tcPr>
          <w:p w14:paraId="2987673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A8F96A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0B4037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FA8EAC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26</w:t>
            </w:r>
          </w:p>
        </w:tc>
        <w:tc>
          <w:tcPr>
            <w:tcW w:w="2203" w:type="dxa"/>
            <w:tcBorders>
              <w:top w:val="nil"/>
              <w:left w:val="nil"/>
              <w:bottom w:val="single" w:sz="4" w:space="0" w:color="auto"/>
              <w:right w:val="single" w:sz="4" w:space="0" w:color="auto"/>
            </w:tcBorders>
            <w:shd w:val="clear" w:color="auto" w:fill="auto"/>
            <w:noWrap/>
            <w:vAlign w:val="bottom"/>
            <w:hideMark/>
          </w:tcPr>
          <w:p w14:paraId="7E43DF6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25/08/2023</w:t>
            </w:r>
          </w:p>
        </w:tc>
        <w:tc>
          <w:tcPr>
            <w:tcW w:w="2198" w:type="dxa"/>
            <w:tcBorders>
              <w:top w:val="nil"/>
              <w:left w:val="nil"/>
              <w:bottom w:val="single" w:sz="4" w:space="0" w:color="auto"/>
              <w:right w:val="single" w:sz="4" w:space="0" w:color="auto"/>
            </w:tcBorders>
            <w:shd w:val="clear" w:color="auto" w:fill="auto"/>
            <w:noWrap/>
            <w:vAlign w:val="bottom"/>
            <w:hideMark/>
          </w:tcPr>
          <w:p w14:paraId="0CDF966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29/08/2023</w:t>
            </w:r>
          </w:p>
        </w:tc>
        <w:tc>
          <w:tcPr>
            <w:tcW w:w="1228" w:type="dxa"/>
            <w:tcBorders>
              <w:top w:val="nil"/>
              <w:left w:val="nil"/>
              <w:bottom w:val="single" w:sz="4" w:space="0" w:color="auto"/>
              <w:right w:val="single" w:sz="4" w:space="0" w:color="auto"/>
            </w:tcBorders>
            <w:shd w:val="clear" w:color="auto" w:fill="auto"/>
            <w:noWrap/>
            <w:vAlign w:val="bottom"/>
            <w:hideMark/>
          </w:tcPr>
          <w:p w14:paraId="789AC7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4F045D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8BF8B3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4F625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w:t>
            </w:r>
          </w:p>
        </w:tc>
        <w:tc>
          <w:tcPr>
            <w:tcW w:w="2203" w:type="dxa"/>
            <w:tcBorders>
              <w:top w:val="nil"/>
              <w:left w:val="nil"/>
              <w:bottom w:val="single" w:sz="4" w:space="0" w:color="auto"/>
              <w:right w:val="single" w:sz="4" w:space="0" w:color="auto"/>
            </w:tcBorders>
            <w:shd w:val="clear" w:color="auto" w:fill="auto"/>
            <w:noWrap/>
            <w:vAlign w:val="bottom"/>
            <w:hideMark/>
          </w:tcPr>
          <w:p w14:paraId="3218ECF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25/09/2023</w:t>
            </w:r>
          </w:p>
        </w:tc>
        <w:tc>
          <w:tcPr>
            <w:tcW w:w="2198" w:type="dxa"/>
            <w:tcBorders>
              <w:top w:val="nil"/>
              <w:left w:val="nil"/>
              <w:bottom w:val="single" w:sz="4" w:space="0" w:color="auto"/>
              <w:right w:val="single" w:sz="4" w:space="0" w:color="auto"/>
            </w:tcBorders>
            <w:shd w:val="clear" w:color="auto" w:fill="auto"/>
            <w:noWrap/>
            <w:vAlign w:val="bottom"/>
            <w:hideMark/>
          </w:tcPr>
          <w:p w14:paraId="014724E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27/09/2023</w:t>
            </w:r>
          </w:p>
        </w:tc>
        <w:tc>
          <w:tcPr>
            <w:tcW w:w="1228" w:type="dxa"/>
            <w:tcBorders>
              <w:top w:val="nil"/>
              <w:left w:val="nil"/>
              <w:bottom w:val="single" w:sz="4" w:space="0" w:color="auto"/>
              <w:right w:val="single" w:sz="4" w:space="0" w:color="auto"/>
            </w:tcBorders>
            <w:shd w:val="clear" w:color="auto" w:fill="auto"/>
            <w:noWrap/>
            <w:vAlign w:val="bottom"/>
            <w:hideMark/>
          </w:tcPr>
          <w:p w14:paraId="215FB1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F18E2B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BC0FCE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74DC7A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w:t>
            </w:r>
          </w:p>
        </w:tc>
        <w:tc>
          <w:tcPr>
            <w:tcW w:w="2203" w:type="dxa"/>
            <w:tcBorders>
              <w:top w:val="nil"/>
              <w:left w:val="nil"/>
              <w:bottom w:val="single" w:sz="4" w:space="0" w:color="auto"/>
              <w:right w:val="single" w:sz="4" w:space="0" w:color="auto"/>
            </w:tcBorders>
            <w:shd w:val="clear" w:color="auto" w:fill="auto"/>
            <w:noWrap/>
            <w:vAlign w:val="bottom"/>
            <w:hideMark/>
          </w:tcPr>
          <w:p w14:paraId="5DF039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25/10/2023</w:t>
            </w:r>
          </w:p>
        </w:tc>
        <w:tc>
          <w:tcPr>
            <w:tcW w:w="2198" w:type="dxa"/>
            <w:tcBorders>
              <w:top w:val="nil"/>
              <w:left w:val="nil"/>
              <w:bottom w:val="single" w:sz="4" w:space="0" w:color="auto"/>
              <w:right w:val="single" w:sz="4" w:space="0" w:color="auto"/>
            </w:tcBorders>
            <w:shd w:val="clear" w:color="auto" w:fill="auto"/>
            <w:noWrap/>
            <w:vAlign w:val="bottom"/>
            <w:hideMark/>
          </w:tcPr>
          <w:p w14:paraId="63E8ACF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27/10/2023</w:t>
            </w:r>
          </w:p>
        </w:tc>
        <w:tc>
          <w:tcPr>
            <w:tcW w:w="1228" w:type="dxa"/>
            <w:tcBorders>
              <w:top w:val="nil"/>
              <w:left w:val="nil"/>
              <w:bottom w:val="single" w:sz="4" w:space="0" w:color="auto"/>
              <w:right w:val="single" w:sz="4" w:space="0" w:color="auto"/>
            </w:tcBorders>
            <w:shd w:val="clear" w:color="auto" w:fill="auto"/>
            <w:noWrap/>
            <w:vAlign w:val="bottom"/>
            <w:hideMark/>
          </w:tcPr>
          <w:p w14:paraId="7040B6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DA847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841E7E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5B2B70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w:t>
            </w:r>
          </w:p>
        </w:tc>
        <w:tc>
          <w:tcPr>
            <w:tcW w:w="2203" w:type="dxa"/>
            <w:tcBorders>
              <w:top w:val="nil"/>
              <w:left w:val="nil"/>
              <w:bottom w:val="single" w:sz="4" w:space="0" w:color="auto"/>
              <w:right w:val="single" w:sz="4" w:space="0" w:color="auto"/>
            </w:tcBorders>
            <w:shd w:val="clear" w:color="auto" w:fill="auto"/>
            <w:noWrap/>
            <w:vAlign w:val="bottom"/>
            <w:hideMark/>
          </w:tcPr>
          <w:p w14:paraId="64247F9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25/11/2023</w:t>
            </w:r>
          </w:p>
        </w:tc>
        <w:tc>
          <w:tcPr>
            <w:tcW w:w="2198" w:type="dxa"/>
            <w:tcBorders>
              <w:top w:val="nil"/>
              <w:left w:val="nil"/>
              <w:bottom w:val="single" w:sz="4" w:space="0" w:color="auto"/>
              <w:right w:val="single" w:sz="4" w:space="0" w:color="auto"/>
            </w:tcBorders>
            <w:shd w:val="clear" w:color="auto" w:fill="auto"/>
            <w:noWrap/>
            <w:vAlign w:val="bottom"/>
            <w:hideMark/>
          </w:tcPr>
          <w:p w14:paraId="673F2A4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29/11/2023</w:t>
            </w:r>
          </w:p>
        </w:tc>
        <w:tc>
          <w:tcPr>
            <w:tcW w:w="1228" w:type="dxa"/>
            <w:tcBorders>
              <w:top w:val="nil"/>
              <w:left w:val="nil"/>
              <w:bottom w:val="single" w:sz="4" w:space="0" w:color="auto"/>
              <w:right w:val="single" w:sz="4" w:space="0" w:color="auto"/>
            </w:tcBorders>
            <w:shd w:val="clear" w:color="auto" w:fill="auto"/>
            <w:noWrap/>
            <w:vAlign w:val="bottom"/>
            <w:hideMark/>
          </w:tcPr>
          <w:p w14:paraId="7D46CE7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06CC80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D5D8C6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369F6A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w:t>
            </w:r>
          </w:p>
        </w:tc>
        <w:tc>
          <w:tcPr>
            <w:tcW w:w="2203" w:type="dxa"/>
            <w:tcBorders>
              <w:top w:val="nil"/>
              <w:left w:val="nil"/>
              <w:bottom w:val="single" w:sz="4" w:space="0" w:color="auto"/>
              <w:right w:val="single" w:sz="4" w:space="0" w:color="auto"/>
            </w:tcBorders>
            <w:shd w:val="clear" w:color="auto" w:fill="auto"/>
            <w:noWrap/>
            <w:vAlign w:val="bottom"/>
            <w:hideMark/>
          </w:tcPr>
          <w:p w14:paraId="732798C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25/12/2023</w:t>
            </w:r>
          </w:p>
        </w:tc>
        <w:tc>
          <w:tcPr>
            <w:tcW w:w="2198" w:type="dxa"/>
            <w:tcBorders>
              <w:top w:val="nil"/>
              <w:left w:val="nil"/>
              <w:bottom w:val="single" w:sz="4" w:space="0" w:color="auto"/>
              <w:right w:val="single" w:sz="4" w:space="0" w:color="auto"/>
            </w:tcBorders>
            <w:shd w:val="clear" w:color="auto" w:fill="auto"/>
            <w:noWrap/>
            <w:vAlign w:val="bottom"/>
            <w:hideMark/>
          </w:tcPr>
          <w:p w14:paraId="511C70F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28/12/2023</w:t>
            </w:r>
          </w:p>
        </w:tc>
        <w:tc>
          <w:tcPr>
            <w:tcW w:w="1228" w:type="dxa"/>
            <w:tcBorders>
              <w:top w:val="nil"/>
              <w:left w:val="nil"/>
              <w:bottom w:val="single" w:sz="4" w:space="0" w:color="auto"/>
              <w:right w:val="single" w:sz="4" w:space="0" w:color="auto"/>
            </w:tcBorders>
            <w:shd w:val="clear" w:color="auto" w:fill="auto"/>
            <w:noWrap/>
            <w:vAlign w:val="bottom"/>
            <w:hideMark/>
          </w:tcPr>
          <w:p w14:paraId="4B26A4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0,5992%</w:t>
            </w:r>
          </w:p>
        </w:tc>
        <w:tc>
          <w:tcPr>
            <w:tcW w:w="1733" w:type="dxa"/>
            <w:tcBorders>
              <w:top w:val="nil"/>
              <w:left w:val="nil"/>
              <w:bottom w:val="single" w:sz="4" w:space="0" w:color="auto"/>
              <w:right w:val="single" w:sz="4" w:space="0" w:color="auto"/>
            </w:tcBorders>
            <w:shd w:val="clear" w:color="auto" w:fill="auto"/>
            <w:noWrap/>
            <w:vAlign w:val="bottom"/>
            <w:hideMark/>
          </w:tcPr>
          <w:p w14:paraId="2492C35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3035E5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8DFCEB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31</w:t>
            </w:r>
          </w:p>
        </w:tc>
        <w:tc>
          <w:tcPr>
            <w:tcW w:w="2203" w:type="dxa"/>
            <w:tcBorders>
              <w:top w:val="nil"/>
              <w:left w:val="nil"/>
              <w:bottom w:val="single" w:sz="4" w:space="0" w:color="auto"/>
              <w:right w:val="single" w:sz="4" w:space="0" w:color="auto"/>
            </w:tcBorders>
            <w:shd w:val="clear" w:color="auto" w:fill="auto"/>
            <w:noWrap/>
            <w:vAlign w:val="bottom"/>
            <w:hideMark/>
          </w:tcPr>
          <w:p w14:paraId="3D0A1C0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25/01/2024</w:t>
            </w:r>
          </w:p>
        </w:tc>
        <w:tc>
          <w:tcPr>
            <w:tcW w:w="2198" w:type="dxa"/>
            <w:tcBorders>
              <w:top w:val="nil"/>
              <w:left w:val="nil"/>
              <w:bottom w:val="single" w:sz="4" w:space="0" w:color="auto"/>
              <w:right w:val="single" w:sz="4" w:space="0" w:color="auto"/>
            </w:tcBorders>
            <w:shd w:val="clear" w:color="auto" w:fill="auto"/>
            <w:noWrap/>
            <w:vAlign w:val="bottom"/>
            <w:hideMark/>
          </w:tcPr>
          <w:p w14:paraId="47E1C80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29/01/2024</w:t>
            </w:r>
          </w:p>
        </w:tc>
        <w:tc>
          <w:tcPr>
            <w:tcW w:w="1228" w:type="dxa"/>
            <w:tcBorders>
              <w:top w:val="nil"/>
              <w:left w:val="nil"/>
              <w:bottom w:val="single" w:sz="4" w:space="0" w:color="auto"/>
              <w:right w:val="single" w:sz="4" w:space="0" w:color="auto"/>
            </w:tcBorders>
            <w:shd w:val="clear" w:color="auto" w:fill="auto"/>
            <w:noWrap/>
            <w:vAlign w:val="bottom"/>
            <w:hideMark/>
          </w:tcPr>
          <w:p w14:paraId="3BC48B9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E2B024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46926E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34830A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32</w:t>
            </w:r>
          </w:p>
        </w:tc>
        <w:tc>
          <w:tcPr>
            <w:tcW w:w="2203" w:type="dxa"/>
            <w:tcBorders>
              <w:top w:val="nil"/>
              <w:left w:val="nil"/>
              <w:bottom w:val="single" w:sz="4" w:space="0" w:color="auto"/>
              <w:right w:val="single" w:sz="4" w:space="0" w:color="auto"/>
            </w:tcBorders>
            <w:shd w:val="clear" w:color="auto" w:fill="auto"/>
            <w:noWrap/>
            <w:vAlign w:val="bottom"/>
            <w:hideMark/>
          </w:tcPr>
          <w:p w14:paraId="437FAE8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25/02/2024</w:t>
            </w:r>
          </w:p>
        </w:tc>
        <w:tc>
          <w:tcPr>
            <w:tcW w:w="2198" w:type="dxa"/>
            <w:tcBorders>
              <w:top w:val="nil"/>
              <w:left w:val="nil"/>
              <w:bottom w:val="single" w:sz="4" w:space="0" w:color="auto"/>
              <w:right w:val="single" w:sz="4" w:space="0" w:color="auto"/>
            </w:tcBorders>
            <w:shd w:val="clear" w:color="auto" w:fill="auto"/>
            <w:noWrap/>
            <w:vAlign w:val="bottom"/>
            <w:hideMark/>
          </w:tcPr>
          <w:p w14:paraId="1457DA9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28/02/2024</w:t>
            </w:r>
          </w:p>
        </w:tc>
        <w:tc>
          <w:tcPr>
            <w:tcW w:w="1228" w:type="dxa"/>
            <w:tcBorders>
              <w:top w:val="nil"/>
              <w:left w:val="nil"/>
              <w:bottom w:val="single" w:sz="4" w:space="0" w:color="auto"/>
              <w:right w:val="single" w:sz="4" w:space="0" w:color="auto"/>
            </w:tcBorders>
            <w:shd w:val="clear" w:color="auto" w:fill="auto"/>
            <w:noWrap/>
            <w:vAlign w:val="bottom"/>
            <w:hideMark/>
          </w:tcPr>
          <w:p w14:paraId="0969D9B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CD28C9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F985A1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106F4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33</w:t>
            </w:r>
          </w:p>
        </w:tc>
        <w:tc>
          <w:tcPr>
            <w:tcW w:w="2203" w:type="dxa"/>
            <w:tcBorders>
              <w:top w:val="nil"/>
              <w:left w:val="nil"/>
              <w:bottom w:val="single" w:sz="4" w:space="0" w:color="auto"/>
              <w:right w:val="single" w:sz="4" w:space="0" w:color="auto"/>
            </w:tcBorders>
            <w:shd w:val="clear" w:color="auto" w:fill="auto"/>
            <w:noWrap/>
            <w:vAlign w:val="bottom"/>
            <w:hideMark/>
          </w:tcPr>
          <w:p w14:paraId="02EF86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25/03/2024</w:t>
            </w:r>
          </w:p>
        </w:tc>
        <w:tc>
          <w:tcPr>
            <w:tcW w:w="2198" w:type="dxa"/>
            <w:tcBorders>
              <w:top w:val="nil"/>
              <w:left w:val="nil"/>
              <w:bottom w:val="single" w:sz="4" w:space="0" w:color="auto"/>
              <w:right w:val="single" w:sz="4" w:space="0" w:color="auto"/>
            </w:tcBorders>
            <w:shd w:val="clear" w:color="auto" w:fill="auto"/>
            <w:noWrap/>
            <w:vAlign w:val="bottom"/>
            <w:hideMark/>
          </w:tcPr>
          <w:p w14:paraId="3A1580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27/03/2024</w:t>
            </w:r>
          </w:p>
        </w:tc>
        <w:tc>
          <w:tcPr>
            <w:tcW w:w="1228" w:type="dxa"/>
            <w:tcBorders>
              <w:top w:val="nil"/>
              <w:left w:val="nil"/>
              <w:bottom w:val="single" w:sz="4" w:space="0" w:color="auto"/>
              <w:right w:val="single" w:sz="4" w:space="0" w:color="auto"/>
            </w:tcBorders>
            <w:shd w:val="clear" w:color="auto" w:fill="auto"/>
            <w:noWrap/>
            <w:vAlign w:val="bottom"/>
            <w:hideMark/>
          </w:tcPr>
          <w:p w14:paraId="65ED17D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3B8B22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FE4C79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2C4F3D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34</w:t>
            </w:r>
          </w:p>
        </w:tc>
        <w:tc>
          <w:tcPr>
            <w:tcW w:w="2203" w:type="dxa"/>
            <w:tcBorders>
              <w:top w:val="nil"/>
              <w:left w:val="nil"/>
              <w:bottom w:val="single" w:sz="4" w:space="0" w:color="auto"/>
              <w:right w:val="single" w:sz="4" w:space="0" w:color="auto"/>
            </w:tcBorders>
            <w:shd w:val="clear" w:color="auto" w:fill="auto"/>
            <w:noWrap/>
            <w:vAlign w:val="bottom"/>
            <w:hideMark/>
          </w:tcPr>
          <w:p w14:paraId="18CBE7C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25/04/2024</w:t>
            </w:r>
          </w:p>
        </w:tc>
        <w:tc>
          <w:tcPr>
            <w:tcW w:w="2198" w:type="dxa"/>
            <w:tcBorders>
              <w:top w:val="nil"/>
              <w:left w:val="nil"/>
              <w:bottom w:val="single" w:sz="4" w:space="0" w:color="auto"/>
              <w:right w:val="single" w:sz="4" w:space="0" w:color="auto"/>
            </w:tcBorders>
            <w:shd w:val="clear" w:color="auto" w:fill="auto"/>
            <w:noWrap/>
            <w:vAlign w:val="bottom"/>
            <w:hideMark/>
          </w:tcPr>
          <w:p w14:paraId="6186D71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29/04/2024</w:t>
            </w:r>
          </w:p>
        </w:tc>
        <w:tc>
          <w:tcPr>
            <w:tcW w:w="1228" w:type="dxa"/>
            <w:tcBorders>
              <w:top w:val="nil"/>
              <w:left w:val="nil"/>
              <w:bottom w:val="single" w:sz="4" w:space="0" w:color="auto"/>
              <w:right w:val="single" w:sz="4" w:space="0" w:color="auto"/>
            </w:tcBorders>
            <w:shd w:val="clear" w:color="auto" w:fill="auto"/>
            <w:noWrap/>
            <w:vAlign w:val="bottom"/>
            <w:hideMark/>
          </w:tcPr>
          <w:p w14:paraId="0CF6707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5462AC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77529C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6C928B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35</w:t>
            </w:r>
          </w:p>
        </w:tc>
        <w:tc>
          <w:tcPr>
            <w:tcW w:w="2203" w:type="dxa"/>
            <w:tcBorders>
              <w:top w:val="nil"/>
              <w:left w:val="nil"/>
              <w:bottom w:val="single" w:sz="4" w:space="0" w:color="auto"/>
              <w:right w:val="single" w:sz="4" w:space="0" w:color="auto"/>
            </w:tcBorders>
            <w:shd w:val="clear" w:color="auto" w:fill="auto"/>
            <w:noWrap/>
            <w:vAlign w:val="bottom"/>
            <w:hideMark/>
          </w:tcPr>
          <w:p w14:paraId="3E2BFE4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25/05/2024</w:t>
            </w:r>
          </w:p>
        </w:tc>
        <w:tc>
          <w:tcPr>
            <w:tcW w:w="2198" w:type="dxa"/>
            <w:tcBorders>
              <w:top w:val="nil"/>
              <w:left w:val="nil"/>
              <w:bottom w:val="single" w:sz="4" w:space="0" w:color="auto"/>
              <w:right w:val="single" w:sz="4" w:space="0" w:color="auto"/>
            </w:tcBorders>
            <w:shd w:val="clear" w:color="auto" w:fill="auto"/>
            <w:noWrap/>
            <w:vAlign w:val="bottom"/>
            <w:hideMark/>
          </w:tcPr>
          <w:p w14:paraId="38C69EB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29/05/2024</w:t>
            </w:r>
          </w:p>
        </w:tc>
        <w:tc>
          <w:tcPr>
            <w:tcW w:w="1228" w:type="dxa"/>
            <w:tcBorders>
              <w:top w:val="nil"/>
              <w:left w:val="nil"/>
              <w:bottom w:val="single" w:sz="4" w:space="0" w:color="auto"/>
              <w:right w:val="single" w:sz="4" w:space="0" w:color="auto"/>
            </w:tcBorders>
            <w:shd w:val="clear" w:color="auto" w:fill="auto"/>
            <w:noWrap/>
            <w:vAlign w:val="bottom"/>
            <w:hideMark/>
          </w:tcPr>
          <w:p w14:paraId="36C2CF4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A96D4F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081446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4D1730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36</w:t>
            </w:r>
          </w:p>
        </w:tc>
        <w:tc>
          <w:tcPr>
            <w:tcW w:w="2203" w:type="dxa"/>
            <w:tcBorders>
              <w:top w:val="nil"/>
              <w:left w:val="nil"/>
              <w:bottom w:val="single" w:sz="4" w:space="0" w:color="auto"/>
              <w:right w:val="single" w:sz="4" w:space="0" w:color="auto"/>
            </w:tcBorders>
            <w:shd w:val="clear" w:color="auto" w:fill="auto"/>
            <w:noWrap/>
            <w:vAlign w:val="bottom"/>
            <w:hideMark/>
          </w:tcPr>
          <w:p w14:paraId="1237311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25/06/2024</w:t>
            </w:r>
          </w:p>
        </w:tc>
        <w:tc>
          <w:tcPr>
            <w:tcW w:w="2198" w:type="dxa"/>
            <w:tcBorders>
              <w:top w:val="nil"/>
              <w:left w:val="nil"/>
              <w:bottom w:val="single" w:sz="4" w:space="0" w:color="auto"/>
              <w:right w:val="single" w:sz="4" w:space="0" w:color="auto"/>
            </w:tcBorders>
            <w:shd w:val="clear" w:color="auto" w:fill="auto"/>
            <w:noWrap/>
            <w:vAlign w:val="bottom"/>
            <w:hideMark/>
          </w:tcPr>
          <w:p w14:paraId="6A63B6E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27/06/2024</w:t>
            </w:r>
          </w:p>
        </w:tc>
        <w:tc>
          <w:tcPr>
            <w:tcW w:w="1228" w:type="dxa"/>
            <w:tcBorders>
              <w:top w:val="nil"/>
              <w:left w:val="nil"/>
              <w:bottom w:val="single" w:sz="4" w:space="0" w:color="auto"/>
              <w:right w:val="single" w:sz="4" w:space="0" w:color="auto"/>
            </w:tcBorders>
            <w:shd w:val="clear" w:color="auto" w:fill="auto"/>
            <w:noWrap/>
            <w:vAlign w:val="bottom"/>
            <w:hideMark/>
          </w:tcPr>
          <w:p w14:paraId="0E6D34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0,9624%</w:t>
            </w:r>
          </w:p>
        </w:tc>
        <w:tc>
          <w:tcPr>
            <w:tcW w:w="1733" w:type="dxa"/>
            <w:tcBorders>
              <w:top w:val="nil"/>
              <w:left w:val="nil"/>
              <w:bottom w:val="single" w:sz="4" w:space="0" w:color="auto"/>
              <w:right w:val="single" w:sz="4" w:space="0" w:color="auto"/>
            </w:tcBorders>
            <w:shd w:val="clear" w:color="auto" w:fill="auto"/>
            <w:noWrap/>
            <w:vAlign w:val="bottom"/>
            <w:hideMark/>
          </w:tcPr>
          <w:p w14:paraId="0E87F2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E71A6D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A29E6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lastRenderedPageBreak/>
              <w:t>37</w:t>
            </w:r>
          </w:p>
        </w:tc>
        <w:tc>
          <w:tcPr>
            <w:tcW w:w="2203" w:type="dxa"/>
            <w:tcBorders>
              <w:top w:val="nil"/>
              <w:left w:val="nil"/>
              <w:bottom w:val="single" w:sz="4" w:space="0" w:color="auto"/>
              <w:right w:val="single" w:sz="4" w:space="0" w:color="auto"/>
            </w:tcBorders>
            <w:shd w:val="clear" w:color="auto" w:fill="auto"/>
            <w:noWrap/>
            <w:vAlign w:val="bottom"/>
            <w:hideMark/>
          </w:tcPr>
          <w:p w14:paraId="447326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25/07/2024</w:t>
            </w:r>
          </w:p>
        </w:tc>
        <w:tc>
          <w:tcPr>
            <w:tcW w:w="2198" w:type="dxa"/>
            <w:tcBorders>
              <w:top w:val="nil"/>
              <w:left w:val="nil"/>
              <w:bottom w:val="single" w:sz="4" w:space="0" w:color="auto"/>
              <w:right w:val="single" w:sz="4" w:space="0" w:color="auto"/>
            </w:tcBorders>
            <w:shd w:val="clear" w:color="auto" w:fill="auto"/>
            <w:noWrap/>
            <w:vAlign w:val="bottom"/>
            <w:hideMark/>
          </w:tcPr>
          <w:p w14:paraId="1093234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29/07/2024</w:t>
            </w:r>
          </w:p>
        </w:tc>
        <w:tc>
          <w:tcPr>
            <w:tcW w:w="1228" w:type="dxa"/>
            <w:tcBorders>
              <w:top w:val="nil"/>
              <w:left w:val="nil"/>
              <w:bottom w:val="single" w:sz="4" w:space="0" w:color="auto"/>
              <w:right w:val="single" w:sz="4" w:space="0" w:color="auto"/>
            </w:tcBorders>
            <w:shd w:val="clear" w:color="auto" w:fill="auto"/>
            <w:noWrap/>
            <w:vAlign w:val="bottom"/>
            <w:hideMark/>
          </w:tcPr>
          <w:p w14:paraId="77BC8FA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7DF594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8F49E3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919F44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38</w:t>
            </w:r>
          </w:p>
        </w:tc>
        <w:tc>
          <w:tcPr>
            <w:tcW w:w="2203" w:type="dxa"/>
            <w:tcBorders>
              <w:top w:val="nil"/>
              <w:left w:val="nil"/>
              <w:bottom w:val="single" w:sz="4" w:space="0" w:color="auto"/>
              <w:right w:val="single" w:sz="4" w:space="0" w:color="auto"/>
            </w:tcBorders>
            <w:shd w:val="clear" w:color="auto" w:fill="auto"/>
            <w:noWrap/>
            <w:vAlign w:val="bottom"/>
            <w:hideMark/>
          </w:tcPr>
          <w:p w14:paraId="13BCF29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25/08/2024</w:t>
            </w:r>
          </w:p>
        </w:tc>
        <w:tc>
          <w:tcPr>
            <w:tcW w:w="2198" w:type="dxa"/>
            <w:tcBorders>
              <w:top w:val="nil"/>
              <w:left w:val="nil"/>
              <w:bottom w:val="single" w:sz="4" w:space="0" w:color="auto"/>
              <w:right w:val="single" w:sz="4" w:space="0" w:color="auto"/>
            </w:tcBorders>
            <w:shd w:val="clear" w:color="auto" w:fill="auto"/>
            <w:noWrap/>
            <w:vAlign w:val="bottom"/>
            <w:hideMark/>
          </w:tcPr>
          <w:p w14:paraId="52B2E6B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28/08/2024</w:t>
            </w:r>
          </w:p>
        </w:tc>
        <w:tc>
          <w:tcPr>
            <w:tcW w:w="1228" w:type="dxa"/>
            <w:tcBorders>
              <w:top w:val="nil"/>
              <w:left w:val="nil"/>
              <w:bottom w:val="single" w:sz="4" w:space="0" w:color="auto"/>
              <w:right w:val="single" w:sz="4" w:space="0" w:color="auto"/>
            </w:tcBorders>
            <w:shd w:val="clear" w:color="auto" w:fill="auto"/>
            <w:noWrap/>
            <w:vAlign w:val="bottom"/>
            <w:hideMark/>
          </w:tcPr>
          <w:p w14:paraId="344ACBB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476B46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BA8D4B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B66EEB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39</w:t>
            </w:r>
          </w:p>
        </w:tc>
        <w:tc>
          <w:tcPr>
            <w:tcW w:w="2203" w:type="dxa"/>
            <w:tcBorders>
              <w:top w:val="nil"/>
              <w:left w:val="nil"/>
              <w:bottom w:val="single" w:sz="4" w:space="0" w:color="auto"/>
              <w:right w:val="single" w:sz="4" w:space="0" w:color="auto"/>
            </w:tcBorders>
            <w:shd w:val="clear" w:color="auto" w:fill="auto"/>
            <w:noWrap/>
            <w:vAlign w:val="bottom"/>
            <w:hideMark/>
          </w:tcPr>
          <w:p w14:paraId="66E1901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25/09/2024</w:t>
            </w:r>
          </w:p>
        </w:tc>
        <w:tc>
          <w:tcPr>
            <w:tcW w:w="2198" w:type="dxa"/>
            <w:tcBorders>
              <w:top w:val="nil"/>
              <w:left w:val="nil"/>
              <w:bottom w:val="single" w:sz="4" w:space="0" w:color="auto"/>
              <w:right w:val="single" w:sz="4" w:space="0" w:color="auto"/>
            </w:tcBorders>
            <w:shd w:val="clear" w:color="auto" w:fill="auto"/>
            <w:noWrap/>
            <w:vAlign w:val="bottom"/>
            <w:hideMark/>
          </w:tcPr>
          <w:p w14:paraId="7660BA0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27/09/2024</w:t>
            </w:r>
          </w:p>
        </w:tc>
        <w:tc>
          <w:tcPr>
            <w:tcW w:w="1228" w:type="dxa"/>
            <w:tcBorders>
              <w:top w:val="nil"/>
              <w:left w:val="nil"/>
              <w:bottom w:val="single" w:sz="4" w:space="0" w:color="auto"/>
              <w:right w:val="single" w:sz="4" w:space="0" w:color="auto"/>
            </w:tcBorders>
            <w:shd w:val="clear" w:color="auto" w:fill="auto"/>
            <w:noWrap/>
            <w:vAlign w:val="bottom"/>
            <w:hideMark/>
          </w:tcPr>
          <w:p w14:paraId="77CEC22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1FAC01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C07767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6F4D1C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40</w:t>
            </w:r>
          </w:p>
        </w:tc>
        <w:tc>
          <w:tcPr>
            <w:tcW w:w="2203" w:type="dxa"/>
            <w:tcBorders>
              <w:top w:val="nil"/>
              <w:left w:val="nil"/>
              <w:bottom w:val="single" w:sz="4" w:space="0" w:color="auto"/>
              <w:right w:val="single" w:sz="4" w:space="0" w:color="auto"/>
            </w:tcBorders>
            <w:shd w:val="clear" w:color="auto" w:fill="auto"/>
            <w:noWrap/>
            <w:vAlign w:val="bottom"/>
            <w:hideMark/>
          </w:tcPr>
          <w:p w14:paraId="691FED8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25/10/2024</w:t>
            </w:r>
          </w:p>
        </w:tc>
        <w:tc>
          <w:tcPr>
            <w:tcW w:w="2198" w:type="dxa"/>
            <w:tcBorders>
              <w:top w:val="nil"/>
              <w:left w:val="nil"/>
              <w:bottom w:val="single" w:sz="4" w:space="0" w:color="auto"/>
              <w:right w:val="single" w:sz="4" w:space="0" w:color="auto"/>
            </w:tcBorders>
            <w:shd w:val="clear" w:color="auto" w:fill="auto"/>
            <w:noWrap/>
            <w:vAlign w:val="bottom"/>
            <w:hideMark/>
          </w:tcPr>
          <w:p w14:paraId="08E8E7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29/10/2024</w:t>
            </w:r>
          </w:p>
        </w:tc>
        <w:tc>
          <w:tcPr>
            <w:tcW w:w="1228" w:type="dxa"/>
            <w:tcBorders>
              <w:top w:val="nil"/>
              <w:left w:val="nil"/>
              <w:bottom w:val="single" w:sz="4" w:space="0" w:color="auto"/>
              <w:right w:val="single" w:sz="4" w:space="0" w:color="auto"/>
            </w:tcBorders>
            <w:shd w:val="clear" w:color="auto" w:fill="auto"/>
            <w:noWrap/>
            <w:vAlign w:val="bottom"/>
            <w:hideMark/>
          </w:tcPr>
          <w:p w14:paraId="69F9A8F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9D358E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D3B2FB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55831B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41</w:t>
            </w:r>
          </w:p>
        </w:tc>
        <w:tc>
          <w:tcPr>
            <w:tcW w:w="2203" w:type="dxa"/>
            <w:tcBorders>
              <w:top w:val="nil"/>
              <w:left w:val="nil"/>
              <w:bottom w:val="single" w:sz="4" w:space="0" w:color="auto"/>
              <w:right w:val="single" w:sz="4" w:space="0" w:color="auto"/>
            </w:tcBorders>
            <w:shd w:val="clear" w:color="auto" w:fill="auto"/>
            <w:noWrap/>
            <w:vAlign w:val="bottom"/>
            <w:hideMark/>
          </w:tcPr>
          <w:p w14:paraId="1378BA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25/11/2024</w:t>
            </w:r>
          </w:p>
        </w:tc>
        <w:tc>
          <w:tcPr>
            <w:tcW w:w="2198" w:type="dxa"/>
            <w:tcBorders>
              <w:top w:val="nil"/>
              <w:left w:val="nil"/>
              <w:bottom w:val="single" w:sz="4" w:space="0" w:color="auto"/>
              <w:right w:val="single" w:sz="4" w:space="0" w:color="auto"/>
            </w:tcBorders>
            <w:shd w:val="clear" w:color="auto" w:fill="auto"/>
            <w:noWrap/>
            <w:vAlign w:val="bottom"/>
            <w:hideMark/>
          </w:tcPr>
          <w:p w14:paraId="19A5614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27/11/2024</w:t>
            </w:r>
          </w:p>
        </w:tc>
        <w:tc>
          <w:tcPr>
            <w:tcW w:w="1228" w:type="dxa"/>
            <w:tcBorders>
              <w:top w:val="nil"/>
              <w:left w:val="nil"/>
              <w:bottom w:val="single" w:sz="4" w:space="0" w:color="auto"/>
              <w:right w:val="single" w:sz="4" w:space="0" w:color="auto"/>
            </w:tcBorders>
            <w:shd w:val="clear" w:color="auto" w:fill="auto"/>
            <w:noWrap/>
            <w:vAlign w:val="bottom"/>
            <w:hideMark/>
          </w:tcPr>
          <w:p w14:paraId="789225C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9C0319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BA925F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2A272B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42</w:t>
            </w:r>
          </w:p>
        </w:tc>
        <w:tc>
          <w:tcPr>
            <w:tcW w:w="2203" w:type="dxa"/>
            <w:tcBorders>
              <w:top w:val="nil"/>
              <w:left w:val="nil"/>
              <w:bottom w:val="single" w:sz="4" w:space="0" w:color="auto"/>
              <w:right w:val="single" w:sz="4" w:space="0" w:color="auto"/>
            </w:tcBorders>
            <w:shd w:val="clear" w:color="auto" w:fill="auto"/>
            <w:noWrap/>
            <w:vAlign w:val="bottom"/>
            <w:hideMark/>
          </w:tcPr>
          <w:p w14:paraId="0D17E4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25/12/2024</w:t>
            </w:r>
          </w:p>
        </w:tc>
        <w:tc>
          <w:tcPr>
            <w:tcW w:w="2198" w:type="dxa"/>
            <w:tcBorders>
              <w:top w:val="nil"/>
              <w:left w:val="nil"/>
              <w:bottom w:val="single" w:sz="4" w:space="0" w:color="auto"/>
              <w:right w:val="single" w:sz="4" w:space="0" w:color="auto"/>
            </w:tcBorders>
            <w:shd w:val="clear" w:color="auto" w:fill="auto"/>
            <w:noWrap/>
            <w:vAlign w:val="bottom"/>
            <w:hideMark/>
          </w:tcPr>
          <w:p w14:paraId="68B030E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30/12/2024</w:t>
            </w:r>
          </w:p>
        </w:tc>
        <w:tc>
          <w:tcPr>
            <w:tcW w:w="1228" w:type="dxa"/>
            <w:tcBorders>
              <w:top w:val="nil"/>
              <w:left w:val="nil"/>
              <w:bottom w:val="single" w:sz="4" w:space="0" w:color="auto"/>
              <w:right w:val="single" w:sz="4" w:space="0" w:color="auto"/>
            </w:tcBorders>
            <w:shd w:val="clear" w:color="auto" w:fill="auto"/>
            <w:noWrap/>
            <w:vAlign w:val="bottom"/>
            <w:hideMark/>
          </w:tcPr>
          <w:p w14:paraId="4A5212B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0,9718%</w:t>
            </w:r>
          </w:p>
        </w:tc>
        <w:tc>
          <w:tcPr>
            <w:tcW w:w="1733" w:type="dxa"/>
            <w:tcBorders>
              <w:top w:val="nil"/>
              <w:left w:val="nil"/>
              <w:bottom w:val="single" w:sz="4" w:space="0" w:color="auto"/>
              <w:right w:val="single" w:sz="4" w:space="0" w:color="auto"/>
            </w:tcBorders>
            <w:shd w:val="clear" w:color="auto" w:fill="auto"/>
            <w:noWrap/>
            <w:vAlign w:val="bottom"/>
            <w:hideMark/>
          </w:tcPr>
          <w:p w14:paraId="49A50B2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540CF4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3215B6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43</w:t>
            </w:r>
          </w:p>
        </w:tc>
        <w:tc>
          <w:tcPr>
            <w:tcW w:w="2203" w:type="dxa"/>
            <w:tcBorders>
              <w:top w:val="nil"/>
              <w:left w:val="nil"/>
              <w:bottom w:val="single" w:sz="4" w:space="0" w:color="auto"/>
              <w:right w:val="single" w:sz="4" w:space="0" w:color="auto"/>
            </w:tcBorders>
            <w:shd w:val="clear" w:color="auto" w:fill="auto"/>
            <w:noWrap/>
            <w:vAlign w:val="bottom"/>
            <w:hideMark/>
          </w:tcPr>
          <w:p w14:paraId="31BD4C6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25/01/2025</w:t>
            </w:r>
          </w:p>
        </w:tc>
        <w:tc>
          <w:tcPr>
            <w:tcW w:w="2198" w:type="dxa"/>
            <w:tcBorders>
              <w:top w:val="nil"/>
              <w:left w:val="nil"/>
              <w:bottom w:val="single" w:sz="4" w:space="0" w:color="auto"/>
              <w:right w:val="single" w:sz="4" w:space="0" w:color="auto"/>
            </w:tcBorders>
            <w:shd w:val="clear" w:color="auto" w:fill="auto"/>
            <w:noWrap/>
            <w:vAlign w:val="bottom"/>
            <w:hideMark/>
          </w:tcPr>
          <w:p w14:paraId="4627C84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29/01/2025</w:t>
            </w:r>
          </w:p>
        </w:tc>
        <w:tc>
          <w:tcPr>
            <w:tcW w:w="1228" w:type="dxa"/>
            <w:tcBorders>
              <w:top w:val="nil"/>
              <w:left w:val="nil"/>
              <w:bottom w:val="single" w:sz="4" w:space="0" w:color="auto"/>
              <w:right w:val="single" w:sz="4" w:space="0" w:color="auto"/>
            </w:tcBorders>
            <w:shd w:val="clear" w:color="auto" w:fill="auto"/>
            <w:noWrap/>
            <w:vAlign w:val="bottom"/>
            <w:hideMark/>
          </w:tcPr>
          <w:p w14:paraId="7F3C497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6DBB1C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5D1360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25CAD6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44</w:t>
            </w:r>
          </w:p>
        </w:tc>
        <w:tc>
          <w:tcPr>
            <w:tcW w:w="2203" w:type="dxa"/>
            <w:tcBorders>
              <w:top w:val="nil"/>
              <w:left w:val="nil"/>
              <w:bottom w:val="single" w:sz="4" w:space="0" w:color="auto"/>
              <w:right w:val="single" w:sz="4" w:space="0" w:color="auto"/>
            </w:tcBorders>
            <w:shd w:val="clear" w:color="auto" w:fill="auto"/>
            <w:noWrap/>
            <w:vAlign w:val="bottom"/>
            <w:hideMark/>
          </w:tcPr>
          <w:p w14:paraId="48756E1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25/02/2025</w:t>
            </w:r>
          </w:p>
        </w:tc>
        <w:tc>
          <w:tcPr>
            <w:tcW w:w="2198" w:type="dxa"/>
            <w:tcBorders>
              <w:top w:val="nil"/>
              <w:left w:val="nil"/>
              <w:bottom w:val="single" w:sz="4" w:space="0" w:color="auto"/>
              <w:right w:val="single" w:sz="4" w:space="0" w:color="auto"/>
            </w:tcBorders>
            <w:shd w:val="clear" w:color="auto" w:fill="auto"/>
            <w:noWrap/>
            <w:vAlign w:val="bottom"/>
            <w:hideMark/>
          </w:tcPr>
          <w:p w14:paraId="5C0D0CC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27/02/2025</w:t>
            </w:r>
          </w:p>
        </w:tc>
        <w:tc>
          <w:tcPr>
            <w:tcW w:w="1228" w:type="dxa"/>
            <w:tcBorders>
              <w:top w:val="nil"/>
              <w:left w:val="nil"/>
              <w:bottom w:val="single" w:sz="4" w:space="0" w:color="auto"/>
              <w:right w:val="single" w:sz="4" w:space="0" w:color="auto"/>
            </w:tcBorders>
            <w:shd w:val="clear" w:color="auto" w:fill="auto"/>
            <w:noWrap/>
            <w:vAlign w:val="bottom"/>
            <w:hideMark/>
          </w:tcPr>
          <w:p w14:paraId="7BAFC60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14D841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05ED81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611A16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45</w:t>
            </w:r>
          </w:p>
        </w:tc>
        <w:tc>
          <w:tcPr>
            <w:tcW w:w="2203" w:type="dxa"/>
            <w:tcBorders>
              <w:top w:val="nil"/>
              <w:left w:val="nil"/>
              <w:bottom w:val="single" w:sz="4" w:space="0" w:color="auto"/>
              <w:right w:val="single" w:sz="4" w:space="0" w:color="auto"/>
            </w:tcBorders>
            <w:shd w:val="clear" w:color="auto" w:fill="auto"/>
            <w:noWrap/>
            <w:vAlign w:val="bottom"/>
            <w:hideMark/>
          </w:tcPr>
          <w:p w14:paraId="5D6A9D0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25/03/2025</w:t>
            </w:r>
          </w:p>
        </w:tc>
        <w:tc>
          <w:tcPr>
            <w:tcW w:w="2198" w:type="dxa"/>
            <w:tcBorders>
              <w:top w:val="nil"/>
              <w:left w:val="nil"/>
              <w:bottom w:val="single" w:sz="4" w:space="0" w:color="auto"/>
              <w:right w:val="single" w:sz="4" w:space="0" w:color="auto"/>
            </w:tcBorders>
            <w:shd w:val="clear" w:color="auto" w:fill="auto"/>
            <w:noWrap/>
            <w:vAlign w:val="bottom"/>
            <w:hideMark/>
          </w:tcPr>
          <w:p w14:paraId="5E15F10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27/03/2025</w:t>
            </w:r>
          </w:p>
        </w:tc>
        <w:tc>
          <w:tcPr>
            <w:tcW w:w="1228" w:type="dxa"/>
            <w:tcBorders>
              <w:top w:val="nil"/>
              <w:left w:val="nil"/>
              <w:bottom w:val="single" w:sz="4" w:space="0" w:color="auto"/>
              <w:right w:val="single" w:sz="4" w:space="0" w:color="auto"/>
            </w:tcBorders>
            <w:shd w:val="clear" w:color="auto" w:fill="auto"/>
            <w:noWrap/>
            <w:vAlign w:val="bottom"/>
            <w:hideMark/>
          </w:tcPr>
          <w:p w14:paraId="0ACB6B5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8E1900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640B58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19601F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46</w:t>
            </w:r>
          </w:p>
        </w:tc>
        <w:tc>
          <w:tcPr>
            <w:tcW w:w="2203" w:type="dxa"/>
            <w:tcBorders>
              <w:top w:val="nil"/>
              <w:left w:val="nil"/>
              <w:bottom w:val="single" w:sz="4" w:space="0" w:color="auto"/>
              <w:right w:val="single" w:sz="4" w:space="0" w:color="auto"/>
            </w:tcBorders>
            <w:shd w:val="clear" w:color="auto" w:fill="auto"/>
            <w:noWrap/>
            <w:vAlign w:val="bottom"/>
            <w:hideMark/>
          </w:tcPr>
          <w:p w14:paraId="42D63F5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25/04/2025</w:t>
            </w:r>
          </w:p>
        </w:tc>
        <w:tc>
          <w:tcPr>
            <w:tcW w:w="2198" w:type="dxa"/>
            <w:tcBorders>
              <w:top w:val="nil"/>
              <w:left w:val="nil"/>
              <w:bottom w:val="single" w:sz="4" w:space="0" w:color="auto"/>
              <w:right w:val="single" w:sz="4" w:space="0" w:color="auto"/>
            </w:tcBorders>
            <w:shd w:val="clear" w:color="auto" w:fill="auto"/>
            <w:noWrap/>
            <w:vAlign w:val="bottom"/>
            <w:hideMark/>
          </w:tcPr>
          <w:p w14:paraId="3049BC6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29/04/2025</w:t>
            </w:r>
          </w:p>
        </w:tc>
        <w:tc>
          <w:tcPr>
            <w:tcW w:w="1228" w:type="dxa"/>
            <w:tcBorders>
              <w:top w:val="nil"/>
              <w:left w:val="nil"/>
              <w:bottom w:val="single" w:sz="4" w:space="0" w:color="auto"/>
              <w:right w:val="single" w:sz="4" w:space="0" w:color="auto"/>
            </w:tcBorders>
            <w:shd w:val="clear" w:color="auto" w:fill="auto"/>
            <w:noWrap/>
            <w:vAlign w:val="bottom"/>
            <w:hideMark/>
          </w:tcPr>
          <w:p w14:paraId="17CECC8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3887D6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A066A0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B80204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47</w:t>
            </w:r>
          </w:p>
        </w:tc>
        <w:tc>
          <w:tcPr>
            <w:tcW w:w="2203" w:type="dxa"/>
            <w:tcBorders>
              <w:top w:val="nil"/>
              <w:left w:val="nil"/>
              <w:bottom w:val="single" w:sz="4" w:space="0" w:color="auto"/>
              <w:right w:val="single" w:sz="4" w:space="0" w:color="auto"/>
            </w:tcBorders>
            <w:shd w:val="clear" w:color="auto" w:fill="auto"/>
            <w:noWrap/>
            <w:vAlign w:val="bottom"/>
            <w:hideMark/>
          </w:tcPr>
          <w:p w14:paraId="4D624A4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25/05/2025</w:t>
            </w:r>
          </w:p>
        </w:tc>
        <w:tc>
          <w:tcPr>
            <w:tcW w:w="2198" w:type="dxa"/>
            <w:tcBorders>
              <w:top w:val="nil"/>
              <w:left w:val="nil"/>
              <w:bottom w:val="single" w:sz="4" w:space="0" w:color="auto"/>
              <w:right w:val="single" w:sz="4" w:space="0" w:color="auto"/>
            </w:tcBorders>
            <w:shd w:val="clear" w:color="auto" w:fill="auto"/>
            <w:noWrap/>
            <w:vAlign w:val="bottom"/>
            <w:hideMark/>
          </w:tcPr>
          <w:p w14:paraId="4EC7AE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28/05/2025</w:t>
            </w:r>
          </w:p>
        </w:tc>
        <w:tc>
          <w:tcPr>
            <w:tcW w:w="1228" w:type="dxa"/>
            <w:tcBorders>
              <w:top w:val="nil"/>
              <w:left w:val="nil"/>
              <w:bottom w:val="single" w:sz="4" w:space="0" w:color="auto"/>
              <w:right w:val="single" w:sz="4" w:space="0" w:color="auto"/>
            </w:tcBorders>
            <w:shd w:val="clear" w:color="auto" w:fill="auto"/>
            <w:noWrap/>
            <w:vAlign w:val="bottom"/>
            <w:hideMark/>
          </w:tcPr>
          <w:p w14:paraId="5D788D8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4D993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BDA59A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31E151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48</w:t>
            </w:r>
          </w:p>
        </w:tc>
        <w:tc>
          <w:tcPr>
            <w:tcW w:w="2203" w:type="dxa"/>
            <w:tcBorders>
              <w:top w:val="nil"/>
              <w:left w:val="nil"/>
              <w:bottom w:val="single" w:sz="4" w:space="0" w:color="auto"/>
              <w:right w:val="single" w:sz="4" w:space="0" w:color="auto"/>
            </w:tcBorders>
            <w:shd w:val="clear" w:color="auto" w:fill="auto"/>
            <w:noWrap/>
            <w:vAlign w:val="bottom"/>
            <w:hideMark/>
          </w:tcPr>
          <w:p w14:paraId="741AD91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25/06/2025</w:t>
            </w:r>
          </w:p>
        </w:tc>
        <w:tc>
          <w:tcPr>
            <w:tcW w:w="2198" w:type="dxa"/>
            <w:tcBorders>
              <w:top w:val="nil"/>
              <w:left w:val="nil"/>
              <w:bottom w:val="single" w:sz="4" w:space="0" w:color="auto"/>
              <w:right w:val="single" w:sz="4" w:space="0" w:color="auto"/>
            </w:tcBorders>
            <w:shd w:val="clear" w:color="auto" w:fill="auto"/>
            <w:noWrap/>
            <w:vAlign w:val="bottom"/>
            <w:hideMark/>
          </w:tcPr>
          <w:p w14:paraId="4506E5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27/06/2025</w:t>
            </w:r>
          </w:p>
        </w:tc>
        <w:tc>
          <w:tcPr>
            <w:tcW w:w="1228" w:type="dxa"/>
            <w:tcBorders>
              <w:top w:val="nil"/>
              <w:left w:val="nil"/>
              <w:bottom w:val="single" w:sz="4" w:space="0" w:color="auto"/>
              <w:right w:val="single" w:sz="4" w:space="0" w:color="auto"/>
            </w:tcBorders>
            <w:shd w:val="clear" w:color="auto" w:fill="auto"/>
            <w:noWrap/>
            <w:vAlign w:val="bottom"/>
            <w:hideMark/>
          </w:tcPr>
          <w:p w14:paraId="349B74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1,2912%</w:t>
            </w:r>
          </w:p>
        </w:tc>
        <w:tc>
          <w:tcPr>
            <w:tcW w:w="1733" w:type="dxa"/>
            <w:tcBorders>
              <w:top w:val="nil"/>
              <w:left w:val="nil"/>
              <w:bottom w:val="single" w:sz="4" w:space="0" w:color="auto"/>
              <w:right w:val="single" w:sz="4" w:space="0" w:color="auto"/>
            </w:tcBorders>
            <w:shd w:val="clear" w:color="auto" w:fill="auto"/>
            <w:noWrap/>
            <w:vAlign w:val="bottom"/>
            <w:hideMark/>
          </w:tcPr>
          <w:p w14:paraId="4AC252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42ABC8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2AE7E4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49</w:t>
            </w:r>
          </w:p>
        </w:tc>
        <w:tc>
          <w:tcPr>
            <w:tcW w:w="2203" w:type="dxa"/>
            <w:tcBorders>
              <w:top w:val="nil"/>
              <w:left w:val="nil"/>
              <w:bottom w:val="single" w:sz="4" w:space="0" w:color="auto"/>
              <w:right w:val="single" w:sz="4" w:space="0" w:color="auto"/>
            </w:tcBorders>
            <w:shd w:val="clear" w:color="auto" w:fill="auto"/>
            <w:noWrap/>
            <w:vAlign w:val="bottom"/>
            <w:hideMark/>
          </w:tcPr>
          <w:p w14:paraId="1B2EB0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25/07/2025</w:t>
            </w:r>
          </w:p>
        </w:tc>
        <w:tc>
          <w:tcPr>
            <w:tcW w:w="2198" w:type="dxa"/>
            <w:tcBorders>
              <w:top w:val="nil"/>
              <w:left w:val="nil"/>
              <w:bottom w:val="single" w:sz="4" w:space="0" w:color="auto"/>
              <w:right w:val="single" w:sz="4" w:space="0" w:color="auto"/>
            </w:tcBorders>
            <w:shd w:val="clear" w:color="auto" w:fill="auto"/>
            <w:noWrap/>
            <w:vAlign w:val="bottom"/>
            <w:hideMark/>
          </w:tcPr>
          <w:p w14:paraId="692F2DC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29/07/2025</w:t>
            </w:r>
          </w:p>
        </w:tc>
        <w:tc>
          <w:tcPr>
            <w:tcW w:w="1228" w:type="dxa"/>
            <w:tcBorders>
              <w:top w:val="nil"/>
              <w:left w:val="nil"/>
              <w:bottom w:val="single" w:sz="4" w:space="0" w:color="auto"/>
              <w:right w:val="single" w:sz="4" w:space="0" w:color="auto"/>
            </w:tcBorders>
            <w:shd w:val="clear" w:color="auto" w:fill="auto"/>
            <w:noWrap/>
            <w:vAlign w:val="bottom"/>
            <w:hideMark/>
          </w:tcPr>
          <w:p w14:paraId="51FC0C0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D662F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A16242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68EB7E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50</w:t>
            </w:r>
          </w:p>
        </w:tc>
        <w:tc>
          <w:tcPr>
            <w:tcW w:w="2203" w:type="dxa"/>
            <w:tcBorders>
              <w:top w:val="nil"/>
              <w:left w:val="nil"/>
              <w:bottom w:val="single" w:sz="4" w:space="0" w:color="auto"/>
              <w:right w:val="single" w:sz="4" w:space="0" w:color="auto"/>
            </w:tcBorders>
            <w:shd w:val="clear" w:color="auto" w:fill="auto"/>
            <w:noWrap/>
            <w:vAlign w:val="bottom"/>
            <w:hideMark/>
          </w:tcPr>
          <w:p w14:paraId="3C3293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25/08/2025</w:t>
            </w:r>
          </w:p>
        </w:tc>
        <w:tc>
          <w:tcPr>
            <w:tcW w:w="2198" w:type="dxa"/>
            <w:tcBorders>
              <w:top w:val="nil"/>
              <w:left w:val="nil"/>
              <w:bottom w:val="single" w:sz="4" w:space="0" w:color="auto"/>
              <w:right w:val="single" w:sz="4" w:space="0" w:color="auto"/>
            </w:tcBorders>
            <w:shd w:val="clear" w:color="auto" w:fill="auto"/>
            <w:noWrap/>
            <w:vAlign w:val="bottom"/>
            <w:hideMark/>
          </w:tcPr>
          <w:p w14:paraId="7B4DB8D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27/08/2025</w:t>
            </w:r>
          </w:p>
        </w:tc>
        <w:tc>
          <w:tcPr>
            <w:tcW w:w="1228" w:type="dxa"/>
            <w:tcBorders>
              <w:top w:val="nil"/>
              <w:left w:val="nil"/>
              <w:bottom w:val="single" w:sz="4" w:space="0" w:color="auto"/>
              <w:right w:val="single" w:sz="4" w:space="0" w:color="auto"/>
            </w:tcBorders>
            <w:shd w:val="clear" w:color="auto" w:fill="auto"/>
            <w:noWrap/>
            <w:vAlign w:val="bottom"/>
            <w:hideMark/>
          </w:tcPr>
          <w:p w14:paraId="6FBA36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5D43C3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BEBDCA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E75CBC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51</w:t>
            </w:r>
          </w:p>
        </w:tc>
        <w:tc>
          <w:tcPr>
            <w:tcW w:w="2203" w:type="dxa"/>
            <w:tcBorders>
              <w:top w:val="nil"/>
              <w:left w:val="nil"/>
              <w:bottom w:val="single" w:sz="4" w:space="0" w:color="auto"/>
              <w:right w:val="single" w:sz="4" w:space="0" w:color="auto"/>
            </w:tcBorders>
            <w:shd w:val="clear" w:color="auto" w:fill="auto"/>
            <w:noWrap/>
            <w:vAlign w:val="bottom"/>
            <w:hideMark/>
          </w:tcPr>
          <w:p w14:paraId="181762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25/09/2025</w:t>
            </w:r>
          </w:p>
        </w:tc>
        <w:tc>
          <w:tcPr>
            <w:tcW w:w="2198" w:type="dxa"/>
            <w:tcBorders>
              <w:top w:val="nil"/>
              <w:left w:val="nil"/>
              <w:bottom w:val="single" w:sz="4" w:space="0" w:color="auto"/>
              <w:right w:val="single" w:sz="4" w:space="0" w:color="auto"/>
            </w:tcBorders>
            <w:shd w:val="clear" w:color="auto" w:fill="auto"/>
            <w:noWrap/>
            <w:vAlign w:val="bottom"/>
            <w:hideMark/>
          </w:tcPr>
          <w:p w14:paraId="5428580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29/09/2025</w:t>
            </w:r>
          </w:p>
        </w:tc>
        <w:tc>
          <w:tcPr>
            <w:tcW w:w="1228" w:type="dxa"/>
            <w:tcBorders>
              <w:top w:val="nil"/>
              <w:left w:val="nil"/>
              <w:bottom w:val="single" w:sz="4" w:space="0" w:color="auto"/>
              <w:right w:val="single" w:sz="4" w:space="0" w:color="auto"/>
            </w:tcBorders>
            <w:shd w:val="clear" w:color="auto" w:fill="auto"/>
            <w:noWrap/>
            <w:vAlign w:val="bottom"/>
            <w:hideMark/>
          </w:tcPr>
          <w:p w14:paraId="2AC5C9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0C68B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6A46FB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27CCA5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52</w:t>
            </w:r>
          </w:p>
        </w:tc>
        <w:tc>
          <w:tcPr>
            <w:tcW w:w="2203" w:type="dxa"/>
            <w:tcBorders>
              <w:top w:val="nil"/>
              <w:left w:val="nil"/>
              <w:bottom w:val="single" w:sz="4" w:space="0" w:color="auto"/>
              <w:right w:val="single" w:sz="4" w:space="0" w:color="auto"/>
            </w:tcBorders>
            <w:shd w:val="clear" w:color="auto" w:fill="auto"/>
            <w:noWrap/>
            <w:vAlign w:val="bottom"/>
            <w:hideMark/>
          </w:tcPr>
          <w:p w14:paraId="086B18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25/10/2025</w:t>
            </w:r>
          </w:p>
        </w:tc>
        <w:tc>
          <w:tcPr>
            <w:tcW w:w="2198" w:type="dxa"/>
            <w:tcBorders>
              <w:top w:val="nil"/>
              <w:left w:val="nil"/>
              <w:bottom w:val="single" w:sz="4" w:space="0" w:color="auto"/>
              <w:right w:val="single" w:sz="4" w:space="0" w:color="auto"/>
            </w:tcBorders>
            <w:shd w:val="clear" w:color="auto" w:fill="auto"/>
            <w:noWrap/>
            <w:vAlign w:val="bottom"/>
            <w:hideMark/>
          </w:tcPr>
          <w:p w14:paraId="0F88E65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29/10/2025</w:t>
            </w:r>
          </w:p>
        </w:tc>
        <w:tc>
          <w:tcPr>
            <w:tcW w:w="1228" w:type="dxa"/>
            <w:tcBorders>
              <w:top w:val="nil"/>
              <w:left w:val="nil"/>
              <w:bottom w:val="single" w:sz="4" w:space="0" w:color="auto"/>
              <w:right w:val="single" w:sz="4" w:space="0" w:color="auto"/>
            </w:tcBorders>
            <w:shd w:val="clear" w:color="auto" w:fill="auto"/>
            <w:noWrap/>
            <w:vAlign w:val="bottom"/>
            <w:hideMark/>
          </w:tcPr>
          <w:p w14:paraId="11F9148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B9538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9F2FC6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D5E4A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53</w:t>
            </w:r>
          </w:p>
        </w:tc>
        <w:tc>
          <w:tcPr>
            <w:tcW w:w="2203" w:type="dxa"/>
            <w:tcBorders>
              <w:top w:val="nil"/>
              <w:left w:val="nil"/>
              <w:bottom w:val="single" w:sz="4" w:space="0" w:color="auto"/>
              <w:right w:val="single" w:sz="4" w:space="0" w:color="auto"/>
            </w:tcBorders>
            <w:shd w:val="clear" w:color="auto" w:fill="auto"/>
            <w:noWrap/>
            <w:vAlign w:val="bottom"/>
            <w:hideMark/>
          </w:tcPr>
          <w:p w14:paraId="1561085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25/11/2025</w:t>
            </w:r>
          </w:p>
        </w:tc>
        <w:tc>
          <w:tcPr>
            <w:tcW w:w="2198" w:type="dxa"/>
            <w:tcBorders>
              <w:top w:val="nil"/>
              <w:left w:val="nil"/>
              <w:bottom w:val="single" w:sz="4" w:space="0" w:color="auto"/>
              <w:right w:val="single" w:sz="4" w:space="0" w:color="auto"/>
            </w:tcBorders>
            <w:shd w:val="clear" w:color="auto" w:fill="auto"/>
            <w:noWrap/>
            <w:vAlign w:val="bottom"/>
            <w:hideMark/>
          </w:tcPr>
          <w:p w14:paraId="468A620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27/11/2025</w:t>
            </w:r>
          </w:p>
        </w:tc>
        <w:tc>
          <w:tcPr>
            <w:tcW w:w="1228" w:type="dxa"/>
            <w:tcBorders>
              <w:top w:val="nil"/>
              <w:left w:val="nil"/>
              <w:bottom w:val="single" w:sz="4" w:space="0" w:color="auto"/>
              <w:right w:val="single" w:sz="4" w:space="0" w:color="auto"/>
            </w:tcBorders>
            <w:shd w:val="clear" w:color="auto" w:fill="auto"/>
            <w:noWrap/>
            <w:vAlign w:val="bottom"/>
            <w:hideMark/>
          </w:tcPr>
          <w:p w14:paraId="45E0622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C21DB9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1618EB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9C9407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54</w:t>
            </w:r>
          </w:p>
        </w:tc>
        <w:tc>
          <w:tcPr>
            <w:tcW w:w="2203" w:type="dxa"/>
            <w:tcBorders>
              <w:top w:val="nil"/>
              <w:left w:val="nil"/>
              <w:bottom w:val="single" w:sz="4" w:space="0" w:color="auto"/>
              <w:right w:val="single" w:sz="4" w:space="0" w:color="auto"/>
            </w:tcBorders>
            <w:shd w:val="clear" w:color="auto" w:fill="auto"/>
            <w:noWrap/>
            <w:vAlign w:val="bottom"/>
            <w:hideMark/>
          </w:tcPr>
          <w:p w14:paraId="08BA57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25/12/2025</w:t>
            </w:r>
          </w:p>
        </w:tc>
        <w:tc>
          <w:tcPr>
            <w:tcW w:w="2198" w:type="dxa"/>
            <w:tcBorders>
              <w:top w:val="nil"/>
              <w:left w:val="nil"/>
              <w:bottom w:val="single" w:sz="4" w:space="0" w:color="auto"/>
              <w:right w:val="single" w:sz="4" w:space="0" w:color="auto"/>
            </w:tcBorders>
            <w:shd w:val="clear" w:color="auto" w:fill="auto"/>
            <w:noWrap/>
            <w:vAlign w:val="bottom"/>
            <w:hideMark/>
          </w:tcPr>
          <w:p w14:paraId="6FBB3CD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30/12/2025</w:t>
            </w:r>
          </w:p>
        </w:tc>
        <w:tc>
          <w:tcPr>
            <w:tcW w:w="1228" w:type="dxa"/>
            <w:tcBorders>
              <w:top w:val="nil"/>
              <w:left w:val="nil"/>
              <w:bottom w:val="single" w:sz="4" w:space="0" w:color="auto"/>
              <w:right w:val="single" w:sz="4" w:space="0" w:color="auto"/>
            </w:tcBorders>
            <w:shd w:val="clear" w:color="auto" w:fill="auto"/>
            <w:noWrap/>
            <w:vAlign w:val="bottom"/>
            <w:hideMark/>
          </w:tcPr>
          <w:p w14:paraId="7D19C33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1,3081%</w:t>
            </w:r>
          </w:p>
        </w:tc>
        <w:tc>
          <w:tcPr>
            <w:tcW w:w="1733" w:type="dxa"/>
            <w:tcBorders>
              <w:top w:val="nil"/>
              <w:left w:val="nil"/>
              <w:bottom w:val="single" w:sz="4" w:space="0" w:color="auto"/>
              <w:right w:val="single" w:sz="4" w:space="0" w:color="auto"/>
            </w:tcBorders>
            <w:shd w:val="clear" w:color="auto" w:fill="auto"/>
            <w:noWrap/>
            <w:vAlign w:val="bottom"/>
            <w:hideMark/>
          </w:tcPr>
          <w:p w14:paraId="60622C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D5D2DC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6AD7C9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55</w:t>
            </w:r>
          </w:p>
        </w:tc>
        <w:tc>
          <w:tcPr>
            <w:tcW w:w="2203" w:type="dxa"/>
            <w:tcBorders>
              <w:top w:val="nil"/>
              <w:left w:val="nil"/>
              <w:bottom w:val="single" w:sz="4" w:space="0" w:color="auto"/>
              <w:right w:val="single" w:sz="4" w:space="0" w:color="auto"/>
            </w:tcBorders>
            <w:shd w:val="clear" w:color="auto" w:fill="auto"/>
            <w:noWrap/>
            <w:vAlign w:val="bottom"/>
            <w:hideMark/>
          </w:tcPr>
          <w:p w14:paraId="489192D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25/01/2026</w:t>
            </w:r>
          </w:p>
        </w:tc>
        <w:tc>
          <w:tcPr>
            <w:tcW w:w="2198" w:type="dxa"/>
            <w:tcBorders>
              <w:top w:val="nil"/>
              <w:left w:val="nil"/>
              <w:bottom w:val="single" w:sz="4" w:space="0" w:color="auto"/>
              <w:right w:val="single" w:sz="4" w:space="0" w:color="auto"/>
            </w:tcBorders>
            <w:shd w:val="clear" w:color="auto" w:fill="auto"/>
            <w:noWrap/>
            <w:vAlign w:val="bottom"/>
            <w:hideMark/>
          </w:tcPr>
          <w:p w14:paraId="13BAD76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28/01/2026</w:t>
            </w:r>
          </w:p>
        </w:tc>
        <w:tc>
          <w:tcPr>
            <w:tcW w:w="1228" w:type="dxa"/>
            <w:tcBorders>
              <w:top w:val="nil"/>
              <w:left w:val="nil"/>
              <w:bottom w:val="single" w:sz="4" w:space="0" w:color="auto"/>
              <w:right w:val="single" w:sz="4" w:space="0" w:color="auto"/>
            </w:tcBorders>
            <w:shd w:val="clear" w:color="auto" w:fill="auto"/>
            <w:noWrap/>
            <w:vAlign w:val="bottom"/>
            <w:hideMark/>
          </w:tcPr>
          <w:p w14:paraId="01E5BAE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540ADE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5EC36B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AB2CDA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56</w:t>
            </w:r>
          </w:p>
        </w:tc>
        <w:tc>
          <w:tcPr>
            <w:tcW w:w="2203" w:type="dxa"/>
            <w:tcBorders>
              <w:top w:val="nil"/>
              <w:left w:val="nil"/>
              <w:bottom w:val="single" w:sz="4" w:space="0" w:color="auto"/>
              <w:right w:val="single" w:sz="4" w:space="0" w:color="auto"/>
            </w:tcBorders>
            <w:shd w:val="clear" w:color="auto" w:fill="auto"/>
            <w:noWrap/>
            <w:vAlign w:val="bottom"/>
            <w:hideMark/>
          </w:tcPr>
          <w:p w14:paraId="3887E10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25/02/2026</w:t>
            </w:r>
          </w:p>
        </w:tc>
        <w:tc>
          <w:tcPr>
            <w:tcW w:w="2198" w:type="dxa"/>
            <w:tcBorders>
              <w:top w:val="nil"/>
              <w:left w:val="nil"/>
              <w:bottom w:val="single" w:sz="4" w:space="0" w:color="auto"/>
              <w:right w:val="single" w:sz="4" w:space="0" w:color="auto"/>
            </w:tcBorders>
            <w:shd w:val="clear" w:color="auto" w:fill="auto"/>
            <w:noWrap/>
            <w:vAlign w:val="bottom"/>
            <w:hideMark/>
          </w:tcPr>
          <w:p w14:paraId="4FD071E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27/02/2026</w:t>
            </w:r>
          </w:p>
        </w:tc>
        <w:tc>
          <w:tcPr>
            <w:tcW w:w="1228" w:type="dxa"/>
            <w:tcBorders>
              <w:top w:val="nil"/>
              <w:left w:val="nil"/>
              <w:bottom w:val="single" w:sz="4" w:space="0" w:color="auto"/>
              <w:right w:val="single" w:sz="4" w:space="0" w:color="auto"/>
            </w:tcBorders>
            <w:shd w:val="clear" w:color="auto" w:fill="auto"/>
            <w:noWrap/>
            <w:vAlign w:val="bottom"/>
            <w:hideMark/>
          </w:tcPr>
          <w:p w14:paraId="0AAF8DA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BD92EF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CA3C22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1FAE02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57</w:t>
            </w:r>
          </w:p>
        </w:tc>
        <w:tc>
          <w:tcPr>
            <w:tcW w:w="2203" w:type="dxa"/>
            <w:tcBorders>
              <w:top w:val="nil"/>
              <w:left w:val="nil"/>
              <w:bottom w:val="single" w:sz="4" w:space="0" w:color="auto"/>
              <w:right w:val="single" w:sz="4" w:space="0" w:color="auto"/>
            </w:tcBorders>
            <w:shd w:val="clear" w:color="auto" w:fill="auto"/>
            <w:noWrap/>
            <w:vAlign w:val="bottom"/>
            <w:hideMark/>
          </w:tcPr>
          <w:p w14:paraId="4076B07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25/03/2026</w:t>
            </w:r>
          </w:p>
        </w:tc>
        <w:tc>
          <w:tcPr>
            <w:tcW w:w="2198" w:type="dxa"/>
            <w:tcBorders>
              <w:top w:val="nil"/>
              <w:left w:val="nil"/>
              <w:bottom w:val="single" w:sz="4" w:space="0" w:color="auto"/>
              <w:right w:val="single" w:sz="4" w:space="0" w:color="auto"/>
            </w:tcBorders>
            <w:shd w:val="clear" w:color="auto" w:fill="auto"/>
            <w:noWrap/>
            <w:vAlign w:val="bottom"/>
            <w:hideMark/>
          </w:tcPr>
          <w:p w14:paraId="245D370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27/03/2026</w:t>
            </w:r>
          </w:p>
        </w:tc>
        <w:tc>
          <w:tcPr>
            <w:tcW w:w="1228" w:type="dxa"/>
            <w:tcBorders>
              <w:top w:val="nil"/>
              <w:left w:val="nil"/>
              <w:bottom w:val="single" w:sz="4" w:space="0" w:color="auto"/>
              <w:right w:val="single" w:sz="4" w:space="0" w:color="auto"/>
            </w:tcBorders>
            <w:shd w:val="clear" w:color="auto" w:fill="auto"/>
            <w:noWrap/>
            <w:vAlign w:val="bottom"/>
            <w:hideMark/>
          </w:tcPr>
          <w:p w14:paraId="2714C0F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23A964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AEC3BD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15C8AB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58</w:t>
            </w:r>
          </w:p>
        </w:tc>
        <w:tc>
          <w:tcPr>
            <w:tcW w:w="2203" w:type="dxa"/>
            <w:tcBorders>
              <w:top w:val="nil"/>
              <w:left w:val="nil"/>
              <w:bottom w:val="single" w:sz="4" w:space="0" w:color="auto"/>
              <w:right w:val="single" w:sz="4" w:space="0" w:color="auto"/>
            </w:tcBorders>
            <w:shd w:val="clear" w:color="auto" w:fill="auto"/>
            <w:noWrap/>
            <w:vAlign w:val="bottom"/>
            <w:hideMark/>
          </w:tcPr>
          <w:p w14:paraId="4642770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25/04/2026</w:t>
            </w:r>
          </w:p>
        </w:tc>
        <w:tc>
          <w:tcPr>
            <w:tcW w:w="2198" w:type="dxa"/>
            <w:tcBorders>
              <w:top w:val="nil"/>
              <w:left w:val="nil"/>
              <w:bottom w:val="single" w:sz="4" w:space="0" w:color="auto"/>
              <w:right w:val="single" w:sz="4" w:space="0" w:color="auto"/>
            </w:tcBorders>
            <w:shd w:val="clear" w:color="auto" w:fill="auto"/>
            <w:noWrap/>
            <w:vAlign w:val="bottom"/>
            <w:hideMark/>
          </w:tcPr>
          <w:p w14:paraId="7EDC4A1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29/04/2026</w:t>
            </w:r>
          </w:p>
        </w:tc>
        <w:tc>
          <w:tcPr>
            <w:tcW w:w="1228" w:type="dxa"/>
            <w:tcBorders>
              <w:top w:val="nil"/>
              <w:left w:val="nil"/>
              <w:bottom w:val="single" w:sz="4" w:space="0" w:color="auto"/>
              <w:right w:val="single" w:sz="4" w:space="0" w:color="auto"/>
            </w:tcBorders>
            <w:shd w:val="clear" w:color="auto" w:fill="auto"/>
            <w:noWrap/>
            <w:vAlign w:val="bottom"/>
            <w:hideMark/>
          </w:tcPr>
          <w:p w14:paraId="641411D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0FCBD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3F5BC9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3C0647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59</w:t>
            </w:r>
          </w:p>
        </w:tc>
        <w:tc>
          <w:tcPr>
            <w:tcW w:w="2203" w:type="dxa"/>
            <w:tcBorders>
              <w:top w:val="nil"/>
              <w:left w:val="nil"/>
              <w:bottom w:val="single" w:sz="4" w:space="0" w:color="auto"/>
              <w:right w:val="single" w:sz="4" w:space="0" w:color="auto"/>
            </w:tcBorders>
            <w:shd w:val="clear" w:color="auto" w:fill="auto"/>
            <w:noWrap/>
            <w:vAlign w:val="bottom"/>
            <w:hideMark/>
          </w:tcPr>
          <w:p w14:paraId="46DB46B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25/05/2026</w:t>
            </w:r>
          </w:p>
        </w:tc>
        <w:tc>
          <w:tcPr>
            <w:tcW w:w="2198" w:type="dxa"/>
            <w:tcBorders>
              <w:top w:val="nil"/>
              <w:left w:val="nil"/>
              <w:bottom w:val="single" w:sz="4" w:space="0" w:color="auto"/>
              <w:right w:val="single" w:sz="4" w:space="0" w:color="auto"/>
            </w:tcBorders>
            <w:shd w:val="clear" w:color="auto" w:fill="auto"/>
            <w:noWrap/>
            <w:vAlign w:val="bottom"/>
            <w:hideMark/>
          </w:tcPr>
          <w:p w14:paraId="6535466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27/05/2026</w:t>
            </w:r>
          </w:p>
        </w:tc>
        <w:tc>
          <w:tcPr>
            <w:tcW w:w="1228" w:type="dxa"/>
            <w:tcBorders>
              <w:top w:val="nil"/>
              <w:left w:val="nil"/>
              <w:bottom w:val="single" w:sz="4" w:space="0" w:color="auto"/>
              <w:right w:val="single" w:sz="4" w:space="0" w:color="auto"/>
            </w:tcBorders>
            <w:shd w:val="clear" w:color="auto" w:fill="auto"/>
            <w:noWrap/>
            <w:vAlign w:val="bottom"/>
            <w:hideMark/>
          </w:tcPr>
          <w:p w14:paraId="47DBC34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4DF420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736579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55105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60</w:t>
            </w:r>
          </w:p>
        </w:tc>
        <w:tc>
          <w:tcPr>
            <w:tcW w:w="2203" w:type="dxa"/>
            <w:tcBorders>
              <w:top w:val="nil"/>
              <w:left w:val="nil"/>
              <w:bottom w:val="single" w:sz="4" w:space="0" w:color="auto"/>
              <w:right w:val="single" w:sz="4" w:space="0" w:color="auto"/>
            </w:tcBorders>
            <w:shd w:val="clear" w:color="auto" w:fill="auto"/>
            <w:noWrap/>
            <w:vAlign w:val="bottom"/>
            <w:hideMark/>
          </w:tcPr>
          <w:p w14:paraId="2040C07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25/06/2026</w:t>
            </w:r>
          </w:p>
        </w:tc>
        <w:tc>
          <w:tcPr>
            <w:tcW w:w="2198" w:type="dxa"/>
            <w:tcBorders>
              <w:top w:val="nil"/>
              <w:left w:val="nil"/>
              <w:bottom w:val="single" w:sz="4" w:space="0" w:color="auto"/>
              <w:right w:val="single" w:sz="4" w:space="0" w:color="auto"/>
            </w:tcBorders>
            <w:shd w:val="clear" w:color="auto" w:fill="auto"/>
            <w:noWrap/>
            <w:vAlign w:val="bottom"/>
            <w:hideMark/>
          </w:tcPr>
          <w:p w14:paraId="6F24F1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29/06/2026</w:t>
            </w:r>
          </w:p>
        </w:tc>
        <w:tc>
          <w:tcPr>
            <w:tcW w:w="1228" w:type="dxa"/>
            <w:tcBorders>
              <w:top w:val="nil"/>
              <w:left w:val="nil"/>
              <w:bottom w:val="single" w:sz="4" w:space="0" w:color="auto"/>
              <w:right w:val="single" w:sz="4" w:space="0" w:color="auto"/>
            </w:tcBorders>
            <w:shd w:val="clear" w:color="auto" w:fill="auto"/>
            <w:noWrap/>
            <w:vAlign w:val="bottom"/>
            <w:hideMark/>
          </w:tcPr>
          <w:p w14:paraId="774F762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1,8026%</w:t>
            </w:r>
          </w:p>
        </w:tc>
        <w:tc>
          <w:tcPr>
            <w:tcW w:w="1733" w:type="dxa"/>
            <w:tcBorders>
              <w:top w:val="nil"/>
              <w:left w:val="nil"/>
              <w:bottom w:val="single" w:sz="4" w:space="0" w:color="auto"/>
              <w:right w:val="single" w:sz="4" w:space="0" w:color="auto"/>
            </w:tcBorders>
            <w:shd w:val="clear" w:color="auto" w:fill="auto"/>
            <w:noWrap/>
            <w:vAlign w:val="bottom"/>
            <w:hideMark/>
          </w:tcPr>
          <w:p w14:paraId="3E75C5E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54725A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ACAC41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61</w:t>
            </w:r>
          </w:p>
        </w:tc>
        <w:tc>
          <w:tcPr>
            <w:tcW w:w="2203" w:type="dxa"/>
            <w:tcBorders>
              <w:top w:val="nil"/>
              <w:left w:val="nil"/>
              <w:bottom w:val="single" w:sz="4" w:space="0" w:color="auto"/>
              <w:right w:val="single" w:sz="4" w:space="0" w:color="auto"/>
            </w:tcBorders>
            <w:shd w:val="clear" w:color="auto" w:fill="auto"/>
            <w:noWrap/>
            <w:vAlign w:val="bottom"/>
            <w:hideMark/>
          </w:tcPr>
          <w:p w14:paraId="1FD1CC2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25/07/2026</w:t>
            </w:r>
          </w:p>
        </w:tc>
        <w:tc>
          <w:tcPr>
            <w:tcW w:w="2198" w:type="dxa"/>
            <w:tcBorders>
              <w:top w:val="nil"/>
              <w:left w:val="nil"/>
              <w:bottom w:val="single" w:sz="4" w:space="0" w:color="auto"/>
              <w:right w:val="single" w:sz="4" w:space="0" w:color="auto"/>
            </w:tcBorders>
            <w:shd w:val="clear" w:color="auto" w:fill="auto"/>
            <w:noWrap/>
            <w:vAlign w:val="bottom"/>
            <w:hideMark/>
          </w:tcPr>
          <w:p w14:paraId="4E928CB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29/07/2026</w:t>
            </w:r>
          </w:p>
        </w:tc>
        <w:tc>
          <w:tcPr>
            <w:tcW w:w="1228" w:type="dxa"/>
            <w:tcBorders>
              <w:top w:val="nil"/>
              <w:left w:val="nil"/>
              <w:bottom w:val="single" w:sz="4" w:space="0" w:color="auto"/>
              <w:right w:val="single" w:sz="4" w:space="0" w:color="auto"/>
            </w:tcBorders>
            <w:shd w:val="clear" w:color="auto" w:fill="auto"/>
            <w:noWrap/>
            <w:vAlign w:val="bottom"/>
            <w:hideMark/>
          </w:tcPr>
          <w:p w14:paraId="672C8B4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2E77A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3DFB55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57D5E6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62</w:t>
            </w:r>
          </w:p>
        </w:tc>
        <w:tc>
          <w:tcPr>
            <w:tcW w:w="2203" w:type="dxa"/>
            <w:tcBorders>
              <w:top w:val="nil"/>
              <w:left w:val="nil"/>
              <w:bottom w:val="single" w:sz="4" w:space="0" w:color="auto"/>
              <w:right w:val="single" w:sz="4" w:space="0" w:color="auto"/>
            </w:tcBorders>
            <w:shd w:val="clear" w:color="auto" w:fill="auto"/>
            <w:noWrap/>
            <w:vAlign w:val="bottom"/>
            <w:hideMark/>
          </w:tcPr>
          <w:p w14:paraId="759C49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25/08/2026</w:t>
            </w:r>
          </w:p>
        </w:tc>
        <w:tc>
          <w:tcPr>
            <w:tcW w:w="2198" w:type="dxa"/>
            <w:tcBorders>
              <w:top w:val="nil"/>
              <w:left w:val="nil"/>
              <w:bottom w:val="single" w:sz="4" w:space="0" w:color="auto"/>
              <w:right w:val="single" w:sz="4" w:space="0" w:color="auto"/>
            </w:tcBorders>
            <w:shd w:val="clear" w:color="auto" w:fill="auto"/>
            <w:noWrap/>
            <w:vAlign w:val="bottom"/>
            <w:hideMark/>
          </w:tcPr>
          <w:p w14:paraId="07C60F8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27/08/2026</w:t>
            </w:r>
          </w:p>
        </w:tc>
        <w:tc>
          <w:tcPr>
            <w:tcW w:w="1228" w:type="dxa"/>
            <w:tcBorders>
              <w:top w:val="nil"/>
              <w:left w:val="nil"/>
              <w:bottom w:val="single" w:sz="4" w:space="0" w:color="auto"/>
              <w:right w:val="single" w:sz="4" w:space="0" w:color="auto"/>
            </w:tcBorders>
            <w:shd w:val="clear" w:color="auto" w:fill="auto"/>
            <w:noWrap/>
            <w:vAlign w:val="bottom"/>
            <w:hideMark/>
          </w:tcPr>
          <w:p w14:paraId="544ECB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DCF46E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F31775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83D28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63</w:t>
            </w:r>
          </w:p>
        </w:tc>
        <w:tc>
          <w:tcPr>
            <w:tcW w:w="2203" w:type="dxa"/>
            <w:tcBorders>
              <w:top w:val="nil"/>
              <w:left w:val="nil"/>
              <w:bottom w:val="single" w:sz="4" w:space="0" w:color="auto"/>
              <w:right w:val="single" w:sz="4" w:space="0" w:color="auto"/>
            </w:tcBorders>
            <w:shd w:val="clear" w:color="auto" w:fill="auto"/>
            <w:noWrap/>
            <w:vAlign w:val="bottom"/>
            <w:hideMark/>
          </w:tcPr>
          <w:p w14:paraId="5D51D6B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25/09/2026</w:t>
            </w:r>
          </w:p>
        </w:tc>
        <w:tc>
          <w:tcPr>
            <w:tcW w:w="2198" w:type="dxa"/>
            <w:tcBorders>
              <w:top w:val="nil"/>
              <w:left w:val="nil"/>
              <w:bottom w:val="single" w:sz="4" w:space="0" w:color="auto"/>
              <w:right w:val="single" w:sz="4" w:space="0" w:color="auto"/>
            </w:tcBorders>
            <w:shd w:val="clear" w:color="auto" w:fill="auto"/>
            <w:noWrap/>
            <w:vAlign w:val="bottom"/>
            <w:hideMark/>
          </w:tcPr>
          <w:p w14:paraId="27A64F4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29/09/2026</w:t>
            </w:r>
          </w:p>
        </w:tc>
        <w:tc>
          <w:tcPr>
            <w:tcW w:w="1228" w:type="dxa"/>
            <w:tcBorders>
              <w:top w:val="nil"/>
              <w:left w:val="nil"/>
              <w:bottom w:val="single" w:sz="4" w:space="0" w:color="auto"/>
              <w:right w:val="single" w:sz="4" w:space="0" w:color="auto"/>
            </w:tcBorders>
            <w:shd w:val="clear" w:color="auto" w:fill="auto"/>
            <w:noWrap/>
            <w:vAlign w:val="bottom"/>
            <w:hideMark/>
          </w:tcPr>
          <w:p w14:paraId="323CC7E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0CE236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9E8641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7BB482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64</w:t>
            </w:r>
          </w:p>
        </w:tc>
        <w:tc>
          <w:tcPr>
            <w:tcW w:w="2203" w:type="dxa"/>
            <w:tcBorders>
              <w:top w:val="nil"/>
              <w:left w:val="nil"/>
              <w:bottom w:val="single" w:sz="4" w:space="0" w:color="auto"/>
              <w:right w:val="single" w:sz="4" w:space="0" w:color="auto"/>
            </w:tcBorders>
            <w:shd w:val="clear" w:color="auto" w:fill="auto"/>
            <w:noWrap/>
            <w:vAlign w:val="bottom"/>
            <w:hideMark/>
          </w:tcPr>
          <w:p w14:paraId="36CBBE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25/10/2026</w:t>
            </w:r>
          </w:p>
        </w:tc>
        <w:tc>
          <w:tcPr>
            <w:tcW w:w="2198" w:type="dxa"/>
            <w:tcBorders>
              <w:top w:val="nil"/>
              <w:left w:val="nil"/>
              <w:bottom w:val="single" w:sz="4" w:space="0" w:color="auto"/>
              <w:right w:val="single" w:sz="4" w:space="0" w:color="auto"/>
            </w:tcBorders>
            <w:shd w:val="clear" w:color="auto" w:fill="auto"/>
            <w:noWrap/>
            <w:vAlign w:val="bottom"/>
            <w:hideMark/>
          </w:tcPr>
          <w:p w14:paraId="41699F1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28/10/2026</w:t>
            </w:r>
          </w:p>
        </w:tc>
        <w:tc>
          <w:tcPr>
            <w:tcW w:w="1228" w:type="dxa"/>
            <w:tcBorders>
              <w:top w:val="nil"/>
              <w:left w:val="nil"/>
              <w:bottom w:val="single" w:sz="4" w:space="0" w:color="auto"/>
              <w:right w:val="single" w:sz="4" w:space="0" w:color="auto"/>
            </w:tcBorders>
            <w:shd w:val="clear" w:color="auto" w:fill="auto"/>
            <w:noWrap/>
            <w:vAlign w:val="bottom"/>
            <w:hideMark/>
          </w:tcPr>
          <w:p w14:paraId="0C08DFE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B82F4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497EFC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355E7A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65</w:t>
            </w:r>
          </w:p>
        </w:tc>
        <w:tc>
          <w:tcPr>
            <w:tcW w:w="2203" w:type="dxa"/>
            <w:tcBorders>
              <w:top w:val="nil"/>
              <w:left w:val="nil"/>
              <w:bottom w:val="single" w:sz="4" w:space="0" w:color="auto"/>
              <w:right w:val="single" w:sz="4" w:space="0" w:color="auto"/>
            </w:tcBorders>
            <w:shd w:val="clear" w:color="auto" w:fill="auto"/>
            <w:noWrap/>
            <w:vAlign w:val="bottom"/>
            <w:hideMark/>
          </w:tcPr>
          <w:p w14:paraId="71A3FAC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25/11/2026</w:t>
            </w:r>
          </w:p>
        </w:tc>
        <w:tc>
          <w:tcPr>
            <w:tcW w:w="2198" w:type="dxa"/>
            <w:tcBorders>
              <w:top w:val="nil"/>
              <w:left w:val="nil"/>
              <w:bottom w:val="single" w:sz="4" w:space="0" w:color="auto"/>
              <w:right w:val="single" w:sz="4" w:space="0" w:color="auto"/>
            </w:tcBorders>
            <w:shd w:val="clear" w:color="auto" w:fill="auto"/>
            <w:noWrap/>
            <w:vAlign w:val="bottom"/>
            <w:hideMark/>
          </w:tcPr>
          <w:p w14:paraId="3AD7B43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27/11/2026</w:t>
            </w:r>
          </w:p>
        </w:tc>
        <w:tc>
          <w:tcPr>
            <w:tcW w:w="1228" w:type="dxa"/>
            <w:tcBorders>
              <w:top w:val="nil"/>
              <w:left w:val="nil"/>
              <w:bottom w:val="single" w:sz="4" w:space="0" w:color="auto"/>
              <w:right w:val="single" w:sz="4" w:space="0" w:color="auto"/>
            </w:tcBorders>
            <w:shd w:val="clear" w:color="auto" w:fill="auto"/>
            <w:noWrap/>
            <w:vAlign w:val="bottom"/>
            <w:hideMark/>
          </w:tcPr>
          <w:p w14:paraId="0028EC9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D07F03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97D93F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3D7C1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66</w:t>
            </w:r>
          </w:p>
        </w:tc>
        <w:tc>
          <w:tcPr>
            <w:tcW w:w="2203" w:type="dxa"/>
            <w:tcBorders>
              <w:top w:val="nil"/>
              <w:left w:val="nil"/>
              <w:bottom w:val="single" w:sz="4" w:space="0" w:color="auto"/>
              <w:right w:val="single" w:sz="4" w:space="0" w:color="auto"/>
            </w:tcBorders>
            <w:shd w:val="clear" w:color="auto" w:fill="auto"/>
            <w:noWrap/>
            <w:vAlign w:val="bottom"/>
            <w:hideMark/>
          </w:tcPr>
          <w:p w14:paraId="072340C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25/12/2026</w:t>
            </w:r>
          </w:p>
        </w:tc>
        <w:tc>
          <w:tcPr>
            <w:tcW w:w="2198" w:type="dxa"/>
            <w:tcBorders>
              <w:top w:val="nil"/>
              <w:left w:val="nil"/>
              <w:bottom w:val="single" w:sz="4" w:space="0" w:color="auto"/>
              <w:right w:val="single" w:sz="4" w:space="0" w:color="auto"/>
            </w:tcBorders>
            <w:shd w:val="clear" w:color="auto" w:fill="auto"/>
            <w:noWrap/>
            <w:vAlign w:val="bottom"/>
            <w:hideMark/>
          </w:tcPr>
          <w:p w14:paraId="6E79844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30/12/2026</w:t>
            </w:r>
          </w:p>
        </w:tc>
        <w:tc>
          <w:tcPr>
            <w:tcW w:w="1228" w:type="dxa"/>
            <w:tcBorders>
              <w:top w:val="nil"/>
              <w:left w:val="nil"/>
              <w:bottom w:val="single" w:sz="4" w:space="0" w:color="auto"/>
              <w:right w:val="single" w:sz="4" w:space="0" w:color="auto"/>
            </w:tcBorders>
            <w:shd w:val="clear" w:color="auto" w:fill="auto"/>
            <w:noWrap/>
            <w:vAlign w:val="bottom"/>
            <w:hideMark/>
          </w:tcPr>
          <w:p w14:paraId="46D5BF5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1,8357%</w:t>
            </w:r>
          </w:p>
        </w:tc>
        <w:tc>
          <w:tcPr>
            <w:tcW w:w="1733" w:type="dxa"/>
            <w:tcBorders>
              <w:top w:val="nil"/>
              <w:left w:val="nil"/>
              <w:bottom w:val="single" w:sz="4" w:space="0" w:color="auto"/>
              <w:right w:val="single" w:sz="4" w:space="0" w:color="auto"/>
            </w:tcBorders>
            <w:shd w:val="clear" w:color="auto" w:fill="auto"/>
            <w:noWrap/>
            <w:vAlign w:val="bottom"/>
            <w:hideMark/>
          </w:tcPr>
          <w:p w14:paraId="111B259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278018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1A1D4C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67</w:t>
            </w:r>
          </w:p>
        </w:tc>
        <w:tc>
          <w:tcPr>
            <w:tcW w:w="2203" w:type="dxa"/>
            <w:tcBorders>
              <w:top w:val="nil"/>
              <w:left w:val="nil"/>
              <w:bottom w:val="single" w:sz="4" w:space="0" w:color="auto"/>
              <w:right w:val="single" w:sz="4" w:space="0" w:color="auto"/>
            </w:tcBorders>
            <w:shd w:val="clear" w:color="auto" w:fill="auto"/>
            <w:noWrap/>
            <w:vAlign w:val="bottom"/>
            <w:hideMark/>
          </w:tcPr>
          <w:p w14:paraId="786CA7A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25/01/2027</w:t>
            </w:r>
          </w:p>
        </w:tc>
        <w:tc>
          <w:tcPr>
            <w:tcW w:w="2198" w:type="dxa"/>
            <w:tcBorders>
              <w:top w:val="nil"/>
              <w:left w:val="nil"/>
              <w:bottom w:val="single" w:sz="4" w:space="0" w:color="auto"/>
              <w:right w:val="single" w:sz="4" w:space="0" w:color="auto"/>
            </w:tcBorders>
            <w:shd w:val="clear" w:color="auto" w:fill="auto"/>
            <w:noWrap/>
            <w:vAlign w:val="bottom"/>
            <w:hideMark/>
          </w:tcPr>
          <w:p w14:paraId="7B6908A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27/01/2027</w:t>
            </w:r>
          </w:p>
        </w:tc>
        <w:tc>
          <w:tcPr>
            <w:tcW w:w="1228" w:type="dxa"/>
            <w:tcBorders>
              <w:top w:val="nil"/>
              <w:left w:val="nil"/>
              <w:bottom w:val="single" w:sz="4" w:space="0" w:color="auto"/>
              <w:right w:val="single" w:sz="4" w:space="0" w:color="auto"/>
            </w:tcBorders>
            <w:shd w:val="clear" w:color="auto" w:fill="auto"/>
            <w:noWrap/>
            <w:vAlign w:val="bottom"/>
            <w:hideMark/>
          </w:tcPr>
          <w:p w14:paraId="077D340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940B54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A37BD3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0DF2E2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68</w:t>
            </w:r>
          </w:p>
        </w:tc>
        <w:tc>
          <w:tcPr>
            <w:tcW w:w="2203" w:type="dxa"/>
            <w:tcBorders>
              <w:top w:val="nil"/>
              <w:left w:val="nil"/>
              <w:bottom w:val="single" w:sz="4" w:space="0" w:color="auto"/>
              <w:right w:val="single" w:sz="4" w:space="0" w:color="auto"/>
            </w:tcBorders>
            <w:shd w:val="clear" w:color="auto" w:fill="auto"/>
            <w:noWrap/>
            <w:vAlign w:val="bottom"/>
            <w:hideMark/>
          </w:tcPr>
          <w:p w14:paraId="0CFA31C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25/02/2027</w:t>
            </w:r>
          </w:p>
        </w:tc>
        <w:tc>
          <w:tcPr>
            <w:tcW w:w="2198" w:type="dxa"/>
            <w:tcBorders>
              <w:top w:val="nil"/>
              <w:left w:val="nil"/>
              <w:bottom w:val="single" w:sz="4" w:space="0" w:color="auto"/>
              <w:right w:val="single" w:sz="4" w:space="0" w:color="auto"/>
            </w:tcBorders>
            <w:shd w:val="clear" w:color="auto" w:fill="auto"/>
            <w:noWrap/>
            <w:vAlign w:val="bottom"/>
            <w:hideMark/>
          </w:tcPr>
          <w:p w14:paraId="7553C40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01/03/2027</w:t>
            </w:r>
          </w:p>
        </w:tc>
        <w:tc>
          <w:tcPr>
            <w:tcW w:w="1228" w:type="dxa"/>
            <w:tcBorders>
              <w:top w:val="nil"/>
              <w:left w:val="nil"/>
              <w:bottom w:val="single" w:sz="4" w:space="0" w:color="auto"/>
              <w:right w:val="single" w:sz="4" w:space="0" w:color="auto"/>
            </w:tcBorders>
            <w:shd w:val="clear" w:color="auto" w:fill="auto"/>
            <w:noWrap/>
            <w:vAlign w:val="bottom"/>
            <w:hideMark/>
          </w:tcPr>
          <w:p w14:paraId="2994431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7DF3D1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E556E8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76234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69</w:t>
            </w:r>
          </w:p>
        </w:tc>
        <w:tc>
          <w:tcPr>
            <w:tcW w:w="2203" w:type="dxa"/>
            <w:tcBorders>
              <w:top w:val="nil"/>
              <w:left w:val="nil"/>
              <w:bottom w:val="single" w:sz="4" w:space="0" w:color="auto"/>
              <w:right w:val="single" w:sz="4" w:space="0" w:color="auto"/>
            </w:tcBorders>
            <w:shd w:val="clear" w:color="auto" w:fill="auto"/>
            <w:noWrap/>
            <w:vAlign w:val="bottom"/>
            <w:hideMark/>
          </w:tcPr>
          <w:p w14:paraId="2D86FC0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25/03/2027</w:t>
            </w:r>
          </w:p>
        </w:tc>
        <w:tc>
          <w:tcPr>
            <w:tcW w:w="2198" w:type="dxa"/>
            <w:tcBorders>
              <w:top w:val="nil"/>
              <w:left w:val="nil"/>
              <w:bottom w:val="single" w:sz="4" w:space="0" w:color="auto"/>
              <w:right w:val="single" w:sz="4" w:space="0" w:color="auto"/>
            </w:tcBorders>
            <w:shd w:val="clear" w:color="auto" w:fill="auto"/>
            <w:noWrap/>
            <w:vAlign w:val="bottom"/>
            <w:hideMark/>
          </w:tcPr>
          <w:p w14:paraId="2E80A8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30/03/2027</w:t>
            </w:r>
          </w:p>
        </w:tc>
        <w:tc>
          <w:tcPr>
            <w:tcW w:w="1228" w:type="dxa"/>
            <w:tcBorders>
              <w:top w:val="nil"/>
              <w:left w:val="nil"/>
              <w:bottom w:val="single" w:sz="4" w:space="0" w:color="auto"/>
              <w:right w:val="single" w:sz="4" w:space="0" w:color="auto"/>
            </w:tcBorders>
            <w:shd w:val="clear" w:color="auto" w:fill="auto"/>
            <w:noWrap/>
            <w:vAlign w:val="bottom"/>
            <w:hideMark/>
          </w:tcPr>
          <w:p w14:paraId="18CA94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EA1556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9715D2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E7F5B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70</w:t>
            </w:r>
          </w:p>
        </w:tc>
        <w:tc>
          <w:tcPr>
            <w:tcW w:w="2203" w:type="dxa"/>
            <w:tcBorders>
              <w:top w:val="nil"/>
              <w:left w:val="nil"/>
              <w:bottom w:val="single" w:sz="4" w:space="0" w:color="auto"/>
              <w:right w:val="single" w:sz="4" w:space="0" w:color="auto"/>
            </w:tcBorders>
            <w:shd w:val="clear" w:color="auto" w:fill="auto"/>
            <w:noWrap/>
            <w:vAlign w:val="bottom"/>
            <w:hideMark/>
          </w:tcPr>
          <w:p w14:paraId="66EA4CA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25/04/2027</w:t>
            </w:r>
          </w:p>
        </w:tc>
        <w:tc>
          <w:tcPr>
            <w:tcW w:w="2198" w:type="dxa"/>
            <w:tcBorders>
              <w:top w:val="nil"/>
              <w:left w:val="nil"/>
              <w:bottom w:val="single" w:sz="4" w:space="0" w:color="auto"/>
              <w:right w:val="single" w:sz="4" w:space="0" w:color="auto"/>
            </w:tcBorders>
            <w:shd w:val="clear" w:color="auto" w:fill="auto"/>
            <w:noWrap/>
            <w:vAlign w:val="bottom"/>
            <w:hideMark/>
          </w:tcPr>
          <w:p w14:paraId="458BB2D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28/04/2027</w:t>
            </w:r>
          </w:p>
        </w:tc>
        <w:tc>
          <w:tcPr>
            <w:tcW w:w="1228" w:type="dxa"/>
            <w:tcBorders>
              <w:top w:val="nil"/>
              <w:left w:val="nil"/>
              <w:bottom w:val="single" w:sz="4" w:space="0" w:color="auto"/>
              <w:right w:val="single" w:sz="4" w:space="0" w:color="auto"/>
            </w:tcBorders>
            <w:shd w:val="clear" w:color="auto" w:fill="auto"/>
            <w:noWrap/>
            <w:vAlign w:val="bottom"/>
            <w:hideMark/>
          </w:tcPr>
          <w:p w14:paraId="1B585B2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7AD2BA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FB764D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D0F31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71</w:t>
            </w:r>
          </w:p>
        </w:tc>
        <w:tc>
          <w:tcPr>
            <w:tcW w:w="2203" w:type="dxa"/>
            <w:tcBorders>
              <w:top w:val="nil"/>
              <w:left w:val="nil"/>
              <w:bottom w:val="single" w:sz="4" w:space="0" w:color="auto"/>
              <w:right w:val="single" w:sz="4" w:space="0" w:color="auto"/>
            </w:tcBorders>
            <w:shd w:val="clear" w:color="auto" w:fill="auto"/>
            <w:noWrap/>
            <w:vAlign w:val="bottom"/>
            <w:hideMark/>
          </w:tcPr>
          <w:p w14:paraId="5AE52C8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25/05/2027</w:t>
            </w:r>
          </w:p>
        </w:tc>
        <w:tc>
          <w:tcPr>
            <w:tcW w:w="2198" w:type="dxa"/>
            <w:tcBorders>
              <w:top w:val="nil"/>
              <w:left w:val="nil"/>
              <w:bottom w:val="single" w:sz="4" w:space="0" w:color="auto"/>
              <w:right w:val="single" w:sz="4" w:space="0" w:color="auto"/>
            </w:tcBorders>
            <w:shd w:val="clear" w:color="auto" w:fill="auto"/>
            <w:noWrap/>
            <w:vAlign w:val="bottom"/>
            <w:hideMark/>
          </w:tcPr>
          <w:p w14:paraId="24EA00E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28/05/2027</w:t>
            </w:r>
          </w:p>
        </w:tc>
        <w:tc>
          <w:tcPr>
            <w:tcW w:w="1228" w:type="dxa"/>
            <w:tcBorders>
              <w:top w:val="nil"/>
              <w:left w:val="nil"/>
              <w:bottom w:val="single" w:sz="4" w:space="0" w:color="auto"/>
              <w:right w:val="single" w:sz="4" w:space="0" w:color="auto"/>
            </w:tcBorders>
            <w:shd w:val="clear" w:color="auto" w:fill="auto"/>
            <w:noWrap/>
            <w:vAlign w:val="bottom"/>
            <w:hideMark/>
          </w:tcPr>
          <w:p w14:paraId="40323B5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21A8D9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DC3A1C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9A3D3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72</w:t>
            </w:r>
          </w:p>
        </w:tc>
        <w:tc>
          <w:tcPr>
            <w:tcW w:w="2203" w:type="dxa"/>
            <w:tcBorders>
              <w:top w:val="nil"/>
              <w:left w:val="nil"/>
              <w:bottom w:val="single" w:sz="4" w:space="0" w:color="auto"/>
              <w:right w:val="single" w:sz="4" w:space="0" w:color="auto"/>
            </w:tcBorders>
            <w:shd w:val="clear" w:color="auto" w:fill="auto"/>
            <w:noWrap/>
            <w:vAlign w:val="bottom"/>
            <w:hideMark/>
          </w:tcPr>
          <w:p w14:paraId="0CF9E32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25/06/2027</w:t>
            </w:r>
          </w:p>
        </w:tc>
        <w:tc>
          <w:tcPr>
            <w:tcW w:w="2198" w:type="dxa"/>
            <w:tcBorders>
              <w:top w:val="nil"/>
              <w:left w:val="nil"/>
              <w:bottom w:val="single" w:sz="4" w:space="0" w:color="auto"/>
              <w:right w:val="single" w:sz="4" w:space="0" w:color="auto"/>
            </w:tcBorders>
            <w:shd w:val="clear" w:color="auto" w:fill="auto"/>
            <w:noWrap/>
            <w:vAlign w:val="bottom"/>
            <w:hideMark/>
          </w:tcPr>
          <w:p w14:paraId="698C6D6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29/06/2027</w:t>
            </w:r>
          </w:p>
        </w:tc>
        <w:tc>
          <w:tcPr>
            <w:tcW w:w="1228" w:type="dxa"/>
            <w:tcBorders>
              <w:top w:val="nil"/>
              <w:left w:val="nil"/>
              <w:bottom w:val="single" w:sz="4" w:space="0" w:color="auto"/>
              <w:right w:val="single" w:sz="4" w:space="0" w:color="auto"/>
            </w:tcBorders>
            <w:shd w:val="clear" w:color="auto" w:fill="auto"/>
            <w:noWrap/>
            <w:vAlign w:val="bottom"/>
            <w:hideMark/>
          </w:tcPr>
          <w:p w14:paraId="4B4E6D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2,3650%</w:t>
            </w:r>
          </w:p>
        </w:tc>
        <w:tc>
          <w:tcPr>
            <w:tcW w:w="1733" w:type="dxa"/>
            <w:tcBorders>
              <w:top w:val="nil"/>
              <w:left w:val="nil"/>
              <w:bottom w:val="single" w:sz="4" w:space="0" w:color="auto"/>
              <w:right w:val="single" w:sz="4" w:space="0" w:color="auto"/>
            </w:tcBorders>
            <w:shd w:val="clear" w:color="auto" w:fill="auto"/>
            <w:noWrap/>
            <w:vAlign w:val="bottom"/>
            <w:hideMark/>
          </w:tcPr>
          <w:p w14:paraId="1AC4DF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961C8B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521AF3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73</w:t>
            </w:r>
          </w:p>
        </w:tc>
        <w:tc>
          <w:tcPr>
            <w:tcW w:w="2203" w:type="dxa"/>
            <w:tcBorders>
              <w:top w:val="nil"/>
              <w:left w:val="nil"/>
              <w:bottom w:val="single" w:sz="4" w:space="0" w:color="auto"/>
              <w:right w:val="single" w:sz="4" w:space="0" w:color="auto"/>
            </w:tcBorders>
            <w:shd w:val="clear" w:color="auto" w:fill="auto"/>
            <w:noWrap/>
            <w:vAlign w:val="bottom"/>
            <w:hideMark/>
          </w:tcPr>
          <w:p w14:paraId="184C01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25/07/2027</w:t>
            </w:r>
          </w:p>
        </w:tc>
        <w:tc>
          <w:tcPr>
            <w:tcW w:w="2198" w:type="dxa"/>
            <w:tcBorders>
              <w:top w:val="nil"/>
              <w:left w:val="nil"/>
              <w:bottom w:val="single" w:sz="4" w:space="0" w:color="auto"/>
              <w:right w:val="single" w:sz="4" w:space="0" w:color="auto"/>
            </w:tcBorders>
            <w:shd w:val="clear" w:color="auto" w:fill="auto"/>
            <w:noWrap/>
            <w:vAlign w:val="bottom"/>
            <w:hideMark/>
          </w:tcPr>
          <w:p w14:paraId="36DFF67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28/07/2027</w:t>
            </w:r>
          </w:p>
        </w:tc>
        <w:tc>
          <w:tcPr>
            <w:tcW w:w="1228" w:type="dxa"/>
            <w:tcBorders>
              <w:top w:val="nil"/>
              <w:left w:val="nil"/>
              <w:bottom w:val="single" w:sz="4" w:space="0" w:color="auto"/>
              <w:right w:val="single" w:sz="4" w:space="0" w:color="auto"/>
            </w:tcBorders>
            <w:shd w:val="clear" w:color="auto" w:fill="auto"/>
            <w:noWrap/>
            <w:vAlign w:val="bottom"/>
            <w:hideMark/>
          </w:tcPr>
          <w:p w14:paraId="48FEDF5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4CBCC1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DC5DEF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75D715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74</w:t>
            </w:r>
          </w:p>
        </w:tc>
        <w:tc>
          <w:tcPr>
            <w:tcW w:w="2203" w:type="dxa"/>
            <w:tcBorders>
              <w:top w:val="nil"/>
              <w:left w:val="nil"/>
              <w:bottom w:val="single" w:sz="4" w:space="0" w:color="auto"/>
              <w:right w:val="single" w:sz="4" w:space="0" w:color="auto"/>
            </w:tcBorders>
            <w:shd w:val="clear" w:color="auto" w:fill="auto"/>
            <w:noWrap/>
            <w:vAlign w:val="bottom"/>
            <w:hideMark/>
          </w:tcPr>
          <w:p w14:paraId="66D1E92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25/08/2027</w:t>
            </w:r>
          </w:p>
        </w:tc>
        <w:tc>
          <w:tcPr>
            <w:tcW w:w="2198" w:type="dxa"/>
            <w:tcBorders>
              <w:top w:val="nil"/>
              <w:left w:val="nil"/>
              <w:bottom w:val="single" w:sz="4" w:space="0" w:color="auto"/>
              <w:right w:val="single" w:sz="4" w:space="0" w:color="auto"/>
            </w:tcBorders>
            <w:shd w:val="clear" w:color="auto" w:fill="auto"/>
            <w:noWrap/>
            <w:vAlign w:val="bottom"/>
            <w:hideMark/>
          </w:tcPr>
          <w:p w14:paraId="1DEB43A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27/08/2027</w:t>
            </w:r>
          </w:p>
        </w:tc>
        <w:tc>
          <w:tcPr>
            <w:tcW w:w="1228" w:type="dxa"/>
            <w:tcBorders>
              <w:top w:val="nil"/>
              <w:left w:val="nil"/>
              <w:bottom w:val="single" w:sz="4" w:space="0" w:color="auto"/>
              <w:right w:val="single" w:sz="4" w:space="0" w:color="auto"/>
            </w:tcBorders>
            <w:shd w:val="clear" w:color="auto" w:fill="auto"/>
            <w:noWrap/>
            <w:vAlign w:val="bottom"/>
            <w:hideMark/>
          </w:tcPr>
          <w:p w14:paraId="658E60F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22B9A2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DD73D5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B07EC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75</w:t>
            </w:r>
          </w:p>
        </w:tc>
        <w:tc>
          <w:tcPr>
            <w:tcW w:w="2203" w:type="dxa"/>
            <w:tcBorders>
              <w:top w:val="nil"/>
              <w:left w:val="nil"/>
              <w:bottom w:val="single" w:sz="4" w:space="0" w:color="auto"/>
              <w:right w:val="single" w:sz="4" w:space="0" w:color="auto"/>
            </w:tcBorders>
            <w:shd w:val="clear" w:color="auto" w:fill="auto"/>
            <w:noWrap/>
            <w:vAlign w:val="bottom"/>
            <w:hideMark/>
          </w:tcPr>
          <w:p w14:paraId="6A0D547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25/09/2027</w:t>
            </w:r>
          </w:p>
        </w:tc>
        <w:tc>
          <w:tcPr>
            <w:tcW w:w="2198" w:type="dxa"/>
            <w:tcBorders>
              <w:top w:val="nil"/>
              <w:left w:val="nil"/>
              <w:bottom w:val="single" w:sz="4" w:space="0" w:color="auto"/>
              <w:right w:val="single" w:sz="4" w:space="0" w:color="auto"/>
            </w:tcBorders>
            <w:shd w:val="clear" w:color="auto" w:fill="auto"/>
            <w:noWrap/>
            <w:vAlign w:val="bottom"/>
            <w:hideMark/>
          </w:tcPr>
          <w:p w14:paraId="1C6E6F1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29/09/2027</w:t>
            </w:r>
          </w:p>
        </w:tc>
        <w:tc>
          <w:tcPr>
            <w:tcW w:w="1228" w:type="dxa"/>
            <w:tcBorders>
              <w:top w:val="nil"/>
              <w:left w:val="nil"/>
              <w:bottom w:val="single" w:sz="4" w:space="0" w:color="auto"/>
              <w:right w:val="single" w:sz="4" w:space="0" w:color="auto"/>
            </w:tcBorders>
            <w:shd w:val="clear" w:color="auto" w:fill="auto"/>
            <w:noWrap/>
            <w:vAlign w:val="bottom"/>
            <w:hideMark/>
          </w:tcPr>
          <w:p w14:paraId="53A883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2CE426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36C4D5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55A1CF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lastRenderedPageBreak/>
              <w:t>76</w:t>
            </w:r>
          </w:p>
        </w:tc>
        <w:tc>
          <w:tcPr>
            <w:tcW w:w="2203" w:type="dxa"/>
            <w:tcBorders>
              <w:top w:val="nil"/>
              <w:left w:val="nil"/>
              <w:bottom w:val="single" w:sz="4" w:space="0" w:color="auto"/>
              <w:right w:val="single" w:sz="4" w:space="0" w:color="auto"/>
            </w:tcBorders>
            <w:shd w:val="clear" w:color="auto" w:fill="auto"/>
            <w:noWrap/>
            <w:vAlign w:val="bottom"/>
            <w:hideMark/>
          </w:tcPr>
          <w:p w14:paraId="6D15E3B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25/10/2027</w:t>
            </w:r>
          </w:p>
        </w:tc>
        <w:tc>
          <w:tcPr>
            <w:tcW w:w="2198" w:type="dxa"/>
            <w:tcBorders>
              <w:top w:val="nil"/>
              <w:left w:val="nil"/>
              <w:bottom w:val="single" w:sz="4" w:space="0" w:color="auto"/>
              <w:right w:val="single" w:sz="4" w:space="0" w:color="auto"/>
            </w:tcBorders>
            <w:shd w:val="clear" w:color="auto" w:fill="auto"/>
            <w:noWrap/>
            <w:vAlign w:val="bottom"/>
            <w:hideMark/>
          </w:tcPr>
          <w:p w14:paraId="7BCE59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27/10/2027</w:t>
            </w:r>
          </w:p>
        </w:tc>
        <w:tc>
          <w:tcPr>
            <w:tcW w:w="1228" w:type="dxa"/>
            <w:tcBorders>
              <w:top w:val="nil"/>
              <w:left w:val="nil"/>
              <w:bottom w:val="single" w:sz="4" w:space="0" w:color="auto"/>
              <w:right w:val="single" w:sz="4" w:space="0" w:color="auto"/>
            </w:tcBorders>
            <w:shd w:val="clear" w:color="auto" w:fill="auto"/>
            <w:noWrap/>
            <w:vAlign w:val="bottom"/>
            <w:hideMark/>
          </w:tcPr>
          <w:p w14:paraId="3639F7C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8E4250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194E35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CDEC78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77</w:t>
            </w:r>
          </w:p>
        </w:tc>
        <w:tc>
          <w:tcPr>
            <w:tcW w:w="2203" w:type="dxa"/>
            <w:tcBorders>
              <w:top w:val="nil"/>
              <w:left w:val="nil"/>
              <w:bottom w:val="single" w:sz="4" w:space="0" w:color="auto"/>
              <w:right w:val="single" w:sz="4" w:space="0" w:color="auto"/>
            </w:tcBorders>
            <w:shd w:val="clear" w:color="auto" w:fill="auto"/>
            <w:noWrap/>
            <w:vAlign w:val="bottom"/>
            <w:hideMark/>
          </w:tcPr>
          <w:p w14:paraId="4998B1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25/11/2027</w:t>
            </w:r>
          </w:p>
        </w:tc>
        <w:tc>
          <w:tcPr>
            <w:tcW w:w="2198" w:type="dxa"/>
            <w:tcBorders>
              <w:top w:val="nil"/>
              <w:left w:val="nil"/>
              <w:bottom w:val="single" w:sz="4" w:space="0" w:color="auto"/>
              <w:right w:val="single" w:sz="4" w:space="0" w:color="auto"/>
            </w:tcBorders>
            <w:shd w:val="clear" w:color="auto" w:fill="auto"/>
            <w:noWrap/>
            <w:vAlign w:val="bottom"/>
            <w:hideMark/>
          </w:tcPr>
          <w:p w14:paraId="01CE007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29/11/2027</w:t>
            </w:r>
          </w:p>
        </w:tc>
        <w:tc>
          <w:tcPr>
            <w:tcW w:w="1228" w:type="dxa"/>
            <w:tcBorders>
              <w:top w:val="nil"/>
              <w:left w:val="nil"/>
              <w:bottom w:val="single" w:sz="4" w:space="0" w:color="auto"/>
              <w:right w:val="single" w:sz="4" w:space="0" w:color="auto"/>
            </w:tcBorders>
            <w:shd w:val="clear" w:color="auto" w:fill="auto"/>
            <w:noWrap/>
            <w:vAlign w:val="bottom"/>
            <w:hideMark/>
          </w:tcPr>
          <w:p w14:paraId="56F5AC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9E3C1F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63C446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7E26CC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78</w:t>
            </w:r>
          </w:p>
        </w:tc>
        <w:tc>
          <w:tcPr>
            <w:tcW w:w="2203" w:type="dxa"/>
            <w:tcBorders>
              <w:top w:val="nil"/>
              <w:left w:val="nil"/>
              <w:bottom w:val="single" w:sz="4" w:space="0" w:color="auto"/>
              <w:right w:val="single" w:sz="4" w:space="0" w:color="auto"/>
            </w:tcBorders>
            <w:shd w:val="clear" w:color="auto" w:fill="auto"/>
            <w:noWrap/>
            <w:vAlign w:val="bottom"/>
            <w:hideMark/>
          </w:tcPr>
          <w:p w14:paraId="7474D9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25/12/2027</w:t>
            </w:r>
          </w:p>
        </w:tc>
        <w:tc>
          <w:tcPr>
            <w:tcW w:w="2198" w:type="dxa"/>
            <w:tcBorders>
              <w:top w:val="nil"/>
              <w:left w:val="nil"/>
              <w:bottom w:val="single" w:sz="4" w:space="0" w:color="auto"/>
              <w:right w:val="single" w:sz="4" w:space="0" w:color="auto"/>
            </w:tcBorders>
            <w:shd w:val="clear" w:color="auto" w:fill="auto"/>
            <w:noWrap/>
            <w:vAlign w:val="bottom"/>
            <w:hideMark/>
          </w:tcPr>
          <w:p w14:paraId="41C5119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29/12/2027</w:t>
            </w:r>
          </w:p>
        </w:tc>
        <w:tc>
          <w:tcPr>
            <w:tcW w:w="1228" w:type="dxa"/>
            <w:tcBorders>
              <w:top w:val="nil"/>
              <w:left w:val="nil"/>
              <w:bottom w:val="single" w:sz="4" w:space="0" w:color="auto"/>
              <w:right w:val="single" w:sz="4" w:space="0" w:color="auto"/>
            </w:tcBorders>
            <w:shd w:val="clear" w:color="auto" w:fill="auto"/>
            <w:noWrap/>
            <w:vAlign w:val="bottom"/>
            <w:hideMark/>
          </w:tcPr>
          <w:p w14:paraId="4040D1A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2,4223%</w:t>
            </w:r>
          </w:p>
        </w:tc>
        <w:tc>
          <w:tcPr>
            <w:tcW w:w="1733" w:type="dxa"/>
            <w:tcBorders>
              <w:top w:val="nil"/>
              <w:left w:val="nil"/>
              <w:bottom w:val="single" w:sz="4" w:space="0" w:color="auto"/>
              <w:right w:val="single" w:sz="4" w:space="0" w:color="auto"/>
            </w:tcBorders>
            <w:shd w:val="clear" w:color="auto" w:fill="auto"/>
            <w:noWrap/>
            <w:vAlign w:val="bottom"/>
            <w:hideMark/>
          </w:tcPr>
          <w:p w14:paraId="11B7E0E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A4B1A2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11903A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79</w:t>
            </w:r>
          </w:p>
        </w:tc>
        <w:tc>
          <w:tcPr>
            <w:tcW w:w="2203" w:type="dxa"/>
            <w:tcBorders>
              <w:top w:val="nil"/>
              <w:left w:val="nil"/>
              <w:bottom w:val="single" w:sz="4" w:space="0" w:color="auto"/>
              <w:right w:val="single" w:sz="4" w:space="0" w:color="auto"/>
            </w:tcBorders>
            <w:shd w:val="clear" w:color="auto" w:fill="auto"/>
            <w:noWrap/>
            <w:vAlign w:val="bottom"/>
            <w:hideMark/>
          </w:tcPr>
          <w:p w14:paraId="17ACF3A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25/01/2028</w:t>
            </w:r>
          </w:p>
        </w:tc>
        <w:tc>
          <w:tcPr>
            <w:tcW w:w="2198" w:type="dxa"/>
            <w:tcBorders>
              <w:top w:val="nil"/>
              <w:left w:val="nil"/>
              <w:bottom w:val="single" w:sz="4" w:space="0" w:color="auto"/>
              <w:right w:val="single" w:sz="4" w:space="0" w:color="auto"/>
            </w:tcBorders>
            <w:shd w:val="clear" w:color="auto" w:fill="auto"/>
            <w:noWrap/>
            <w:vAlign w:val="bottom"/>
            <w:hideMark/>
          </w:tcPr>
          <w:p w14:paraId="610C48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27/01/2028</w:t>
            </w:r>
          </w:p>
        </w:tc>
        <w:tc>
          <w:tcPr>
            <w:tcW w:w="1228" w:type="dxa"/>
            <w:tcBorders>
              <w:top w:val="nil"/>
              <w:left w:val="nil"/>
              <w:bottom w:val="single" w:sz="4" w:space="0" w:color="auto"/>
              <w:right w:val="single" w:sz="4" w:space="0" w:color="auto"/>
            </w:tcBorders>
            <w:shd w:val="clear" w:color="auto" w:fill="auto"/>
            <w:noWrap/>
            <w:vAlign w:val="bottom"/>
            <w:hideMark/>
          </w:tcPr>
          <w:p w14:paraId="2F425F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04821F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FD0C41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E3730D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80</w:t>
            </w:r>
          </w:p>
        </w:tc>
        <w:tc>
          <w:tcPr>
            <w:tcW w:w="2203" w:type="dxa"/>
            <w:tcBorders>
              <w:top w:val="nil"/>
              <w:left w:val="nil"/>
              <w:bottom w:val="single" w:sz="4" w:space="0" w:color="auto"/>
              <w:right w:val="single" w:sz="4" w:space="0" w:color="auto"/>
            </w:tcBorders>
            <w:shd w:val="clear" w:color="auto" w:fill="auto"/>
            <w:noWrap/>
            <w:vAlign w:val="bottom"/>
            <w:hideMark/>
          </w:tcPr>
          <w:p w14:paraId="2658BC4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25/02/2028</w:t>
            </w:r>
          </w:p>
        </w:tc>
        <w:tc>
          <w:tcPr>
            <w:tcW w:w="2198" w:type="dxa"/>
            <w:tcBorders>
              <w:top w:val="nil"/>
              <w:left w:val="nil"/>
              <w:bottom w:val="single" w:sz="4" w:space="0" w:color="auto"/>
              <w:right w:val="single" w:sz="4" w:space="0" w:color="auto"/>
            </w:tcBorders>
            <w:shd w:val="clear" w:color="auto" w:fill="auto"/>
            <w:noWrap/>
            <w:vAlign w:val="bottom"/>
            <w:hideMark/>
          </w:tcPr>
          <w:p w14:paraId="353C07D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02/03/2028</w:t>
            </w:r>
          </w:p>
        </w:tc>
        <w:tc>
          <w:tcPr>
            <w:tcW w:w="1228" w:type="dxa"/>
            <w:tcBorders>
              <w:top w:val="nil"/>
              <w:left w:val="nil"/>
              <w:bottom w:val="single" w:sz="4" w:space="0" w:color="auto"/>
              <w:right w:val="single" w:sz="4" w:space="0" w:color="auto"/>
            </w:tcBorders>
            <w:shd w:val="clear" w:color="auto" w:fill="auto"/>
            <w:noWrap/>
            <w:vAlign w:val="bottom"/>
            <w:hideMark/>
          </w:tcPr>
          <w:p w14:paraId="5B04F22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7CBC8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265554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6FE5E3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81</w:t>
            </w:r>
          </w:p>
        </w:tc>
        <w:tc>
          <w:tcPr>
            <w:tcW w:w="2203" w:type="dxa"/>
            <w:tcBorders>
              <w:top w:val="nil"/>
              <w:left w:val="nil"/>
              <w:bottom w:val="single" w:sz="4" w:space="0" w:color="auto"/>
              <w:right w:val="single" w:sz="4" w:space="0" w:color="auto"/>
            </w:tcBorders>
            <w:shd w:val="clear" w:color="auto" w:fill="auto"/>
            <w:noWrap/>
            <w:vAlign w:val="bottom"/>
            <w:hideMark/>
          </w:tcPr>
          <w:p w14:paraId="777184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25/03/2028</w:t>
            </w:r>
          </w:p>
        </w:tc>
        <w:tc>
          <w:tcPr>
            <w:tcW w:w="2198" w:type="dxa"/>
            <w:tcBorders>
              <w:top w:val="nil"/>
              <w:left w:val="nil"/>
              <w:bottom w:val="single" w:sz="4" w:space="0" w:color="auto"/>
              <w:right w:val="single" w:sz="4" w:space="0" w:color="auto"/>
            </w:tcBorders>
            <w:shd w:val="clear" w:color="auto" w:fill="auto"/>
            <w:noWrap/>
            <w:vAlign w:val="bottom"/>
            <w:hideMark/>
          </w:tcPr>
          <w:p w14:paraId="58EE594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29/03/2028</w:t>
            </w:r>
          </w:p>
        </w:tc>
        <w:tc>
          <w:tcPr>
            <w:tcW w:w="1228" w:type="dxa"/>
            <w:tcBorders>
              <w:top w:val="nil"/>
              <w:left w:val="nil"/>
              <w:bottom w:val="single" w:sz="4" w:space="0" w:color="auto"/>
              <w:right w:val="single" w:sz="4" w:space="0" w:color="auto"/>
            </w:tcBorders>
            <w:shd w:val="clear" w:color="auto" w:fill="auto"/>
            <w:noWrap/>
            <w:vAlign w:val="bottom"/>
            <w:hideMark/>
          </w:tcPr>
          <w:p w14:paraId="4AE35B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F4B2F6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A8F0C8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484A79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82</w:t>
            </w:r>
          </w:p>
        </w:tc>
        <w:tc>
          <w:tcPr>
            <w:tcW w:w="2203" w:type="dxa"/>
            <w:tcBorders>
              <w:top w:val="nil"/>
              <w:left w:val="nil"/>
              <w:bottom w:val="single" w:sz="4" w:space="0" w:color="auto"/>
              <w:right w:val="single" w:sz="4" w:space="0" w:color="auto"/>
            </w:tcBorders>
            <w:shd w:val="clear" w:color="auto" w:fill="auto"/>
            <w:noWrap/>
            <w:vAlign w:val="bottom"/>
            <w:hideMark/>
          </w:tcPr>
          <w:p w14:paraId="401DDA7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25/04/2028</w:t>
            </w:r>
          </w:p>
        </w:tc>
        <w:tc>
          <w:tcPr>
            <w:tcW w:w="2198" w:type="dxa"/>
            <w:tcBorders>
              <w:top w:val="nil"/>
              <w:left w:val="nil"/>
              <w:bottom w:val="single" w:sz="4" w:space="0" w:color="auto"/>
              <w:right w:val="single" w:sz="4" w:space="0" w:color="auto"/>
            </w:tcBorders>
            <w:shd w:val="clear" w:color="auto" w:fill="auto"/>
            <w:noWrap/>
            <w:vAlign w:val="bottom"/>
            <w:hideMark/>
          </w:tcPr>
          <w:p w14:paraId="5452F12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27/04/2028</w:t>
            </w:r>
          </w:p>
        </w:tc>
        <w:tc>
          <w:tcPr>
            <w:tcW w:w="1228" w:type="dxa"/>
            <w:tcBorders>
              <w:top w:val="nil"/>
              <w:left w:val="nil"/>
              <w:bottom w:val="single" w:sz="4" w:space="0" w:color="auto"/>
              <w:right w:val="single" w:sz="4" w:space="0" w:color="auto"/>
            </w:tcBorders>
            <w:shd w:val="clear" w:color="auto" w:fill="auto"/>
            <w:noWrap/>
            <w:vAlign w:val="bottom"/>
            <w:hideMark/>
          </w:tcPr>
          <w:p w14:paraId="0CFB456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EA27C8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917A4A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CE12CB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83</w:t>
            </w:r>
          </w:p>
        </w:tc>
        <w:tc>
          <w:tcPr>
            <w:tcW w:w="2203" w:type="dxa"/>
            <w:tcBorders>
              <w:top w:val="nil"/>
              <w:left w:val="nil"/>
              <w:bottom w:val="single" w:sz="4" w:space="0" w:color="auto"/>
              <w:right w:val="single" w:sz="4" w:space="0" w:color="auto"/>
            </w:tcBorders>
            <w:shd w:val="clear" w:color="auto" w:fill="auto"/>
            <w:noWrap/>
            <w:vAlign w:val="bottom"/>
            <w:hideMark/>
          </w:tcPr>
          <w:p w14:paraId="257DBB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25/05/2028</w:t>
            </w:r>
          </w:p>
        </w:tc>
        <w:tc>
          <w:tcPr>
            <w:tcW w:w="2198" w:type="dxa"/>
            <w:tcBorders>
              <w:top w:val="nil"/>
              <w:left w:val="nil"/>
              <w:bottom w:val="single" w:sz="4" w:space="0" w:color="auto"/>
              <w:right w:val="single" w:sz="4" w:space="0" w:color="auto"/>
            </w:tcBorders>
            <w:shd w:val="clear" w:color="auto" w:fill="auto"/>
            <w:noWrap/>
            <w:vAlign w:val="bottom"/>
            <w:hideMark/>
          </w:tcPr>
          <w:p w14:paraId="6391043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29/05/2028</w:t>
            </w:r>
          </w:p>
        </w:tc>
        <w:tc>
          <w:tcPr>
            <w:tcW w:w="1228" w:type="dxa"/>
            <w:tcBorders>
              <w:top w:val="nil"/>
              <w:left w:val="nil"/>
              <w:bottom w:val="single" w:sz="4" w:space="0" w:color="auto"/>
              <w:right w:val="single" w:sz="4" w:space="0" w:color="auto"/>
            </w:tcBorders>
            <w:shd w:val="clear" w:color="auto" w:fill="auto"/>
            <w:noWrap/>
            <w:vAlign w:val="bottom"/>
            <w:hideMark/>
          </w:tcPr>
          <w:p w14:paraId="4D5B6C5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7587F4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42FE06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B15718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84</w:t>
            </w:r>
          </w:p>
        </w:tc>
        <w:tc>
          <w:tcPr>
            <w:tcW w:w="2203" w:type="dxa"/>
            <w:tcBorders>
              <w:top w:val="nil"/>
              <w:left w:val="nil"/>
              <w:bottom w:val="single" w:sz="4" w:space="0" w:color="auto"/>
              <w:right w:val="single" w:sz="4" w:space="0" w:color="auto"/>
            </w:tcBorders>
            <w:shd w:val="clear" w:color="auto" w:fill="auto"/>
            <w:noWrap/>
            <w:vAlign w:val="bottom"/>
            <w:hideMark/>
          </w:tcPr>
          <w:p w14:paraId="50B19C2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25/06/2028</w:t>
            </w:r>
          </w:p>
        </w:tc>
        <w:tc>
          <w:tcPr>
            <w:tcW w:w="2198" w:type="dxa"/>
            <w:tcBorders>
              <w:top w:val="nil"/>
              <w:left w:val="nil"/>
              <w:bottom w:val="single" w:sz="4" w:space="0" w:color="auto"/>
              <w:right w:val="single" w:sz="4" w:space="0" w:color="auto"/>
            </w:tcBorders>
            <w:shd w:val="clear" w:color="auto" w:fill="auto"/>
            <w:noWrap/>
            <w:vAlign w:val="bottom"/>
            <w:hideMark/>
          </w:tcPr>
          <w:p w14:paraId="48C0D9B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28/06/2028</w:t>
            </w:r>
          </w:p>
        </w:tc>
        <w:tc>
          <w:tcPr>
            <w:tcW w:w="1228" w:type="dxa"/>
            <w:tcBorders>
              <w:top w:val="nil"/>
              <w:left w:val="nil"/>
              <w:bottom w:val="single" w:sz="4" w:space="0" w:color="auto"/>
              <w:right w:val="single" w:sz="4" w:space="0" w:color="auto"/>
            </w:tcBorders>
            <w:shd w:val="clear" w:color="auto" w:fill="auto"/>
            <w:noWrap/>
            <w:vAlign w:val="bottom"/>
            <w:hideMark/>
          </w:tcPr>
          <w:p w14:paraId="296D0EE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3,0597%</w:t>
            </w:r>
          </w:p>
        </w:tc>
        <w:tc>
          <w:tcPr>
            <w:tcW w:w="1733" w:type="dxa"/>
            <w:tcBorders>
              <w:top w:val="nil"/>
              <w:left w:val="nil"/>
              <w:bottom w:val="single" w:sz="4" w:space="0" w:color="auto"/>
              <w:right w:val="single" w:sz="4" w:space="0" w:color="auto"/>
            </w:tcBorders>
            <w:shd w:val="clear" w:color="auto" w:fill="auto"/>
            <w:noWrap/>
            <w:vAlign w:val="bottom"/>
            <w:hideMark/>
          </w:tcPr>
          <w:p w14:paraId="57E0BFE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BFB208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BC0D28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85</w:t>
            </w:r>
          </w:p>
        </w:tc>
        <w:tc>
          <w:tcPr>
            <w:tcW w:w="2203" w:type="dxa"/>
            <w:tcBorders>
              <w:top w:val="nil"/>
              <w:left w:val="nil"/>
              <w:bottom w:val="single" w:sz="4" w:space="0" w:color="auto"/>
              <w:right w:val="single" w:sz="4" w:space="0" w:color="auto"/>
            </w:tcBorders>
            <w:shd w:val="clear" w:color="auto" w:fill="auto"/>
            <w:noWrap/>
            <w:vAlign w:val="bottom"/>
            <w:hideMark/>
          </w:tcPr>
          <w:p w14:paraId="4F59F36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25/07/2028</w:t>
            </w:r>
          </w:p>
        </w:tc>
        <w:tc>
          <w:tcPr>
            <w:tcW w:w="2198" w:type="dxa"/>
            <w:tcBorders>
              <w:top w:val="nil"/>
              <w:left w:val="nil"/>
              <w:bottom w:val="single" w:sz="4" w:space="0" w:color="auto"/>
              <w:right w:val="single" w:sz="4" w:space="0" w:color="auto"/>
            </w:tcBorders>
            <w:shd w:val="clear" w:color="auto" w:fill="auto"/>
            <w:noWrap/>
            <w:vAlign w:val="bottom"/>
            <w:hideMark/>
          </w:tcPr>
          <w:p w14:paraId="48DB157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27/07/2028</w:t>
            </w:r>
          </w:p>
        </w:tc>
        <w:tc>
          <w:tcPr>
            <w:tcW w:w="1228" w:type="dxa"/>
            <w:tcBorders>
              <w:top w:val="nil"/>
              <w:left w:val="nil"/>
              <w:bottom w:val="single" w:sz="4" w:space="0" w:color="auto"/>
              <w:right w:val="single" w:sz="4" w:space="0" w:color="auto"/>
            </w:tcBorders>
            <w:shd w:val="clear" w:color="auto" w:fill="auto"/>
            <w:noWrap/>
            <w:vAlign w:val="bottom"/>
            <w:hideMark/>
          </w:tcPr>
          <w:p w14:paraId="17D2B99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A2797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116D5B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C1CC4C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86</w:t>
            </w:r>
          </w:p>
        </w:tc>
        <w:tc>
          <w:tcPr>
            <w:tcW w:w="2203" w:type="dxa"/>
            <w:tcBorders>
              <w:top w:val="nil"/>
              <w:left w:val="nil"/>
              <w:bottom w:val="single" w:sz="4" w:space="0" w:color="auto"/>
              <w:right w:val="single" w:sz="4" w:space="0" w:color="auto"/>
            </w:tcBorders>
            <w:shd w:val="clear" w:color="auto" w:fill="auto"/>
            <w:noWrap/>
            <w:vAlign w:val="bottom"/>
            <w:hideMark/>
          </w:tcPr>
          <w:p w14:paraId="56B69E7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25/08/2028</w:t>
            </w:r>
          </w:p>
        </w:tc>
        <w:tc>
          <w:tcPr>
            <w:tcW w:w="2198" w:type="dxa"/>
            <w:tcBorders>
              <w:top w:val="nil"/>
              <w:left w:val="nil"/>
              <w:bottom w:val="single" w:sz="4" w:space="0" w:color="auto"/>
              <w:right w:val="single" w:sz="4" w:space="0" w:color="auto"/>
            </w:tcBorders>
            <w:shd w:val="clear" w:color="auto" w:fill="auto"/>
            <w:noWrap/>
            <w:vAlign w:val="bottom"/>
            <w:hideMark/>
          </w:tcPr>
          <w:p w14:paraId="36E981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29/08/2028</w:t>
            </w:r>
          </w:p>
        </w:tc>
        <w:tc>
          <w:tcPr>
            <w:tcW w:w="1228" w:type="dxa"/>
            <w:tcBorders>
              <w:top w:val="nil"/>
              <w:left w:val="nil"/>
              <w:bottom w:val="single" w:sz="4" w:space="0" w:color="auto"/>
              <w:right w:val="single" w:sz="4" w:space="0" w:color="auto"/>
            </w:tcBorders>
            <w:shd w:val="clear" w:color="auto" w:fill="auto"/>
            <w:noWrap/>
            <w:vAlign w:val="bottom"/>
            <w:hideMark/>
          </w:tcPr>
          <w:p w14:paraId="371B43D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C06EF4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4A39A6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41142D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87</w:t>
            </w:r>
          </w:p>
        </w:tc>
        <w:tc>
          <w:tcPr>
            <w:tcW w:w="2203" w:type="dxa"/>
            <w:tcBorders>
              <w:top w:val="nil"/>
              <w:left w:val="nil"/>
              <w:bottom w:val="single" w:sz="4" w:space="0" w:color="auto"/>
              <w:right w:val="single" w:sz="4" w:space="0" w:color="auto"/>
            </w:tcBorders>
            <w:shd w:val="clear" w:color="auto" w:fill="auto"/>
            <w:noWrap/>
            <w:vAlign w:val="bottom"/>
            <w:hideMark/>
          </w:tcPr>
          <w:p w14:paraId="253E13E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25/09/2028</w:t>
            </w:r>
          </w:p>
        </w:tc>
        <w:tc>
          <w:tcPr>
            <w:tcW w:w="2198" w:type="dxa"/>
            <w:tcBorders>
              <w:top w:val="nil"/>
              <w:left w:val="nil"/>
              <w:bottom w:val="single" w:sz="4" w:space="0" w:color="auto"/>
              <w:right w:val="single" w:sz="4" w:space="0" w:color="auto"/>
            </w:tcBorders>
            <w:shd w:val="clear" w:color="auto" w:fill="auto"/>
            <w:noWrap/>
            <w:vAlign w:val="bottom"/>
            <w:hideMark/>
          </w:tcPr>
          <w:p w14:paraId="598DC6E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27/09/2028</w:t>
            </w:r>
          </w:p>
        </w:tc>
        <w:tc>
          <w:tcPr>
            <w:tcW w:w="1228" w:type="dxa"/>
            <w:tcBorders>
              <w:top w:val="nil"/>
              <w:left w:val="nil"/>
              <w:bottom w:val="single" w:sz="4" w:space="0" w:color="auto"/>
              <w:right w:val="single" w:sz="4" w:space="0" w:color="auto"/>
            </w:tcBorders>
            <w:shd w:val="clear" w:color="auto" w:fill="auto"/>
            <w:noWrap/>
            <w:vAlign w:val="bottom"/>
            <w:hideMark/>
          </w:tcPr>
          <w:p w14:paraId="2F13704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7C7BCD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CAC11F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36670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88</w:t>
            </w:r>
          </w:p>
        </w:tc>
        <w:tc>
          <w:tcPr>
            <w:tcW w:w="2203" w:type="dxa"/>
            <w:tcBorders>
              <w:top w:val="nil"/>
              <w:left w:val="nil"/>
              <w:bottom w:val="single" w:sz="4" w:space="0" w:color="auto"/>
              <w:right w:val="single" w:sz="4" w:space="0" w:color="auto"/>
            </w:tcBorders>
            <w:shd w:val="clear" w:color="auto" w:fill="auto"/>
            <w:noWrap/>
            <w:vAlign w:val="bottom"/>
            <w:hideMark/>
          </w:tcPr>
          <w:p w14:paraId="3BE863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25/10/2028</w:t>
            </w:r>
          </w:p>
        </w:tc>
        <w:tc>
          <w:tcPr>
            <w:tcW w:w="2198" w:type="dxa"/>
            <w:tcBorders>
              <w:top w:val="nil"/>
              <w:left w:val="nil"/>
              <w:bottom w:val="single" w:sz="4" w:space="0" w:color="auto"/>
              <w:right w:val="single" w:sz="4" w:space="0" w:color="auto"/>
            </w:tcBorders>
            <w:shd w:val="clear" w:color="auto" w:fill="auto"/>
            <w:noWrap/>
            <w:vAlign w:val="bottom"/>
            <w:hideMark/>
          </w:tcPr>
          <w:p w14:paraId="5D34702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27/10/2028</w:t>
            </w:r>
          </w:p>
        </w:tc>
        <w:tc>
          <w:tcPr>
            <w:tcW w:w="1228" w:type="dxa"/>
            <w:tcBorders>
              <w:top w:val="nil"/>
              <w:left w:val="nil"/>
              <w:bottom w:val="single" w:sz="4" w:space="0" w:color="auto"/>
              <w:right w:val="single" w:sz="4" w:space="0" w:color="auto"/>
            </w:tcBorders>
            <w:shd w:val="clear" w:color="auto" w:fill="auto"/>
            <w:noWrap/>
            <w:vAlign w:val="bottom"/>
            <w:hideMark/>
          </w:tcPr>
          <w:p w14:paraId="3FC07E0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B0EE1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87A134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03966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89</w:t>
            </w:r>
          </w:p>
        </w:tc>
        <w:tc>
          <w:tcPr>
            <w:tcW w:w="2203" w:type="dxa"/>
            <w:tcBorders>
              <w:top w:val="nil"/>
              <w:left w:val="nil"/>
              <w:bottom w:val="single" w:sz="4" w:space="0" w:color="auto"/>
              <w:right w:val="single" w:sz="4" w:space="0" w:color="auto"/>
            </w:tcBorders>
            <w:shd w:val="clear" w:color="auto" w:fill="auto"/>
            <w:noWrap/>
            <w:vAlign w:val="bottom"/>
            <w:hideMark/>
          </w:tcPr>
          <w:p w14:paraId="4517703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25/11/2028</w:t>
            </w:r>
          </w:p>
        </w:tc>
        <w:tc>
          <w:tcPr>
            <w:tcW w:w="2198" w:type="dxa"/>
            <w:tcBorders>
              <w:top w:val="nil"/>
              <w:left w:val="nil"/>
              <w:bottom w:val="single" w:sz="4" w:space="0" w:color="auto"/>
              <w:right w:val="single" w:sz="4" w:space="0" w:color="auto"/>
            </w:tcBorders>
            <w:shd w:val="clear" w:color="auto" w:fill="auto"/>
            <w:noWrap/>
            <w:vAlign w:val="bottom"/>
            <w:hideMark/>
          </w:tcPr>
          <w:p w14:paraId="2F37F32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29/11/2028</w:t>
            </w:r>
          </w:p>
        </w:tc>
        <w:tc>
          <w:tcPr>
            <w:tcW w:w="1228" w:type="dxa"/>
            <w:tcBorders>
              <w:top w:val="nil"/>
              <w:left w:val="nil"/>
              <w:bottom w:val="single" w:sz="4" w:space="0" w:color="auto"/>
              <w:right w:val="single" w:sz="4" w:space="0" w:color="auto"/>
            </w:tcBorders>
            <w:shd w:val="clear" w:color="auto" w:fill="auto"/>
            <w:noWrap/>
            <w:vAlign w:val="bottom"/>
            <w:hideMark/>
          </w:tcPr>
          <w:p w14:paraId="1078C3F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403950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255C90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E415DF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90</w:t>
            </w:r>
          </w:p>
        </w:tc>
        <w:tc>
          <w:tcPr>
            <w:tcW w:w="2203" w:type="dxa"/>
            <w:tcBorders>
              <w:top w:val="nil"/>
              <w:left w:val="nil"/>
              <w:bottom w:val="single" w:sz="4" w:space="0" w:color="auto"/>
              <w:right w:val="single" w:sz="4" w:space="0" w:color="auto"/>
            </w:tcBorders>
            <w:shd w:val="clear" w:color="auto" w:fill="auto"/>
            <w:noWrap/>
            <w:vAlign w:val="bottom"/>
            <w:hideMark/>
          </w:tcPr>
          <w:p w14:paraId="4CBD71F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25/12/2028</w:t>
            </w:r>
          </w:p>
        </w:tc>
        <w:tc>
          <w:tcPr>
            <w:tcW w:w="2198" w:type="dxa"/>
            <w:tcBorders>
              <w:top w:val="nil"/>
              <w:left w:val="nil"/>
              <w:bottom w:val="single" w:sz="4" w:space="0" w:color="auto"/>
              <w:right w:val="single" w:sz="4" w:space="0" w:color="auto"/>
            </w:tcBorders>
            <w:shd w:val="clear" w:color="auto" w:fill="auto"/>
            <w:noWrap/>
            <w:vAlign w:val="bottom"/>
            <w:hideMark/>
          </w:tcPr>
          <w:p w14:paraId="1AC8F56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28/12/2028</w:t>
            </w:r>
          </w:p>
        </w:tc>
        <w:tc>
          <w:tcPr>
            <w:tcW w:w="1228" w:type="dxa"/>
            <w:tcBorders>
              <w:top w:val="nil"/>
              <w:left w:val="nil"/>
              <w:bottom w:val="single" w:sz="4" w:space="0" w:color="auto"/>
              <w:right w:val="single" w:sz="4" w:space="0" w:color="auto"/>
            </w:tcBorders>
            <w:shd w:val="clear" w:color="auto" w:fill="auto"/>
            <w:noWrap/>
            <w:vAlign w:val="bottom"/>
            <w:hideMark/>
          </w:tcPr>
          <w:p w14:paraId="2A7B5BD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3,1563%</w:t>
            </w:r>
          </w:p>
        </w:tc>
        <w:tc>
          <w:tcPr>
            <w:tcW w:w="1733" w:type="dxa"/>
            <w:tcBorders>
              <w:top w:val="nil"/>
              <w:left w:val="nil"/>
              <w:bottom w:val="single" w:sz="4" w:space="0" w:color="auto"/>
              <w:right w:val="single" w:sz="4" w:space="0" w:color="auto"/>
            </w:tcBorders>
            <w:shd w:val="clear" w:color="auto" w:fill="auto"/>
            <w:noWrap/>
            <w:vAlign w:val="bottom"/>
            <w:hideMark/>
          </w:tcPr>
          <w:p w14:paraId="598019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8751A6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00CDE8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91</w:t>
            </w:r>
          </w:p>
        </w:tc>
        <w:tc>
          <w:tcPr>
            <w:tcW w:w="2203" w:type="dxa"/>
            <w:tcBorders>
              <w:top w:val="nil"/>
              <w:left w:val="nil"/>
              <w:bottom w:val="single" w:sz="4" w:space="0" w:color="auto"/>
              <w:right w:val="single" w:sz="4" w:space="0" w:color="auto"/>
            </w:tcBorders>
            <w:shd w:val="clear" w:color="auto" w:fill="auto"/>
            <w:noWrap/>
            <w:vAlign w:val="bottom"/>
            <w:hideMark/>
          </w:tcPr>
          <w:p w14:paraId="18C2304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25/01/2029</w:t>
            </w:r>
          </w:p>
        </w:tc>
        <w:tc>
          <w:tcPr>
            <w:tcW w:w="2198" w:type="dxa"/>
            <w:tcBorders>
              <w:top w:val="nil"/>
              <w:left w:val="nil"/>
              <w:bottom w:val="single" w:sz="4" w:space="0" w:color="auto"/>
              <w:right w:val="single" w:sz="4" w:space="0" w:color="auto"/>
            </w:tcBorders>
            <w:shd w:val="clear" w:color="auto" w:fill="auto"/>
            <w:noWrap/>
            <w:vAlign w:val="bottom"/>
            <w:hideMark/>
          </w:tcPr>
          <w:p w14:paraId="6CC397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29/01/2029</w:t>
            </w:r>
          </w:p>
        </w:tc>
        <w:tc>
          <w:tcPr>
            <w:tcW w:w="1228" w:type="dxa"/>
            <w:tcBorders>
              <w:top w:val="nil"/>
              <w:left w:val="nil"/>
              <w:bottom w:val="single" w:sz="4" w:space="0" w:color="auto"/>
              <w:right w:val="single" w:sz="4" w:space="0" w:color="auto"/>
            </w:tcBorders>
            <w:shd w:val="clear" w:color="auto" w:fill="auto"/>
            <w:noWrap/>
            <w:vAlign w:val="bottom"/>
            <w:hideMark/>
          </w:tcPr>
          <w:p w14:paraId="26894CF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C5B5F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0C7CE0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F837AC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92</w:t>
            </w:r>
          </w:p>
        </w:tc>
        <w:tc>
          <w:tcPr>
            <w:tcW w:w="2203" w:type="dxa"/>
            <w:tcBorders>
              <w:top w:val="nil"/>
              <w:left w:val="nil"/>
              <w:bottom w:val="single" w:sz="4" w:space="0" w:color="auto"/>
              <w:right w:val="single" w:sz="4" w:space="0" w:color="auto"/>
            </w:tcBorders>
            <w:shd w:val="clear" w:color="auto" w:fill="auto"/>
            <w:noWrap/>
            <w:vAlign w:val="bottom"/>
            <w:hideMark/>
          </w:tcPr>
          <w:p w14:paraId="1209DA1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25/02/2029</w:t>
            </w:r>
          </w:p>
        </w:tc>
        <w:tc>
          <w:tcPr>
            <w:tcW w:w="2198" w:type="dxa"/>
            <w:tcBorders>
              <w:top w:val="nil"/>
              <w:left w:val="nil"/>
              <w:bottom w:val="single" w:sz="4" w:space="0" w:color="auto"/>
              <w:right w:val="single" w:sz="4" w:space="0" w:color="auto"/>
            </w:tcBorders>
            <w:shd w:val="clear" w:color="auto" w:fill="auto"/>
            <w:noWrap/>
            <w:vAlign w:val="bottom"/>
            <w:hideMark/>
          </w:tcPr>
          <w:p w14:paraId="1F008E3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28/02/2029</w:t>
            </w:r>
          </w:p>
        </w:tc>
        <w:tc>
          <w:tcPr>
            <w:tcW w:w="1228" w:type="dxa"/>
            <w:tcBorders>
              <w:top w:val="nil"/>
              <w:left w:val="nil"/>
              <w:bottom w:val="single" w:sz="4" w:space="0" w:color="auto"/>
              <w:right w:val="single" w:sz="4" w:space="0" w:color="auto"/>
            </w:tcBorders>
            <w:shd w:val="clear" w:color="auto" w:fill="auto"/>
            <w:noWrap/>
            <w:vAlign w:val="bottom"/>
            <w:hideMark/>
          </w:tcPr>
          <w:p w14:paraId="735D3A2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A8D10B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202FFB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C385C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93</w:t>
            </w:r>
          </w:p>
        </w:tc>
        <w:tc>
          <w:tcPr>
            <w:tcW w:w="2203" w:type="dxa"/>
            <w:tcBorders>
              <w:top w:val="nil"/>
              <w:left w:val="nil"/>
              <w:bottom w:val="single" w:sz="4" w:space="0" w:color="auto"/>
              <w:right w:val="single" w:sz="4" w:space="0" w:color="auto"/>
            </w:tcBorders>
            <w:shd w:val="clear" w:color="auto" w:fill="auto"/>
            <w:noWrap/>
            <w:vAlign w:val="bottom"/>
            <w:hideMark/>
          </w:tcPr>
          <w:p w14:paraId="593BD95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25/03/2029</w:t>
            </w:r>
          </w:p>
        </w:tc>
        <w:tc>
          <w:tcPr>
            <w:tcW w:w="2198" w:type="dxa"/>
            <w:tcBorders>
              <w:top w:val="nil"/>
              <w:left w:val="nil"/>
              <w:bottom w:val="single" w:sz="4" w:space="0" w:color="auto"/>
              <w:right w:val="single" w:sz="4" w:space="0" w:color="auto"/>
            </w:tcBorders>
            <w:shd w:val="clear" w:color="auto" w:fill="auto"/>
            <w:noWrap/>
            <w:vAlign w:val="bottom"/>
            <w:hideMark/>
          </w:tcPr>
          <w:p w14:paraId="680CAC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28/03/2029</w:t>
            </w:r>
          </w:p>
        </w:tc>
        <w:tc>
          <w:tcPr>
            <w:tcW w:w="1228" w:type="dxa"/>
            <w:tcBorders>
              <w:top w:val="nil"/>
              <w:left w:val="nil"/>
              <w:bottom w:val="single" w:sz="4" w:space="0" w:color="auto"/>
              <w:right w:val="single" w:sz="4" w:space="0" w:color="auto"/>
            </w:tcBorders>
            <w:shd w:val="clear" w:color="auto" w:fill="auto"/>
            <w:noWrap/>
            <w:vAlign w:val="bottom"/>
            <w:hideMark/>
          </w:tcPr>
          <w:p w14:paraId="49342E3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1DD4DE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58614C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8191D7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94</w:t>
            </w:r>
          </w:p>
        </w:tc>
        <w:tc>
          <w:tcPr>
            <w:tcW w:w="2203" w:type="dxa"/>
            <w:tcBorders>
              <w:top w:val="nil"/>
              <w:left w:val="nil"/>
              <w:bottom w:val="single" w:sz="4" w:space="0" w:color="auto"/>
              <w:right w:val="single" w:sz="4" w:space="0" w:color="auto"/>
            </w:tcBorders>
            <w:shd w:val="clear" w:color="auto" w:fill="auto"/>
            <w:noWrap/>
            <w:vAlign w:val="bottom"/>
            <w:hideMark/>
          </w:tcPr>
          <w:p w14:paraId="568C667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25/04/2029</w:t>
            </w:r>
          </w:p>
        </w:tc>
        <w:tc>
          <w:tcPr>
            <w:tcW w:w="2198" w:type="dxa"/>
            <w:tcBorders>
              <w:top w:val="nil"/>
              <w:left w:val="nil"/>
              <w:bottom w:val="single" w:sz="4" w:space="0" w:color="auto"/>
              <w:right w:val="single" w:sz="4" w:space="0" w:color="auto"/>
            </w:tcBorders>
            <w:shd w:val="clear" w:color="auto" w:fill="auto"/>
            <w:noWrap/>
            <w:vAlign w:val="bottom"/>
            <w:hideMark/>
          </w:tcPr>
          <w:p w14:paraId="63432C2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27/04/2029</w:t>
            </w:r>
          </w:p>
        </w:tc>
        <w:tc>
          <w:tcPr>
            <w:tcW w:w="1228" w:type="dxa"/>
            <w:tcBorders>
              <w:top w:val="nil"/>
              <w:left w:val="nil"/>
              <w:bottom w:val="single" w:sz="4" w:space="0" w:color="auto"/>
              <w:right w:val="single" w:sz="4" w:space="0" w:color="auto"/>
            </w:tcBorders>
            <w:shd w:val="clear" w:color="auto" w:fill="auto"/>
            <w:noWrap/>
            <w:vAlign w:val="bottom"/>
            <w:hideMark/>
          </w:tcPr>
          <w:p w14:paraId="2301E75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B14517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DD86E6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3D8DC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95</w:t>
            </w:r>
          </w:p>
        </w:tc>
        <w:tc>
          <w:tcPr>
            <w:tcW w:w="2203" w:type="dxa"/>
            <w:tcBorders>
              <w:top w:val="nil"/>
              <w:left w:val="nil"/>
              <w:bottom w:val="single" w:sz="4" w:space="0" w:color="auto"/>
              <w:right w:val="single" w:sz="4" w:space="0" w:color="auto"/>
            </w:tcBorders>
            <w:shd w:val="clear" w:color="auto" w:fill="auto"/>
            <w:noWrap/>
            <w:vAlign w:val="bottom"/>
            <w:hideMark/>
          </w:tcPr>
          <w:p w14:paraId="2199C1B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25/05/2029</w:t>
            </w:r>
          </w:p>
        </w:tc>
        <w:tc>
          <w:tcPr>
            <w:tcW w:w="2198" w:type="dxa"/>
            <w:tcBorders>
              <w:top w:val="nil"/>
              <w:left w:val="nil"/>
              <w:bottom w:val="single" w:sz="4" w:space="0" w:color="auto"/>
              <w:right w:val="single" w:sz="4" w:space="0" w:color="auto"/>
            </w:tcBorders>
            <w:shd w:val="clear" w:color="auto" w:fill="auto"/>
            <w:noWrap/>
            <w:vAlign w:val="bottom"/>
            <w:hideMark/>
          </w:tcPr>
          <w:p w14:paraId="22A8542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29/05/2029</w:t>
            </w:r>
          </w:p>
        </w:tc>
        <w:tc>
          <w:tcPr>
            <w:tcW w:w="1228" w:type="dxa"/>
            <w:tcBorders>
              <w:top w:val="nil"/>
              <w:left w:val="nil"/>
              <w:bottom w:val="single" w:sz="4" w:space="0" w:color="auto"/>
              <w:right w:val="single" w:sz="4" w:space="0" w:color="auto"/>
            </w:tcBorders>
            <w:shd w:val="clear" w:color="auto" w:fill="auto"/>
            <w:noWrap/>
            <w:vAlign w:val="bottom"/>
            <w:hideMark/>
          </w:tcPr>
          <w:p w14:paraId="2EB146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1EA1F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596E73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30FC6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96</w:t>
            </w:r>
          </w:p>
        </w:tc>
        <w:tc>
          <w:tcPr>
            <w:tcW w:w="2203" w:type="dxa"/>
            <w:tcBorders>
              <w:top w:val="nil"/>
              <w:left w:val="nil"/>
              <w:bottom w:val="single" w:sz="4" w:space="0" w:color="auto"/>
              <w:right w:val="single" w:sz="4" w:space="0" w:color="auto"/>
            </w:tcBorders>
            <w:shd w:val="clear" w:color="auto" w:fill="auto"/>
            <w:noWrap/>
            <w:vAlign w:val="bottom"/>
            <w:hideMark/>
          </w:tcPr>
          <w:p w14:paraId="2F35498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25/06/2029</w:t>
            </w:r>
          </w:p>
        </w:tc>
        <w:tc>
          <w:tcPr>
            <w:tcW w:w="2198" w:type="dxa"/>
            <w:tcBorders>
              <w:top w:val="nil"/>
              <w:left w:val="nil"/>
              <w:bottom w:val="single" w:sz="4" w:space="0" w:color="auto"/>
              <w:right w:val="single" w:sz="4" w:space="0" w:color="auto"/>
            </w:tcBorders>
            <w:shd w:val="clear" w:color="auto" w:fill="auto"/>
            <w:noWrap/>
            <w:vAlign w:val="bottom"/>
            <w:hideMark/>
          </w:tcPr>
          <w:p w14:paraId="2A51EC4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27/06/2029</w:t>
            </w:r>
          </w:p>
        </w:tc>
        <w:tc>
          <w:tcPr>
            <w:tcW w:w="1228" w:type="dxa"/>
            <w:tcBorders>
              <w:top w:val="nil"/>
              <w:left w:val="nil"/>
              <w:bottom w:val="single" w:sz="4" w:space="0" w:color="auto"/>
              <w:right w:val="single" w:sz="4" w:space="0" w:color="auto"/>
            </w:tcBorders>
            <w:shd w:val="clear" w:color="auto" w:fill="auto"/>
            <w:noWrap/>
            <w:vAlign w:val="bottom"/>
            <w:hideMark/>
          </w:tcPr>
          <w:p w14:paraId="23E210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3,9970%</w:t>
            </w:r>
          </w:p>
        </w:tc>
        <w:tc>
          <w:tcPr>
            <w:tcW w:w="1733" w:type="dxa"/>
            <w:tcBorders>
              <w:top w:val="nil"/>
              <w:left w:val="nil"/>
              <w:bottom w:val="single" w:sz="4" w:space="0" w:color="auto"/>
              <w:right w:val="single" w:sz="4" w:space="0" w:color="auto"/>
            </w:tcBorders>
            <w:shd w:val="clear" w:color="auto" w:fill="auto"/>
            <w:noWrap/>
            <w:vAlign w:val="bottom"/>
            <w:hideMark/>
          </w:tcPr>
          <w:p w14:paraId="329CD4A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FB0DE6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9309C3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97</w:t>
            </w:r>
          </w:p>
        </w:tc>
        <w:tc>
          <w:tcPr>
            <w:tcW w:w="2203" w:type="dxa"/>
            <w:tcBorders>
              <w:top w:val="nil"/>
              <w:left w:val="nil"/>
              <w:bottom w:val="single" w:sz="4" w:space="0" w:color="auto"/>
              <w:right w:val="single" w:sz="4" w:space="0" w:color="auto"/>
            </w:tcBorders>
            <w:shd w:val="clear" w:color="auto" w:fill="auto"/>
            <w:noWrap/>
            <w:vAlign w:val="bottom"/>
            <w:hideMark/>
          </w:tcPr>
          <w:p w14:paraId="68E6D50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25/07/2029</w:t>
            </w:r>
          </w:p>
        </w:tc>
        <w:tc>
          <w:tcPr>
            <w:tcW w:w="2198" w:type="dxa"/>
            <w:tcBorders>
              <w:top w:val="nil"/>
              <w:left w:val="nil"/>
              <w:bottom w:val="single" w:sz="4" w:space="0" w:color="auto"/>
              <w:right w:val="single" w:sz="4" w:space="0" w:color="auto"/>
            </w:tcBorders>
            <w:shd w:val="clear" w:color="auto" w:fill="auto"/>
            <w:noWrap/>
            <w:vAlign w:val="bottom"/>
            <w:hideMark/>
          </w:tcPr>
          <w:p w14:paraId="7A86896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27/07/2029</w:t>
            </w:r>
          </w:p>
        </w:tc>
        <w:tc>
          <w:tcPr>
            <w:tcW w:w="1228" w:type="dxa"/>
            <w:tcBorders>
              <w:top w:val="nil"/>
              <w:left w:val="nil"/>
              <w:bottom w:val="single" w:sz="4" w:space="0" w:color="auto"/>
              <w:right w:val="single" w:sz="4" w:space="0" w:color="auto"/>
            </w:tcBorders>
            <w:shd w:val="clear" w:color="auto" w:fill="auto"/>
            <w:noWrap/>
            <w:vAlign w:val="bottom"/>
            <w:hideMark/>
          </w:tcPr>
          <w:p w14:paraId="165374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A9A621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6D4030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F4FC53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98</w:t>
            </w:r>
          </w:p>
        </w:tc>
        <w:tc>
          <w:tcPr>
            <w:tcW w:w="2203" w:type="dxa"/>
            <w:tcBorders>
              <w:top w:val="nil"/>
              <w:left w:val="nil"/>
              <w:bottom w:val="single" w:sz="4" w:space="0" w:color="auto"/>
              <w:right w:val="single" w:sz="4" w:space="0" w:color="auto"/>
            </w:tcBorders>
            <w:shd w:val="clear" w:color="auto" w:fill="auto"/>
            <w:noWrap/>
            <w:vAlign w:val="bottom"/>
            <w:hideMark/>
          </w:tcPr>
          <w:p w14:paraId="224CCB1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25/08/2029</w:t>
            </w:r>
          </w:p>
        </w:tc>
        <w:tc>
          <w:tcPr>
            <w:tcW w:w="2198" w:type="dxa"/>
            <w:tcBorders>
              <w:top w:val="nil"/>
              <w:left w:val="nil"/>
              <w:bottom w:val="single" w:sz="4" w:space="0" w:color="auto"/>
              <w:right w:val="single" w:sz="4" w:space="0" w:color="auto"/>
            </w:tcBorders>
            <w:shd w:val="clear" w:color="auto" w:fill="auto"/>
            <w:noWrap/>
            <w:vAlign w:val="bottom"/>
            <w:hideMark/>
          </w:tcPr>
          <w:p w14:paraId="7718B0A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29/08/2029</w:t>
            </w:r>
          </w:p>
        </w:tc>
        <w:tc>
          <w:tcPr>
            <w:tcW w:w="1228" w:type="dxa"/>
            <w:tcBorders>
              <w:top w:val="nil"/>
              <w:left w:val="nil"/>
              <w:bottom w:val="single" w:sz="4" w:space="0" w:color="auto"/>
              <w:right w:val="single" w:sz="4" w:space="0" w:color="auto"/>
            </w:tcBorders>
            <w:shd w:val="clear" w:color="auto" w:fill="auto"/>
            <w:noWrap/>
            <w:vAlign w:val="bottom"/>
            <w:hideMark/>
          </w:tcPr>
          <w:p w14:paraId="093D314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B988FD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2AB470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E84F30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99</w:t>
            </w:r>
          </w:p>
        </w:tc>
        <w:tc>
          <w:tcPr>
            <w:tcW w:w="2203" w:type="dxa"/>
            <w:tcBorders>
              <w:top w:val="nil"/>
              <w:left w:val="nil"/>
              <w:bottom w:val="single" w:sz="4" w:space="0" w:color="auto"/>
              <w:right w:val="single" w:sz="4" w:space="0" w:color="auto"/>
            </w:tcBorders>
            <w:shd w:val="clear" w:color="auto" w:fill="auto"/>
            <w:noWrap/>
            <w:vAlign w:val="bottom"/>
            <w:hideMark/>
          </w:tcPr>
          <w:p w14:paraId="0D6CBC3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25/09/2029</w:t>
            </w:r>
          </w:p>
        </w:tc>
        <w:tc>
          <w:tcPr>
            <w:tcW w:w="2198" w:type="dxa"/>
            <w:tcBorders>
              <w:top w:val="nil"/>
              <w:left w:val="nil"/>
              <w:bottom w:val="single" w:sz="4" w:space="0" w:color="auto"/>
              <w:right w:val="single" w:sz="4" w:space="0" w:color="auto"/>
            </w:tcBorders>
            <w:shd w:val="clear" w:color="auto" w:fill="auto"/>
            <w:noWrap/>
            <w:vAlign w:val="bottom"/>
            <w:hideMark/>
          </w:tcPr>
          <w:p w14:paraId="1F7CA3C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27/09/2029</w:t>
            </w:r>
          </w:p>
        </w:tc>
        <w:tc>
          <w:tcPr>
            <w:tcW w:w="1228" w:type="dxa"/>
            <w:tcBorders>
              <w:top w:val="nil"/>
              <w:left w:val="nil"/>
              <w:bottom w:val="single" w:sz="4" w:space="0" w:color="auto"/>
              <w:right w:val="single" w:sz="4" w:space="0" w:color="auto"/>
            </w:tcBorders>
            <w:shd w:val="clear" w:color="auto" w:fill="auto"/>
            <w:noWrap/>
            <w:vAlign w:val="bottom"/>
            <w:hideMark/>
          </w:tcPr>
          <w:p w14:paraId="0BA3EC6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AB1D0F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C5D33E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FD014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100</w:t>
            </w:r>
          </w:p>
        </w:tc>
        <w:tc>
          <w:tcPr>
            <w:tcW w:w="2203" w:type="dxa"/>
            <w:tcBorders>
              <w:top w:val="nil"/>
              <w:left w:val="nil"/>
              <w:bottom w:val="single" w:sz="4" w:space="0" w:color="auto"/>
              <w:right w:val="single" w:sz="4" w:space="0" w:color="auto"/>
            </w:tcBorders>
            <w:shd w:val="clear" w:color="auto" w:fill="auto"/>
            <w:noWrap/>
            <w:vAlign w:val="bottom"/>
            <w:hideMark/>
          </w:tcPr>
          <w:p w14:paraId="6CABBD3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25/10/2029</w:t>
            </w:r>
          </w:p>
        </w:tc>
        <w:tc>
          <w:tcPr>
            <w:tcW w:w="2198" w:type="dxa"/>
            <w:tcBorders>
              <w:top w:val="nil"/>
              <w:left w:val="nil"/>
              <w:bottom w:val="single" w:sz="4" w:space="0" w:color="auto"/>
              <w:right w:val="single" w:sz="4" w:space="0" w:color="auto"/>
            </w:tcBorders>
            <w:shd w:val="clear" w:color="auto" w:fill="auto"/>
            <w:noWrap/>
            <w:vAlign w:val="bottom"/>
            <w:hideMark/>
          </w:tcPr>
          <w:p w14:paraId="1386B2E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29/10/2029</w:t>
            </w:r>
          </w:p>
        </w:tc>
        <w:tc>
          <w:tcPr>
            <w:tcW w:w="1228" w:type="dxa"/>
            <w:tcBorders>
              <w:top w:val="nil"/>
              <w:left w:val="nil"/>
              <w:bottom w:val="single" w:sz="4" w:space="0" w:color="auto"/>
              <w:right w:val="single" w:sz="4" w:space="0" w:color="auto"/>
            </w:tcBorders>
            <w:shd w:val="clear" w:color="auto" w:fill="auto"/>
            <w:noWrap/>
            <w:vAlign w:val="bottom"/>
            <w:hideMark/>
          </w:tcPr>
          <w:p w14:paraId="3189621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E84EBF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4FDC37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E9C0DC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101</w:t>
            </w:r>
          </w:p>
        </w:tc>
        <w:tc>
          <w:tcPr>
            <w:tcW w:w="2203" w:type="dxa"/>
            <w:tcBorders>
              <w:top w:val="nil"/>
              <w:left w:val="nil"/>
              <w:bottom w:val="single" w:sz="4" w:space="0" w:color="auto"/>
              <w:right w:val="single" w:sz="4" w:space="0" w:color="auto"/>
            </w:tcBorders>
            <w:shd w:val="clear" w:color="auto" w:fill="auto"/>
            <w:noWrap/>
            <w:vAlign w:val="bottom"/>
            <w:hideMark/>
          </w:tcPr>
          <w:p w14:paraId="33C9CA1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25/11/2029</w:t>
            </w:r>
          </w:p>
        </w:tc>
        <w:tc>
          <w:tcPr>
            <w:tcW w:w="2198" w:type="dxa"/>
            <w:tcBorders>
              <w:top w:val="nil"/>
              <w:left w:val="nil"/>
              <w:bottom w:val="single" w:sz="4" w:space="0" w:color="auto"/>
              <w:right w:val="single" w:sz="4" w:space="0" w:color="auto"/>
            </w:tcBorders>
            <w:shd w:val="clear" w:color="auto" w:fill="auto"/>
            <w:noWrap/>
            <w:vAlign w:val="bottom"/>
            <w:hideMark/>
          </w:tcPr>
          <w:p w14:paraId="5F598CD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28/11/2029</w:t>
            </w:r>
          </w:p>
        </w:tc>
        <w:tc>
          <w:tcPr>
            <w:tcW w:w="1228" w:type="dxa"/>
            <w:tcBorders>
              <w:top w:val="nil"/>
              <w:left w:val="nil"/>
              <w:bottom w:val="single" w:sz="4" w:space="0" w:color="auto"/>
              <w:right w:val="single" w:sz="4" w:space="0" w:color="auto"/>
            </w:tcBorders>
            <w:shd w:val="clear" w:color="auto" w:fill="auto"/>
            <w:noWrap/>
            <w:vAlign w:val="bottom"/>
            <w:hideMark/>
          </w:tcPr>
          <w:p w14:paraId="097C394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DAEC66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366E4F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64198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102</w:t>
            </w:r>
          </w:p>
        </w:tc>
        <w:tc>
          <w:tcPr>
            <w:tcW w:w="2203" w:type="dxa"/>
            <w:tcBorders>
              <w:top w:val="nil"/>
              <w:left w:val="nil"/>
              <w:bottom w:val="single" w:sz="4" w:space="0" w:color="auto"/>
              <w:right w:val="single" w:sz="4" w:space="0" w:color="auto"/>
            </w:tcBorders>
            <w:shd w:val="clear" w:color="auto" w:fill="auto"/>
            <w:noWrap/>
            <w:vAlign w:val="bottom"/>
            <w:hideMark/>
          </w:tcPr>
          <w:p w14:paraId="1D88585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25/12/2029</w:t>
            </w:r>
          </w:p>
        </w:tc>
        <w:tc>
          <w:tcPr>
            <w:tcW w:w="2198" w:type="dxa"/>
            <w:tcBorders>
              <w:top w:val="nil"/>
              <w:left w:val="nil"/>
              <w:bottom w:val="single" w:sz="4" w:space="0" w:color="auto"/>
              <w:right w:val="single" w:sz="4" w:space="0" w:color="auto"/>
            </w:tcBorders>
            <w:shd w:val="clear" w:color="auto" w:fill="auto"/>
            <w:noWrap/>
            <w:vAlign w:val="bottom"/>
            <w:hideMark/>
          </w:tcPr>
          <w:p w14:paraId="12B2AA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28/12/2029</w:t>
            </w:r>
          </w:p>
        </w:tc>
        <w:tc>
          <w:tcPr>
            <w:tcW w:w="1228" w:type="dxa"/>
            <w:tcBorders>
              <w:top w:val="nil"/>
              <w:left w:val="nil"/>
              <w:bottom w:val="single" w:sz="4" w:space="0" w:color="auto"/>
              <w:right w:val="single" w:sz="4" w:space="0" w:color="auto"/>
            </w:tcBorders>
            <w:shd w:val="clear" w:color="auto" w:fill="auto"/>
            <w:noWrap/>
            <w:vAlign w:val="bottom"/>
            <w:hideMark/>
          </w:tcPr>
          <w:p w14:paraId="6B3FD0E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4,1635%</w:t>
            </w:r>
          </w:p>
        </w:tc>
        <w:tc>
          <w:tcPr>
            <w:tcW w:w="1733" w:type="dxa"/>
            <w:tcBorders>
              <w:top w:val="nil"/>
              <w:left w:val="nil"/>
              <w:bottom w:val="single" w:sz="4" w:space="0" w:color="auto"/>
              <w:right w:val="single" w:sz="4" w:space="0" w:color="auto"/>
            </w:tcBorders>
            <w:shd w:val="clear" w:color="auto" w:fill="auto"/>
            <w:noWrap/>
            <w:vAlign w:val="bottom"/>
            <w:hideMark/>
          </w:tcPr>
          <w:p w14:paraId="0A3D79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4F7874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D69D5C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103</w:t>
            </w:r>
          </w:p>
        </w:tc>
        <w:tc>
          <w:tcPr>
            <w:tcW w:w="2203" w:type="dxa"/>
            <w:tcBorders>
              <w:top w:val="nil"/>
              <w:left w:val="nil"/>
              <w:bottom w:val="single" w:sz="4" w:space="0" w:color="auto"/>
              <w:right w:val="single" w:sz="4" w:space="0" w:color="auto"/>
            </w:tcBorders>
            <w:shd w:val="clear" w:color="auto" w:fill="auto"/>
            <w:noWrap/>
            <w:vAlign w:val="bottom"/>
            <w:hideMark/>
          </w:tcPr>
          <w:p w14:paraId="703C1B2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25/01/2030</w:t>
            </w:r>
          </w:p>
        </w:tc>
        <w:tc>
          <w:tcPr>
            <w:tcW w:w="2198" w:type="dxa"/>
            <w:tcBorders>
              <w:top w:val="nil"/>
              <w:left w:val="nil"/>
              <w:bottom w:val="single" w:sz="4" w:space="0" w:color="auto"/>
              <w:right w:val="single" w:sz="4" w:space="0" w:color="auto"/>
            </w:tcBorders>
            <w:shd w:val="clear" w:color="auto" w:fill="auto"/>
            <w:noWrap/>
            <w:vAlign w:val="bottom"/>
            <w:hideMark/>
          </w:tcPr>
          <w:p w14:paraId="4CEB50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29/01/2030</w:t>
            </w:r>
          </w:p>
        </w:tc>
        <w:tc>
          <w:tcPr>
            <w:tcW w:w="1228" w:type="dxa"/>
            <w:tcBorders>
              <w:top w:val="nil"/>
              <w:left w:val="nil"/>
              <w:bottom w:val="single" w:sz="4" w:space="0" w:color="auto"/>
              <w:right w:val="single" w:sz="4" w:space="0" w:color="auto"/>
            </w:tcBorders>
            <w:shd w:val="clear" w:color="auto" w:fill="auto"/>
            <w:noWrap/>
            <w:vAlign w:val="bottom"/>
            <w:hideMark/>
          </w:tcPr>
          <w:p w14:paraId="7A8CB4A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2FBE7C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529901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70C60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104</w:t>
            </w:r>
          </w:p>
        </w:tc>
        <w:tc>
          <w:tcPr>
            <w:tcW w:w="2203" w:type="dxa"/>
            <w:tcBorders>
              <w:top w:val="nil"/>
              <w:left w:val="nil"/>
              <w:bottom w:val="single" w:sz="4" w:space="0" w:color="auto"/>
              <w:right w:val="single" w:sz="4" w:space="0" w:color="auto"/>
            </w:tcBorders>
            <w:shd w:val="clear" w:color="auto" w:fill="auto"/>
            <w:noWrap/>
            <w:vAlign w:val="bottom"/>
            <w:hideMark/>
          </w:tcPr>
          <w:p w14:paraId="30DCB6C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25/02/2030</w:t>
            </w:r>
          </w:p>
        </w:tc>
        <w:tc>
          <w:tcPr>
            <w:tcW w:w="2198" w:type="dxa"/>
            <w:tcBorders>
              <w:top w:val="nil"/>
              <w:left w:val="nil"/>
              <w:bottom w:val="single" w:sz="4" w:space="0" w:color="auto"/>
              <w:right w:val="single" w:sz="4" w:space="0" w:color="auto"/>
            </w:tcBorders>
            <w:shd w:val="clear" w:color="auto" w:fill="auto"/>
            <w:noWrap/>
            <w:vAlign w:val="bottom"/>
            <w:hideMark/>
          </w:tcPr>
          <w:p w14:paraId="1E5BCC9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27/02/2030</w:t>
            </w:r>
          </w:p>
        </w:tc>
        <w:tc>
          <w:tcPr>
            <w:tcW w:w="1228" w:type="dxa"/>
            <w:tcBorders>
              <w:top w:val="nil"/>
              <w:left w:val="nil"/>
              <w:bottom w:val="single" w:sz="4" w:space="0" w:color="auto"/>
              <w:right w:val="single" w:sz="4" w:space="0" w:color="auto"/>
            </w:tcBorders>
            <w:shd w:val="clear" w:color="auto" w:fill="auto"/>
            <w:noWrap/>
            <w:vAlign w:val="bottom"/>
            <w:hideMark/>
          </w:tcPr>
          <w:p w14:paraId="42C401A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4809D9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2F04E7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68A19C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105</w:t>
            </w:r>
          </w:p>
        </w:tc>
        <w:tc>
          <w:tcPr>
            <w:tcW w:w="2203" w:type="dxa"/>
            <w:tcBorders>
              <w:top w:val="nil"/>
              <w:left w:val="nil"/>
              <w:bottom w:val="single" w:sz="4" w:space="0" w:color="auto"/>
              <w:right w:val="single" w:sz="4" w:space="0" w:color="auto"/>
            </w:tcBorders>
            <w:shd w:val="clear" w:color="auto" w:fill="auto"/>
            <w:noWrap/>
            <w:vAlign w:val="bottom"/>
            <w:hideMark/>
          </w:tcPr>
          <w:p w14:paraId="1B0BA31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25/03/2030</w:t>
            </w:r>
          </w:p>
        </w:tc>
        <w:tc>
          <w:tcPr>
            <w:tcW w:w="2198" w:type="dxa"/>
            <w:tcBorders>
              <w:top w:val="nil"/>
              <w:left w:val="nil"/>
              <w:bottom w:val="single" w:sz="4" w:space="0" w:color="auto"/>
              <w:right w:val="single" w:sz="4" w:space="0" w:color="auto"/>
            </w:tcBorders>
            <w:shd w:val="clear" w:color="auto" w:fill="auto"/>
            <w:noWrap/>
            <w:vAlign w:val="bottom"/>
            <w:hideMark/>
          </w:tcPr>
          <w:p w14:paraId="287C5AE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27/03/2030</w:t>
            </w:r>
          </w:p>
        </w:tc>
        <w:tc>
          <w:tcPr>
            <w:tcW w:w="1228" w:type="dxa"/>
            <w:tcBorders>
              <w:top w:val="nil"/>
              <w:left w:val="nil"/>
              <w:bottom w:val="single" w:sz="4" w:space="0" w:color="auto"/>
              <w:right w:val="single" w:sz="4" w:space="0" w:color="auto"/>
            </w:tcBorders>
            <w:shd w:val="clear" w:color="auto" w:fill="auto"/>
            <w:noWrap/>
            <w:vAlign w:val="bottom"/>
            <w:hideMark/>
          </w:tcPr>
          <w:p w14:paraId="45B76C6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8C6EF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8365C2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7FFEC0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106</w:t>
            </w:r>
          </w:p>
        </w:tc>
        <w:tc>
          <w:tcPr>
            <w:tcW w:w="2203" w:type="dxa"/>
            <w:tcBorders>
              <w:top w:val="nil"/>
              <w:left w:val="nil"/>
              <w:bottom w:val="single" w:sz="4" w:space="0" w:color="auto"/>
              <w:right w:val="single" w:sz="4" w:space="0" w:color="auto"/>
            </w:tcBorders>
            <w:shd w:val="clear" w:color="auto" w:fill="auto"/>
            <w:noWrap/>
            <w:vAlign w:val="bottom"/>
            <w:hideMark/>
          </w:tcPr>
          <w:p w14:paraId="000D86B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25/04/2030</w:t>
            </w:r>
          </w:p>
        </w:tc>
        <w:tc>
          <w:tcPr>
            <w:tcW w:w="2198" w:type="dxa"/>
            <w:tcBorders>
              <w:top w:val="nil"/>
              <w:left w:val="nil"/>
              <w:bottom w:val="single" w:sz="4" w:space="0" w:color="auto"/>
              <w:right w:val="single" w:sz="4" w:space="0" w:color="auto"/>
            </w:tcBorders>
            <w:shd w:val="clear" w:color="auto" w:fill="auto"/>
            <w:noWrap/>
            <w:vAlign w:val="bottom"/>
            <w:hideMark/>
          </w:tcPr>
          <w:p w14:paraId="21F584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29/04/2030</w:t>
            </w:r>
          </w:p>
        </w:tc>
        <w:tc>
          <w:tcPr>
            <w:tcW w:w="1228" w:type="dxa"/>
            <w:tcBorders>
              <w:top w:val="nil"/>
              <w:left w:val="nil"/>
              <w:bottom w:val="single" w:sz="4" w:space="0" w:color="auto"/>
              <w:right w:val="single" w:sz="4" w:space="0" w:color="auto"/>
            </w:tcBorders>
            <w:shd w:val="clear" w:color="auto" w:fill="auto"/>
            <w:noWrap/>
            <w:vAlign w:val="bottom"/>
            <w:hideMark/>
          </w:tcPr>
          <w:p w14:paraId="62F85FC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D7EE5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71FCCB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87A0E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107</w:t>
            </w:r>
          </w:p>
        </w:tc>
        <w:tc>
          <w:tcPr>
            <w:tcW w:w="2203" w:type="dxa"/>
            <w:tcBorders>
              <w:top w:val="nil"/>
              <w:left w:val="nil"/>
              <w:bottom w:val="single" w:sz="4" w:space="0" w:color="auto"/>
              <w:right w:val="single" w:sz="4" w:space="0" w:color="auto"/>
            </w:tcBorders>
            <w:shd w:val="clear" w:color="auto" w:fill="auto"/>
            <w:noWrap/>
            <w:vAlign w:val="bottom"/>
            <w:hideMark/>
          </w:tcPr>
          <w:p w14:paraId="1D7C9FD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25/05/2030</w:t>
            </w:r>
          </w:p>
        </w:tc>
        <w:tc>
          <w:tcPr>
            <w:tcW w:w="2198" w:type="dxa"/>
            <w:tcBorders>
              <w:top w:val="nil"/>
              <w:left w:val="nil"/>
              <w:bottom w:val="single" w:sz="4" w:space="0" w:color="auto"/>
              <w:right w:val="single" w:sz="4" w:space="0" w:color="auto"/>
            </w:tcBorders>
            <w:shd w:val="clear" w:color="auto" w:fill="auto"/>
            <w:noWrap/>
            <w:vAlign w:val="bottom"/>
            <w:hideMark/>
          </w:tcPr>
          <w:p w14:paraId="510BE5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29/05/2030</w:t>
            </w:r>
          </w:p>
        </w:tc>
        <w:tc>
          <w:tcPr>
            <w:tcW w:w="1228" w:type="dxa"/>
            <w:tcBorders>
              <w:top w:val="nil"/>
              <w:left w:val="nil"/>
              <w:bottom w:val="single" w:sz="4" w:space="0" w:color="auto"/>
              <w:right w:val="single" w:sz="4" w:space="0" w:color="auto"/>
            </w:tcBorders>
            <w:shd w:val="clear" w:color="auto" w:fill="auto"/>
            <w:noWrap/>
            <w:vAlign w:val="bottom"/>
            <w:hideMark/>
          </w:tcPr>
          <w:p w14:paraId="5074F6A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227421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962D86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9FC75B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108</w:t>
            </w:r>
          </w:p>
        </w:tc>
        <w:tc>
          <w:tcPr>
            <w:tcW w:w="2203" w:type="dxa"/>
            <w:tcBorders>
              <w:top w:val="nil"/>
              <w:left w:val="nil"/>
              <w:bottom w:val="single" w:sz="4" w:space="0" w:color="auto"/>
              <w:right w:val="single" w:sz="4" w:space="0" w:color="auto"/>
            </w:tcBorders>
            <w:shd w:val="clear" w:color="auto" w:fill="auto"/>
            <w:noWrap/>
            <w:vAlign w:val="bottom"/>
            <w:hideMark/>
          </w:tcPr>
          <w:p w14:paraId="353C0DD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25/06/2030</w:t>
            </w:r>
          </w:p>
        </w:tc>
        <w:tc>
          <w:tcPr>
            <w:tcW w:w="2198" w:type="dxa"/>
            <w:tcBorders>
              <w:top w:val="nil"/>
              <w:left w:val="nil"/>
              <w:bottom w:val="single" w:sz="4" w:space="0" w:color="auto"/>
              <w:right w:val="single" w:sz="4" w:space="0" w:color="auto"/>
            </w:tcBorders>
            <w:shd w:val="clear" w:color="auto" w:fill="auto"/>
            <w:noWrap/>
            <w:vAlign w:val="bottom"/>
            <w:hideMark/>
          </w:tcPr>
          <w:p w14:paraId="5BED068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27/06/2030</w:t>
            </w:r>
          </w:p>
        </w:tc>
        <w:tc>
          <w:tcPr>
            <w:tcW w:w="1228" w:type="dxa"/>
            <w:tcBorders>
              <w:top w:val="nil"/>
              <w:left w:val="nil"/>
              <w:bottom w:val="single" w:sz="4" w:space="0" w:color="auto"/>
              <w:right w:val="single" w:sz="4" w:space="0" w:color="auto"/>
            </w:tcBorders>
            <w:shd w:val="clear" w:color="auto" w:fill="auto"/>
            <w:noWrap/>
            <w:vAlign w:val="bottom"/>
            <w:hideMark/>
          </w:tcPr>
          <w:p w14:paraId="2F20D6D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5,1464%</w:t>
            </w:r>
          </w:p>
        </w:tc>
        <w:tc>
          <w:tcPr>
            <w:tcW w:w="1733" w:type="dxa"/>
            <w:tcBorders>
              <w:top w:val="nil"/>
              <w:left w:val="nil"/>
              <w:bottom w:val="single" w:sz="4" w:space="0" w:color="auto"/>
              <w:right w:val="single" w:sz="4" w:space="0" w:color="auto"/>
            </w:tcBorders>
            <w:shd w:val="clear" w:color="auto" w:fill="auto"/>
            <w:noWrap/>
            <w:vAlign w:val="bottom"/>
            <w:hideMark/>
          </w:tcPr>
          <w:p w14:paraId="19DFCA5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D065F4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013DA7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109</w:t>
            </w:r>
          </w:p>
        </w:tc>
        <w:tc>
          <w:tcPr>
            <w:tcW w:w="2203" w:type="dxa"/>
            <w:tcBorders>
              <w:top w:val="nil"/>
              <w:left w:val="nil"/>
              <w:bottom w:val="single" w:sz="4" w:space="0" w:color="auto"/>
              <w:right w:val="single" w:sz="4" w:space="0" w:color="auto"/>
            </w:tcBorders>
            <w:shd w:val="clear" w:color="auto" w:fill="auto"/>
            <w:noWrap/>
            <w:vAlign w:val="bottom"/>
            <w:hideMark/>
          </w:tcPr>
          <w:p w14:paraId="34B160F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25/07/2030</w:t>
            </w:r>
          </w:p>
        </w:tc>
        <w:tc>
          <w:tcPr>
            <w:tcW w:w="2198" w:type="dxa"/>
            <w:tcBorders>
              <w:top w:val="nil"/>
              <w:left w:val="nil"/>
              <w:bottom w:val="single" w:sz="4" w:space="0" w:color="auto"/>
              <w:right w:val="single" w:sz="4" w:space="0" w:color="auto"/>
            </w:tcBorders>
            <w:shd w:val="clear" w:color="auto" w:fill="auto"/>
            <w:noWrap/>
            <w:vAlign w:val="bottom"/>
            <w:hideMark/>
          </w:tcPr>
          <w:p w14:paraId="13E2047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29/07/2030</w:t>
            </w:r>
          </w:p>
        </w:tc>
        <w:tc>
          <w:tcPr>
            <w:tcW w:w="1228" w:type="dxa"/>
            <w:tcBorders>
              <w:top w:val="nil"/>
              <w:left w:val="nil"/>
              <w:bottom w:val="single" w:sz="4" w:space="0" w:color="auto"/>
              <w:right w:val="single" w:sz="4" w:space="0" w:color="auto"/>
            </w:tcBorders>
            <w:shd w:val="clear" w:color="auto" w:fill="auto"/>
            <w:noWrap/>
            <w:vAlign w:val="bottom"/>
            <w:hideMark/>
          </w:tcPr>
          <w:p w14:paraId="60D1A15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5287B1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658A70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881ABF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110</w:t>
            </w:r>
          </w:p>
        </w:tc>
        <w:tc>
          <w:tcPr>
            <w:tcW w:w="2203" w:type="dxa"/>
            <w:tcBorders>
              <w:top w:val="nil"/>
              <w:left w:val="nil"/>
              <w:bottom w:val="single" w:sz="4" w:space="0" w:color="auto"/>
              <w:right w:val="single" w:sz="4" w:space="0" w:color="auto"/>
            </w:tcBorders>
            <w:shd w:val="clear" w:color="auto" w:fill="auto"/>
            <w:noWrap/>
            <w:vAlign w:val="bottom"/>
            <w:hideMark/>
          </w:tcPr>
          <w:p w14:paraId="01AEEAA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25/08/2030</w:t>
            </w:r>
          </w:p>
        </w:tc>
        <w:tc>
          <w:tcPr>
            <w:tcW w:w="2198" w:type="dxa"/>
            <w:tcBorders>
              <w:top w:val="nil"/>
              <w:left w:val="nil"/>
              <w:bottom w:val="single" w:sz="4" w:space="0" w:color="auto"/>
              <w:right w:val="single" w:sz="4" w:space="0" w:color="auto"/>
            </w:tcBorders>
            <w:shd w:val="clear" w:color="auto" w:fill="auto"/>
            <w:noWrap/>
            <w:vAlign w:val="bottom"/>
            <w:hideMark/>
          </w:tcPr>
          <w:p w14:paraId="2E6D3D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28/08/2030</w:t>
            </w:r>
          </w:p>
        </w:tc>
        <w:tc>
          <w:tcPr>
            <w:tcW w:w="1228" w:type="dxa"/>
            <w:tcBorders>
              <w:top w:val="nil"/>
              <w:left w:val="nil"/>
              <w:bottom w:val="single" w:sz="4" w:space="0" w:color="auto"/>
              <w:right w:val="single" w:sz="4" w:space="0" w:color="auto"/>
            </w:tcBorders>
            <w:shd w:val="clear" w:color="auto" w:fill="auto"/>
            <w:noWrap/>
            <w:vAlign w:val="bottom"/>
            <w:hideMark/>
          </w:tcPr>
          <w:p w14:paraId="2FE1C9A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40170F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6B3BFA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20B85F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111</w:t>
            </w:r>
          </w:p>
        </w:tc>
        <w:tc>
          <w:tcPr>
            <w:tcW w:w="2203" w:type="dxa"/>
            <w:tcBorders>
              <w:top w:val="nil"/>
              <w:left w:val="nil"/>
              <w:bottom w:val="single" w:sz="4" w:space="0" w:color="auto"/>
              <w:right w:val="single" w:sz="4" w:space="0" w:color="auto"/>
            </w:tcBorders>
            <w:shd w:val="clear" w:color="auto" w:fill="auto"/>
            <w:noWrap/>
            <w:vAlign w:val="bottom"/>
            <w:hideMark/>
          </w:tcPr>
          <w:p w14:paraId="1F1F1BD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25/09/2030</w:t>
            </w:r>
          </w:p>
        </w:tc>
        <w:tc>
          <w:tcPr>
            <w:tcW w:w="2198" w:type="dxa"/>
            <w:tcBorders>
              <w:top w:val="nil"/>
              <w:left w:val="nil"/>
              <w:bottom w:val="single" w:sz="4" w:space="0" w:color="auto"/>
              <w:right w:val="single" w:sz="4" w:space="0" w:color="auto"/>
            </w:tcBorders>
            <w:shd w:val="clear" w:color="auto" w:fill="auto"/>
            <w:noWrap/>
            <w:vAlign w:val="bottom"/>
            <w:hideMark/>
          </w:tcPr>
          <w:p w14:paraId="077BC90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27/09/2030</w:t>
            </w:r>
          </w:p>
        </w:tc>
        <w:tc>
          <w:tcPr>
            <w:tcW w:w="1228" w:type="dxa"/>
            <w:tcBorders>
              <w:top w:val="nil"/>
              <w:left w:val="nil"/>
              <w:bottom w:val="single" w:sz="4" w:space="0" w:color="auto"/>
              <w:right w:val="single" w:sz="4" w:space="0" w:color="auto"/>
            </w:tcBorders>
            <w:shd w:val="clear" w:color="auto" w:fill="auto"/>
            <w:noWrap/>
            <w:vAlign w:val="bottom"/>
            <w:hideMark/>
          </w:tcPr>
          <w:p w14:paraId="32DC7ED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FFAE1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62D0F2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8CBF39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112</w:t>
            </w:r>
          </w:p>
        </w:tc>
        <w:tc>
          <w:tcPr>
            <w:tcW w:w="2203" w:type="dxa"/>
            <w:tcBorders>
              <w:top w:val="nil"/>
              <w:left w:val="nil"/>
              <w:bottom w:val="single" w:sz="4" w:space="0" w:color="auto"/>
              <w:right w:val="single" w:sz="4" w:space="0" w:color="auto"/>
            </w:tcBorders>
            <w:shd w:val="clear" w:color="auto" w:fill="auto"/>
            <w:noWrap/>
            <w:vAlign w:val="bottom"/>
            <w:hideMark/>
          </w:tcPr>
          <w:p w14:paraId="634B8DE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25/10/2030</w:t>
            </w:r>
          </w:p>
        </w:tc>
        <w:tc>
          <w:tcPr>
            <w:tcW w:w="2198" w:type="dxa"/>
            <w:tcBorders>
              <w:top w:val="nil"/>
              <w:left w:val="nil"/>
              <w:bottom w:val="single" w:sz="4" w:space="0" w:color="auto"/>
              <w:right w:val="single" w:sz="4" w:space="0" w:color="auto"/>
            </w:tcBorders>
            <w:shd w:val="clear" w:color="auto" w:fill="auto"/>
            <w:noWrap/>
            <w:vAlign w:val="bottom"/>
            <w:hideMark/>
          </w:tcPr>
          <w:p w14:paraId="648F2E9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29/10/2030</w:t>
            </w:r>
          </w:p>
        </w:tc>
        <w:tc>
          <w:tcPr>
            <w:tcW w:w="1228" w:type="dxa"/>
            <w:tcBorders>
              <w:top w:val="nil"/>
              <w:left w:val="nil"/>
              <w:bottom w:val="single" w:sz="4" w:space="0" w:color="auto"/>
              <w:right w:val="single" w:sz="4" w:space="0" w:color="auto"/>
            </w:tcBorders>
            <w:shd w:val="clear" w:color="auto" w:fill="auto"/>
            <w:noWrap/>
            <w:vAlign w:val="bottom"/>
            <w:hideMark/>
          </w:tcPr>
          <w:p w14:paraId="63FBD4C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F1F13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3F41C5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9AC5B2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113</w:t>
            </w:r>
          </w:p>
        </w:tc>
        <w:tc>
          <w:tcPr>
            <w:tcW w:w="2203" w:type="dxa"/>
            <w:tcBorders>
              <w:top w:val="nil"/>
              <w:left w:val="nil"/>
              <w:bottom w:val="single" w:sz="4" w:space="0" w:color="auto"/>
              <w:right w:val="single" w:sz="4" w:space="0" w:color="auto"/>
            </w:tcBorders>
            <w:shd w:val="clear" w:color="auto" w:fill="auto"/>
            <w:noWrap/>
            <w:vAlign w:val="bottom"/>
            <w:hideMark/>
          </w:tcPr>
          <w:p w14:paraId="2431184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25/11/2030</w:t>
            </w:r>
          </w:p>
        </w:tc>
        <w:tc>
          <w:tcPr>
            <w:tcW w:w="2198" w:type="dxa"/>
            <w:tcBorders>
              <w:top w:val="nil"/>
              <w:left w:val="nil"/>
              <w:bottom w:val="single" w:sz="4" w:space="0" w:color="auto"/>
              <w:right w:val="single" w:sz="4" w:space="0" w:color="auto"/>
            </w:tcBorders>
            <w:shd w:val="clear" w:color="auto" w:fill="auto"/>
            <w:noWrap/>
            <w:vAlign w:val="bottom"/>
            <w:hideMark/>
          </w:tcPr>
          <w:p w14:paraId="0A7CDEA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27/11/2030</w:t>
            </w:r>
          </w:p>
        </w:tc>
        <w:tc>
          <w:tcPr>
            <w:tcW w:w="1228" w:type="dxa"/>
            <w:tcBorders>
              <w:top w:val="nil"/>
              <w:left w:val="nil"/>
              <w:bottom w:val="single" w:sz="4" w:space="0" w:color="auto"/>
              <w:right w:val="single" w:sz="4" w:space="0" w:color="auto"/>
            </w:tcBorders>
            <w:shd w:val="clear" w:color="auto" w:fill="auto"/>
            <w:noWrap/>
            <w:vAlign w:val="bottom"/>
            <w:hideMark/>
          </w:tcPr>
          <w:p w14:paraId="73760FA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344080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EBD60D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6F08A8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114</w:t>
            </w:r>
          </w:p>
        </w:tc>
        <w:tc>
          <w:tcPr>
            <w:tcW w:w="2203" w:type="dxa"/>
            <w:tcBorders>
              <w:top w:val="nil"/>
              <w:left w:val="nil"/>
              <w:bottom w:val="single" w:sz="4" w:space="0" w:color="auto"/>
              <w:right w:val="single" w:sz="4" w:space="0" w:color="auto"/>
            </w:tcBorders>
            <w:shd w:val="clear" w:color="auto" w:fill="auto"/>
            <w:noWrap/>
            <w:vAlign w:val="bottom"/>
            <w:hideMark/>
          </w:tcPr>
          <w:p w14:paraId="4500259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25/12/2030</w:t>
            </w:r>
          </w:p>
        </w:tc>
        <w:tc>
          <w:tcPr>
            <w:tcW w:w="2198" w:type="dxa"/>
            <w:tcBorders>
              <w:top w:val="nil"/>
              <w:left w:val="nil"/>
              <w:bottom w:val="single" w:sz="4" w:space="0" w:color="auto"/>
              <w:right w:val="single" w:sz="4" w:space="0" w:color="auto"/>
            </w:tcBorders>
            <w:shd w:val="clear" w:color="auto" w:fill="auto"/>
            <w:noWrap/>
            <w:vAlign w:val="bottom"/>
            <w:hideMark/>
          </w:tcPr>
          <w:p w14:paraId="31AF71B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30/12/2030</w:t>
            </w:r>
          </w:p>
        </w:tc>
        <w:tc>
          <w:tcPr>
            <w:tcW w:w="1228" w:type="dxa"/>
            <w:tcBorders>
              <w:top w:val="nil"/>
              <w:left w:val="nil"/>
              <w:bottom w:val="single" w:sz="4" w:space="0" w:color="auto"/>
              <w:right w:val="single" w:sz="4" w:space="0" w:color="auto"/>
            </w:tcBorders>
            <w:shd w:val="clear" w:color="auto" w:fill="auto"/>
            <w:noWrap/>
            <w:vAlign w:val="bottom"/>
            <w:hideMark/>
          </w:tcPr>
          <w:p w14:paraId="32AB55F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5,4256%</w:t>
            </w:r>
          </w:p>
        </w:tc>
        <w:tc>
          <w:tcPr>
            <w:tcW w:w="1733" w:type="dxa"/>
            <w:tcBorders>
              <w:top w:val="nil"/>
              <w:left w:val="nil"/>
              <w:bottom w:val="single" w:sz="4" w:space="0" w:color="auto"/>
              <w:right w:val="single" w:sz="4" w:space="0" w:color="auto"/>
            </w:tcBorders>
            <w:shd w:val="clear" w:color="auto" w:fill="auto"/>
            <w:noWrap/>
            <w:vAlign w:val="bottom"/>
            <w:hideMark/>
          </w:tcPr>
          <w:p w14:paraId="720E040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40F0BB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238683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lastRenderedPageBreak/>
              <w:t>115</w:t>
            </w:r>
          </w:p>
        </w:tc>
        <w:tc>
          <w:tcPr>
            <w:tcW w:w="2203" w:type="dxa"/>
            <w:tcBorders>
              <w:top w:val="nil"/>
              <w:left w:val="nil"/>
              <w:bottom w:val="single" w:sz="4" w:space="0" w:color="auto"/>
              <w:right w:val="single" w:sz="4" w:space="0" w:color="auto"/>
            </w:tcBorders>
            <w:shd w:val="clear" w:color="auto" w:fill="auto"/>
            <w:noWrap/>
            <w:vAlign w:val="bottom"/>
            <w:hideMark/>
          </w:tcPr>
          <w:p w14:paraId="2903504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25/01/2031</w:t>
            </w:r>
          </w:p>
        </w:tc>
        <w:tc>
          <w:tcPr>
            <w:tcW w:w="2198" w:type="dxa"/>
            <w:tcBorders>
              <w:top w:val="nil"/>
              <w:left w:val="nil"/>
              <w:bottom w:val="single" w:sz="4" w:space="0" w:color="auto"/>
              <w:right w:val="single" w:sz="4" w:space="0" w:color="auto"/>
            </w:tcBorders>
            <w:shd w:val="clear" w:color="auto" w:fill="auto"/>
            <w:noWrap/>
            <w:vAlign w:val="bottom"/>
            <w:hideMark/>
          </w:tcPr>
          <w:p w14:paraId="7F2BEAD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29/01/2031</w:t>
            </w:r>
          </w:p>
        </w:tc>
        <w:tc>
          <w:tcPr>
            <w:tcW w:w="1228" w:type="dxa"/>
            <w:tcBorders>
              <w:top w:val="nil"/>
              <w:left w:val="nil"/>
              <w:bottom w:val="single" w:sz="4" w:space="0" w:color="auto"/>
              <w:right w:val="single" w:sz="4" w:space="0" w:color="auto"/>
            </w:tcBorders>
            <w:shd w:val="clear" w:color="auto" w:fill="auto"/>
            <w:noWrap/>
            <w:vAlign w:val="bottom"/>
            <w:hideMark/>
          </w:tcPr>
          <w:p w14:paraId="52DD30A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A9FEB3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A25A60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04280C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116</w:t>
            </w:r>
          </w:p>
        </w:tc>
        <w:tc>
          <w:tcPr>
            <w:tcW w:w="2203" w:type="dxa"/>
            <w:tcBorders>
              <w:top w:val="nil"/>
              <w:left w:val="nil"/>
              <w:bottom w:val="single" w:sz="4" w:space="0" w:color="auto"/>
              <w:right w:val="single" w:sz="4" w:space="0" w:color="auto"/>
            </w:tcBorders>
            <w:shd w:val="clear" w:color="auto" w:fill="auto"/>
            <w:noWrap/>
            <w:vAlign w:val="bottom"/>
            <w:hideMark/>
          </w:tcPr>
          <w:p w14:paraId="5252CC0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25/02/2031</w:t>
            </w:r>
          </w:p>
        </w:tc>
        <w:tc>
          <w:tcPr>
            <w:tcW w:w="2198" w:type="dxa"/>
            <w:tcBorders>
              <w:top w:val="nil"/>
              <w:left w:val="nil"/>
              <w:bottom w:val="single" w:sz="4" w:space="0" w:color="auto"/>
              <w:right w:val="single" w:sz="4" w:space="0" w:color="auto"/>
            </w:tcBorders>
            <w:shd w:val="clear" w:color="auto" w:fill="auto"/>
            <w:noWrap/>
            <w:vAlign w:val="bottom"/>
            <w:hideMark/>
          </w:tcPr>
          <w:p w14:paraId="4D68EBF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28/02/2031</w:t>
            </w:r>
          </w:p>
        </w:tc>
        <w:tc>
          <w:tcPr>
            <w:tcW w:w="1228" w:type="dxa"/>
            <w:tcBorders>
              <w:top w:val="nil"/>
              <w:left w:val="nil"/>
              <w:bottom w:val="single" w:sz="4" w:space="0" w:color="auto"/>
              <w:right w:val="single" w:sz="4" w:space="0" w:color="auto"/>
            </w:tcBorders>
            <w:shd w:val="clear" w:color="auto" w:fill="auto"/>
            <w:noWrap/>
            <w:vAlign w:val="bottom"/>
            <w:hideMark/>
          </w:tcPr>
          <w:p w14:paraId="4D309BD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CD7B4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45CA23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15F778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117</w:t>
            </w:r>
          </w:p>
        </w:tc>
        <w:tc>
          <w:tcPr>
            <w:tcW w:w="2203" w:type="dxa"/>
            <w:tcBorders>
              <w:top w:val="nil"/>
              <w:left w:val="nil"/>
              <w:bottom w:val="single" w:sz="4" w:space="0" w:color="auto"/>
              <w:right w:val="single" w:sz="4" w:space="0" w:color="auto"/>
            </w:tcBorders>
            <w:shd w:val="clear" w:color="auto" w:fill="auto"/>
            <w:noWrap/>
            <w:vAlign w:val="bottom"/>
            <w:hideMark/>
          </w:tcPr>
          <w:p w14:paraId="7678F16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25/03/2031</w:t>
            </w:r>
          </w:p>
        </w:tc>
        <w:tc>
          <w:tcPr>
            <w:tcW w:w="2198" w:type="dxa"/>
            <w:tcBorders>
              <w:top w:val="nil"/>
              <w:left w:val="nil"/>
              <w:bottom w:val="single" w:sz="4" w:space="0" w:color="auto"/>
              <w:right w:val="single" w:sz="4" w:space="0" w:color="auto"/>
            </w:tcBorders>
            <w:shd w:val="clear" w:color="auto" w:fill="auto"/>
            <w:noWrap/>
            <w:vAlign w:val="bottom"/>
            <w:hideMark/>
          </w:tcPr>
          <w:p w14:paraId="18D1A6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27/03/2031</w:t>
            </w:r>
          </w:p>
        </w:tc>
        <w:tc>
          <w:tcPr>
            <w:tcW w:w="1228" w:type="dxa"/>
            <w:tcBorders>
              <w:top w:val="nil"/>
              <w:left w:val="nil"/>
              <w:bottom w:val="single" w:sz="4" w:space="0" w:color="auto"/>
              <w:right w:val="single" w:sz="4" w:space="0" w:color="auto"/>
            </w:tcBorders>
            <w:shd w:val="clear" w:color="auto" w:fill="auto"/>
            <w:noWrap/>
            <w:vAlign w:val="bottom"/>
            <w:hideMark/>
          </w:tcPr>
          <w:p w14:paraId="3DDA47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9E2FEF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7F5E97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0C74F3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118</w:t>
            </w:r>
          </w:p>
        </w:tc>
        <w:tc>
          <w:tcPr>
            <w:tcW w:w="2203" w:type="dxa"/>
            <w:tcBorders>
              <w:top w:val="nil"/>
              <w:left w:val="nil"/>
              <w:bottom w:val="single" w:sz="4" w:space="0" w:color="auto"/>
              <w:right w:val="single" w:sz="4" w:space="0" w:color="auto"/>
            </w:tcBorders>
            <w:shd w:val="clear" w:color="auto" w:fill="auto"/>
            <w:noWrap/>
            <w:vAlign w:val="bottom"/>
            <w:hideMark/>
          </w:tcPr>
          <w:p w14:paraId="39372F9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25/04/2031</w:t>
            </w:r>
          </w:p>
        </w:tc>
        <w:tc>
          <w:tcPr>
            <w:tcW w:w="2198" w:type="dxa"/>
            <w:tcBorders>
              <w:top w:val="nil"/>
              <w:left w:val="nil"/>
              <w:bottom w:val="single" w:sz="4" w:space="0" w:color="auto"/>
              <w:right w:val="single" w:sz="4" w:space="0" w:color="auto"/>
            </w:tcBorders>
            <w:shd w:val="clear" w:color="auto" w:fill="auto"/>
            <w:noWrap/>
            <w:vAlign w:val="bottom"/>
            <w:hideMark/>
          </w:tcPr>
          <w:p w14:paraId="1529DE0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29/04/2031</w:t>
            </w:r>
          </w:p>
        </w:tc>
        <w:tc>
          <w:tcPr>
            <w:tcW w:w="1228" w:type="dxa"/>
            <w:tcBorders>
              <w:top w:val="nil"/>
              <w:left w:val="nil"/>
              <w:bottom w:val="single" w:sz="4" w:space="0" w:color="auto"/>
              <w:right w:val="single" w:sz="4" w:space="0" w:color="auto"/>
            </w:tcBorders>
            <w:shd w:val="clear" w:color="auto" w:fill="auto"/>
            <w:noWrap/>
            <w:vAlign w:val="bottom"/>
            <w:hideMark/>
          </w:tcPr>
          <w:p w14:paraId="02372CB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9BAA26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8BAAE8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0098D9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119</w:t>
            </w:r>
          </w:p>
        </w:tc>
        <w:tc>
          <w:tcPr>
            <w:tcW w:w="2203" w:type="dxa"/>
            <w:tcBorders>
              <w:top w:val="nil"/>
              <w:left w:val="nil"/>
              <w:bottom w:val="single" w:sz="4" w:space="0" w:color="auto"/>
              <w:right w:val="single" w:sz="4" w:space="0" w:color="auto"/>
            </w:tcBorders>
            <w:shd w:val="clear" w:color="auto" w:fill="auto"/>
            <w:noWrap/>
            <w:vAlign w:val="bottom"/>
            <w:hideMark/>
          </w:tcPr>
          <w:p w14:paraId="29897EC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25/05/2031</w:t>
            </w:r>
          </w:p>
        </w:tc>
        <w:tc>
          <w:tcPr>
            <w:tcW w:w="2198" w:type="dxa"/>
            <w:tcBorders>
              <w:top w:val="nil"/>
              <w:left w:val="nil"/>
              <w:bottom w:val="single" w:sz="4" w:space="0" w:color="auto"/>
              <w:right w:val="single" w:sz="4" w:space="0" w:color="auto"/>
            </w:tcBorders>
            <w:shd w:val="clear" w:color="auto" w:fill="auto"/>
            <w:noWrap/>
            <w:vAlign w:val="bottom"/>
            <w:hideMark/>
          </w:tcPr>
          <w:p w14:paraId="1AD220A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28/05/2031</w:t>
            </w:r>
          </w:p>
        </w:tc>
        <w:tc>
          <w:tcPr>
            <w:tcW w:w="1228" w:type="dxa"/>
            <w:tcBorders>
              <w:top w:val="nil"/>
              <w:left w:val="nil"/>
              <w:bottom w:val="single" w:sz="4" w:space="0" w:color="auto"/>
              <w:right w:val="single" w:sz="4" w:space="0" w:color="auto"/>
            </w:tcBorders>
            <w:shd w:val="clear" w:color="auto" w:fill="auto"/>
            <w:noWrap/>
            <w:vAlign w:val="bottom"/>
            <w:hideMark/>
          </w:tcPr>
          <w:p w14:paraId="0A3B06D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5819EE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FC47E8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CC584D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120</w:t>
            </w:r>
          </w:p>
        </w:tc>
        <w:tc>
          <w:tcPr>
            <w:tcW w:w="2203" w:type="dxa"/>
            <w:tcBorders>
              <w:top w:val="nil"/>
              <w:left w:val="nil"/>
              <w:bottom w:val="single" w:sz="4" w:space="0" w:color="auto"/>
              <w:right w:val="single" w:sz="4" w:space="0" w:color="auto"/>
            </w:tcBorders>
            <w:shd w:val="clear" w:color="auto" w:fill="auto"/>
            <w:noWrap/>
            <w:vAlign w:val="bottom"/>
            <w:hideMark/>
          </w:tcPr>
          <w:p w14:paraId="6086479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25/06/2031</w:t>
            </w:r>
          </w:p>
        </w:tc>
        <w:tc>
          <w:tcPr>
            <w:tcW w:w="2198" w:type="dxa"/>
            <w:tcBorders>
              <w:top w:val="nil"/>
              <w:left w:val="nil"/>
              <w:bottom w:val="single" w:sz="4" w:space="0" w:color="auto"/>
              <w:right w:val="single" w:sz="4" w:space="0" w:color="auto"/>
            </w:tcBorders>
            <w:shd w:val="clear" w:color="auto" w:fill="auto"/>
            <w:noWrap/>
            <w:vAlign w:val="bottom"/>
            <w:hideMark/>
          </w:tcPr>
          <w:p w14:paraId="1A74F54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27/06/2031</w:t>
            </w:r>
          </w:p>
        </w:tc>
        <w:tc>
          <w:tcPr>
            <w:tcW w:w="1228" w:type="dxa"/>
            <w:tcBorders>
              <w:top w:val="nil"/>
              <w:left w:val="nil"/>
              <w:bottom w:val="single" w:sz="4" w:space="0" w:color="auto"/>
              <w:right w:val="single" w:sz="4" w:space="0" w:color="auto"/>
            </w:tcBorders>
            <w:shd w:val="clear" w:color="auto" w:fill="auto"/>
            <w:noWrap/>
            <w:vAlign w:val="bottom"/>
            <w:hideMark/>
          </w:tcPr>
          <w:p w14:paraId="13F33A1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6,4819%</w:t>
            </w:r>
          </w:p>
        </w:tc>
        <w:tc>
          <w:tcPr>
            <w:tcW w:w="1733" w:type="dxa"/>
            <w:tcBorders>
              <w:top w:val="nil"/>
              <w:left w:val="nil"/>
              <w:bottom w:val="single" w:sz="4" w:space="0" w:color="auto"/>
              <w:right w:val="single" w:sz="4" w:space="0" w:color="auto"/>
            </w:tcBorders>
            <w:shd w:val="clear" w:color="auto" w:fill="auto"/>
            <w:noWrap/>
            <w:vAlign w:val="bottom"/>
            <w:hideMark/>
          </w:tcPr>
          <w:p w14:paraId="7508DA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3AC1CC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036202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121</w:t>
            </w:r>
          </w:p>
        </w:tc>
        <w:tc>
          <w:tcPr>
            <w:tcW w:w="2203" w:type="dxa"/>
            <w:tcBorders>
              <w:top w:val="nil"/>
              <w:left w:val="nil"/>
              <w:bottom w:val="single" w:sz="4" w:space="0" w:color="auto"/>
              <w:right w:val="single" w:sz="4" w:space="0" w:color="auto"/>
            </w:tcBorders>
            <w:shd w:val="clear" w:color="auto" w:fill="auto"/>
            <w:noWrap/>
            <w:vAlign w:val="bottom"/>
            <w:hideMark/>
          </w:tcPr>
          <w:p w14:paraId="177CA42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25/07/2031</w:t>
            </w:r>
          </w:p>
        </w:tc>
        <w:tc>
          <w:tcPr>
            <w:tcW w:w="2198" w:type="dxa"/>
            <w:tcBorders>
              <w:top w:val="nil"/>
              <w:left w:val="nil"/>
              <w:bottom w:val="single" w:sz="4" w:space="0" w:color="auto"/>
              <w:right w:val="single" w:sz="4" w:space="0" w:color="auto"/>
            </w:tcBorders>
            <w:shd w:val="clear" w:color="auto" w:fill="auto"/>
            <w:noWrap/>
            <w:vAlign w:val="bottom"/>
            <w:hideMark/>
          </w:tcPr>
          <w:p w14:paraId="23B15AA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29/07/2031</w:t>
            </w:r>
          </w:p>
        </w:tc>
        <w:tc>
          <w:tcPr>
            <w:tcW w:w="1228" w:type="dxa"/>
            <w:tcBorders>
              <w:top w:val="nil"/>
              <w:left w:val="nil"/>
              <w:bottom w:val="single" w:sz="4" w:space="0" w:color="auto"/>
              <w:right w:val="single" w:sz="4" w:space="0" w:color="auto"/>
            </w:tcBorders>
            <w:shd w:val="clear" w:color="auto" w:fill="auto"/>
            <w:noWrap/>
            <w:vAlign w:val="bottom"/>
            <w:hideMark/>
          </w:tcPr>
          <w:p w14:paraId="65EFC2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A09C3D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37DE26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CD7CA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122</w:t>
            </w:r>
          </w:p>
        </w:tc>
        <w:tc>
          <w:tcPr>
            <w:tcW w:w="2203" w:type="dxa"/>
            <w:tcBorders>
              <w:top w:val="nil"/>
              <w:left w:val="nil"/>
              <w:bottom w:val="single" w:sz="4" w:space="0" w:color="auto"/>
              <w:right w:val="single" w:sz="4" w:space="0" w:color="auto"/>
            </w:tcBorders>
            <w:shd w:val="clear" w:color="auto" w:fill="auto"/>
            <w:noWrap/>
            <w:vAlign w:val="bottom"/>
            <w:hideMark/>
          </w:tcPr>
          <w:p w14:paraId="1D7953B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25/08/2031</w:t>
            </w:r>
          </w:p>
        </w:tc>
        <w:tc>
          <w:tcPr>
            <w:tcW w:w="2198" w:type="dxa"/>
            <w:tcBorders>
              <w:top w:val="nil"/>
              <w:left w:val="nil"/>
              <w:bottom w:val="single" w:sz="4" w:space="0" w:color="auto"/>
              <w:right w:val="single" w:sz="4" w:space="0" w:color="auto"/>
            </w:tcBorders>
            <w:shd w:val="clear" w:color="auto" w:fill="auto"/>
            <w:noWrap/>
            <w:vAlign w:val="bottom"/>
            <w:hideMark/>
          </w:tcPr>
          <w:p w14:paraId="528DD94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27/08/2031</w:t>
            </w:r>
          </w:p>
        </w:tc>
        <w:tc>
          <w:tcPr>
            <w:tcW w:w="1228" w:type="dxa"/>
            <w:tcBorders>
              <w:top w:val="nil"/>
              <w:left w:val="nil"/>
              <w:bottom w:val="single" w:sz="4" w:space="0" w:color="auto"/>
              <w:right w:val="single" w:sz="4" w:space="0" w:color="auto"/>
            </w:tcBorders>
            <w:shd w:val="clear" w:color="auto" w:fill="auto"/>
            <w:noWrap/>
            <w:vAlign w:val="bottom"/>
            <w:hideMark/>
          </w:tcPr>
          <w:p w14:paraId="26D5DA1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51CF8B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F5C790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F62D7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123</w:t>
            </w:r>
          </w:p>
        </w:tc>
        <w:tc>
          <w:tcPr>
            <w:tcW w:w="2203" w:type="dxa"/>
            <w:tcBorders>
              <w:top w:val="nil"/>
              <w:left w:val="nil"/>
              <w:bottom w:val="single" w:sz="4" w:space="0" w:color="auto"/>
              <w:right w:val="single" w:sz="4" w:space="0" w:color="auto"/>
            </w:tcBorders>
            <w:shd w:val="clear" w:color="auto" w:fill="auto"/>
            <w:noWrap/>
            <w:vAlign w:val="bottom"/>
            <w:hideMark/>
          </w:tcPr>
          <w:p w14:paraId="4DEFDE0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25/09/2031</w:t>
            </w:r>
          </w:p>
        </w:tc>
        <w:tc>
          <w:tcPr>
            <w:tcW w:w="2198" w:type="dxa"/>
            <w:tcBorders>
              <w:top w:val="nil"/>
              <w:left w:val="nil"/>
              <w:bottom w:val="single" w:sz="4" w:space="0" w:color="auto"/>
              <w:right w:val="single" w:sz="4" w:space="0" w:color="auto"/>
            </w:tcBorders>
            <w:shd w:val="clear" w:color="auto" w:fill="auto"/>
            <w:noWrap/>
            <w:vAlign w:val="bottom"/>
            <w:hideMark/>
          </w:tcPr>
          <w:p w14:paraId="06263D9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29/09/2031</w:t>
            </w:r>
          </w:p>
        </w:tc>
        <w:tc>
          <w:tcPr>
            <w:tcW w:w="1228" w:type="dxa"/>
            <w:tcBorders>
              <w:top w:val="nil"/>
              <w:left w:val="nil"/>
              <w:bottom w:val="single" w:sz="4" w:space="0" w:color="auto"/>
              <w:right w:val="single" w:sz="4" w:space="0" w:color="auto"/>
            </w:tcBorders>
            <w:shd w:val="clear" w:color="auto" w:fill="auto"/>
            <w:noWrap/>
            <w:vAlign w:val="bottom"/>
            <w:hideMark/>
          </w:tcPr>
          <w:p w14:paraId="04158B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9925F3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31410D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99CFC6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124</w:t>
            </w:r>
          </w:p>
        </w:tc>
        <w:tc>
          <w:tcPr>
            <w:tcW w:w="2203" w:type="dxa"/>
            <w:tcBorders>
              <w:top w:val="nil"/>
              <w:left w:val="nil"/>
              <w:bottom w:val="single" w:sz="4" w:space="0" w:color="auto"/>
              <w:right w:val="single" w:sz="4" w:space="0" w:color="auto"/>
            </w:tcBorders>
            <w:shd w:val="clear" w:color="auto" w:fill="auto"/>
            <w:noWrap/>
            <w:vAlign w:val="bottom"/>
            <w:hideMark/>
          </w:tcPr>
          <w:p w14:paraId="468AFD7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25/10/2031</w:t>
            </w:r>
          </w:p>
        </w:tc>
        <w:tc>
          <w:tcPr>
            <w:tcW w:w="2198" w:type="dxa"/>
            <w:tcBorders>
              <w:top w:val="nil"/>
              <w:left w:val="nil"/>
              <w:bottom w:val="single" w:sz="4" w:space="0" w:color="auto"/>
              <w:right w:val="single" w:sz="4" w:space="0" w:color="auto"/>
            </w:tcBorders>
            <w:shd w:val="clear" w:color="auto" w:fill="auto"/>
            <w:noWrap/>
            <w:vAlign w:val="bottom"/>
            <w:hideMark/>
          </w:tcPr>
          <w:p w14:paraId="5D2A8B1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29/10/2031</w:t>
            </w:r>
          </w:p>
        </w:tc>
        <w:tc>
          <w:tcPr>
            <w:tcW w:w="1228" w:type="dxa"/>
            <w:tcBorders>
              <w:top w:val="nil"/>
              <w:left w:val="nil"/>
              <w:bottom w:val="single" w:sz="4" w:space="0" w:color="auto"/>
              <w:right w:val="single" w:sz="4" w:space="0" w:color="auto"/>
            </w:tcBorders>
            <w:shd w:val="clear" w:color="auto" w:fill="auto"/>
            <w:noWrap/>
            <w:vAlign w:val="bottom"/>
            <w:hideMark/>
          </w:tcPr>
          <w:p w14:paraId="4427729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863ADE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2F2173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3D8288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125</w:t>
            </w:r>
          </w:p>
        </w:tc>
        <w:tc>
          <w:tcPr>
            <w:tcW w:w="2203" w:type="dxa"/>
            <w:tcBorders>
              <w:top w:val="nil"/>
              <w:left w:val="nil"/>
              <w:bottom w:val="single" w:sz="4" w:space="0" w:color="auto"/>
              <w:right w:val="single" w:sz="4" w:space="0" w:color="auto"/>
            </w:tcBorders>
            <w:shd w:val="clear" w:color="auto" w:fill="auto"/>
            <w:noWrap/>
            <w:vAlign w:val="bottom"/>
            <w:hideMark/>
          </w:tcPr>
          <w:p w14:paraId="6698BED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25/11/2031</w:t>
            </w:r>
          </w:p>
        </w:tc>
        <w:tc>
          <w:tcPr>
            <w:tcW w:w="2198" w:type="dxa"/>
            <w:tcBorders>
              <w:top w:val="nil"/>
              <w:left w:val="nil"/>
              <w:bottom w:val="single" w:sz="4" w:space="0" w:color="auto"/>
              <w:right w:val="single" w:sz="4" w:space="0" w:color="auto"/>
            </w:tcBorders>
            <w:shd w:val="clear" w:color="auto" w:fill="auto"/>
            <w:noWrap/>
            <w:vAlign w:val="bottom"/>
            <w:hideMark/>
          </w:tcPr>
          <w:p w14:paraId="0CDEA74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27/11/2031</w:t>
            </w:r>
          </w:p>
        </w:tc>
        <w:tc>
          <w:tcPr>
            <w:tcW w:w="1228" w:type="dxa"/>
            <w:tcBorders>
              <w:top w:val="nil"/>
              <w:left w:val="nil"/>
              <w:bottom w:val="single" w:sz="4" w:space="0" w:color="auto"/>
              <w:right w:val="single" w:sz="4" w:space="0" w:color="auto"/>
            </w:tcBorders>
            <w:shd w:val="clear" w:color="auto" w:fill="auto"/>
            <w:noWrap/>
            <w:vAlign w:val="bottom"/>
            <w:hideMark/>
          </w:tcPr>
          <w:p w14:paraId="54C459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B9E4CB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928AF4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C719A2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126</w:t>
            </w:r>
          </w:p>
        </w:tc>
        <w:tc>
          <w:tcPr>
            <w:tcW w:w="2203" w:type="dxa"/>
            <w:tcBorders>
              <w:top w:val="nil"/>
              <w:left w:val="nil"/>
              <w:bottom w:val="single" w:sz="4" w:space="0" w:color="auto"/>
              <w:right w:val="single" w:sz="4" w:space="0" w:color="auto"/>
            </w:tcBorders>
            <w:shd w:val="clear" w:color="auto" w:fill="auto"/>
            <w:noWrap/>
            <w:vAlign w:val="bottom"/>
            <w:hideMark/>
          </w:tcPr>
          <w:p w14:paraId="1D33D01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25/12/2031</w:t>
            </w:r>
          </w:p>
        </w:tc>
        <w:tc>
          <w:tcPr>
            <w:tcW w:w="2198" w:type="dxa"/>
            <w:tcBorders>
              <w:top w:val="nil"/>
              <w:left w:val="nil"/>
              <w:bottom w:val="single" w:sz="4" w:space="0" w:color="auto"/>
              <w:right w:val="single" w:sz="4" w:space="0" w:color="auto"/>
            </w:tcBorders>
            <w:shd w:val="clear" w:color="auto" w:fill="auto"/>
            <w:noWrap/>
            <w:vAlign w:val="bottom"/>
            <w:hideMark/>
          </w:tcPr>
          <w:p w14:paraId="67C1E6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30/12/2031</w:t>
            </w:r>
          </w:p>
        </w:tc>
        <w:tc>
          <w:tcPr>
            <w:tcW w:w="1228" w:type="dxa"/>
            <w:tcBorders>
              <w:top w:val="nil"/>
              <w:left w:val="nil"/>
              <w:bottom w:val="single" w:sz="4" w:space="0" w:color="auto"/>
              <w:right w:val="single" w:sz="4" w:space="0" w:color="auto"/>
            </w:tcBorders>
            <w:shd w:val="clear" w:color="auto" w:fill="auto"/>
            <w:noWrap/>
            <w:vAlign w:val="bottom"/>
            <w:hideMark/>
          </w:tcPr>
          <w:p w14:paraId="14AF042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6,9312%</w:t>
            </w:r>
          </w:p>
        </w:tc>
        <w:tc>
          <w:tcPr>
            <w:tcW w:w="1733" w:type="dxa"/>
            <w:tcBorders>
              <w:top w:val="nil"/>
              <w:left w:val="nil"/>
              <w:bottom w:val="single" w:sz="4" w:space="0" w:color="auto"/>
              <w:right w:val="single" w:sz="4" w:space="0" w:color="auto"/>
            </w:tcBorders>
            <w:shd w:val="clear" w:color="auto" w:fill="auto"/>
            <w:noWrap/>
            <w:vAlign w:val="bottom"/>
            <w:hideMark/>
          </w:tcPr>
          <w:p w14:paraId="193F36D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49FE54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8D9EFD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127</w:t>
            </w:r>
          </w:p>
        </w:tc>
        <w:tc>
          <w:tcPr>
            <w:tcW w:w="2203" w:type="dxa"/>
            <w:tcBorders>
              <w:top w:val="nil"/>
              <w:left w:val="nil"/>
              <w:bottom w:val="single" w:sz="4" w:space="0" w:color="auto"/>
              <w:right w:val="single" w:sz="4" w:space="0" w:color="auto"/>
            </w:tcBorders>
            <w:shd w:val="clear" w:color="auto" w:fill="auto"/>
            <w:noWrap/>
            <w:vAlign w:val="bottom"/>
            <w:hideMark/>
          </w:tcPr>
          <w:p w14:paraId="7BD3074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25/01/2032</w:t>
            </w:r>
          </w:p>
        </w:tc>
        <w:tc>
          <w:tcPr>
            <w:tcW w:w="2198" w:type="dxa"/>
            <w:tcBorders>
              <w:top w:val="nil"/>
              <w:left w:val="nil"/>
              <w:bottom w:val="single" w:sz="4" w:space="0" w:color="auto"/>
              <w:right w:val="single" w:sz="4" w:space="0" w:color="auto"/>
            </w:tcBorders>
            <w:shd w:val="clear" w:color="auto" w:fill="auto"/>
            <w:noWrap/>
            <w:vAlign w:val="bottom"/>
            <w:hideMark/>
          </w:tcPr>
          <w:p w14:paraId="69CA6E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28/01/2032</w:t>
            </w:r>
          </w:p>
        </w:tc>
        <w:tc>
          <w:tcPr>
            <w:tcW w:w="1228" w:type="dxa"/>
            <w:tcBorders>
              <w:top w:val="nil"/>
              <w:left w:val="nil"/>
              <w:bottom w:val="single" w:sz="4" w:space="0" w:color="auto"/>
              <w:right w:val="single" w:sz="4" w:space="0" w:color="auto"/>
            </w:tcBorders>
            <w:shd w:val="clear" w:color="auto" w:fill="auto"/>
            <w:noWrap/>
            <w:vAlign w:val="bottom"/>
            <w:hideMark/>
          </w:tcPr>
          <w:p w14:paraId="15F86A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626413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D6867D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52B544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128</w:t>
            </w:r>
          </w:p>
        </w:tc>
        <w:tc>
          <w:tcPr>
            <w:tcW w:w="2203" w:type="dxa"/>
            <w:tcBorders>
              <w:top w:val="nil"/>
              <w:left w:val="nil"/>
              <w:bottom w:val="single" w:sz="4" w:space="0" w:color="auto"/>
              <w:right w:val="single" w:sz="4" w:space="0" w:color="auto"/>
            </w:tcBorders>
            <w:shd w:val="clear" w:color="auto" w:fill="auto"/>
            <w:noWrap/>
            <w:vAlign w:val="bottom"/>
            <w:hideMark/>
          </w:tcPr>
          <w:p w14:paraId="1A4CAA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25/02/2032</w:t>
            </w:r>
          </w:p>
        </w:tc>
        <w:tc>
          <w:tcPr>
            <w:tcW w:w="2198" w:type="dxa"/>
            <w:tcBorders>
              <w:top w:val="nil"/>
              <w:left w:val="nil"/>
              <w:bottom w:val="single" w:sz="4" w:space="0" w:color="auto"/>
              <w:right w:val="single" w:sz="4" w:space="0" w:color="auto"/>
            </w:tcBorders>
            <w:shd w:val="clear" w:color="auto" w:fill="auto"/>
            <w:noWrap/>
            <w:vAlign w:val="bottom"/>
            <w:hideMark/>
          </w:tcPr>
          <w:p w14:paraId="0A356B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27/02/2032</w:t>
            </w:r>
          </w:p>
        </w:tc>
        <w:tc>
          <w:tcPr>
            <w:tcW w:w="1228" w:type="dxa"/>
            <w:tcBorders>
              <w:top w:val="nil"/>
              <w:left w:val="nil"/>
              <w:bottom w:val="single" w:sz="4" w:space="0" w:color="auto"/>
              <w:right w:val="single" w:sz="4" w:space="0" w:color="auto"/>
            </w:tcBorders>
            <w:shd w:val="clear" w:color="auto" w:fill="auto"/>
            <w:noWrap/>
            <w:vAlign w:val="bottom"/>
            <w:hideMark/>
          </w:tcPr>
          <w:p w14:paraId="3E7A603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7CA77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EB0623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9637BC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129</w:t>
            </w:r>
          </w:p>
        </w:tc>
        <w:tc>
          <w:tcPr>
            <w:tcW w:w="2203" w:type="dxa"/>
            <w:tcBorders>
              <w:top w:val="nil"/>
              <w:left w:val="nil"/>
              <w:bottom w:val="single" w:sz="4" w:space="0" w:color="auto"/>
              <w:right w:val="single" w:sz="4" w:space="0" w:color="auto"/>
            </w:tcBorders>
            <w:shd w:val="clear" w:color="auto" w:fill="auto"/>
            <w:noWrap/>
            <w:vAlign w:val="bottom"/>
            <w:hideMark/>
          </w:tcPr>
          <w:p w14:paraId="1890DD6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25/03/2032</w:t>
            </w:r>
          </w:p>
        </w:tc>
        <w:tc>
          <w:tcPr>
            <w:tcW w:w="2198" w:type="dxa"/>
            <w:tcBorders>
              <w:top w:val="nil"/>
              <w:left w:val="nil"/>
              <w:bottom w:val="single" w:sz="4" w:space="0" w:color="auto"/>
              <w:right w:val="single" w:sz="4" w:space="0" w:color="auto"/>
            </w:tcBorders>
            <w:shd w:val="clear" w:color="auto" w:fill="auto"/>
            <w:noWrap/>
            <w:vAlign w:val="bottom"/>
            <w:hideMark/>
          </w:tcPr>
          <w:p w14:paraId="088BB82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30/03/2032</w:t>
            </w:r>
          </w:p>
        </w:tc>
        <w:tc>
          <w:tcPr>
            <w:tcW w:w="1228" w:type="dxa"/>
            <w:tcBorders>
              <w:top w:val="nil"/>
              <w:left w:val="nil"/>
              <w:bottom w:val="single" w:sz="4" w:space="0" w:color="auto"/>
              <w:right w:val="single" w:sz="4" w:space="0" w:color="auto"/>
            </w:tcBorders>
            <w:shd w:val="clear" w:color="auto" w:fill="auto"/>
            <w:noWrap/>
            <w:vAlign w:val="bottom"/>
            <w:hideMark/>
          </w:tcPr>
          <w:p w14:paraId="7323846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49C63E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5FA4E8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FB4A9A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130</w:t>
            </w:r>
          </w:p>
        </w:tc>
        <w:tc>
          <w:tcPr>
            <w:tcW w:w="2203" w:type="dxa"/>
            <w:tcBorders>
              <w:top w:val="nil"/>
              <w:left w:val="nil"/>
              <w:bottom w:val="single" w:sz="4" w:space="0" w:color="auto"/>
              <w:right w:val="single" w:sz="4" w:space="0" w:color="auto"/>
            </w:tcBorders>
            <w:shd w:val="clear" w:color="auto" w:fill="auto"/>
            <w:noWrap/>
            <w:vAlign w:val="bottom"/>
            <w:hideMark/>
          </w:tcPr>
          <w:p w14:paraId="50DD453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25/04/2032</w:t>
            </w:r>
          </w:p>
        </w:tc>
        <w:tc>
          <w:tcPr>
            <w:tcW w:w="2198" w:type="dxa"/>
            <w:tcBorders>
              <w:top w:val="nil"/>
              <w:left w:val="nil"/>
              <w:bottom w:val="single" w:sz="4" w:space="0" w:color="auto"/>
              <w:right w:val="single" w:sz="4" w:space="0" w:color="auto"/>
            </w:tcBorders>
            <w:shd w:val="clear" w:color="auto" w:fill="auto"/>
            <w:noWrap/>
            <w:vAlign w:val="bottom"/>
            <w:hideMark/>
          </w:tcPr>
          <w:p w14:paraId="53B4DE7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28/04/2032</w:t>
            </w:r>
          </w:p>
        </w:tc>
        <w:tc>
          <w:tcPr>
            <w:tcW w:w="1228" w:type="dxa"/>
            <w:tcBorders>
              <w:top w:val="nil"/>
              <w:left w:val="nil"/>
              <w:bottom w:val="single" w:sz="4" w:space="0" w:color="auto"/>
              <w:right w:val="single" w:sz="4" w:space="0" w:color="auto"/>
            </w:tcBorders>
            <w:shd w:val="clear" w:color="auto" w:fill="auto"/>
            <w:noWrap/>
            <w:vAlign w:val="bottom"/>
            <w:hideMark/>
          </w:tcPr>
          <w:p w14:paraId="5CC852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C08503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A9D9B9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EA4921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131</w:t>
            </w:r>
          </w:p>
        </w:tc>
        <w:tc>
          <w:tcPr>
            <w:tcW w:w="2203" w:type="dxa"/>
            <w:tcBorders>
              <w:top w:val="nil"/>
              <w:left w:val="nil"/>
              <w:bottom w:val="single" w:sz="4" w:space="0" w:color="auto"/>
              <w:right w:val="single" w:sz="4" w:space="0" w:color="auto"/>
            </w:tcBorders>
            <w:shd w:val="clear" w:color="auto" w:fill="auto"/>
            <w:noWrap/>
            <w:vAlign w:val="bottom"/>
            <w:hideMark/>
          </w:tcPr>
          <w:p w14:paraId="6A85B43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25/05/2032</w:t>
            </w:r>
          </w:p>
        </w:tc>
        <w:tc>
          <w:tcPr>
            <w:tcW w:w="2198" w:type="dxa"/>
            <w:tcBorders>
              <w:top w:val="nil"/>
              <w:left w:val="nil"/>
              <w:bottom w:val="single" w:sz="4" w:space="0" w:color="auto"/>
              <w:right w:val="single" w:sz="4" w:space="0" w:color="auto"/>
            </w:tcBorders>
            <w:shd w:val="clear" w:color="auto" w:fill="auto"/>
            <w:noWrap/>
            <w:vAlign w:val="bottom"/>
            <w:hideMark/>
          </w:tcPr>
          <w:p w14:paraId="26600B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28/05/2032</w:t>
            </w:r>
          </w:p>
        </w:tc>
        <w:tc>
          <w:tcPr>
            <w:tcW w:w="1228" w:type="dxa"/>
            <w:tcBorders>
              <w:top w:val="nil"/>
              <w:left w:val="nil"/>
              <w:bottom w:val="single" w:sz="4" w:space="0" w:color="auto"/>
              <w:right w:val="single" w:sz="4" w:space="0" w:color="auto"/>
            </w:tcBorders>
            <w:shd w:val="clear" w:color="auto" w:fill="auto"/>
            <w:noWrap/>
            <w:vAlign w:val="bottom"/>
            <w:hideMark/>
          </w:tcPr>
          <w:p w14:paraId="4DA740E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472290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4D4DBF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B6778E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132</w:t>
            </w:r>
          </w:p>
        </w:tc>
        <w:tc>
          <w:tcPr>
            <w:tcW w:w="2203" w:type="dxa"/>
            <w:tcBorders>
              <w:top w:val="nil"/>
              <w:left w:val="nil"/>
              <w:bottom w:val="single" w:sz="4" w:space="0" w:color="auto"/>
              <w:right w:val="single" w:sz="4" w:space="0" w:color="auto"/>
            </w:tcBorders>
            <w:shd w:val="clear" w:color="auto" w:fill="auto"/>
            <w:noWrap/>
            <w:vAlign w:val="bottom"/>
            <w:hideMark/>
          </w:tcPr>
          <w:p w14:paraId="6B9514F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25/06/2032</w:t>
            </w:r>
          </w:p>
        </w:tc>
        <w:tc>
          <w:tcPr>
            <w:tcW w:w="2198" w:type="dxa"/>
            <w:tcBorders>
              <w:top w:val="nil"/>
              <w:left w:val="nil"/>
              <w:bottom w:val="single" w:sz="4" w:space="0" w:color="auto"/>
              <w:right w:val="single" w:sz="4" w:space="0" w:color="auto"/>
            </w:tcBorders>
            <w:shd w:val="clear" w:color="auto" w:fill="auto"/>
            <w:noWrap/>
            <w:vAlign w:val="bottom"/>
            <w:hideMark/>
          </w:tcPr>
          <w:p w14:paraId="5152680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29/06/2032</w:t>
            </w:r>
          </w:p>
        </w:tc>
        <w:tc>
          <w:tcPr>
            <w:tcW w:w="1228" w:type="dxa"/>
            <w:tcBorders>
              <w:top w:val="nil"/>
              <w:left w:val="nil"/>
              <w:bottom w:val="single" w:sz="4" w:space="0" w:color="auto"/>
              <w:right w:val="single" w:sz="4" w:space="0" w:color="auto"/>
            </w:tcBorders>
            <w:shd w:val="clear" w:color="auto" w:fill="auto"/>
            <w:noWrap/>
            <w:vAlign w:val="bottom"/>
            <w:hideMark/>
          </w:tcPr>
          <w:p w14:paraId="616CB63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8,1322%</w:t>
            </w:r>
          </w:p>
        </w:tc>
        <w:tc>
          <w:tcPr>
            <w:tcW w:w="1733" w:type="dxa"/>
            <w:tcBorders>
              <w:top w:val="nil"/>
              <w:left w:val="nil"/>
              <w:bottom w:val="single" w:sz="4" w:space="0" w:color="auto"/>
              <w:right w:val="single" w:sz="4" w:space="0" w:color="auto"/>
            </w:tcBorders>
            <w:shd w:val="clear" w:color="auto" w:fill="auto"/>
            <w:noWrap/>
            <w:vAlign w:val="bottom"/>
            <w:hideMark/>
          </w:tcPr>
          <w:p w14:paraId="2297639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B5D1DA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50693F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133</w:t>
            </w:r>
          </w:p>
        </w:tc>
        <w:tc>
          <w:tcPr>
            <w:tcW w:w="2203" w:type="dxa"/>
            <w:tcBorders>
              <w:top w:val="nil"/>
              <w:left w:val="nil"/>
              <w:bottom w:val="single" w:sz="4" w:space="0" w:color="auto"/>
              <w:right w:val="single" w:sz="4" w:space="0" w:color="auto"/>
            </w:tcBorders>
            <w:shd w:val="clear" w:color="auto" w:fill="auto"/>
            <w:noWrap/>
            <w:vAlign w:val="bottom"/>
            <w:hideMark/>
          </w:tcPr>
          <w:p w14:paraId="3866C49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25/07/2032</w:t>
            </w:r>
          </w:p>
        </w:tc>
        <w:tc>
          <w:tcPr>
            <w:tcW w:w="2198" w:type="dxa"/>
            <w:tcBorders>
              <w:top w:val="nil"/>
              <w:left w:val="nil"/>
              <w:bottom w:val="single" w:sz="4" w:space="0" w:color="auto"/>
              <w:right w:val="single" w:sz="4" w:space="0" w:color="auto"/>
            </w:tcBorders>
            <w:shd w:val="clear" w:color="auto" w:fill="auto"/>
            <w:noWrap/>
            <w:vAlign w:val="bottom"/>
            <w:hideMark/>
          </w:tcPr>
          <w:p w14:paraId="5990C39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28/07/2032</w:t>
            </w:r>
          </w:p>
        </w:tc>
        <w:tc>
          <w:tcPr>
            <w:tcW w:w="1228" w:type="dxa"/>
            <w:tcBorders>
              <w:top w:val="nil"/>
              <w:left w:val="nil"/>
              <w:bottom w:val="single" w:sz="4" w:space="0" w:color="auto"/>
              <w:right w:val="single" w:sz="4" w:space="0" w:color="auto"/>
            </w:tcBorders>
            <w:shd w:val="clear" w:color="auto" w:fill="auto"/>
            <w:noWrap/>
            <w:vAlign w:val="bottom"/>
            <w:hideMark/>
          </w:tcPr>
          <w:p w14:paraId="21ACB04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8F288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7956D2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E47440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134</w:t>
            </w:r>
          </w:p>
        </w:tc>
        <w:tc>
          <w:tcPr>
            <w:tcW w:w="2203" w:type="dxa"/>
            <w:tcBorders>
              <w:top w:val="nil"/>
              <w:left w:val="nil"/>
              <w:bottom w:val="single" w:sz="4" w:space="0" w:color="auto"/>
              <w:right w:val="single" w:sz="4" w:space="0" w:color="auto"/>
            </w:tcBorders>
            <w:shd w:val="clear" w:color="auto" w:fill="auto"/>
            <w:noWrap/>
            <w:vAlign w:val="bottom"/>
            <w:hideMark/>
          </w:tcPr>
          <w:p w14:paraId="5F0A328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25/08/2032</w:t>
            </w:r>
          </w:p>
        </w:tc>
        <w:tc>
          <w:tcPr>
            <w:tcW w:w="2198" w:type="dxa"/>
            <w:tcBorders>
              <w:top w:val="nil"/>
              <w:left w:val="nil"/>
              <w:bottom w:val="single" w:sz="4" w:space="0" w:color="auto"/>
              <w:right w:val="single" w:sz="4" w:space="0" w:color="auto"/>
            </w:tcBorders>
            <w:shd w:val="clear" w:color="auto" w:fill="auto"/>
            <w:noWrap/>
            <w:vAlign w:val="bottom"/>
            <w:hideMark/>
          </w:tcPr>
          <w:p w14:paraId="25428C9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27/08/2032</w:t>
            </w:r>
          </w:p>
        </w:tc>
        <w:tc>
          <w:tcPr>
            <w:tcW w:w="1228" w:type="dxa"/>
            <w:tcBorders>
              <w:top w:val="nil"/>
              <w:left w:val="nil"/>
              <w:bottom w:val="single" w:sz="4" w:space="0" w:color="auto"/>
              <w:right w:val="single" w:sz="4" w:space="0" w:color="auto"/>
            </w:tcBorders>
            <w:shd w:val="clear" w:color="auto" w:fill="auto"/>
            <w:noWrap/>
            <w:vAlign w:val="bottom"/>
            <w:hideMark/>
          </w:tcPr>
          <w:p w14:paraId="051935C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3301B5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DADD20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A88A8B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135</w:t>
            </w:r>
          </w:p>
        </w:tc>
        <w:tc>
          <w:tcPr>
            <w:tcW w:w="2203" w:type="dxa"/>
            <w:tcBorders>
              <w:top w:val="nil"/>
              <w:left w:val="nil"/>
              <w:bottom w:val="single" w:sz="4" w:space="0" w:color="auto"/>
              <w:right w:val="single" w:sz="4" w:space="0" w:color="auto"/>
            </w:tcBorders>
            <w:shd w:val="clear" w:color="auto" w:fill="auto"/>
            <w:noWrap/>
            <w:vAlign w:val="bottom"/>
            <w:hideMark/>
          </w:tcPr>
          <w:p w14:paraId="07BD358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25/09/2032</w:t>
            </w:r>
          </w:p>
        </w:tc>
        <w:tc>
          <w:tcPr>
            <w:tcW w:w="2198" w:type="dxa"/>
            <w:tcBorders>
              <w:top w:val="nil"/>
              <w:left w:val="nil"/>
              <w:bottom w:val="single" w:sz="4" w:space="0" w:color="auto"/>
              <w:right w:val="single" w:sz="4" w:space="0" w:color="auto"/>
            </w:tcBorders>
            <w:shd w:val="clear" w:color="auto" w:fill="auto"/>
            <w:noWrap/>
            <w:vAlign w:val="bottom"/>
            <w:hideMark/>
          </w:tcPr>
          <w:p w14:paraId="00BAFC4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29/09/2032</w:t>
            </w:r>
          </w:p>
        </w:tc>
        <w:tc>
          <w:tcPr>
            <w:tcW w:w="1228" w:type="dxa"/>
            <w:tcBorders>
              <w:top w:val="nil"/>
              <w:left w:val="nil"/>
              <w:bottom w:val="single" w:sz="4" w:space="0" w:color="auto"/>
              <w:right w:val="single" w:sz="4" w:space="0" w:color="auto"/>
            </w:tcBorders>
            <w:shd w:val="clear" w:color="auto" w:fill="auto"/>
            <w:noWrap/>
            <w:vAlign w:val="bottom"/>
            <w:hideMark/>
          </w:tcPr>
          <w:p w14:paraId="206CAB7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3FA201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489993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05E690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136</w:t>
            </w:r>
          </w:p>
        </w:tc>
        <w:tc>
          <w:tcPr>
            <w:tcW w:w="2203" w:type="dxa"/>
            <w:tcBorders>
              <w:top w:val="nil"/>
              <w:left w:val="nil"/>
              <w:bottom w:val="single" w:sz="4" w:space="0" w:color="auto"/>
              <w:right w:val="single" w:sz="4" w:space="0" w:color="auto"/>
            </w:tcBorders>
            <w:shd w:val="clear" w:color="auto" w:fill="auto"/>
            <w:noWrap/>
            <w:vAlign w:val="bottom"/>
            <w:hideMark/>
          </w:tcPr>
          <w:p w14:paraId="40F0595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25/10/2032</w:t>
            </w:r>
          </w:p>
        </w:tc>
        <w:tc>
          <w:tcPr>
            <w:tcW w:w="2198" w:type="dxa"/>
            <w:tcBorders>
              <w:top w:val="nil"/>
              <w:left w:val="nil"/>
              <w:bottom w:val="single" w:sz="4" w:space="0" w:color="auto"/>
              <w:right w:val="single" w:sz="4" w:space="0" w:color="auto"/>
            </w:tcBorders>
            <w:shd w:val="clear" w:color="auto" w:fill="auto"/>
            <w:noWrap/>
            <w:vAlign w:val="bottom"/>
            <w:hideMark/>
          </w:tcPr>
          <w:p w14:paraId="5FA069B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27/10/2032</w:t>
            </w:r>
          </w:p>
        </w:tc>
        <w:tc>
          <w:tcPr>
            <w:tcW w:w="1228" w:type="dxa"/>
            <w:tcBorders>
              <w:top w:val="nil"/>
              <w:left w:val="nil"/>
              <w:bottom w:val="single" w:sz="4" w:space="0" w:color="auto"/>
              <w:right w:val="single" w:sz="4" w:space="0" w:color="auto"/>
            </w:tcBorders>
            <w:shd w:val="clear" w:color="auto" w:fill="auto"/>
            <w:noWrap/>
            <w:vAlign w:val="bottom"/>
            <w:hideMark/>
          </w:tcPr>
          <w:p w14:paraId="2804486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75A76B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508D3F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DC765B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137</w:t>
            </w:r>
          </w:p>
        </w:tc>
        <w:tc>
          <w:tcPr>
            <w:tcW w:w="2203" w:type="dxa"/>
            <w:tcBorders>
              <w:top w:val="nil"/>
              <w:left w:val="nil"/>
              <w:bottom w:val="single" w:sz="4" w:space="0" w:color="auto"/>
              <w:right w:val="single" w:sz="4" w:space="0" w:color="auto"/>
            </w:tcBorders>
            <w:shd w:val="clear" w:color="auto" w:fill="auto"/>
            <w:noWrap/>
            <w:vAlign w:val="bottom"/>
            <w:hideMark/>
          </w:tcPr>
          <w:p w14:paraId="4595E0D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25/11/2032</w:t>
            </w:r>
          </w:p>
        </w:tc>
        <w:tc>
          <w:tcPr>
            <w:tcW w:w="2198" w:type="dxa"/>
            <w:tcBorders>
              <w:top w:val="nil"/>
              <w:left w:val="nil"/>
              <w:bottom w:val="single" w:sz="4" w:space="0" w:color="auto"/>
              <w:right w:val="single" w:sz="4" w:space="0" w:color="auto"/>
            </w:tcBorders>
            <w:shd w:val="clear" w:color="auto" w:fill="auto"/>
            <w:noWrap/>
            <w:vAlign w:val="bottom"/>
            <w:hideMark/>
          </w:tcPr>
          <w:p w14:paraId="21DF7D4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29/11/2032</w:t>
            </w:r>
          </w:p>
        </w:tc>
        <w:tc>
          <w:tcPr>
            <w:tcW w:w="1228" w:type="dxa"/>
            <w:tcBorders>
              <w:top w:val="nil"/>
              <w:left w:val="nil"/>
              <w:bottom w:val="single" w:sz="4" w:space="0" w:color="auto"/>
              <w:right w:val="single" w:sz="4" w:space="0" w:color="auto"/>
            </w:tcBorders>
            <w:shd w:val="clear" w:color="auto" w:fill="auto"/>
            <w:noWrap/>
            <w:vAlign w:val="bottom"/>
            <w:hideMark/>
          </w:tcPr>
          <w:p w14:paraId="15D52F1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E7B236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AB893D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EB7BBF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138</w:t>
            </w:r>
          </w:p>
        </w:tc>
        <w:tc>
          <w:tcPr>
            <w:tcW w:w="2203" w:type="dxa"/>
            <w:tcBorders>
              <w:top w:val="nil"/>
              <w:left w:val="nil"/>
              <w:bottom w:val="single" w:sz="4" w:space="0" w:color="auto"/>
              <w:right w:val="single" w:sz="4" w:space="0" w:color="auto"/>
            </w:tcBorders>
            <w:shd w:val="clear" w:color="auto" w:fill="auto"/>
            <w:noWrap/>
            <w:vAlign w:val="bottom"/>
            <w:hideMark/>
          </w:tcPr>
          <w:p w14:paraId="69B3A0E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25/12/2032</w:t>
            </w:r>
          </w:p>
        </w:tc>
        <w:tc>
          <w:tcPr>
            <w:tcW w:w="2198" w:type="dxa"/>
            <w:tcBorders>
              <w:top w:val="nil"/>
              <w:left w:val="nil"/>
              <w:bottom w:val="single" w:sz="4" w:space="0" w:color="auto"/>
              <w:right w:val="single" w:sz="4" w:space="0" w:color="auto"/>
            </w:tcBorders>
            <w:shd w:val="clear" w:color="auto" w:fill="auto"/>
            <w:noWrap/>
            <w:vAlign w:val="bottom"/>
            <w:hideMark/>
          </w:tcPr>
          <w:p w14:paraId="2B31204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29/12/2032</w:t>
            </w:r>
          </w:p>
        </w:tc>
        <w:tc>
          <w:tcPr>
            <w:tcW w:w="1228" w:type="dxa"/>
            <w:tcBorders>
              <w:top w:val="nil"/>
              <w:left w:val="nil"/>
              <w:bottom w:val="single" w:sz="4" w:space="0" w:color="auto"/>
              <w:right w:val="single" w:sz="4" w:space="0" w:color="auto"/>
            </w:tcBorders>
            <w:shd w:val="clear" w:color="auto" w:fill="auto"/>
            <w:noWrap/>
            <w:vAlign w:val="bottom"/>
            <w:hideMark/>
          </w:tcPr>
          <w:p w14:paraId="16B0138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8,8520%</w:t>
            </w:r>
          </w:p>
        </w:tc>
        <w:tc>
          <w:tcPr>
            <w:tcW w:w="1733" w:type="dxa"/>
            <w:tcBorders>
              <w:top w:val="nil"/>
              <w:left w:val="nil"/>
              <w:bottom w:val="single" w:sz="4" w:space="0" w:color="auto"/>
              <w:right w:val="single" w:sz="4" w:space="0" w:color="auto"/>
            </w:tcBorders>
            <w:shd w:val="clear" w:color="auto" w:fill="auto"/>
            <w:noWrap/>
            <w:vAlign w:val="bottom"/>
            <w:hideMark/>
          </w:tcPr>
          <w:p w14:paraId="7BE992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EEF6E6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60C148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139</w:t>
            </w:r>
          </w:p>
        </w:tc>
        <w:tc>
          <w:tcPr>
            <w:tcW w:w="2203" w:type="dxa"/>
            <w:tcBorders>
              <w:top w:val="nil"/>
              <w:left w:val="nil"/>
              <w:bottom w:val="single" w:sz="4" w:space="0" w:color="auto"/>
              <w:right w:val="single" w:sz="4" w:space="0" w:color="auto"/>
            </w:tcBorders>
            <w:shd w:val="clear" w:color="auto" w:fill="auto"/>
            <w:noWrap/>
            <w:vAlign w:val="bottom"/>
            <w:hideMark/>
          </w:tcPr>
          <w:p w14:paraId="387CDAE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25/01/2033</w:t>
            </w:r>
          </w:p>
        </w:tc>
        <w:tc>
          <w:tcPr>
            <w:tcW w:w="2198" w:type="dxa"/>
            <w:tcBorders>
              <w:top w:val="nil"/>
              <w:left w:val="nil"/>
              <w:bottom w:val="single" w:sz="4" w:space="0" w:color="auto"/>
              <w:right w:val="single" w:sz="4" w:space="0" w:color="auto"/>
            </w:tcBorders>
            <w:shd w:val="clear" w:color="auto" w:fill="auto"/>
            <w:noWrap/>
            <w:vAlign w:val="bottom"/>
            <w:hideMark/>
          </w:tcPr>
          <w:p w14:paraId="28E5E76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27/01/2033</w:t>
            </w:r>
          </w:p>
        </w:tc>
        <w:tc>
          <w:tcPr>
            <w:tcW w:w="1228" w:type="dxa"/>
            <w:tcBorders>
              <w:top w:val="nil"/>
              <w:left w:val="nil"/>
              <w:bottom w:val="single" w:sz="4" w:space="0" w:color="auto"/>
              <w:right w:val="single" w:sz="4" w:space="0" w:color="auto"/>
            </w:tcBorders>
            <w:shd w:val="clear" w:color="auto" w:fill="auto"/>
            <w:noWrap/>
            <w:vAlign w:val="bottom"/>
            <w:hideMark/>
          </w:tcPr>
          <w:p w14:paraId="16EAD8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A8517D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B1FA6C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26BA8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140</w:t>
            </w:r>
          </w:p>
        </w:tc>
        <w:tc>
          <w:tcPr>
            <w:tcW w:w="2203" w:type="dxa"/>
            <w:tcBorders>
              <w:top w:val="nil"/>
              <w:left w:val="nil"/>
              <w:bottom w:val="single" w:sz="4" w:space="0" w:color="auto"/>
              <w:right w:val="single" w:sz="4" w:space="0" w:color="auto"/>
            </w:tcBorders>
            <w:shd w:val="clear" w:color="auto" w:fill="auto"/>
            <w:noWrap/>
            <w:vAlign w:val="bottom"/>
            <w:hideMark/>
          </w:tcPr>
          <w:p w14:paraId="273BA26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25/02/2033</w:t>
            </w:r>
          </w:p>
        </w:tc>
        <w:tc>
          <w:tcPr>
            <w:tcW w:w="2198" w:type="dxa"/>
            <w:tcBorders>
              <w:top w:val="nil"/>
              <w:left w:val="nil"/>
              <w:bottom w:val="single" w:sz="4" w:space="0" w:color="auto"/>
              <w:right w:val="single" w:sz="4" w:space="0" w:color="auto"/>
            </w:tcBorders>
            <w:shd w:val="clear" w:color="auto" w:fill="auto"/>
            <w:noWrap/>
            <w:vAlign w:val="bottom"/>
            <w:hideMark/>
          </w:tcPr>
          <w:p w14:paraId="35D10B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03/03/2033</w:t>
            </w:r>
          </w:p>
        </w:tc>
        <w:tc>
          <w:tcPr>
            <w:tcW w:w="1228" w:type="dxa"/>
            <w:tcBorders>
              <w:top w:val="nil"/>
              <w:left w:val="nil"/>
              <w:bottom w:val="single" w:sz="4" w:space="0" w:color="auto"/>
              <w:right w:val="single" w:sz="4" w:space="0" w:color="auto"/>
            </w:tcBorders>
            <w:shd w:val="clear" w:color="auto" w:fill="auto"/>
            <w:noWrap/>
            <w:vAlign w:val="bottom"/>
            <w:hideMark/>
          </w:tcPr>
          <w:p w14:paraId="2FB20F8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D0B71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A0644C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84D49C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141</w:t>
            </w:r>
          </w:p>
        </w:tc>
        <w:tc>
          <w:tcPr>
            <w:tcW w:w="2203" w:type="dxa"/>
            <w:tcBorders>
              <w:top w:val="nil"/>
              <w:left w:val="nil"/>
              <w:bottom w:val="single" w:sz="4" w:space="0" w:color="auto"/>
              <w:right w:val="single" w:sz="4" w:space="0" w:color="auto"/>
            </w:tcBorders>
            <w:shd w:val="clear" w:color="auto" w:fill="auto"/>
            <w:noWrap/>
            <w:vAlign w:val="bottom"/>
            <w:hideMark/>
          </w:tcPr>
          <w:p w14:paraId="38132C7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25/03/2033</w:t>
            </w:r>
          </w:p>
        </w:tc>
        <w:tc>
          <w:tcPr>
            <w:tcW w:w="2198" w:type="dxa"/>
            <w:tcBorders>
              <w:top w:val="nil"/>
              <w:left w:val="nil"/>
              <w:bottom w:val="single" w:sz="4" w:space="0" w:color="auto"/>
              <w:right w:val="single" w:sz="4" w:space="0" w:color="auto"/>
            </w:tcBorders>
            <w:shd w:val="clear" w:color="auto" w:fill="auto"/>
            <w:noWrap/>
            <w:vAlign w:val="bottom"/>
            <w:hideMark/>
          </w:tcPr>
          <w:p w14:paraId="529D58F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29/03/2033</w:t>
            </w:r>
          </w:p>
        </w:tc>
        <w:tc>
          <w:tcPr>
            <w:tcW w:w="1228" w:type="dxa"/>
            <w:tcBorders>
              <w:top w:val="nil"/>
              <w:left w:val="nil"/>
              <w:bottom w:val="single" w:sz="4" w:space="0" w:color="auto"/>
              <w:right w:val="single" w:sz="4" w:space="0" w:color="auto"/>
            </w:tcBorders>
            <w:shd w:val="clear" w:color="auto" w:fill="auto"/>
            <w:noWrap/>
            <w:vAlign w:val="bottom"/>
            <w:hideMark/>
          </w:tcPr>
          <w:p w14:paraId="796A30F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9E4CFD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8B1905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D8A09E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142</w:t>
            </w:r>
          </w:p>
        </w:tc>
        <w:tc>
          <w:tcPr>
            <w:tcW w:w="2203" w:type="dxa"/>
            <w:tcBorders>
              <w:top w:val="nil"/>
              <w:left w:val="nil"/>
              <w:bottom w:val="single" w:sz="4" w:space="0" w:color="auto"/>
              <w:right w:val="single" w:sz="4" w:space="0" w:color="auto"/>
            </w:tcBorders>
            <w:shd w:val="clear" w:color="auto" w:fill="auto"/>
            <w:noWrap/>
            <w:vAlign w:val="bottom"/>
            <w:hideMark/>
          </w:tcPr>
          <w:p w14:paraId="73AB64F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25/04/2033</w:t>
            </w:r>
          </w:p>
        </w:tc>
        <w:tc>
          <w:tcPr>
            <w:tcW w:w="2198" w:type="dxa"/>
            <w:tcBorders>
              <w:top w:val="nil"/>
              <w:left w:val="nil"/>
              <w:bottom w:val="single" w:sz="4" w:space="0" w:color="auto"/>
              <w:right w:val="single" w:sz="4" w:space="0" w:color="auto"/>
            </w:tcBorders>
            <w:shd w:val="clear" w:color="auto" w:fill="auto"/>
            <w:noWrap/>
            <w:vAlign w:val="bottom"/>
            <w:hideMark/>
          </w:tcPr>
          <w:p w14:paraId="114D6DD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27/04/2033</w:t>
            </w:r>
          </w:p>
        </w:tc>
        <w:tc>
          <w:tcPr>
            <w:tcW w:w="1228" w:type="dxa"/>
            <w:tcBorders>
              <w:top w:val="nil"/>
              <w:left w:val="nil"/>
              <w:bottom w:val="single" w:sz="4" w:space="0" w:color="auto"/>
              <w:right w:val="single" w:sz="4" w:space="0" w:color="auto"/>
            </w:tcBorders>
            <w:shd w:val="clear" w:color="auto" w:fill="auto"/>
            <w:noWrap/>
            <w:vAlign w:val="bottom"/>
            <w:hideMark/>
          </w:tcPr>
          <w:p w14:paraId="627A97C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41EB27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DAF641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EFC39C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143</w:t>
            </w:r>
          </w:p>
        </w:tc>
        <w:tc>
          <w:tcPr>
            <w:tcW w:w="2203" w:type="dxa"/>
            <w:tcBorders>
              <w:top w:val="nil"/>
              <w:left w:val="nil"/>
              <w:bottom w:val="single" w:sz="4" w:space="0" w:color="auto"/>
              <w:right w:val="single" w:sz="4" w:space="0" w:color="auto"/>
            </w:tcBorders>
            <w:shd w:val="clear" w:color="auto" w:fill="auto"/>
            <w:noWrap/>
            <w:vAlign w:val="bottom"/>
            <w:hideMark/>
          </w:tcPr>
          <w:p w14:paraId="3D4109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25/05/2033</w:t>
            </w:r>
          </w:p>
        </w:tc>
        <w:tc>
          <w:tcPr>
            <w:tcW w:w="2198" w:type="dxa"/>
            <w:tcBorders>
              <w:top w:val="nil"/>
              <w:left w:val="nil"/>
              <w:bottom w:val="single" w:sz="4" w:space="0" w:color="auto"/>
              <w:right w:val="single" w:sz="4" w:space="0" w:color="auto"/>
            </w:tcBorders>
            <w:shd w:val="clear" w:color="auto" w:fill="auto"/>
            <w:noWrap/>
            <w:vAlign w:val="bottom"/>
            <w:hideMark/>
          </w:tcPr>
          <w:p w14:paraId="030F3E9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27/05/2033</w:t>
            </w:r>
          </w:p>
        </w:tc>
        <w:tc>
          <w:tcPr>
            <w:tcW w:w="1228" w:type="dxa"/>
            <w:tcBorders>
              <w:top w:val="nil"/>
              <w:left w:val="nil"/>
              <w:bottom w:val="single" w:sz="4" w:space="0" w:color="auto"/>
              <w:right w:val="single" w:sz="4" w:space="0" w:color="auto"/>
            </w:tcBorders>
            <w:shd w:val="clear" w:color="auto" w:fill="auto"/>
            <w:noWrap/>
            <w:vAlign w:val="bottom"/>
            <w:hideMark/>
          </w:tcPr>
          <w:p w14:paraId="7AE122B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9FD83A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0FCCAE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C9EE34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144</w:t>
            </w:r>
          </w:p>
        </w:tc>
        <w:tc>
          <w:tcPr>
            <w:tcW w:w="2203" w:type="dxa"/>
            <w:tcBorders>
              <w:top w:val="nil"/>
              <w:left w:val="nil"/>
              <w:bottom w:val="single" w:sz="4" w:space="0" w:color="auto"/>
              <w:right w:val="single" w:sz="4" w:space="0" w:color="auto"/>
            </w:tcBorders>
            <w:shd w:val="clear" w:color="auto" w:fill="auto"/>
            <w:noWrap/>
            <w:vAlign w:val="bottom"/>
            <w:hideMark/>
          </w:tcPr>
          <w:p w14:paraId="0682D60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25/06/2033</w:t>
            </w:r>
          </w:p>
        </w:tc>
        <w:tc>
          <w:tcPr>
            <w:tcW w:w="2198" w:type="dxa"/>
            <w:tcBorders>
              <w:top w:val="nil"/>
              <w:left w:val="nil"/>
              <w:bottom w:val="single" w:sz="4" w:space="0" w:color="auto"/>
              <w:right w:val="single" w:sz="4" w:space="0" w:color="auto"/>
            </w:tcBorders>
            <w:shd w:val="clear" w:color="auto" w:fill="auto"/>
            <w:noWrap/>
            <w:vAlign w:val="bottom"/>
            <w:hideMark/>
          </w:tcPr>
          <w:p w14:paraId="6459378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29/06/2033</w:t>
            </w:r>
          </w:p>
        </w:tc>
        <w:tc>
          <w:tcPr>
            <w:tcW w:w="1228" w:type="dxa"/>
            <w:tcBorders>
              <w:top w:val="nil"/>
              <w:left w:val="nil"/>
              <w:bottom w:val="single" w:sz="4" w:space="0" w:color="auto"/>
              <w:right w:val="single" w:sz="4" w:space="0" w:color="auto"/>
            </w:tcBorders>
            <w:shd w:val="clear" w:color="auto" w:fill="auto"/>
            <w:noWrap/>
            <w:vAlign w:val="bottom"/>
            <w:hideMark/>
          </w:tcPr>
          <w:p w14:paraId="4DB371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11,2451%</w:t>
            </w:r>
          </w:p>
        </w:tc>
        <w:tc>
          <w:tcPr>
            <w:tcW w:w="1733" w:type="dxa"/>
            <w:tcBorders>
              <w:top w:val="nil"/>
              <w:left w:val="nil"/>
              <w:bottom w:val="single" w:sz="4" w:space="0" w:color="auto"/>
              <w:right w:val="single" w:sz="4" w:space="0" w:color="auto"/>
            </w:tcBorders>
            <w:shd w:val="clear" w:color="auto" w:fill="auto"/>
            <w:noWrap/>
            <w:vAlign w:val="bottom"/>
            <w:hideMark/>
          </w:tcPr>
          <w:p w14:paraId="7809F4A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BAB1D1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D008DA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145</w:t>
            </w:r>
          </w:p>
        </w:tc>
        <w:tc>
          <w:tcPr>
            <w:tcW w:w="2203" w:type="dxa"/>
            <w:tcBorders>
              <w:top w:val="nil"/>
              <w:left w:val="nil"/>
              <w:bottom w:val="single" w:sz="4" w:space="0" w:color="auto"/>
              <w:right w:val="single" w:sz="4" w:space="0" w:color="auto"/>
            </w:tcBorders>
            <w:shd w:val="clear" w:color="auto" w:fill="auto"/>
            <w:noWrap/>
            <w:vAlign w:val="bottom"/>
            <w:hideMark/>
          </w:tcPr>
          <w:p w14:paraId="49463C8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25/07/2033</w:t>
            </w:r>
          </w:p>
        </w:tc>
        <w:tc>
          <w:tcPr>
            <w:tcW w:w="2198" w:type="dxa"/>
            <w:tcBorders>
              <w:top w:val="nil"/>
              <w:left w:val="nil"/>
              <w:bottom w:val="single" w:sz="4" w:space="0" w:color="auto"/>
              <w:right w:val="single" w:sz="4" w:space="0" w:color="auto"/>
            </w:tcBorders>
            <w:shd w:val="clear" w:color="auto" w:fill="auto"/>
            <w:noWrap/>
            <w:vAlign w:val="bottom"/>
            <w:hideMark/>
          </w:tcPr>
          <w:p w14:paraId="268D7F6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27/07/2033</w:t>
            </w:r>
          </w:p>
        </w:tc>
        <w:tc>
          <w:tcPr>
            <w:tcW w:w="1228" w:type="dxa"/>
            <w:tcBorders>
              <w:top w:val="nil"/>
              <w:left w:val="nil"/>
              <w:bottom w:val="single" w:sz="4" w:space="0" w:color="auto"/>
              <w:right w:val="single" w:sz="4" w:space="0" w:color="auto"/>
            </w:tcBorders>
            <w:shd w:val="clear" w:color="auto" w:fill="auto"/>
            <w:noWrap/>
            <w:vAlign w:val="bottom"/>
            <w:hideMark/>
          </w:tcPr>
          <w:p w14:paraId="1D5E7E1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D1938F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06A70F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E86FE0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146</w:t>
            </w:r>
          </w:p>
        </w:tc>
        <w:tc>
          <w:tcPr>
            <w:tcW w:w="2203" w:type="dxa"/>
            <w:tcBorders>
              <w:top w:val="nil"/>
              <w:left w:val="nil"/>
              <w:bottom w:val="single" w:sz="4" w:space="0" w:color="auto"/>
              <w:right w:val="single" w:sz="4" w:space="0" w:color="auto"/>
            </w:tcBorders>
            <w:shd w:val="clear" w:color="auto" w:fill="auto"/>
            <w:noWrap/>
            <w:vAlign w:val="bottom"/>
            <w:hideMark/>
          </w:tcPr>
          <w:p w14:paraId="2BCB244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25/08/2033</w:t>
            </w:r>
          </w:p>
        </w:tc>
        <w:tc>
          <w:tcPr>
            <w:tcW w:w="2198" w:type="dxa"/>
            <w:tcBorders>
              <w:top w:val="nil"/>
              <w:left w:val="nil"/>
              <w:bottom w:val="single" w:sz="4" w:space="0" w:color="auto"/>
              <w:right w:val="single" w:sz="4" w:space="0" w:color="auto"/>
            </w:tcBorders>
            <w:shd w:val="clear" w:color="auto" w:fill="auto"/>
            <w:noWrap/>
            <w:vAlign w:val="bottom"/>
            <w:hideMark/>
          </w:tcPr>
          <w:p w14:paraId="2B3AE52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29/08/2033</w:t>
            </w:r>
          </w:p>
        </w:tc>
        <w:tc>
          <w:tcPr>
            <w:tcW w:w="1228" w:type="dxa"/>
            <w:tcBorders>
              <w:top w:val="nil"/>
              <w:left w:val="nil"/>
              <w:bottom w:val="single" w:sz="4" w:space="0" w:color="auto"/>
              <w:right w:val="single" w:sz="4" w:space="0" w:color="auto"/>
            </w:tcBorders>
            <w:shd w:val="clear" w:color="auto" w:fill="auto"/>
            <w:noWrap/>
            <w:vAlign w:val="bottom"/>
            <w:hideMark/>
          </w:tcPr>
          <w:p w14:paraId="0D75AF3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6D04E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B0F189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E7DBEA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147</w:t>
            </w:r>
          </w:p>
        </w:tc>
        <w:tc>
          <w:tcPr>
            <w:tcW w:w="2203" w:type="dxa"/>
            <w:tcBorders>
              <w:top w:val="nil"/>
              <w:left w:val="nil"/>
              <w:bottom w:val="single" w:sz="4" w:space="0" w:color="auto"/>
              <w:right w:val="single" w:sz="4" w:space="0" w:color="auto"/>
            </w:tcBorders>
            <w:shd w:val="clear" w:color="auto" w:fill="auto"/>
            <w:noWrap/>
            <w:vAlign w:val="bottom"/>
            <w:hideMark/>
          </w:tcPr>
          <w:p w14:paraId="3908DD1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25/09/2033</w:t>
            </w:r>
          </w:p>
        </w:tc>
        <w:tc>
          <w:tcPr>
            <w:tcW w:w="2198" w:type="dxa"/>
            <w:tcBorders>
              <w:top w:val="nil"/>
              <w:left w:val="nil"/>
              <w:bottom w:val="single" w:sz="4" w:space="0" w:color="auto"/>
              <w:right w:val="single" w:sz="4" w:space="0" w:color="auto"/>
            </w:tcBorders>
            <w:shd w:val="clear" w:color="auto" w:fill="auto"/>
            <w:noWrap/>
            <w:vAlign w:val="bottom"/>
            <w:hideMark/>
          </w:tcPr>
          <w:p w14:paraId="2416D1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28/09/2033</w:t>
            </w:r>
          </w:p>
        </w:tc>
        <w:tc>
          <w:tcPr>
            <w:tcW w:w="1228" w:type="dxa"/>
            <w:tcBorders>
              <w:top w:val="nil"/>
              <w:left w:val="nil"/>
              <w:bottom w:val="single" w:sz="4" w:space="0" w:color="auto"/>
              <w:right w:val="single" w:sz="4" w:space="0" w:color="auto"/>
            </w:tcBorders>
            <w:shd w:val="clear" w:color="auto" w:fill="auto"/>
            <w:noWrap/>
            <w:vAlign w:val="bottom"/>
            <w:hideMark/>
          </w:tcPr>
          <w:p w14:paraId="1A6D88D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7282B3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B4D6C7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D2F9F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148</w:t>
            </w:r>
          </w:p>
        </w:tc>
        <w:tc>
          <w:tcPr>
            <w:tcW w:w="2203" w:type="dxa"/>
            <w:tcBorders>
              <w:top w:val="nil"/>
              <w:left w:val="nil"/>
              <w:bottom w:val="single" w:sz="4" w:space="0" w:color="auto"/>
              <w:right w:val="single" w:sz="4" w:space="0" w:color="auto"/>
            </w:tcBorders>
            <w:shd w:val="clear" w:color="auto" w:fill="auto"/>
            <w:noWrap/>
            <w:vAlign w:val="bottom"/>
            <w:hideMark/>
          </w:tcPr>
          <w:p w14:paraId="56FAED1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25/10/2033</w:t>
            </w:r>
          </w:p>
        </w:tc>
        <w:tc>
          <w:tcPr>
            <w:tcW w:w="2198" w:type="dxa"/>
            <w:tcBorders>
              <w:top w:val="nil"/>
              <w:left w:val="nil"/>
              <w:bottom w:val="single" w:sz="4" w:space="0" w:color="auto"/>
              <w:right w:val="single" w:sz="4" w:space="0" w:color="auto"/>
            </w:tcBorders>
            <w:shd w:val="clear" w:color="auto" w:fill="auto"/>
            <w:noWrap/>
            <w:vAlign w:val="bottom"/>
            <w:hideMark/>
          </w:tcPr>
          <w:p w14:paraId="7365B67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27/10/2033</w:t>
            </w:r>
          </w:p>
        </w:tc>
        <w:tc>
          <w:tcPr>
            <w:tcW w:w="1228" w:type="dxa"/>
            <w:tcBorders>
              <w:top w:val="nil"/>
              <w:left w:val="nil"/>
              <w:bottom w:val="single" w:sz="4" w:space="0" w:color="auto"/>
              <w:right w:val="single" w:sz="4" w:space="0" w:color="auto"/>
            </w:tcBorders>
            <w:shd w:val="clear" w:color="auto" w:fill="auto"/>
            <w:noWrap/>
            <w:vAlign w:val="bottom"/>
            <w:hideMark/>
          </w:tcPr>
          <w:p w14:paraId="2015AE6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AD152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B23497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446FDF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149</w:t>
            </w:r>
          </w:p>
        </w:tc>
        <w:tc>
          <w:tcPr>
            <w:tcW w:w="2203" w:type="dxa"/>
            <w:tcBorders>
              <w:top w:val="nil"/>
              <w:left w:val="nil"/>
              <w:bottom w:val="single" w:sz="4" w:space="0" w:color="auto"/>
              <w:right w:val="single" w:sz="4" w:space="0" w:color="auto"/>
            </w:tcBorders>
            <w:shd w:val="clear" w:color="auto" w:fill="auto"/>
            <w:noWrap/>
            <w:vAlign w:val="bottom"/>
            <w:hideMark/>
          </w:tcPr>
          <w:p w14:paraId="6289429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25/11/2033</w:t>
            </w:r>
          </w:p>
        </w:tc>
        <w:tc>
          <w:tcPr>
            <w:tcW w:w="2198" w:type="dxa"/>
            <w:tcBorders>
              <w:top w:val="nil"/>
              <w:left w:val="nil"/>
              <w:bottom w:val="single" w:sz="4" w:space="0" w:color="auto"/>
              <w:right w:val="single" w:sz="4" w:space="0" w:color="auto"/>
            </w:tcBorders>
            <w:shd w:val="clear" w:color="auto" w:fill="auto"/>
            <w:noWrap/>
            <w:vAlign w:val="bottom"/>
            <w:hideMark/>
          </w:tcPr>
          <w:p w14:paraId="46CDA49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29/11/2033</w:t>
            </w:r>
          </w:p>
        </w:tc>
        <w:tc>
          <w:tcPr>
            <w:tcW w:w="1228" w:type="dxa"/>
            <w:tcBorders>
              <w:top w:val="nil"/>
              <w:left w:val="nil"/>
              <w:bottom w:val="single" w:sz="4" w:space="0" w:color="auto"/>
              <w:right w:val="single" w:sz="4" w:space="0" w:color="auto"/>
            </w:tcBorders>
            <w:shd w:val="clear" w:color="auto" w:fill="auto"/>
            <w:noWrap/>
            <w:vAlign w:val="bottom"/>
            <w:hideMark/>
          </w:tcPr>
          <w:p w14:paraId="5A3095C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4EF4B2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2D2A7D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3C772A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150</w:t>
            </w:r>
          </w:p>
        </w:tc>
        <w:tc>
          <w:tcPr>
            <w:tcW w:w="2203" w:type="dxa"/>
            <w:tcBorders>
              <w:top w:val="nil"/>
              <w:left w:val="nil"/>
              <w:bottom w:val="single" w:sz="4" w:space="0" w:color="auto"/>
              <w:right w:val="single" w:sz="4" w:space="0" w:color="auto"/>
            </w:tcBorders>
            <w:shd w:val="clear" w:color="auto" w:fill="auto"/>
            <w:noWrap/>
            <w:vAlign w:val="bottom"/>
            <w:hideMark/>
          </w:tcPr>
          <w:p w14:paraId="2586C25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25/12/2033</w:t>
            </w:r>
          </w:p>
        </w:tc>
        <w:tc>
          <w:tcPr>
            <w:tcW w:w="2198" w:type="dxa"/>
            <w:tcBorders>
              <w:top w:val="nil"/>
              <w:left w:val="nil"/>
              <w:bottom w:val="single" w:sz="4" w:space="0" w:color="auto"/>
              <w:right w:val="single" w:sz="4" w:space="0" w:color="auto"/>
            </w:tcBorders>
            <w:shd w:val="clear" w:color="auto" w:fill="auto"/>
            <w:noWrap/>
            <w:vAlign w:val="bottom"/>
            <w:hideMark/>
          </w:tcPr>
          <w:p w14:paraId="3DD9801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28/12/2033</w:t>
            </w:r>
          </w:p>
        </w:tc>
        <w:tc>
          <w:tcPr>
            <w:tcW w:w="1228" w:type="dxa"/>
            <w:tcBorders>
              <w:top w:val="nil"/>
              <w:left w:val="nil"/>
              <w:bottom w:val="single" w:sz="4" w:space="0" w:color="auto"/>
              <w:right w:val="single" w:sz="4" w:space="0" w:color="auto"/>
            </w:tcBorders>
            <w:shd w:val="clear" w:color="auto" w:fill="auto"/>
            <w:noWrap/>
            <w:vAlign w:val="bottom"/>
            <w:hideMark/>
          </w:tcPr>
          <w:p w14:paraId="5C146E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12,6699%</w:t>
            </w:r>
          </w:p>
        </w:tc>
        <w:tc>
          <w:tcPr>
            <w:tcW w:w="1733" w:type="dxa"/>
            <w:tcBorders>
              <w:top w:val="nil"/>
              <w:left w:val="nil"/>
              <w:bottom w:val="single" w:sz="4" w:space="0" w:color="auto"/>
              <w:right w:val="single" w:sz="4" w:space="0" w:color="auto"/>
            </w:tcBorders>
            <w:shd w:val="clear" w:color="auto" w:fill="auto"/>
            <w:noWrap/>
            <w:vAlign w:val="bottom"/>
            <w:hideMark/>
          </w:tcPr>
          <w:p w14:paraId="16D1345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4FB085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67E4E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151</w:t>
            </w:r>
          </w:p>
        </w:tc>
        <w:tc>
          <w:tcPr>
            <w:tcW w:w="2203" w:type="dxa"/>
            <w:tcBorders>
              <w:top w:val="nil"/>
              <w:left w:val="nil"/>
              <w:bottom w:val="single" w:sz="4" w:space="0" w:color="auto"/>
              <w:right w:val="single" w:sz="4" w:space="0" w:color="auto"/>
            </w:tcBorders>
            <w:shd w:val="clear" w:color="auto" w:fill="auto"/>
            <w:noWrap/>
            <w:vAlign w:val="bottom"/>
            <w:hideMark/>
          </w:tcPr>
          <w:p w14:paraId="06A025F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25/01/2034</w:t>
            </w:r>
          </w:p>
        </w:tc>
        <w:tc>
          <w:tcPr>
            <w:tcW w:w="2198" w:type="dxa"/>
            <w:tcBorders>
              <w:top w:val="nil"/>
              <w:left w:val="nil"/>
              <w:bottom w:val="single" w:sz="4" w:space="0" w:color="auto"/>
              <w:right w:val="single" w:sz="4" w:space="0" w:color="auto"/>
            </w:tcBorders>
            <w:shd w:val="clear" w:color="auto" w:fill="auto"/>
            <w:noWrap/>
            <w:vAlign w:val="bottom"/>
            <w:hideMark/>
          </w:tcPr>
          <w:p w14:paraId="48DE5FF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27/01/2034</w:t>
            </w:r>
          </w:p>
        </w:tc>
        <w:tc>
          <w:tcPr>
            <w:tcW w:w="1228" w:type="dxa"/>
            <w:tcBorders>
              <w:top w:val="nil"/>
              <w:left w:val="nil"/>
              <w:bottom w:val="single" w:sz="4" w:space="0" w:color="auto"/>
              <w:right w:val="single" w:sz="4" w:space="0" w:color="auto"/>
            </w:tcBorders>
            <w:shd w:val="clear" w:color="auto" w:fill="auto"/>
            <w:noWrap/>
            <w:vAlign w:val="bottom"/>
            <w:hideMark/>
          </w:tcPr>
          <w:p w14:paraId="161510C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13262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BE444F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D7C0B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152</w:t>
            </w:r>
          </w:p>
        </w:tc>
        <w:tc>
          <w:tcPr>
            <w:tcW w:w="2203" w:type="dxa"/>
            <w:tcBorders>
              <w:top w:val="nil"/>
              <w:left w:val="nil"/>
              <w:bottom w:val="single" w:sz="4" w:space="0" w:color="auto"/>
              <w:right w:val="single" w:sz="4" w:space="0" w:color="auto"/>
            </w:tcBorders>
            <w:shd w:val="clear" w:color="auto" w:fill="auto"/>
            <w:noWrap/>
            <w:vAlign w:val="bottom"/>
            <w:hideMark/>
          </w:tcPr>
          <w:p w14:paraId="4ACC97C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25/02/2034</w:t>
            </w:r>
          </w:p>
        </w:tc>
        <w:tc>
          <w:tcPr>
            <w:tcW w:w="2198" w:type="dxa"/>
            <w:tcBorders>
              <w:top w:val="nil"/>
              <w:left w:val="nil"/>
              <w:bottom w:val="single" w:sz="4" w:space="0" w:color="auto"/>
              <w:right w:val="single" w:sz="4" w:space="0" w:color="auto"/>
            </w:tcBorders>
            <w:shd w:val="clear" w:color="auto" w:fill="auto"/>
            <w:noWrap/>
            <w:vAlign w:val="bottom"/>
            <w:hideMark/>
          </w:tcPr>
          <w:p w14:paraId="25E7483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01/03/2034</w:t>
            </w:r>
          </w:p>
        </w:tc>
        <w:tc>
          <w:tcPr>
            <w:tcW w:w="1228" w:type="dxa"/>
            <w:tcBorders>
              <w:top w:val="nil"/>
              <w:left w:val="nil"/>
              <w:bottom w:val="single" w:sz="4" w:space="0" w:color="auto"/>
              <w:right w:val="single" w:sz="4" w:space="0" w:color="auto"/>
            </w:tcBorders>
            <w:shd w:val="clear" w:color="auto" w:fill="auto"/>
            <w:noWrap/>
            <w:vAlign w:val="bottom"/>
            <w:hideMark/>
          </w:tcPr>
          <w:p w14:paraId="34C961A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CB44C6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92690E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F35A18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153</w:t>
            </w:r>
          </w:p>
        </w:tc>
        <w:tc>
          <w:tcPr>
            <w:tcW w:w="2203" w:type="dxa"/>
            <w:tcBorders>
              <w:top w:val="nil"/>
              <w:left w:val="nil"/>
              <w:bottom w:val="single" w:sz="4" w:space="0" w:color="auto"/>
              <w:right w:val="single" w:sz="4" w:space="0" w:color="auto"/>
            </w:tcBorders>
            <w:shd w:val="clear" w:color="auto" w:fill="auto"/>
            <w:noWrap/>
            <w:vAlign w:val="bottom"/>
            <w:hideMark/>
          </w:tcPr>
          <w:p w14:paraId="67817E1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25/03/2034</w:t>
            </w:r>
          </w:p>
        </w:tc>
        <w:tc>
          <w:tcPr>
            <w:tcW w:w="2198" w:type="dxa"/>
            <w:tcBorders>
              <w:top w:val="nil"/>
              <w:left w:val="nil"/>
              <w:bottom w:val="single" w:sz="4" w:space="0" w:color="auto"/>
              <w:right w:val="single" w:sz="4" w:space="0" w:color="auto"/>
            </w:tcBorders>
            <w:shd w:val="clear" w:color="auto" w:fill="auto"/>
            <w:noWrap/>
            <w:vAlign w:val="bottom"/>
            <w:hideMark/>
          </w:tcPr>
          <w:p w14:paraId="6DCE58D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29/03/2034</w:t>
            </w:r>
          </w:p>
        </w:tc>
        <w:tc>
          <w:tcPr>
            <w:tcW w:w="1228" w:type="dxa"/>
            <w:tcBorders>
              <w:top w:val="nil"/>
              <w:left w:val="nil"/>
              <w:bottom w:val="single" w:sz="4" w:space="0" w:color="auto"/>
              <w:right w:val="single" w:sz="4" w:space="0" w:color="auto"/>
            </w:tcBorders>
            <w:shd w:val="clear" w:color="auto" w:fill="auto"/>
            <w:noWrap/>
            <w:vAlign w:val="bottom"/>
            <w:hideMark/>
          </w:tcPr>
          <w:p w14:paraId="203259C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6AB6AA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2D120C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792F0A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lastRenderedPageBreak/>
              <w:t>154</w:t>
            </w:r>
          </w:p>
        </w:tc>
        <w:tc>
          <w:tcPr>
            <w:tcW w:w="2203" w:type="dxa"/>
            <w:tcBorders>
              <w:top w:val="nil"/>
              <w:left w:val="nil"/>
              <w:bottom w:val="single" w:sz="4" w:space="0" w:color="auto"/>
              <w:right w:val="single" w:sz="4" w:space="0" w:color="auto"/>
            </w:tcBorders>
            <w:shd w:val="clear" w:color="auto" w:fill="auto"/>
            <w:noWrap/>
            <w:vAlign w:val="bottom"/>
            <w:hideMark/>
          </w:tcPr>
          <w:p w14:paraId="7B25EE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25/04/2034</w:t>
            </w:r>
          </w:p>
        </w:tc>
        <w:tc>
          <w:tcPr>
            <w:tcW w:w="2198" w:type="dxa"/>
            <w:tcBorders>
              <w:top w:val="nil"/>
              <w:left w:val="nil"/>
              <w:bottom w:val="single" w:sz="4" w:space="0" w:color="auto"/>
              <w:right w:val="single" w:sz="4" w:space="0" w:color="auto"/>
            </w:tcBorders>
            <w:shd w:val="clear" w:color="auto" w:fill="auto"/>
            <w:noWrap/>
            <w:vAlign w:val="bottom"/>
            <w:hideMark/>
          </w:tcPr>
          <w:p w14:paraId="7945710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27/04/2034</w:t>
            </w:r>
          </w:p>
        </w:tc>
        <w:tc>
          <w:tcPr>
            <w:tcW w:w="1228" w:type="dxa"/>
            <w:tcBorders>
              <w:top w:val="nil"/>
              <w:left w:val="nil"/>
              <w:bottom w:val="single" w:sz="4" w:space="0" w:color="auto"/>
              <w:right w:val="single" w:sz="4" w:space="0" w:color="auto"/>
            </w:tcBorders>
            <w:shd w:val="clear" w:color="auto" w:fill="auto"/>
            <w:noWrap/>
            <w:vAlign w:val="bottom"/>
            <w:hideMark/>
          </w:tcPr>
          <w:p w14:paraId="780CF5D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43F7DF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9644E4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BE2A8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155</w:t>
            </w:r>
          </w:p>
        </w:tc>
        <w:tc>
          <w:tcPr>
            <w:tcW w:w="2203" w:type="dxa"/>
            <w:tcBorders>
              <w:top w:val="nil"/>
              <w:left w:val="nil"/>
              <w:bottom w:val="single" w:sz="4" w:space="0" w:color="auto"/>
              <w:right w:val="single" w:sz="4" w:space="0" w:color="auto"/>
            </w:tcBorders>
            <w:shd w:val="clear" w:color="auto" w:fill="auto"/>
            <w:noWrap/>
            <w:vAlign w:val="bottom"/>
            <w:hideMark/>
          </w:tcPr>
          <w:p w14:paraId="615841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25/05/2034</w:t>
            </w:r>
          </w:p>
        </w:tc>
        <w:tc>
          <w:tcPr>
            <w:tcW w:w="2198" w:type="dxa"/>
            <w:tcBorders>
              <w:top w:val="nil"/>
              <w:left w:val="nil"/>
              <w:bottom w:val="single" w:sz="4" w:space="0" w:color="auto"/>
              <w:right w:val="single" w:sz="4" w:space="0" w:color="auto"/>
            </w:tcBorders>
            <w:shd w:val="clear" w:color="auto" w:fill="auto"/>
            <w:noWrap/>
            <w:vAlign w:val="bottom"/>
            <w:hideMark/>
          </w:tcPr>
          <w:p w14:paraId="11C6FAE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29/05/2034</w:t>
            </w:r>
          </w:p>
        </w:tc>
        <w:tc>
          <w:tcPr>
            <w:tcW w:w="1228" w:type="dxa"/>
            <w:tcBorders>
              <w:top w:val="nil"/>
              <w:left w:val="nil"/>
              <w:bottom w:val="single" w:sz="4" w:space="0" w:color="auto"/>
              <w:right w:val="single" w:sz="4" w:space="0" w:color="auto"/>
            </w:tcBorders>
            <w:shd w:val="clear" w:color="auto" w:fill="auto"/>
            <w:noWrap/>
            <w:vAlign w:val="bottom"/>
            <w:hideMark/>
          </w:tcPr>
          <w:p w14:paraId="19947C6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07591B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0F9336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81C05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156</w:t>
            </w:r>
          </w:p>
        </w:tc>
        <w:tc>
          <w:tcPr>
            <w:tcW w:w="2203" w:type="dxa"/>
            <w:tcBorders>
              <w:top w:val="nil"/>
              <w:left w:val="nil"/>
              <w:bottom w:val="single" w:sz="4" w:space="0" w:color="auto"/>
              <w:right w:val="single" w:sz="4" w:space="0" w:color="auto"/>
            </w:tcBorders>
            <w:shd w:val="clear" w:color="auto" w:fill="auto"/>
            <w:noWrap/>
            <w:vAlign w:val="bottom"/>
            <w:hideMark/>
          </w:tcPr>
          <w:p w14:paraId="760D296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25/06/2034</w:t>
            </w:r>
          </w:p>
        </w:tc>
        <w:tc>
          <w:tcPr>
            <w:tcW w:w="2198" w:type="dxa"/>
            <w:tcBorders>
              <w:top w:val="nil"/>
              <w:left w:val="nil"/>
              <w:bottom w:val="single" w:sz="4" w:space="0" w:color="auto"/>
              <w:right w:val="single" w:sz="4" w:space="0" w:color="auto"/>
            </w:tcBorders>
            <w:shd w:val="clear" w:color="auto" w:fill="auto"/>
            <w:noWrap/>
            <w:vAlign w:val="bottom"/>
            <w:hideMark/>
          </w:tcPr>
          <w:p w14:paraId="71F9CC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28/06/2034</w:t>
            </w:r>
          </w:p>
        </w:tc>
        <w:tc>
          <w:tcPr>
            <w:tcW w:w="1228" w:type="dxa"/>
            <w:tcBorders>
              <w:top w:val="nil"/>
              <w:left w:val="nil"/>
              <w:bottom w:val="single" w:sz="4" w:space="0" w:color="auto"/>
              <w:right w:val="single" w:sz="4" w:space="0" w:color="auto"/>
            </w:tcBorders>
            <w:shd w:val="clear" w:color="auto" w:fill="auto"/>
            <w:noWrap/>
            <w:vAlign w:val="bottom"/>
            <w:hideMark/>
          </w:tcPr>
          <w:p w14:paraId="171D94E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17,1459%</w:t>
            </w:r>
          </w:p>
        </w:tc>
        <w:tc>
          <w:tcPr>
            <w:tcW w:w="1733" w:type="dxa"/>
            <w:tcBorders>
              <w:top w:val="nil"/>
              <w:left w:val="nil"/>
              <w:bottom w:val="single" w:sz="4" w:space="0" w:color="auto"/>
              <w:right w:val="single" w:sz="4" w:space="0" w:color="auto"/>
            </w:tcBorders>
            <w:shd w:val="clear" w:color="auto" w:fill="auto"/>
            <w:noWrap/>
            <w:vAlign w:val="bottom"/>
            <w:hideMark/>
          </w:tcPr>
          <w:p w14:paraId="64E56FA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BE8EC3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336F40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157</w:t>
            </w:r>
          </w:p>
        </w:tc>
        <w:tc>
          <w:tcPr>
            <w:tcW w:w="2203" w:type="dxa"/>
            <w:tcBorders>
              <w:top w:val="nil"/>
              <w:left w:val="nil"/>
              <w:bottom w:val="single" w:sz="4" w:space="0" w:color="auto"/>
              <w:right w:val="single" w:sz="4" w:space="0" w:color="auto"/>
            </w:tcBorders>
            <w:shd w:val="clear" w:color="auto" w:fill="auto"/>
            <w:noWrap/>
            <w:vAlign w:val="bottom"/>
            <w:hideMark/>
          </w:tcPr>
          <w:p w14:paraId="6E3C8E0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25/07/2034</w:t>
            </w:r>
          </w:p>
        </w:tc>
        <w:tc>
          <w:tcPr>
            <w:tcW w:w="2198" w:type="dxa"/>
            <w:tcBorders>
              <w:top w:val="nil"/>
              <w:left w:val="nil"/>
              <w:bottom w:val="single" w:sz="4" w:space="0" w:color="auto"/>
              <w:right w:val="single" w:sz="4" w:space="0" w:color="auto"/>
            </w:tcBorders>
            <w:shd w:val="clear" w:color="auto" w:fill="auto"/>
            <w:noWrap/>
            <w:vAlign w:val="bottom"/>
            <w:hideMark/>
          </w:tcPr>
          <w:p w14:paraId="24227CF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27/07/2034</w:t>
            </w:r>
          </w:p>
        </w:tc>
        <w:tc>
          <w:tcPr>
            <w:tcW w:w="1228" w:type="dxa"/>
            <w:tcBorders>
              <w:top w:val="nil"/>
              <w:left w:val="nil"/>
              <w:bottom w:val="single" w:sz="4" w:space="0" w:color="auto"/>
              <w:right w:val="single" w:sz="4" w:space="0" w:color="auto"/>
            </w:tcBorders>
            <w:shd w:val="clear" w:color="auto" w:fill="auto"/>
            <w:noWrap/>
            <w:vAlign w:val="bottom"/>
            <w:hideMark/>
          </w:tcPr>
          <w:p w14:paraId="5A1FE97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54C51C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B3EB04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1BB06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158</w:t>
            </w:r>
          </w:p>
        </w:tc>
        <w:tc>
          <w:tcPr>
            <w:tcW w:w="2203" w:type="dxa"/>
            <w:tcBorders>
              <w:top w:val="nil"/>
              <w:left w:val="nil"/>
              <w:bottom w:val="single" w:sz="4" w:space="0" w:color="auto"/>
              <w:right w:val="single" w:sz="4" w:space="0" w:color="auto"/>
            </w:tcBorders>
            <w:shd w:val="clear" w:color="auto" w:fill="auto"/>
            <w:noWrap/>
            <w:vAlign w:val="bottom"/>
            <w:hideMark/>
          </w:tcPr>
          <w:p w14:paraId="1EF139A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25/08/2034</w:t>
            </w:r>
          </w:p>
        </w:tc>
        <w:tc>
          <w:tcPr>
            <w:tcW w:w="2198" w:type="dxa"/>
            <w:tcBorders>
              <w:top w:val="nil"/>
              <w:left w:val="nil"/>
              <w:bottom w:val="single" w:sz="4" w:space="0" w:color="auto"/>
              <w:right w:val="single" w:sz="4" w:space="0" w:color="auto"/>
            </w:tcBorders>
            <w:shd w:val="clear" w:color="auto" w:fill="auto"/>
            <w:noWrap/>
            <w:vAlign w:val="bottom"/>
            <w:hideMark/>
          </w:tcPr>
          <w:p w14:paraId="273E1A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29/08/2034</w:t>
            </w:r>
          </w:p>
        </w:tc>
        <w:tc>
          <w:tcPr>
            <w:tcW w:w="1228" w:type="dxa"/>
            <w:tcBorders>
              <w:top w:val="nil"/>
              <w:left w:val="nil"/>
              <w:bottom w:val="single" w:sz="4" w:space="0" w:color="auto"/>
              <w:right w:val="single" w:sz="4" w:space="0" w:color="auto"/>
            </w:tcBorders>
            <w:shd w:val="clear" w:color="auto" w:fill="auto"/>
            <w:noWrap/>
            <w:vAlign w:val="bottom"/>
            <w:hideMark/>
          </w:tcPr>
          <w:p w14:paraId="149CE79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26C99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0310FD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EFD000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159</w:t>
            </w:r>
          </w:p>
        </w:tc>
        <w:tc>
          <w:tcPr>
            <w:tcW w:w="2203" w:type="dxa"/>
            <w:tcBorders>
              <w:top w:val="nil"/>
              <w:left w:val="nil"/>
              <w:bottom w:val="single" w:sz="4" w:space="0" w:color="auto"/>
              <w:right w:val="single" w:sz="4" w:space="0" w:color="auto"/>
            </w:tcBorders>
            <w:shd w:val="clear" w:color="auto" w:fill="auto"/>
            <w:noWrap/>
            <w:vAlign w:val="bottom"/>
            <w:hideMark/>
          </w:tcPr>
          <w:p w14:paraId="3AF64EB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25/09/2034</w:t>
            </w:r>
          </w:p>
        </w:tc>
        <w:tc>
          <w:tcPr>
            <w:tcW w:w="2198" w:type="dxa"/>
            <w:tcBorders>
              <w:top w:val="nil"/>
              <w:left w:val="nil"/>
              <w:bottom w:val="single" w:sz="4" w:space="0" w:color="auto"/>
              <w:right w:val="single" w:sz="4" w:space="0" w:color="auto"/>
            </w:tcBorders>
            <w:shd w:val="clear" w:color="auto" w:fill="auto"/>
            <w:noWrap/>
            <w:vAlign w:val="bottom"/>
            <w:hideMark/>
          </w:tcPr>
          <w:p w14:paraId="1637150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27/09/2034</w:t>
            </w:r>
          </w:p>
        </w:tc>
        <w:tc>
          <w:tcPr>
            <w:tcW w:w="1228" w:type="dxa"/>
            <w:tcBorders>
              <w:top w:val="nil"/>
              <w:left w:val="nil"/>
              <w:bottom w:val="single" w:sz="4" w:space="0" w:color="auto"/>
              <w:right w:val="single" w:sz="4" w:space="0" w:color="auto"/>
            </w:tcBorders>
            <w:shd w:val="clear" w:color="auto" w:fill="auto"/>
            <w:noWrap/>
            <w:vAlign w:val="bottom"/>
            <w:hideMark/>
          </w:tcPr>
          <w:p w14:paraId="5A2E97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86831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2CF1A9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53A3B1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160</w:t>
            </w:r>
          </w:p>
        </w:tc>
        <w:tc>
          <w:tcPr>
            <w:tcW w:w="2203" w:type="dxa"/>
            <w:tcBorders>
              <w:top w:val="nil"/>
              <w:left w:val="nil"/>
              <w:bottom w:val="single" w:sz="4" w:space="0" w:color="auto"/>
              <w:right w:val="single" w:sz="4" w:space="0" w:color="auto"/>
            </w:tcBorders>
            <w:shd w:val="clear" w:color="auto" w:fill="auto"/>
            <w:noWrap/>
            <w:vAlign w:val="bottom"/>
            <w:hideMark/>
          </w:tcPr>
          <w:p w14:paraId="35F9EF3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25/10/2034</w:t>
            </w:r>
          </w:p>
        </w:tc>
        <w:tc>
          <w:tcPr>
            <w:tcW w:w="2198" w:type="dxa"/>
            <w:tcBorders>
              <w:top w:val="nil"/>
              <w:left w:val="nil"/>
              <w:bottom w:val="single" w:sz="4" w:space="0" w:color="auto"/>
              <w:right w:val="single" w:sz="4" w:space="0" w:color="auto"/>
            </w:tcBorders>
            <w:shd w:val="clear" w:color="auto" w:fill="auto"/>
            <w:noWrap/>
            <w:vAlign w:val="bottom"/>
            <w:hideMark/>
          </w:tcPr>
          <w:p w14:paraId="505A251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27/10/2034</w:t>
            </w:r>
          </w:p>
        </w:tc>
        <w:tc>
          <w:tcPr>
            <w:tcW w:w="1228" w:type="dxa"/>
            <w:tcBorders>
              <w:top w:val="nil"/>
              <w:left w:val="nil"/>
              <w:bottom w:val="single" w:sz="4" w:space="0" w:color="auto"/>
              <w:right w:val="single" w:sz="4" w:space="0" w:color="auto"/>
            </w:tcBorders>
            <w:shd w:val="clear" w:color="auto" w:fill="auto"/>
            <w:noWrap/>
            <w:vAlign w:val="bottom"/>
            <w:hideMark/>
          </w:tcPr>
          <w:p w14:paraId="2D4D81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164604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8F6E28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E3C5B5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161</w:t>
            </w:r>
          </w:p>
        </w:tc>
        <w:tc>
          <w:tcPr>
            <w:tcW w:w="2203" w:type="dxa"/>
            <w:tcBorders>
              <w:top w:val="nil"/>
              <w:left w:val="nil"/>
              <w:bottom w:val="single" w:sz="4" w:space="0" w:color="auto"/>
              <w:right w:val="single" w:sz="4" w:space="0" w:color="auto"/>
            </w:tcBorders>
            <w:shd w:val="clear" w:color="auto" w:fill="auto"/>
            <w:noWrap/>
            <w:vAlign w:val="bottom"/>
            <w:hideMark/>
          </w:tcPr>
          <w:p w14:paraId="1C89DB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25/11/2034</w:t>
            </w:r>
          </w:p>
        </w:tc>
        <w:tc>
          <w:tcPr>
            <w:tcW w:w="2198" w:type="dxa"/>
            <w:tcBorders>
              <w:top w:val="nil"/>
              <w:left w:val="nil"/>
              <w:bottom w:val="single" w:sz="4" w:space="0" w:color="auto"/>
              <w:right w:val="single" w:sz="4" w:space="0" w:color="auto"/>
            </w:tcBorders>
            <w:shd w:val="clear" w:color="auto" w:fill="auto"/>
            <w:noWrap/>
            <w:vAlign w:val="bottom"/>
            <w:hideMark/>
          </w:tcPr>
          <w:p w14:paraId="6FAFBF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29/11/2034</w:t>
            </w:r>
          </w:p>
        </w:tc>
        <w:tc>
          <w:tcPr>
            <w:tcW w:w="1228" w:type="dxa"/>
            <w:tcBorders>
              <w:top w:val="nil"/>
              <w:left w:val="nil"/>
              <w:bottom w:val="single" w:sz="4" w:space="0" w:color="auto"/>
              <w:right w:val="single" w:sz="4" w:space="0" w:color="auto"/>
            </w:tcBorders>
            <w:shd w:val="clear" w:color="auto" w:fill="auto"/>
            <w:noWrap/>
            <w:vAlign w:val="bottom"/>
            <w:hideMark/>
          </w:tcPr>
          <w:p w14:paraId="4447866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6FD281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600AF0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25E14E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162</w:t>
            </w:r>
          </w:p>
        </w:tc>
        <w:tc>
          <w:tcPr>
            <w:tcW w:w="2203" w:type="dxa"/>
            <w:tcBorders>
              <w:top w:val="nil"/>
              <w:left w:val="nil"/>
              <w:bottom w:val="single" w:sz="4" w:space="0" w:color="auto"/>
              <w:right w:val="single" w:sz="4" w:space="0" w:color="auto"/>
            </w:tcBorders>
            <w:shd w:val="clear" w:color="auto" w:fill="auto"/>
            <w:noWrap/>
            <w:vAlign w:val="bottom"/>
            <w:hideMark/>
          </w:tcPr>
          <w:p w14:paraId="1E5518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25/12/2034</w:t>
            </w:r>
          </w:p>
        </w:tc>
        <w:tc>
          <w:tcPr>
            <w:tcW w:w="2198" w:type="dxa"/>
            <w:tcBorders>
              <w:top w:val="nil"/>
              <w:left w:val="nil"/>
              <w:bottom w:val="single" w:sz="4" w:space="0" w:color="auto"/>
              <w:right w:val="single" w:sz="4" w:space="0" w:color="auto"/>
            </w:tcBorders>
            <w:shd w:val="clear" w:color="auto" w:fill="auto"/>
            <w:noWrap/>
            <w:vAlign w:val="bottom"/>
            <w:hideMark/>
          </w:tcPr>
          <w:p w14:paraId="41A312A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28/12/2034</w:t>
            </w:r>
          </w:p>
        </w:tc>
        <w:tc>
          <w:tcPr>
            <w:tcW w:w="1228" w:type="dxa"/>
            <w:tcBorders>
              <w:top w:val="nil"/>
              <w:left w:val="nil"/>
              <w:bottom w:val="single" w:sz="4" w:space="0" w:color="auto"/>
              <w:right w:val="single" w:sz="4" w:space="0" w:color="auto"/>
            </w:tcBorders>
            <w:shd w:val="clear" w:color="auto" w:fill="auto"/>
            <w:noWrap/>
            <w:vAlign w:val="bottom"/>
            <w:hideMark/>
          </w:tcPr>
          <w:p w14:paraId="280F848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20,6940%</w:t>
            </w:r>
          </w:p>
        </w:tc>
        <w:tc>
          <w:tcPr>
            <w:tcW w:w="1733" w:type="dxa"/>
            <w:tcBorders>
              <w:top w:val="nil"/>
              <w:left w:val="nil"/>
              <w:bottom w:val="single" w:sz="4" w:space="0" w:color="auto"/>
              <w:right w:val="single" w:sz="4" w:space="0" w:color="auto"/>
            </w:tcBorders>
            <w:shd w:val="clear" w:color="auto" w:fill="auto"/>
            <w:noWrap/>
            <w:vAlign w:val="bottom"/>
            <w:hideMark/>
          </w:tcPr>
          <w:p w14:paraId="765B420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B28E87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346968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163</w:t>
            </w:r>
          </w:p>
        </w:tc>
        <w:tc>
          <w:tcPr>
            <w:tcW w:w="2203" w:type="dxa"/>
            <w:tcBorders>
              <w:top w:val="nil"/>
              <w:left w:val="nil"/>
              <w:bottom w:val="single" w:sz="4" w:space="0" w:color="auto"/>
              <w:right w:val="single" w:sz="4" w:space="0" w:color="auto"/>
            </w:tcBorders>
            <w:shd w:val="clear" w:color="auto" w:fill="auto"/>
            <w:noWrap/>
            <w:vAlign w:val="bottom"/>
            <w:hideMark/>
          </w:tcPr>
          <w:p w14:paraId="46087DD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25/01/2035</w:t>
            </w:r>
          </w:p>
        </w:tc>
        <w:tc>
          <w:tcPr>
            <w:tcW w:w="2198" w:type="dxa"/>
            <w:tcBorders>
              <w:top w:val="nil"/>
              <w:left w:val="nil"/>
              <w:bottom w:val="single" w:sz="4" w:space="0" w:color="auto"/>
              <w:right w:val="single" w:sz="4" w:space="0" w:color="auto"/>
            </w:tcBorders>
            <w:shd w:val="clear" w:color="auto" w:fill="auto"/>
            <w:noWrap/>
            <w:vAlign w:val="bottom"/>
            <w:hideMark/>
          </w:tcPr>
          <w:p w14:paraId="4ED1B7E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29/01/2035</w:t>
            </w:r>
          </w:p>
        </w:tc>
        <w:tc>
          <w:tcPr>
            <w:tcW w:w="1228" w:type="dxa"/>
            <w:tcBorders>
              <w:top w:val="nil"/>
              <w:left w:val="nil"/>
              <w:bottom w:val="single" w:sz="4" w:space="0" w:color="auto"/>
              <w:right w:val="single" w:sz="4" w:space="0" w:color="auto"/>
            </w:tcBorders>
            <w:shd w:val="clear" w:color="auto" w:fill="auto"/>
            <w:noWrap/>
            <w:vAlign w:val="bottom"/>
            <w:hideMark/>
          </w:tcPr>
          <w:p w14:paraId="5E889B8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9C3E4A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C0C43C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B6ADD5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164</w:t>
            </w:r>
          </w:p>
        </w:tc>
        <w:tc>
          <w:tcPr>
            <w:tcW w:w="2203" w:type="dxa"/>
            <w:tcBorders>
              <w:top w:val="nil"/>
              <w:left w:val="nil"/>
              <w:bottom w:val="single" w:sz="4" w:space="0" w:color="auto"/>
              <w:right w:val="single" w:sz="4" w:space="0" w:color="auto"/>
            </w:tcBorders>
            <w:shd w:val="clear" w:color="auto" w:fill="auto"/>
            <w:noWrap/>
            <w:vAlign w:val="bottom"/>
            <w:hideMark/>
          </w:tcPr>
          <w:p w14:paraId="2DBB4B9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25/02/2035</w:t>
            </w:r>
          </w:p>
        </w:tc>
        <w:tc>
          <w:tcPr>
            <w:tcW w:w="2198" w:type="dxa"/>
            <w:tcBorders>
              <w:top w:val="nil"/>
              <w:left w:val="nil"/>
              <w:bottom w:val="single" w:sz="4" w:space="0" w:color="auto"/>
              <w:right w:val="single" w:sz="4" w:space="0" w:color="auto"/>
            </w:tcBorders>
            <w:shd w:val="clear" w:color="auto" w:fill="auto"/>
            <w:noWrap/>
            <w:vAlign w:val="bottom"/>
            <w:hideMark/>
          </w:tcPr>
          <w:p w14:paraId="054EF38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28/02/2035</w:t>
            </w:r>
          </w:p>
        </w:tc>
        <w:tc>
          <w:tcPr>
            <w:tcW w:w="1228" w:type="dxa"/>
            <w:tcBorders>
              <w:top w:val="nil"/>
              <w:left w:val="nil"/>
              <w:bottom w:val="single" w:sz="4" w:space="0" w:color="auto"/>
              <w:right w:val="single" w:sz="4" w:space="0" w:color="auto"/>
            </w:tcBorders>
            <w:shd w:val="clear" w:color="auto" w:fill="auto"/>
            <w:noWrap/>
            <w:vAlign w:val="bottom"/>
            <w:hideMark/>
          </w:tcPr>
          <w:p w14:paraId="40E0A9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5CFB2D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07C0B2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D90540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165</w:t>
            </w:r>
          </w:p>
        </w:tc>
        <w:tc>
          <w:tcPr>
            <w:tcW w:w="2203" w:type="dxa"/>
            <w:tcBorders>
              <w:top w:val="nil"/>
              <w:left w:val="nil"/>
              <w:bottom w:val="single" w:sz="4" w:space="0" w:color="auto"/>
              <w:right w:val="single" w:sz="4" w:space="0" w:color="auto"/>
            </w:tcBorders>
            <w:shd w:val="clear" w:color="auto" w:fill="auto"/>
            <w:noWrap/>
            <w:vAlign w:val="bottom"/>
            <w:hideMark/>
          </w:tcPr>
          <w:p w14:paraId="34F44F4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25/03/2035</w:t>
            </w:r>
          </w:p>
        </w:tc>
        <w:tc>
          <w:tcPr>
            <w:tcW w:w="2198" w:type="dxa"/>
            <w:tcBorders>
              <w:top w:val="nil"/>
              <w:left w:val="nil"/>
              <w:bottom w:val="single" w:sz="4" w:space="0" w:color="auto"/>
              <w:right w:val="single" w:sz="4" w:space="0" w:color="auto"/>
            </w:tcBorders>
            <w:shd w:val="clear" w:color="auto" w:fill="auto"/>
            <w:noWrap/>
            <w:vAlign w:val="bottom"/>
            <w:hideMark/>
          </w:tcPr>
          <w:p w14:paraId="1B91721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28/03/2035</w:t>
            </w:r>
          </w:p>
        </w:tc>
        <w:tc>
          <w:tcPr>
            <w:tcW w:w="1228" w:type="dxa"/>
            <w:tcBorders>
              <w:top w:val="nil"/>
              <w:left w:val="nil"/>
              <w:bottom w:val="single" w:sz="4" w:space="0" w:color="auto"/>
              <w:right w:val="single" w:sz="4" w:space="0" w:color="auto"/>
            </w:tcBorders>
            <w:shd w:val="clear" w:color="auto" w:fill="auto"/>
            <w:noWrap/>
            <w:vAlign w:val="bottom"/>
            <w:hideMark/>
          </w:tcPr>
          <w:p w14:paraId="35D2B1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EEC761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93DA5C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1C3CDA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166</w:t>
            </w:r>
          </w:p>
        </w:tc>
        <w:tc>
          <w:tcPr>
            <w:tcW w:w="2203" w:type="dxa"/>
            <w:tcBorders>
              <w:top w:val="nil"/>
              <w:left w:val="nil"/>
              <w:bottom w:val="single" w:sz="4" w:space="0" w:color="auto"/>
              <w:right w:val="single" w:sz="4" w:space="0" w:color="auto"/>
            </w:tcBorders>
            <w:shd w:val="clear" w:color="auto" w:fill="auto"/>
            <w:noWrap/>
            <w:vAlign w:val="bottom"/>
            <w:hideMark/>
          </w:tcPr>
          <w:p w14:paraId="3FB633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25/04/2035</w:t>
            </w:r>
          </w:p>
        </w:tc>
        <w:tc>
          <w:tcPr>
            <w:tcW w:w="2198" w:type="dxa"/>
            <w:tcBorders>
              <w:top w:val="nil"/>
              <w:left w:val="nil"/>
              <w:bottom w:val="single" w:sz="4" w:space="0" w:color="auto"/>
              <w:right w:val="single" w:sz="4" w:space="0" w:color="auto"/>
            </w:tcBorders>
            <w:shd w:val="clear" w:color="auto" w:fill="auto"/>
            <w:noWrap/>
            <w:vAlign w:val="bottom"/>
            <w:hideMark/>
          </w:tcPr>
          <w:p w14:paraId="4BED14A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27/04/2035</w:t>
            </w:r>
          </w:p>
        </w:tc>
        <w:tc>
          <w:tcPr>
            <w:tcW w:w="1228" w:type="dxa"/>
            <w:tcBorders>
              <w:top w:val="nil"/>
              <w:left w:val="nil"/>
              <w:bottom w:val="single" w:sz="4" w:space="0" w:color="auto"/>
              <w:right w:val="single" w:sz="4" w:space="0" w:color="auto"/>
            </w:tcBorders>
            <w:shd w:val="clear" w:color="auto" w:fill="auto"/>
            <w:noWrap/>
            <w:vAlign w:val="bottom"/>
            <w:hideMark/>
          </w:tcPr>
          <w:p w14:paraId="613EF5A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76217F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785605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D0DE80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167</w:t>
            </w:r>
          </w:p>
        </w:tc>
        <w:tc>
          <w:tcPr>
            <w:tcW w:w="2203" w:type="dxa"/>
            <w:tcBorders>
              <w:top w:val="nil"/>
              <w:left w:val="nil"/>
              <w:bottom w:val="single" w:sz="4" w:space="0" w:color="auto"/>
              <w:right w:val="single" w:sz="4" w:space="0" w:color="auto"/>
            </w:tcBorders>
            <w:shd w:val="clear" w:color="auto" w:fill="auto"/>
            <w:noWrap/>
            <w:vAlign w:val="bottom"/>
            <w:hideMark/>
          </w:tcPr>
          <w:p w14:paraId="498C71B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25/05/2035</w:t>
            </w:r>
          </w:p>
        </w:tc>
        <w:tc>
          <w:tcPr>
            <w:tcW w:w="2198" w:type="dxa"/>
            <w:tcBorders>
              <w:top w:val="nil"/>
              <w:left w:val="nil"/>
              <w:bottom w:val="single" w:sz="4" w:space="0" w:color="auto"/>
              <w:right w:val="single" w:sz="4" w:space="0" w:color="auto"/>
            </w:tcBorders>
            <w:shd w:val="clear" w:color="auto" w:fill="auto"/>
            <w:noWrap/>
            <w:vAlign w:val="bottom"/>
            <w:hideMark/>
          </w:tcPr>
          <w:p w14:paraId="2BF2A96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29/05/2035</w:t>
            </w:r>
          </w:p>
        </w:tc>
        <w:tc>
          <w:tcPr>
            <w:tcW w:w="1228" w:type="dxa"/>
            <w:tcBorders>
              <w:top w:val="nil"/>
              <w:left w:val="nil"/>
              <w:bottom w:val="single" w:sz="4" w:space="0" w:color="auto"/>
              <w:right w:val="single" w:sz="4" w:space="0" w:color="auto"/>
            </w:tcBorders>
            <w:shd w:val="clear" w:color="auto" w:fill="auto"/>
            <w:noWrap/>
            <w:vAlign w:val="bottom"/>
            <w:hideMark/>
          </w:tcPr>
          <w:p w14:paraId="1758E7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8C0623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8BDCDE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2CD49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168</w:t>
            </w:r>
          </w:p>
        </w:tc>
        <w:tc>
          <w:tcPr>
            <w:tcW w:w="2203" w:type="dxa"/>
            <w:tcBorders>
              <w:top w:val="nil"/>
              <w:left w:val="nil"/>
              <w:bottom w:val="single" w:sz="4" w:space="0" w:color="auto"/>
              <w:right w:val="single" w:sz="4" w:space="0" w:color="auto"/>
            </w:tcBorders>
            <w:shd w:val="clear" w:color="auto" w:fill="auto"/>
            <w:noWrap/>
            <w:vAlign w:val="bottom"/>
            <w:hideMark/>
          </w:tcPr>
          <w:p w14:paraId="4893901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25/06/2035</w:t>
            </w:r>
          </w:p>
        </w:tc>
        <w:tc>
          <w:tcPr>
            <w:tcW w:w="2198" w:type="dxa"/>
            <w:tcBorders>
              <w:top w:val="nil"/>
              <w:left w:val="nil"/>
              <w:bottom w:val="single" w:sz="4" w:space="0" w:color="auto"/>
              <w:right w:val="single" w:sz="4" w:space="0" w:color="auto"/>
            </w:tcBorders>
            <w:shd w:val="clear" w:color="auto" w:fill="auto"/>
            <w:noWrap/>
            <w:vAlign w:val="bottom"/>
            <w:hideMark/>
          </w:tcPr>
          <w:p w14:paraId="600C6D1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27/06/2035</w:t>
            </w:r>
          </w:p>
        </w:tc>
        <w:tc>
          <w:tcPr>
            <w:tcW w:w="1228" w:type="dxa"/>
            <w:tcBorders>
              <w:top w:val="nil"/>
              <w:left w:val="nil"/>
              <w:bottom w:val="single" w:sz="4" w:space="0" w:color="auto"/>
              <w:right w:val="single" w:sz="4" w:space="0" w:color="auto"/>
            </w:tcBorders>
            <w:shd w:val="clear" w:color="auto" w:fill="auto"/>
            <w:noWrap/>
            <w:vAlign w:val="bottom"/>
            <w:hideMark/>
          </w:tcPr>
          <w:p w14:paraId="57C2134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30,1084%</w:t>
            </w:r>
          </w:p>
        </w:tc>
        <w:tc>
          <w:tcPr>
            <w:tcW w:w="1733" w:type="dxa"/>
            <w:tcBorders>
              <w:top w:val="nil"/>
              <w:left w:val="nil"/>
              <w:bottom w:val="single" w:sz="4" w:space="0" w:color="auto"/>
              <w:right w:val="single" w:sz="4" w:space="0" w:color="auto"/>
            </w:tcBorders>
            <w:shd w:val="clear" w:color="auto" w:fill="auto"/>
            <w:noWrap/>
            <w:vAlign w:val="bottom"/>
            <w:hideMark/>
          </w:tcPr>
          <w:p w14:paraId="4B6A514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BEC268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490724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169</w:t>
            </w:r>
          </w:p>
        </w:tc>
        <w:tc>
          <w:tcPr>
            <w:tcW w:w="2203" w:type="dxa"/>
            <w:tcBorders>
              <w:top w:val="nil"/>
              <w:left w:val="nil"/>
              <w:bottom w:val="single" w:sz="4" w:space="0" w:color="auto"/>
              <w:right w:val="single" w:sz="4" w:space="0" w:color="auto"/>
            </w:tcBorders>
            <w:shd w:val="clear" w:color="auto" w:fill="auto"/>
            <w:noWrap/>
            <w:vAlign w:val="bottom"/>
            <w:hideMark/>
          </w:tcPr>
          <w:p w14:paraId="247CEE7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25/07/2035</w:t>
            </w:r>
          </w:p>
        </w:tc>
        <w:tc>
          <w:tcPr>
            <w:tcW w:w="2198" w:type="dxa"/>
            <w:tcBorders>
              <w:top w:val="nil"/>
              <w:left w:val="nil"/>
              <w:bottom w:val="single" w:sz="4" w:space="0" w:color="auto"/>
              <w:right w:val="single" w:sz="4" w:space="0" w:color="auto"/>
            </w:tcBorders>
            <w:shd w:val="clear" w:color="auto" w:fill="auto"/>
            <w:noWrap/>
            <w:vAlign w:val="bottom"/>
            <w:hideMark/>
          </w:tcPr>
          <w:p w14:paraId="67D497C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27/07/2035</w:t>
            </w:r>
          </w:p>
        </w:tc>
        <w:tc>
          <w:tcPr>
            <w:tcW w:w="1228" w:type="dxa"/>
            <w:tcBorders>
              <w:top w:val="nil"/>
              <w:left w:val="nil"/>
              <w:bottom w:val="single" w:sz="4" w:space="0" w:color="auto"/>
              <w:right w:val="single" w:sz="4" w:space="0" w:color="auto"/>
            </w:tcBorders>
            <w:shd w:val="clear" w:color="auto" w:fill="auto"/>
            <w:noWrap/>
            <w:vAlign w:val="bottom"/>
            <w:hideMark/>
          </w:tcPr>
          <w:p w14:paraId="61CEA9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03AD4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FCE8D3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D8F267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170</w:t>
            </w:r>
          </w:p>
        </w:tc>
        <w:tc>
          <w:tcPr>
            <w:tcW w:w="2203" w:type="dxa"/>
            <w:tcBorders>
              <w:top w:val="nil"/>
              <w:left w:val="nil"/>
              <w:bottom w:val="single" w:sz="4" w:space="0" w:color="auto"/>
              <w:right w:val="single" w:sz="4" w:space="0" w:color="auto"/>
            </w:tcBorders>
            <w:shd w:val="clear" w:color="auto" w:fill="auto"/>
            <w:noWrap/>
            <w:vAlign w:val="bottom"/>
            <w:hideMark/>
          </w:tcPr>
          <w:p w14:paraId="67C3953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25/08/2035</w:t>
            </w:r>
          </w:p>
        </w:tc>
        <w:tc>
          <w:tcPr>
            <w:tcW w:w="2198" w:type="dxa"/>
            <w:tcBorders>
              <w:top w:val="nil"/>
              <w:left w:val="nil"/>
              <w:bottom w:val="single" w:sz="4" w:space="0" w:color="auto"/>
              <w:right w:val="single" w:sz="4" w:space="0" w:color="auto"/>
            </w:tcBorders>
            <w:shd w:val="clear" w:color="auto" w:fill="auto"/>
            <w:noWrap/>
            <w:vAlign w:val="bottom"/>
            <w:hideMark/>
          </w:tcPr>
          <w:p w14:paraId="553F839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29/08/2035</w:t>
            </w:r>
          </w:p>
        </w:tc>
        <w:tc>
          <w:tcPr>
            <w:tcW w:w="1228" w:type="dxa"/>
            <w:tcBorders>
              <w:top w:val="nil"/>
              <w:left w:val="nil"/>
              <w:bottom w:val="single" w:sz="4" w:space="0" w:color="auto"/>
              <w:right w:val="single" w:sz="4" w:space="0" w:color="auto"/>
            </w:tcBorders>
            <w:shd w:val="clear" w:color="auto" w:fill="auto"/>
            <w:noWrap/>
            <w:vAlign w:val="bottom"/>
            <w:hideMark/>
          </w:tcPr>
          <w:p w14:paraId="00A73AC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A879E3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CFD8A6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20C2A0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171</w:t>
            </w:r>
          </w:p>
        </w:tc>
        <w:tc>
          <w:tcPr>
            <w:tcW w:w="2203" w:type="dxa"/>
            <w:tcBorders>
              <w:top w:val="nil"/>
              <w:left w:val="nil"/>
              <w:bottom w:val="single" w:sz="4" w:space="0" w:color="auto"/>
              <w:right w:val="single" w:sz="4" w:space="0" w:color="auto"/>
            </w:tcBorders>
            <w:shd w:val="clear" w:color="auto" w:fill="auto"/>
            <w:noWrap/>
            <w:vAlign w:val="bottom"/>
            <w:hideMark/>
          </w:tcPr>
          <w:p w14:paraId="47B5CCE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25/09/2035</w:t>
            </w:r>
          </w:p>
        </w:tc>
        <w:tc>
          <w:tcPr>
            <w:tcW w:w="2198" w:type="dxa"/>
            <w:tcBorders>
              <w:top w:val="nil"/>
              <w:left w:val="nil"/>
              <w:bottom w:val="single" w:sz="4" w:space="0" w:color="auto"/>
              <w:right w:val="single" w:sz="4" w:space="0" w:color="auto"/>
            </w:tcBorders>
            <w:shd w:val="clear" w:color="auto" w:fill="auto"/>
            <w:noWrap/>
            <w:vAlign w:val="bottom"/>
            <w:hideMark/>
          </w:tcPr>
          <w:p w14:paraId="2481FD5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27/09/2035</w:t>
            </w:r>
          </w:p>
        </w:tc>
        <w:tc>
          <w:tcPr>
            <w:tcW w:w="1228" w:type="dxa"/>
            <w:tcBorders>
              <w:top w:val="nil"/>
              <w:left w:val="nil"/>
              <w:bottom w:val="single" w:sz="4" w:space="0" w:color="auto"/>
              <w:right w:val="single" w:sz="4" w:space="0" w:color="auto"/>
            </w:tcBorders>
            <w:shd w:val="clear" w:color="auto" w:fill="auto"/>
            <w:noWrap/>
            <w:vAlign w:val="bottom"/>
            <w:hideMark/>
          </w:tcPr>
          <w:p w14:paraId="29E0BEB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E01FAC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66BAD2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5B2F4B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172</w:t>
            </w:r>
          </w:p>
        </w:tc>
        <w:tc>
          <w:tcPr>
            <w:tcW w:w="2203" w:type="dxa"/>
            <w:tcBorders>
              <w:top w:val="nil"/>
              <w:left w:val="nil"/>
              <w:bottom w:val="single" w:sz="4" w:space="0" w:color="auto"/>
              <w:right w:val="single" w:sz="4" w:space="0" w:color="auto"/>
            </w:tcBorders>
            <w:shd w:val="clear" w:color="auto" w:fill="auto"/>
            <w:noWrap/>
            <w:vAlign w:val="bottom"/>
            <w:hideMark/>
          </w:tcPr>
          <w:p w14:paraId="7D63213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25/10/2035</w:t>
            </w:r>
          </w:p>
        </w:tc>
        <w:tc>
          <w:tcPr>
            <w:tcW w:w="2198" w:type="dxa"/>
            <w:tcBorders>
              <w:top w:val="nil"/>
              <w:left w:val="nil"/>
              <w:bottom w:val="single" w:sz="4" w:space="0" w:color="auto"/>
              <w:right w:val="single" w:sz="4" w:space="0" w:color="auto"/>
            </w:tcBorders>
            <w:shd w:val="clear" w:color="auto" w:fill="auto"/>
            <w:noWrap/>
            <w:vAlign w:val="bottom"/>
            <w:hideMark/>
          </w:tcPr>
          <w:p w14:paraId="5EFF1EA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29/10/2035</w:t>
            </w:r>
          </w:p>
        </w:tc>
        <w:tc>
          <w:tcPr>
            <w:tcW w:w="1228" w:type="dxa"/>
            <w:tcBorders>
              <w:top w:val="nil"/>
              <w:left w:val="nil"/>
              <w:bottom w:val="single" w:sz="4" w:space="0" w:color="auto"/>
              <w:right w:val="single" w:sz="4" w:space="0" w:color="auto"/>
            </w:tcBorders>
            <w:shd w:val="clear" w:color="auto" w:fill="auto"/>
            <w:noWrap/>
            <w:vAlign w:val="bottom"/>
            <w:hideMark/>
          </w:tcPr>
          <w:p w14:paraId="7C4843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B4663B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8DC5F7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BDEBD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173</w:t>
            </w:r>
          </w:p>
        </w:tc>
        <w:tc>
          <w:tcPr>
            <w:tcW w:w="2203" w:type="dxa"/>
            <w:tcBorders>
              <w:top w:val="nil"/>
              <w:left w:val="nil"/>
              <w:bottom w:val="single" w:sz="4" w:space="0" w:color="auto"/>
              <w:right w:val="single" w:sz="4" w:space="0" w:color="auto"/>
            </w:tcBorders>
            <w:shd w:val="clear" w:color="auto" w:fill="auto"/>
            <w:noWrap/>
            <w:vAlign w:val="bottom"/>
            <w:hideMark/>
          </w:tcPr>
          <w:p w14:paraId="2B1346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25/11/2035</w:t>
            </w:r>
          </w:p>
        </w:tc>
        <w:tc>
          <w:tcPr>
            <w:tcW w:w="2198" w:type="dxa"/>
            <w:tcBorders>
              <w:top w:val="nil"/>
              <w:left w:val="nil"/>
              <w:bottom w:val="single" w:sz="4" w:space="0" w:color="auto"/>
              <w:right w:val="single" w:sz="4" w:space="0" w:color="auto"/>
            </w:tcBorders>
            <w:shd w:val="clear" w:color="auto" w:fill="auto"/>
            <w:noWrap/>
            <w:vAlign w:val="bottom"/>
            <w:hideMark/>
          </w:tcPr>
          <w:p w14:paraId="1D84221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28/11/2035</w:t>
            </w:r>
          </w:p>
        </w:tc>
        <w:tc>
          <w:tcPr>
            <w:tcW w:w="1228" w:type="dxa"/>
            <w:tcBorders>
              <w:top w:val="nil"/>
              <w:left w:val="nil"/>
              <w:bottom w:val="single" w:sz="4" w:space="0" w:color="auto"/>
              <w:right w:val="single" w:sz="4" w:space="0" w:color="auto"/>
            </w:tcBorders>
            <w:shd w:val="clear" w:color="auto" w:fill="auto"/>
            <w:noWrap/>
            <w:vAlign w:val="bottom"/>
            <w:hideMark/>
          </w:tcPr>
          <w:p w14:paraId="711DCAA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EF3C51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E13BEF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94731D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174</w:t>
            </w:r>
          </w:p>
        </w:tc>
        <w:tc>
          <w:tcPr>
            <w:tcW w:w="2203" w:type="dxa"/>
            <w:tcBorders>
              <w:top w:val="nil"/>
              <w:left w:val="nil"/>
              <w:bottom w:val="single" w:sz="4" w:space="0" w:color="auto"/>
              <w:right w:val="single" w:sz="4" w:space="0" w:color="auto"/>
            </w:tcBorders>
            <w:shd w:val="clear" w:color="auto" w:fill="auto"/>
            <w:noWrap/>
            <w:vAlign w:val="bottom"/>
            <w:hideMark/>
          </w:tcPr>
          <w:p w14:paraId="0B500E9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25/12/2035</w:t>
            </w:r>
          </w:p>
        </w:tc>
        <w:tc>
          <w:tcPr>
            <w:tcW w:w="2198" w:type="dxa"/>
            <w:tcBorders>
              <w:top w:val="nil"/>
              <w:left w:val="nil"/>
              <w:bottom w:val="single" w:sz="4" w:space="0" w:color="auto"/>
              <w:right w:val="single" w:sz="4" w:space="0" w:color="auto"/>
            </w:tcBorders>
            <w:shd w:val="clear" w:color="auto" w:fill="auto"/>
            <w:noWrap/>
            <w:vAlign w:val="bottom"/>
            <w:hideMark/>
          </w:tcPr>
          <w:p w14:paraId="194CE95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28/12/2035</w:t>
            </w:r>
          </w:p>
        </w:tc>
        <w:tc>
          <w:tcPr>
            <w:tcW w:w="1228" w:type="dxa"/>
            <w:tcBorders>
              <w:top w:val="nil"/>
              <w:left w:val="nil"/>
              <w:bottom w:val="single" w:sz="4" w:space="0" w:color="auto"/>
              <w:right w:val="single" w:sz="4" w:space="0" w:color="auto"/>
            </w:tcBorders>
            <w:shd w:val="clear" w:color="auto" w:fill="auto"/>
            <w:noWrap/>
            <w:vAlign w:val="bottom"/>
            <w:hideMark/>
          </w:tcPr>
          <w:p w14:paraId="36A0555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43,0787%</w:t>
            </w:r>
          </w:p>
        </w:tc>
        <w:tc>
          <w:tcPr>
            <w:tcW w:w="1733" w:type="dxa"/>
            <w:tcBorders>
              <w:top w:val="nil"/>
              <w:left w:val="nil"/>
              <w:bottom w:val="single" w:sz="4" w:space="0" w:color="auto"/>
              <w:right w:val="single" w:sz="4" w:space="0" w:color="auto"/>
            </w:tcBorders>
            <w:shd w:val="clear" w:color="auto" w:fill="auto"/>
            <w:noWrap/>
            <w:vAlign w:val="bottom"/>
            <w:hideMark/>
          </w:tcPr>
          <w:p w14:paraId="3FF6E74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F8840B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6914B8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175</w:t>
            </w:r>
          </w:p>
        </w:tc>
        <w:tc>
          <w:tcPr>
            <w:tcW w:w="2203" w:type="dxa"/>
            <w:tcBorders>
              <w:top w:val="nil"/>
              <w:left w:val="nil"/>
              <w:bottom w:val="single" w:sz="4" w:space="0" w:color="auto"/>
              <w:right w:val="single" w:sz="4" w:space="0" w:color="auto"/>
            </w:tcBorders>
            <w:shd w:val="clear" w:color="auto" w:fill="auto"/>
            <w:noWrap/>
            <w:vAlign w:val="bottom"/>
            <w:hideMark/>
          </w:tcPr>
          <w:p w14:paraId="1F0BD04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25/01/2036</w:t>
            </w:r>
          </w:p>
        </w:tc>
        <w:tc>
          <w:tcPr>
            <w:tcW w:w="2198" w:type="dxa"/>
            <w:tcBorders>
              <w:top w:val="nil"/>
              <w:left w:val="nil"/>
              <w:bottom w:val="single" w:sz="4" w:space="0" w:color="auto"/>
              <w:right w:val="single" w:sz="4" w:space="0" w:color="auto"/>
            </w:tcBorders>
            <w:shd w:val="clear" w:color="auto" w:fill="auto"/>
            <w:noWrap/>
            <w:vAlign w:val="bottom"/>
            <w:hideMark/>
          </w:tcPr>
          <w:p w14:paraId="2341801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29/01/2036</w:t>
            </w:r>
          </w:p>
        </w:tc>
        <w:tc>
          <w:tcPr>
            <w:tcW w:w="1228" w:type="dxa"/>
            <w:tcBorders>
              <w:top w:val="nil"/>
              <w:left w:val="nil"/>
              <w:bottom w:val="single" w:sz="4" w:space="0" w:color="auto"/>
              <w:right w:val="single" w:sz="4" w:space="0" w:color="auto"/>
            </w:tcBorders>
            <w:shd w:val="clear" w:color="auto" w:fill="auto"/>
            <w:noWrap/>
            <w:vAlign w:val="bottom"/>
            <w:hideMark/>
          </w:tcPr>
          <w:p w14:paraId="22DBE5D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90C7F9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60D5EB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9286DE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176</w:t>
            </w:r>
          </w:p>
        </w:tc>
        <w:tc>
          <w:tcPr>
            <w:tcW w:w="2203" w:type="dxa"/>
            <w:tcBorders>
              <w:top w:val="nil"/>
              <w:left w:val="nil"/>
              <w:bottom w:val="single" w:sz="4" w:space="0" w:color="auto"/>
              <w:right w:val="single" w:sz="4" w:space="0" w:color="auto"/>
            </w:tcBorders>
            <w:shd w:val="clear" w:color="auto" w:fill="auto"/>
            <w:noWrap/>
            <w:vAlign w:val="bottom"/>
            <w:hideMark/>
          </w:tcPr>
          <w:p w14:paraId="2F0DD9B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25/02/2036</w:t>
            </w:r>
          </w:p>
        </w:tc>
        <w:tc>
          <w:tcPr>
            <w:tcW w:w="2198" w:type="dxa"/>
            <w:tcBorders>
              <w:top w:val="nil"/>
              <w:left w:val="nil"/>
              <w:bottom w:val="single" w:sz="4" w:space="0" w:color="auto"/>
              <w:right w:val="single" w:sz="4" w:space="0" w:color="auto"/>
            </w:tcBorders>
            <w:shd w:val="clear" w:color="auto" w:fill="auto"/>
            <w:noWrap/>
            <w:vAlign w:val="bottom"/>
            <w:hideMark/>
          </w:tcPr>
          <w:p w14:paraId="4166194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29/02/2036</w:t>
            </w:r>
          </w:p>
        </w:tc>
        <w:tc>
          <w:tcPr>
            <w:tcW w:w="1228" w:type="dxa"/>
            <w:tcBorders>
              <w:top w:val="nil"/>
              <w:left w:val="nil"/>
              <w:bottom w:val="single" w:sz="4" w:space="0" w:color="auto"/>
              <w:right w:val="single" w:sz="4" w:space="0" w:color="auto"/>
            </w:tcBorders>
            <w:shd w:val="clear" w:color="auto" w:fill="auto"/>
            <w:noWrap/>
            <w:vAlign w:val="bottom"/>
            <w:hideMark/>
          </w:tcPr>
          <w:p w14:paraId="04E54D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BEC5F3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97024C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9F7E3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177</w:t>
            </w:r>
          </w:p>
        </w:tc>
        <w:tc>
          <w:tcPr>
            <w:tcW w:w="2203" w:type="dxa"/>
            <w:tcBorders>
              <w:top w:val="nil"/>
              <w:left w:val="nil"/>
              <w:bottom w:val="single" w:sz="4" w:space="0" w:color="auto"/>
              <w:right w:val="single" w:sz="4" w:space="0" w:color="auto"/>
            </w:tcBorders>
            <w:shd w:val="clear" w:color="auto" w:fill="auto"/>
            <w:noWrap/>
            <w:vAlign w:val="bottom"/>
            <w:hideMark/>
          </w:tcPr>
          <w:p w14:paraId="25E949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25/03/2036</w:t>
            </w:r>
          </w:p>
        </w:tc>
        <w:tc>
          <w:tcPr>
            <w:tcW w:w="2198" w:type="dxa"/>
            <w:tcBorders>
              <w:top w:val="nil"/>
              <w:left w:val="nil"/>
              <w:bottom w:val="single" w:sz="4" w:space="0" w:color="auto"/>
              <w:right w:val="single" w:sz="4" w:space="0" w:color="auto"/>
            </w:tcBorders>
            <w:shd w:val="clear" w:color="auto" w:fill="auto"/>
            <w:noWrap/>
            <w:vAlign w:val="bottom"/>
            <w:hideMark/>
          </w:tcPr>
          <w:p w14:paraId="01AE78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27/03/2036</w:t>
            </w:r>
          </w:p>
        </w:tc>
        <w:tc>
          <w:tcPr>
            <w:tcW w:w="1228" w:type="dxa"/>
            <w:tcBorders>
              <w:top w:val="nil"/>
              <w:left w:val="nil"/>
              <w:bottom w:val="single" w:sz="4" w:space="0" w:color="auto"/>
              <w:right w:val="single" w:sz="4" w:space="0" w:color="auto"/>
            </w:tcBorders>
            <w:shd w:val="clear" w:color="auto" w:fill="auto"/>
            <w:noWrap/>
            <w:vAlign w:val="bottom"/>
            <w:hideMark/>
          </w:tcPr>
          <w:p w14:paraId="1D63CC6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8A5BDD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903B47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E402AC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178</w:t>
            </w:r>
          </w:p>
        </w:tc>
        <w:tc>
          <w:tcPr>
            <w:tcW w:w="2203" w:type="dxa"/>
            <w:tcBorders>
              <w:top w:val="nil"/>
              <w:left w:val="nil"/>
              <w:bottom w:val="single" w:sz="4" w:space="0" w:color="auto"/>
              <w:right w:val="single" w:sz="4" w:space="0" w:color="auto"/>
            </w:tcBorders>
            <w:shd w:val="clear" w:color="auto" w:fill="auto"/>
            <w:noWrap/>
            <w:vAlign w:val="bottom"/>
            <w:hideMark/>
          </w:tcPr>
          <w:p w14:paraId="0EB511F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25/04/2036</w:t>
            </w:r>
          </w:p>
        </w:tc>
        <w:tc>
          <w:tcPr>
            <w:tcW w:w="2198" w:type="dxa"/>
            <w:tcBorders>
              <w:top w:val="nil"/>
              <w:left w:val="nil"/>
              <w:bottom w:val="single" w:sz="4" w:space="0" w:color="auto"/>
              <w:right w:val="single" w:sz="4" w:space="0" w:color="auto"/>
            </w:tcBorders>
            <w:shd w:val="clear" w:color="auto" w:fill="auto"/>
            <w:noWrap/>
            <w:vAlign w:val="bottom"/>
            <w:hideMark/>
          </w:tcPr>
          <w:p w14:paraId="53801B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29/04/2036</w:t>
            </w:r>
          </w:p>
        </w:tc>
        <w:tc>
          <w:tcPr>
            <w:tcW w:w="1228" w:type="dxa"/>
            <w:tcBorders>
              <w:top w:val="nil"/>
              <w:left w:val="nil"/>
              <w:bottom w:val="single" w:sz="4" w:space="0" w:color="auto"/>
              <w:right w:val="single" w:sz="4" w:space="0" w:color="auto"/>
            </w:tcBorders>
            <w:shd w:val="clear" w:color="auto" w:fill="auto"/>
            <w:noWrap/>
            <w:vAlign w:val="bottom"/>
            <w:hideMark/>
          </w:tcPr>
          <w:p w14:paraId="74BE5CC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5FAFE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B5A410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E30471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179</w:t>
            </w:r>
          </w:p>
        </w:tc>
        <w:tc>
          <w:tcPr>
            <w:tcW w:w="2203" w:type="dxa"/>
            <w:tcBorders>
              <w:top w:val="nil"/>
              <w:left w:val="nil"/>
              <w:bottom w:val="single" w:sz="4" w:space="0" w:color="auto"/>
              <w:right w:val="single" w:sz="4" w:space="0" w:color="auto"/>
            </w:tcBorders>
            <w:shd w:val="clear" w:color="auto" w:fill="auto"/>
            <w:noWrap/>
            <w:vAlign w:val="bottom"/>
            <w:hideMark/>
          </w:tcPr>
          <w:p w14:paraId="0D2477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25/05/2036</w:t>
            </w:r>
          </w:p>
        </w:tc>
        <w:tc>
          <w:tcPr>
            <w:tcW w:w="2198" w:type="dxa"/>
            <w:tcBorders>
              <w:top w:val="nil"/>
              <w:left w:val="nil"/>
              <w:bottom w:val="single" w:sz="4" w:space="0" w:color="auto"/>
              <w:right w:val="single" w:sz="4" w:space="0" w:color="auto"/>
            </w:tcBorders>
            <w:shd w:val="clear" w:color="auto" w:fill="auto"/>
            <w:noWrap/>
            <w:vAlign w:val="bottom"/>
            <w:hideMark/>
          </w:tcPr>
          <w:p w14:paraId="4B0B448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28/05/2036</w:t>
            </w:r>
          </w:p>
        </w:tc>
        <w:tc>
          <w:tcPr>
            <w:tcW w:w="1228" w:type="dxa"/>
            <w:tcBorders>
              <w:top w:val="nil"/>
              <w:left w:val="nil"/>
              <w:bottom w:val="single" w:sz="4" w:space="0" w:color="auto"/>
              <w:right w:val="single" w:sz="4" w:space="0" w:color="auto"/>
            </w:tcBorders>
            <w:shd w:val="clear" w:color="auto" w:fill="auto"/>
            <w:noWrap/>
            <w:vAlign w:val="bottom"/>
            <w:hideMark/>
          </w:tcPr>
          <w:p w14:paraId="0A509C8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191A45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EA3360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07E3F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180</w:t>
            </w:r>
          </w:p>
        </w:tc>
        <w:tc>
          <w:tcPr>
            <w:tcW w:w="2203" w:type="dxa"/>
            <w:tcBorders>
              <w:top w:val="nil"/>
              <w:left w:val="nil"/>
              <w:bottom w:val="single" w:sz="4" w:space="0" w:color="auto"/>
              <w:right w:val="single" w:sz="4" w:space="0" w:color="auto"/>
            </w:tcBorders>
            <w:shd w:val="clear" w:color="auto" w:fill="auto"/>
            <w:noWrap/>
            <w:vAlign w:val="bottom"/>
            <w:hideMark/>
          </w:tcPr>
          <w:p w14:paraId="766932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25/06/2036</w:t>
            </w:r>
          </w:p>
        </w:tc>
        <w:tc>
          <w:tcPr>
            <w:tcW w:w="2198" w:type="dxa"/>
            <w:tcBorders>
              <w:top w:val="nil"/>
              <w:left w:val="nil"/>
              <w:bottom w:val="single" w:sz="4" w:space="0" w:color="auto"/>
              <w:right w:val="single" w:sz="4" w:space="0" w:color="auto"/>
            </w:tcBorders>
            <w:shd w:val="clear" w:color="auto" w:fill="auto"/>
            <w:noWrap/>
            <w:vAlign w:val="bottom"/>
            <w:hideMark/>
          </w:tcPr>
          <w:p w14:paraId="3CCD2D9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27/06/2036</w:t>
            </w:r>
          </w:p>
        </w:tc>
        <w:tc>
          <w:tcPr>
            <w:tcW w:w="1228" w:type="dxa"/>
            <w:tcBorders>
              <w:top w:val="nil"/>
              <w:left w:val="nil"/>
              <w:bottom w:val="single" w:sz="4" w:space="0" w:color="auto"/>
              <w:right w:val="single" w:sz="4" w:space="0" w:color="auto"/>
            </w:tcBorders>
            <w:shd w:val="clear" w:color="auto" w:fill="auto"/>
            <w:noWrap/>
            <w:vAlign w:val="bottom"/>
            <w:hideMark/>
          </w:tcPr>
          <w:p w14:paraId="265BEB0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100,0000%</w:t>
            </w:r>
          </w:p>
        </w:tc>
        <w:tc>
          <w:tcPr>
            <w:tcW w:w="1733" w:type="dxa"/>
            <w:tcBorders>
              <w:top w:val="nil"/>
              <w:left w:val="nil"/>
              <w:bottom w:val="single" w:sz="4" w:space="0" w:color="auto"/>
              <w:right w:val="single" w:sz="4" w:space="0" w:color="auto"/>
            </w:tcBorders>
            <w:shd w:val="clear" w:color="auto" w:fill="auto"/>
            <w:noWrap/>
            <w:vAlign w:val="bottom"/>
            <w:hideMark/>
          </w:tcPr>
          <w:p w14:paraId="2F54433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bl>
    <w:p w14:paraId="36C0CC3E" w14:textId="685A9472" w:rsidR="00075E0B" w:rsidRDefault="00075E0B" w:rsidP="000D47C1">
      <w:pPr>
        <w:spacing w:line="312" w:lineRule="auto"/>
        <w:rPr>
          <w:rFonts w:asciiTheme="minorHAnsi" w:eastAsia="MS Mincho" w:hAnsiTheme="minorHAnsi" w:cstheme="minorHAnsi"/>
          <w:sz w:val="22"/>
          <w:szCs w:val="22"/>
        </w:rPr>
      </w:pPr>
      <w:r>
        <w:rPr>
          <w:rFonts w:asciiTheme="minorHAnsi" w:eastAsia="MS Mincho" w:hAnsiTheme="minorHAnsi" w:cstheme="minorHAnsi"/>
          <w:sz w:val="22"/>
          <w:szCs w:val="22"/>
        </w:rPr>
        <w:br w:type="page"/>
      </w:r>
    </w:p>
    <w:tbl>
      <w:tblPr>
        <w:tblW w:w="7800" w:type="dxa"/>
        <w:tblCellMar>
          <w:left w:w="70" w:type="dxa"/>
          <w:right w:w="70" w:type="dxa"/>
        </w:tblCellMar>
        <w:tblLook w:val="04A0" w:firstRow="1" w:lastRow="0" w:firstColumn="1" w:lastColumn="0" w:noHBand="0" w:noVBand="1"/>
      </w:tblPr>
      <w:tblGrid>
        <w:gridCol w:w="475"/>
        <w:gridCol w:w="2203"/>
        <w:gridCol w:w="2198"/>
        <w:gridCol w:w="1228"/>
        <w:gridCol w:w="1733"/>
      </w:tblGrid>
      <w:tr w:rsidR="00075E0B" w:rsidRPr="00075E0B" w14:paraId="28D1CA17" w14:textId="77777777" w:rsidTr="00075E0B">
        <w:trPr>
          <w:trHeight w:val="300"/>
        </w:trPr>
        <w:tc>
          <w:tcPr>
            <w:tcW w:w="7800" w:type="dxa"/>
            <w:gridSpan w:val="5"/>
            <w:tcBorders>
              <w:top w:val="nil"/>
              <w:left w:val="nil"/>
              <w:bottom w:val="single" w:sz="4" w:space="0" w:color="auto"/>
              <w:right w:val="nil"/>
            </w:tcBorders>
            <w:shd w:val="clear" w:color="auto" w:fill="auto"/>
            <w:noWrap/>
            <w:vAlign w:val="bottom"/>
            <w:hideMark/>
          </w:tcPr>
          <w:p w14:paraId="0428B5C4"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lastRenderedPageBreak/>
              <w:t>CRI 298</w:t>
            </w:r>
          </w:p>
        </w:tc>
      </w:tr>
      <w:tr w:rsidR="00075E0B" w:rsidRPr="00075E0B" w14:paraId="3B540078" w14:textId="77777777" w:rsidTr="00075E0B">
        <w:trPr>
          <w:trHeight w:val="300"/>
        </w:trPr>
        <w:tc>
          <w:tcPr>
            <w:tcW w:w="438" w:type="dxa"/>
            <w:tcBorders>
              <w:top w:val="nil"/>
              <w:left w:val="nil"/>
              <w:bottom w:val="nil"/>
              <w:right w:val="nil"/>
            </w:tcBorders>
            <w:shd w:val="clear" w:color="auto" w:fill="auto"/>
            <w:noWrap/>
            <w:vAlign w:val="bottom"/>
            <w:hideMark/>
          </w:tcPr>
          <w:p w14:paraId="13429C71" w14:textId="77777777" w:rsidR="00075E0B" w:rsidRPr="00075E0B" w:rsidRDefault="00075E0B" w:rsidP="00075E0B">
            <w:pPr>
              <w:autoSpaceDE/>
              <w:autoSpaceDN/>
              <w:adjustRightInd/>
              <w:jc w:val="center"/>
              <w:rPr>
                <w:rFonts w:ascii="Calibri" w:hAnsi="Calibri"/>
                <w:b/>
                <w:bCs/>
                <w:color w:val="000000"/>
                <w:sz w:val="22"/>
                <w:szCs w:val="22"/>
              </w:rPr>
            </w:pPr>
          </w:p>
        </w:tc>
        <w:tc>
          <w:tcPr>
            <w:tcW w:w="2203" w:type="dxa"/>
            <w:tcBorders>
              <w:top w:val="nil"/>
              <w:left w:val="nil"/>
              <w:bottom w:val="nil"/>
              <w:right w:val="nil"/>
            </w:tcBorders>
            <w:shd w:val="clear" w:color="auto" w:fill="auto"/>
            <w:noWrap/>
            <w:vAlign w:val="bottom"/>
            <w:hideMark/>
          </w:tcPr>
          <w:p w14:paraId="7D78447C" w14:textId="77777777" w:rsidR="00075E0B" w:rsidRPr="00075E0B" w:rsidRDefault="00075E0B" w:rsidP="00075E0B">
            <w:pPr>
              <w:autoSpaceDE/>
              <w:autoSpaceDN/>
              <w:adjustRightInd/>
              <w:rPr>
                <w:sz w:val="20"/>
                <w:szCs w:val="20"/>
              </w:rPr>
            </w:pPr>
          </w:p>
        </w:tc>
        <w:tc>
          <w:tcPr>
            <w:tcW w:w="2198" w:type="dxa"/>
            <w:tcBorders>
              <w:top w:val="nil"/>
              <w:left w:val="nil"/>
              <w:bottom w:val="nil"/>
              <w:right w:val="nil"/>
            </w:tcBorders>
            <w:shd w:val="clear" w:color="auto" w:fill="auto"/>
            <w:noWrap/>
            <w:vAlign w:val="bottom"/>
            <w:hideMark/>
          </w:tcPr>
          <w:p w14:paraId="09E8340C" w14:textId="77777777" w:rsidR="00075E0B" w:rsidRPr="00075E0B" w:rsidRDefault="00075E0B" w:rsidP="00075E0B">
            <w:pPr>
              <w:autoSpaceDE/>
              <w:autoSpaceDN/>
              <w:adjustRightInd/>
              <w:rPr>
                <w:sz w:val="20"/>
                <w:szCs w:val="20"/>
              </w:rPr>
            </w:pPr>
          </w:p>
        </w:tc>
        <w:tc>
          <w:tcPr>
            <w:tcW w:w="1228" w:type="dxa"/>
            <w:tcBorders>
              <w:top w:val="nil"/>
              <w:left w:val="nil"/>
              <w:bottom w:val="nil"/>
              <w:right w:val="nil"/>
            </w:tcBorders>
            <w:shd w:val="clear" w:color="auto" w:fill="auto"/>
            <w:noWrap/>
            <w:vAlign w:val="bottom"/>
            <w:hideMark/>
          </w:tcPr>
          <w:p w14:paraId="2C217286" w14:textId="77777777" w:rsidR="00075E0B" w:rsidRPr="00075E0B" w:rsidRDefault="00075E0B" w:rsidP="00075E0B">
            <w:pPr>
              <w:autoSpaceDE/>
              <w:autoSpaceDN/>
              <w:adjustRightInd/>
              <w:rPr>
                <w:sz w:val="20"/>
                <w:szCs w:val="20"/>
              </w:rPr>
            </w:pPr>
          </w:p>
        </w:tc>
        <w:tc>
          <w:tcPr>
            <w:tcW w:w="1733" w:type="dxa"/>
            <w:tcBorders>
              <w:top w:val="nil"/>
              <w:left w:val="nil"/>
              <w:bottom w:val="nil"/>
              <w:right w:val="nil"/>
            </w:tcBorders>
            <w:shd w:val="clear" w:color="auto" w:fill="auto"/>
            <w:noWrap/>
            <w:vAlign w:val="bottom"/>
            <w:hideMark/>
          </w:tcPr>
          <w:p w14:paraId="1A334112" w14:textId="77777777" w:rsidR="00075E0B" w:rsidRPr="00075E0B" w:rsidRDefault="00075E0B" w:rsidP="00075E0B">
            <w:pPr>
              <w:autoSpaceDE/>
              <w:autoSpaceDN/>
              <w:adjustRightInd/>
              <w:rPr>
                <w:sz w:val="20"/>
                <w:szCs w:val="20"/>
              </w:rPr>
            </w:pPr>
          </w:p>
        </w:tc>
      </w:tr>
      <w:tr w:rsidR="00075E0B" w:rsidRPr="00075E0B" w14:paraId="21CD0E63" w14:textId="77777777" w:rsidTr="00075E0B">
        <w:trPr>
          <w:trHeight w:val="300"/>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2C686"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N</w:t>
            </w:r>
          </w:p>
        </w:tc>
        <w:tc>
          <w:tcPr>
            <w:tcW w:w="2203" w:type="dxa"/>
            <w:tcBorders>
              <w:top w:val="single" w:sz="4" w:space="0" w:color="auto"/>
              <w:left w:val="nil"/>
              <w:bottom w:val="single" w:sz="4" w:space="0" w:color="auto"/>
              <w:right w:val="single" w:sz="4" w:space="0" w:color="auto"/>
            </w:tcBorders>
            <w:shd w:val="clear" w:color="auto" w:fill="auto"/>
            <w:noWrap/>
            <w:vAlign w:val="bottom"/>
            <w:hideMark/>
          </w:tcPr>
          <w:p w14:paraId="1FA6CEBC"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Data de Aniversário</w:t>
            </w:r>
          </w:p>
        </w:tc>
        <w:tc>
          <w:tcPr>
            <w:tcW w:w="2198" w:type="dxa"/>
            <w:tcBorders>
              <w:top w:val="single" w:sz="4" w:space="0" w:color="auto"/>
              <w:left w:val="nil"/>
              <w:bottom w:val="single" w:sz="4" w:space="0" w:color="auto"/>
              <w:right w:val="single" w:sz="4" w:space="0" w:color="auto"/>
            </w:tcBorders>
            <w:shd w:val="clear" w:color="auto" w:fill="auto"/>
            <w:noWrap/>
            <w:vAlign w:val="bottom"/>
            <w:hideMark/>
          </w:tcPr>
          <w:p w14:paraId="5D55C3C8"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Data de Pagamento</w:t>
            </w:r>
          </w:p>
        </w:tc>
        <w:tc>
          <w:tcPr>
            <w:tcW w:w="1228" w:type="dxa"/>
            <w:tcBorders>
              <w:top w:val="single" w:sz="4" w:space="0" w:color="auto"/>
              <w:left w:val="nil"/>
              <w:bottom w:val="single" w:sz="4" w:space="0" w:color="auto"/>
              <w:right w:val="single" w:sz="4" w:space="0" w:color="auto"/>
            </w:tcBorders>
            <w:shd w:val="clear" w:color="auto" w:fill="auto"/>
            <w:noWrap/>
            <w:vAlign w:val="bottom"/>
            <w:hideMark/>
          </w:tcPr>
          <w:p w14:paraId="3E44C66B"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Tai</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6F7CCCE3"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Incorpora Juros</w:t>
            </w:r>
          </w:p>
        </w:tc>
      </w:tr>
      <w:tr w:rsidR="00075E0B" w:rsidRPr="00075E0B" w14:paraId="47258FE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2ADB1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w:t>
            </w:r>
          </w:p>
        </w:tc>
        <w:tc>
          <w:tcPr>
            <w:tcW w:w="2203" w:type="dxa"/>
            <w:tcBorders>
              <w:top w:val="nil"/>
              <w:left w:val="nil"/>
              <w:bottom w:val="single" w:sz="4" w:space="0" w:color="auto"/>
              <w:right w:val="single" w:sz="4" w:space="0" w:color="auto"/>
            </w:tcBorders>
            <w:shd w:val="clear" w:color="auto" w:fill="auto"/>
            <w:noWrap/>
            <w:vAlign w:val="bottom"/>
            <w:hideMark/>
          </w:tcPr>
          <w:p w14:paraId="6C7C64A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25/07/2021</w:t>
            </w:r>
          </w:p>
        </w:tc>
        <w:tc>
          <w:tcPr>
            <w:tcW w:w="2198" w:type="dxa"/>
            <w:tcBorders>
              <w:top w:val="nil"/>
              <w:left w:val="nil"/>
              <w:bottom w:val="single" w:sz="4" w:space="0" w:color="auto"/>
              <w:right w:val="single" w:sz="4" w:space="0" w:color="auto"/>
            </w:tcBorders>
            <w:shd w:val="clear" w:color="auto" w:fill="auto"/>
            <w:noWrap/>
            <w:vAlign w:val="bottom"/>
            <w:hideMark/>
          </w:tcPr>
          <w:p w14:paraId="7B2F6F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28/07/2021</w:t>
            </w:r>
          </w:p>
        </w:tc>
        <w:tc>
          <w:tcPr>
            <w:tcW w:w="1228" w:type="dxa"/>
            <w:tcBorders>
              <w:top w:val="nil"/>
              <w:left w:val="nil"/>
              <w:bottom w:val="single" w:sz="4" w:space="0" w:color="auto"/>
              <w:right w:val="single" w:sz="4" w:space="0" w:color="auto"/>
            </w:tcBorders>
            <w:shd w:val="clear" w:color="auto" w:fill="auto"/>
            <w:noWrap/>
            <w:vAlign w:val="bottom"/>
            <w:hideMark/>
          </w:tcPr>
          <w:p w14:paraId="65CFD18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0A6B97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F6E6A7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70F497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w:t>
            </w:r>
          </w:p>
        </w:tc>
        <w:tc>
          <w:tcPr>
            <w:tcW w:w="2203" w:type="dxa"/>
            <w:tcBorders>
              <w:top w:val="nil"/>
              <w:left w:val="nil"/>
              <w:bottom w:val="single" w:sz="4" w:space="0" w:color="auto"/>
              <w:right w:val="single" w:sz="4" w:space="0" w:color="auto"/>
            </w:tcBorders>
            <w:shd w:val="clear" w:color="auto" w:fill="auto"/>
            <w:noWrap/>
            <w:vAlign w:val="bottom"/>
            <w:hideMark/>
          </w:tcPr>
          <w:p w14:paraId="708165C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25/08/2021</w:t>
            </w:r>
          </w:p>
        </w:tc>
        <w:tc>
          <w:tcPr>
            <w:tcW w:w="2198" w:type="dxa"/>
            <w:tcBorders>
              <w:top w:val="nil"/>
              <w:left w:val="nil"/>
              <w:bottom w:val="single" w:sz="4" w:space="0" w:color="auto"/>
              <w:right w:val="single" w:sz="4" w:space="0" w:color="auto"/>
            </w:tcBorders>
            <w:shd w:val="clear" w:color="auto" w:fill="auto"/>
            <w:noWrap/>
            <w:vAlign w:val="bottom"/>
            <w:hideMark/>
          </w:tcPr>
          <w:p w14:paraId="2F2AEC3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27/08/2021</w:t>
            </w:r>
          </w:p>
        </w:tc>
        <w:tc>
          <w:tcPr>
            <w:tcW w:w="1228" w:type="dxa"/>
            <w:tcBorders>
              <w:top w:val="nil"/>
              <w:left w:val="nil"/>
              <w:bottom w:val="single" w:sz="4" w:space="0" w:color="auto"/>
              <w:right w:val="single" w:sz="4" w:space="0" w:color="auto"/>
            </w:tcBorders>
            <w:shd w:val="clear" w:color="auto" w:fill="auto"/>
            <w:noWrap/>
            <w:vAlign w:val="bottom"/>
            <w:hideMark/>
          </w:tcPr>
          <w:p w14:paraId="1CB5FC1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C94B1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B54781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9F6307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w:t>
            </w:r>
          </w:p>
        </w:tc>
        <w:tc>
          <w:tcPr>
            <w:tcW w:w="2203" w:type="dxa"/>
            <w:tcBorders>
              <w:top w:val="nil"/>
              <w:left w:val="nil"/>
              <w:bottom w:val="single" w:sz="4" w:space="0" w:color="auto"/>
              <w:right w:val="single" w:sz="4" w:space="0" w:color="auto"/>
            </w:tcBorders>
            <w:shd w:val="clear" w:color="auto" w:fill="auto"/>
            <w:noWrap/>
            <w:vAlign w:val="bottom"/>
            <w:hideMark/>
          </w:tcPr>
          <w:p w14:paraId="44AD2C2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25/09/2021</w:t>
            </w:r>
          </w:p>
        </w:tc>
        <w:tc>
          <w:tcPr>
            <w:tcW w:w="2198" w:type="dxa"/>
            <w:tcBorders>
              <w:top w:val="nil"/>
              <w:left w:val="nil"/>
              <w:bottom w:val="single" w:sz="4" w:space="0" w:color="auto"/>
              <w:right w:val="single" w:sz="4" w:space="0" w:color="auto"/>
            </w:tcBorders>
            <w:shd w:val="clear" w:color="auto" w:fill="auto"/>
            <w:noWrap/>
            <w:vAlign w:val="bottom"/>
            <w:hideMark/>
          </w:tcPr>
          <w:p w14:paraId="4283AA7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29/09/2021</w:t>
            </w:r>
          </w:p>
        </w:tc>
        <w:tc>
          <w:tcPr>
            <w:tcW w:w="1228" w:type="dxa"/>
            <w:tcBorders>
              <w:top w:val="nil"/>
              <w:left w:val="nil"/>
              <w:bottom w:val="single" w:sz="4" w:space="0" w:color="auto"/>
              <w:right w:val="single" w:sz="4" w:space="0" w:color="auto"/>
            </w:tcBorders>
            <w:shd w:val="clear" w:color="auto" w:fill="auto"/>
            <w:noWrap/>
            <w:vAlign w:val="bottom"/>
            <w:hideMark/>
          </w:tcPr>
          <w:p w14:paraId="50303A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540359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FF6F14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290A1F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w:t>
            </w:r>
          </w:p>
        </w:tc>
        <w:tc>
          <w:tcPr>
            <w:tcW w:w="2203" w:type="dxa"/>
            <w:tcBorders>
              <w:top w:val="nil"/>
              <w:left w:val="nil"/>
              <w:bottom w:val="single" w:sz="4" w:space="0" w:color="auto"/>
              <w:right w:val="single" w:sz="4" w:space="0" w:color="auto"/>
            </w:tcBorders>
            <w:shd w:val="clear" w:color="auto" w:fill="auto"/>
            <w:noWrap/>
            <w:vAlign w:val="bottom"/>
            <w:hideMark/>
          </w:tcPr>
          <w:p w14:paraId="21A33C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25/10/2021</w:t>
            </w:r>
          </w:p>
        </w:tc>
        <w:tc>
          <w:tcPr>
            <w:tcW w:w="2198" w:type="dxa"/>
            <w:tcBorders>
              <w:top w:val="nil"/>
              <w:left w:val="nil"/>
              <w:bottom w:val="single" w:sz="4" w:space="0" w:color="auto"/>
              <w:right w:val="single" w:sz="4" w:space="0" w:color="auto"/>
            </w:tcBorders>
            <w:shd w:val="clear" w:color="auto" w:fill="auto"/>
            <w:noWrap/>
            <w:vAlign w:val="bottom"/>
            <w:hideMark/>
          </w:tcPr>
          <w:p w14:paraId="0E4B5F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27/10/2021</w:t>
            </w:r>
          </w:p>
        </w:tc>
        <w:tc>
          <w:tcPr>
            <w:tcW w:w="1228" w:type="dxa"/>
            <w:tcBorders>
              <w:top w:val="nil"/>
              <w:left w:val="nil"/>
              <w:bottom w:val="single" w:sz="4" w:space="0" w:color="auto"/>
              <w:right w:val="single" w:sz="4" w:space="0" w:color="auto"/>
            </w:tcBorders>
            <w:shd w:val="clear" w:color="auto" w:fill="auto"/>
            <w:noWrap/>
            <w:vAlign w:val="bottom"/>
            <w:hideMark/>
          </w:tcPr>
          <w:p w14:paraId="7C8F522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150B3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1063D3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F94385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w:t>
            </w:r>
          </w:p>
        </w:tc>
        <w:tc>
          <w:tcPr>
            <w:tcW w:w="2203" w:type="dxa"/>
            <w:tcBorders>
              <w:top w:val="nil"/>
              <w:left w:val="nil"/>
              <w:bottom w:val="single" w:sz="4" w:space="0" w:color="auto"/>
              <w:right w:val="single" w:sz="4" w:space="0" w:color="auto"/>
            </w:tcBorders>
            <w:shd w:val="clear" w:color="auto" w:fill="auto"/>
            <w:noWrap/>
            <w:vAlign w:val="bottom"/>
            <w:hideMark/>
          </w:tcPr>
          <w:p w14:paraId="644351B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25/11/2021</w:t>
            </w:r>
          </w:p>
        </w:tc>
        <w:tc>
          <w:tcPr>
            <w:tcW w:w="2198" w:type="dxa"/>
            <w:tcBorders>
              <w:top w:val="nil"/>
              <w:left w:val="nil"/>
              <w:bottom w:val="single" w:sz="4" w:space="0" w:color="auto"/>
              <w:right w:val="single" w:sz="4" w:space="0" w:color="auto"/>
            </w:tcBorders>
            <w:shd w:val="clear" w:color="auto" w:fill="auto"/>
            <w:noWrap/>
            <w:vAlign w:val="bottom"/>
            <w:hideMark/>
          </w:tcPr>
          <w:p w14:paraId="05A335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29/11/2021</w:t>
            </w:r>
          </w:p>
        </w:tc>
        <w:tc>
          <w:tcPr>
            <w:tcW w:w="1228" w:type="dxa"/>
            <w:tcBorders>
              <w:top w:val="nil"/>
              <w:left w:val="nil"/>
              <w:bottom w:val="single" w:sz="4" w:space="0" w:color="auto"/>
              <w:right w:val="single" w:sz="4" w:space="0" w:color="auto"/>
            </w:tcBorders>
            <w:shd w:val="clear" w:color="auto" w:fill="auto"/>
            <w:noWrap/>
            <w:vAlign w:val="bottom"/>
            <w:hideMark/>
          </w:tcPr>
          <w:p w14:paraId="6152A14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A0305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ADF0B4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767601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w:t>
            </w:r>
          </w:p>
        </w:tc>
        <w:tc>
          <w:tcPr>
            <w:tcW w:w="2203" w:type="dxa"/>
            <w:tcBorders>
              <w:top w:val="nil"/>
              <w:left w:val="nil"/>
              <w:bottom w:val="single" w:sz="4" w:space="0" w:color="auto"/>
              <w:right w:val="single" w:sz="4" w:space="0" w:color="auto"/>
            </w:tcBorders>
            <w:shd w:val="clear" w:color="auto" w:fill="auto"/>
            <w:noWrap/>
            <w:vAlign w:val="bottom"/>
            <w:hideMark/>
          </w:tcPr>
          <w:p w14:paraId="23DD340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25/12/2021</w:t>
            </w:r>
          </w:p>
        </w:tc>
        <w:tc>
          <w:tcPr>
            <w:tcW w:w="2198" w:type="dxa"/>
            <w:tcBorders>
              <w:top w:val="nil"/>
              <w:left w:val="nil"/>
              <w:bottom w:val="single" w:sz="4" w:space="0" w:color="auto"/>
              <w:right w:val="single" w:sz="4" w:space="0" w:color="auto"/>
            </w:tcBorders>
            <w:shd w:val="clear" w:color="auto" w:fill="auto"/>
            <w:noWrap/>
            <w:vAlign w:val="bottom"/>
            <w:hideMark/>
          </w:tcPr>
          <w:p w14:paraId="7821F82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29/12/2021</w:t>
            </w:r>
          </w:p>
        </w:tc>
        <w:tc>
          <w:tcPr>
            <w:tcW w:w="1228" w:type="dxa"/>
            <w:tcBorders>
              <w:top w:val="nil"/>
              <w:left w:val="nil"/>
              <w:bottom w:val="single" w:sz="4" w:space="0" w:color="auto"/>
              <w:right w:val="single" w:sz="4" w:space="0" w:color="auto"/>
            </w:tcBorders>
            <w:shd w:val="clear" w:color="auto" w:fill="auto"/>
            <w:noWrap/>
            <w:vAlign w:val="bottom"/>
            <w:hideMark/>
          </w:tcPr>
          <w:p w14:paraId="4A3A34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5F3891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5270A0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9C0670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w:t>
            </w:r>
          </w:p>
        </w:tc>
        <w:tc>
          <w:tcPr>
            <w:tcW w:w="2203" w:type="dxa"/>
            <w:tcBorders>
              <w:top w:val="nil"/>
              <w:left w:val="nil"/>
              <w:bottom w:val="single" w:sz="4" w:space="0" w:color="auto"/>
              <w:right w:val="single" w:sz="4" w:space="0" w:color="auto"/>
            </w:tcBorders>
            <w:shd w:val="clear" w:color="auto" w:fill="auto"/>
            <w:noWrap/>
            <w:vAlign w:val="bottom"/>
            <w:hideMark/>
          </w:tcPr>
          <w:p w14:paraId="253E49C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25/01/2022</w:t>
            </w:r>
          </w:p>
        </w:tc>
        <w:tc>
          <w:tcPr>
            <w:tcW w:w="2198" w:type="dxa"/>
            <w:tcBorders>
              <w:top w:val="nil"/>
              <w:left w:val="nil"/>
              <w:bottom w:val="single" w:sz="4" w:space="0" w:color="auto"/>
              <w:right w:val="single" w:sz="4" w:space="0" w:color="auto"/>
            </w:tcBorders>
            <w:shd w:val="clear" w:color="auto" w:fill="auto"/>
            <w:noWrap/>
            <w:vAlign w:val="bottom"/>
            <w:hideMark/>
          </w:tcPr>
          <w:p w14:paraId="61A0E1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27/01/2022</w:t>
            </w:r>
          </w:p>
        </w:tc>
        <w:tc>
          <w:tcPr>
            <w:tcW w:w="1228" w:type="dxa"/>
            <w:tcBorders>
              <w:top w:val="nil"/>
              <w:left w:val="nil"/>
              <w:bottom w:val="single" w:sz="4" w:space="0" w:color="auto"/>
              <w:right w:val="single" w:sz="4" w:space="0" w:color="auto"/>
            </w:tcBorders>
            <w:shd w:val="clear" w:color="auto" w:fill="auto"/>
            <w:noWrap/>
            <w:vAlign w:val="bottom"/>
            <w:hideMark/>
          </w:tcPr>
          <w:p w14:paraId="73FA005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8ECF2A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038018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5B7877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w:t>
            </w:r>
          </w:p>
        </w:tc>
        <w:tc>
          <w:tcPr>
            <w:tcW w:w="2203" w:type="dxa"/>
            <w:tcBorders>
              <w:top w:val="nil"/>
              <w:left w:val="nil"/>
              <w:bottom w:val="single" w:sz="4" w:space="0" w:color="auto"/>
              <w:right w:val="single" w:sz="4" w:space="0" w:color="auto"/>
            </w:tcBorders>
            <w:shd w:val="clear" w:color="auto" w:fill="auto"/>
            <w:noWrap/>
            <w:vAlign w:val="bottom"/>
            <w:hideMark/>
          </w:tcPr>
          <w:p w14:paraId="3CD444B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25/02/2022</w:t>
            </w:r>
          </w:p>
        </w:tc>
        <w:tc>
          <w:tcPr>
            <w:tcW w:w="2198" w:type="dxa"/>
            <w:tcBorders>
              <w:top w:val="nil"/>
              <w:left w:val="nil"/>
              <w:bottom w:val="single" w:sz="4" w:space="0" w:color="auto"/>
              <w:right w:val="single" w:sz="4" w:space="0" w:color="auto"/>
            </w:tcBorders>
            <w:shd w:val="clear" w:color="auto" w:fill="auto"/>
            <w:noWrap/>
            <w:vAlign w:val="bottom"/>
            <w:hideMark/>
          </w:tcPr>
          <w:p w14:paraId="365DA0B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03/03/2022</w:t>
            </w:r>
          </w:p>
        </w:tc>
        <w:tc>
          <w:tcPr>
            <w:tcW w:w="1228" w:type="dxa"/>
            <w:tcBorders>
              <w:top w:val="nil"/>
              <w:left w:val="nil"/>
              <w:bottom w:val="single" w:sz="4" w:space="0" w:color="auto"/>
              <w:right w:val="single" w:sz="4" w:space="0" w:color="auto"/>
            </w:tcBorders>
            <w:shd w:val="clear" w:color="auto" w:fill="auto"/>
            <w:noWrap/>
            <w:vAlign w:val="bottom"/>
            <w:hideMark/>
          </w:tcPr>
          <w:p w14:paraId="40EC2E3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FB6506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9183A9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FA028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w:t>
            </w:r>
          </w:p>
        </w:tc>
        <w:tc>
          <w:tcPr>
            <w:tcW w:w="2203" w:type="dxa"/>
            <w:tcBorders>
              <w:top w:val="nil"/>
              <w:left w:val="nil"/>
              <w:bottom w:val="single" w:sz="4" w:space="0" w:color="auto"/>
              <w:right w:val="single" w:sz="4" w:space="0" w:color="auto"/>
            </w:tcBorders>
            <w:shd w:val="clear" w:color="auto" w:fill="auto"/>
            <w:noWrap/>
            <w:vAlign w:val="bottom"/>
            <w:hideMark/>
          </w:tcPr>
          <w:p w14:paraId="0E3262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25/03/2022</w:t>
            </w:r>
          </w:p>
        </w:tc>
        <w:tc>
          <w:tcPr>
            <w:tcW w:w="2198" w:type="dxa"/>
            <w:tcBorders>
              <w:top w:val="nil"/>
              <w:left w:val="nil"/>
              <w:bottom w:val="single" w:sz="4" w:space="0" w:color="auto"/>
              <w:right w:val="single" w:sz="4" w:space="0" w:color="auto"/>
            </w:tcBorders>
            <w:shd w:val="clear" w:color="auto" w:fill="auto"/>
            <w:noWrap/>
            <w:vAlign w:val="bottom"/>
            <w:hideMark/>
          </w:tcPr>
          <w:p w14:paraId="3DEB314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29/03/2022</w:t>
            </w:r>
          </w:p>
        </w:tc>
        <w:tc>
          <w:tcPr>
            <w:tcW w:w="1228" w:type="dxa"/>
            <w:tcBorders>
              <w:top w:val="nil"/>
              <w:left w:val="nil"/>
              <w:bottom w:val="single" w:sz="4" w:space="0" w:color="auto"/>
              <w:right w:val="single" w:sz="4" w:space="0" w:color="auto"/>
            </w:tcBorders>
            <w:shd w:val="clear" w:color="auto" w:fill="auto"/>
            <w:noWrap/>
            <w:vAlign w:val="bottom"/>
            <w:hideMark/>
          </w:tcPr>
          <w:p w14:paraId="02CF425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4310EF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364403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18D16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w:t>
            </w:r>
          </w:p>
        </w:tc>
        <w:tc>
          <w:tcPr>
            <w:tcW w:w="2203" w:type="dxa"/>
            <w:tcBorders>
              <w:top w:val="nil"/>
              <w:left w:val="nil"/>
              <w:bottom w:val="single" w:sz="4" w:space="0" w:color="auto"/>
              <w:right w:val="single" w:sz="4" w:space="0" w:color="auto"/>
            </w:tcBorders>
            <w:shd w:val="clear" w:color="auto" w:fill="auto"/>
            <w:noWrap/>
            <w:vAlign w:val="bottom"/>
            <w:hideMark/>
          </w:tcPr>
          <w:p w14:paraId="5C962D2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25/04/2022</w:t>
            </w:r>
          </w:p>
        </w:tc>
        <w:tc>
          <w:tcPr>
            <w:tcW w:w="2198" w:type="dxa"/>
            <w:tcBorders>
              <w:top w:val="nil"/>
              <w:left w:val="nil"/>
              <w:bottom w:val="single" w:sz="4" w:space="0" w:color="auto"/>
              <w:right w:val="single" w:sz="4" w:space="0" w:color="auto"/>
            </w:tcBorders>
            <w:shd w:val="clear" w:color="auto" w:fill="auto"/>
            <w:noWrap/>
            <w:vAlign w:val="bottom"/>
            <w:hideMark/>
          </w:tcPr>
          <w:p w14:paraId="084F0A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27/04/2022</w:t>
            </w:r>
          </w:p>
        </w:tc>
        <w:tc>
          <w:tcPr>
            <w:tcW w:w="1228" w:type="dxa"/>
            <w:tcBorders>
              <w:top w:val="nil"/>
              <w:left w:val="nil"/>
              <w:bottom w:val="single" w:sz="4" w:space="0" w:color="auto"/>
              <w:right w:val="single" w:sz="4" w:space="0" w:color="auto"/>
            </w:tcBorders>
            <w:shd w:val="clear" w:color="auto" w:fill="auto"/>
            <w:noWrap/>
            <w:vAlign w:val="bottom"/>
            <w:hideMark/>
          </w:tcPr>
          <w:p w14:paraId="5B439EF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C35B4C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020EF5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80000E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w:t>
            </w:r>
          </w:p>
        </w:tc>
        <w:tc>
          <w:tcPr>
            <w:tcW w:w="2203" w:type="dxa"/>
            <w:tcBorders>
              <w:top w:val="nil"/>
              <w:left w:val="nil"/>
              <w:bottom w:val="single" w:sz="4" w:space="0" w:color="auto"/>
              <w:right w:val="single" w:sz="4" w:space="0" w:color="auto"/>
            </w:tcBorders>
            <w:shd w:val="clear" w:color="auto" w:fill="auto"/>
            <w:noWrap/>
            <w:vAlign w:val="bottom"/>
            <w:hideMark/>
          </w:tcPr>
          <w:p w14:paraId="332F7A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25/05/2022</w:t>
            </w:r>
          </w:p>
        </w:tc>
        <w:tc>
          <w:tcPr>
            <w:tcW w:w="2198" w:type="dxa"/>
            <w:tcBorders>
              <w:top w:val="nil"/>
              <w:left w:val="nil"/>
              <w:bottom w:val="single" w:sz="4" w:space="0" w:color="auto"/>
              <w:right w:val="single" w:sz="4" w:space="0" w:color="auto"/>
            </w:tcBorders>
            <w:shd w:val="clear" w:color="auto" w:fill="auto"/>
            <w:noWrap/>
            <w:vAlign w:val="bottom"/>
            <w:hideMark/>
          </w:tcPr>
          <w:p w14:paraId="3F8DB9B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27/05/2022</w:t>
            </w:r>
          </w:p>
        </w:tc>
        <w:tc>
          <w:tcPr>
            <w:tcW w:w="1228" w:type="dxa"/>
            <w:tcBorders>
              <w:top w:val="nil"/>
              <w:left w:val="nil"/>
              <w:bottom w:val="single" w:sz="4" w:space="0" w:color="auto"/>
              <w:right w:val="single" w:sz="4" w:space="0" w:color="auto"/>
            </w:tcBorders>
            <w:shd w:val="clear" w:color="auto" w:fill="auto"/>
            <w:noWrap/>
            <w:vAlign w:val="bottom"/>
            <w:hideMark/>
          </w:tcPr>
          <w:p w14:paraId="3B1B573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2EE6EE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6E8BC1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A8B37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w:t>
            </w:r>
          </w:p>
        </w:tc>
        <w:tc>
          <w:tcPr>
            <w:tcW w:w="2203" w:type="dxa"/>
            <w:tcBorders>
              <w:top w:val="nil"/>
              <w:left w:val="nil"/>
              <w:bottom w:val="single" w:sz="4" w:space="0" w:color="auto"/>
              <w:right w:val="single" w:sz="4" w:space="0" w:color="auto"/>
            </w:tcBorders>
            <w:shd w:val="clear" w:color="auto" w:fill="auto"/>
            <w:noWrap/>
            <w:vAlign w:val="bottom"/>
            <w:hideMark/>
          </w:tcPr>
          <w:p w14:paraId="49D626A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25/06/2022</w:t>
            </w:r>
          </w:p>
        </w:tc>
        <w:tc>
          <w:tcPr>
            <w:tcW w:w="2198" w:type="dxa"/>
            <w:tcBorders>
              <w:top w:val="nil"/>
              <w:left w:val="nil"/>
              <w:bottom w:val="single" w:sz="4" w:space="0" w:color="auto"/>
              <w:right w:val="single" w:sz="4" w:space="0" w:color="auto"/>
            </w:tcBorders>
            <w:shd w:val="clear" w:color="auto" w:fill="auto"/>
            <w:noWrap/>
            <w:vAlign w:val="bottom"/>
            <w:hideMark/>
          </w:tcPr>
          <w:p w14:paraId="37956A7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29/06/2022</w:t>
            </w:r>
          </w:p>
        </w:tc>
        <w:tc>
          <w:tcPr>
            <w:tcW w:w="1228" w:type="dxa"/>
            <w:tcBorders>
              <w:top w:val="nil"/>
              <w:left w:val="nil"/>
              <w:bottom w:val="single" w:sz="4" w:space="0" w:color="auto"/>
              <w:right w:val="single" w:sz="4" w:space="0" w:color="auto"/>
            </w:tcBorders>
            <w:shd w:val="clear" w:color="auto" w:fill="auto"/>
            <w:noWrap/>
            <w:vAlign w:val="bottom"/>
            <w:hideMark/>
          </w:tcPr>
          <w:p w14:paraId="7A2278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76EF63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56A36F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98511A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w:t>
            </w:r>
          </w:p>
        </w:tc>
        <w:tc>
          <w:tcPr>
            <w:tcW w:w="2203" w:type="dxa"/>
            <w:tcBorders>
              <w:top w:val="nil"/>
              <w:left w:val="nil"/>
              <w:bottom w:val="single" w:sz="4" w:space="0" w:color="auto"/>
              <w:right w:val="single" w:sz="4" w:space="0" w:color="auto"/>
            </w:tcBorders>
            <w:shd w:val="clear" w:color="auto" w:fill="auto"/>
            <w:noWrap/>
            <w:vAlign w:val="bottom"/>
            <w:hideMark/>
          </w:tcPr>
          <w:p w14:paraId="0103163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25/07/2022</w:t>
            </w:r>
          </w:p>
        </w:tc>
        <w:tc>
          <w:tcPr>
            <w:tcW w:w="2198" w:type="dxa"/>
            <w:tcBorders>
              <w:top w:val="nil"/>
              <w:left w:val="nil"/>
              <w:bottom w:val="single" w:sz="4" w:space="0" w:color="auto"/>
              <w:right w:val="single" w:sz="4" w:space="0" w:color="auto"/>
            </w:tcBorders>
            <w:shd w:val="clear" w:color="auto" w:fill="auto"/>
            <w:noWrap/>
            <w:vAlign w:val="bottom"/>
            <w:hideMark/>
          </w:tcPr>
          <w:p w14:paraId="6E7776F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27/07/2022</w:t>
            </w:r>
          </w:p>
        </w:tc>
        <w:tc>
          <w:tcPr>
            <w:tcW w:w="1228" w:type="dxa"/>
            <w:tcBorders>
              <w:top w:val="nil"/>
              <w:left w:val="nil"/>
              <w:bottom w:val="single" w:sz="4" w:space="0" w:color="auto"/>
              <w:right w:val="single" w:sz="4" w:space="0" w:color="auto"/>
            </w:tcBorders>
            <w:shd w:val="clear" w:color="auto" w:fill="auto"/>
            <w:noWrap/>
            <w:vAlign w:val="bottom"/>
            <w:hideMark/>
          </w:tcPr>
          <w:p w14:paraId="781BFD2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4CADC1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98C029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6CCA9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w:t>
            </w:r>
          </w:p>
        </w:tc>
        <w:tc>
          <w:tcPr>
            <w:tcW w:w="2203" w:type="dxa"/>
            <w:tcBorders>
              <w:top w:val="nil"/>
              <w:left w:val="nil"/>
              <w:bottom w:val="single" w:sz="4" w:space="0" w:color="auto"/>
              <w:right w:val="single" w:sz="4" w:space="0" w:color="auto"/>
            </w:tcBorders>
            <w:shd w:val="clear" w:color="auto" w:fill="auto"/>
            <w:noWrap/>
            <w:vAlign w:val="bottom"/>
            <w:hideMark/>
          </w:tcPr>
          <w:p w14:paraId="549EF7E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25/08/2022</w:t>
            </w:r>
          </w:p>
        </w:tc>
        <w:tc>
          <w:tcPr>
            <w:tcW w:w="2198" w:type="dxa"/>
            <w:tcBorders>
              <w:top w:val="nil"/>
              <w:left w:val="nil"/>
              <w:bottom w:val="single" w:sz="4" w:space="0" w:color="auto"/>
              <w:right w:val="single" w:sz="4" w:space="0" w:color="auto"/>
            </w:tcBorders>
            <w:shd w:val="clear" w:color="auto" w:fill="auto"/>
            <w:noWrap/>
            <w:vAlign w:val="bottom"/>
            <w:hideMark/>
          </w:tcPr>
          <w:p w14:paraId="7198615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29/08/2022</w:t>
            </w:r>
          </w:p>
        </w:tc>
        <w:tc>
          <w:tcPr>
            <w:tcW w:w="1228" w:type="dxa"/>
            <w:tcBorders>
              <w:top w:val="nil"/>
              <w:left w:val="nil"/>
              <w:bottom w:val="single" w:sz="4" w:space="0" w:color="auto"/>
              <w:right w:val="single" w:sz="4" w:space="0" w:color="auto"/>
            </w:tcBorders>
            <w:shd w:val="clear" w:color="auto" w:fill="auto"/>
            <w:noWrap/>
            <w:vAlign w:val="bottom"/>
            <w:hideMark/>
          </w:tcPr>
          <w:p w14:paraId="7DDAD7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F8E84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69495E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B4CB27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w:t>
            </w:r>
          </w:p>
        </w:tc>
        <w:tc>
          <w:tcPr>
            <w:tcW w:w="2203" w:type="dxa"/>
            <w:tcBorders>
              <w:top w:val="nil"/>
              <w:left w:val="nil"/>
              <w:bottom w:val="single" w:sz="4" w:space="0" w:color="auto"/>
              <w:right w:val="single" w:sz="4" w:space="0" w:color="auto"/>
            </w:tcBorders>
            <w:shd w:val="clear" w:color="auto" w:fill="auto"/>
            <w:noWrap/>
            <w:vAlign w:val="bottom"/>
            <w:hideMark/>
          </w:tcPr>
          <w:p w14:paraId="4868A93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25/09/2022</w:t>
            </w:r>
          </w:p>
        </w:tc>
        <w:tc>
          <w:tcPr>
            <w:tcW w:w="2198" w:type="dxa"/>
            <w:tcBorders>
              <w:top w:val="nil"/>
              <w:left w:val="nil"/>
              <w:bottom w:val="single" w:sz="4" w:space="0" w:color="auto"/>
              <w:right w:val="single" w:sz="4" w:space="0" w:color="auto"/>
            </w:tcBorders>
            <w:shd w:val="clear" w:color="auto" w:fill="auto"/>
            <w:noWrap/>
            <w:vAlign w:val="bottom"/>
            <w:hideMark/>
          </w:tcPr>
          <w:p w14:paraId="722FD52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28/09/2022</w:t>
            </w:r>
          </w:p>
        </w:tc>
        <w:tc>
          <w:tcPr>
            <w:tcW w:w="1228" w:type="dxa"/>
            <w:tcBorders>
              <w:top w:val="nil"/>
              <w:left w:val="nil"/>
              <w:bottom w:val="single" w:sz="4" w:space="0" w:color="auto"/>
              <w:right w:val="single" w:sz="4" w:space="0" w:color="auto"/>
            </w:tcBorders>
            <w:shd w:val="clear" w:color="auto" w:fill="auto"/>
            <w:noWrap/>
            <w:vAlign w:val="bottom"/>
            <w:hideMark/>
          </w:tcPr>
          <w:p w14:paraId="3010376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929E07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BB4ED1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D47E87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w:t>
            </w:r>
          </w:p>
        </w:tc>
        <w:tc>
          <w:tcPr>
            <w:tcW w:w="2203" w:type="dxa"/>
            <w:tcBorders>
              <w:top w:val="nil"/>
              <w:left w:val="nil"/>
              <w:bottom w:val="single" w:sz="4" w:space="0" w:color="auto"/>
              <w:right w:val="single" w:sz="4" w:space="0" w:color="auto"/>
            </w:tcBorders>
            <w:shd w:val="clear" w:color="auto" w:fill="auto"/>
            <w:noWrap/>
            <w:vAlign w:val="bottom"/>
            <w:hideMark/>
          </w:tcPr>
          <w:p w14:paraId="6AAE928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25/10/2022</w:t>
            </w:r>
          </w:p>
        </w:tc>
        <w:tc>
          <w:tcPr>
            <w:tcW w:w="2198" w:type="dxa"/>
            <w:tcBorders>
              <w:top w:val="nil"/>
              <w:left w:val="nil"/>
              <w:bottom w:val="single" w:sz="4" w:space="0" w:color="auto"/>
              <w:right w:val="single" w:sz="4" w:space="0" w:color="auto"/>
            </w:tcBorders>
            <w:shd w:val="clear" w:color="auto" w:fill="auto"/>
            <w:noWrap/>
            <w:vAlign w:val="bottom"/>
            <w:hideMark/>
          </w:tcPr>
          <w:p w14:paraId="4638D2D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27/10/2022</w:t>
            </w:r>
          </w:p>
        </w:tc>
        <w:tc>
          <w:tcPr>
            <w:tcW w:w="1228" w:type="dxa"/>
            <w:tcBorders>
              <w:top w:val="nil"/>
              <w:left w:val="nil"/>
              <w:bottom w:val="single" w:sz="4" w:space="0" w:color="auto"/>
              <w:right w:val="single" w:sz="4" w:space="0" w:color="auto"/>
            </w:tcBorders>
            <w:shd w:val="clear" w:color="auto" w:fill="auto"/>
            <w:noWrap/>
            <w:vAlign w:val="bottom"/>
            <w:hideMark/>
          </w:tcPr>
          <w:p w14:paraId="0CFE1F2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BFD33B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D6626F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6F737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w:t>
            </w:r>
          </w:p>
        </w:tc>
        <w:tc>
          <w:tcPr>
            <w:tcW w:w="2203" w:type="dxa"/>
            <w:tcBorders>
              <w:top w:val="nil"/>
              <w:left w:val="nil"/>
              <w:bottom w:val="single" w:sz="4" w:space="0" w:color="auto"/>
              <w:right w:val="single" w:sz="4" w:space="0" w:color="auto"/>
            </w:tcBorders>
            <w:shd w:val="clear" w:color="auto" w:fill="auto"/>
            <w:noWrap/>
            <w:vAlign w:val="bottom"/>
            <w:hideMark/>
          </w:tcPr>
          <w:p w14:paraId="451A498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25/11/2022</w:t>
            </w:r>
          </w:p>
        </w:tc>
        <w:tc>
          <w:tcPr>
            <w:tcW w:w="2198" w:type="dxa"/>
            <w:tcBorders>
              <w:top w:val="nil"/>
              <w:left w:val="nil"/>
              <w:bottom w:val="single" w:sz="4" w:space="0" w:color="auto"/>
              <w:right w:val="single" w:sz="4" w:space="0" w:color="auto"/>
            </w:tcBorders>
            <w:shd w:val="clear" w:color="auto" w:fill="auto"/>
            <w:noWrap/>
            <w:vAlign w:val="bottom"/>
            <w:hideMark/>
          </w:tcPr>
          <w:p w14:paraId="1C829F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29/11/2022</w:t>
            </w:r>
          </w:p>
        </w:tc>
        <w:tc>
          <w:tcPr>
            <w:tcW w:w="1228" w:type="dxa"/>
            <w:tcBorders>
              <w:top w:val="nil"/>
              <w:left w:val="nil"/>
              <w:bottom w:val="single" w:sz="4" w:space="0" w:color="auto"/>
              <w:right w:val="single" w:sz="4" w:space="0" w:color="auto"/>
            </w:tcBorders>
            <w:shd w:val="clear" w:color="auto" w:fill="auto"/>
            <w:noWrap/>
            <w:vAlign w:val="bottom"/>
            <w:hideMark/>
          </w:tcPr>
          <w:p w14:paraId="5A26F53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39B06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ED5B25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2F19C4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18</w:t>
            </w:r>
          </w:p>
        </w:tc>
        <w:tc>
          <w:tcPr>
            <w:tcW w:w="2203" w:type="dxa"/>
            <w:tcBorders>
              <w:top w:val="nil"/>
              <w:left w:val="nil"/>
              <w:bottom w:val="single" w:sz="4" w:space="0" w:color="auto"/>
              <w:right w:val="single" w:sz="4" w:space="0" w:color="auto"/>
            </w:tcBorders>
            <w:shd w:val="clear" w:color="auto" w:fill="auto"/>
            <w:noWrap/>
            <w:vAlign w:val="bottom"/>
            <w:hideMark/>
          </w:tcPr>
          <w:p w14:paraId="2A056C1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25/12/2022</w:t>
            </w:r>
          </w:p>
        </w:tc>
        <w:tc>
          <w:tcPr>
            <w:tcW w:w="2198" w:type="dxa"/>
            <w:tcBorders>
              <w:top w:val="nil"/>
              <w:left w:val="nil"/>
              <w:bottom w:val="single" w:sz="4" w:space="0" w:color="auto"/>
              <w:right w:val="single" w:sz="4" w:space="0" w:color="auto"/>
            </w:tcBorders>
            <w:shd w:val="clear" w:color="auto" w:fill="auto"/>
            <w:noWrap/>
            <w:vAlign w:val="bottom"/>
            <w:hideMark/>
          </w:tcPr>
          <w:p w14:paraId="2D10AAD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28/12/2022</w:t>
            </w:r>
          </w:p>
        </w:tc>
        <w:tc>
          <w:tcPr>
            <w:tcW w:w="1228" w:type="dxa"/>
            <w:tcBorders>
              <w:top w:val="nil"/>
              <w:left w:val="nil"/>
              <w:bottom w:val="single" w:sz="4" w:space="0" w:color="auto"/>
              <w:right w:val="single" w:sz="4" w:space="0" w:color="auto"/>
            </w:tcBorders>
            <w:shd w:val="clear" w:color="auto" w:fill="auto"/>
            <w:noWrap/>
            <w:vAlign w:val="bottom"/>
            <w:hideMark/>
          </w:tcPr>
          <w:p w14:paraId="7375BC1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0,1000%</w:t>
            </w:r>
          </w:p>
        </w:tc>
        <w:tc>
          <w:tcPr>
            <w:tcW w:w="1733" w:type="dxa"/>
            <w:tcBorders>
              <w:top w:val="nil"/>
              <w:left w:val="nil"/>
              <w:bottom w:val="single" w:sz="4" w:space="0" w:color="auto"/>
              <w:right w:val="single" w:sz="4" w:space="0" w:color="auto"/>
            </w:tcBorders>
            <w:shd w:val="clear" w:color="auto" w:fill="auto"/>
            <w:noWrap/>
            <w:vAlign w:val="bottom"/>
            <w:hideMark/>
          </w:tcPr>
          <w:p w14:paraId="06BD7F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37448E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72729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19</w:t>
            </w:r>
          </w:p>
        </w:tc>
        <w:tc>
          <w:tcPr>
            <w:tcW w:w="2203" w:type="dxa"/>
            <w:tcBorders>
              <w:top w:val="nil"/>
              <w:left w:val="nil"/>
              <w:bottom w:val="single" w:sz="4" w:space="0" w:color="auto"/>
              <w:right w:val="single" w:sz="4" w:space="0" w:color="auto"/>
            </w:tcBorders>
            <w:shd w:val="clear" w:color="auto" w:fill="auto"/>
            <w:noWrap/>
            <w:vAlign w:val="bottom"/>
            <w:hideMark/>
          </w:tcPr>
          <w:p w14:paraId="147DEBF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25/01/2023</w:t>
            </w:r>
          </w:p>
        </w:tc>
        <w:tc>
          <w:tcPr>
            <w:tcW w:w="2198" w:type="dxa"/>
            <w:tcBorders>
              <w:top w:val="nil"/>
              <w:left w:val="nil"/>
              <w:bottom w:val="single" w:sz="4" w:space="0" w:color="auto"/>
              <w:right w:val="single" w:sz="4" w:space="0" w:color="auto"/>
            </w:tcBorders>
            <w:shd w:val="clear" w:color="auto" w:fill="auto"/>
            <w:noWrap/>
            <w:vAlign w:val="bottom"/>
            <w:hideMark/>
          </w:tcPr>
          <w:p w14:paraId="3DD20CB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27/01/2023</w:t>
            </w:r>
          </w:p>
        </w:tc>
        <w:tc>
          <w:tcPr>
            <w:tcW w:w="1228" w:type="dxa"/>
            <w:tcBorders>
              <w:top w:val="nil"/>
              <w:left w:val="nil"/>
              <w:bottom w:val="single" w:sz="4" w:space="0" w:color="auto"/>
              <w:right w:val="single" w:sz="4" w:space="0" w:color="auto"/>
            </w:tcBorders>
            <w:shd w:val="clear" w:color="auto" w:fill="auto"/>
            <w:noWrap/>
            <w:vAlign w:val="bottom"/>
            <w:hideMark/>
          </w:tcPr>
          <w:p w14:paraId="3E3DB1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FC9955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9DF342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F1CEB1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20</w:t>
            </w:r>
          </w:p>
        </w:tc>
        <w:tc>
          <w:tcPr>
            <w:tcW w:w="2203" w:type="dxa"/>
            <w:tcBorders>
              <w:top w:val="nil"/>
              <w:left w:val="nil"/>
              <w:bottom w:val="single" w:sz="4" w:space="0" w:color="auto"/>
              <w:right w:val="single" w:sz="4" w:space="0" w:color="auto"/>
            </w:tcBorders>
            <w:shd w:val="clear" w:color="auto" w:fill="auto"/>
            <w:noWrap/>
            <w:vAlign w:val="bottom"/>
            <w:hideMark/>
          </w:tcPr>
          <w:p w14:paraId="03743E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25/02/2023</w:t>
            </w:r>
          </w:p>
        </w:tc>
        <w:tc>
          <w:tcPr>
            <w:tcW w:w="2198" w:type="dxa"/>
            <w:tcBorders>
              <w:top w:val="nil"/>
              <w:left w:val="nil"/>
              <w:bottom w:val="single" w:sz="4" w:space="0" w:color="auto"/>
              <w:right w:val="single" w:sz="4" w:space="0" w:color="auto"/>
            </w:tcBorders>
            <w:shd w:val="clear" w:color="auto" w:fill="auto"/>
            <w:noWrap/>
            <w:vAlign w:val="bottom"/>
            <w:hideMark/>
          </w:tcPr>
          <w:p w14:paraId="1D9FEF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01/03/2023</w:t>
            </w:r>
          </w:p>
        </w:tc>
        <w:tc>
          <w:tcPr>
            <w:tcW w:w="1228" w:type="dxa"/>
            <w:tcBorders>
              <w:top w:val="nil"/>
              <w:left w:val="nil"/>
              <w:bottom w:val="single" w:sz="4" w:space="0" w:color="auto"/>
              <w:right w:val="single" w:sz="4" w:space="0" w:color="auto"/>
            </w:tcBorders>
            <w:shd w:val="clear" w:color="auto" w:fill="auto"/>
            <w:noWrap/>
            <w:vAlign w:val="bottom"/>
            <w:hideMark/>
          </w:tcPr>
          <w:p w14:paraId="1BBF918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F3E736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DCE989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2E18DC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21</w:t>
            </w:r>
          </w:p>
        </w:tc>
        <w:tc>
          <w:tcPr>
            <w:tcW w:w="2203" w:type="dxa"/>
            <w:tcBorders>
              <w:top w:val="nil"/>
              <w:left w:val="nil"/>
              <w:bottom w:val="single" w:sz="4" w:space="0" w:color="auto"/>
              <w:right w:val="single" w:sz="4" w:space="0" w:color="auto"/>
            </w:tcBorders>
            <w:shd w:val="clear" w:color="auto" w:fill="auto"/>
            <w:noWrap/>
            <w:vAlign w:val="bottom"/>
            <w:hideMark/>
          </w:tcPr>
          <w:p w14:paraId="620990B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25/03/2023</w:t>
            </w:r>
          </w:p>
        </w:tc>
        <w:tc>
          <w:tcPr>
            <w:tcW w:w="2198" w:type="dxa"/>
            <w:tcBorders>
              <w:top w:val="nil"/>
              <w:left w:val="nil"/>
              <w:bottom w:val="single" w:sz="4" w:space="0" w:color="auto"/>
              <w:right w:val="single" w:sz="4" w:space="0" w:color="auto"/>
            </w:tcBorders>
            <w:shd w:val="clear" w:color="auto" w:fill="auto"/>
            <w:noWrap/>
            <w:vAlign w:val="bottom"/>
            <w:hideMark/>
          </w:tcPr>
          <w:p w14:paraId="2401B2D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29/03/2023</w:t>
            </w:r>
          </w:p>
        </w:tc>
        <w:tc>
          <w:tcPr>
            <w:tcW w:w="1228" w:type="dxa"/>
            <w:tcBorders>
              <w:top w:val="nil"/>
              <w:left w:val="nil"/>
              <w:bottom w:val="single" w:sz="4" w:space="0" w:color="auto"/>
              <w:right w:val="single" w:sz="4" w:space="0" w:color="auto"/>
            </w:tcBorders>
            <w:shd w:val="clear" w:color="auto" w:fill="auto"/>
            <w:noWrap/>
            <w:vAlign w:val="bottom"/>
            <w:hideMark/>
          </w:tcPr>
          <w:p w14:paraId="7037C8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707B59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742BEA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9C14CF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22</w:t>
            </w:r>
          </w:p>
        </w:tc>
        <w:tc>
          <w:tcPr>
            <w:tcW w:w="2203" w:type="dxa"/>
            <w:tcBorders>
              <w:top w:val="nil"/>
              <w:left w:val="nil"/>
              <w:bottom w:val="single" w:sz="4" w:space="0" w:color="auto"/>
              <w:right w:val="single" w:sz="4" w:space="0" w:color="auto"/>
            </w:tcBorders>
            <w:shd w:val="clear" w:color="auto" w:fill="auto"/>
            <w:noWrap/>
            <w:vAlign w:val="bottom"/>
            <w:hideMark/>
          </w:tcPr>
          <w:p w14:paraId="77B2BE3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25/04/2023</w:t>
            </w:r>
          </w:p>
        </w:tc>
        <w:tc>
          <w:tcPr>
            <w:tcW w:w="2198" w:type="dxa"/>
            <w:tcBorders>
              <w:top w:val="nil"/>
              <w:left w:val="nil"/>
              <w:bottom w:val="single" w:sz="4" w:space="0" w:color="auto"/>
              <w:right w:val="single" w:sz="4" w:space="0" w:color="auto"/>
            </w:tcBorders>
            <w:shd w:val="clear" w:color="auto" w:fill="auto"/>
            <w:noWrap/>
            <w:vAlign w:val="bottom"/>
            <w:hideMark/>
          </w:tcPr>
          <w:p w14:paraId="1F37B1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27/04/2023</w:t>
            </w:r>
          </w:p>
        </w:tc>
        <w:tc>
          <w:tcPr>
            <w:tcW w:w="1228" w:type="dxa"/>
            <w:tcBorders>
              <w:top w:val="nil"/>
              <w:left w:val="nil"/>
              <w:bottom w:val="single" w:sz="4" w:space="0" w:color="auto"/>
              <w:right w:val="single" w:sz="4" w:space="0" w:color="auto"/>
            </w:tcBorders>
            <w:shd w:val="clear" w:color="auto" w:fill="auto"/>
            <w:noWrap/>
            <w:vAlign w:val="bottom"/>
            <w:hideMark/>
          </w:tcPr>
          <w:p w14:paraId="3697AE8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40E64E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7CD059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699BFF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23</w:t>
            </w:r>
          </w:p>
        </w:tc>
        <w:tc>
          <w:tcPr>
            <w:tcW w:w="2203" w:type="dxa"/>
            <w:tcBorders>
              <w:top w:val="nil"/>
              <w:left w:val="nil"/>
              <w:bottom w:val="single" w:sz="4" w:space="0" w:color="auto"/>
              <w:right w:val="single" w:sz="4" w:space="0" w:color="auto"/>
            </w:tcBorders>
            <w:shd w:val="clear" w:color="auto" w:fill="auto"/>
            <w:noWrap/>
            <w:vAlign w:val="bottom"/>
            <w:hideMark/>
          </w:tcPr>
          <w:p w14:paraId="5365A39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25/05/2023</w:t>
            </w:r>
          </w:p>
        </w:tc>
        <w:tc>
          <w:tcPr>
            <w:tcW w:w="2198" w:type="dxa"/>
            <w:tcBorders>
              <w:top w:val="nil"/>
              <w:left w:val="nil"/>
              <w:bottom w:val="single" w:sz="4" w:space="0" w:color="auto"/>
              <w:right w:val="single" w:sz="4" w:space="0" w:color="auto"/>
            </w:tcBorders>
            <w:shd w:val="clear" w:color="auto" w:fill="auto"/>
            <w:noWrap/>
            <w:vAlign w:val="bottom"/>
            <w:hideMark/>
          </w:tcPr>
          <w:p w14:paraId="7D41E1A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29/05/2023</w:t>
            </w:r>
          </w:p>
        </w:tc>
        <w:tc>
          <w:tcPr>
            <w:tcW w:w="1228" w:type="dxa"/>
            <w:tcBorders>
              <w:top w:val="nil"/>
              <w:left w:val="nil"/>
              <w:bottom w:val="single" w:sz="4" w:space="0" w:color="auto"/>
              <w:right w:val="single" w:sz="4" w:space="0" w:color="auto"/>
            </w:tcBorders>
            <w:shd w:val="clear" w:color="auto" w:fill="auto"/>
            <w:noWrap/>
            <w:vAlign w:val="bottom"/>
            <w:hideMark/>
          </w:tcPr>
          <w:p w14:paraId="637A789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C7035C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5DD78F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F5C3F1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24</w:t>
            </w:r>
          </w:p>
        </w:tc>
        <w:tc>
          <w:tcPr>
            <w:tcW w:w="2203" w:type="dxa"/>
            <w:tcBorders>
              <w:top w:val="nil"/>
              <w:left w:val="nil"/>
              <w:bottom w:val="single" w:sz="4" w:space="0" w:color="auto"/>
              <w:right w:val="single" w:sz="4" w:space="0" w:color="auto"/>
            </w:tcBorders>
            <w:shd w:val="clear" w:color="auto" w:fill="auto"/>
            <w:noWrap/>
            <w:vAlign w:val="bottom"/>
            <w:hideMark/>
          </w:tcPr>
          <w:p w14:paraId="10EDD31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25/06/2023</w:t>
            </w:r>
          </w:p>
        </w:tc>
        <w:tc>
          <w:tcPr>
            <w:tcW w:w="2198" w:type="dxa"/>
            <w:tcBorders>
              <w:top w:val="nil"/>
              <w:left w:val="nil"/>
              <w:bottom w:val="single" w:sz="4" w:space="0" w:color="auto"/>
              <w:right w:val="single" w:sz="4" w:space="0" w:color="auto"/>
            </w:tcBorders>
            <w:shd w:val="clear" w:color="auto" w:fill="auto"/>
            <w:noWrap/>
            <w:vAlign w:val="bottom"/>
            <w:hideMark/>
          </w:tcPr>
          <w:p w14:paraId="0EC6E82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28/06/2023</w:t>
            </w:r>
          </w:p>
        </w:tc>
        <w:tc>
          <w:tcPr>
            <w:tcW w:w="1228" w:type="dxa"/>
            <w:tcBorders>
              <w:top w:val="nil"/>
              <w:left w:val="nil"/>
              <w:bottom w:val="single" w:sz="4" w:space="0" w:color="auto"/>
              <w:right w:val="single" w:sz="4" w:space="0" w:color="auto"/>
            </w:tcBorders>
            <w:shd w:val="clear" w:color="auto" w:fill="auto"/>
            <w:noWrap/>
            <w:vAlign w:val="bottom"/>
            <w:hideMark/>
          </w:tcPr>
          <w:p w14:paraId="7FC4E3C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0,5956%</w:t>
            </w:r>
          </w:p>
        </w:tc>
        <w:tc>
          <w:tcPr>
            <w:tcW w:w="1733" w:type="dxa"/>
            <w:tcBorders>
              <w:top w:val="nil"/>
              <w:left w:val="nil"/>
              <w:bottom w:val="single" w:sz="4" w:space="0" w:color="auto"/>
              <w:right w:val="single" w:sz="4" w:space="0" w:color="auto"/>
            </w:tcBorders>
            <w:shd w:val="clear" w:color="auto" w:fill="auto"/>
            <w:noWrap/>
            <w:vAlign w:val="bottom"/>
            <w:hideMark/>
          </w:tcPr>
          <w:p w14:paraId="3F6236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BDDD5E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C77814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w:t>
            </w:r>
          </w:p>
        </w:tc>
        <w:tc>
          <w:tcPr>
            <w:tcW w:w="2203" w:type="dxa"/>
            <w:tcBorders>
              <w:top w:val="nil"/>
              <w:left w:val="nil"/>
              <w:bottom w:val="single" w:sz="4" w:space="0" w:color="auto"/>
              <w:right w:val="single" w:sz="4" w:space="0" w:color="auto"/>
            </w:tcBorders>
            <w:shd w:val="clear" w:color="auto" w:fill="auto"/>
            <w:noWrap/>
            <w:vAlign w:val="bottom"/>
            <w:hideMark/>
          </w:tcPr>
          <w:p w14:paraId="5FA7C5A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25/07/2023</w:t>
            </w:r>
          </w:p>
        </w:tc>
        <w:tc>
          <w:tcPr>
            <w:tcW w:w="2198" w:type="dxa"/>
            <w:tcBorders>
              <w:top w:val="nil"/>
              <w:left w:val="nil"/>
              <w:bottom w:val="single" w:sz="4" w:space="0" w:color="auto"/>
              <w:right w:val="single" w:sz="4" w:space="0" w:color="auto"/>
            </w:tcBorders>
            <w:shd w:val="clear" w:color="auto" w:fill="auto"/>
            <w:noWrap/>
            <w:vAlign w:val="bottom"/>
            <w:hideMark/>
          </w:tcPr>
          <w:p w14:paraId="425591D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27/07/2023</w:t>
            </w:r>
          </w:p>
        </w:tc>
        <w:tc>
          <w:tcPr>
            <w:tcW w:w="1228" w:type="dxa"/>
            <w:tcBorders>
              <w:top w:val="nil"/>
              <w:left w:val="nil"/>
              <w:bottom w:val="single" w:sz="4" w:space="0" w:color="auto"/>
              <w:right w:val="single" w:sz="4" w:space="0" w:color="auto"/>
            </w:tcBorders>
            <w:shd w:val="clear" w:color="auto" w:fill="auto"/>
            <w:noWrap/>
            <w:vAlign w:val="bottom"/>
            <w:hideMark/>
          </w:tcPr>
          <w:p w14:paraId="67C8FB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475F2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BEBBA0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8630B6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26</w:t>
            </w:r>
          </w:p>
        </w:tc>
        <w:tc>
          <w:tcPr>
            <w:tcW w:w="2203" w:type="dxa"/>
            <w:tcBorders>
              <w:top w:val="nil"/>
              <w:left w:val="nil"/>
              <w:bottom w:val="single" w:sz="4" w:space="0" w:color="auto"/>
              <w:right w:val="single" w:sz="4" w:space="0" w:color="auto"/>
            </w:tcBorders>
            <w:shd w:val="clear" w:color="auto" w:fill="auto"/>
            <w:noWrap/>
            <w:vAlign w:val="bottom"/>
            <w:hideMark/>
          </w:tcPr>
          <w:p w14:paraId="3AB85EA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25/08/2023</w:t>
            </w:r>
          </w:p>
        </w:tc>
        <w:tc>
          <w:tcPr>
            <w:tcW w:w="2198" w:type="dxa"/>
            <w:tcBorders>
              <w:top w:val="nil"/>
              <w:left w:val="nil"/>
              <w:bottom w:val="single" w:sz="4" w:space="0" w:color="auto"/>
              <w:right w:val="single" w:sz="4" w:space="0" w:color="auto"/>
            </w:tcBorders>
            <w:shd w:val="clear" w:color="auto" w:fill="auto"/>
            <w:noWrap/>
            <w:vAlign w:val="bottom"/>
            <w:hideMark/>
          </w:tcPr>
          <w:p w14:paraId="4E1330E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29/08/2023</w:t>
            </w:r>
          </w:p>
        </w:tc>
        <w:tc>
          <w:tcPr>
            <w:tcW w:w="1228" w:type="dxa"/>
            <w:tcBorders>
              <w:top w:val="nil"/>
              <w:left w:val="nil"/>
              <w:bottom w:val="single" w:sz="4" w:space="0" w:color="auto"/>
              <w:right w:val="single" w:sz="4" w:space="0" w:color="auto"/>
            </w:tcBorders>
            <w:shd w:val="clear" w:color="auto" w:fill="auto"/>
            <w:noWrap/>
            <w:vAlign w:val="bottom"/>
            <w:hideMark/>
          </w:tcPr>
          <w:p w14:paraId="51474B9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72C5CA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08F568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D4D6BD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w:t>
            </w:r>
          </w:p>
        </w:tc>
        <w:tc>
          <w:tcPr>
            <w:tcW w:w="2203" w:type="dxa"/>
            <w:tcBorders>
              <w:top w:val="nil"/>
              <w:left w:val="nil"/>
              <w:bottom w:val="single" w:sz="4" w:space="0" w:color="auto"/>
              <w:right w:val="single" w:sz="4" w:space="0" w:color="auto"/>
            </w:tcBorders>
            <w:shd w:val="clear" w:color="auto" w:fill="auto"/>
            <w:noWrap/>
            <w:vAlign w:val="bottom"/>
            <w:hideMark/>
          </w:tcPr>
          <w:p w14:paraId="7E2E551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25/09/2023</w:t>
            </w:r>
          </w:p>
        </w:tc>
        <w:tc>
          <w:tcPr>
            <w:tcW w:w="2198" w:type="dxa"/>
            <w:tcBorders>
              <w:top w:val="nil"/>
              <w:left w:val="nil"/>
              <w:bottom w:val="single" w:sz="4" w:space="0" w:color="auto"/>
              <w:right w:val="single" w:sz="4" w:space="0" w:color="auto"/>
            </w:tcBorders>
            <w:shd w:val="clear" w:color="auto" w:fill="auto"/>
            <w:noWrap/>
            <w:vAlign w:val="bottom"/>
            <w:hideMark/>
          </w:tcPr>
          <w:p w14:paraId="5283529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27/09/2023</w:t>
            </w:r>
          </w:p>
        </w:tc>
        <w:tc>
          <w:tcPr>
            <w:tcW w:w="1228" w:type="dxa"/>
            <w:tcBorders>
              <w:top w:val="nil"/>
              <w:left w:val="nil"/>
              <w:bottom w:val="single" w:sz="4" w:space="0" w:color="auto"/>
              <w:right w:val="single" w:sz="4" w:space="0" w:color="auto"/>
            </w:tcBorders>
            <w:shd w:val="clear" w:color="auto" w:fill="auto"/>
            <w:noWrap/>
            <w:vAlign w:val="bottom"/>
            <w:hideMark/>
          </w:tcPr>
          <w:p w14:paraId="1304087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CC51A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9D072E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5F7C00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w:t>
            </w:r>
          </w:p>
        </w:tc>
        <w:tc>
          <w:tcPr>
            <w:tcW w:w="2203" w:type="dxa"/>
            <w:tcBorders>
              <w:top w:val="nil"/>
              <w:left w:val="nil"/>
              <w:bottom w:val="single" w:sz="4" w:space="0" w:color="auto"/>
              <w:right w:val="single" w:sz="4" w:space="0" w:color="auto"/>
            </w:tcBorders>
            <w:shd w:val="clear" w:color="auto" w:fill="auto"/>
            <w:noWrap/>
            <w:vAlign w:val="bottom"/>
            <w:hideMark/>
          </w:tcPr>
          <w:p w14:paraId="2C8F9D5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25/10/2023</w:t>
            </w:r>
          </w:p>
        </w:tc>
        <w:tc>
          <w:tcPr>
            <w:tcW w:w="2198" w:type="dxa"/>
            <w:tcBorders>
              <w:top w:val="nil"/>
              <w:left w:val="nil"/>
              <w:bottom w:val="single" w:sz="4" w:space="0" w:color="auto"/>
              <w:right w:val="single" w:sz="4" w:space="0" w:color="auto"/>
            </w:tcBorders>
            <w:shd w:val="clear" w:color="auto" w:fill="auto"/>
            <w:noWrap/>
            <w:vAlign w:val="bottom"/>
            <w:hideMark/>
          </w:tcPr>
          <w:p w14:paraId="1C94250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27/10/2023</w:t>
            </w:r>
          </w:p>
        </w:tc>
        <w:tc>
          <w:tcPr>
            <w:tcW w:w="1228" w:type="dxa"/>
            <w:tcBorders>
              <w:top w:val="nil"/>
              <w:left w:val="nil"/>
              <w:bottom w:val="single" w:sz="4" w:space="0" w:color="auto"/>
              <w:right w:val="single" w:sz="4" w:space="0" w:color="auto"/>
            </w:tcBorders>
            <w:shd w:val="clear" w:color="auto" w:fill="auto"/>
            <w:noWrap/>
            <w:vAlign w:val="bottom"/>
            <w:hideMark/>
          </w:tcPr>
          <w:p w14:paraId="7A5CE1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841A7D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BAAD37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CD561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w:t>
            </w:r>
          </w:p>
        </w:tc>
        <w:tc>
          <w:tcPr>
            <w:tcW w:w="2203" w:type="dxa"/>
            <w:tcBorders>
              <w:top w:val="nil"/>
              <w:left w:val="nil"/>
              <w:bottom w:val="single" w:sz="4" w:space="0" w:color="auto"/>
              <w:right w:val="single" w:sz="4" w:space="0" w:color="auto"/>
            </w:tcBorders>
            <w:shd w:val="clear" w:color="auto" w:fill="auto"/>
            <w:noWrap/>
            <w:vAlign w:val="bottom"/>
            <w:hideMark/>
          </w:tcPr>
          <w:p w14:paraId="2104E4E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25/11/2023</w:t>
            </w:r>
          </w:p>
        </w:tc>
        <w:tc>
          <w:tcPr>
            <w:tcW w:w="2198" w:type="dxa"/>
            <w:tcBorders>
              <w:top w:val="nil"/>
              <w:left w:val="nil"/>
              <w:bottom w:val="single" w:sz="4" w:space="0" w:color="auto"/>
              <w:right w:val="single" w:sz="4" w:space="0" w:color="auto"/>
            </w:tcBorders>
            <w:shd w:val="clear" w:color="auto" w:fill="auto"/>
            <w:noWrap/>
            <w:vAlign w:val="bottom"/>
            <w:hideMark/>
          </w:tcPr>
          <w:p w14:paraId="53CE741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29/11/2023</w:t>
            </w:r>
          </w:p>
        </w:tc>
        <w:tc>
          <w:tcPr>
            <w:tcW w:w="1228" w:type="dxa"/>
            <w:tcBorders>
              <w:top w:val="nil"/>
              <w:left w:val="nil"/>
              <w:bottom w:val="single" w:sz="4" w:space="0" w:color="auto"/>
              <w:right w:val="single" w:sz="4" w:space="0" w:color="auto"/>
            </w:tcBorders>
            <w:shd w:val="clear" w:color="auto" w:fill="auto"/>
            <w:noWrap/>
            <w:vAlign w:val="bottom"/>
            <w:hideMark/>
          </w:tcPr>
          <w:p w14:paraId="32479D9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074CB6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82A924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37FD29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w:t>
            </w:r>
          </w:p>
        </w:tc>
        <w:tc>
          <w:tcPr>
            <w:tcW w:w="2203" w:type="dxa"/>
            <w:tcBorders>
              <w:top w:val="nil"/>
              <w:left w:val="nil"/>
              <w:bottom w:val="single" w:sz="4" w:space="0" w:color="auto"/>
              <w:right w:val="single" w:sz="4" w:space="0" w:color="auto"/>
            </w:tcBorders>
            <w:shd w:val="clear" w:color="auto" w:fill="auto"/>
            <w:noWrap/>
            <w:vAlign w:val="bottom"/>
            <w:hideMark/>
          </w:tcPr>
          <w:p w14:paraId="59BF36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25/12/2023</w:t>
            </w:r>
          </w:p>
        </w:tc>
        <w:tc>
          <w:tcPr>
            <w:tcW w:w="2198" w:type="dxa"/>
            <w:tcBorders>
              <w:top w:val="nil"/>
              <w:left w:val="nil"/>
              <w:bottom w:val="single" w:sz="4" w:space="0" w:color="auto"/>
              <w:right w:val="single" w:sz="4" w:space="0" w:color="auto"/>
            </w:tcBorders>
            <w:shd w:val="clear" w:color="auto" w:fill="auto"/>
            <w:noWrap/>
            <w:vAlign w:val="bottom"/>
            <w:hideMark/>
          </w:tcPr>
          <w:p w14:paraId="17A51D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28/12/2023</w:t>
            </w:r>
          </w:p>
        </w:tc>
        <w:tc>
          <w:tcPr>
            <w:tcW w:w="1228" w:type="dxa"/>
            <w:tcBorders>
              <w:top w:val="nil"/>
              <w:left w:val="nil"/>
              <w:bottom w:val="single" w:sz="4" w:space="0" w:color="auto"/>
              <w:right w:val="single" w:sz="4" w:space="0" w:color="auto"/>
            </w:tcBorders>
            <w:shd w:val="clear" w:color="auto" w:fill="auto"/>
            <w:noWrap/>
            <w:vAlign w:val="bottom"/>
            <w:hideMark/>
          </w:tcPr>
          <w:p w14:paraId="3467293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0,5992%</w:t>
            </w:r>
          </w:p>
        </w:tc>
        <w:tc>
          <w:tcPr>
            <w:tcW w:w="1733" w:type="dxa"/>
            <w:tcBorders>
              <w:top w:val="nil"/>
              <w:left w:val="nil"/>
              <w:bottom w:val="single" w:sz="4" w:space="0" w:color="auto"/>
              <w:right w:val="single" w:sz="4" w:space="0" w:color="auto"/>
            </w:tcBorders>
            <w:shd w:val="clear" w:color="auto" w:fill="auto"/>
            <w:noWrap/>
            <w:vAlign w:val="bottom"/>
            <w:hideMark/>
          </w:tcPr>
          <w:p w14:paraId="74A48FB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669284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439D71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31</w:t>
            </w:r>
          </w:p>
        </w:tc>
        <w:tc>
          <w:tcPr>
            <w:tcW w:w="2203" w:type="dxa"/>
            <w:tcBorders>
              <w:top w:val="nil"/>
              <w:left w:val="nil"/>
              <w:bottom w:val="single" w:sz="4" w:space="0" w:color="auto"/>
              <w:right w:val="single" w:sz="4" w:space="0" w:color="auto"/>
            </w:tcBorders>
            <w:shd w:val="clear" w:color="auto" w:fill="auto"/>
            <w:noWrap/>
            <w:vAlign w:val="bottom"/>
            <w:hideMark/>
          </w:tcPr>
          <w:p w14:paraId="79FDD43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25/01/2024</w:t>
            </w:r>
          </w:p>
        </w:tc>
        <w:tc>
          <w:tcPr>
            <w:tcW w:w="2198" w:type="dxa"/>
            <w:tcBorders>
              <w:top w:val="nil"/>
              <w:left w:val="nil"/>
              <w:bottom w:val="single" w:sz="4" w:space="0" w:color="auto"/>
              <w:right w:val="single" w:sz="4" w:space="0" w:color="auto"/>
            </w:tcBorders>
            <w:shd w:val="clear" w:color="auto" w:fill="auto"/>
            <w:noWrap/>
            <w:vAlign w:val="bottom"/>
            <w:hideMark/>
          </w:tcPr>
          <w:p w14:paraId="19C31EA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29/01/2024</w:t>
            </w:r>
          </w:p>
        </w:tc>
        <w:tc>
          <w:tcPr>
            <w:tcW w:w="1228" w:type="dxa"/>
            <w:tcBorders>
              <w:top w:val="nil"/>
              <w:left w:val="nil"/>
              <w:bottom w:val="single" w:sz="4" w:space="0" w:color="auto"/>
              <w:right w:val="single" w:sz="4" w:space="0" w:color="auto"/>
            </w:tcBorders>
            <w:shd w:val="clear" w:color="auto" w:fill="auto"/>
            <w:noWrap/>
            <w:vAlign w:val="bottom"/>
            <w:hideMark/>
          </w:tcPr>
          <w:p w14:paraId="6D7C54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5B4067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1395C9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B3BCB5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32</w:t>
            </w:r>
          </w:p>
        </w:tc>
        <w:tc>
          <w:tcPr>
            <w:tcW w:w="2203" w:type="dxa"/>
            <w:tcBorders>
              <w:top w:val="nil"/>
              <w:left w:val="nil"/>
              <w:bottom w:val="single" w:sz="4" w:space="0" w:color="auto"/>
              <w:right w:val="single" w:sz="4" w:space="0" w:color="auto"/>
            </w:tcBorders>
            <w:shd w:val="clear" w:color="auto" w:fill="auto"/>
            <w:noWrap/>
            <w:vAlign w:val="bottom"/>
            <w:hideMark/>
          </w:tcPr>
          <w:p w14:paraId="7FF5B46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25/02/2024</w:t>
            </w:r>
          </w:p>
        </w:tc>
        <w:tc>
          <w:tcPr>
            <w:tcW w:w="2198" w:type="dxa"/>
            <w:tcBorders>
              <w:top w:val="nil"/>
              <w:left w:val="nil"/>
              <w:bottom w:val="single" w:sz="4" w:space="0" w:color="auto"/>
              <w:right w:val="single" w:sz="4" w:space="0" w:color="auto"/>
            </w:tcBorders>
            <w:shd w:val="clear" w:color="auto" w:fill="auto"/>
            <w:noWrap/>
            <w:vAlign w:val="bottom"/>
            <w:hideMark/>
          </w:tcPr>
          <w:p w14:paraId="1015E84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28/02/2024</w:t>
            </w:r>
          </w:p>
        </w:tc>
        <w:tc>
          <w:tcPr>
            <w:tcW w:w="1228" w:type="dxa"/>
            <w:tcBorders>
              <w:top w:val="nil"/>
              <w:left w:val="nil"/>
              <w:bottom w:val="single" w:sz="4" w:space="0" w:color="auto"/>
              <w:right w:val="single" w:sz="4" w:space="0" w:color="auto"/>
            </w:tcBorders>
            <w:shd w:val="clear" w:color="auto" w:fill="auto"/>
            <w:noWrap/>
            <w:vAlign w:val="bottom"/>
            <w:hideMark/>
          </w:tcPr>
          <w:p w14:paraId="337C82C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AB29CE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271DF9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0A232E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33</w:t>
            </w:r>
          </w:p>
        </w:tc>
        <w:tc>
          <w:tcPr>
            <w:tcW w:w="2203" w:type="dxa"/>
            <w:tcBorders>
              <w:top w:val="nil"/>
              <w:left w:val="nil"/>
              <w:bottom w:val="single" w:sz="4" w:space="0" w:color="auto"/>
              <w:right w:val="single" w:sz="4" w:space="0" w:color="auto"/>
            </w:tcBorders>
            <w:shd w:val="clear" w:color="auto" w:fill="auto"/>
            <w:noWrap/>
            <w:vAlign w:val="bottom"/>
            <w:hideMark/>
          </w:tcPr>
          <w:p w14:paraId="798768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25/03/2024</w:t>
            </w:r>
          </w:p>
        </w:tc>
        <w:tc>
          <w:tcPr>
            <w:tcW w:w="2198" w:type="dxa"/>
            <w:tcBorders>
              <w:top w:val="nil"/>
              <w:left w:val="nil"/>
              <w:bottom w:val="single" w:sz="4" w:space="0" w:color="auto"/>
              <w:right w:val="single" w:sz="4" w:space="0" w:color="auto"/>
            </w:tcBorders>
            <w:shd w:val="clear" w:color="auto" w:fill="auto"/>
            <w:noWrap/>
            <w:vAlign w:val="bottom"/>
            <w:hideMark/>
          </w:tcPr>
          <w:p w14:paraId="5ACCC36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27/03/2024</w:t>
            </w:r>
          </w:p>
        </w:tc>
        <w:tc>
          <w:tcPr>
            <w:tcW w:w="1228" w:type="dxa"/>
            <w:tcBorders>
              <w:top w:val="nil"/>
              <w:left w:val="nil"/>
              <w:bottom w:val="single" w:sz="4" w:space="0" w:color="auto"/>
              <w:right w:val="single" w:sz="4" w:space="0" w:color="auto"/>
            </w:tcBorders>
            <w:shd w:val="clear" w:color="auto" w:fill="auto"/>
            <w:noWrap/>
            <w:vAlign w:val="bottom"/>
            <w:hideMark/>
          </w:tcPr>
          <w:p w14:paraId="7C726B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C909A0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372D8A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59AECD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34</w:t>
            </w:r>
          </w:p>
        </w:tc>
        <w:tc>
          <w:tcPr>
            <w:tcW w:w="2203" w:type="dxa"/>
            <w:tcBorders>
              <w:top w:val="nil"/>
              <w:left w:val="nil"/>
              <w:bottom w:val="single" w:sz="4" w:space="0" w:color="auto"/>
              <w:right w:val="single" w:sz="4" w:space="0" w:color="auto"/>
            </w:tcBorders>
            <w:shd w:val="clear" w:color="auto" w:fill="auto"/>
            <w:noWrap/>
            <w:vAlign w:val="bottom"/>
            <w:hideMark/>
          </w:tcPr>
          <w:p w14:paraId="637D815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25/04/2024</w:t>
            </w:r>
          </w:p>
        </w:tc>
        <w:tc>
          <w:tcPr>
            <w:tcW w:w="2198" w:type="dxa"/>
            <w:tcBorders>
              <w:top w:val="nil"/>
              <w:left w:val="nil"/>
              <w:bottom w:val="single" w:sz="4" w:space="0" w:color="auto"/>
              <w:right w:val="single" w:sz="4" w:space="0" w:color="auto"/>
            </w:tcBorders>
            <w:shd w:val="clear" w:color="auto" w:fill="auto"/>
            <w:noWrap/>
            <w:vAlign w:val="bottom"/>
            <w:hideMark/>
          </w:tcPr>
          <w:p w14:paraId="60D718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29/04/2024</w:t>
            </w:r>
          </w:p>
        </w:tc>
        <w:tc>
          <w:tcPr>
            <w:tcW w:w="1228" w:type="dxa"/>
            <w:tcBorders>
              <w:top w:val="nil"/>
              <w:left w:val="nil"/>
              <w:bottom w:val="single" w:sz="4" w:space="0" w:color="auto"/>
              <w:right w:val="single" w:sz="4" w:space="0" w:color="auto"/>
            </w:tcBorders>
            <w:shd w:val="clear" w:color="auto" w:fill="auto"/>
            <w:noWrap/>
            <w:vAlign w:val="bottom"/>
            <w:hideMark/>
          </w:tcPr>
          <w:p w14:paraId="36E6282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69E56C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E2ED1C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7EE041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35</w:t>
            </w:r>
          </w:p>
        </w:tc>
        <w:tc>
          <w:tcPr>
            <w:tcW w:w="2203" w:type="dxa"/>
            <w:tcBorders>
              <w:top w:val="nil"/>
              <w:left w:val="nil"/>
              <w:bottom w:val="single" w:sz="4" w:space="0" w:color="auto"/>
              <w:right w:val="single" w:sz="4" w:space="0" w:color="auto"/>
            </w:tcBorders>
            <w:shd w:val="clear" w:color="auto" w:fill="auto"/>
            <w:noWrap/>
            <w:vAlign w:val="bottom"/>
            <w:hideMark/>
          </w:tcPr>
          <w:p w14:paraId="211EB6A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25/05/2024</w:t>
            </w:r>
          </w:p>
        </w:tc>
        <w:tc>
          <w:tcPr>
            <w:tcW w:w="2198" w:type="dxa"/>
            <w:tcBorders>
              <w:top w:val="nil"/>
              <w:left w:val="nil"/>
              <w:bottom w:val="single" w:sz="4" w:space="0" w:color="auto"/>
              <w:right w:val="single" w:sz="4" w:space="0" w:color="auto"/>
            </w:tcBorders>
            <w:shd w:val="clear" w:color="auto" w:fill="auto"/>
            <w:noWrap/>
            <w:vAlign w:val="bottom"/>
            <w:hideMark/>
          </w:tcPr>
          <w:p w14:paraId="3251DA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29/05/2024</w:t>
            </w:r>
          </w:p>
        </w:tc>
        <w:tc>
          <w:tcPr>
            <w:tcW w:w="1228" w:type="dxa"/>
            <w:tcBorders>
              <w:top w:val="nil"/>
              <w:left w:val="nil"/>
              <w:bottom w:val="single" w:sz="4" w:space="0" w:color="auto"/>
              <w:right w:val="single" w:sz="4" w:space="0" w:color="auto"/>
            </w:tcBorders>
            <w:shd w:val="clear" w:color="auto" w:fill="auto"/>
            <w:noWrap/>
            <w:vAlign w:val="bottom"/>
            <w:hideMark/>
          </w:tcPr>
          <w:p w14:paraId="092B71A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2B2BDF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CBEEA1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5335ED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36</w:t>
            </w:r>
          </w:p>
        </w:tc>
        <w:tc>
          <w:tcPr>
            <w:tcW w:w="2203" w:type="dxa"/>
            <w:tcBorders>
              <w:top w:val="nil"/>
              <w:left w:val="nil"/>
              <w:bottom w:val="single" w:sz="4" w:space="0" w:color="auto"/>
              <w:right w:val="single" w:sz="4" w:space="0" w:color="auto"/>
            </w:tcBorders>
            <w:shd w:val="clear" w:color="auto" w:fill="auto"/>
            <w:noWrap/>
            <w:vAlign w:val="bottom"/>
            <w:hideMark/>
          </w:tcPr>
          <w:p w14:paraId="7ECB49E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25/06/2024</w:t>
            </w:r>
          </w:p>
        </w:tc>
        <w:tc>
          <w:tcPr>
            <w:tcW w:w="2198" w:type="dxa"/>
            <w:tcBorders>
              <w:top w:val="nil"/>
              <w:left w:val="nil"/>
              <w:bottom w:val="single" w:sz="4" w:space="0" w:color="auto"/>
              <w:right w:val="single" w:sz="4" w:space="0" w:color="auto"/>
            </w:tcBorders>
            <w:shd w:val="clear" w:color="auto" w:fill="auto"/>
            <w:noWrap/>
            <w:vAlign w:val="bottom"/>
            <w:hideMark/>
          </w:tcPr>
          <w:p w14:paraId="57DE37C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27/06/2024</w:t>
            </w:r>
          </w:p>
        </w:tc>
        <w:tc>
          <w:tcPr>
            <w:tcW w:w="1228" w:type="dxa"/>
            <w:tcBorders>
              <w:top w:val="nil"/>
              <w:left w:val="nil"/>
              <w:bottom w:val="single" w:sz="4" w:space="0" w:color="auto"/>
              <w:right w:val="single" w:sz="4" w:space="0" w:color="auto"/>
            </w:tcBorders>
            <w:shd w:val="clear" w:color="auto" w:fill="auto"/>
            <w:noWrap/>
            <w:vAlign w:val="bottom"/>
            <w:hideMark/>
          </w:tcPr>
          <w:p w14:paraId="030E644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0,9624%</w:t>
            </w:r>
          </w:p>
        </w:tc>
        <w:tc>
          <w:tcPr>
            <w:tcW w:w="1733" w:type="dxa"/>
            <w:tcBorders>
              <w:top w:val="nil"/>
              <w:left w:val="nil"/>
              <w:bottom w:val="single" w:sz="4" w:space="0" w:color="auto"/>
              <w:right w:val="single" w:sz="4" w:space="0" w:color="auto"/>
            </w:tcBorders>
            <w:shd w:val="clear" w:color="auto" w:fill="auto"/>
            <w:noWrap/>
            <w:vAlign w:val="bottom"/>
            <w:hideMark/>
          </w:tcPr>
          <w:p w14:paraId="5A2A886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F0A196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327B1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lastRenderedPageBreak/>
              <w:t>37</w:t>
            </w:r>
          </w:p>
        </w:tc>
        <w:tc>
          <w:tcPr>
            <w:tcW w:w="2203" w:type="dxa"/>
            <w:tcBorders>
              <w:top w:val="nil"/>
              <w:left w:val="nil"/>
              <w:bottom w:val="single" w:sz="4" w:space="0" w:color="auto"/>
              <w:right w:val="single" w:sz="4" w:space="0" w:color="auto"/>
            </w:tcBorders>
            <w:shd w:val="clear" w:color="auto" w:fill="auto"/>
            <w:noWrap/>
            <w:vAlign w:val="bottom"/>
            <w:hideMark/>
          </w:tcPr>
          <w:p w14:paraId="14CD7A9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25/07/2024</w:t>
            </w:r>
          </w:p>
        </w:tc>
        <w:tc>
          <w:tcPr>
            <w:tcW w:w="2198" w:type="dxa"/>
            <w:tcBorders>
              <w:top w:val="nil"/>
              <w:left w:val="nil"/>
              <w:bottom w:val="single" w:sz="4" w:space="0" w:color="auto"/>
              <w:right w:val="single" w:sz="4" w:space="0" w:color="auto"/>
            </w:tcBorders>
            <w:shd w:val="clear" w:color="auto" w:fill="auto"/>
            <w:noWrap/>
            <w:vAlign w:val="bottom"/>
            <w:hideMark/>
          </w:tcPr>
          <w:p w14:paraId="29E5835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29/07/2024</w:t>
            </w:r>
          </w:p>
        </w:tc>
        <w:tc>
          <w:tcPr>
            <w:tcW w:w="1228" w:type="dxa"/>
            <w:tcBorders>
              <w:top w:val="nil"/>
              <w:left w:val="nil"/>
              <w:bottom w:val="single" w:sz="4" w:space="0" w:color="auto"/>
              <w:right w:val="single" w:sz="4" w:space="0" w:color="auto"/>
            </w:tcBorders>
            <w:shd w:val="clear" w:color="auto" w:fill="auto"/>
            <w:noWrap/>
            <w:vAlign w:val="bottom"/>
            <w:hideMark/>
          </w:tcPr>
          <w:p w14:paraId="64ED9F0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AFB201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D09BC0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17E17A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38</w:t>
            </w:r>
          </w:p>
        </w:tc>
        <w:tc>
          <w:tcPr>
            <w:tcW w:w="2203" w:type="dxa"/>
            <w:tcBorders>
              <w:top w:val="nil"/>
              <w:left w:val="nil"/>
              <w:bottom w:val="single" w:sz="4" w:space="0" w:color="auto"/>
              <w:right w:val="single" w:sz="4" w:space="0" w:color="auto"/>
            </w:tcBorders>
            <w:shd w:val="clear" w:color="auto" w:fill="auto"/>
            <w:noWrap/>
            <w:vAlign w:val="bottom"/>
            <w:hideMark/>
          </w:tcPr>
          <w:p w14:paraId="7D5D5BB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25/08/2024</w:t>
            </w:r>
          </w:p>
        </w:tc>
        <w:tc>
          <w:tcPr>
            <w:tcW w:w="2198" w:type="dxa"/>
            <w:tcBorders>
              <w:top w:val="nil"/>
              <w:left w:val="nil"/>
              <w:bottom w:val="single" w:sz="4" w:space="0" w:color="auto"/>
              <w:right w:val="single" w:sz="4" w:space="0" w:color="auto"/>
            </w:tcBorders>
            <w:shd w:val="clear" w:color="auto" w:fill="auto"/>
            <w:noWrap/>
            <w:vAlign w:val="bottom"/>
            <w:hideMark/>
          </w:tcPr>
          <w:p w14:paraId="01939E3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28/08/2024</w:t>
            </w:r>
          </w:p>
        </w:tc>
        <w:tc>
          <w:tcPr>
            <w:tcW w:w="1228" w:type="dxa"/>
            <w:tcBorders>
              <w:top w:val="nil"/>
              <w:left w:val="nil"/>
              <w:bottom w:val="single" w:sz="4" w:space="0" w:color="auto"/>
              <w:right w:val="single" w:sz="4" w:space="0" w:color="auto"/>
            </w:tcBorders>
            <w:shd w:val="clear" w:color="auto" w:fill="auto"/>
            <w:noWrap/>
            <w:vAlign w:val="bottom"/>
            <w:hideMark/>
          </w:tcPr>
          <w:p w14:paraId="1728B8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03F07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BDA055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97F67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39</w:t>
            </w:r>
          </w:p>
        </w:tc>
        <w:tc>
          <w:tcPr>
            <w:tcW w:w="2203" w:type="dxa"/>
            <w:tcBorders>
              <w:top w:val="nil"/>
              <w:left w:val="nil"/>
              <w:bottom w:val="single" w:sz="4" w:space="0" w:color="auto"/>
              <w:right w:val="single" w:sz="4" w:space="0" w:color="auto"/>
            </w:tcBorders>
            <w:shd w:val="clear" w:color="auto" w:fill="auto"/>
            <w:noWrap/>
            <w:vAlign w:val="bottom"/>
            <w:hideMark/>
          </w:tcPr>
          <w:p w14:paraId="07A5C02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25/09/2024</w:t>
            </w:r>
          </w:p>
        </w:tc>
        <w:tc>
          <w:tcPr>
            <w:tcW w:w="2198" w:type="dxa"/>
            <w:tcBorders>
              <w:top w:val="nil"/>
              <w:left w:val="nil"/>
              <w:bottom w:val="single" w:sz="4" w:space="0" w:color="auto"/>
              <w:right w:val="single" w:sz="4" w:space="0" w:color="auto"/>
            </w:tcBorders>
            <w:shd w:val="clear" w:color="auto" w:fill="auto"/>
            <w:noWrap/>
            <w:vAlign w:val="bottom"/>
            <w:hideMark/>
          </w:tcPr>
          <w:p w14:paraId="7CC86DD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27/09/2024</w:t>
            </w:r>
          </w:p>
        </w:tc>
        <w:tc>
          <w:tcPr>
            <w:tcW w:w="1228" w:type="dxa"/>
            <w:tcBorders>
              <w:top w:val="nil"/>
              <w:left w:val="nil"/>
              <w:bottom w:val="single" w:sz="4" w:space="0" w:color="auto"/>
              <w:right w:val="single" w:sz="4" w:space="0" w:color="auto"/>
            </w:tcBorders>
            <w:shd w:val="clear" w:color="auto" w:fill="auto"/>
            <w:noWrap/>
            <w:vAlign w:val="bottom"/>
            <w:hideMark/>
          </w:tcPr>
          <w:p w14:paraId="302B496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7AC66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B0FE85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60D12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40</w:t>
            </w:r>
          </w:p>
        </w:tc>
        <w:tc>
          <w:tcPr>
            <w:tcW w:w="2203" w:type="dxa"/>
            <w:tcBorders>
              <w:top w:val="nil"/>
              <w:left w:val="nil"/>
              <w:bottom w:val="single" w:sz="4" w:space="0" w:color="auto"/>
              <w:right w:val="single" w:sz="4" w:space="0" w:color="auto"/>
            </w:tcBorders>
            <w:shd w:val="clear" w:color="auto" w:fill="auto"/>
            <w:noWrap/>
            <w:vAlign w:val="bottom"/>
            <w:hideMark/>
          </w:tcPr>
          <w:p w14:paraId="6E9D2E2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25/10/2024</w:t>
            </w:r>
          </w:p>
        </w:tc>
        <w:tc>
          <w:tcPr>
            <w:tcW w:w="2198" w:type="dxa"/>
            <w:tcBorders>
              <w:top w:val="nil"/>
              <w:left w:val="nil"/>
              <w:bottom w:val="single" w:sz="4" w:space="0" w:color="auto"/>
              <w:right w:val="single" w:sz="4" w:space="0" w:color="auto"/>
            </w:tcBorders>
            <w:shd w:val="clear" w:color="auto" w:fill="auto"/>
            <w:noWrap/>
            <w:vAlign w:val="bottom"/>
            <w:hideMark/>
          </w:tcPr>
          <w:p w14:paraId="1F0140D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29/10/2024</w:t>
            </w:r>
          </w:p>
        </w:tc>
        <w:tc>
          <w:tcPr>
            <w:tcW w:w="1228" w:type="dxa"/>
            <w:tcBorders>
              <w:top w:val="nil"/>
              <w:left w:val="nil"/>
              <w:bottom w:val="single" w:sz="4" w:space="0" w:color="auto"/>
              <w:right w:val="single" w:sz="4" w:space="0" w:color="auto"/>
            </w:tcBorders>
            <w:shd w:val="clear" w:color="auto" w:fill="auto"/>
            <w:noWrap/>
            <w:vAlign w:val="bottom"/>
            <w:hideMark/>
          </w:tcPr>
          <w:p w14:paraId="0E21B03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D719FE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1C6BB4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C51046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41</w:t>
            </w:r>
          </w:p>
        </w:tc>
        <w:tc>
          <w:tcPr>
            <w:tcW w:w="2203" w:type="dxa"/>
            <w:tcBorders>
              <w:top w:val="nil"/>
              <w:left w:val="nil"/>
              <w:bottom w:val="single" w:sz="4" w:space="0" w:color="auto"/>
              <w:right w:val="single" w:sz="4" w:space="0" w:color="auto"/>
            </w:tcBorders>
            <w:shd w:val="clear" w:color="auto" w:fill="auto"/>
            <w:noWrap/>
            <w:vAlign w:val="bottom"/>
            <w:hideMark/>
          </w:tcPr>
          <w:p w14:paraId="0B22E97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25/11/2024</w:t>
            </w:r>
          </w:p>
        </w:tc>
        <w:tc>
          <w:tcPr>
            <w:tcW w:w="2198" w:type="dxa"/>
            <w:tcBorders>
              <w:top w:val="nil"/>
              <w:left w:val="nil"/>
              <w:bottom w:val="single" w:sz="4" w:space="0" w:color="auto"/>
              <w:right w:val="single" w:sz="4" w:space="0" w:color="auto"/>
            </w:tcBorders>
            <w:shd w:val="clear" w:color="auto" w:fill="auto"/>
            <w:noWrap/>
            <w:vAlign w:val="bottom"/>
            <w:hideMark/>
          </w:tcPr>
          <w:p w14:paraId="5563525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27/11/2024</w:t>
            </w:r>
          </w:p>
        </w:tc>
        <w:tc>
          <w:tcPr>
            <w:tcW w:w="1228" w:type="dxa"/>
            <w:tcBorders>
              <w:top w:val="nil"/>
              <w:left w:val="nil"/>
              <w:bottom w:val="single" w:sz="4" w:space="0" w:color="auto"/>
              <w:right w:val="single" w:sz="4" w:space="0" w:color="auto"/>
            </w:tcBorders>
            <w:shd w:val="clear" w:color="auto" w:fill="auto"/>
            <w:noWrap/>
            <w:vAlign w:val="bottom"/>
            <w:hideMark/>
          </w:tcPr>
          <w:p w14:paraId="5E5AEB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0FD558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05C02B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00BD5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42</w:t>
            </w:r>
          </w:p>
        </w:tc>
        <w:tc>
          <w:tcPr>
            <w:tcW w:w="2203" w:type="dxa"/>
            <w:tcBorders>
              <w:top w:val="nil"/>
              <w:left w:val="nil"/>
              <w:bottom w:val="single" w:sz="4" w:space="0" w:color="auto"/>
              <w:right w:val="single" w:sz="4" w:space="0" w:color="auto"/>
            </w:tcBorders>
            <w:shd w:val="clear" w:color="auto" w:fill="auto"/>
            <w:noWrap/>
            <w:vAlign w:val="bottom"/>
            <w:hideMark/>
          </w:tcPr>
          <w:p w14:paraId="1119FED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25/12/2024</w:t>
            </w:r>
          </w:p>
        </w:tc>
        <w:tc>
          <w:tcPr>
            <w:tcW w:w="2198" w:type="dxa"/>
            <w:tcBorders>
              <w:top w:val="nil"/>
              <w:left w:val="nil"/>
              <w:bottom w:val="single" w:sz="4" w:space="0" w:color="auto"/>
              <w:right w:val="single" w:sz="4" w:space="0" w:color="auto"/>
            </w:tcBorders>
            <w:shd w:val="clear" w:color="auto" w:fill="auto"/>
            <w:noWrap/>
            <w:vAlign w:val="bottom"/>
            <w:hideMark/>
          </w:tcPr>
          <w:p w14:paraId="2D519A8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30/12/2024</w:t>
            </w:r>
          </w:p>
        </w:tc>
        <w:tc>
          <w:tcPr>
            <w:tcW w:w="1228" w:type="dxa"/>
            <w:tcBorders>
              <w:top w:val="nil"/>
              <w:left w:val="nil"/>
              <w:bottom w:val="single" w:sz="4" w:space="0" w:color="auto"/>
              <w:right w:val="single" w:sz="4" w:space="0" w:color="auto"/>
            </w:tcBorders>
            <w:shd w:val="clear" w:color="auto" w:fill="auto"/>
            <w:noWrap/>
            <w:vAlign w:val="bottom"/>
            <w:hideMark/>
          </w:tcPr>
          <w:p w14:paraId="2EA1F78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0,9718%</w:t>
            </w:r>
          </w:p>
        </w:tc>
        <w:tc>
          <w:tcPr>
            <w:tcW w:w="1733" w:type="dxa"/>
            <w:tcBorders>
              <w:top w:val="nil"/>
              <w:left w:val="nil"/>
              <w:bottom w:val="single" w:sz="4" w:space="0" w:color="auto"/>
              <w:right w:val="single" w:sz="4" w:space="0" w:color="auto"/>
            </w:tcBorders>
            <w:shd w:val="clear" w:color="auto" w:fill="auto"/>
            <w:noWrap/>
            <w:vAlign w:val="bottom"/>
            <w:hideMark/>
          </w:tcPr>
          <w:p w14:paraId="16A1984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E86647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4E1B47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43</w:t>
            </w:r>
          </w:p>
        </w:tc>
        <w:tc>
          <w:tcPr>
            <w:tcW w:w="2203" w:type="dxa"/>
            <w:tcBorders>
              <w:top w:val="nil"/>
              <w:left w:val="nil"/>
              <w:bottom w:val="single" w:sz="4" w:space="0" w:color="auto"/>
              <w:right w:val="single" w:sz="4" w:space="0" w:color="auto"/>
            </w:tcBorders>
            <w:shd w:val="clear" w:color="auto" w:fill="auto"/>
            <w:noWrap/>
            <w:vAlign w:val="bottom"/>
            <w:hideMark/>
          </w:tcPr>
          <w:p w14:paraId="11D4649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25/01/2025</w:t>
            </w:r>
          </w:p>
        </w:tc>
        <w:tc>
          <w:tcPr>
            <w:tcW w:w="2198" w:type="dxa"/>
            <w:tcBorders>
              <w:top w:val="nil"/>
              <w:left w:val="nil"/>
              <w:bottom w:val="single" w:sz="4" w:space="0" w:color="auto"/>
              <w:right w:val="single" w:sz="4" w:space="0" w:color="auto"/>
            </w:tcBorders>
            <w:shd w:val="clear" w:color="auto" w:fill="auto"/>
            <w:noWrap/>
            <w:vAlign w:val="bottom"/>
            <w:hideMark/>
          </w:tcPr>
          <w:p w14:paraId="1C22B89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29/01/2025</w:t>
            </w:r>
          </w:p>
        </w:tc>
        <w:tc>
          <w:tcPr>
            <w:tcW w:w="1228" w:type="dxa"/>
            <w:tcBorders>
              <w:top w:val="nil"/>
              <w:left w:val="nil"/>
              <w:bottom w:val="single" w:sz="4" w:space="0" w:color="auto"/>
              <w:right w:val="single" w:sz="4" w:space="0" w:color="auto"/>
            </w:tcBorders>
            <w:shd w:val="clear" w:color="auto" w:fill="auto"/>
            <w:noWrap/>
            <w:vAlign w:val="bottom"/>
            <w:hideMark/>
          </w:tcPr>
          <w:p w14:paraId="7B0F346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159D6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F79CD0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4C9B22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44</w:t>
            </w:r>
          </w:p>
        </w:tc>
        <w:tc>
          <w:tcPr>
            <w:tcW w:w="2203" w:type="dxa"/>
            <w:tcBorders>
              <w:top w:val="nil"/>
              <w:left w:val="nil"/>
              <w:bottom w:val="single" w:sz="4" w:space="0" w:color="auto"/>
              <w:right w:val="single" w:sz="4" w:space="0" w:color="auto"/>
            </w:tcBorders>
            <w:shd w:val="clear" w:color="auto" w:fill="auto"/>
            <w:noWrap/>
            <w:vAlign w:val="bottom"/>
            <w:hideMark/>
          </w:tcPr>
          <w:p w14:paraId="08C54C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25/02/2025</w:t>
            </w:r>
          </w:p>
        </w:tc>
        <w:tc>
          <w:tcPr>
            <w:tcW w:w="2198" w:type="dxa"/>
            <w:tcBorders>
              <w:top w:val="nil"/>
              <w:left w:val="nil"/>
              <w:bottom w:val="single" w:sz="4" w:space="0" w:color="auto"/>
              <w:right w:val="single" w:sz="4" w:space="0" w:color="auto"/>
            </w:tcBorders>
            <w:shd w:val="clear" w:color="auto" w:fill="auto"/>
            <w:noWrap/>
            <w:vAlign w:val="bottom"/>
            <w:hideMark/>
          </w:tcPr>
          <w:p w14:paraId="1426EA7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27/02/2025</w:t>
            </w:r>
          </w:p>
        </w:tc>
        <w:tc>
          <w:tcPr>
            <w:tcW w:w="1228" w:type="dxa"/>
            <w:tcBorders>
              <w:top w:val="nil"/>
              <w:left w:val="nil"/>
              <w:bottom w:val="single" w:sz="4" w:space="0" w:color="auto"/>
              <w:right w:val="single" w:sz="4" w:space="0" w:color="auto"/>
            </w:tcBorders>
            <w:shd w:val="clear" w:color="auto" w:fill="auto"/>
            <w:noWrap/>
            <w:vAlign w:val="bottom"/>
            <w:hideMark/>
          </w:tcPr>
          <w:p w14:paraId="33FE84D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63A23B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CC3F14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EBB1DF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45</w:t>
            </w:r>
          </w:p>
        </w:tc>
        <w:tc>
          <w:tcPr>
            <w:tcW w:w="2203" w:type="dxa"/>
            <w:tcBorders>
              <w:top w:val="nil"/>
              <w:left w:val="nil"/>
              <w:bottom w:val="single" w:sz="4" w:space="0" w:color="auto"/>
              <w:right w:val="single" w:sz="4" w:space="0" w:color="auto"/>
            </w:tcBorders>
            <w:shd w:val="clear" w:color="auto" w:fill="auto"/>
            <w:noWrap/>
            <w:vAlign w:val="bottom"/>
            <w:hideMark/>
          </w:tcPr>
          <w:p w14:paraId="2B79952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25/03/2025</w:t>
            </w:r>
          </w:p>
        </w:tc>
        <w:tc>
          <w:tcPr>
            <w:tcW w:w="2198" w:type="dxa"/>
            <w:tcBorders>
              <w:top w:val="nil"/>
              <w:left w:val="nil"/>
              <w:bottom w:val="single" w:sz="4" w:space="0" w:color="auto"/>
              <w:right w:val="single" w:sz="4" w:space="0" w:color="auto"/>
            </w:tcBorders>
            <w:shd w:val="clear" w:color="auto" w:fill="auto"/>
            <w:noWrap/>
            <w:vAlign w:val="bottom"/>
            <w:hideMark/>
          </w:tcPr>
          <w:p w14:paraId="725CB04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27/03/2025</w:t>
            </w:r>
          </w:p>
        </w:tc>
        <w:tc>
          <w:tcPr>
            <w:tcW w:w="1228" w:type="dxa"/>
            <w:tcBorders>
              <w:top w:val="nil"/>
              <w:left w:val="nil"/>
              <w:bottom w:val="single" w:sz="4" w:space="0" w:color="auto"/>
              <w:right w:val="single" w:sz="4" w:space="0" w:color="auto"/>
            </w:tcBorders>
            <w:shd w:val="clear" w:color="auto" w:fill="auto"/>
            <w:noWrap/>
            <w:vAlign w:val="bottom"/>
            <w:hideMark/>
          </w:tcPr>
          <w:p w14:paraId="68E3277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D6F2AA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D19674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40C1C0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46</w:t>
            </w:r>
          </w:p>
        </w:tc>
        <w:tc>
          <w:tcPr>
            <w:tcW w:w="2203" w:type="dxa"/>
            <w:tcBorders>
              <w:top w:val="nil"/>
              <w:left w:val="nil"/>
              <w:bottom w:val="single" w:sz="4" w:space="0" w:color="auto"/>
              <w:right w:val="single" w:sz="4" w:space="0" w:color="auto"/>
            </w:tcBorders>
            <w:shd w:val="clear" w:color="auto" w:fill="auto"/>
            <w:noWrap/>
            <w:vAlign w:val="bottom"/>
            <w:hideMark/>
          </w:tcPr>
          <w:p w14:paraId="3F9B9C8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25/04/2025</w:t>
            </w:r>
          </w:p>
        </w:tc>
        <w:tc>
          <w:tcPr>
            <w:tcW w:w="2198" w:type="dxa"/>
            <w:tcBorders>
              <w:top w:val="nil"/>
              <w:left w:val="nil"/>
              <w:bottom w:val="single" w:sz="4" w:space="0" w:color="auto"/>
              <w:right w:val="single" w:sz="4" w:space="0" w:color="auto"/>
            </w:tcBorders>
            <w:shd w:val="clear" w:color="auto" w:fill="auto"/>
            <w:noWrap/>
            <w:vAlign w:val="bottom"/>
            <w:hideMark/>
          </w:tcPr>
          <w:p w14:paraId="4FD076B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29/04/2025</w:t>
            </w:r>
          </w:p>
        </w:tc>
        <w:tc>
          <w:tcPr>
            <w:tcW w:w="1228" w:type="dxa"/>
            <w:tcBorders>
              <w:top w:val="nil"/>
              <w:left w:val="nil"/>
              <w:bottom w:val="single" w:sz="4" w:space="0" w:color="auto"/>
              <w:right w:val="single" w:sz="4" w:space="0" w:color="auto"/>
            </w:tcBorders>
            <w:shd w:val="clear" w:color="auto" w:fill="auto"/>
            <w:noWrap/>
            <w:vAlign w:val="bottom"/>
            <w:hideMark/>
          </w:tcPr>
          <w:p w14:paraId="0B66AF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D73588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3947A2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29BD60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47</w:t>
            </w:r>
          </w:p>
        </w:tc>
        <w:tc>
          <w:tcPr>
            <w:tcW w:w="2203" w:type="dxa"/>
            <w:tcBorders>
              <w:top w:val="nil"/>
              <w:left w:val="nil"/>
              <w:bottom w:val="single" w:sz="4" w:space="0" w:color="auto"/>
              <w:right w:val="single" w:sz="4" w:space="0" w:color="auto"/>
            </w:tcBorders>
            <w:shd w:val="clear" w:color="auto" w:fill="auto"/>
            <w:noWrap/>
            <w:vAlign w:val="bottom"/>
            <w:hideMark/>
          </w:tcPr>
          <w:p w14:paraId="0F6F809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25/05/2025</w:t>
            </w:r>
          </w:p>
        </w:tc>
        <w:tc>
          <w:tcPr>
            <w:tcW w:w="2198" w:type="dxa"/>
            <w:tcBorders>
              <w:top w:val="nil"/>
              <w:left w:val="nil"/>
              <w:bottom w:val="single" w:sz="4" w:space="0" w:color="auto"/>
              <w:right w:val="single" w:sz="4" w:space="0" w:color="auto"/>
            </w:tcBorders>
            <w:shd w:val="clear" w:color="auto" w:fill="auto"/>
            <w:noWrap/>
            <w:vAlign w:val="bottom"/>
            <w:hideMark/>
          </w:tcPr>
          <w:p w14:paraId="43A539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28/05/2025</w:t>
            </w:r>
          </w:p>
        </w:tc>
        <w:tc>
          <w:tcPr>
            <w:tcW w:w="1228" w:type="dxa"/>
            <w:tcBorders>
              <w:top w:val="nil"/>
              <w:left w:val="nil"/>
              <w:bottom w:val="single" w:sz="4" w:space="0" w:color="auto"/>
              <w:right w:val="single" w:sz="4" w:space="0" w:color="auto"/>
            </w:tcBorders>
            <w:shd w:val="clear" w:color="auto" w:fill="auto"/>
            <w:noWrap/>
            <w:vAlign w:val="bottom"/>
            <w:hideMark/>
          </w:tcPr>
          <w:p w14:paraId="348FA47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5A5C57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9BC921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22039C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48</w:t>
            </w:r>
          </w:p>
        </w:tc>
        <w:tc>
          <w:tcPr>
            <w:tcW w:w="2203" w:type="dxa"/>
            <w:tcBorders>
              <w:top w:val="nil"/>
              <w:left w:val="nil"/>
              <w:bottom w:val="single" w:sz="4" w:space="0" w:color="auto"/>
              <w:right w:val="single" w:sz="4" w:space="0" w:color="auto"/>
            </w:tcBorders>
            <w:shd w:val="clear" w:color="auto" w:fill="auto"/>
            <w:noWrap/>
            <w:vAlign w:val="bottom"/>
            <w:hideMark/>
          </w:tcPr>
          <w:p w14:paraId="1954BBC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25/06/2025</w:t>
            </w:r>
          </w:p>
        </w:tc>
        <w:tc>
          <w:tcPr>
            <w:tcW w:w="2198" w:type="dxa"/>
            <w:tcBorders>
              <w:top w:val="nil"/>
              <w:left w:val="nil"/>
              <w:bottom w:val="single" w:sz="4" w:space="0" w:color="auto"/>
              <w:right w:val="single" w:sz="4" w:space="0" w:color="auto"/>
            </w:tcBorders>
            <w:shd w:val="clear" w:color="auto" w:fill="auto"/>
            <w:noWrap/>
            <w:vAlign w:val="bottom"/>
            <w:hideMark/>
          </w:tcPr>
          <w:p w14:paraId="62B4247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27/06/2025</w:t>
            </w:r>
          </w:p>
        </w:tc>
        <w:tc>
          <w:tcPr>
            <w:tcW w:w="1228" w:type="dxa"/>
            <w:tcBorders>
              <w:top w:val="nil"/>
              <w:left w:val="nil"/>
              <w:bottom w:val="single" w:sz="4" w:space="0" w:color="auto"/>
              <w:right w:val="single" w:sz="4" w:space="0" w:color="auto"/>
            </w:tcBorders>
            <w:shd w:val="clear" w:color="auto" w:fill="auto"/>
            <w:noWrap/>
            <w:vAlign w:val="bottom"/>
            <w:hideMark/>
          </w:tcPr>
          <w:p w14:paraId="33E705E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1,2912%</w:t>
            </w:r>
          </w:p>
        </w:tc>
        <w:tc>
          <w:tcPr>
            <w:tcW w:w="1733" w:type="dxa"/>
            <w:tcBorders>
              <w:top w:val="nil"/>
              <w:left w:val="nil"/>
              <w:bottom w:val="single" w:sz="4" w:space="0" w:color="auto"/>
              <w:right w:val="single" w:sz="4" w:space="0" w:color="auto"/>
            </w:tcBorders>
            <w:shd w:val="clear" w:color="auto" w:fill="auto"/>
            <w:noWrap/>
            <w:vAlign w:val="bottom"/>
            <w:hideMark/>
          </w:tcPr>
          <w:p w14:paraId="40D941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0D00FA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23D0AF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49</w:t>
            </w:r>
          </w:p>
        </w:tc>
        <w:tc>
          <w:tcPr>
            <w:tcW w:w="2203" w:type="dxa"/>
            <w:tcBorders>
              <w:top w:val="nil"/>
              <w:left w:val="nil"/>
              <w:bottom w:val="single" w:sz="4" w:space="0" w:color="auto"/>
              <w:right w:val="single" w:sz="4" w:space="0" w:color="auto"/>
            </w:tcBorders>
            <w:shd w:val="clear" w:color="auto" w:fill="auto"/>
            <w:noWrap/>
            <w:vAlign w:val="bottom"/>
            <w:hideMark/>
          </w:tcPr>
          <w:p w14:paraId="7ADA8FA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25/07/2025</w:t>
            </w:r>
          </w:p>
        </w:tc>
        <w:tc>
          <w:tcPr>
            <w:tcW w:w="2198" w:type="dxa"/>
            <w:tcBorders>
              <w:top w:val="nil"/>
              <w:left w:val="nil"/>
              <w:bottom w:val="single" w:sz="4" w:space="0" w:color="auto"/>
              <w:right w:val="single" w:sz="4" w:space="0" w:color="auto"/>
            </w:tcBorders>
            <w:shd w:val="clear" w:color="auto" w:fill="auto"/>
            <w:noWrap/>
            <w:vAlign w:val="bottom"/>
            <w:hideMark/>
          </w:tcPr>
          <w:p w14:paraId="2DC6D9E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29/07/2025</w:t>
            </w:r>
          </w:p>
        </w:tc>
        <w:tc>
          <w:tcPr>
            <w:tcW w:w="1228" w:type="dxa"/>
            <w:tcBorders>
              <w:top w:val="nil"/>
              <w:left w:val="nil"/>
              <w:bottom w:val="single" w:sz="4" w:space="0" w:color="auto"/>
              <w:right w:val="single" w:sz="4" w:space="0" w:color="auto"/>
            </w:tcBorders>
            <w:shd w:val="clear" w:color="auto" w:fill="auto"/>
            <w:noWrap/>
            <w:vAlign w:val="bottom"/>
            <w:hideMark/>
          </w:tcPr>
          <w:p w14:paraId="40A2860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5FB9D5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79087F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8F5A64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50</w:t>
            </w:r>
          </w:p>
        </w:tc>
        <w:tc>
          <w:tcPr>
            <w:tcW w:w="2203" w:type="dxa"/>
            <w:tcBorders>
              <w:top w:val="nil"/>
              <w:left w:val="nil"/>
              <w:bottom w:val="single" w:sz="4" w:space="0" w:color="auto"/>
              <w:right w:val="single" w:sz="4" w:space="0" w:color="auto"/>
            </w:tcBorders>
            <w:shd w:val="clear" w:color="auto" w:fill="auto"/>
            <w:noWrap/>
            <w:vAlign w:val="bottom"/>
            <w:hideMark/>
          </w:tcPr>
          <w:p w14:paraId="22F9C4F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25/08/2025</w:t>
            </w:r>
          </w:p>
        </w:tc>
        <w:tc>
          <w:tcPr>
            <w:tcW w:w="2198" w:type="dxa"/>
            <w:tcBorders>
              <w:top w:val="nil"/>
              <w:left w:val="nil"/>
              <w:bottom w:val="single" w:sz="4" w:space="0" w:color="auto"/>
              <w:right w:val="single" w:sz="4" w:space="0" w:color="auto"/>
            </w:tcBorders>
            <w:shd w:val="clear" w:color="auto" w:fill="auto"/>
            <w:noWrap/>
            <w:vAlign w:val="bottom"/>
            <w:hideMark/>
          </w:tcPr>
          <w:p w14:paraId="630729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27/08/2025</w:t>
            </w:r>
          </w:p>
        </w:tc>
        <w:tc>
          <w:tcPr>
            <w:tcW w:w="1228" w:type="dxa"/>
            <w:tcBorders>
              <w:top w:val="nil"/>
              <w:left w:val="nil"/>
              <w:bottom w:val="single" w:sz="4" w:space="0" w:color="auto"/>
              <w:right w:val="single" w:sz="4" w:space="0" w:color="auto"/>
            </w:tcBorders>
            <w:shd w:val="clear" w:color="auto" w:fill="auto"/>
            <w:noWrap/>
            <w:vAlign w:val="bottom"/>
            <w:hideMark/>
          </w:tcPr>
          <w:p w14:paraId="24C19D3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2B8689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FAEAAD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EBD3A9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51</w:t>
            </w:r>
          </w:p>
        </w:tc>
        <w:tc>
          <w:tcPr>
            <w:tcW w:w="2203" w:type="dxa"/>
            <w:tcBorders>
              <w:top w:val="nil"/>
              <w:left w:val="nil"/>
              <w:bottom w:val="single" w:sz="4" w:space="0" w:color="auto"/>
              <w:right w:val="single" w:sz="4" w:space="0" w:color="auto"/>
            </w:tcBorders>
            <w:shd w:val="clear" w:color="auto" w:fill="auto"/>
            <w:noWrap/>
            <w:vAlign w:val="bottom"/>
            <w:hideMark/>
          </w:tcPr>
          <w:p w14:paraId="2C7E8D1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25/09/2025</w:t>
            </w:r>
          </w:p>
        </w:tc>
        <w:tc>
          <w:tcPr>
            <w:tcW w:w="2198" w:type="dxa"/>
            <w:tcBorders>
              <w:top w:val="nil"/>
              <w:left w:val="nil"/>
              <w:bottom w:val="single" w:sz="4" w:space="0" w:color="auto"/>
              <w:right w:val="single" w:sz="4" w:space="0" w:color="auto"/>
            </w:tcBorders>
            <w:shd w:val="clear" w:color="auto" w:fill="auto"/>
            <w:noWrap/>
            <w:vAlign w:val="bottom"/>
            <w:hideMark/>
          </w:tcPr>
          <w:p w14:paraId="0DF7DFC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29/09/2025</w:t>
            </w:r>
          </w:p>
        </w:tc>
        <w:tc>
          <w:tcPr>
            <w:tcW w:w="1228" w:type="dxa"/>
            <w:tcBorders>
              <w:top w:val="nil"/>
              <w:left w:val="nil"/>
              <w:bottom w:val="single" w:sz="4" w:space="0" w:color="auto"/>
              <w:right w:val="single" w:sz="4" w:space="0" w:color="auto"/>
            </w:tcBorders>
            <w:shd w:val="clear" w:color="auto" w:fill="auto"/>
            <w:noWrap/>
            <w:vAlign w:val="bottom"/>
            <w:hideMark/>
          </w:tcPr>
          <w:p w14:paraId="7950E4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F5A20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6EB190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ADE076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52</w:t>
            </w:r>
          </w:p>
        </w:tc>
        <w:tc>
          <w:tcPr>
            <w:tcW w:w="2203" w:type="dxa"/>
            <w:tcBorders>
              <w:top w:val="nil"/>
              <w:left w:val="nil"/>
              <w:bottom w:val="single" w:sz="4" w:space="0" w:color="auto"/>
              <w:right w:val="single" w:sz="4" w:space="0" w:color="auto"/>
            </w:tcBorders>
            <w:shd w:val="clear" w:color="auto" w:fill="auto"/>
            <w:noWrap/>
            <w:vAlign w:val="bottom"/>
            <w:hideMark/>
          </w:tcPr>
          <w:p w14:paraId="12CDC9F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25/10/2025</w:t>
            </w:r>
          </w:p>
        </w:tc>
        <w:tc>
          <w:tcPr>
            <w:tcW w:w="2198" w:type="dxa"/>
            <w:tcBorders>
              <w:top w:val="nil"/>
              <w:left w:val="nil"/>
              <w:bottom w:val="single" w:sz="4" w:space="0" w:color="auto"/>
              <w:right w:val="single" w:sz="4" w:space="0" w:color="auto"/>
            </w:tcBorders>
            <w:shd w:val="clear" w:color="auto" w:fill="auto"/>
            <w:noWrap/>
            <w:vAlign w:val="bottom"/>
            <w:hideMark/>
          </w:tcPr>
          <w:p w14:paraId="7BC9C54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29/10/2025</w:t>
            </w:r>
          </w:p>
        </w:tc>
        <w:tc>
          <w:tcPr>
            <w:tcW w:w="1228" w:type="dxa"/>
            <w:tcBorders>
              <w:top w:val="nil"/>
              <w:left w:val="nil"/>
              <w:bottom w:val="single" w:sz="4" w:space="0" w:color="auto"/>
              <w:right w:val="single" w:sz="4" w:space="0" w:color="auto"/>
            </w:tcBorders>
            <w:shd w:val="clear" w:color="auto" w:fill="auto"/>
            <w:noWrap/>
            <w:vAlign w:val="bottom"/>
            <w:hideMark/>
          </w:tcPr>
          <w:p w14:paraId="06A1DF4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AFF805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059050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42C7E8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53</w:t>
            </w:r>
          </w:p>
        </w:tc>
        <w:tc>
          <w:tcPr>
            <w:tcW w:w="2203" w:type="dxa"/>
            <w:tcBorders>
              <w:top w:val="nil"/>
              <w:left w:val="nil"/>
              <w:bottom w:val="single" w:sz="4" w:space="0" w:color="auto"/>
              <w:right w:val="single" w:sz="4" w:space="0" w:color="auto"/>
            </w:tcBorders>
            <w:shd w:val="clear" w:color="auto" w:fill="auto"/>
            <w:noWrap/>
            <w:vAlign w:val="bottom"/>
            <w:hideMark/>
          </w:tcPr>
          <w:p w14:paraId="39FE0DF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25/11/2025</w:t>
            </w:r>
          </w:p>
        </w:tc>
        <w:tc>
          <w:tcPr>
            <w:tcW w:w="2198" w:type="dxa"/>
            <w:tcBorders>
              <w:top w:val="nil"/>
              <w:left w:val="nil"/>
              <w:bottom w:val="single" w:sz="4" w:space="0" w:color="auto"/>
              <w:right w:val="single" w:sz="4" w:space="0" w:color="auto"/>
            </w:tcBorders>
            <w:shd w:val="clear" w:color="auto" w:fill="auto"/>
            <w:noWrap/>
            <w:vAlign w:val="bottom"/>
            <w:hideMark/>
          </w:tcPr>
          <w:p w14:paraId="626A23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27/11/2025</w:t>
            </w:r>
          </w:p>
        </w:tc>
        <w:tc>
          <w:tcPr>
            <w:tcW w:w="1228" w:type="dxa"/>
            <w:tcBorders>
              <w:top w:val="nil"/>
              <w:left w:val="nil"/>
              <w:bottom w:val="single" w:sz="4" w:space="0" w:color="auto"/>
              <w:right w:val="single" w:sz="4" w:space="0" w:color="auto"/>
            </w:tcBorders>
            <w:shd w:val="clear" w:color="auto" w:fill="auto"/>
            <w:noWrap/>
            <w:vAlign w:val="bottom"/>
            <w:hideMark/>
          </w:tcPr>
          <w:p w14:paraId="1CDFF75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721377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68BAFB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221C3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54</w:t>
            </w:r>
          </w:p>
        </w:tc>
        <w:tc>
          <w:tcPr>
            <w:tcW w:w="2203" w:type="dxa"/>
            <w:tcBorders>
              <w:top w:val="nil"/>
              <w:left w:val="nil"/>
              <w:bottom w:val="single" w:sz="4" w:space="0" w:color="auto"/>
              <w:right w:val="single" w:sz="4" w:space="0" w:color="auto"/>
            </w:tcBorders>
            <w:shd w:val="clear" w:color="auto" w:fill="auto"/>
            <w:noWrap/>
            <w:vAlign w:val="bottom"/>
            <w:hideMark/>
          </w:tcPr>
          <w:p w14:paraId="444721E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25/12/2025</w:t>
            </w:r>
          </w:p>
        </w:tc>
        <w:tc>
          <w:tcPr>
            <w:tcW w:w="2198" w:type="dxa"/>
            <w:tcBorders>
              <w:top w:val="nil"/>
              <w:left w:val="nil"/>
              <w:bottom w:val="single" w:sz="4" w:space="0" w:color="auto"/>
              <w:right w:val="single" w:sz="4" w:space="0" w:color="auto"/>
            </w:tcBorders>
            <w:shd w:val="clear" w:color="auto" w:fill="auto"/>
            <w:noWrap/>
            <w:vAlign w:val="bottom"/>
            <w:hideMark/>
          </w:tcPr>
          <w:p w14:paraId="77EB6F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30/12/2025</w:t>
            </w:r>
          </w:p>
        </w:tc>
        <w:tc>
          <w:tcPr>
            <w:tcW w:w="1228" w:type="dxa"/>
            <w:tcBorders>
              <w:top w:val="nil"/>
              <w:left w:val="nil"/>
              <w:bottom w:val="single" w:sz="4" w:space="0" w:color="auto"/>
              <w:right w:val="single" w:sz="4" w:space="0" w:color="auto"/>
            </w:tcBorders>
            <w:shd w:val="clear" w:color="auto" w:fill="auto"/>
            <w:noWrap/>
            <w:vAlign w:val="bottom"/>
            <w:hideMark/>
          </w:tcPr>
          <w:p w14:paraId="1E180B8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1,3081%</w:t>
            </w:r>
          </w:p>
        </w:tc>
        <w:tc>
          <w:tcPr>
            <w:tcW w:w="1733" w:type="dxa"/>
            <w:tcBorders>
              <w:top w:val="nil"/>
              <w:left w:val="nil"/>
              <w:bottom w:val="single" w:sz="4" w:space="0" w:color="auto"/>
              <w:right w:val="single" w:sz="4" w:space="0" w:color="auto"/>
            </w:tcBorders>
            <w:shd w:val="clear" w:color="auto" w:fill="auto"/>
            <w:noWrap/>
            <w:vAlign w:val="bottom"/>
            <w:hideMark/>
          </w:tcPr>
          <w:p w14:paraId="1B7DDCC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F42F43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7E1994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55</w:t>
            </w:r>
          </w:p>
        </w:tc>
        <w:tc>
          <w:tcPr>
            <w:tcW w:w="2203" w:type="dxa"/>
            <w:tcBorders>
              <w:top w:val="nil"/>
              <w:left w:val="nil"/>
              <w:bottom w:val="single" w:sz="4" w:space="0" w:color="auto"/>
              <w:right w:val="single" w:sz="4" w:space="0" w:color="auto"/>
            </w:tcBorders>
            <w:shd w:val="clear" w:color="auto" w:fill="auto"/>
            <w:noWrap/>
            <w:vAlign w:val="bottom"/>
            <w:hideMark/>
          </w:tcPr>
          <w:p w14:paraId="24C2652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25/01/2026</w:t>
            </w:r>
          </w:p>
        </w:tc>
        <w:tc>
          <w:tcPr>
            <w:tcW w:w="2198" w:type="dxa"/>
            <w:tcBorders>
              <w:top w:val="nil"/>
              <w:left w:val="nil"/>
              <w:bottom w:val="single" w:sz="4" w:space="0" w:color="auto"/>
              <w:right w:val="single" w:sz="4" w:space="0" w:color="auto"/>
            </w:tcBorders>
            <w:shd w:val="clear" w:color="auto" w:fill="auto"/>
            <w:noWrap/>
            <w:vAlign w:val="bottom"/>
            <w:hideMark/>
          </w:tcPr>
          <w:p w14:paraId="50AE742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28/01/2026</w:t>
            </w:r>
          </w:p>
        </w:tc>
        <w:tc>
          <w:tcPr>
            <w:tcW w:w="1228" w:type="dxa"/>
            <w:tcBorders>
              <w:top w:val="nil"/>
              <w:left w:val="nil"/>
              <w:bottom w:val="single" w:sz="4" w:space="0" w:color="auto"/>
              <w:right w:val="single" w:sz="4" w:space="0" w:color="auto"/>
            </w:tcBorders>
            <w:shd w:val="clear" w:color="auto" w:fill="auto"/>
            <w:noWrap/>
            <w:vAlign w:val="bottom"/>
            <w:hideMark/>
          </w:tcPr>
          <w:p w14:paraId="4FAA31B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F4118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DF2810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69FEC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56</w:t>
            </w:r>
          </w:p>
        </w:tc>
        <w:tc>
          <w:tcPr>
            <w:tcW w:w="2203" w:type="dxa"/>
            <w:tcBorders>
              <w:top w:val="nil"/>
              <w:left w:val="nil"/>
              <w:bottom w:val="single" w:sz="4" w:space="0" w:color="auto"/>
              <w:right w:val="single" w:sz="4" w:space="0" w:color="auto"/>
            </w:tcBorders>
            <w:shd w:val="clear" w:color="auto" w:fill="auto"/>
            <w:noWrap/>
            <w:vAlign w:val="bottom"/>
            <w:hideMark/>
          </w:tcPr>
          <w:p w14:paraId="1052E4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25/02/2026</w:t>
            </w:r>
          </w:p>
        </w:tc>
        <w:tc>
          <w:tcPr>
            <w:tcW w:w="2198" w:type="dxa"/>
            <w:tcBorders>
              <w:top w:val="nil"/>
              <w:left w:val="nil"/>
              <w:bottom w:val="single" w:sz="4" w:space="0" w:color="auto"/>
              <w:right w:val="single" w:sz="4" w:space="0" w:color="auto"/>
            </w:tcBorders>
            <w:shd w:val="clear" w:color="auto" w:fill="auto"/>
            <w:noWrap/>
            <w:vAlign w:val="bottom"/>
            <w:hideMark/>
          </w:tcPr>
          <w:p w14:paraId="5706670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27/02/2026</w:t>
            </w:r>
          </w:p>
        </w:tc>
        <w:tc>
          <w:tcPr>
            <w:tcW w:w="1228" w:type="dxa"/>
            <w:tcBorders>
              <w:top w:val="nil"/>
              <w:left w:val="nil"/>
              <w:bottom w:val="single" w:sz="4" w:space="0" w:color="auto"/>
              <w:right w:val="single" w:sz="4" w:space="0" w:color="auto"/>
            </w:tcBorders>
            <w:shd w:val="clear" w:color="auto" w:fill="auto"/>
            <w:noWrap/>
            <w:vAlign w:val="bottom"/>
            <w:hideMark/>
          </w:tcPr>
          <w:p w14:paraId="2BAB7BB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CB6053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6F7B4C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B4D653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57</w:t>
            </w:r>
          </w:p>
        </w:tc>
        <w:tc>
          <w:tcPr>
            <w:tcW w:w="2203" w:type="dxa"/>
            <w:tcBorders>
              <w:top w:val="nil"/>
              <w:left w:val="nil"/>
              <w:bottom w:val="single" w:sz="4" w:space="0" w:color="auto"/>
              <w:right w:val="single" w:sz="4" w:space="0" w:color="auto"/>
            </w:tcBorders>
            <w:shd w:val="clear" w:color="auto" w:fill="auto"/>
            <w:noWrap/>
            <w:vAlign w:val="bottom"/>
            <w:hideMark/>
          </w:tcPr>
          <w:p w14:paraId="633140E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25/03/2026</w:t>
            </w:r>
          </w:p>
        </w:tc>
        <w:tc>
          <w:tcPr>
            <w:tcW w:w="2198" w:type="dxa"/>
            <w:tcBorders>
              <w:top w:val="nil"/>
              <w:left w:val="nil"/>
              <w:bottom w:val="single" w:sz="4" w:space="0" w:color="auto"/>
              <w:right w:val="single" w:sz="4" w:space="0" w:color="auto"/>
            </w:tcBorders>
            <w:shd w:val="clear" w:color="auto" w:fill="auto"/>
            <w:noWrap/>
            <w:vAlign w:val="bottom"/>
            <w:hideMark/>
          </w:tcPr>
          <w:p w14:paraId="7394C2C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27/03/2026</w:t>
            </w:r>
          </w:p>
        </w:tc>
        <w:tc>
          <w:tcPr>
            <w:tcW w:w="1228" w:type="dxa"/>
            <w:tcBorders>
              <w:top w:val="nil"/>
              <w:left w:val="nil"/>
              <w:bottom w:val="single" w:sz="4" w:space="0" w:color="auto"/>
              <w:right w:val="single" w:sz="4" w:space="0" w:color="auto"/>
            </w:tcBorders>
            <w:shd w:val="clear" w:color="auto" w:fill="auto"/>
            <w:noWrap/>
            <w:vAlign w:val="bottom"/>
            <w:hideMark/>
          </w:tcPr>
          <w:p w14:paraId="2D02123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38240A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FF31DF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7DF8CF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58</w:t>
            </w:r>
          </w:p>
        </w:tc>
        <w:tc>
          <w:tcPr>
            <w:tcW w:w="2203" w:type="dxa"/>
            <w:tcBorders>
              <w:top w:val="nil"/>
              <w:left w:val="nil"/>
              <w:bottom w:val="single" w:sz="4" w:space="0" w:color="auto"/>
              <w:right w:val="single" w:sz="4" w:space="0" w:color="auto"/>
            </w:tcBorders>
            <w:shd w:val="clear" w:color="auto" w:fill="auto"/>
            <w:noWrap/>
            <w:vAlign w:val="bottom"/>
            <w:hideMark/>
          </w:tcPr>
          <w:p w14:paraId="762FA2A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25/04/2026</w:t>
            </w:r>
          </w:p>
        </w:tc>
        <w:tc>
          <w:tcPr>
            <w:tcW w:w="2198" w:type="dxa"/>
            <w:tcBorders>
              <w:top w:val="nil"/>
              <w:left w:val="nil"/>
              <w:bottom w:val="single" w:sz="4" w:space="0" w:color="auto"/>
              <w:right w:val="single" w:sz="4" w:space="0" w:color="auto"/>
            </w:tcBorders>
            <w:shd w:val="clear" w:color="auto" w:fill="auto"/>
            <w:noWrap/>
            <w:vAlign w:val="bottom"/>
            <w:hideMark/>
          </w:tcPr>
          <w:p w14:paraId="1C7F4F4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29/04/2026</w:t>
            </w:r>
          </w:p>
        </w:tc>
        <w:tc>
          <w:tcPr>
            <w:tcW w:w="1228" w:type="dxa"/>
            <w:tcBorders>
              <w:top w:val="nil"/>
              <w:left w:val="nil"/>
              <w:bottom w:val="single" w:sz="4" w:space="0" w:color="auto"/>
              <w:right w:val="single" w:sz="4" w:space="0" w:color="auto"/>
            </w:tcBorders>
            <w:shd w:val="clear" w:color="auto" w:fill="auto"/>
            <w:noWrap/>
            <w:vAlign w:val="bottom"/>
            <w:hideMark/>
          </w:tcPr>
          <w:p w14:paraId="5B1177F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8340D6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7F7EA0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CD1FFC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59</w:t>
            </w:r>
          </w:p>
        </w:tc>
        <w:tc>
          <w:tcPr>
            <w:tcW w:w="2203" w:type="dxa"/>
            <w:tcBorders>
              <w:top w:val="nil"/>
              <w:left w:val="nil"/>
              <w:bottom w:val="single" w:sz="4" w:space="0" w:color="auto"/>
              <w:right w:val="single" w:sz="4" w:space="0" w:color="auto"/>
            </w:tcBorders>
            <w:shd w:val="clear" w:color="auto" w:fill="auto"/>
            <w:noWrap/>
            <w:vAlign w:val="bottom"/>
            <w:hideMark/>
          </w:tcPr>
          <w:p w14:paraId="1F4F183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25/05/2026</w:t>
            </w:r>
          </w:p>
        </w:tc>
        <w:tc>
          <w:tcPr>
            <w:tcW w:w="2198" w:type="dxa"/>
            <w:tcBorders>
              <w:top w:val="nil"/>
              <w:left w:val="nil"/>
              <w:bottom w:val="single" w:sz="4" w:space="0" w:color="auto"/>
              <w:right w:val="single" w:sz="4" w:space="0" w:color="auto"/>
            </w:tcBorders>
            <w:shd w:val="clear" w:color="auto" w:fill="auto"/>
            <w:noWrap/>
            <w:vAlign w:val="bottom"/>
            <w:hideMark/>
          </w:tcPr>
          <w:p w14:paraId="3861C1F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27/05/2026</w:t>
            </w:r>
          </w:p>
        </w:tc>
        <w:tc>
          <w:tcPr>
            <w:tcW w:w="1228" w:type="dxa"/>
            <w:tcBorders>
              <w:top w:val="nil"/>
              <w:left w:val="nil"/>
              <w:bottom w:val="single" w:sz="4" w:space="0" w:color="auto"/>
              <w:right w:val="single" w:sz="4" w:space="0" w:color="auto"/>
            </w:tcBorders>
            <w:shd w:val="clear" w:color="auto" w:fill="auto"/>
            <w:noWrap/>
            <w:vAlign w:val="bottom"/>
            <w:hideMark/>
          </w:tcPr>
          <w:p w14:paraId="195BDA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3ECA16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543FEB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CDA7FB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60</w:t>
            </w:r>
          </w:p>
        </w:tc>
        <w:tc>
          <w:tcPr>
            <w:tcW w:w="2203" w:type="dxa"/>
            <w:tcBorders>
              <w:top w:val="nil"/>
              <w:left w:val="nil"/>
              <w:bottom w:val="single" w:sz="4" w:space="0" w:color="auto"/>
              <w:right w:val="single" w:sz="4" w:space="0" w:color="auto"/>
            </w:tcBorders>
            <w:shd w:val="clear" w:color="auto" w:fill="auto"/>
            <w:noWrap/>
            <w:vAlign w:val="bottom"/>
            <w:hideMark/>
          </w:tcPr>
          <w:p w14:paraId="4563440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25/06/2026</w:t>
            </w:r>
          </w:p>
        </w:tc>
        <w:tc>
          <w:tcPr>
            <w:tcW w:w="2198" w:type="dxa"/>
            <w:tcBorders>
              <w:top w:val="nil"/>
              <w:left w:val="nil"/>
              <w:bottom w:val="single" w:sz="4" w:space="0" w:color="auto"/>
              <w:right w:val="single" w:sz="4" w:space="0" w:color="auto"/>
            </w:tcBorders>
            <w:shd w:val="clear" w:color="auto" w:fill="auto"/>
            <w:noWrap/>
            <w:vAlign w:val="bottom"/>
            <w:hideMark/>
          </w:tcPr>
          <w:p w14:paraId="0C35E6F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29/06/2026</w:t>
            </w:r>
          </w:p>
        </w:tc>
        <w:tc>
          <w:tcPr>
            <w:tcW w:w="1228" w:type="dxa"/>
            <w:tcBorders>
              <w:top w:val="nil"/>
              <w:left w:val="nil"/>
              <w:bottom w:val="single" w:sz="4" w:space="0" w:color="auto"/>
              <w:right w:val="single" w:sz="4" w:space="0" w:color="auto"/>
            </w:tcBorders>
            <w:shd w:val="clear" w:color="auto" w:fill="auto"/>
            <w:noWrap/>
            <w:vAlign w:val="bottom"/>
            <w:hideMark/>
          </w:tcPr>
          <w:p w14:paraId="0AEA2F1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1,8026%</w:t>
            </w:r>
          </w:p>
        </w:tc>
        <w:tc>
          <w:tcPr>
            <w:tcW w:w="1733" w:type="dxa"/>
            <w:tcBorders>
              <w:top w:val="nil"/>
              <w:left w:val="nil"/>
              <w:bottom w:val="single" w:sz="4" w:space="0" w:color="auto"/>
              <w:right w:val="single" w:sz="4" w:space="0" w:color="auto"/>
            </w:tcBorders>
            <w:shd w:val="clear" w:color="auto" w:fill="auto"/>
            <w:noWrap/>
            <w:vAlign w:val="bottom"/>
            <w:hideMark/>
          </w:tcPr>
          <w:p w14:paraId="551DDA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3C60BC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C9091D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61</w:t>
            </w:r>
          </w:p>
        </w:tc>
        <w:tc>
          <w:tcPr>
            <w:tcW w:w="2203" w:type="dxa"/>
            <w:tcBorders>
              <w:top w:val="nil"/>
              <w:left w:val="nil"/>
              <w:bottom w:val="single" w:sz="4" w:space="0" w:color="auto"/>
              <w:right w:val="single" w:sz="4" w:space="0" w:color="auto"/>
            </w:tcBorders>
            <w:shd w:val="clear" w:color="auto" w:fill="auto"/>
            <w:noWrap/>
            <w:vAlign w:val="bottom"/>
            <w:hideMark/>
          </w:tcPr>
          <w:p w14:paraId="6136F4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25/07/2026</w:t>
            </w:r>
          </w:p>
        </w:tc>
        <w:tc>
          <w:tcPr>
            <w:tcW w:w="2198" w:type="dxa"/>
            <w:tcBorders>
              <w:top w:val="nil"/>
              <w:left w:val="nil"/>
              <w:bottom w:val="single" w:sz="4" w:space="0" w:color="auto"/>
              <w:right w:val="single" w:sz="4" w:space="0" w:color="auto"/>
            </w:tcBorders>
            <w:shd w:val="clear" w:color="auto" w:fill="auto"/>
            <w:noWrap/>
            <w:vAlign w:val="bottom"/>
            <w:hideMark/>
          </w:tcPr>
          <w:p w14:paraId="1442B98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29/07/2026</w:t>
            </w:r>
          </w:p>
        </w:tc>
        <w:tc>
          <w:tcPr>
            <w:tcW w:w="1228" w:type="dxa"/>
            <w:tcBorders>
              <w:top w:val="nil"/>
              <w:left w:val="nil"/>
              <w:bottom w:val="single" w:sz="4" w:space="0" w:color="auto"/>
              <w:right w:val="single" w:sz="4" w:space="0" w:color="auto"/>
            </w:tcBorders>
            <w:shd w:val="clear" w:color="auto" w:fill="auto"/>
            <w:noWrap/>
            <w:vAlign w:val="bottom"/>
            <w:hideMark/>
          </w:tcPr>
          <w:p w14:paraId="5ED4D6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63F41A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43A534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FBE3A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62</w:t>
            </w:r>
          </w:p>
        </w:tc>
        <w:tc>
          <w:tcPr>
            <w:tcW w:w="2203" w:type="dxa"/>
            <w:tcBorders>
              <w:top w:val="nil"/>
              <w:left w:val="nil"/>
              <w:bottom w:val="single" w:sz="4" w:space="0" w:color="auto"/>
              <w:right w:val="single" w:sz="4" w:space="0" w:color="auto"/>
            </w:tcBorders>
            <w:shd w:val="clear" w:color="auto" w:fill="auto"/>
            <w:noWrap/>
            <w:vAlign w:val="bottom"/>
            <w:hideMark/>
          </w:tcPr>
          <w:p w14:paraId="7FCC2BE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25/08/2026</w:t>
            </w:r>
          </w:p>
        </w:tc>
        <w:tc>
          <w:tcPr>
            <w:tcW w:w="2198" w:type="dxa"/>
            <w:tcBorders>
              <w:top w:val="nil"/>
              <w:left w:val="nil"/>
              <w:bottom w:val="single" w:sz="4" w:space="0" w:color="auto"/>
              <w:right w:val="single" w:sz="4" w:space="0" w:color="auto"/>
            </w:tcBorders>
            <w:shd w:val="clear" w:color="auto" w:fill="auto"/>
            <w:noWrap/>
            <w:vAlign w:val="bottom"/>
            <w:hideMark/>
          </w:tcPr>
          <w:p w14:paraId="56BDAB5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27/08/2026</w:t>
            </w:r>
          </w:p>
        </w:tc>
        <w:tc>
          <w:tcPr>
            <w:tcW w:w="1228" w:type="dxa"/>
            <w:tcBorders>
              <w:top w:val="nil"/>
              <w:left w:val="nil"/>
              <w:bottom w:val="single" w:sz="4" w:space="0" w:color="auto"/>
              <w:right w:val="single" w:sz="4" w:space="0" w:color="auto"/>
            </w:tcBorders>
            <w:shd w:val="clear" w:color="auto" w:fill="auto"/>
            <w:noWrap/>
            <w:vAlign w:val="bottom"/>
            <w:hideMark/>
          </w:tcPr>
          <w:p w14:paraId="456301D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24AA2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0EBDD0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C98D63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63</w:t>
            </w:r>
          </w:p>
        </w:tc>
        <w:tc>
          <w:tcPr>
            <w:tcW w:w="2203" w:type="dxa"/>
            <w:tcBorders>
              <w:top w:val="nil"/>
              <w:left w:val="nil"/>
              <w:bottom w:val="single" w:sz="4" w:space="0" w:color="auto"/>
              <w:right w:val="single" w:sz="4" w:space="0" w:color="auto"/>
            </w:tcBorders>
            <w:shd w:val="clear" w:color="auto" w:fill="auto"/>
            <w:noWrap/>
            <w:vAlign w:val="bottom"/>
            <w:hideMark/>
          </w:tcPr>
          <w:p w14:paraId="1E5E87D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25/09/2026</w:t>
            </w:r>
          </w:p>
        </w:tc>
        <w:tc>
          <w:tcPr>
            <w:tcW w:w="2198" w:type="dxa"/>
            <w:tcBorders>
              <w:top w:val="nil"/>
              <w:left w:val="nil"/>
              <w:bottom w:val="single" w:sz="4" w:space="0" w:color="auto"/>
              <w:right w:val="single" w:sz="4" w:space="0" w:color="auto"/>
            </w:tcBorders>
            <w:shd w:val="clear" w:color="auto" w:fill="auto"/>
            <w:noWrap/>
            <w:vAlign w:val="bottom"/>
            <w:hideMark/>
          </w:tcPr>
          <w:p w14:paraId="2B8CF59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29/09/2026</w:t>
            </w:r>
          </w:p>
        </w:tc>
        <w:tc>
          <w:tcPr>
            <w:tcW w:w="1228" w:type="dxa"/>
            <w:tcBorders>
              <w:top w:val="nil"/>
              <w:left w:val="nil"/>
              <w:bottom w:val="single" w:sz="4" w:space="0" w:color="auto"/>
              <w:right w:val="single" w:sz="4" w:space="0" w:color="auto"/>
            </w:tcBorders>
            <w:shd w:val="clear" w:color="auto" w:fill="auto"/>
            <w:noWrap/>
            <w:vAlign w:val="bottom"/>
            <w:hideMark/>
          </w:tcPr>
          <w:p w14:paraId="59B5FF6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61363E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F098CC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38AF5B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64</w:t>
            </w:r>
          </w:p>
        </w:tc>
        <w:tc>
          <w:tcPr>
            <w:tcW w:w="2203" w:type="dxa"/>
            <w:tcBorders>
              <w:top w:val="nil"/>
              <w:left w:val="nil"/>
              <w:bottom w:val="single" w:sz="4" w:space="0" w:color="auto"/>
              <w:right w:val="single" w:sz="4" w:space="0" w:color="auto"/>
            </w:tcBorders>
            <w:shd w:val="clear" w:color="auto" w:fill="auto"/>
            <w:noWrap/>
            <w:vAlign w:val="bottom"/>
            <w:hideMark/>
          </w:tcPr>
          <w:p w14:paraId="550037D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25/10/2026</w:t>
            </w:r>
          </w:p>
        </w:tc>
        <w:tc>
          <w:tcPr>
            <w:tcW w:w="2198" w:type="dxa"/>
            <w:tcBorders>
              <w:top w:val="nil"/>
              <w:left w:val="nil"/>
              <w:bottom w:val="single" w:sz="4" w:space="0" w:color="auto"/>
              <w:right w:val="single" w:sz="4" w:space="0" w:color="auto"/>
            </w:tcBorders>
            <w:shd w:val="clear" w:color="auto" w:fill="auto"/>
            <w:noWrap/>
            <w:vAlign w:val="bottom"/>
            <w:hideMark/>
          </w:tcPr>
          <w:p w14:paraId="046B9B0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28/10/2026</w:t>
            </w:r>
          </w:p>
        </w:tc>
        <w:tc>
          <w:tcPr>
            <w:tcW w:w="1228" w:type="dxa"/>
            <w:tcBorders>
              <w:top w:val="nil"/>
              <w:left w:val="nil"/>
              <w:bottom w:val="single" w:sz="4" w:space="0" w:color="auto"/>
              <w:right w:val="single" w:sz="4" w:space="0" w:color="auto"/>
            </w:tcBorders>
            <w:shd w:val="clear" w:color="auto" w:fill="auto"/>
            <w:noWrap/>
            <w:vAlign w:val="bottom"/>
            <w:hideMark/>
          </w:tcPr>
          <w:p w14:paraId="2F267C6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27EA19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67C939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C6A51E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65</w:t>
            </w:r>
          </w:p>
        </w:tc>
        <w:tc>
          <w:tcPr>
            <w:tcW w:w="2203" w:type="dxa"/>
            <w:tcBorders>
              <w:top w:val="nil"/>
              <w:left w:val="nil"/>
              <w:bottom w:val="single" w:sz="4" w:space="0" w:color="auto"/>
              <w:right w:val="single" w:sz="4" w:space="0" w:color="auto"/>
            </w:tcBorders>
            <w:shd w:val="clear" w:color="auto" w:fill="auto"/>
            <w:noWrap/>
            <w:vAlign w:val="bottom"/>
            <w:hideMark/>
          </w:tcPr>
          <w:p w14:paraId="05D42FB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25/11/2026</w:t>
            </w:r>
          </w:p>
        </w:tc>
        <w:tc>
          <w:tcPr>
            <w:tcW w:w="2198" w:type="dxa"/>
            <w:tcBorders>
              <w:top w:val="nil"/>
              <w:left w:val="nil"/>
              <w:bottom w:val="single" w:sz="4" w:space="0" w:color="auto"/>
              <w:right w:val="single" w:sz="4" w:space="0" w:color="auto"/>
            </w:tcBorders>
            <w:shd w:val="clear" w:color="auto" w:fill="auto"/>
            <w:noWrap/>
            <w:vAlign w:val="bottom"/>
            <w:hideMark/>
          </w:tcPr>
          <w:p w14:paraId="3837F09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27/11/2026</w:t>
            </w:r>
          </w:p>
        </w:tc>
        <w:tc>
          <w:tcPr>
            <w:tcW w:w="1228" w:type="dxa"/>
            <w:tcBorders>
              <w:top w:val="nil"/>
              <w:left w:val="nil"/>
              <w:bottom w:val="single" w:sz="4" w:space="0" w:color="auto"/>
              <w:right w:val="single" w:sz="4" w:space="0" w:color="auto"/>
            </w:tcBorders>
            <w:shd w:val="clear" w:color="auto" w:fill="auto"/>
            <w:noWrap/>
            <w:vAlign w:val="bottom"/>
            <w:hideMark/>
          </w:tcPr>
          <w:p w14:paraId="55160B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9BE598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2B1459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436C6A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66</w:t>
            </w:r>
          </w:p>
        </w:tc>
        <w:tc>
          <w:tcPr>
            <w:tcW w:w="2203" w:type="dxa"/>
            <w:tcBorders>
              <w:top w:val="nil"/>
              <w:left w:val="nil"/>
              <w:bottom w:val="single" w:sz="4" w:space="0" w:color="auto"/>
              <w:right w:val="single" w:sz="4" w:space="0" w:color="auto"/>
            </w:tcBorders>
            <w:shd w:val="clear" w:color="auto" w:fill="auto"/>
            <w:noWrap/>
            <w:vAlign w:val="bottom"/>
            <w:hideMark/>
          </w:tcPr>
          <w:p w14:paraId="146F8A0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25/12/2026</w:t>
            </w:r>
          </w:p>
        </w:tc>
        <w:tc>
          <w:tcPr>
            <w:tcW w:w="2198" w:type="dxa"/>
            <w:tcBorders>
              <w:top w:val="nil"/>
              <w:left w:val="nil"/>
              <w:bottom w:val="single" w:sz="4" w:space="0" w:color="auto"/>
              <w:right w:val="single" w:sz="4" w:space="0" w:color="auto"/>
            </w:tcBorders>
            <w:shd w:val="clear" w:color="auto" w:fill="auto"/>
            <w:noWrap/>
            <w:vAlign w:val="bottom"/>
            <w:hideMark/>
          </w:tcPr>
          <w:p w14:paraId="160ED91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30/12/2026</w:t>
            </w:r>
          </w:p>
        </w:tc>
        <w:tc>
          <w:tcPr>
            <w:tcW w:w="1228" w:type="dxa"/>
            <w:tcBorders>
              <w:top w:val="nil"/>
              <w:left w:val="nil"/>
              <w:bottom w:val="single" w:sz="4" w:space="0" w:color="auto"/>
              <w:right w:val="single" w:sz="4" w:space="0" w:color="auto"/>
            </w:tcBorders>
            <w:shd w:val="clear" w:color="auto" w:fill="auto"/>
            <w:noWrap/>
            <w:vAlign w:val="bottom"/>
            <w:hideMark/>
          </w:tcPr>
          <w:p w14:paraId="52AB9AE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1,8357%</w:t>
            </w:r>
          </w:p>
        </w:tc>
        <w:tc>
          <w:tcPr>
            <w:tcW w:w="1733" w:type="dxa"/>
            <w:tcBorders>
              <w:top w:val="nil"/>
              <w:left w:val="nil"/>
              <w:bottom w:val="single" w:sz="4" w:space="0" w:color="auto"/>
              <w:right w:val="single" w:sz="4" w:space="0" w:color="auto"/>
            </w:tcBorders>
            <w:shd w:val="clear" w:color="auto" w:fill="auto"/>
            <w:noWrap/>
            <w:vAlign w:val="bottom"/>
            <w:hideMark/>
          </w:tcPr>
          <w:p w14:paraId="1C617AD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1ED705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5C6BAD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67</w:t>
            </w:r>
          </w:p>
        </w:tc>
        <w:tc>
          <w:tcPr>
            <w:tcW w:w="2203" w:type="dxa"/>
            <w:tcBorders>
              <w:top w:val="nil"/>
              <w:left w:val="nil"/>
              <w:bottom w:val="single" w:sz="4" w:space="0" w:color="auto"/>
              <w:right w:val="single" w:sz="4" w:space="0" w:color="auto"/>
            </w:tcBorders>
            <w:shd w:val="clear" w:color="auto" w:fill="auto"/>
            <w:noWrap/>
            <w:vAlign w:val="bottom"/>
            <w:hideMark/>
          </w:tcPr>
          <w:p w14:paraId="73FBC5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25/01/2027</w:t>
            </w:r>
          </w:p>
        </w:tc>
        <w:tc>
          <w:tcPr>
            <w:tcW w:w="2198" w:type="dxa"/>
            <w:tcBorders>
              <w:top w:val="nil"/>
              <w:left w:val="nil"/>
              <w:bottom w:val="single" w:sz="4" w:space="0" w:color="auto"/>
              <w:right w:val="single" w:sz="4" w:space="0" w:color="auto"/>
            </w:tcBorders>
            <w:shd w:val="clear" w:color="auto" w:fill="auto"/>
            <w:noWrap/>
            <w:vAlign w:val="bottom"/>
            <w:hideMark/>
          </w:tcPr>
          <w:p w14:paraId="1CDED8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27/01/2027</w:t>
            </w:r>
          </w:p>
        </w:tc>
        <w:tc>
          <w:tcPr>
            <w:tcW w:w="1228" w:type="dxa"/>
            <w:tcBorders>
              <w:top w:val="nil"/>
              <w:left w:val="nil"/>
              <w:bottom w:val="single" w:sz="4" w:space="0" w:color="auto"/>
              <w:right w:val="single" w:sz="4" w:space="0" w:color="auto"/>
            </w:tcBorders>
            <w:shd w:val="clear" w:color="auto" w:fill="auto"/>
            <w:noWrap/>
            <w:vAlign w:val="bottom"/>
            <w:hideMark/>
          </w:tcPr>
          <w:p w14:paraId="2C1EE1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7AF0F5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A4DDE7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CFAFE9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68</w:t>
            </w:r>
          </w:p>
        </w:tc>
        <w:tc>
          <w:tcPr>
            <w:tcW w:w="2203" w:type="dxa"/>
            <w:tcBorders>
              <w:top w:val="nil"/>
              <w:left w:val="nil"/>
              <w:bottom w:val="single" w:sz="4" w:space="0" w:color="auto"/>
              <w:right w:val="single" w:sz="4" w:space="0" w:color="auto"/>
            </w:tcBorders>
            <w:shd w:val="clear" w:color="auto" w:fill="auto"/>
            <w:noWrap/>
            <w:vAlign w:val="bottom"/>
            <w:hideMark/>
          </w:tcPr>
          <w:p w14:paraId="6404AF0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25/02/2027</w:t>
            </w:r>
          </w:p>
        </w:tc>
        <w:tc>
          <w:tcPr>
            <w:tcW w:w="2198" w:type="dxa"/>
            <w:tcBorders>
              <w:top w:val="nil"/>
              <w:left w:val="nil"/>
              <w:bottom w:val="single" w:sz="4" w:space="0" w:color="auto"/>
              <w:right w:val="single" w:sz="4" w:space="0" w:color="auto"/>
            </w:tcBorders>
            <w:shd w:val="clear" w:color="auto" w:fill="auto"/>
            <w:noWrap/>
            <w:vAlign w:val="bottom"/>
            <w:hideMark/>
          </w:tcPr>
          <w:p w14:paraId="22BC96A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01/03/2027</w:t>
            </w:r>
          </w:p>
        </w:tc>
        <w:tc>
          <w:tcPr>
            <w:tcW w:w="1228" w:type="dxa"/>
            <w:tcBorders>
              <w:top w:val="nil"/>
              <w:left w:val="nil"/>
              <w:bottom w:val="single" w:sz="4" w:space="0" w:color="auto"/>
              <w:right w:val="single" w:sz="4" w:space="0" w:color="auto"/>
            </w:tcBorders>
            <w:shd w:val="clear" w:color="auto" w:fill="auto"/>
            <w:noWrap/>
            <w:vAlign w:val="bottom"/>
            <w:hideMark/>
          </w:tcPr>
          <w:p w14:paraId="37EBA9E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6E2EA9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8168F6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85B9B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69</w:t>
            </w:r>
          </w:p>
        </w:tc>
        <w:tc>
          <w:tcPr>
            <w:tcW w:w="2203" w:type="dxa"/>
            <w:tcBorders>
              <w:top w:val="nil"/>
              <w:left w:val="nil"/>
              <w:bottom w:val="single" w:sz="4" w:space="0" w:color="auto"/>
              <w:right w:val="single" w:sz="4" w:space="0" w:color="auto"/>
            </w:tcBorders>
            <w:shd w:val="clear" w:color="auto" w:fill="auto"/>
            <w:noWrap/>
            <w:vAlign w:val="bottom"/>
            <w:hideMark/>
          </w:tcPr>
          <w:p w14:paraId="3D68458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25/03/2027</w:t>
            </w:r>
          </w:p>
        </w:tc>
        <w:tc>
          <w:tcPr>
            <w:tcW w:w="2198" w:type="dxa"/>
            <w:tcBorders>
              <w:top w:val="nil"/>
              <w:left w:val="nil"/>
              <w:bottom w:val="single" w:sz="4" w:space="0" w:color="auto"/>
              <w:right w:val="single" w:sz="4" w:space="0" w:color="auto"/>
            </w:tcBorders>
            <w:shd w:val="clear" w:color="auto" w:fill="auto"/>
            <w:noWrap/>
            <w:vAlign w:val="bottom"/>
            <w:hideMark/>
          </w:tcPr>
          <w:p w14:paraId="64410ED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30/03/2027</w:t>
            </w:r>
          </w:p>
        </w:tc>
        <w:tc>
          <w:tcPr>
            <w:tcW w:w="1228" w:type="dxa"/>
            <w:tcBorders>
              <w:top w:val="nil"/>
              <w:left w:val="nil"/>
              <w:bottom w:val="single" w:sz="4" w:space="0" w:color="auto"/>
              <w:right w:val="single" w:sz="4" w:space="0" w:color="auto"/>
            </w:tcBorders>
            <w:shd w:val="clear" w:color="auto" w:fill="auto"/>
            <w:noWrap/>
            <w:vAlign w:val="bottom"/>
            <w:hideMark/>
          </w:tcPr>
          <w:p w14:paraId="2EE2EEB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2EC236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07F461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488B86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70</w:t>
            </w:r>
          </w:p>
        </w:tc>
        <w:tc>
          <w:tcPr>
            <w:tcW w:w="2203" w:type="dxa"/>
            <w:tcBorders>
              <w:top w:val="nil"/>
              <w:left w:val="nil"/>
              <w:bottom w:val="single" w:sz="4" w:space="0" w:color="auto"/>
              <w:right w:val="single" w:sz="4" w:space="0" w:color="auto"/>
            </w:tcBorders>
            <w:shd w:val="clear" w:color="auto" w:fill="auto"/>
            <w:noWrap/>
            <w:vAlign w:val="bottom"/>
            <w:hideMark/>
          </w:tcPr>
          <w:p w14:paraId="2C178B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25/04/2027</w:t>
            </w:r>
          </w:p>
        </w:tc>
        <w:tc>
          <w:tcPr>
            <w:tcW w:w="2198" w:type="dxa"/>
            <w:tcBorders>
              <w:top w:val="nil"/>
              <w:left w:val="nil"/>
              <w:bottom w:val="single" w:sz="4" w:space="0" w:color="auto"/>
              <w:right w:val="single" w:sz="4" w:space="0" w:color="auto"/>
            </w:tcBorders>
            <w:shd w:val="clear" w:color="auto" w:fill="auto"/>
            <w:noWrap/>
            <w:vAlign w:val="bottom"/>
            <w:hideMark/>
          </w:tcPr>
          <w:p w14:paraId="1E49FB8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28/04/2027</w:t>
            </w:r>
          </w:p>
        </w:tc>
        <w:tc>
          <w:tcPr>
            <w:tcW w:w="1228" w:type="dxa"/>
            <w:tcBorders>
              <w:top w:val="nil"/>
              <w:left w:val="nil"/>
              <w:bottom w:val="single" w:sz="4" w:space="0" w:color="auto"/>
              <w:right w:val="single" w:sz="4" w:space="0" w:color="auto"/>
            </w:tcBorders>
            <w:shd w:val="clear" w:color="auto" w:fill="auto"/>
            <w:noWrap/>
            <w:vAlign w:val="bottom"/>
            <w:hideMark/>
          </w:tcPr>
          <w:p w14:paraId="174318E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41E110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97B7FA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DB04A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71</w:t>
            </w:r>
          </w:p>
        </w:tc>
        <w:tc>
          <w:tcPr>
            <w:tcW w:w="2203" w:type="dxa"/>
            <w:tcBorders>
              <w:top w:val="nil"/>
              <w:left w:val="nil"/>
              <w:bottom w:val="single" w:sz="4" w:space="0" w:color="auto"/>
              <w:right w:val="single" w:sz="4" w:space="0" w:color="auto"/>
            </w:tcBorders>
            <w:shd w:val="clear" w:color="auto" w:fill="auto"/>
            <w:noWrap/>
            <w:vAlign w:val="bottom"/>
            <w:hideMark/>
          </w:tcPr>
          <w:p w14:paraId="6F2BC2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25/05/2027</w:t>
            </w:r>
          </w:p>
        </w:tc>
        <w:tc>
          <w:tcPr>
            <w:tcW w:w="2198" w:type="dxa"/>
            <w:tcBorders>
              <w:top w:val="nil"/>
              <w:left w:val="nil"/>
              <w:bottom w:val="single" w:sz="4" w:space="0" w:color="auto"/>
              <w:right w:val="single" w:sz="4" w:space="0" w:color="auto"/>
            </w:tcBorders>
            <w:shd w:val="clear" w:color="auto" w:fill="auto"/>
            <w:noWrap/>
            <w:vAlign w:val="bottom"/>
            <w:hideMark/>
          </w:tcPr>
          <w:p w14:paraId="7CCDC10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28/05/2027</w:t>
            </w:r>
          </w:p>
        </w:tc>
        <w:tc>
          <w:tcPr>
            <w:tcW w:w="1228" w:type="dxa"/>
            <w:tcBorders>
              <w:top w:val="nil"/>
              <w:left w:val="nil"/>
              <w:bottom w:val="single" w:sz="4" w:space="0" w:color="auto"/>
              <w:right w:val="single" w:sz="4" w:space="0" w:color="auto"/>
            </w:tcBorders>
            <w:shd w:val="clear" w:color="auto" w:fill="auto"/>
            <w:noWrap/>
            <w:vAlign w:val="bottom"/>
            <w:hideMark/>
          </w:tcPr>
          <w:p w14:paraId="7C72509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88B0CE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92AEC2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1DCA2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72</w:t>
            </w:r>
          </w:p>
        </w:tc>
        <w:tc>
          <w:tcPr>
            <w:tcW w:w="2203" w:type="dxa"/>
            <w:tcBorders>
              <w:top w:val="nil"/>
              <w:left w:val="nil"/>
              <w:bottom w:val="single" w:sz="4" w:space="0" w:color="auto"/>
              <w:right w:val="single" w:sz="4" w:space="0" w:color="auto"/>
            </w:tcBorders>
            <w:shd w:val="clear" w:color="auto" w:fill="auto"/>
            <w:noWrap/>
            <w:vAlign w:val="bottom"/>
            <w:hideMark/>
          </w:tcPr>
          <w:p w14:paraId="7851EB5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25/06/2027</w:t>
            </w:r>
          </w:p>
        </w:tc>
        <w:tc>
          <w:tcPr>
            <w:tcW w:w="2198" w:type="dxa"/>
            <w:tcBorders>
              <w:top w:val="nil"/>
              <w:left w:val="nil"/>
              <w:bottom w:val="single" w:sz="4" w:space="0" w:color="auto"/>
              <w:right w:val="single" w:sz="4" w:space="0" w:color="auto"/>
            </w:tcBorders>
            <w:shd w:val="clear" w:color="auto" w:fill="auto"/>
            <w:noWrap/>
            <w:vAlign w:val="bottom"/>
            <w:hideMark/>
          </w:tcPr>
          <w:p w14:paraId="79BF9F8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29/06/2027</w:t>
            </w:r>
          </w:p>
        </w:tc>
        <w:tc>
          <w:tcPr>
            <w:tcW w:w="1228" w:type="dxa"/>
            <w:tcBorders>
              <w:top w:val="nil"/>
              <w:left w:val="nil"/>
              <w:bottom w:val="single" w:sz="4" w:space="0" w:color="auto"/>
              <w:right w:val="single" w:sz="4" w:space="0" w:color="auto"/>
            </w:tcBorders>
            <w:shd w:val="clear" w:color="auto" w:fill="auto"/>
            <w:noWrap/>
            <w:vAlign w:val="bottom"/>
            <w:hideMark/>
          </w:tcPr>
          <w:p w14:paraId="475826B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2,3650%</w:t>
            </w:r>
          </w:p>
        </w:tc>
        <w:tc>
          <w:tcPr>
            <w:tcW w:w="1733" w:type="dxa"/>
            <w:tcBorders>
              <w:top w:val="nil"/>
              <w:left w:val="nil"/>
              <w:bottom w:val="single" w:sz="4" w:space="0" w:color="auto"/>
              <w:right w:val="single" w:sz="4" w:space="0" w:color="auto"/>
            </w:tcBorders>
            <w:shd w:val="clear" w:color="auto" w:fill="auto"/>
            <w:noWrap/>
            <w:vAlign w:val="bottom"/>
            <w:hideMark/>
          </w:tcPr>
          <w:p w14:paraId="1BD1C2C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ED239C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EB302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73</w:t>
            </w:r>
          </w:p>
        </w:tc>
        <w:tc>
          <w:tcPr>
            <w:tcW w:w="2203" w:type="dxa"/>
            <w:tcBorders>
              <w:top w:val="nil"/>
              <w:left w:val="nil"/>
              <w:bottom w:val="single" w:sz="4" w:space="0" w:color="auto"/>
              <w:right w:val="single" w:sz="4" w:space="0" w:color="auto"/>
            </w:tcBorders>
            <w:shd w:val="clear" w:color="auto" w:fill="auto"/>
            <w:noWrap/>
            <w:vAlign w:val="bottom"/>
            <w:hideMark/>
          </w:tcPr>
          <w:p w14:paraId="1468D49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25/07/2027</w:t>
            </w:r>
          </w:p>
        </w:tc>
        <w:tc>
          <w:tcPr>
            <w:tcW w:w="2198" w:type="dxa"/>
            <w:tcBorders>
              <w:top w:val="nil"/>
              <w:left w:val="nil"/>
              <w:bottom w:val="single" w:sz="4" w:space="0" w:color="auto"/>
              <w:right w:val="single" w:sz="4" w:space="0" w:color="auto"/>
            </w:tcBorders>
            <w:shd w:val="clear" w:color="auto" w:fill="auto"/>
            <w:noWrap/>
            <w:vAlign w:val="bottom"/>
            <w:hideMark/>
          </w:tcPr>
          <w:p w14:paraId="14B0922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28/07/2027</w:t>
            </w:r>
          </w:p>
        </w:tc>
        <w:tc>
          <w:tcPr>
            <w:tcW w:w="1228" w:type="dxa"/>
            <w:tcBorders>
              <w:top w:val="nil"/>
              <w:left w:val="nil"/>
              <w:bottom w:val="single" w:sz="4" w:space="0" w:color="auto"/>
              <w:right w:val="single" w:sz="4" w:space="0" w:color="auto"/>
            </w:tcBorders>
            <w:shd w:val="clear" w:color="auto" w:fill="auto"/>
            <w:noWrap/>
            <w:vAlign w:val="bottom"/>
            <w:hideMark/>
          </w:tcPr>
          <w:p w14:paraId="54E4A2B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242FC3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62DF71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20017F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74</w:t>
            </w:r>
          </w:p>
        </w:tc>
        <w:tc>
          <w:tcPr>
            <w:tcW w:w="2203" w:type="dxa"/>
            <w:tcBorders>
              <w:top w:val="nil"/>
              <w:left w:val="nil"/>
              <w:bottom w:val="single" w:sz="4" w:space="0" w:color="auto"/>
              <w:right w:val="single" w:sz="4" w:space="0" w:color="auto"/>
            </w:tcBorders>
            <w:shd w:val="clear" w:color="auto" w:fill="auto"/>
            <w:noWrap/>
            <w:vAlign w:val="bottom"/>
            <w:hideMark/>
          </w:tcPr>
          <w:p w14:paraId="78A3EB7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25/08/2027</w:t>
            </w:r>
          </w:p>
        </w:tc>
        <w:tc>
          <w:tcPr>
            <w:tcW w:w="2198" w:type="dxa"/>
            <w:tcBorders>
              <w:top w:val="nil"/>
              <w:left w:val="nil"/>
              <w:bottom w:val="single" w:sz="4" w:space="0" w:color="auto"/>
              <w:right w:val="single" w:sz="4" w:space="0" w:color="auto"/>
            </w:tcBorders>
            <w:shd w:val="clear" w:color="auto" w:fill="auto"/>
            <w:noWrap/>
            <w:vAlign w:val="bottom"/>
            <w:hideMark/>
          </w:tcPr>
          <w:p w14:paraId="438D2FC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27/08/2027</w:t>
            </w:r>
          </w:p>
        </w:tc>
        <w:tc>
          <w:tcPr>
            <w:tcW w:w="1228" w:type="dxa"/>
            <w:tcBorders>
              <w:top w:val="nil"/>
              <w:left w:val="nil"/>
              <w:bottom w:val="single" w:sz="4" w:space="0" w:color="auto"/>
              <w:right w:val="single" w:sz="4" w:space="0" w:color="auto"/>
            </w:tcBorders>
            <w:shd w:val="clear" w:color="auto" w:fill="auto"/>
            <w:noWrap/>
            <w:vAlign w:val="bottom"/>
            <w:hideMark/>
          </w:tcPr>
          <w:p w14:paraId="1A6F201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42EE5A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559373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C6CEDA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75</w:t>
            </w:r>
          </w:p>
        </w:tc>
        <w:tc>
          <w:tcPr>
            <w:tcW w:w="2203" w:type="dxa"/>
            <w:tcBorders>
              <w:top w:val="nil"/>
              <w:left w:val="nil"/>
              <w:bottom w:val="single" w:sz="4" w:space="0" w:color="auto"/>
              <w:right w:val="single" w:sz="4" w:space="0" w:color="auto"/>
            </w:tcBorders>
            <w:shd w:val="clear" w:color="auto" w:fill="auto"/>
            <w:noWrap/>
            <w:vAlign w:val="bottom"/>
            <w:hideMark/>
          </w:tcPr>
          <w:p w14:paraId="69E5A6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25/09/2027</w:t>
            </w:r>
          </w:p>
        </w:tc>
        <w:tc>
          <w:tcPr>
            <w:tcW w:w="2198" w:type="dxa"/>
            <w:tcBorders>
              <w:top w:val="nil"/>
              <w:left w:val="nil"/>
              <w:bottom w:val="single" w:sz="4" w:space="0" w:color="auto"/>
              <w:right w:val="single" w:sz="4" w:space="0" w:color="auto"/>
            </w:tcBorders>
            <w:shd w:val="clear" w:color="auto" w:fill="auto"/>
            <w:noWrap/>
            <w:vAlign w:val="bottom"/>
            <w:hideMark/>
          </w:tcPr>
          <w:p w14:paraId="2A42106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29/09/2027</w:t>
            </w:r>
          </w:p>
        </w:tc>
        <w:tc>
          <w:tcPr>
            <w:tcW w:w="1228" w:type="dxa"/>
            <w:tcBorders>
              <w:top w:val="nil"/>
              <w:left w:val="nil"/>
              <w:bottom w:val="single" w:sz="4" w:space="0" w:color="auto"/>
              <w:right w:val="single" w:sz="4" w:space="0" w:color="auto"/>
            </w:tcBorders>
            <w:shd w:val="clear" w:color="auto" w:fill="auto"/>
            <w:noWrap/>
            <w:vAlign w:val="bottom"/>
            <w:hideMark/>
          </w:tcPr>
          <w:p w14:paraId="437C9A6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E3D6BB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BF6C24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AA7677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lastRenderedPageBreak/>
              <w:t>76</w:t>
            </w:r>
          </w:p>
        </w:tc>
        <w:tc>
          <w:tcPr>
            <w:tcW w:w="2203" w:type="dxa"/>
            <w:tcBorders>
              <w:top w:val="nil"/>
              <w:left w:val="nil"/>
              <w:bottom w:val="single" w:sz="4" w:space="0" w:color="auto"/>
              <w:right w:val="single" w:sz="4" w:space="0" w:color="auto"/>
            </w:tcBorders>
            <w:shd w:val="clear" w:color="auto" w:fill="auto"/>
            <w:noWrap/>
            <w:vAlign w:val="bottom"/>
            <w:hideMark/>
          </w:tcPr>
          <w:p w14:paraId="4338DBB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25/10/2027</w:t>
            </w:r>
          </w:p>
        </w:tc>
        <w:tc>
          <w:tcPr>
            <w:tcW w:w="2198" w:type="dxa"/>
            <w:tcBorders>
              <w:top w:val="nil"/>
              <w:left w:val="nil"/>
              <w:bottom w:val="single" w:sz="4" w:space="0" w:color="auto"/>
              <w:right w:val="single" w:sz="4" w:space="0" w:color="auto"/>
            </w:tcBorders>
            <w:shd w:val="clear" w:color="auto" w:fill="auto"/>
            <w:noWrap/>
            <w:vAlign w:val="bottom"/>
            <w:hideMark/>
          </w:tcPr>
          <w:p w14:paraId="775261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27/10/2027</w:t>
            </w:r>
          </w:p>
        </w:tc>
        <w:tc>
          <w:tcPr>
            <w:tcW w:w="1228" w:type="dxa"/>
            <w:tcBorders>
              <w:top w:val="nil"/>
              <w:left w:val="nil"/>
              <w:bottom w:val="single" w:sz="4" w:space="0" w:color="auto"/>
              <w:right w:val="single" w:sz="4" w:space="0" w:color="auto"/>
            </w:tcBorders>
            <w:shd w:val="clear" w:color="auto" w:fill="auto"/>
            <w:noWrap/>
            <w:vAlign w:val="bottom"/>
            <w:hideMark/>
          </w:tcPr>
          <w:p w14:paraId="2E7F29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F7A25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99F615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48747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77</w:t>
            </w:r>
          </w:p>
        </w:tc>
        <w:tc>
          <w:tcPr>
            <w:tcW w:w="2203" w:type="dxa"/>
            <w:tcBorders>
              <w:top w:val="nil"/>
              <w:left w:val="nil"/>
              <w:bottom w:val="single" w:sz="4" w:space="0" w:color="auto"/>
              <w:right w:val="single" w:sz="4" w:space="0" w:color="auto"/>
            </w:tcBorders>
            <w:shd w:val="clear" w:color="auto" w:fill="auto"/>
            <w:noWrap/>
            <w:vAlign w:val="bottom"/>
            <w:hideMark/>
          </w:tcPr>
          <w:p w14:paraId="04CB03C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25/11/2027</w:t>
            </w:r>
          </w:p>
        </w:tc>
        <w:tc>
          <w:tcPr>
            <w:tcW w:w="2198" w:type="dxa"/>
            <w:tcBorders>
              <w:top w:val="nil"/>
              <w:left w:val="nil"/>
              <w:bottom w:val="single" w:sz="4" w:space="0" w:color="auto"/>
              <w:right w:val="single" w:sz="4" w:space="0" w:color="auto"/>
            </w:tcBorders>
            <w:shd w:val="clear" w:color="auto" w:fill="auto"/>
            <w:noWrap/>
            <w:vAlign w:val="bottom"/>
            <w:hideMark/>
          </w:tcPr>
          <w:p w14:paraId="7B5C962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29/11/2027</w:t>
            </w:r>
          </w:p>
        </w:tc>
        <w:tc>
          <w:tcPr>
            <w:tcW w:w="1228" w:type="dxa"/>
            <w:tcBorders>
              <w:top w:val="nil"/>
              <w:left w:val="nil"/>
              <w:bottom w:val="single" w:sz="4" w:space="0" w:color="auto"/>
              <w:right w:val="single" w:sz="4" w:space="0" w:color="auto"/>
            </w:tcBorders>
            <w:shd w:val="clear" w:color="auto" w:fill="auto"/>
            <w:noWrap/>
            <w:vAlign w:val="bottom"/>
            <w:hideMark/>
          </w:tcPr>
          <w:p w14:paraId="29FA0E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90FAE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8007D1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26659F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78</w:t>
            </w:r>
          </w:p>
        </w:tc>
        <w:tc>
          <w:tcPr>
            <w:tcW w:w="2203" w:type="dxa"/>
            <w:tcBorders>
              <w:top w:val="nil"/>
              <w:left w:val="nil"/>
              <w:bottom w:val="single" w:sz="4" w:space="0" w:color="auto"/>
              <w:right w:val="single" w:sz="4" w:space="0" w:color="auto"/>
            </w:tcBorders>
            <w:shd w:val="clear" w:color="auto" w:fill="auto"/>
            <w:noWrap/>
            <w:vAlign w:val="bottom"/>
            <w:hideMark/>
          </w:tcPr>
          <w:p w14:paraId="4B9723C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25/12/2027</w:t>
            </w:r>
          </w:p>
        </w:tc>
        <w:tc>
          <w:tcPr>
            <w:tcW w:w="2198" w:type="dxa"/>
            <w:tcBorders>
              <w:top w:val="nil"/>
              <w:left w:val="nil"/>
              <w:bottom w:val="single" w:sz="4" w:space="0" w:color="auto"/>
              <w:right w:val="single" w:sz="4" w:space="0" w:color="auto"/>
            </w:tcBorders>
            <w:shd w:val="clear" w:color="auto" w:fill="auto"/>
            <w:noWrap/>
            <w:vAlign w:val="bottom"/>
            <w:hideMark/>
          </w:tcPr>
          <w:p w14:paraId="0043DC6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29/12/2027</w:t>
            </w:r>
          </w:p>
        </w:tc>
        <w:tc>
          <w:tcPr>
            <w:tcW w:w="1228" w:type="dxa"/>
            <w:tcBorders>
              <w:top w:val="nil"/>
              <w:left w:val="nil"/>
              <w:bottom w:val="single" w:sz="4" w:space="0" w:color="auto"/>
              <w:right w:val="single" w:sz="4" w:space="0" w:color="auto"/>
            </w:tcBorders>
            <w:shd w:val="clear" w:color="auto" w:fill="auto"/>
            <w:noWrap/>
            <w:vAlign w:val="bottom"/>
            <w:hideMark/>
          </w:tcPr>
          <w:p w14:paraId="466B898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2,4223%</w:t>
            </w:r>
          </w:p>
        </w:tc>
        <w:tc>
          <w:tcPr>
            <w:tcW w:w="1733" w:type="dxa"/>
            <w:tcBorders>
              <w:top w:val="nil"/>
              <w:left w:val="nil"/>
              <w:bottom w:val="single" w:sz="4" w:space="0" w:color="auto"/>
              <w:right w:val="single" w:sz="4" w:space="0" w:color="auto"/>
            </w:tcBorders>
            <w:shd w:val="clear" w:color="auto" w:fill="auto"/>
            <w:noWrap/>
            <w:vAlign w:val="bottom"/>
            <w:hideMark/>
          </w:tcPr>
          <w:p w14:paraId="2688C52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E26EB2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5CB31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79</w:t>
            </w:r>
          </w:p>
        </w:tc>
        <w:tc>
          <w:tcPr>
            <w:tcW w:w="2203" w:type="dxa"/>
            <w:tcBorders>
              <w:top w:val="nil"/>
              <w:left w:val="nil"/>
              <w:bottom w:val="single" w:sz="4" w:space="0" w:color="auto"/>
              <w:right w:val="single" w:sz="4" w:space="0" w:color="auto"/>
            </w:tcBorders>
            <w:shd w:val="clear" w:color="auto" w:fill="auto"/>
            <w:noWrap/>
            <w:vAlign w:val="bottom"/>
            <w:hideMark/>
          </w:tcPr>
          <w:p w14:paraId="0F2A34B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25/01/2028</w:t>
            </w:r>
          </w:p>
        </w:tc>
        <w:tc>
          <w:tcPr>
            <w:tcW w:w="2198" w:type="dxa"/>
            <w:tcBorders>
              <w:top w:val="nil"/>
              <w:left w:val="nil"/>
              <w:bottom w:val="single" w:sz="4" w:space="0" w:color="auto"/>
              <w:right w:val="single" w:sz="4" w:space="0" w:color="auto"/>
            </w:tcBorders>
            <w:shd w:val="clear" w:color="auto" w:fill="auto"/>
            <w:noWrap/>
            <w:vAlign w:val="bottom"/>
            <w:hideMark/>
          </w:tcPr>
          <w:p w14:paraId="6134E7C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27/01/2028</w:t>
            </w:r>
          </w:p>
        </w:tc>
        <w:tc>
          <w:tcPr>
            <w:tcW w:w="1228" w:type="dxa"/>
            <w:tcBorders>
              <w:top w:val="nil"/>
              <w:left w:val="nil"/>
              <w:bottom w:val="single" w:sz="4" w:space="0" w:color="auto"/>
              <w:right w:val="single" w:sz="4" w:space="0" w:color="auto"/>
            </w:tcBorders>
            <w:shd w:val="clear" w:color="auto" w:fill="auto"/>
            <w:noWrap/>
            <w:vAlign w:val="bottom"/>
            <w:hideMark/>
          </w:tcPr>
          <w:p w14:paraId="45ACD04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1C002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4CD688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617C9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80</w:t>
            </w:r>
          </w:p>
        </w:tc>
        <w:tc>
          <w:tcPr>
            <w:tcW w:w="2203" w:type="dxa"/>
            <w:tcBorders>
              <w:top w:val="nil"/>
              <w:left w:val="nil"/>
              <w:bottom w:val="single" w:sz="4" w:space="0" w:color="auto"/>
              <w:right w:val="single" w:sz="4" w:space="0" w:color="auto"/>
            </w:tcBorders>
            <w:shd w:val="clear" w:color="auto" w:fill="auto"/>
            <w:noWrap/>
            <w:vAlign w:val="bottom"/>
            <w:hideMark/>
          </w:tcPr>
          <w:p w14:paraId="59AC460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25/02/2028</w:t>
            </w:r>
          </w:p>
        </w:tc>
        <w:tc>
          <w:tcPr>
            <w:tcW w:w="2198" w:type="dxa"/>
            <w:tcBorders>
              <w:top w:val="nil"/>
              <w:left w:val="nil"/>
              <w:bottom w:val="single" w:sz="4" w:space="0" w:color="auto"/>
              <w:right w:val="single" w:sz="4" w:space="0" w:color="auto"/>
            </w:tcBorders>
            <w:shd w:val="clear" w:color="auto" w:fill="auto"/>
            <w:noWrap/>
            <w:vAlign w:val="bottom"/>
            <w:hideMark/>
          </w:tcPr>
          <w:p w14:paraId="4106411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02/03/2028</w:t>
            </w:r>
          </w:p>
        </w:tc>
        <w:tc>
          <w:tcPr>
            <w:tcW w:w="1228" w:type="dxa"/>
            <w:tcBorders>
              <w:top w:val="nil"/>
              <w:left w:val="nil"/>
              <w:bottom w:val="single" w:sz="4" w:space="0" w:color="auto"/>
              <w:right w:val="single" w:sz="4" w:space="0" w:color="auto"/>
            </w:tcBorders>
            <w:shd w:val="clear" w:color="auto" w:fill="auto"/>
            <w:noWrap/>
            <w:vAlign w:val="bottom"/>
            <w:hideMark/>
          </w:tcPr>
          <w:p w14:paraId="27FC206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E74758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40E395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730BF0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81</w:t>
            </w:r>
          </w:p>
        </w:tc>
        <w:tc>
          <w:tcPr>
            <w:tcW w:w="2203" w:type="dxa"/>
            <w:tcBorders>
              <w:top w:val="nil"/>
              <w:left w:val="nil"/>
              <w:bottom w:val="single" w:sz="4" w:space="0" w:color="auto"/>
              <w:right w:val="single" w:sz="4" w:space="0" w:color="auto"/>
            </w:tcBorders>
            <w:shd w:val="clear" w:color="auto" w:fill="auto"/>
            <w:noWrap/>
            <w:vAlign w:val="bottom"/>
            <w:hideMark/>
          </w:tcPr>
          <w:p w14:paraId="241CD57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25/03/2028</w:t>
            </w:r>
          </w:p>
        </w:tc>
        <w:tc>
          <w:tcPr>
            <w:tcW w:w="2198" w:type="dxa"/>
            <w:tcBorders>
              <w:top w:val="nil"/>
              <w:left w:val="nil"/>
              <w:bottom w:val="single" w:sz="4" w:space="0" w:color="auto"/>
              <w:right w:val="single" w:sz="4" w:space="0" w:color="auto"/>
            </w:tcBorders>
            <w:shd w:val="clear" w:color="auto" w:fill="auto"/>
            <w:noWrap/>
            <w:vAlign w:val="bottom"/>
            <w:hideMark/>
          </w:tcPr>
          <w:p w14:paraId="01362E5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29/03/2028</w:t>
            </w:r>
          </w:p>
        </w:tc>
        <w:tc>
          <w:tcPr>
            <w:tcW w:w="1228" w:type="dxa"/>
            <w:tcBorders>
              <w:top w:val="nil"/>
              <w:left w:val="nil"/>
              <w:bottom w:val="single" w:sz="4" w:space="0" w:color="auto"/>
              <w:right w:val="single" w:sz="4" w:space="0" w:color="auto"/>
            </w:tcBorders>
            <w:shd w:val="clear" w:color="auto" w:fill="auto"/>
            <w:noWrap/>
            <w:vAlign w:val="bottom"/>
            <w:hideMark/>
          </w:tcPr>
          <w:p w14:paraId="169C9FF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1B190D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67530E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0BBC89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82</w:t>
            </w:r>
          </w:p>
        </w:tc>
        <w:tc>
          <w:tcPr>
            <w:tcW w:w="2203" w:type="dxa"/>
            <w:tcBorders>
              <w:top w:val="nil"/>
              <w:left w:val="nil"/>
              <w:bottom w:val="single" w:sz="4" w:space="0" w:color="auto"/>
              <w:right w:val="single" w:sz="4" w:space="0" w:color="auto"/>
            </w:tcBorders>
            <w:shd w:val="clear" w:color="auto" w:fill="auto"/>
            <w:noWrap/>
            <w:vAlign w:val="bottom"/>
            <w:hideMark/>
          </w:tcPr>
          <w:p w14:paraId="0F0C222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25/04/2028</w:t>
            </w:r>
          </w:p>
        </w:tc>
        <w:tc>
          <w:tcPr>
            <w:tcW w:w="2198" w:type="dxa"/>
            <w:tcBorders>
              <w:top w:val="nil"/>
              <w:left w:val="nil"/>
              <w:bottom w:val="single" w:sz="4" w:space="0" w:color="auto"/>
              <w:right w:val="single" w:sz="4" w:space="0" w:color="auto"/>
            </w:tcBorders>
            <w:shd w:val="clear" w:color="auto" w:fill="auto"/>
            <w:noWrap/>
            <w:vAlign w:val="bottom"/>
            <w:hideMark/>
          </w:tcPr>
          <w:p w14:paraId="5F85FF7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27/04/2028</w:t>
            </w:r>
          </w:p>
        </w:tc>
        <w:tc>
          <w:tcPr>
            <w:tcW w:w="1228" w:type="dxa"/>
            <w:tcBorders>
              <w:top w:val="nil"/>
              <w:left w:val="nil"/>
              <w:bottom w:val="single" w:sz="4" w:space="0" w:color="auto"/>
              <w:right w:val="single" w:sz="4" w:space="0" w:color="auto"/>
            </w:tcBorders>
            <w:shd w:val="clear" w:color="auto" w:fill="auto"/>
            <w:noWrap/>
            <w:vAlign w:val="bottom"/>
            <w:hideMark/>
          </w:tcPr>
          <w:p w14:paraId="32A649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06DFC4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497B9C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8E2BFD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83</w:t>
            </w:r>
          </w:p>
        </w:tc>
        <w:tc>
          <w:tcPr>
            <w:tcW w:w="2203" w:type="dxa"/>
            <w:tcBorders>
              <w:top w:val="nil"/>
              <w:left w:val="nil"/>
              <w:bottom w:val="single" w:sz="4" w:space="0" w:color="auto"/>
              <w:right w:val="single" w:sz="4" w:space="0" w:color="auto"/>
            </w:tcBorders>
            <w:shd w:val="clear" w:color="auto" w:fill="auto"/>
            <w:noWrap/>
            <w:vAlign w:val="bottom"/>
            <w:hideMark/>
          </w:tcPr>
          <w:p w14:paraId="0DE6DA2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25/05/2028</w:t>
            </w:r>
          </w:p>
        </w:tc>
        <w:tc>
          <w:tcPr>
            <w:tcW w:w="2198" w:type="dxa"/>
            <w:tcBorders>
              <w:top w:val="nil"/>
              <w:left w:val="nil"/>
              <w:bottom w:val="single" w:sz="4" w:space="0" w:color="auto"/>
              <w:right w:val="single" w:sz="4" w:space="0" w:color="auto"/>
            </w:tcBorders>
            <w:shd w:val="clear" w:color="auto" w:fill="auto"/>
            <w:noWrap/>
            <w:vAlign w:val="bottom"/>
            <w:hideMark/>
          </w:tcPr>
          <w:p w14:paraId="6C4CAA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29/05/2028</w:t>
            </w:r>
          </w:p>
        </w:tc>
        <w:tc>
          <w:tcPr>
            <w:tcW w:w="1228" w:type="dxa"/>
            <w:tcBorders>
              <w:top w:val="nil"/>
              <w:left w:val="nil"/>
              <w:bottom w:val="single" w:sz="4" w:space="0" w:color="auto"/>
              <w:right w:val="single" w:sz="4" w:space="0" w:color="auto"/>
            </w:tcBorders>
            <w:shd w:val="clear" w:color="auto" w:fill="auto"/>
            <w:noWrap/>
            <w:vAlign w:val="bottom"/>
            <w:hideMark/>
          </w:tcPr>
          <w:p w14:paraId="5443DB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A3BD64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8C2D6F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BBF07A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84</w:t>
            </w:r>
          </w:p>
        </w:tc>
        <w:tc>
          <w:tcPr>
            <w:tcW w:w="2203" w:type="dxa"/>
            <w:tcBorders>
              <w:top w:val="nil"/>
              <w:left w:val="nil"/>
              <w:bottom w:val="single" w:sz="4" w:space="0" w:color="auto"/>
              <w:right w:val="single" w:sz="4" w:space="0" w:color="auto"/>
            </w:tcBorders>
            <w:shd w:val="clear" w:color="auto" w:fill="auto"/>
            <w:noWrap/>
            <w:vAlign w:val="bottom"/>
            <w:hideMark/>
          </w:tcPr>
          <w:p w14:paraId="6A9524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25/06/2028</w:t>
            </w:r>
          </w:p>
        </w:tc>
        <w:tc>
          <w:tcPr>
            <w:tcW w:w="2198" w:type="dxa"/>
            <w:tcBorders>
              <w:top w:val="nil"/>
              <w:left w:val="nil"/>
              <w:bottom w:val="single" w:sz="4" w:space="0" w:color="auto"/>
              <w:right w:val="single" w:sz="4" w:space="0" w:color="auto"/>
            </w:tcBorders>
            <w:shd w:val="clear" w:color="auto" w:fill="auto"/>
            <w:noWrap/>
            <w:vAlign w:val="bottom"/>
            <w:hideMark/>
          </w:tcPr>
          <w:p w14:paraId="76AAE65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28/06/2028</w:t>
            </w:r>
          </w:p>
        </w:tc>
        <w:tc>
          <w:tcPr>
            <w:tcW w:w="1228" w:type="dxa"/>
            <w:tcBorders>
              <w:top w:val="nil"/>
              <w:left w:val="nil"/>
              <w:bottom w:val="single" w:sz="4" w:space="0" w:color="auto"/>
              <w:right w:val="single" w:sz="4" w:space="0" w:color="auto"/>
            </w:tcBorders>
            <w:shd w:val="clear" w:color="auto" w:fill="auto"/>
            <w:noWrap/>
            <w:vAlign w:val="bottom"/>
            <w:hideMark/>
          </w:tcPr>
          <w:p w14:paraId="155283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3,0597%</w:t>
            </w:r>
          </w:p>
        </w:tc>
        <w:tc>
          <w:tcPr>
            <w:tcW w:w="1733" w:type="dxa"/>
            <w:tcBorders>
              <w:top w:val="nil"/>
              <w:left w:val="nil"/>
              <w:bottom w:val="single" w:sz="4" w:space="0" w:color="auto"/>
              <w:right w:val="single" w:sz="4" w:space="0" w:color="auto"/>
            </w:tcBorders>
            <w:shd w:val="clear" w:color="auto" w:fill="auto"/>
            <w:noWrap/>
            <w:vAlign w:val="bottom"/>
            <w:hideMark/>
          </w:tcPr>
          <w:p w14:paraId="1981EF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445ADD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5BD8E3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85</w:t>
            </w:r>
          </w:p>
        </w:tc>
        <w:tc>
          <w:tcPr>
            <w:tcW w:w="2203" w:type="dxa"/>
            <w:tcBorders>
              <w:top w:val="nil"/>
              <w:left w:val="nil"/>
              <w:bottom w:val="single" w:sz="4" w:space="0" w:color="auto"/>
              <w:right w:val="single" w:sz="4" w:space="0" w:color="auto"/>
            </w:tcBorders>
            <w:shd w:val="clear" w:color="auto" w:fill="auto"/>
            <w:noWrap/>
            <w:vAlign w:val="bottom"/>
            <w:hideMark/>
          </w:tcPr>
          <w:p w14:paraId="640658B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25/07/2028</w:t>
            </w:r>
          </w:p>
        </w:tc>
        <w:tc>
          <w:tcPr>
            <w:tcW w:w="2198" w:type="dxa"/>
            <w:tcBorders>
              <w:top w:val="nil"/>
              <w:left w:val="nil"/>
              <w:bottom w:val="single" w:sz="4" w:space="0" w:color="auto"/>
              <w:right w:val="single" w:sz="4" w:space="0" w:color="auto"/>
            </w:tcBorders>
            <w:shd w:val="clear" w:color="auto" w:fill="auto"/>
            <w:noWrap/>
            <w:vAlign w:val="bottom"/>
            <w:hideMark/>
          </w:tcPr>
          <w:p w14:paraId="6286DBF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27/07/2028</w:t>
            </w:r>
          </w:p>
        </w:tc>
        <w:tc>
          <w:tcPr>
            <w:tcW w:w="1228" w:type="dxa"/>
            <w:tcBorders>
              <w:top w:val="nil"/>
              <w:left w:val="nil"/>
              <w:bottom w:val="single" w:sz="4" w:space="0" w:color="auto"/>
              <w:right w:val="single" w:sz="4" w:space="0" w:color="auto"/>
            </w:tcBorders>
            <w:shd w:val="clear" w:color="auto" w:fill="auto"/>
            <w:noWrap/>
            <w:vAlign w:val="bottom"/>
            <w:hideMark/>
          </w:tcPr>
          <w:p w14:paraId="6AB191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9224F3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8CAD25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02A3E0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86</w:t>
            </w:r>
          </w:p>
        </w:tc>
        <w:tc>
          <w:tcPr>
            <w:tcW w:w="2203" w:type="dxa"/>
            <w:tcBorders>
              <w:top w:val="nil"/>
              <w:left w:val="nil"/>
              <w:bottom w:val="single" w:sz="4" w:space="0" w:color="auto"/>
              <w:right w:val="single" w:sz="4" w:space="0" w:color="auto"/>
            </w:tcBorders>
            <w:shd w:val="clear" w:color="auto" w:fill="auto"/>
            <w:noWrap/>
            <w:vAlign w:val="bottom"/>
            <w:hideMark/>
          </w:tcPr>
          <w:p w14:paraId="5F99C22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25/08/2028</w:t>
            </w:r>
          </w:p>
        </w:tc>
        <w:tc>
          <w:tcPr>
            <w:tcW w:w="2198" w:type="dxa"/>
            <w:tcBorders>
              <w:top w:val="nil"/>
              <w:left w:val="nil"/>
              <w:bottom w:val="single" w:sz="4" w:space="0" w:color="auto"/>
              <w:right w:val="single" w:sz="4" w:space="0" w:color="auto"/>
            </w:tcBorders>
            <w:shd w:val="clear" w:color="auto" w:fill="auto"/>
            <w:noWrap/>
            <w:vAlign w:val="bottom"/>
            <w:hideMark/>
          </w:tcPr>
          <w:p w14:paraId="28B9E31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29/08/2028</w:t>
            </w:r>
          </w:p>
        </w:tc>
        <w:tc>
          <w:tcPr>
            <w:tcW w:w="1228" w:type="dxa"/>
            <w:tcBorders>
              <w:top w:val="nil"/>
              <w:left w:val="nil"/>
              <w:bottom w:val="single" w:sz="4" w:space="0" w:color="auto"/>
              <w:right w:val="single" w:sz="4" w:space="0" w:color="auto"/>
            </w:tcBorders>
            <w:shd w:val="clear" w:color="auto" w:fill="auto"/>
            <w:noWrap/>
            <w:vAlign w:val="bottom"/>
            <w:hideMark/>
          </w:tcPr>
          <w:p w14:paraId="7E4A383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05C1CD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0F65DE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7F4784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87</w:t>
            </w:r>
          </w:p>
        </w:tc>
        <w:tc>
          <w:tcPr>
            <w:tcW w:w="2203" w:type="dxa"/>
            <w:tcBorders>
              <w:top w:val="nil"/>
              <w:left w:val="nil"/>
              <w:bottom w:val="single" w:sz="4" w:space="0" w:color="auto"/>
              <w:right w:val="single" w:sz="4" w:space="0" w:color="auto"/>
            </w:tcBorders>
            <w:shd w:val="clear" w:color="auto" w:fill="auto"/>
            <w:noWrap/>
            <w:vAlign w:val="bottom"/>
            <w:hideMark/>
          </w:tcPr>
          <w:p w14:paraId="08B7ED4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25/09/2028</w:t>
            </w:r>
          </w:p>
        </w:tc>
        <w:tc>
          <w:tcPr>
            <w:tcW w:w="2198" w:type="dxa"/>
            <w:tcBorders>
              <w:top w:val="nil"/>
              <w:left w:val="nil"/>
              <w:bottom w:val="single" w:sz="4" w:space="0" w:color="auto"/>
              <w:right w:val="single" w:sz="4" w:space="0" w:color="auto"/>
            </w:tcBorders>
            <w:shd w:val="clear" w:color="auto" w:fill="auto"/>
            <w:noWrap/>
            <w:vAlign w:val="bottom"/>
            <w:hideMark/>
          </w:tcPr>
          <w:p w14:paraId="1316855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27/09/2028</w:t>
            </w:r>
          </w:p>
        </w:tc>
        <w:tc>
          <w:tcPr>
            <w:tcW w:w="1228" w:type="dxa"/>
            <w:tcBorders>
              <w:top w:val="nil"/>
              <w:left w:val="nil"/>
              <w:bottom w:val="single" w:sz="4" w:space="0" w:color="auto"/>
              <w:right w:val="single" w:sz="4" w:space="0" w:color="auto"/>
            </w:tcBorders>
            <w:shd w:val="clear" w:color="auto" w:fill="auto"/>
            <w:noWrap/>
            <w:vAlign w:val="bottom"/>
            <w:hideMark/>
          </w:tcPr>
          <w:p w14:paraId="6205946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B1ADF5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2B68FF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67E20B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88</w:t>
            </w:r>
          </w:p>
        </w:tc>
        <w:tc>
          <w:tcPr>
            <w:tcW w:w="2203" w:type="dxa"/>
            <w:tcBorders>
              <w:top w:val="nil"/>
              <w:left w:val="nil"/>
              <w:bottom w:val="single" w:sz="4" w:space="0" w:color="auto"/>
              <w:right w:val="single" w:sz="4" w:space="0" w:color="auto"/>
            </w:tcBorders>
            <w:shd w:val="clear" w:color="auto" w:fill="auto"/>
            <w:noWrap/>
            <w:vAlign w:val="bottom"/>
            <w:hideMark/>
          </w:tcPr>
          <w:p w14:paraId="4FBA019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25/10/2028</w:t>
            </w:r>
          </w:p>
        </w:tc>
        <w:tc>
          <w:tcPr>
            <w:tcW w:w="2198" w:type="dxa"/>
            <w:tcBorders>
              <w:top w:val="nil"/>
              <w:left w:val="nil"/>
              <w:bottom w:val="single" w:sz="4" w:space="0" w:color="auto"/>
              <w:right w:val="single" w:sz="4" w:space="0" w:color="auto"/>
            </w:tcBorders>
            <w:shd w:val="clear" w:color="auto" w:fill="auto"/>
            <w:noWrap/>
            <w:vAlign w:val="bottom"/>
            <w:hideMark/>
          </w:tcPr>
          <w:p w14:paraId="2DDBFA6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27/10/2028</w:t>
            </w:r>
          </w:p>
        </w:tc>
        <w:tc>
          <w:tcPr>
            <w:tcW w:w="1228" w:type="dxa"/>
            <w:tcBorders>
              <w:top w:val="nil"/>
              <w:left w:val="nil"/>
              <w:bottom w:val="single" w:sz="4" w:space="0" w:color="auto"/>
              <w:right w:val="single" w:sz="4" w:space="0" w:color="auto"/>
            </w:tcBorders>
            <w:shd w:val="clear" w:color="auto" w:fill="auto"/>
            <w:noWrap/>
            <w:vAlign w:val="bottom"/>
            <w:hideMark/>
          </w:tcPr>
          <w:p w14:paraId="6B217D7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ED6D50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562DF7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0BD88F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89</w:t>
            </w:r>
          </w:p>
        </w:tc>
        <w:tc>
          <w:tcPr>
            <w:tcW w:w="2203" w:type="dxa"/>
            <w:tcBorders>
              <w:top w:val="nil"/>
              <w:left w:val="nil"/>
              <w:bottom w:val="single" w:sz="4" w:space="0" w:color="auto"/>
              <w:right w:val="single" w:sz="4" w:space="0" w:color="auto"/>
            </w:tcBorders>
            <w:shd w:val="clear" w:color="auto" w:fill="auto"/>
            <w:noWrap/>
            <w:vAlign w:val="bottom"/>
            <w:hideMark/>
          </w:tcPr>
          <w:p w14:paraId="023B3E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25/11/2028</w:t>
            </w:r>
          </w:p>
        </w:tc>
        <w:tc>
          <w:tcPr>
            <w:tcW w:w="2198" w:type="dxa"/>
            <w:tcBorders>
              <w:top w:val="nil"/>
              <w:left w:val="nil"/>
              <w:bottom w:val="single" w:sz="4" w:space="0" w:color="auto"/>
              <w:right w:val="single" w:sz="4" w:space="0" w:color="auto"/>
            </w:tcBorders>
            <w:shd w:val="clear" w:color="auto" w:fill="auto"/>
            <w:noWrap/>
            <w:vAlign w:val="bottom"/>
            <w:hideMark/>
          </w:tcPr>
          <w:p w14:paraId="35D3AA0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29/11/2028</w:t>
            </w:r>
          </w:p>
        </w:tc>
        <w:tc>
          <w:tcPr>
            <w:tcW w:w="1228" w:type="dxa"/>
            <w:tcBorders>
              <w:top w:val="nil"/>
              <w:left w:val="nil"/>
              <w:bottom w:val="single" w:sz="4" w:space="0" w:color="auto"/>
              <w:right w:val="single" w:sz="4" w:space="0" w:color="auto"/>
            </w:tcBorders>
            <w:shd w:val="clear" w:color="auto" w:fill="auto"/>
            <w:noWrap/>
            <w:vAlign w:val="bottom"/>
            <w:hideMark/>
          </w:tcPr>
          <w:p w14:paraId="142EE81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68B345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7E4442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D23C27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90</w:t>
            </w:r>
          </w:p>
        </w:tc>
        <w:tc>
          <w:tcPr>
            <w:tcW w:w="2203" w:type="dxa"/>
            <w:tcBorders>
              <w:top w:val="nil"/>
              <w:left w:val="nil"/>
              <w:bottom w:val="single" w:sz="4" w:space="0" w:color="auto"/>
              <w:right w:val="single" w:sz="4" w:space="0" w:color="auto"/>
            </w:tcBorders>
            <w:shd w:val="clear" w:color="auto" w:fill="auto"/>
            <w:noWrap/>
            <w:vAlign w:val="bottom"/>
            <w:hideMark/>
          </w:tcPr>
          <w:p w14:paraId="1FE8B1E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25/12/2028</w:t>
            </w:r>
          </w:p>
        </w:tc>
        <w:tc>
          <w:tcPr>
            <w:tcW w:w="2198" w:type="dxa"/>
            <w:tcBorders>
              <w:top w:val="nil"/>
              <w:left w:val="nil"/>
              <w:bottom w:val="single" w:sz="4" w:space="0" w:color="auto"/>
              <w:right w:val="single" w:sz="4" w:space="0" w:color="auto"/>
            </w:tcBorders>
            <w:shd w:val="clear" w:color="auto" w:fill="auto"/>
            <w:noWrap/>
            <w:vAlign w:val="bottom"/>
            <w:hideMark/>
          </w:tcPr>
          <w:p w14:paraId="3CFD3D1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28/12/2028</w:t>
            </w:r>
          </w:p>
        </w:tc>
        <w:tc>
          <w:tcPr>
            <w:tcW w:w="1228" w:type="dxa"/>
            <w:tcBorders>
              <w:top w:val="nil"/>
              <w:left w:val="nil"/>
              <w:bottom w:val="single" w:sz="4" w:space="0" w:color="auto"/>
              <w:right w:val="single" w:sz="4" w:space="0" w:color="auto"/>
            </w:tcBorders>
            <w:shd w:val="clear" w:color="auto" w:fill="auto"/>
            <w:noWrap/>
            <w:vAlign w:val="bottom"/>
            <w:hideMark/>
          </w:tcPr>
          <w:p w14:paraId="5A1C62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3,1563%</w:t>
            </w:r>
          </w:p>
        </w:tc>
        <w:tc>
          <w:tcPr>
            <w:tcW w:w="1733" w:type="dxa"/>
            <w:tcBorders>
              <w:top w:val="nil"/>
              <w:left w:val="nil"/>
              <w:bottom w:val="single" w:sz="4" w:space="0" w:color="auto"/>
              <w:right w:val="single" w:sz="4" w:space="0" w:color="auto"/>
            </w:tcBorders>
            <w:shd w:val="clear" w:color="auto" w:fill="auto"/>
            <w:noWrap/>
            <w:vAlign w:val="bottom"/>
            <w:hideMark/>
          </w:tcPr>
          <w:p w14:paraId="0DF62B3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23B8EB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B186DD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91</w:t>
            </w:r>
          </w:p>
        </w:tc>
        <w:tc>
          <w:tcPr>
            <w:tcW w:w="2203" w:type="dxa"/>
            <w:tcBorders>
              <w:top w:val="nil"/>
              <w:left w:val="nil"/>
              <w:bottom w:val="single" w:sz="4" w:space="0" w:color="auto"/>
              <w:right w:val="single" w:sz="4" w:space="0" w:color="auto"/>
            </w:tcBorders>
            <w:shd w:val="clear" w:color="auto" w:fill="auto"/>
            <w:noWrap/>
            <w:vAlign w:val="bottom"/>
            <w:hideMark/>
          </w:tcPr>
          <w:p w14:paraId="033A450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25/01/2029</w:t>
            </w:r>
          </w:p>
        </w:tc>
        <w:tc>
          <w:tcPr>
            <w:tcW w:w="2198" w:type="dxa"/>
            <w:tcBorders>
              <w:top w:val="nil"/>
              <w:left w:val="nil"/>
              <w:bottom w:val="single" w:sz="4" w:space="0" w:color="auto"/>
              <w:right w:val="single" w:sz="4" w:space="0" w:color="auto"/>
            </w:tcBorders>
            <w:shd w:val="clear" w:color="auto" w:fill="auto"/>
            <w:noWrap/>
            <w:vAlign w:val="bottom"/>
            <w:hideMark/>
          </w:tcPr>
          <w:p w14:paraId="6D77877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29/01/2029</w:t>
            </w:r>
          </w:p>
        </w:tc>
        <w:tc>
          <w:tcPr>
            <w:tcW w:w="1228" w:type="dxa"/>
            <w:tcBorders>
              <w:top w:val="nil"/>
              <w:left w:val="nil"/>
              <w:bottom w:val="single" w:sz="4" w:space="0" w:color="auto"/>
              <w:right w:val="single" w:sz="4" w:space="0" w:color="auto"/>
            </w:tcBorders>
            <w:shd w:val="clear" w:color="auto" w:fill="auto"/>
            <w:noWrap/>
            <w:vAlign w:val="bottom"/>
            <w:hideMark/>
          </w:tcPr>
          <w:p w14:paraId="1D94E39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3EBA59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1772AF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1DF7AD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92</w:t>
            </w:r>
          </w:p>
        </w:tc>
        <w:tc>
          <w:tcPr>
            <w:tcW w:w="2203" w:type="dxa"/>
            <w:tcBorders>
              <w:top w:val="nil"/>
              <w:left w:val="nil"/>
              <w:bottom w:val="single" w:sz="4" w:space="0" w:color="auto"/>
              <w:right w:val="single" w:sz="4" w:space="0" w:color="auto"/>
            </w:tcBorders>
            <w:shd w:val="clear" w:color="auto" w:fill="auto"/>
            <w:noWrap/>
            <w:vAlign w:val="bottom"/>
            <w:hideMark/>
          </w:tcPr>
          <w:p w14:paraId="657975C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25/02/2029</w:t>
            </w:r>
          </w:p>
        </w:tc>
        <w:tc>
          <w:tcPr>
            <w:tcW w:w="2198" w:type="dxa"/>
            <w:tcBorders>
              <w:top w:val="nil"/>
              <w:left w:val="nil"/>
              <w:bottom w:val="single" w:sz="4" w:space="0" w:color="auto"/>
              <w:right w:val="single" w:sz="4" w:space="0" w:color="auto"/>
            </w:tcBorders>
            <w:shd w:val="clear" w:color="auto" w:fill="auto"/>
            <w:noWrap/>
            <w:vAlign w:val="bottom"/>
            <w:hideMark/>
          </w:tcPr>
          <w:p w14:paraId="7FA953E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28/02/2029</w:t>
            </w:r>
          </w:p>
        </w:tc>
        <w:tc>
          <w:tcPr>
            <w:tcW w:w="1228" w:type="dxa"/>
            <w:tcBorders>
              <w:top w:val="nil"/>
              <w:left w:val="nil"/>
              <w:bottom w:val="single" w:sz="4" w:space="0" w:color="auto"/>
              <w:right w:val="single" w:sz="4" w:space="0" w:color="auto"/>
            </w:tcBorders>
            <w:shd w:val="clear" w:color="auto" w:fill="auto"/>
            <w:noWrap/>
            <w:vAlign w:val="bottom"/>
            <w:hideMark/>
          </w:tcPr>
          <w:p w14:paraId="1E04864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E9F54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3F52E6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3B7731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93</w:t>
            </w:r>
          </w:p>
        </w:tc>
        <w:tc>
          <w:tcPr>
            <w:tcW w:w="2203" w:type="dxa"/>
            <w:tcBorders>
              <w:top w:val="nil"/>
              <w:left w:val="nil"/>
              <w:bottom w:val="single" w:sz="4" w:space="0" w:color="auto"/>
              <w:right w:val="single" w:sz="4" w:space="0" w:color="auto"/>
            </w:tcBorders>
            <w:shd w:val="clear" w:color="auto" w:fill="auto"/>
            <w:noWrap/>
            <w:vAlign w:val="bottom"/>
            <w:hideMark/>
          </w:tcPr>
          <w:p w14:paraId="6FC6DF6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25/03/2029</w:t>
            </w:r>
          </w:p>
        </w:tc>
        <w:tc>
          <w:tcPr>
            <w:tcW w:w="2198" w:type="dxa"/>
            <w:tcBorders>
              <w:top w:val="nil"/>
              <w:left w:val="nil"/>
              <w:bottom w:val="single" w:sz="4" w:space="0" w:color="auto"/>
              <w:right w:val="single" w:sz="4" w:space="0" w:color="auto"/>
            </w:tcBorders>
            <w:shd w:val="clear" w:color="auto" w:fill="auto"/>
            <w:noWrap/>
            <w:vAlign w:val="bottom"/>
            <w:hideMark/>
          </w:tcPr>
          <w:p w14:paraId="3B75F03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28/03/2029</w:t>
            </w:r>
          </w:p>
        </w:tc>
        <w:tc>
          <w:tcPr>
            <w:tcW w:w="1228" w:type="dxa"/>
            <w:tcBorders>
              <w:top w:val="nil"/>
              <w:left w:val="nil"/>
              <w:bottom w:val="single" w:sz="4" w:space="0" w:color="auto"/>
              <w:right w:val="single" w:sz="4" w:space="0" w:color="auto"/>
            </w:tcBorders>
            <w:shd w:val="clear" w:color="auto" w:fill="auto"/>
            <w:noWrap/>
            <w:vAlign w:val="bottom"/>
            <w:hideMark/>
          </w:tcPr>
          <w:p w14:paraId="368CB6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F4C0F5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5831AA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0032A2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94</w:t>
            </w:r>
          </w:p>
        </w:tc>
        <w:tc>
          <w:tcPr>
            <w:tcW w:w="2203" w:type="dxa"/>
            <w:tcBorders>
              <w:top w:val="nil"/>
              <w:left w:val="nil"/>
              <w:bottom w:val="single" w:sz="4" w:space="0" w:color="auto"/>
              <w:right w:val="single" w:sz="4" w:space="0" w:color="auto"/>
            </w:tcBorders>
            <w:shd w:val="clear" w:color="auto" w:fill="auto"/>
            <w:noWrap/>
            <w:vAlign w:val="bottom"/>
            <w:hideMark/>
          </w:tcPr>
          <w:p w14:paraId="7474B4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25/04/2029</w:t>
            </w:r>
          </w:p>
        </w:tc>
        <w:tc>
          <w:tcPr>
            <w:tcW w:w="2198" w:type="dxa"/>
            <w:tcBorders>
              <w:top w:val="nil"/>
              <w:left w:val="nil"/>
              <w:bottom w:val="single" w:sz="4" w:space="0" w:color="auto"/>
              <w:right w:val="single" w:sz="4" w:space="0" w:color="auto"/>
            </w:tcBorders>
            <w:shd w:val="clear" w:color="auto" w:fill="auto"/>
            <w:noWrap/>
            <w:vAlign w:val="bottom"/>
            <w:hideMark/>
          </w:tcPr>
          <w:p w14:paraId="3C47AF8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27/04/2029</w:t>
            </w:r>
          </w:p>
        </w:tc>
        <w:tc>
          <w:tcPr>
            <w:tcW w:w="1228" w:type="dxa"/>
            <w:tcBorders>
              <w:top w:val="nil"/>
              <w:left w:val="nil"/>
              <w:bottom w:val="single" w:sz="4" w:space="0" w:color="auto"/>
              <w:right w:val="single" w:sz="4" w:space="0" w:color="auto"/>
            </w:tcBorders>
            <w:shd w:val="clear" w:color="auto" w:fill="auto"/>
            <w:noWrap/>
            <w:vAlign w:val="bottom"/>
            <w:hideMark/>
          </w:tcPr>
          <w:p w14:paraId="252680E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12AE43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6DC7FF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1A35E3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95</w:t>
            </w:r>
          </w:p>
        </w:tc>
        <w:tc>
          <w:tcPr>
            <w:tcW w:w="2203" w:type="dxa"/>
            <w:tcBorders>
              <w:top w:val="nil"/>
              <w:left w:val="nil"/>
              <w:bottom w:val="single" w:sz="4" w:space="0" w:color="auto"/>
              <w:right w:val="single" w:sz="4" w:space="0" w:color="auto"/>
            </w:tcBorders>
            <w:shd w:val="clear" w:color="auto" w:fill="auto"/>
            <w:noWrap/>
            <w:vAlign w:val="bottom"/>
            <w:hideMark/>
          </w:tcPr>
          <w:p w14:paraId="3362A8D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25/05/2029</w:t>
            </w:r>
          </w:p>
        </w:tc>
        <w:tc>
          <w:tcPr>
            <w:tcW w:w="2198" w:type="dxa"/>
            <w:tcBorders>
              <w:top w:val="nil"/>
              <w:left w:val="nil"/>
              <w:bottom w:val="single" w:sz="4" w:space="0" w:color="auto"/>
              <w:right w:val="single" w:sz="4" w:space="0" w:color="auto"/>
            </w:tcBorders>
            <w:shd w:val="clear" w:color="auto" w:fill="auto"/>
            <w:noWrap/>
            <w:vAlign w:val="bottom"/>
            <w:hideMark/>
          </w:tcPr>
          <w:p w14:paraId="6AF33A4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29/05/2029</w:t>
            </w:r>
          </w:p>
        </w:tc>
        <w:tc>
          <w:tcPr>
            <w:tcW w:w="1228" w:type="dxa"/>
            <w:tcBorders>
              <w:top w:val="nil"/>
              <w:left w:val="nil"/>
              <w:bottom w:val="single" w:sz="4" w:space="0" w:color="auto"/>
              <w:right w:val="single" w:sz="4" w:space="0" w:color="auto"/>
            </w:tcBorders>
            <w:shd w:val="clear" w:color="auto" w:fill="auto"/>
            <w:noWrap/>
            <w:vAlign w:val="bottom"/>
            <w:hideMark/>
          </w:tcPr>
          <w:p w14:paraId="100FCCA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929E25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8C925A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42508B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96</w:t>
            </w:r>
          </w:p>
        </w:tc>
        <w:tc>
          <w:tcPr>
            <w:tcW w:w="2203" w:type="dxa"/>
            <w:tcBorders>
              <w:top w:val="nil"/>
              <w:left w:val="nil"/>
              <w:bottom w:val="single" w:sz="4" w:space="0" w:color="auto"/>
              <w:right w:val="single" w:sz="4" w:space="0" w:color="auto"/>
            </w:tcBorders>
            <w:shd w:val="clear" w:color="auto" w:fill="auto"/>
            <w:noWrap/>
            <w:vAlign w:val="bottom"/>
            <w:hideMark/>
          </w:tcPr>
          <w:p w14:paraId="0BCBDE8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25/06/2029</w:t>
            </w:r>
          </w:p>
        </w:tc>
        <w:tc>
          <w:tcPr>
            <w:tcW w:w="2198" w:type="dxa"/>
            <w:tcBorders>
              <w:top w:val="nil"/>
              <w:left w:val="nil"/>
              <w:bottom w:val="single" w:sz="4" w:space="0" w:color="auto"/>
              <w:right w:val="single" w:sz="4" w:space="0" w:color="auto"/>
            </w:tcBorders>
            <w:shd w:val="clear" w:color="auto" w:fill="auto"/>
            <w:noWrap/>
            <w:vAlign w:val="bottom"/>
            <w:hideMark/>
          </w:tcPr>
          <w:p w14:paraId="27247B3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27/06/2029</w:t>
            </w:r>
          </w:p>
        </w:tc>
        <w:tc>
          <w:tcPr>
            <w:tcW w:w="1228" w:type="dxa"/>
            <w:tcBorders>
              <w:top w:val="nil"/>
              <w:left w:val="nil"/>
              <w:bottom w:val="single" w:sz="4" w:space="0" w:color="auto"/>
              <w:right w:val="single" w:sz="4" w:space="0" w:color="auto"/>
            </w:tcBorders>
            <w:shd w:val="clear" w:color="auto" w:fill="auto"/>
            <w:noWrap/>
            <w:vAlign w:val="bottom"/>
            <w:hideMark/>
          </w:tcPr>
          <w:p w14:paraId="3D96EFB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3,9970%</w:t>
            </w:r>
          </w:p>
        </w:tc>
        <w:tc>
          <w:tcPr>
            <w:tcW w:w="1733" w:type="dxa"/>
            <w:tcBorders>
              <w:top w:val="nil"/>
              <w:left w:val="nil"/>
              <w:bottom w:val="single" w:sz="4" w:space="0" w:color="auto"/>
              <w:right w:val="single" w:sz="4" w:space="0" w:color="auto"/>
            </w:tcBorders>
            <w:shd w:val="clear" w:color="auto" w:fill="auto"/>
            <w:noWrap/>
            <w:vAlign w:val="bottom"/>
            <w:hideMark/>
          </w:tcPr>
          <w:p w14:paraId="62768B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40DB04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7B6B78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97</w:t>
            </w:r>
          </w:p>
        </w:tc>
        <w:tc>
          <w:tcPr>
            <w:tcW w:w="2203" w:type="dxa"/>
            <w:tcBorders>
              <w:top w:val="nil"/>
              <w:left w:val="nil"/>
              <w:bottom w:val="single" w:sz="4" w:space="0" w:color="auto"/>
              <w:right w:val="single" w:sz="4" w:space="0" w:color="auto"/>
            </w:tcBorders>
            <w:shd w:val="clear" w:color="auto" w:fill="auto"/>
            <w:noWrap/>
            <w:vAlign w:val="bottom"/>
            <w:hideMark/>
          </w:tcPr>
          <w:p w14:paraId="17ACC9D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25/07/2029</w:t>
            </w:r>
          </w:p>
        </w:tc>
        <w:tc>
          <w:tcPr>
            <w:tcW w:w="2198" w:type="dxa"/>
            <w:tcBorders>
              <w:top w:val="nil"/>
              <w:left w:val="nil"/>
              <w:bottom w:val="single" w:sz="4" w:space="0" w:color="auto"/>
              <w:right w:val="single" w:sz="4" w:space="0" w:color="auto"/>
            </w:tcBorders>
            <w:shd w:val="clear" w:color="auto" w:fill="auto"/>
            <w:noWrap/>
            <w:vAlign w:val="bottom"/>
            <w:hideMark/>
          </w:tcPr>
          <w:p w14:paraId="5AC7C4E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27/07/2029</w:t>
            </w:r>
          </w:p>
        </w:tc>
        <w:tc>
          <w:tcPr>
            <w:tcW w:w="1228" w:type="dxa"/>
            <w:tcBorders>
              <w:top w:val="nil"/>
              <w:left w:val="nil"/>
              <w:bottom w:val="single" w:sz="4" w:space="0" w:color="auto"/>
              <w:right w:val="single" w:sz="4" w:space="0" w:color="auto"/>
            </w:tcBorders>
            <w:shd w:val="clear" w:color="auto" w:fill="auto"/>
            <w:noWrap/>
            <w:vAlign w:val="bottom"/>
            <w:hideMark/>
          </w:tcPr>
          <w:p w14:paraId="3CD9813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F3E4C9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A95DF2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C31334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98</w:t>
            </w:r>
          </w:p>
        </w:tc>
        <w:tc>
          <w:tcPr>
            <w:tcW w:w="2203" w:type="dxa"/>
            <w:tcBorders>
              <w:top w:val="nil"/>
              <w:left w:val="nil"/>
              <w:bottom w:val="single" w:sz="4" w:space="0" w:color="auto"/>
              <w:right w:val="single" w:sz="4" w:space="0" w:color="auto"/>
            </w:tcBorders>
            <w:shd w:val="clear" w:color="auto" w:fill="auto"/>
            <w:noWrap/>
            <w:vAlign w:val="bottom"/>
            <w:hideMark/>
          </w:tcPr>
          <w:p w14:paraId="36899C5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25/08/2029</w:t>
            </w:r>
          </w:p>
        </w:tc>
        <w:tc>
          <w:tcPr>
            <w:tcW w:w="2198" w:type="dxa"/>
            <w:tcBorders>
              <w:top w:val="nil"/>
              <w:left w:val="nil"/>
              <w:bottom w:val="single" w:sz="4" w:space="0" w:color="auto"/>
              <w:right w:val="single" w:sz="4" w:space="0" w:color="auto"/>
            </w:tcBorders>
            <w:shd w:val="clear" w:color="auto" w:fill="auto"/>
            <w:noWrap/>
            <w:vAlign w:val="bottom"/>
            <w:hideMark/>
          </w:tcPr>
          <w:p w14:paraId="584066A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29/08/2029</w:t>
            </w:r>
          </w:p>
        </w:tc>
        <w:tc>
          <w:tcPr>
            <w:tcW w:w="1228" w:type="dxa"/>
            <w:tcBorders>
              <w:top w:val="nil"/>
              <w:left w:val="nil"/>
              <w:bottom w:val="single" w:sz="4" w:space="0" w:color="auto"/>
              <w:right w:val="single" w:sz="4" w:space="0" w:color="auto"/>
            </w:tcBorders>
            <w:shd w:val="clear" w:color="auto" w:fill="auto"/>
            <w:noWrap/>
            <w:vAlign w:val="bottom"/>
            <w:hideMark/>
          </w:tcPr>
          <w:p w14:paraId="39AE66A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2A54D5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42FA51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29F748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99</w:t>
            </w:r>
          </w:p>
        </w:tc>
        <w:tc>
          <w:tcPr>
            <w:tcW w:w="2203" w:type="dxa"/>
            <w:tcBorders>
              <w:top w:val="nil"/>
              <w:left w:val="nil"/>
              <w:bottom w:val="single" w:sz="4" w:space="0" w:color="auto"/>
              <w:right w:val="single" w:sz="4" w:space="0" w:color="auto"/>
            </w:tcBorders>
            <w:shd w:val="clear" w:color="auto" w:fill="auto"/>
            <w:noWrap/>
            <w:vAlign w:val="bottom"/>
            <w:hideMark/>
          </w:tcPr>
          <w:p w14:paraId="6A4614D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25/09/2029</w:t>
            </w:r>
          </w:p>
        </w:tc>
        <w:tc>
          <w:tcPr>
            <w:tcW w:w="2198" w:type="dxa"/>
            <w:tcBorders>
              <w:top w:val="nil"/>
              <w:left w:val="nil"/>
              <w:bottom w:val="single" w:sz="4" w:space="0" w:color="auto"/>
              <w:right w:val="single" w:sz="4" w:space="0" w:color="auto"/>
            </w:tcBorders>
            <w:shd w:val="clear" w:color="auto" w:fill="auto"/>
            <w:noWrap/>
            <w:vAlign w:val="bottom"/>
            <w:hideMark/>
          </w:tcPr>
          <w:p w14:paraId="1D9A662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27/09/2029</w:t>
            </w:r>
          </w:p>
        </w:tc>
        <w:tc>
          <w:tcPr>
            <w:tcW w:w="1228" w:type="dxa"/>
            <w:tcBorders>
              <w:top w:val="nil"/>
              <w:left w:val="nil"/>
              <w:bottom w:val="single" w:sz="4" w:space="0" w:color="auto"/>
              <w:right w:val="single" w:sz="4" w:space="0" w:color="auto"/>
            </w:tcBorders>
            <w:shd w:val="clear" w:color="auto" w:fill="auto"/>
            <w:noWrap/>
            <w:vAlign w:val="bottom"/>
            <w:hideMark/>
          </w:tcPr>
          <w:p w14:paraId="474CDAA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A6D0A4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67D59E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2DE8EF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100</w:t>
            </w:r>
          </w:p>
        </w:tc>
        <w:tc>
          <w:tcPr>
            <w:tcW w:w="2203" w:type="dxa"/>
            <w:tcBorders>
              <w:top w:val="nil"/>
              <w:left w:val="nil"/>
              <w:bottom w:val="single" w:sz="4" w:space="0" w:color="auto"/>
              <w:right w:val="single" w:sz="4" w:space="0" w:color="auto"/>
            </w:tcBorders>
            <w:shd w:val="clear" w:color="auto" w:fill="auto"/>
            <w:noWrap/>
            <w:vAlign w:val="bottom"/>
            <w:hideMark/>
          </w:tcPr>
          <w:p w14:paraId="0F1FB1E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25/10/2029</w:t>
            </w:r>
          </w:p>
        </w:tc>
        <w:tc>
          <w:tcPr>
            <w:tcW w:w="2198" w:type="dxa"/>
            <w:tcBorders>
              <w:top w:val="nil"/>
              <w:left w:val="nil"/>
              <w:bottom w:val="single" w:sz="4" w:space="0" w:color="auto"/>
              <w:right w:val="single" w:sz="4" w:space="0" w:color="auto"/>
            </w:tcBorders>
            <w:shd w:val="clear" w:color="auto" w:fill="auto"/>
            <w:noWrap/>
            <w:vAlign w:val="bottom"/>
            <w:hideMark/>
          </w:tcPr>
          <w:p w14:paraId="4DF90E1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29/10/2029</w:t>
            </w:r>
          </w:p>
        </w:tc>
        <w:tc>
          <w:tcPr>
            <w:tcW w:w="1228" w:type="dxa"/>
            <w:tcBorders>
              <w:top w:val="nil"/>
              <w:left w:val="nil"/>
              <w:bottom w:val="single" w:sz="4" w:space="0" w:color="auto"/>
              <w:right w:val="single" w:sz="4" w:space="0" w:color="auto"/>
            </w:tcBorders>
            <w:shd w:val="clear" w:color="auto" w:fill="auto"/>
            <w:noWrap/>
            <w:vAlign w:val="bottom"/>
            <w:hideMark/>
          </w:tcPr>
          <w:p w14:paraId="669F39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56F362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ECE8CD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1EE9D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101</w:t>
            </w:r>
          </w:p>
        </w:tc>
        <w:tc>
          <w:tcPr>
            <w:tcW w:w="2203" w:type="dxa"/>
            <w:tcBorders>
              <w:top w:val="nil"/>
              <w:left w:val="nil"/>
              <w:bottom w:val="single" w:sz="4" w:space="0" w:color="auto"/>
              <w:right w:val="single" w:sz="4" w:space="0" w:color="auto"/>
            </w:tcBorders>
            <w:shd w:val="clear" w:color="auto" w:fill="auto"/>
            <w:noWrap/>
            <w:vAlign w:val="bottom"/>
            <w:hideMark/>
          </w:tcPr>
          <w:p w14:paraId="1A1672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25/11/2029</w:t>
            </w:r>
          </w:p>
        </w:tc>
        <w:tc>
          <w:tcPr>
            <w:tcW w:w="2198" w:type="dxa"/>
            <w:tcBorders>
              <w:top w:val="nil"/>
              <w:left w:val="nil"/>
              <w:bottom w:val="single" w:sz="4" w:space="0" w:color="auto"/>
              <w:right w:val="single" w:sz="4" w:space="0" w:color="auto"/>
            </w:tcBorders>
            <w:shd w:val="clear" w:color="auto" w:fill="auto"/>
            <w:noWrap/>
            <w:vAlign w:val="bottom"/>
            <w:hideMark/>
          </w:tcPr>
          <w:p w14:paraId="6A20B6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28/11/2029</w:t>
            </w:r>
          </w:p>
        </w:tc>
        <w:tc>
          <w:tcPr>
            <w:tcW w:w="1228" w:type="dxa"/>
            <w:tcBorders>
              <w:top w:val="nil"/>
              <w:left w:val="nil"/>
              <w:bottom w:val="single" w:sz="4" w:space="0" w:color="auto"/>
              <w:right w:val="single" w:sz="4" w:space="0" w:color="auto"/>
            </w:tcBorders>
            <w:shd w:val="clear" w:color="auto" w:fill="auto"/>
            <w:noWrap/>
            <w:vAlign w:val="bottom"/>
            <w:hideMark/>
          </w:tcPr>
          <w:p w14:paraId="04027B0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E36FE8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5190C5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4FD85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102</w:t>
            </w:r>
          </w:p>
        </w:tc>
        <w:tc>
          <w:tcPr>
            <w:tcW w:w="2203" w:type="dxa"/>
            <w:tcBorders>
              <w:top w:val="nil"/>
              <w:left w:val="nil"/>
              <w:bottom w:val="single" w:sz="4" w:space="0" w:color="auto"/>
              <w:right w:val="single" w:sz="4" w:space="0" w:color="auto"/>
            </w:tcBorders>
            <w:shd w:val="clear" w:color="auto" w:fill="auto"/>
            <w:noWrap/>
            <w:vAlign w:val="bottom"/>
            <w:hideMark/>
          </w:tcPr>
          <w:p w14:paraId="6CF722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25/12/2029</w:t>
            </w:r>
          </w:p>
        </w:tc>
        <w:tc>
          <w:tcPr>
            <w:tcW w:w="2198" w:type="dxa"/>
            <w:tcBorders>
              <w:top w:val="nil"/>
              <w:left w:val="nil"/>
              <w:bottom w:val="single" w:sz="4" w:space="0" w:color="auto"/>
              <w:right w:val="single" w:sz="4" w:space="0" w:color="auto"/>
            </w:tcBorders>
            <w:shd w:val="clear" w:color="auto" w:fill="auto"/>
            <w:noWrap/>
            <w:vAlign w:val="bottom"/>
            <w:hideMark/>
          </w:tcPr>
          <w:p w14:paraId="60016E4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28/12/2029</w:t>
            </w:r>
          </w:p>
        </w:tc>
        <w:tc>
          <w:tcPr>
            <w:tcW w:w="1228" w:type="dxa"/>
            <w:tcBorders>
              <w:top w:val="nil"/>
              <w:left w:val="nil"/>
              <w:bottom w:val="single" w:sz="4" w:space="0" w:color="auto"/>
              <w:right w:val="single" w:sz="4" w:space="0" w:color="auto"/>
            </w:tcBorders>
            <w:shd w:val="clear" w:color="auto" w:fill="auto"/>
            <w:noWrap/>
            <w:vAlign w:val="bottom"/>
            <w:hideMark/>
          </w:tcPr>
          <w:p w14:paraId="31F136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4,1635%</w:t>
            </w:r>
          </w:p>
        </w:tc>
        <w:tc>
          <w:tcPr>
            <w:tcW w:w="1733" w:type="dxa"/>
            <w:tcBorders>
              <w:top w:val="nil"/>
              <w:left w:val="nil"/>
              <w:bottom w:val="single" w:sz="4" w:space="0" w:color="auto"/>
              <w:right w:val="single" w:sz="4" w:space="0" w:color="auto"/>
            </w:tcBorders>
            <w:shd w:val="clear" w:color="auto" w:fill="auto"/>
            <w:noWrap/>
            <w:vAlign w:val="bottom"/>
            <w:hideMark/>
          </w:tcPr>
          <w:p w14:paraId="0DCE0EC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A17A6D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CFBDDC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103</w:t>
            </w:r>
          </w:p>
        </w:tc>
        <w:tc>
          <w:tcPr>
            <w:tcW w:w="2203" w:type="dxa"/>
            <w:tcBorders>
              <w:top w:val="nil"/>
              <w:left w:val="nil"/>
              <w:bottom w:val="single" w:sz="4" w:space="0" w:color="auto"/>
              <w:right w:val="single" w:sz="4" w:space="0" w:color="auto"/>
            </w:tcBorders>
            <w:shd w:val="clear" w:color="auto" w:fill="auto"/>
            <w:noWrap/>
            <w:vAlign w:val="bottom"/>
            <w:hideMark/>
          </w:tcPr>
          <w:p w14:paraId="057798D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25/01/2030</w:t>
            </w:r>
          </w:p>
        </w:tc>
        <w:tc>
          <w:tcPr>
            <w:tcW w:w="2198" w:type="dxa"/>
            <w:tcBorders>
              <w:top w:val="nil"/>
              <w:left w:val="nil"/>
              <w:bottom w:val="single" w:sz="4" w:space="0" w:color="auto"/>
              <w:right w:val="single" w:sz="4" w:space="0" w:color="auto"/>
            </w:tcBorders>
            <w:shd w:val="clear" w:color="auto" w:fill="auto"/>
            <w:noWrap/>
            <w:vAlign w:val="bottom"/>
            <w:hideMark/>
          </w:tcPr>
          <w:p w14:paraId="582E8A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29/01/2030</w:t>
            </w:r>
          </w:p>
        </w:tc>
        <w:tc>
          <w:tcPr>
            <w:tcW w:w="1228" w:type="dxa"/>
            <w:tcBorders>
              <w:top w:val="nil"/>
              <w:left w:val="nil"/>
              <w:bottom w:val="single" w:sz="4" w:space="0" w:color="auto"/>
              <w:right w:val="single" w:sz="4" w:space="0" w:color="auto"/>
            </w:tcBorders>
            <w:shd w:val="clear" w:color="auto" w:fill="auto"/>
            <w:noWrap/>
            <w:vAlign w:val="bottom"/>
            <w:hideMark/>
          </w:tcPr>
          <w:p w14:paraId="0C7E854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CCB9B7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400071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868E0D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104</w:t>
            </w:r>
          </w:p>
        </w:tc>
        <w:tc>
          <w:tcPr>
            <w:tcW w:w="2203" w:type="dxa"/>
            <w:tcBorders>
              <w:top w:val="nil"/>
              <w:left w:val="nil"/>
              <w:bottom w:val="single" w:sz="4" w:space="0" w:color="auto"/>
              <w:right w:val="single" w:sz="4" w:space="0" w:color="auto"/>
            </w:tcBorders>
            <w:shd w:val="clear" w:color="auto" w:fill="auto"/>
            <w:noWrap/>
            <w:vAlign w:val="bottom"/>
            <w:hideMark/>
          </w:tcPr>
          <w:p w14:paraId="4A85BA2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25/02/2030</w:t>
            </w:r>
          </w:p>
        </w:tc>
        <w:tc>
          <w:tcPr>
            <w:tcW w:w="2198" w:type="dxa"/>
            <w:tcBorders>
              <w:top w:val="nil"/>
              <w:left w:val="nil"/>
              <w:bottom w:val="single" w:sz="4" w:space="0" w:color="auto"/>
              <w:right w:val="single" w:sz="4" w:space="0" w:color="auto"/>
            </w:tcBorders>
            <w:shd w:val="clear" w:color="auto" w:fill="auto"/>
            <w:noWrap/>
            <w:vAlign w:val="bottom"/>
            <w:hideMark/>
          </w:tcPr>
          <w:p w14:paraId="0742FFD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27/02/2030</w:t>
            </w:r>
          </w:p>
        </w:tc>
        <w:tc>
          <w:tcPr>
            <w:tcW w:w="1228" w:type="dxa"/>
            <w:tcBorders>
              <w:top w:val="nil"/>
              <w:left w:val="nil"/>
              <w:bottom w:val="single" w:sz="4" w:space="0" w:color="auto"/>
              <w:right w:val="single" w:sz="4" w:space="0" w:color="auto"/>
            </w:tcBorders>
            <w:shd w:val="clear" w:color="auto" w:fill="auto"/>
            <w:noWrap/>
            <w:vAlign w:val="bottom"/>
            <w:hideMark/>
          </w:tcPr>
          <w:p w14:paraId="305D081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C0C03F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A0A3E3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01E10B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105</w:t>
            </w:r>
          </w:p>
        </w:tc>
        <w:tc>
          <w:tcPr>
            <w:tcW w:w="2203" w:type="dxa"/>
            <w:tcBorders>
              <w:top w:val="nil"/>
              <w:left w:val="nil"/>
              <w:bottom w:val="single" w:sz="4" w:space="0" w:color="auto"/>
              <w:right w:val="single" w:sz="4" w:space="0" w:color="auto"/>
            </w:tcBorders>
            <w:shd w:val="clear" w:color="auto" w:fill="auto"/>
            <w:noWrap/>
            <w:vAlign w:val="bottom"/>
            <w:hideMark/>
          </w:tcPr>
          <w:p w14:paraId="5C734D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25/03/2030</w:t>
            </w:r>
          </w:p>
        </w:tc>
        <w:tc>
          <w:tcPr>
            <w:tcW w:w="2198" w:type="dxa"/>
            <w:tcBorders>
              <w:top w:val="nil"/>
              <w:left w:val="nil"/>
              <w:bottom w:val="single" w:sz="4" w:space="0" w:color="auto"/>
              <w:right w:val="single" w:sz="4" w:space="0" w:color="auto"/>
            </w:tcBorders>
            <w:shd w:val="clear" w:color="auto" w:fill="auto"/>
            <w:noWrap/>
            <w:vAlign w:val="bottom"/>
            <w:hideMark/>
          </w:tcPr>
          <w:p w14:paraId="4E7CF3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27/03/2030</w:t>
            </w:r>
          </w:p>
        </w:tc>
        <w:tc>
          <w:tcPr>
            <w:tcW w:w="1228" w:type="dxa"/>
            <w:tcBorders>
              <w:top w:val="nil"/>
              <w:left w:val="nil"/>
              <w:bottom w:val="single" w:sz="4" w:space="0" w:color="auto"/>
              <w:right w:val="single" w:sz="4" w:space="0" w:color="auto"/>
            </w:tcBorders>
            <w:shd w:val="clear" w:color="auto" w:fill="auto"/>
            <w:noWrap/>
            <w:vAlign w:val="bottom"/>
            <w:hideMark/>
          </w:tcPr>
          <w:p w14:paraId="2A97B9D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9C15C9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364C3E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601754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106</w:t>
            </w:r>
          </w:p>
        </w:tc>
        <w:tc>
          <w:tcPr>
            <w:tcW w:w="2203" w:type="dxa"/>
            <w:tcBorders>
              <w:top w:val="nil"/>
              <w:left w:val="nil"/>
              <w:bottom w:val="single" w:sz="4" w:space="0" w:color="auto"/>
              <w:right w:val="single" w:sz="4" w:space="0" w:color="auto"/>
            </w:tcBorders>
            <w:shd w:val="clear" w:color="auto" w:fill="auto"/>
            <w:noWrap/>
            <w:vAlign w:val="bottom"/>
            <w:hideMark/>
          </w:tcPr>
          <w:p w14:paraId="60FD38E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25/04/2030</w:t>
            </w:r>
          </w:p>
        </w:tc>
        <w:tc>
          <w:tcPr>
            <w:tcW w:w="2198" w:type="dxa"/>
            <w:tcBorders>
              <w:top w:val="nil"/>
              <w:left w:val="nil"/>
              <w:bottom w:val="single" w:sz="4" w:space="0" w:color="auto"/>
              <w:right w:val="single" w:sz="4" w:space="0" w:color="auto"/>
            </w:tcBorders>
            <w:shd w:val="clear" w:color="auto" w:fill="auto"/>
            <w:noWrap/>
            <w:vAlign w:val="bottom"/>
            <w:hideMark/>
          </w:tcPr>
          <w:p w14:paraId="6D7DB9E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29/04/2030</w:t>
            </w:r>
          </w:p>
        </w:tc>
        <w:tc>
          <w:tcPr>
            <w:tcW w:w="1228" w:type="dxa"/>
            <w:tcBorders>
              <w:top w:val="nil"/>
              <w:left w:val="nil"/>
              <w:bottom w:val="single" w:sz="4" w:space="0" w:color="auto"/>
              <w:right w:val="single" w:sz="4" w:space="0" w:color="auto"/>
            </w:tcBorders>
            <w:shd w:val="clear" w:color="auto" w:fill="auto"/>
            <w:noWrap/>
            <w:vAlign w:val="bottom"/>
            <w:hideMark/>
          </w:tcPr>
          <w:p w14:paraId="0B51E3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F7E829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567ACF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BBC681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107</w:t>
            </w:r>
          </w:p>
        </w:tc>
        <w:tc>
          <w:tcPr>
            <w:tcW w:w="2203" w:type="dxa"/>
            <w:tcBorders>
              <w:top w:val="nil"/>
              <w:left w:val="nil"/>
              <w:bottom w:val="single" w:sz="4" w:space="0" w:color="auto"/>
              <w:right w:val="single" w:sz="4" w:space="0" w:color="auto"/>
            </w:tcBorders>
            <w:shd w:val="clear" w:color="auto" w:fill="auto"/>
            <w:noWrap/>
            <w:vAlign w:val="bottom"/>
            <w:hideMark/>
          </w:tcPr>
          <w:p w14:paraId="25F1CE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25/05/2030</w:t>
            </w:r>
          </w:p>
        </w:tc>
        <w:tc>
          <w:tcPr>
            <w:tcW w:w="2198" w:type="dxa"/>
            <w:tcBorders>
              <w:top w:val="nil"/>
              <w:left w:val="nil"/>
              <w:bottom w:val="single" w:sz="4" w:space="0" w:color="auto"/>
              <w:right w:val="single" w:sz="4" w:space="0" w:color="auto"/>
            </w:tcBorders>
            <w:shd w:val="clear" w:color="auto" w:fill="auto"/>
            <w:noWrap/>
            <w:vAlign w:val="bottom"/>
            <w:hideMark/>
          </w:tcPr>
          <w:p w14:paraId="48896C3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29/05/2030</w:t>
            </w:r>
          </w:p>
        </w:tc>
        <w:tc>
          <w:tcPr>
            <w:tcW w:w="1228" w:type="dxa"/>
            <w:tcBorders>
              <w:top w:val="nil"/>
              <w:left w:val="nil"/>
              <w:bottom w:val="single" w:sz="4" w:space="0" w:color="auto"/>
              <w:right w:val="single" w:sz="4" w:space="0" w:color="auto"/>
            </w:tcBorders>
            <w:shd w:val="clear" w:color="auto" w:fill="auto"/>
            <w:noWrap/>
            <w:vAlign w:val="bottom"/>
            <w:hideMark/>
          </w:tcPr>
          <w:p w14:paraId="5B0A39E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25D03C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20C58A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5640D6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108</w:t>
            </w:r>
          </w:p>
        </w:tc>
        <w:tc>
          <w:tcPr>
            <w:tcW w:w="2203" w:type="dxa"/>
            <w:tcBorders>
              <w:top w:val="nil"/>
              <w:left w:val="nil"/>
              <w:bottom w:val="single" w:sz="4" w:space="0" w:color="auto"/>
              <w:right w:val="single" w:sz="4" w:space="0" w:color="auto"/>
            </w:tcBorders>
            <w:shd w:val="clear" w:color="auto" w:fill="auto"/>
            <w:noWrap/>
            <w:vAlign w:val="bottom"/>
            <w:hideMark/>
          </w:tcPr>
          <w:p w14:paraId="4A62D15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25/06/2030</w:t>
            </w:r>
          </w:p>
        </w:tc>
        <w:tc>
          <w:tcPr>
            <w:tcW w:w="2198" w:type="dxa"/>
            <w:tcBorders>
              <w:top w:val="nil"/>
              <w:left w:val="nil"/>
              <w:bottom w:val="single" w:sz="4" w:space="0" w:color="auto"/>
              <w:right w:val="single" w:sz="4" w:space="0" w:color="auto"/>
            </w:tcBorders>
            <w:shd w:val="clear" w:color="auto" w:fill="auto"/>
            <w:noWrap/>
            <w:vAlign w:val="bottom"/>
            <w:hideMark/>
          </w:tcPr>
          <w:p w14:paraId="4C05641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27/06/2030</w:t>
            </w:r>
          </w:p>
        </w:tc>
        <w:tc>
          <w:tcPr>
            <w:tcW w:w="1228" w:type="dxa"/>
            <w:tcBorders>
              <w:top w:val="nil"/>
              <w:left w:val="nil"/>
              <w:bottom w:val="single" w:sz="4" w:space="0" w:color="auto"/>
              <w:right w:val="single" w:sz="4" w:space="0" w:color="auto"/>
            </w:tcBorders>
            <w:shd w:val="clear" w:color="auto" w:fill="auto"/>
            <w:noWrap/>
            <w:vAlign w:val="bottom"/>
            <w:hideMark/>
          </w:tcPr>
          <w:p w14:paraId="05DDF21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5,1464%</w:t>
            </w:r>
          </w:p>
        </w:tc>
        <w:tc>
          <w:tcPr>
            <w:tcW w:w="1733" w:type="dxa"/>
            <w:tcBorders>
              <w:top w:val="nil"/>
              <w:left w:val="nil"/>
              <w:bottom w:val="single" w:sz="4" w:space="0" w:color="auto"/>
              <w:right w:val="single" w:sz="4" w:space="0" w:color="auto"/>
            </w:tcBorders>
            <w:shd w:val="clear" w:color="auto" w:fill="auto"/>
            <w:noWrap/>
            <w:vAlign w:val="bottom"/>
            <w:hideMark/>
          </w:tcPr>
          <w:p w14:paraId="2E9D427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199D4E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EB0DA3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109</w:t>
            </w:r>
          </w:p>
        </w:tc>
        <w:tc>
          <w:tcPr>
            <w:tcW w:w="2203" w:type="dxa"/>
            <w:tcBorders>
              <w:top w:val="nil"/>
              <w:left w:val="nil"/>
              <w:bottom w:val="single" w:sz="4" w:space="0" w:color="auto"/>
              <w:right w:val="single" w:sz="4" w:space="0" w:color="auto"/>
            </w:tcBorders>
            <w:shd w:val="clear" w:color="auto" w:fill="auto"/>
            <w:noWrap/>
            <w:vAlign w:val="bottom"/>
            <w:hideMark/>
          </w:tcPr>
          <w:p w14:paraId="31AFBBD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25/07/2030</w:t>
            </w:r>
          </w:p>
        </w:tc>
        <w:tc>
          <w:tcPr>
            <w:tcW w:w="2198" w:type="dxa"/>
            <w:tcBorders>
              <w:top w:val="nil"/>
              <w:left w:val="nil"/>
              <w:bottom w:val="single" w:sz="4" w:space="0" w:color="auto"/>
              <w:right w:val="single" w:sz="4" w:space="0" w:color="auto"/>
            </w:tcBorders>
            <w:shd w:val="clear" w:color="auto" w:fill="auto"/>
            <w:noWrap/>
            <w:vAlign w:val="bottom"/>
            <w:hideMark/>
          </w:tcPr>
          <w:p w14:paraId="3DC5A40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29/07/2030</w:t>
            </w:r>
          </w:p>
        </w:tc>
        <w:tc>
          <w:tcPr>
            <w:tcW w:w="1228" w:type="dxa"/>
            <w:tcBorders>
              <w:top w:val="nil"/>
              <w:left w:val="nil"/>
              <w:bottom w:val="single" w:sz="4" w:space="0" w:color="auto"/>
              <w:right w:val="single" w:sz="4" w:space="0" w:color="auto"/>
            </w:tcBorders>
            <w:shd w:val="clear" w:color="auto" w:fill="auto"/>
            <w:noWrap/>
            <w:vAlign w:val="bottom"/>
            <w:hideMark/>
          </w:tcPr>
          <w:p w14:paraId="6232B5F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E7B0C7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99C0D5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58940B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110</w:t>
            </w:r>
          </w:p>
        </w:tc>
        <w:tc>
          <w:tcPr>
            <w:tcW w:w="2203" w:type="dxa"/>
            <w:tcBorders>
              <w:top w:val="nil"/>
              <w:left w:val="nil"/>
              <w:bottom w:val="single" w:sz="4" w:space="0" w:color="auto"/>
              <w:right w:val="single" w:sz="4" w:space="0" w:color="auto"/>
            </w:tcBorders>
            <w:shd w:val="clear" w:color="auto" w:fill="auto"/>
            <w:noWrap/>
            <w:vAlign w:val="bottom"/>
            <w:hideMark/>
          </w:tcPr>
          <w:p w14:paraId="5D84790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25/08/2030</w:t>
            </w:r>
          </w:p>
        </w:tc>
        <w:tc>
          <w:tcPr>
            <w:tcW w:w="2198" w:type="dxa"/>
            <w:tcBorders>
              <w:top w:val="nil"/>
              <w:left w:val="nil"/>
              <w:bottom w:val="single" w:sz="4" w:space="0" w:color="auto"/>
              <w:right w:val="single" w:sz="4" w:space="0" w:color="auto"/>
            </w:tcBorders>
            <w:shd w:val="clear" w:color="auto" w:fill="auto"/>
            <w:noWrap/>
            <w:vAlign w:val="bottom"/>
            <w:hideMark/>
          </w:tcPr>
          <w:p w14:paraId="3E2500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28/08/2030</w:t>
            </w:r>
          </w:p>
        </w:tc>
        <w:tc>
          <w:tcPr>
            <w:tcW w:w="1228" w:type="dxa"/>
            <w:tcBorders>
              <w:top w:val="nil"/>
              <w:left w:val="nil"/>
              <w:bottom w:val="single" w:sz="4" w:space="0" w:color="auto"/>
              <w:right w:val="single" w:sz="4" w:space="0" w:color="auto"/>
            </w:tcBorders>
            <w:shd w:val="clear" w:color="auto" w:fill="auto"/>
            <w:noWrap/>
            <w:vAlign w:val="bottom"/>
            <w:hideMark/>
          </w:tcPr>
          <w:p w14:paraId="2C8B56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886774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BECAC7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2B844A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111</w:t>
            </w:r>
          </w:p>
        </w:tc>
        <w:tc>
          <w:tcPr>
            <w:tcW w:w="2203" w:type="dxa"/>
            <w:tcBorders>
              <w:top w:val="nil"/>
              <w:left w:val="nil"/>
              <w:bottom w:val="single" w:sz="4" w:space="0" w:color="auto"/>
              <w:right w:val="single" w:sz="4" w:space="0" w:color="auto"/>
            </w:tcBorders>
            <w:shd w:val="clear" w:color="auto" w:fill="auto"/>
            <w:noWrap/>
            <w:vAlign w:val="bottom"/>
            <w:hideMark/>
          </w:tcPr>
          <w:p w14:paraId="022DAAA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25/09/2030</w:t>
            </w:r>
          </w:p>
        </w:tc>
        <w:tc>
          <w:tcPr>
            <w:tcW w:w="2198" w:type="dxa"/>
            <w:tcBorders>
              <w:top w:val="nil"/>
              <w:left w:val="nil"/>
              <w:bottom w:val="single" w:sz="4" w:space="0" w:color="auto"/>
              <w:right w:val="single" w:sz="4" w:space="0" w:color="auto"/>
            </w:tcBorders>
            <w:shd w:val="clear" w:color="auto" w:fill="auto"/>
            <w:noWrap/>
            <w:vAlign w:val="bottom"/>
            <w:hideMark/>
          </w:tcPr>
          <w:p w14:paraId="2CF8C48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27/09/2030</w:t>
            </w:r>
          </w:p>
        </w:tc>
        <w:tc>
          <w:tcPr>
            <w:tcW w:w="1228" w:type="dxa"/>
            <w:tcBorders>
              <w:top w:val="nil"/>
              <w:left w:val="nil"/>
              <w:bottom w:val="single" w:sz="4" w:space="0" w:color="auto"/>
              <w:right w:val="single" w:sz="4" w:space="0" w:color="auto"/>
            </w:tcBorders>
            <w:shd w:val="clear" w:color="auto" w:fill="auto"/>
            <w:noWrap/>
            <w:vAlign w:val="bottom"/>
            <w:hideMark/>
          </w:tcPr>
          <w:p w14:paraId="5E982C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EE4005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EB1DD6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1A236C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112</w:t>
            </w:r>
          </w:p>
        </w:tc>
        <w:tc>
          <w:tcPr>
            <w:tcW w:w="2203" w:type="dxa"/>
            <w:tcBorders>
              <w:top w:val="nil"/>
              <w:left w:val="nil"/>
              <w:bottom w:val="single" w:sz="4" w:space="0" w:color="auto"/>
              <w:right w:val="single" w:sz="4" w:space="0" w:color="auto"/>
            </w:tcBorders>
            <w:shd w:val="clear" w:color="auto" w:fill="auto"/>
            <w:noWrap/>
            <w:vAlign w:val="bottom"/>
            <w:hideMark/>
          </w:tcPr>
          <w:p w14:paraId="671CB52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25/10/2030</w:t>
            </w:r>
          </w:p>
        </w:tc>
        <w:tc>
          <w:tcPr>
            <w:tcW w:w="2198" w:type="dxa"/>
            <w:tcBorders>
              <w:top w:val="nil"/>
              <w:left w:val="nil"/>
              <w:bottom w:val="single" w:sz="4" w:space="0" w:color="auto"/>
              <w:right w:val="single" w:sz="4" w:space="0" w:color="auto"/>
            </w:tcBorders>
            <w:shd w:val="clear" w:color="auto" w:fill="auto"/>
            <w:noWrap/>
            <w:vAlign w:val="bottom"/>
            <w:hideMark/>
          </w:tcPr>
          <w:p w14:paraId="535D935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29/10/2030</w:t>
            </w:r>
          </w:p>
        </w:tc>
        <w:tc>
          <w:tcPr>
            <w:tcW w:w="1228" w:type="dxa"/>
            <w:tcBorders>
              <w:top w:val="nil"/>
              <w:left w:val="nil"/>
              <w:bottom w:val="single" w:sz="4" w:space="0" w:color="auto"/>
              <w:right w:val="single" w:sz="4" w:space="0" w:color="auto"/>
            </w:tcBorders>
            <w:shd w:val="clear" w:color="auto" w:fill="auto"/>
            <w:noWrap/>
            <w:vAlign w:val="bottom"/>
            <w:hideMark/>
          </w:tcPr>
          <w:p w14:paraId="47EA87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B5A9FD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184C5D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886C4E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113</w:t>
            </w:r>
          </w:p>
        </w:tc>
        <w:tc>
          <w:tcPr>
            <w:tcW w:w="2203" w:type="dxa"/>
            <w:tcBorders>
              <w:top w:val="nil"/>
              <w:left w:val="nil"/>
              <w:bottom w:val="single" w:sz="4" w:space="0" w:color="auto"/>
              <w:right w:val="single" w:sz="4" w:space="0" w:color="auto"/>
            </w:tcBorders>
            <w:shd w:val="clear" w:color="auto" w:fill="auto"/>
            <w:noWrap/>
            <w:vAlign w:val="bottom"/>
            <w:hideMark/>
          </w:tcPr>
          <w:p w14:paraId="653BC22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25/11/2030</w:t>
            </w:r>
          </w:p>
        </w:tc>
        <w:tc>
          <w:tcPr>
            <w:tcW w:w="2198" w:type="dxa"/>
            <w:tcBorders>
              <w:top w:val="nil"/>
              <w:left w:val="nil"/>
              <w:bottom w:val="single" w:sz="4" w:space="0" w:color="auto"/>
              <w:right w:val="single" w:sz="4" w:space="0" w:color="auto"/>
            </w:tcBorders>
            <w:shd w:val="clear" w:color="auto" w:fill="auto"/>
            <w:noWrap/>
            <w:vAlign w:val="bottom"/>
            <w:hideMark/>
          </w:tcPr>
          <w:p w14:paraId="4093567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27/11/2030</w:t>
            </w:r>
          </w:p>
        </w:tc>
        <w:tc>
          <w:tcPr>
            <w:tcW w:w="1228" w:type="dxa"/>
            <w:tcBorders>
              <w:top w:val="nil"/>
              <w:left w:val="nil"/>
              <w:bottom w:val="single" w:sz="4" w:space="0" w:color="auto"/>
              <w:right w:val="single" w:sz="4" w:space="0" w:color="auto"/>
            </w:tcBorders>
            <w:shd w:val="clear" w:color="auto" w:fill="auto"/>
            <w:noWrap/>
            <w:vAlign w:val="bottom"/>
            <w:hideMark/>
          </w:tcPr>
          <w:p w14:paraId="6F68CAF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23FB80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6E54DE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DA6409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114</w:t>
            </w:r>
          </w:p>
        </w:tc>
        <w:tc>
          <w:tcPr>
            <w:tcW w:w="2203" w:type="dxa"/>
            <w:tcBorders>
              <w:top w:val="nil"/>
              <w:left w:val="nil"/>
              <w:bottom w:val="single" w:sz="4" w:space="0" w:color="auto"/>
              <w:right w:val="single" w:sz="4" w:space="0" w:color="auto"/>
            </w:tcBorders>
            <w:shd w:val="clear" w:color="auto" w:fill="auto"/>
            <w:noWrap/>
            <w:vAlign w:val="bottom"/>
            <w:hideMark/>
          </w:tcPr>
          <w:p w14:paraId="4E07B96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25/12/2030</w:t>
            </w:r>
          </w:p>
        </w:tc>
        <w:tc>
          <w:tcPr>
            <w:tcW w:w="2198" w:type="dxa"/>
            <w:tcBorders>
              <w:top w:val="nil"/>
              <w:left w:val="nil"/>
              <w:bottom w:val="single" w:sz="4" w:space="0" w:color="auto"/>
              <w:right w:val="single" w:sz="4" w:space="0" w:color="auto"/>
            </w:tcBorders>
            <w:shd w:val="clear" w:color="auto" w:fill="auto"/>
            <w:noWrap/>
            <w:vAlign w:val="bottom"/>
            <w:hideMark/>
          </w:tcPr>
          <w:p w14:paraId="196017E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30/12/2030</w:t>
            </w:r>
          </w:p>
        </w:tc>
        <w:tc>
          <w:tcPr>
            <w:tcW w:w="1228" w:type="dxa"/>
            <w:tcBorders>
              <w:top w:val="nil"/>
              <w:left w:val="nil"/>
              <w:bottom w:val="single" w:sz="4" w:space="0" w:color="auto"/>
              <w:right w:val="single" w:sz="4" w:space="0" w:color="auto"/>
            </w:tcBorders>
            <w:shd w:val="clear" w:color="auto" w:fill="auto"/>
            <w:noWrap/>
            <w:vAlign w:val="bottom"/>
            <w:hideMark/>
          </w:tcPr>
          <w:p w14:paraId="1681EC4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5,4256%</w:t>
            </w:r>
          </w:p>
        </w:tc>
        <w:tc>
          <w:tcPr>
            <w:tcW w:w="1733" w:type="dxa"/>
            <w:tcBorders>
              <w:top w:val="nil"/>
              <w:left w:val="nil"/>
              <w:bottom w:val="single" w:sz="4" w:space="0" w:color="auto"/>
              <w:right w:val="single" w:sz="4" w:space="0" w:color="auto"/>
            </w:tcBorders>
            <w:shd w:val="clear" w:color="auto" w:fill="auto"/>
            <w:noWrap/>
            <w:vAlign w:val="bottom"/>
            <w:hideMark/>
          </w:tcPr>
          <w:p w14:paraId="1153620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4FD634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5EABE8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lastRenderedPageBreak/>
              <w:t>115</w:t>
            </w:r>
          </w:p>
        </w:tc>
        <w:tc>
          <w:tcPr>
            <w:tcW w:w="2203" w:type="dxa"/>
            <w:tcBorders>
              <w:top w:val="nil"/>
              <w:left w:val="nil"/>
              <w:bottom w:val="single" w:sz="4" w:space="0" w:color="auto"/>
              <w:right w:val="single" w:sz="4" w:space="0" w:color="auto"/>
            </w:tcBorders>
            <w:shd w:val="clear" w:color="auto" w:fill="auto"/>
            <w:noWrap/>
            <w:vAlign w:val="bottom"/>
            <w:hideMark/>
          </w:tcPr>
          <w:p w14:paraId="799C4DE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25/01/2031</w:t>
            </w:r>
          </w:p>
        </w:tc>
        <w:tc>
          <w:tcPr>
            <w:tcW w:w="2198" w:type="dxa"/>
            <w:tcBorders>
              <w:top w:val="nil"/>
              <w:left w:val="nil"/>
              <w:bottom w:val="single" w:sz="4" w:space="0" w:color="auto"/>
              <w:right w:val="single" w:sz="4" w:space="0" w:color="auto"/>
            </w:tcBorders>
            <w:shd w:val="clear" w:color="auto" w:fill="auto"/>
            <w:noWrap/>
            <w:vAlign w:val="bottom"/>
            <w:hideMark/>
          </w:tcPr>
          <w:p w14:paraId="7C65A9B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29/01/2031</w:t>
            </w:r>
          </w:p>
        </w:tc>
        <w:tc>
          <w:tcPr>
            <w:tcW w:w="1228" w:type="dxa"/>
            <w:tcBorders>
              <w:top w:val="nil"/>
              <w:left w:val="nil"/>
              <w:bottom w:val="single" w:sz="4" w:space="0" w:color="auto"/>
              <w:right w:val="single" w:sz="4" w:space="0" w:color="auto"/>
            </w:tcBorders>
            <w:shd w:val="clear" w:color="auto" w:fill="auto"/>
            <w:noWrap/>
            <w:vAlign w:val="bottom"/>
            <w:hideMark/>
          </w:tcPr>
          <w:p w14:paraId="632C31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1848C0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A632F7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7D585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116</w:t>
            </w:r>
          </w:p>
        </w:tc>
        <w:tc>
          <w:tcPr>
            <w:tcW w:w="2203" w:type="dxa"/>
            <w:tcBorders>
              <w:top w:val="nil"/>
              <w:left w:val="nil"/>
              <w:bottom w:val="single" w:sz="4" w:space="0" w:color="auto"/>
              <w:right w:val="single" w:sz="4" w:space="0" w:color="auto"/>
            </w:tcBorders>
            <w:shd w:val="clear" w:color="auto" w:fill="auto"/>
            <w:noWrap/>
            <w:vAlign w:val="bottom"/>
            <w:hideMark/>
          </w:tcPr>
          <w:p w14:paraId="6573991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25/02/2031</w:t>
            </w:r>
          </w:p>
        </w:tc>
        <w:tc>
          <w:tcPr>
            <w:tcW w:w="2198" w:type="dxa"/>
            <w:tcBorders>
              <w:top w:val="nil"/>
              <w:left w:val="nil"/>
              <w:bottom w:val="single" w:sz="4" w:space="0" w:color="auto"/>
              <w:right w:val="single" w:sz="4" w:space="0" w:color="auto"/>
            </w:tcBorders>
            <w:shd w:val="clear" w:color="auto" w:fill="auto"/>
            <w:noWrap/>
            <w:vAlign w:val="bottom"/>
            <w:hideMark/>
          </w:tcPr>
          <w:p w14:paraId="1EC43AD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28/02/2031</w:t>
            </w:r>
          </w:p>
        </w:tc>
        <w:tc>
          <w:tcPr>
            <w:tcW w:w="1228" w:type="dxa"/>
            <w:tcBorders>
              <w:top w:val="nil"/>
              <w:left w:val="nil"/>
              <w:bottom w:val="single" w:sz="4" w:space="0" w:color="auto"/>
              <w:right w:val="single" w:sz="4" w:space="0" w:color="auto"/>
            </w:tcBorders>
            <w:shd w:val="clear" w:color="auto" w:fill="auto"/>
            <w:noWrap/>
            <w:vAlign w:val="bottom"/>
            <w:hideMark/>
          </w:tcPr>
          <w:p w14:paraId="6912ABF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C5B01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88ACAA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A1F9F5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117</w:t>
            </w:r>
          </w:p>
        </w:tc>
        <w:tc>
          <w:tcPr>
            <w:tcW w:w="2203" w:type="dxa"/>
            <w:tcBorders>
              <w:top w:val="nil"/>
              <w:left w:val="nil"/>
              <w:bottom w:val="single" w:sz="4" w:space="0" w:color="auto"/>
              <w:right w:val="single" w:sz="4" w:space="0" w:color="auto"/>
            </w:tcBorders>
            <w:shd w:val="clear" w:color="auto" w:fill="auto"/>
            <w:noWrap/>
            <w:vAlign w:val="bottom"/>
            <w:hideMark/>
          </w:tcPr>
          <w:p w14:paraId="5A30F3F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25/03/2031</w:t>
            </w:r>
          </w:p>
        </w:tc>
        <w:tc>
          <w:tcPr>
            <w:tcW w:w="2198" w:type="dxa"/>
            <w:tcBorders>
              <w:top w:val="nil"/>
              <w:left w:val="nil"/>
              <w:bottom w:val="single" w:sz="4" w:space="0" w:color="auto"/>
              <w:right w:val="single" w:sz="4" w:space="0" w:color="auto"/>
            </w:tcBorders>
            <w:shd w:val="clear" w:color="auto" w:fill="auto"/>
            <w:noWrap/>
            <w:vAlign w:val="bottom"/>
            <w:hideMark/>
          </w:tcPr>
          <w:p w14:paraId="230D4F3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27/03/2031</w:t>
            </w:r>
          </w:p>
        </w:tc>
        <w:tc>
          <w:tcPr>
            <w:tcW w:w="1228" w:type="dxa"/>
            <w:tcBorders>
              <w:top w:val="nil"/>
              <w:left w:val="nil"/>
              <w:bottom w:val="single" w:sz="4" w:space="0" w:color="auto"/>
              <w:right w:val="single" w:sz="4" w:space="0" w:color="auto"/>
            </w:tcBorders>
            <w:shd w:val="clear" w:color="auto" w:fill="auto"/>
            <w:noWrap/>
            <w:vAlign w:val="bottom"/>
            <w:hideMark/>
          </w:tcPr>
          <w:p w14:paraId="50A5833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8A7CDB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5F18EA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F8E44D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118</w:t>
            </w:r>
          </w:p>
        </w:tc>
        <w:tc>
          <w:tcPr>
            <w:tcW w:w="2203" w:type="dxa"/>
            <w:tcBorders>
              <w:top w:val="nil"/>
              <w:left w:val="nil"/>
              <w:bottom w:val="single" w:sz="4" w:space="0" w:color="auto"/>
              <w:right w:val="single" w:sz="4" w:space="0" w:color="auto"/>
            </w:tcBorders>
            <w:shd w:val="clear" w:color="auto" w:fill="auto"/>
            <w:noWrap/>
            <w:vAlign w:val="bottom"/>
            <w:hideMark/>
          </w:tcPr>
          <w:p w14:paraId="6FF488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25/04/2031</w:t>
            </w:r>
          </w:p>
        </w:tc>
        <w:tc>
          <w:tcPr>
            <w:tcW w:w="2198" w:type="dxa"/>
            <w:tcBorders>
              <w:top w:val="nil"/>
              <w:left w:val="nil"/>
              <w:bottom w:val="single" w:sz="4" w:space="0" w:color="auto"/>
              <w:right w:val="single" w:sz="4" w:space="0" w:color="auto"/>
            </w:tcBorders>
            <w:shd w:val="clear" w:color="auto" w:fill="auto"/>
            <w:noWrap/>
            <w:vAlign w:val="bottom"/>
            <w:hideMark/>
          </w:tcPr>
          <w:p w14:paraId="1337F5F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29/04/2031</w:t>
            </w:r>
          </w:p>
        </w:tc>
        <w:tc>
          <w:tcPr>
            <w:tcW w:w="1228" w:type="dxa"/>
            <w:tcBorders>
              <w:top w:val="nil"/>
              <w:left w:val="nil"/>
              <w:bottom w:val="single" w:sz="4" w:space="0" w:color="auto"/>
              <w:right w:val="single" w:sz="4" w:space="0" w:color="auto"/>
            </w:tcBorders>
            <w:shd w:val="clear" w:color="auto" w:fill="auto"/>
            <w:noWrap/>
            <w:vAlign w:val="bottom"/>
            <w:hideMark/>
          </w:tcPr>
          <w:p w14:paraId="64E353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001890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BE6C8A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EFA8BB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119</w:t>
            </w:r>
          </w:p>
        </w:tc>
        <w:tc>
          <w:tcPr>
            <w:tcW w:w="2203" w:type="dxa"/>
            <w:tcBorders>
              <w:top w:val="nil"/>
              <w:left w:val="nil"/>
              <w:bottom w:val="single" w:sz="4" w:space="0" w:color="auto"/>
              <w:right w:val="single" w:sz="4" w:space="0" w:color="auto"/>
            </w:tcBorders>
            <w:shd w:val="clear" w:color="auto" w:fill="auto"/>
            <w:noWrap/>
            <w:vAlign w:val="bottom"/>
            <w:hideMark/>
          </w:tcPr>
          <w:p w14:paraId="5CCEB42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25/05/2031</w:t>
            </w:r>
          </w:p>
        </w:tc>
        <w:tc>
          <w:tcPr>
            <w:tcW w:w="2198" w:type="dxa"/>
            <w:tcBorders>
              <w:top w:val="nil"/>
              <w:left w:val="nil"/>
              <w:bottom w:val="single" w:sz="4" w:space="0" w:color="auto"/>
              <w:right w:val="single" w:sz="4" w:space="0" w:color="auto"/>
            </w:tcBorders>
            <w:shd w:val="clear" w:color="auto" w:fill="auto"/>
            <w:noWrap/>
            <w:vAlign w:val="bottom"/>
            <w:hideMark/>
          </w:tcPr>
          <w:p w14:paraId="00E26A1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28/05/2031</w:t>
            </w:r>
          </w:p>
        </w:tc>
        <w:tc>
          <w:tcPr>
            <w:tcW w:w="1228" w:type="dxa"/>
            <w:tcBorders>
              <w:top w:val="nil"/>
              <w:left w:val="nil"/>
              <w:bottom w:val="single" w:sz="4" w:space="0" w:color="auto"/>
              <w:right w:val="single" w:sz="4" w:space="0" w:color="auto"/>
            </w:tcBorders>
            <w:shd w:val="clear" w:color="auto" w:fill="auto"/>
            <w:noWrap/>
            <w:vAlign w:val="bottom"/>
            <w:hideMark/>
          </w:tcPr>
          <w:p w14:paraId="090C4B4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7B167C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141673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FAC3C7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120</w:t>
            </w:r>
          </w:p>
        </w:tc>
        <w:tc>
          <w:tcPr>
            <w:tcW w:w="2203" w:type="dxa"/>
            <w:tcBorders>
              <w:top w:val="nil"/>
              <w:left w:val="nil"/>
              <w:bottom w:val="single" w:sz="4" w:space="0" w:color="auto"/>
              <w:right w:val="single" w:sz="4" w:space="0" w:color="auto"/>
            </w:tcBorders>
            <w:shd w:val="clear" w:color="auto" w:fill="auto"/>
            <w:noWrap/>
            <w:vAlign w:val="bottom"/>
            <w:hideMark/>
          </w:tcPr>
          <w:p w14:paraId="1D9818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25/06/2031</w:t>
            </w:r>
          </w:p>
        </w:tc>
        <w:tc>
          <w:tcPr>
            <w:tcW w:w="2198" w:type="dxa"/>
            <w:tcBorders>
              <w:top w:val="nil"/>
              <w:left w:val="nil"/>
              <w:bottom w:val="single" w:sz="4" w:space="0" w:color="auto"/>
              <w:right w:val="single" w:sz="4" w:space="0" w:color="auto"/>
            </w:tcBorders>
            <w:shd w:val="clear" w:color="auto" w:fill="auto"/>
            <w:noWrap/>
            <w:vAlign w:val="bottom"/>
            <w:hideMark/>
          </w:tcPr>
          <w:p w14:paraId="6EE3DDE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27/06/2031</w:t>
            </w:r>
          </w:p>
        </w:tc>
        <w:tc>
          <w:tcPr>
            <w:tcW w:w="1228" w:type="dxa"/>
            <w:tcBorders>
              <w:top w:val="nil"/>
              <w:left w:val="nil"/>
              <w:bottom w:val="single" w:sz="4" w:space="0" w:color="auto"/>
              <w:right w:val="single" w:sz="4" w:space="0" w:color="auto"/>
            </w:tcBorders>
            <w:shd w:val="clear" w:color="auto" w:fill="auto"/>
            <w:noWrap/>
            <w:vAlign w:val="bottom"/>
            <w:hideMark/>
          </w:tcPr>
          <w:p w14:paraId="36C5785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6,4819%</w:t>
            </w:r>
          </w:p>
        </w:tc>
        <w:tc>
          <w:tcPr>
            <w:tcW w:w="1733" w:type="dxa"/>
            <w:tcBorders>
              <w:top w:val="nil"/>
              <w:left w:val="nil"/>
              <w:bottom w:val="single" w:sz="4" w:space="0" w:color="auto"/>
              <w:right w:val="single" w:sz="4" w:space="0" w:color="auto"/>
            </w:tcBorders>
            <w:shd w:val="clear" w:color="auto" w:fill="auto"/>
            <w:noWrap/>
            <w:vAlign w:val="bottom"/>
            <w:hideMark/>
          </w:tcPr>
          <w:p w14:paraId="50A6276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7FC980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5208A0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121</w:t>
            </w:r>
          </w:p>
        </w:tc>
        <w:tc>
          <w:tcPr>
            <w:tcW w:w="2203" w:type="dxa"/>
            <w:tcBorders>
              <w:top w:val="nil"/>
              <w:left w:val="nil"/>
              <w:bottom w:val="single" w:sz="4" w:space="0" w:color="auto"/>
              <w:right w:val="single" w:sz="4" w:space="0" w:color="auto"/>
            </w:tcBorders>
            <w:shd w:val="clear" w:color="auto" w:fill="auto"/>
            <w:noWrap/>
            <w:vAlign w:val="bottom"/>
            <w:hideMark/>
          </w:tcPr>
          <w:p w14:paraId="1C5D31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25/07/2031</w:t>
            </w:r>
          </w:p>
        </w:tc>
        <w:tc>
          <w:tcPr>
            <w:tcW w:w="2198" w:type="dxa"/>
            <w:tcBorders>
              <w:top w:val="nil"/>
              <w:left w:val="nil"/>
              <w:bottom w:val="single" w:sz="4" w:space="0" w:color="auto"/>
              <w:right w:val="single" w:sz="4" w:space="0" w:color="auto"/>
            </w:tcBorders>
            <w:shd w:val="clear" w:color="auto" w:fill="auto"/>
            <w:noWrap/>
            <w:vAlign w:val="bottom"/>
            <w:hideMark/>
          </w:tcPr>
          <w:p w14:paraId="3E3A08C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29/07/2031</w:t>
            </w:r>
          </w:p>
        </w:tc>
        <w:tc>
          <w:tcPr>
            <w:tcW w:w="1228" w:type="dxa"/>
            <w:tcBorders>
              <w:top w:val="nil"/>
              <w:left w:val="nil"/>
              <w:bottom w:val="single" w:sz="4" w:space="0" w:color="auto"/>
              <w:right w:val="single" w:sz="4" w:space="0" w:color="auto"/>
            </w:tcBorders>
            <w:shd w:val="clear" w:color="auto" w:fill="auto"/>
            <w:noWrap/>
            <w:vAlign w:val="bottom"/>
            <w:hideMark/>
          </w:tcPr>
          <w:p w14:paraId="536EB88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9A9891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A705C1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0616DF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122</w:t>
            </w:r>
          </w:p>
        </w:tc>
        <w:tc>
          <w:tcPr>
            <w:tcW w:w="2203" w:type="dxa"/>
            <w:tcBorders>
              <w:top w:val="nil"/>
              <w:left w:val="nil"/>
              <w:bottom w:val="single" w:sz="4" w:space="0" w:color="auto"/>
              <w:right w:val="single" w:sz="4" w:space="0" w:color="auto"/>
            </w:tcBorders>
            <w:shd w:val="clear" w:color="auto" w:fill="auto"/>
            <w:noWrap/>
            <w:vAlign w:val="bottom"/>
            <w:hideMark/>
          </w:tcPr>
          <w:p w14:paraId="04C41D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25/08/2031</w:t>
            </w:r>
          </w:p>
        </w:tc>
        <w:tc>
          <w:tcPr>
            <w:tcW w:w="2198" w:type="dxa"/>
            <w:tcBorders>
              <w:top w:val="nil"/>
              <w:left w:val="nil"/>
              <w:bottom w:val="single" w:sz="4" w:space="0" w:color="auto"/>
              <w:right w:val="single" w:sz="4" w:space="0" w:color="auto"/>
            </w:tcBorders>
            <w:shd w:val="clear" w:color="auto" w:fill="auto"/>
            <w:noWrap/>
            <w:vAlign w:val="bottom"/>
            <w:hideMark/>
          </w:tcPr>
          <w:p w14:paraId="72BD09B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27/08/2031</w:t>
            </w:r>
          </w:p>
        </w:tc>
        <w:tc>
          <w:tcPr>
            <w:tcW w:w="1228" w:type="dxa"/>
            <w:tcBorders>
              <w:top w:val="nil"/>
              <w:left w:val="nil"/>
              <w:bottom w:val="single" w:sz="4" w:space="0" w:color="auto"/>
              <w:right w:val="single" w:sz="4" w:space="0" w:color="auto"/>
            </w:tcBorders>
            <w:shd w:val="clear" w:color="auto" w:fill="auto"/>
            <w:noWrap/>
            <w:vAlign w:val="bottom"/>
            <w:hideMark/>
          </w:tcPr>
          <w:p w14:paraId="592A1AD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F54FCB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091F83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38A97A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123</w:t>
            </w:r>
          </w:p>
        </w:tc>
        <w:tc>
          <w:tcPr>
            <w:tcW w:w="2203" w:type="dxa"/>
            <w:tcBorders>
              <w:top w:val="nil"/>
              <w:left w:val="nil"/>
              <w:bottom w:val="single" w:sz="4" w:space="0" w:color="auto"/>
              <w:right w:val="single" w:sz="4" w:space="0" w:color="auto"/>
            </w:tcBorders>
            <w:shd w:val="clear" w:color="auto" w:fill="auto"/>
            <w:noWrap/>
            <w:vAlign w:val="bottom"/>
            <w:hideMark/>
          </w:tcPr>
          <w:p w14:paraId="76E7E6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25/09/2031</w:t>
            </w:r>
          </w:p>
        </w:tc>
        <w:tc>
          <w:tcPr>
            <w:tcW w:w="2198" w:type="dxa"/>
            <w:tcBorders>
              <w:top w:val="nil"/>
              <w:left w:val="nil"/>
              <w:bottom w:val="single" w:sz="4" w:space="0" w:color="auto"/>
              <w:right w:val="single" w:sz="4" w:space="0" w:color="auto"/>
            </w:tcBorders>
            <w:shd w:val="clear" w:color="auto" w:fill="auto"/>
            <w:noWrap/>
            <w:vAlign w:val="bottom"/>
            <w:hideMark/>
          </w:tcPr>
          <w:p w14:paraId="39768C1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29/09/2031</w:t>
            </w:r>
          </w:p>
        </w:tc>
        <w:tc>
          <w:tcPr>
            <w:tcW w:w="1228" w:type="dxa"/>
            <w:tcBorders>
              <w:top w:val="nil"/>
              <w:left w:val="nil"/>
              <w:bottom w:val="single" w:sz="4" w:space="0" w:color="auto"/>
              <w:right w:val="single" w:sz="4" w:space="0" w:color="auto"/>
            </w:tcBorders>
            <w:shd w:val="clear" w:color="auto" w:fill="auto"/>
            <w:noWrap/>
            <w:vAlign w:val="bottom"/>
            <w:hideMark/>
          </w:tcPr>
          <w:p w14:paraId="13E9214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1AF63B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2A0A0B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AEB420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124</w:t>
            </w:r>
          </w:p>
        </w:tc>
        <w:tc>
          <w:tcPr>
            <w:tcW w:w="2203" w:type="dxa"/>
            <w:tcBorders>
              <w:top w:val="nil"/>
              <w:left w:val="nil"/>
              <w:bottom w:val="single" w:sz="4" w:space="0" w:color="auto"/>
              <w:right w:val="single" w:sz="4" w:space="0" w:color="auto"/>
            </w:tcBorders>
            <w:shd w:val="clear" w:color="auto" w:fill="auto"/>
            <w:noWrap/>
            <w:vAlign w:val="bottom"/>
            <w:hideMark/>
          </w:tcPr>
          <w:p w14:paraId="1E4FB78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25/10/2031</w:t>
            </w:r>
          </w:p>
        </w:tc>
        <w:tc>
          <w:tcPr>
            <w:tcW w:w="2198" w:type="dxa"/>
            <w:tcBorders>
              <w:top w:val="nil"/>
              <w:left w:val="nil"/>
              <w:bottom w:val="single" w:sz="4" w:space="0" w:color="auto"/>
              <w:right w:val="single" w:sz="4" w:space="0" w:color="auto"/>
            </w:tcBorders>
            <w:shd w:val="clear" w:color="auto" w:fill="auto"/>
            <w:noWrap/>
            <w:vAlign w:val="bottom"/>
            <w:hideMark/>
          </w:tcPr>
          <w:p w14:paraId="734021A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29/10/2031</w:t>
            </w:r>
          </w:p>
        </w:tc>
        <w:tc>
          <w:tcPr>
            <w:tcW w:w="1228" w:type="dxa"/>
            <w:tcBorders>
              <w:top w:val="nil"/>
              <w:left w:val="nil"/>
              <w:bottom w:val="single" w:sz="4" w:space="0" w:color="auto"/>
              <w:right w:val="single" w:sz="4" w:space="0" w:color="auto"/>
            </w:tcBorders>
            <w:shd w:val="clear" w:color="auto" w:fill="auto"/>
            <w:noWrap/>
            <w:vAlign w:val="bottom"/>
            <w:hideMark/>
          </w:tcPr>
          <w:p w14:paraId="7E5841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AC2EA3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E7143C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741762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125</w:t>
            </w:r>
          </w:p>
        </w:tc>
        <w:tc>
          <w:tcPr>
            <w:tcW w:w="2203" w:type="dxa"/>
            <w:tcBorders>
              <w:top w:val="nil"/>
              <w:left w:val="nil"/>
              <w:bottom w:val="single" w:sz="4" w:space="0" w:color="auto"/>
              <w:right w:val="single" w:sz="4" w:space="0" w:color="auto"/>
            </w:tcBorders>
            <w:shd w:val="clear" w:color="auto" w:fill="auto"/>
            <w:noWrap/>
            <w:vAlign w:val="bottom"/>
            <w:hideMark/>
          </w:tcPr>
          <w:p w14:paraId="155F67F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25/11/2031</w:t>
            </w:r>
          </w:p>
        </w:tc>
        <w:tc>
          <w:tcPr>
            <w:tcW w:w="2198" w:type="dxa"/>
            <w:tcBorders>
              <w:top w:val="nil"/>
              <w:left w:val="nil"/>
              <w:bottom w:val="single" w:sz="4" w:space="0" w:color="auto"/>
              <w:right w:val="single" w:sz="4" w:space="0" w:color="auto"/>
            </w:tcBorders>
            <w:shd w:val="clear" w:color="auto" w:fill="auto"/>
            <w:noWrap/>
            <w:vAlign w:val="bottom"/>
            <w:hideMark/>
          </w:tcPr>
          <w:p w14:paraId="0823B9A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27/11/2031</w:t>
            </w:r>
          </w:p>
        </w:tc>
        <w:tc>
          <w:tcPr>
            <w:tcW w:w="1228" w:type="dxa"/>
            <w:tcBorders>
              <w:top w:val="nil"/>
              <w:left w:val="nil"/>
              <w:bottom w:val="single" w:sz="4" w:space="0" w:color="auto"/>
              <w:right w:val="single" w:sz="4" w:space="0" w:color="auto"/>
            </w:tcBorders>
            <w:shd w:val="clear" w:color="auto" w:fill="auto"/>
            <w:noWrap/>
            <w:vAlign w:val="bottom"/>
            <w:hideMark/>
          </w:tcPr>
          <w:p w14:paraId="5D97315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C4C84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25E455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A41F73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126</w:t>
            </w:r>
          </w:p>
        </w:tc>
        <w:tc>
          <w:tcPr>
            <w:tcW w:w="2203" w:type="dxa"/>
            <w:tcBorders>
              <w:top w:val="nil"/>
              <w:left w:val="nil"/>
              <w:bottom w:val="single" w:sz="4" w:space="0" w:color="auto"/>
              <w:right w:val="single" w:sz="4" w:space="0" w:color="auto"/>
            </w:tcBorders>
            <w:shd w:val="clear" w:color="auto" w:fill="auto"/>
            <w:noWrap/>
            <w:vAlign w:val="bottom"/>
            <w:hideMark/>
          </w:tcPr>
          <w:p w14:paraId="1FB5F59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25/12/2031</w:t>
            </w:r>
          </w:p>
        </w:tc>
        <w:tc>
          <w:tcPr>
            <w:tcW w:w="2198" w:type="dxa"/>
            <w:tcBorders>
              <w:top w:val="nil"/>
              <w:left w:val="nil"/>
              <w:bottom w:val="single" w:sz="4" w:space="0" w:color="auto"/>
              <w:right w:val="single" w:sz="4" w:space="0" w:color="auto"/>
            </w:tcBorders>
            <w:shd w:val="clear" w:color="auto" w:fill="auto"/>
            <w:noWrap/>
            <w:vAlign w:val="bottom"/>
            <w:hideMark/>
          </w:tcPr>
          <w:p w14:paraId="229B57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30/12/2031</w:t>
            </w:r>
          </w:p>
        </w:tc>
        <w:tc>
          <w:tcPr>
            <w:tcW w:w="1228" w:type="dxa"/>
            <w:tcBorders>
              <w:top w:val="nil"/>
              <w:left w:val="nil"/>
              <w:bottom w:val="single" w:sz="4" w:space="0" w:color="auto"/>
              <w:right w:val="single" w:sz="4" w:space="0" w:color="auto"/>
            </w:tcBorders>
            <w:shd w:val="clear" w:color="auto" w:fill="auto"/>
            <w:noWrap/>
            <w:vAlign w:val="bottom"/>
            <w:hideMark/>
          </w:tcPr>
          <w:p w14:paraId="3C8A0B0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6,9312%</w:t>
            </w:r>
          </w:p>
        </w:tc>
        <w:tc>
          <w:tcPr>
            <w:tcW w:w="1733" w:type="dxa"/>
            <w:tcBorders>
              <w:top w:val="nil"/>
              <w:left w:val="nil"/>
              <w:bottom w:val="single" w:sz="4" w:space="0" w:color="auto"/>
              <w:right w:val="single" w:sz="4" w:space="0" w:color="auto"/>
            </w:tcBorders>
            <w:shd w:val="clear" w:color="auto" w:fill="auto"/>
            <w:noWrap/>
            <w:vAlign w:val="bottom"/>
            <w:hideMark/>
          </w:tcPr>
          <w:p w14:paraId="16D5C7C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D156BD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5979E0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127</w:t>
            </w:r>
          </w:p>
        </w:tc>
        <w:tc>
          <w:tcPr>
            <w:tcW w:w="2203" w:type="dxa"/>
            <w:tcBorders>
              <w:top w:val="nil"/>
              <w:left w:val="nil"/>
              <w:bottom w:val="single" w:sz="4" w:space="0" w:color="auto"/>
              <w:right w:val="single" w:sz="4" w:space="0" w:color="auto"/>
            </w:tcBorders>
            <w:shd w:val="clear" w:color="auto" w:fill="auto"/>
            <w:noWrap/>
            <w:vAlign w:val="bottom"/>
            <w:hideMark/>
          </w:tcPr>
          <w:p w14:paraId="7495866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25/01/2032</w:t>
            </w:r>
          </w:p>
        </w:tc>
        <w:tc>
          <w:tcPr>
            <w:tcW w:w="2198" w:type="dxa"/>
            <w:tcBorders>
              <w:top w:val="nil"/>
              <w:left w:val="nil"/>
              <w:bottom w:val="single" w:sz="4" w:space="0" w:color="auto"/>
              <w:right w:val="single" w:sz="4" w:space="0" w:color="auto"/>
            </w:tcBorders>
            <w:shd w:val="clear" w:color="auto" w:fill="auto"/>
            <w:noWrap/>
            <w:vAlign w:val="bottom"/>
            <w:hideMark/>
          </w:tcPr>
          <w:p w14:paraId="2752B2F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28/01/2032</w:t>
            </w:r>
          </w:p>
        </w:tc>
        <w:tc>
          <w:tcPr>
            <w:tcW w:w="1228" w:type="dxa"/>
            <w:tcBorders>
              <w:top w:val="nil"/>
              <w:left w:val="nil"/>
              <w:bottom w:val="single" w:sz="4" w:space="0" w:color="auto"/>
              <w:right w:val="single" w:sz="4" w:space="0" w:color="auto"/>
            </w:tcBorders>
            <w:shd w:val="clear" w:color="auto" w:fill="auto"/>
            <w:noWrap/>
            <w:vAlign w:val="bottom"/>
            <w:hideMark/>
          </w:tcPr>
          <w:p w14:paraId="2AA80CB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BFB91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10D12C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9D624E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128</w:t>
            </w:r>
          </w:p>
        </w:tc>
        <w:tc>
          <w:tcPr>
            <w:tcW w:w="2203" w:type="dxa"/>
            <w:tcBorders>
              <w:top w:val="nil"/>
              <w:left w:val="nil"/>
              <w:bottom w:val="single" w:sz="4" w:space="0" w:color="auto"/>
              <w:right w:val="single" w:sz="4" w:space="0" w:color="auto"/>
            </w:tcBorders>
            <w:shd w:val="clear" w:color="auto" w:fill="auto"/>
            <w:noWrap/>
            <w:vAlign w:val="bottom"/>
            <w:hideMark/>
          </w:tcPr>
          <w:p w14:paraId="375305B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25/02/2032</w:t>
            </w:r>
          </w:p>
        </w:tc>
        <w:tc>
          <w:tcPr>
            <w:tcW w:w="2198" w:type="dxa"/>
            <w:tcBorders>
              <w:top w:val="nil"/>
              <w:left w:val="nil"/>
              <w:bottom w:val="single" w:sz="4" w:space="0" w:color="auto"/>
              <w:right w:val="single" w:sz="4" w:space="0" w:color="auto"/>
            </w:tcBorders>
            <w:shd w:val="clear" w:color="auto" w:fill="auto"/>
            <w:noWrap/>
            <w:vAlign w:val="bottom"/>
            <w:hideMark/>
          </w:tcPr>
          <w:p w14:paraId="071010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27/02/2032</w:t>
            </w:r>
          </w:p>
        </w:tc>
        <w:tc>
          <w:tcPr>
            <w:tcW w:w="1228" w:type="dxa"/>
            <w:tcBorders>
              <w:top w:val="nil"/>
              <w:left w:val="nil"/>
              <w:bottom w:val="single" w:sz="4" w:space="0" w:color="auto"/>
              <w:right w:val="single" w:sz="4" w:space="0" w:color="auto"/>
            </w:tcBorders>
            <w:shd w:val="clear" w:color="auto" w:fill="auto"/>
            <w:noWrap/>
            <w:vAlign w:val="bottom"/>
            <w:hideMark/>
          </w:tcPr>
          <w:p w14:paraId="0E59E83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A2D907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BE1C96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D974B4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129</w:t>
            </w:r>
          </w:p>
        </w:tc>
        <w:tc>
          <w:tcPr>
            <w:tcW w:w="2203" w:type="dxa"/>
            <w:tcBorders>
              <w:top w:val="nil"/>
              <w:left w:val="nil"/>
              <w:bottom w:val="single" w:sz="4" w:space="0" w:color="auto"/>
              <w:right w:val="single" w:sz="4" w:space="0" w:color="auto"/>
            </w:tcBorders>
            <w:shd w:val="clear" w:color="auto" w:fill="auto"/>
            <w:noWrap/>
            <w:vAlign w:val="bottom"/>
            <w:hideMark/>
          </w:tcPr>
          <w:p w14:paraId="103049A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25/03/2032</w:t>
            </w:r>
          </w:p>
        </w:tc>
        <w:tc>
          <w:tcPr>
            <w:tcW w:w="2198" w:type="dxa"/>
            <w:tcBorders>
              <w:top w:val="nil"/>
              <w:left w:val="nil"/>
              <w:bottom w:val="single" w:sz="4" w:space="0" w:color="auto"/>
              <w:right w:val="single" w:sz="4" w:space="0" w:color="auto"/>
            </w:tcBorders>
            <w:shd w:val="clear" w:color="auto" w:fill="auto"/>
            <w:noWrap/>
            <w:vAlign w:val="bottom"/>
            <w:hideMark/>
          </w:tcPr>
          <w:p w14:paraId="2786312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30/03/2032</w:t>
            </w:r>
          </w:p>
        </w:tc>
        <w:tc>
          <w:tcPr>
            <w:tcW w:w="1228" w:type="dxa"/>
            <w:tcBorders>
              <w:top w:val="nil"/>
              <w:left w:val="nil"/>
              <w:bottom w:val="single" w:sz="4" w:space="0" w:color="auto"/>
              <w:right w:val="single" w:sz="4" w:space="0" w:color="auto"/>
            </w:tcBorders>
            <w:shd w:val="clear" w:color="auto" w:fill="auto"/>
            <w:noWrap/>
            <w:vAlign w:val="bottom"/>
            <w:hideMark/>
          </w:tcPr>
          <w:p w14:paraId="6217B84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306185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F875EC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FF86CE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130</w:t>
            </w:r>
          </w:p>
        </w:tc>
        <w:tc>
          <w:tcPr>
            <w:tcW w:w="2203" w:type="dxa"/>
            <w:tcBorders>
              <w:top w:val="nil"/>
              <w:left w:val="nil"/>
              <w:bottom w:val="single" w:sz="4" w:space="0" w:color="auto"/>
              <w:right w:val="single" w:sz="4" w:space="0" w:color="auto"/>
            </w:tcBorders>
            <w:shd w:val="clear" w:color="auto" w:fill="auto"/>
            <w:noWrap/>
            <w:vAlign w:val="bottom"/>
            <w:hideMark/>
          </w:tcPr>
          <w:p w14:paraId="7876B6C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25/04/2032</w:t>
            </w:r>
          </w:p>
        </w:tc>
        <w:tc>
          <w:tcPr>
            <w:tcW w:w="2198" w:type="dxa"/>
            <w:tcBorders>
              <w:top w:val="nil"/>
              <w:left w:val="nil"/>
              <w:bottom w:val="single" w:sz="4" w:space="0" w:color="auto"/>
              <w:right w:val="single" w:sz="4" w:space="0" w:color="auto"/>
            </w:tcBorders>
            <w:shd w:val="clear" w:color="auto" w:fill="auto"/>
            <w:noWrap/>
            <w:vAlign w:val="bottom"/>
            <w:hideMark/>
          </w:tcPr>
          <w:p w14:paraId="7D4DE60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28/04/2032</w:t>
            </w:r>
          </w:p>
        </w:tc>
        <w:tc>
          <w:tcPr>
            <w:tcW w:w="1228" w:type="dxa"/>
            <w:tcBorders>
              <w:top w:val="nil"/>
              <w:left w:val="nil"/>
              <w:bottom w:val="single" w:sz="4" w:space="0" w:color="auto"/>
              <w:right w:val="single" w:sz="4" w:space="0" w:color="auto"/>
            </w:tcBorders>
            <w:shd w:val="clear" w:color="auto" w:fill="auto"/>
            <w:noWrap/>
            <w:vAlign w:val="bottom"/>
            <w:hideMark/>
          </w:tcPr>
          <w:p w14:paraId="307F55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00A205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0B8DCB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74CDD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131</w:t>
            </w:r>
          </w:p>
        </w:tc>
        <w:tc>
          <w:tcPr>
            <w:tcW w:w="2203" w:type="dxa"/>
            <w:tcBorders>
              <w:top w:val="nil"/>
              <w:left w:val="nil"/>
              <w:bottom w:val="single" w:sz="4" w:space="0" w:color="auto"/>
              <w:right w:val="single" w:sz="4" w:space="0" w:color="auto"/>
            </w:tcBorders>
            <w:shd w:val="clear" w:color="auto" w:fill="auto"/>
            <w:noWrap/>
            <w:vAlign w:val="bottom"/>
            <w:hideMark/>
          </w:tcPr>
          <w:p w14:paraId="6AD3A6D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25/05/2032</w:t>
            </w:r>
          </w:p>
        </w:tc>
        <w:tc>
          <w:tcPr>
            <w:tcW w:w="2198" w:type="dxa"/>
            <w:tcBorders>
              <w:top w:val="nil"/>
              <w:left w:val="nil"/>
              <w:bottom w:val="single" w:sz="4" w:space="0" w:color="auto"/>
              <w:right w:val="single" w:sz="4" w:space="0" w:color="auto"/>
            </w:tcBorders>
            <w:shd w:val="clear" w:color="auto" w:fill="auto"/>
            <w:noWrap/>
            <w:vAlign w:val="bottom"/>
            <w:hideMark/>
          </w:tcPr>
          <w:p w14:paraId="54B4A9A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28/05/2032</w:t>
            </w:r>
          </w:p>
        </w:tc>
        <w:tc>
          <w:tcPr>
            <w:tcW w:w="1228" w:type="dxa"/>
            <w:tcBorders>
              <w:top w:val="nil"/>
              <w:left w:val="nil"/>
              <w:bottom w:val="single" w:sz="4" w:space="0" w:color="auto"/>
              <w:right w:val="single" w:sz="4" w:space="0" w:color="auto"/>
            </w:tcBorders>
            <w:shd w:val="clear" w:color="auto" w:fill="auto"/>
            <w:noWrap/>
            <w:vAlign w:val="bottom"/>
            <w:hideMark/>
          </w:tcPr>
          <w:p w14:paraId="31DE196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08170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A9207A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EF9248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132</w:t>
            </w:r>
          </w:p>
        </w:tc>
        <w:tc>
          <w:tcPr>
            <w:tcW w:w="2203" w:type="dxa"/>
            <w:tcBorders>
              <w:top w:val="nil"/>
              <w:left w:val="nil"/>
              <w:bottom w:val="single" w:sz="4" w:space="0" w:color="auto"/>
              <w:right w:val="single" w:sz="4" w:space="0" w:color="auto"/>
            </w:tcBorders>
            <w:shd w:val="clear" w:color="auto" w:fill="auto"/>
            <w:noWrap/>
            <w:vAlign w:val="bottom"/>
            <w:hideMark/>
          </w:tcPr>
          <w:p w14:paraId="36FC83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25/06/2032</w:t>
            </w:r>
          </w:p>
        </w:tc>
        <w:tc>
          <w:tcPr>
            <w:tcW w:w="2198" w:type="dxa"/>
            <w:tcBorders>
              <w:top w:val="nil"/>
              <w:left w:val="nil"/>
              <w:bottom w:val="single" w:sz="4" w:space="0" w:color="auto"/>
              <w:right w:val="single" w:sz="4" w:space="0" w:color="auto"/>
            </w:tcBorders>
            <w:shd w:val="clear" w:color="auto" w:fill="auto"/>
            <w:noWrap/>
            <w:vAlign w:val="bottom"/>
            <w:hideMark/>
          </w:tcPr>
          <w:p w14:paraId="1047E1D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29/06/2032</w:t>
            </w:r>
          </w:p>
        </w:tc>
        <w:tc>
          <w:tcPr>
            <w:tcW w:w="1228" w:type="dxa"/>
            <w:tcBorders>
              <w:top w:val="nil"/>
              <w:left w:val="nil"/>
              <w:bottom w:val="single" w:sz="4" w:space="0" w:color="auto"/>
              <w:right w:val="single" w:sz="4" w:space="0" w:color="auto"/>
            </w:tcBorders>
            <w:shd w:val="clear" w:color="auto" w:fill="auto"/>
            <w:noWrap/>
            <w:vAlign w:val="bottom"/>
            <w:hideMark/>
          </w:tcPr>
          <w:p w14:paraId="30B0069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8,1322%</w:t>
            </w:r>
          </w:p>
        </w:tc>
        <w:tc>
          <w:tcPr>
            <w:tcW w:w="1733" w:type="dxa"/>
            <w:tcBorders>
              <w:top w:val="nil"/>
              <w:left w:val="nil"/>
              <w:bottom w:val="single" w:sz="4" w:space="0" w:color="auto"/>
              <w:right w:val="single" w:sz="4" w:space="0" w:color="auto"/>
            </w:tcBorders>
            <w:shd w:val="clear" w:color="auto" w:fill="auto"/>
            <w:noWrap/>
            <w:vAlign w:val="bottom"/>
            <w:hideMark/>
          </w:tcPr>
          <w:p w14:paraId="6BFAAB7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8F90E6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F3C1CF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133</w:t>
            </w:r>
          </w:p>
        </w:tc>
        <w:tc>
          <w:tcPr>
            <w:tcW w:w="2203" w:type="dxa"/>
            <w:tcBorders>
              <w:top w:val="nil"/>
              <w:left w:val="nil"/>
              <w:bottom w:val="single" w:sz="4" w:space="0" w:color="auto"/>
              <w:right w:val="single" w:sz="4" w:space="0" w:color="auto"/>
            </w:tcBorders>
            <w:shd w:val="clear" w:color="auto" w:fill="auto"/>
            <w:noWrap/>
            <w:vAlign w:val="bottom"/>
            <w:hideMark/>
          </w:tcPr>
          <w:p w14:paraId="6030B36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25/07/2032</w:t>
            </w:r>
          </w:p>
        </w:tc>
        <w:tc>
          <w:tcPr>
            <w:tcW w:w="2198" w:type="dxa"/>
            <w:tcBorders>
              <w:top w:val="nil"/>
              <w:left w:val="nil"/>
              <w:bottom w:val="single" w:sz="4" w:space="0" w:color="auto"/>
              <w:right w:val="single" w:sz="4" w:space="0" w:color="auto"/>
            </w:tcBorders>
            <w:shd w:val="clear" w:color="auto" w:fill="auto"/>
            <w:noWrap/>
            <w:vAlign w:val="bottom"/>
            <w:hideMark/>
          </w:tcPr>
          <w:p w14:paraId="4760728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28/07/2032</w:t>
            </w:r>
          </w:p>
        </w:tc>
        <w:tc>
          <w:tcPr>
            <w:tcW w:w="1228" w:type="dxa"/>
            <w:tcBorders>
              <w:top w:val="nil"/>
              <w:left w:val="nil"/>
              <w:bottom w:val="single" w:sz="4" w:space="0" w:color="auto"/>
              <w:right w:val="single" w:sz="4" w:space="0" w:color="auto"/>
            </w:tcBorders>
            <w:shd w:val="clear" w:color="auto" w:fill="auto"/>
            <w:noWrap/>
            <w:vAlign w:val="bottom"/>
            <w:hideMark/>
          </w:tcPr>
          <w:p w14:paraId="5A1690A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EB7B7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9D7BE6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5AA861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134</w:t>
            </w:r>
          </w:p>
        </w:tc>
        <w:tc>
          <w:tcPr>
            <w:tcW w:w="2203" w:type="dxa"/>
            <w:tcBorders>
              <w:top w:val="nil"/>
              <w:left w:val="nil"/>
              <w:bottom w:val="single" w:sz="4" w:space="0" w:color="auto"/>
              <w:right w:val="single" w:sz="4" w:space="0" w:color="auto"/>
            </w:tcBorders>
            <w:shd w:val="clear" w:color="auto" w:fill="auto"/>
            <w:noWrap/>
            <w:vAlign w:val="bottom"/>
            <w:hideMark/>
          </w:tcPr>
          <w:p w14:paraId="59E635A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25/08/2032</w:t>
            </w:r>
          </w:p>
        </w:tc>
        <w:tc>
          <w:tcPr>
            <w:tcW w:w="2198" w:type="dxa"/>
            <w:tcBorders>
              <w:top w:val="nil"/>
              <w:left w:val="nil"/>
              <w:bottom w:val="single" w:sz="4" w:space="0" w:color="auto"/>
              <w:right w:val="single" w:sz="4" w:space="0" w:color="auto"/>
            </w:tcBorders>
            <w:shd w:val="clear" w:color="auto" w:fill="auto"/>
            <w:noWrap/>
            <w:vAlign w:val="bottom"/>
            <w:hideMark/>
          </w:tcPr>
          <w:p w14:paraId="6FA5550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27/08/2032</w:t>
            </w:r>
          </w:p>
        </w:tc>
        <w:tc>
          <w:tcPr>
            <w:tcW w:w="1228" w:type="dxa"/>
            <w:tcBorders>
              <w:top w:val="nil"/>
              <w:left w:val="nil"/>
              <w:bottom w:val="single" w:sz="4" w:space="0" w:color="auto"/>
              <w:right w:val="single" w:sz="4" w:space="0" w:color="auto"/>
            </w:tcBorders>
            <w:shd w:val="clear" w:color="auto" w:fill="auto"/>
            <w:noWrap/>
            <w:vAlign w:val="bottom"/>
            <w:hideMark/>
          </w:tcPr>
          <w:p w14:paraId="34BCF0E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F736AD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68FC21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4AF997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135</w:t>
            </w:r>
          </w:p>
        </w:tc>
        <w:tc>
          <w:tcPr>
            <w:tcW w:w="2203" w:type="dxa"/>
            <w:tcBorders>
              <w:top w:val="nil"/>
              <w:left w:val="nil"/>
              <w:bottom w:val="single" w:sz="4" w:space="0" w:color="auto"/>
              <w:right w:val="single" w:sz="4" w:space="0" w:color="auto"/>
            </w:tcBorders>
            <w:shd w:val="clear" w:color="auto" w:fill="auto"/>
            <w:noWrap/>
            <w:vAlign w:val="bottom"/>
            <w:hideMark/>
          </w:tcPr>
          <w:p w14:paraId="5F9FE26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25/09/2032</w:t>
            </w:r>
          </w:p>
        </w:tc>
        <w:tc>
          <w:tcPr>
            <w:tcW w:w="2198" w:type="dxa"/>
            <w:tcBorders>
              <w:top w:val="nil"/>
              <w:left w:val="nil"/>
              <w:bottom w:val="single" w:sz="4" w:space="0" w:color="auto"/>
              <w:right w:val="single" w:sz="4" w:space="0" w:color="auto"/>
            </w:tcBorders>
            <w:shd w:val="clear" w:color="auto" w:fill="auto"/>
            <w:noWrap/>
            <w:vAlign w:val="bottom"/>
            <w:hideMark/>
          </w:tcPr>
          <w:p w14:paraId="13BD06F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29/09/2032</w:t>
            </w:r>
          </w:p>
        </w:tc>
        <w:tc>
          <w:tcPr>
            <w:tcW w:w="1228" w:type="dxa"/>
            <w:tcBorders>
              <w:top w:val="nil"/>
              <w:left w:val="nil"/>
              <w:bottom w:val="single" w:sz="4" w:space="0" w:color="auto"/>
              <w:right w:val="single" w:sz="4" w:space="0" w:color="auto"/>
            </w:tcBorders>
            <w:shd w:val="clear" w:color="auto" w:fill="auto"/>
            <w:noWrap/>
            <w:vAlign w:val="bottom"/>
            <w:hideMark/>
          </w:tcPr>
          <w:p w14:paraId="55C04B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D2F9C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A14F23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4156E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136</w:t>
            </w:r>
          </w:p>
        </w:tc>
        <w:tc>
          <w:tcPr>
            <w:tcW w:w="2203" w:type="dxa"/>
            <w:tcBorders>
              <w:top w:val="nil"/>
              <w:left w:val="nil"/>
              <w:bottom w:val="single" w:sz="4" w:space="0" w:color="auto"/>
              <w:right w:val="single" w:sz="4" w:space="0" w:color="auto"/>
            </w:tcBorders>
            <w:shd w:val="clear" w:color="auto" w:fill="auto"/>
            <w:noWrap/>
            <w:vAlign w:val="bottom"/>
            <w:hideMark/>
          </w:tcPr>
          <w:p w14:paraId="054F546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25/10/2032</w:t>
            </w:r>
          </w:p>
        </w:tc>
        <w:tc>
          <w:tcPr>
            <w:tcW w:w="2198" w:type="dxa"/>
            <w:tcBorders>
              <w:top w:val="nil"/>
              <w:left w:val="nil"/>
              <w:bottom w:val="single" w:sz="4" w:space="0" w:color="auto"/>
              <w:right w:val="single" w:sz="4" w:space="0" w:color="auto"/>
            </w:tcBorders>
            <w:shd w:val="clear" w:color="auto" w:fill="auto"/>
            <w:noWrap/>
            <w:vAlign w:val="bottom"/>
            <w:hideMark/>
          </w:tcPr>
          <w:p w14:paraId="4F649B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27/10/2032</w:t>
            </w:r>
          </w:p>
        </w:tc>
        <w:tc>
          <w:tcPr>
            <w:tcW w:w="1228" w:type="dxa"/>
            <w:tcBorders>
              <w:top w:val="nil"/>
              <w:left w:val="nil"/>
              <w:bottom w:val="single" w:sz="4" w:space="0" w:color="auto"/>
              <w:right w:val="single" w:sz="4" w:space="0" w:color="auto"/>
            </w:tcBorders>
            <w:shd w:val="clear" w:color="auto" w:fill="auto"/>
            <w:noWrap/>
            <w:vAlign w:val="bottom"/>
            <w:hideMark/>
          </w:tcPr>
          <w:p w14:paraId="61AA7E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4C5FA0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18CBB2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09C4F5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137</w:t>
            </w:r>
          </w:p>
        </w:tc>
        <w:tc>
          <w:tcPr>
            <w:tcW w:w="2203" w:type="dxa"/>
            <w:tcBorders>
              <w:top w:val="nil"/>
              <w:left w:val="nil"/>
              <w:bottom w:val="single" w:sz="4" w:space="0" w:color="auto"/>
              <w:right w:val="single" w:sz="4" w:space="0" w:color="auto"/>
            </w:tcBorders>
            <w:shd w:val="clear" w:color="auto" w:fill="auto"/>
            <w:noWrap/>
            <w:vAlign w:val="bottom"/>
            <w:hideMark/>
          </w:tcPr>
          <w:p w14:paraId="779C9B0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25/11/2032</w:t>
            </w:r>
          </w:p>
        </w:tc>
        <w:tc>
          <w:tcPr>
            <w:tcW w:w="2198" w:type="dxa"/>
            <w:tcBorders>
              <w:top w:val="nil"/>
              <w:left w:val="nil"/>
              <w:bottom w:val="single" w:sz="4" w:space="0" w:color="auto"/>
              <w:right w:val="single" w:sz="4" w:space="0" w:color="auto"/>
            </w:tcBorders>
            <w:shd w:val="clear" w:color="auto" w:fill="auto"/>
            <w:noWrap/>
            <w:vAlign w:val="bottom"/>
            <w:hideMark/>
          </w:tcPr>
          <w:p w14:paraId="4DF3BD3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29/11/2032</w:t>
            </w:r>
          </w:p>
        </w:tc>
        <w:tc>
          <w:tcPr>
            <w:tcW w:w="1228" w:type="dxa"/>
            <w:tcBorders>
              <w:top w:val="nil"/>
              <w:left w:val="nil"/>
              <w:bottom w:val="single" w:sz="4" w:space="0" w:color="auto"/>
              <w:right w:val="single" w:sz="4" w:space="0" w:color="auto"/>
            </w:tcBorders>
            <w:shd w:val="clear" w:color="auto" w:fill="auto"/>
            <w:noWrap/>
            <w:vAlign w:val="bottom"/>
            <w:hideMark/>
          </w:tcPr>
          <w:p w14:paraId="1AAE11C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2ED381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1599CD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EF5360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138</w:t>
            </w:r>
          </w:p>
        </w:tc>
        <w:tc>
          <w:tcPr>
            <w:tcW w:w="2203" w:type="dxa"/>
            <w:tcBorders>
              <w:top w:val="nil"/>
              <w:left w:val="nil"/>
              <w:bottom w:val="single" w:sz="4" w:space="0" w:color="auto"/>
              <w:right w:val="single" w:sz="4" w:space="0" w:color="auto"/>
            </w:tcBorders>
            <w:shd w:val="clear" w:color="auto" w:fill="auto"/>
            <w:noWrap/>
            <w:vAlign w:val="bottom"/>
            <w:hideMark/>
          </w:tcPr>
          <w:p w14:paraId="7026FA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25/12/2032</w:t>
            </w:r>
          </w:p>
        </w:tc>
        <w:tc>
          <w:tcPr>
            <w:tcW w:w="2198" w:type="dxa"/>
            <w:tcBorders>
              <w:top w:val="nil"/>
              <w:left w:val="nil"/>
              <w:bottom w:val="single" w:sz="4" w:space="0" w:color="auto"/>
              <w:right w:val="single" w:sz="4" w:space="0" w:color="auto"/>
            </w:tcBorders>
            <w:shd w:val="clear" w:color="auto" w:fill="auto"/>
            <w:noWrap/>
            <w:vAlign w:val="bottom"/>
            <w:hideMark/>
          </w:tcPr>
          <w:p w14:paraId="225835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29/12/2032</w:t>
            </w:r>
          </w:p>
        </w:tc>
        <w:tc>
          <w:tcPr>
            <w:tcW w:w="1228" w:type="dxa"/>
            <w:tcBorders>
              <w:top w:val="nil"/>
              <w:left w:val="nil"/>
              <w:bottom w:val="single" w:sz="4" w:space="0" w:color="auto"/>
              <w:right w:val="single" w:sz="4" w:space="0" w:color="auto"/>
            </w:tcBorders>
            <w:shd w:val="clear" w:color="auto" w:fill="auto"/>
            <w:noWrap/>
            <w:vAlign w:val="bottom"/>
            <w:hideMark/>
          </w:tcPr>
          <w:p w14:paraId="2D08502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8,8520%</w:t>
            </w:r>
          </w:p>
        </w:tc>
        <w:tc>
          <w:tcPr>
            <w:tcW w:w="1733" w:type="dxa"/>
            <w:tcBorders>
              <w:top w:val="nil"/>
              <w:left w:val="nil"/>
              <w:bottom w:val="single" w:sz="4" w:space="0" w:color="auto"/>
              <w:right w:val="single" w:sz="4" w:space="0" w:color="auto"/>
            </w:tcBorders>
            <w:shd w:val="clear" w:color="auto" w:fill="auto"/>
            <w:noWrap/>
            <w:vAlign w:val="bottom"/>
            <w:hideMark/>
          </w:tcPr>
          <w:p w14:paraId="32F6CE6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B8330E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5E29FE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139</w:t>
            </w:r>
          </w:p>
        </w:tc>
        <w:tc>
          <w:tcPr>
            <w:tcW w:w="2203" w:type="dxa"/>
            <w:tcBorders>
              <w:top w:val="nil"/>
              <w:left w:val="nil"/>
              <w:bottom w:val="single" w:sz="4" w:space="0" w:color="auto"/>
              <w:right w:val="single" w:sz="4" w:space="0" w:color="auto"/>
            </w:tcBorders>
            <w:shd w:val="clear" w:color="auto" w:fill="auto"/>
            <w:noWrap/>
            <w:vAlign w:val="bottom"/>
            <w:hideMark/>
          </w:tcPr>
          <w:p w14:paraId="021D127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25/01/2033</w:t>
            </w:r>
          </w:p>
        </w:tc>
        <w:tc>
          <w:tcPr>
            <w:tcW w:w="2198" w:type="dxa"/>
            <w:tcBorders>
              <w:top w:val="nil"/>
              <w:left w:val="nil"/>
              <w:bottom w:val="single" w:sz="4" w:space="0" w:color="auto"/>
              <w:right w:val="single" w:sz="4" w:space="0" w:color="auto"/>
            </w:tcBorders>
            <w:shd w:val="clear" w:color="auto" w:fill="auto"/>
            <w:noWrap/>
            <w:vAlign w:val="bottom"/>
            <w:hideMark/>
          </w:tcPr>
          <w:p w14:paraId="30597BB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27/01/2033</w:t>
            </w:r>
          </w:p>
        </w:tc>
        <w:tc>
          <w:tcPr>
            <w:tcW w:w="1228" w:type="dxa"/>
            <w:tcBorders>
              <w:top w:val="nil"/>
              <w:left w:val="nil"/>
              <w:bottom w:val="single" w:sz="4" w:space="0" w:color="auto"/>
              <w:right w:val="single" w:sz="4" w:space="0" w:color="auto"/>
            </w:tcBorders>
            <w:shd w:val="clear" w:color="auto" w:fill="auto"/>
            <w:noWrap/>
            <w:vAlign w:val="bottom"/>
            <w:hideMark/>
          </w:tcPr>
          <w:p w14:paraId="73EC60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E2C7B4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41B709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2F913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140</w:t>
            </w:r>
          </w:p>
        </w:tc>
        <w:tc>
          <w:tcPr>
            <w:tcW w:w="2203" w:type="dxa"/>
            <w:tcBorders>
              <w:top w:val="nil"/>
              <w:left w:val="nil"/>
              <w:bottom w:val="single" w:sz="4" w:space="0" w:color="auto"/>
              <w:right w:val="single" w:sz="4" w:space="0" w:color="auto"/>
            </w:tcBorders>
            <w:shd w:val="clear" w:color="auto" w:fill="auto"/>
            <w:noWrap/>
            <w:vAlign w:val="bottom"/>
            <w:hideMark/>
          </w:tcPr>
          <w:p w14:paraId="78642A3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25/02/2033</w:t>
            </w:r>
          </w:p>
        </w:tc>
        <w:tc>
          <w:tcPr>
            <w:tcW w:w="2198" w:type="dxa"/>
            <w:tcBorders>
              <w:top w:val="nil"/>
              <w:left w:val="nil"/>
              <w:bottom w:val="single" w:sz="4" w:space="0" w:color="auto"/>
              <w:right w:val="single" w:sz="4" w:space="0" w:color="auto"/>
            </w:tcBorders>
            <w:shd w:val="clear" w:color="auto" w:fill="auto"/>
            <w:noWrap/>
            <w:vAlign w:val="bottom"/>
            <w:hideMark/>
          </w:tcPr>
          <w:p w14:paraId="35B50B2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03/03/2033</w:t>
            </w:r>
          </w:p>
        </w:tc>
        <w:tc>
          <w:tcPr>
            <w:tcW w:w="1228" w:type="dxa"/>
            <w:tcBorders>
              <w:top w:val="nil"/>
              <w:left w:val="nil"/>
              <w:bottom w:val="single" w:sz="4" w:space="0" w:color="auto"/>
              <w:right w:val="single" w:sz="4" w:space="0" w:color="auto"/>
            </w:tcBorders>
            <w:shd w:val="clear" w:color="auto" w:fill="auto"/>
            <w:noWrap/>
            <w:vAlign w:val="bottom"/>
            <w:hideMark/>
          </w:tcPr>
          <w:p w14:paraId="7D7A8CF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17FEFB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C33C59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BBAD3B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141</w:t>
            </w:r>
          </w:p>
        </w:tc>
        <w:tc>
          <w:tcPr>
            <w:tcW w:w="2203" w:type="dxa"/>
            <w:tcBorders>
              <w:top w:val="nil"/>
              <w:left w:val="nil"/>
              <w:bottom w:val="single" w:sz="4" w:space="0" w:color="auto"/>
              <w:right w:val="single" w:sz="4" w:space="0" w:color="auto"/>
            </w:tcBorders>
            <w:shd w:val="clear" w:color="auto" w:fill="auto"/>
            <w:noWrap/>
            <w:vAlign w:val="bottom"/>
            <w:hideMark/>
          </w:tcPr>
          <w:p w14:paraId="3958767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25/03/2033</w:t>
            </w:r>
          </w:p>
        </w:tc>
        <w:tc>
          <w:tcPr>
            <w:tcW w:w="2198" w:type="dxa"/>
            <w:tcBorders>
              <w:top w:val="nil"/>
              <w:left w:val="nil"/>
              <w:bottom w:val="single" w:sz="4" w:space="0" w:color="auto"/>
              <w:right w:val="single" w:sz="4" w:space="0" w:color="auto"/>
            </w:tcBorders>
            <w:shd w:val="clear" w:color="auto" w:fill="auto"/>
            <w:noWrap/>
            <w:vAlign w:val="bottom"/>
            <w:hideMark/>
          </w:tcPr>
          <w:p w14:paraId="11C6419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29/03/2033</w:t>
            </w:r>
          </w:p>
        </w:tc>
        <w:tc>
          <w:tcPr>
            <w:tcW w:w="1228" w:type="dxa"/>
            <w:tcBorders>
              <w:top w:val="nil"/>
              <w:left w:val="nil"/>
              <w:bottom w:val="single" w:sz="4" w:space="0" w:color="auto"/>
              <w:right w:val="single" w:sz="4" w:space="0" w:color="auto"/>
            </w:tcBorders>
            <w:shd w:val="clear" w:color="auto" w:fill="auto"/>
            <w:noWrap/>
            <w:vAlign w:val="bottom"/>
            <w:hideMark/>
          </w:tcPr>
          <w:p w14:paraId="7DCE65A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21F0C9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2CA38D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92F20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142</w:t>
            </w:r>
          </w:p>
        </w:tc>
        <w:tc>
          <w:tcPr>
            <w:tcW w:w="2203" w:type="dxa"/>
            <w:tcBorders>
              <w:top w:val="nil"/>
              <w:left w:val="nil"/>
              <w:bottom w:val="single" w:sz="4" w:space="0" w:color="auto"/>
              <w:right w:val="single" w:sz="4" w:space="0" w:color="auto"/>
            </w:tcBorders>
            <w:shd w:val="clear" w:color="auto" w:fill="auto"/>
            <w:noWrap/>
            <w:vAlign w:val="bottom"/>
            <w:hideMark/>
          </w:tcPr>
          <w:p w14:paraId="7FF013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25/04/2033</w:t>
            </w:r>
          </w:p>
        </w:tc>
        <w:tc>
          <w:tcPr>
            <w:tcW w:w="2198" w:type="dxa"/>
            <w:tcBorders>
              <w:top w:val="nil"/>
              <w:left w:val="nil"/>
              <w:bottom w:val="single" w:sz="4" w:space="0" w:color="auto"/>
              <w:right w:val="single" w:sz="4" w:space="0" w:color="auto"/>
            </w:tcBorders>
            <w:shd w:val="clear" w:color="auto" w:fill="auto"/>
            <w:noWrap/>
            <w:vAlign w:val="bottom"/>
            <w:hideMark/>
          </w:tcPr>
          <w:p w14:paraId="3839AD6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27/04/2033</w:t>
            </w:r>
          </w:p>
        </w:tc>
        <w:tc>
          <w:tcPr>
            <w:tcW w:w="1228" w:type="dxa"/>
            <w:tcBorders>
              <w:top w:val="nil"/>
              <w:left w:val="nil"/>
              <w:bottom w:val="single" w:sz="4" w:space="0" w:color="auto"/>
              <w:right w:val="single" w:sz="4" w:space="0" w:color="auto"/>
            </w:tcBorders>
            <w:shd w:val="clear" w:color="auto" w:fill="auto"/>
            <w:noWrap/>
            <w:vAlign w:val="bottom"/>
            <w:hideMark/>
          </w:tcPr>
          <w:p w14:paraId="17BD88A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D3058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88FD26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2F3373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143</w:t>
            </w:r>
          </w:p>
        </w:tc>
        <w:tc>
          <w:tcPr>
            <w:tcW w:w="2203" w:type="dxa"/>
            <w:tcBorders>
              <w:top w:val="nil"/>
              <w:left w:val="nil"/>
              <w:bottom w:val="single" w:sz="4" w:space="0" w:color="auto"/>
              <w:right w:val="single" w:sz="4" w:space="0" w:color="auto"/>
            </w:tcBorders>
            <w:shd w:val="clear" w:color="auto" w:fill="auto"/>
            <w:noWrap/>
            <w:vAlign w:val="bottom"/>
            <w:hideMark/>
          </w:tcPr>
          <w:p w14:paraId="079A322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25/05/2033</w:t>
            </w:r>
          </w:p>
        </w:tc>
        <w:tc>
          <w:tcPr>
            <w:tcW w:w="2198" w:type="dxa"/>
            <w:tcBorders>
              <w:top w:val="nil"/>
              <w:left w:val="nil"/>
              <w:bottom w:val="single" w:sz="4" w:space="0" w:color="auto"/>
              <w:right w:val="single" w:sz="4" w:space="0" w:color="auto"/>
            </w:tcBorders>
            <w:shd w:val="clear" w:color="auto" w:fill="auto"/>
            <w:noWrap/>
            <w:vAlign w:val="bottom"/>
            <w:hideMark/>
          </w:tcPr>
          <w:p w14:paraId="41825D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27/05/2033</w:t>
            </w:r>
          </w:p>
        </w:tc>
        <w:tc>
          <w:tcPr>
            <w:tcW w:w="1228" w:type="dxa"/>
            <w:tcBorders>
              <w:top w:val="nil"/>
              <w:left w:val="nil"/>
              <w:bottom w:val="single" w:sz="4" w:space="0" w:color="auto"/>
              <w:right w:val="single" w:sz="4" w:space="0" w:color="auto"/>
            </w:tcBorders>
            <w:shd w:val="clear" w:color="auto" w:fill="auto"/>
            <w:noWrap/>
            <w:vAlign w:val="bottom"/>
            <w:hideMark/>
          </w:tcPr>
          <w:p w14:paraId="4159440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8949E7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739AD8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086D84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144</w:t>
            </w:r>
          </w:p>
        </w:tc>
        <w:tc>
          <w:tcPr>
            <w:tcW w:w="2203" w:type="dxa"/>
            <w:tcBorders>
              <w:top w:val="nil"/>
              <w:left w:val="nil"/>
              <w:bottom w:val="single" w:sz="4" w:space="0" w:color="auto"/>
              <w:right w:val="single" w:sz="4" w:space="0" w:color="auto"/>
            </w:tcBorders>
            <w:shd w:val="clear" w:color="auto" w:fill="auto"/>
            <w:noWrap/>
            <w:vAlign w:val="bottom"/>
            <w:hideMark/>
          </w:tcPr>
          <w:p w14:paraId="30253F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25/06/2033</w:t>
            </w:r>
          </w:p>
        </w:tc>
        <w:tc>
          <w:tcPr>
            <w:tcW w:w="2198" w:type="dxa"/>
            <w:tcBorders>
              <w:top w:val="nil"/>
              <w:left w:val="nil"/>
              <w:bottom w:val="single" w:sz="4" w:space="0" w:color="auto"/>
              <w:right w:val="single" w:sz="4" w:space="0" w:color="auto"/>
            </w:tcBorders>
            <w:shd w:val="clear" w:color="auto" w:fill="auto"/>
            <w:noWrap/>
            <w:vAlign w:val="bottom"/>
            <w:hideMark/>
          </w:tcPr>
          <w:p w14:paraId="1FFAE0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29/06/2033</w:t>
            </w:r>
          </w:p>
        </w:tc>
        <w:tc>
          <w:tcPr>
            <w:tcW w:w="1228" w:type="dxa"/>
            <w:tcBorders>
              <w:top w:val="nil"/>
              <w:left w:val="nil"/>
              <w:bottom w:val="single" w:sz="4" w:space="0" w:color="auto"/>
              <w:right w:val="single" w:sz="4" w:space="0" w:color="auto"/>
            </w:tcBorders>
            <w:shd w:val="clear" w:color="auto" w:fill="auto"/>
            <w:noWrap/>
            <w:vAlign w:val="bottom"/>
            <w:hideMark/>
          </w:tcPr>
          <w:p w14:paraId="768301F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11,2451%</w:t>
            </w:r>
          </w:p>
        </w:tc>
        <w:tc>
          <w:tcPr>
            <w:tcW w:w="1733" w:type="dxa"/>
            <w:tcBorders>
              <w:top w:val="nil"/>
              <w:left w:val="nil"/>
              <w:bottom w:val="single" w:sz="4" w:space="0" w:color="auto"/>
              <w:right w:val="single" w:sz="4" w:space="0" w:color="auto"/>
            </w:tcBorders>
            <w:shd w:val="clear" w:color="auto" w:fill="auto"/>
            <w:noWrap/>
            <w:vAlign w:val="bottom"/>
            <w:hideMark/>
          </w:tcPr>
          <w:p w14:paraId="1AF013F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6459B4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AC3485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145</w:t>
            </w:r>
          </w:p>
        </w:tc>
        <w:tc>
          <w:tcPr>
            <w:tcW w:w="2203" w:type="dxa"/>
            <w:tcBorders>
              <w:top w:val="nil"/>
              <w:left w:val="nil"/>
              <w:bottom w:val="single" w:sz="4" w:space="0" w:color="auto"/>
              <w:right w:val="single" w:sz="4" w:space="0" w:color="auto"/>
            </w:tcBorders>
            <w:shd w:val="clear" w:color="auto" w:fill="auto"/>
            <w:noWrap/>
            <w:vAlign w:val="bottom"/>
            <w:hideMark/>
          </w:tcPr>
          <w:p w14:paraId="40BA4CA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25/07/2033</w:t>
            </w:r>
          </w:p>
        </w:tc>
        <w:tc>
          <w:tcPr>
            <w:tcW w:w="2198" w:type="dxa"/>
            <w:tcBorders>
              <w:top w:val="nil"/>
              <w:left w:val="nil"/>
              <w:bottom w:val="single" w:sz="4" w:space="0" w:color="auto"/>
              <w:right w:val="single" w:sz="4" w:space="0" w:color="auto"/>
            </w:tcBorders>
            <w:shd w:val="clear" w:color="auto" w:fill="auto"/>
            <w:noWrap/>
            <w:vAlign w:val="bottom"/>
            <w:hideMark/>
          </w:tcPr>
          <w:p w14:paraId="461C6F5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27/07/2033</w:t>
            </w:r>
          </w:p>
        </w:tc>
        <w:tc>
          <w:tcPr>
            <w:tcW w:w="1228" w:type="dxa"/>
            <w:tcBorders>
              <w:top w:val="nil"/>
              <w:left w:val="nil"/>
              <w:bottom w:val="single" w:sz="4" w:space="0" w:color="auto"/>
              <w:right w:val="single" w:sz="4" w:space="0" w:color="auto"/>
            </w:tcBorders>
            <w:shd w:val="clear" w:color="auto" w:fill="auto"/>
            <w:noWrap/>
            <w:vAlign w:val="bottom"/>
            <w:hideMark/>
          </w:tcPr>
          <w:p w14:paraId="4BE895C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4C5E09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23D00F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763DD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146</w:t>
            </w:r>
          </w:p>
        </w:tc>
        <w:tc>
          <w:tcPr>
            <w:tcW w:w="2203" w:type="dxa"/>
            <w:tcBorders>
              <w:top w:val="nil"/>
              <w:left w:val="nil"/>
              <w:bottom w:val="single" w:sz="4" w:space="0" w:color="auto"/>
              <w:right w:val="single" w:sz="4" w:space="0" w:color="auto"/>
            </w:tcBorders>
            <w:shd w:val="clear" w:color="auto" w:fill="auto"/>
            <w:noWrap/>
            <w:vAlign w:val="bottom"/>
            <w:hideMark/>
          </w:tcPr>
          <w:p w14:paraId="2D3EBD2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25/08/2033</w:t>
            </w:r>
          </w:p>
        </w:tc>
        <w:tc>
          <w:tcPr>
            <w:tcW w:w="2198" w:type="dxa"/>
            <w:tcBorders>
              <w:top w:val="nil"/>
              <w:left w:val="nil"/>
              <w:bottom w:val="single" w:sz="4" w:space="0" w:color="auto"/>
              <w:right w:val="single" w:sz="4" w:space="0" w:color="auto"/>
            </w:tcBorders>
            <w:shd w:val="clear" w:color="auto" w:fill="auto"/>
            <w:noWrap/>
            <w:vAlign w:val="bottom"/>
            <w:hideMark/>
          </w:tcPr>
          <w:p w14:paraId="5AEA85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29/08/2033</w:t>
            </w:r>
          </w:p>
        </w:tc>
        <w:tc>
          <w:tcPr>
            <w:tcW w:w="1228" w:type="dxa"/>
            <w:tcBorders>
              <w:top w:val="nil"/>
              <w:left w:val="nil"/>
              <w:bottom w:val="single" w:sz="4" w:space="0" w:color="auto"/>
              <w:right w:val="single" w:sz="4" w:space="0" w:color="auto"/>
            </w:tcBorders>
            <w:shd w:val="clear" w:color="auto" w:fill="auto"/>
            <w:noWrap/>
            <w:vAlign w:val="bottom"/>
            <w:hideMark/>
          </w:tcPr>
          <w:p w14:paraId="7211BDD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DAD08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C8A5E3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95A971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147</w:t>
            </w:r>
          </w:p>
        </w:tc>
        <w:tc>
          <w:tcPr>
            <w:tcW w:w="2203" w:type="dxa"/>
            <w:tcBorders>
              <w:top w:val="nil"/>
              <w:left w:val="nil"/>
              <w:bottom w:val="single" w:sz="4" w:space="0" w:color="auto"/>
              <w:right w:val="single" w:sz="4" w:space="0" w:color="auto"/>
            </w:tcBorders>
            <w:shd w:val="clear" w:color="auto" w:fill="auto"/>
            <w:noWrap/>
            <w:vAlign w:val="bottom"/>
            <w:hideMark/>
          </w:tcPr>
          <w:p w14:paraId="0362156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25/09/2033</w:t>
            </w:r>
          </w:p>
        </w:tc>
        <w:tc>
          <w:tcPr>
            <w:tcW w:w="2198" w:type="dxa"/>
            <w:tcBorders>
              <w:top w:val="nil"/>
              <w:left w:val="nil"/>
              <w:bottom w:val="single" w:sz="4" w:space="0" w:color="auto"/>
              <w:right w:val="single" w:sz="4" w:space="0" w:color="auto"/>
            </w:tcBorders>
            <w:shd w:val="clear" w:color="auto" w:fill="auto"/>
            <w:noWrap/>
            <w:vAlign w:val="bottom"/>
            <w:hideMark/>
          </w:tcPr>
          <w:p w14:paraId="64DC136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28/09/2033</w:t>
            </w:r>
          </w:p>
        </w:tc>
        <w:tc>
          <w:tcPr>
            <w:tcW w:w="1228" w:type="dxa"/>
            <w:tcBorders>
              <w:top w:val="nil"/>
              <w:left w:val="nil"/>
              <w:bottom w:val="single" w:sz="4" w:space="0" w:color="auto"/>
              <w:right w:val="single" w:sz="4" w:space="0" w:color="auto"/>
            </w:tcBorders>
            <w:shd w:val="clear" w:color="auto" w:fill="auto"/>
            <w:noWrap/>
            <w:vAlign w:val="bottom"/>
            <w:hideMark/>
          </w:tcPr>
          <w:p w14:paraId="69E0D0A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0B14AA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1F714B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34CFA3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148</w:t>
            </w:r>
          </w:p>
        </w:tc>
        <w:tc>
          <w:tcPr>
            <w:tcW w:w="2203" w:type="dxa"/>
            <w:tcBorders>
              <w:top w:val="nil"/>
              <w:left w:val="nil"/>
              <w:bottom w:val="single" w:sz="4" w:space="0" w:color="auto"/>
              <w:right w:val="single" w:sz="4" w:space="0" w:color="auto"/>
            </w:tcBorders>
            <w:shd w:val="clear" w:color="auto" w:fill="auto"/>
            <w:noWrap/>
            <w:vAlign w:val="bottom"/>
            <w:hideMark/>
          </w:tcPr>
          <w:p w14:paraId="7B28A7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25/10/2033</w:t>
            </w:r>
          </w:p>
        </w:tc>
        <w:tc>
          <w:tcPr>
            <w:tcW w:w="2198" w:type="dxa"/>
            <w:tcBorders>
              <w:top w:val="nil"/>
              <w:left w:val="nil"/>
              <w:bottom w:val="single" w:sz="4" w:space="0" w:color="auto"/>
              <w:right w:val="single" w:sz="4" w:space="0" w:color="auto"/>
            </w:tcBorders>
            <w:shd w:val="clear" w:color="auto" w:fill="auto"/>
            <w:noWrap/>
            <w:vAlign w:val="bottom"/>
            <w:hideMark/>
          </w:tcPr>
          <w:p w14:paraId="61B3076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27/10/2033</w:t>
            </w:r>
          </w:p>
        </w:tc>
        <w:tc>
          <w:tcPr>
            <w:tcW w:w="1228" w:type="dxa"/>
            <w:tcBorders>
              <w:top w:val="nil"/>
              <w:left w:val="nil"/>
              <w:bottom w:val="single" w:sz="4" w:space="0" w:color="auto"/>
              <w:right w:val="single" w:sz="4" w:space="0" w:color="auto"/>
            </w:tcBorders>
            <w:shd w:val="clear" w:color="auto" w:fill="auto"/>
            <w:noWrap/>
            <w:vAlign w:val="bottom"/>
            <w:hideMark/>
          </w:tcPr>
          <w:p w14:paraId="2C2EE9E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ECF4E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D111A5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EE1F6A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149</w:t>
            </w:r>
          </w:p>
        </w:tc>
        <w:tc>
          <w:tcPr>
            <w:tcW w:w="2203" w:type="dxa"/>
            <w:tcBorders>
              <w:top w:val="nil"/>
              <w:left w:val="nil"/>
              <w:bottom w:val="single" w:sz="4" w:space="0" w:color="auto"/>
              <w:right w:val="single" w:sz="4" w:space="0" w:color="auto"/>
            </w:tcBorders>
            <w:shd w:val="clear" w:color="auto" w:fill="auto"/>
            <w:noWrap/>
            <w:vAlign w:val="bottom"/>
            <w:hideMark/>
          </w:tcPr>
          <w:p w14:paraId="4DBF9C5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25/11/2033</w:t>
            </w:r>
          </w:p>
        </w:tc>
        <w:tc>
          <w:tcPr>
            <w:tcW w:w="2198" w:type="dxa"/>
            <w:tcBorders>
              <w:top w:val="nil"/>
              <w:left w:val="nil"/>
              <w:bottom w:val="single" w:sz="4" w:space="0" w:color="auto"/>
              <w:right w:val="single" w:sz="4" w:space="0" w:color="auto"/>
            </w:tcBorders>
            <w:shd w:val="clear" w:color="auto" w:fill="auto"/>
            <w:noWrap/>
            <w:vAlign w:val="bottom"/>
            <w:hideMark/>
          </w:tcPr>
          <w:p w14:paraId="4ADE6A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29/11/2033</w:t>
            </w:r>
          </w:p>
        </w:tc>
        <w:tc>
          <w:tcPr>
            <w:tcW w:w="1228" w:type="dxa"/>
            <w:tcBorders>
              <w:top w:val="nil"/>
              <w:left w:val="nil"/>
              <w:bottom w:val="single" w:sz="4" w:space="0" w:color="auto"/>
              <w:right w:val="single" w:sz="4" w:space="0" w:color="auto"/>
            </w:tcBorders>
            <w:shd w:val="clear" w:color="auto" w:fill="auto"/>
            <w:noWrap/>
            <w:vAlign w:val="bottom"/>
            <w:hideMark/>
          </w:tcPr>
          <w:p w14:paraId="51B27F8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7D40D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8F5F2D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42BB9D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150</w:t>
            </w:r>
          </w:p>
        </w:tc>
        <w:tc>
          <w:tcPr>
            <w:tcW w:w="2203" w:type="dxa"/>
            <w:tcBorders>
              <w:top w:val="nil"/>
              <w:left w:val="nil"/>
              <w:bottom w:val="single" w:sz="4" w:space="0" w:color="auto"/>
              <w:right w:val="single" w:sz="4" w:space="0" w:color="auto"/>
            </w:tcBorders>
            <w:shd w:val="clear" w:color="auto" w:fill="auto"/>
            <w:noWrap/>
            <w:vAlign w:val="bottom"/>
            <w:hideMark/>
          </w:tcPr>
          <w:p w14:paraId="1C8474B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25/12/2033</w:t>
            </w:r>
          </w:p>
        </w:tc>
        <w:tc>
          <w:tcPr>
            <w:tcW w:w="2198" w:type="dxa"/>
            <w:tcBorders>
              <w:top w:val="nil"/>
              <w:left w:val="nil"/>
              <w:bottom w:val="single" w:sz="4" w:space="0" w:color="auto"/>
              <w:right w:val="single" w:sz="4" w:space="0" w:color="auto"/>
            </w:tcBorders>
            <w:shd w:val="clear" w:color="auto" w:fill="auto"/>
            <w:noWrap/>
            <w:vAlign w:val="bottom"/>
            <w:hideMark/>
          </w:tcPr>
          <w:p w14:paraId="207DAE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28/12/2033</w:t>
            </w:r>
          </w:p>
        </w:tc>
        <w:tc>
          <w:tcPr>
            <w:tcW w:w="1228" w:type="dxa"/>
            <w:tcBorders>
              <w:top w:val="nil"/>
              <w:left w:val="nil"/>
              <w:bottom w:val="single" w:sz="4" w:space="0" w:color="auto"/>
              <w:right w:val="single" w:sz="4" w:space="0" w:color="auto"/>
            </w:tcBorders>
            <w:shd w:val="clear" w:color="auto" w:fill="auto"/>
            <w:noWrap/>
            <w:vAlign w:val="bottom"/>
            <w:hideMark/>
          </w:tcPr>
          <w:p w14:paraId="109B41A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12,6699%</w:t>
            </w:r>
          </w:p>
        </w:tc>
        <w:tc>
          <w:tcPr>
            <w:tcW w:w="1733" w:type="dxa"/>
            <w:tcBorders>
              <w:top w:val="nil"/>
              <w:left w:val="nil"/>
              <w:bottom w:val="single" w:sz="4" w:space="0" w:color="auto"/>
              <w:right w:val="single" w:sz="4" w:space="0" w:color="auto"/>
            </w:tcBorders>
            <w:shd w:val="clear" w:color="auto" w:fill="auto"/>
            <w:noWrap/>
            <w:vAlign w:val="bottom"/>
            <w:hideMark/>
          </w:tcPr>
          <w:p w14:paraId="2F33955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28382D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E72FF9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151</w:t>
            </w:r>
          </w:p>
        </w:tc>
        <w:tc>
          <w:tcPr>
            <w:tcW w:w="2203" w:type="dxa"/>
            <w:tcBorders>
              <w:top w:val="nil"/>
              <w:left w:val="nil"/>
              <w:bottom w:val="single" w:sz="4" w:space="0" w:color="auto"/>
              <w:right w:val="single" w:sz="4" w:space="0" w:color="auto"/>
            </w:tcBorders>
            <w:shd w:val="clear" w:color="auto" w:fill="auto"/>
            <w:noWrap/>
            <w:vAlign w:val="bottom"/>
            <w:hideMark/>
          </w:tcPr>
          <w:p w14:paraId="5CC3647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25/01/2034</w:t>
            </w:r>
          </w:p>
        </w:tc>
        <w:tc>
          <w:tcPr>
            <w:tcW w:w="2198" w:type="dxa"/>
            <w:tcBorders>
              <w:top w:val="nil"/>
              <w:left w:val="nil"/>
              <w:bottom w:val="single" w:sz="4" w:space="0" w:color="auto"/>
              <w:right w:val="single" w:sz="4" w:space="0" w:color="auto"/>
            </w:tcBorders>
            <w:shd w:val="clear" w:color="auto" w:fill="auto"/>
            <w:noWrap/>
            <w:vAlign w:val="bottom"/>
            <w:hideMark/>
          </w:tcPr>
          <w:p w14:paraId="4EF2470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27/01/2034</w:t>
            </w:r>
          </w:p>
        </w:tc>
        <w:tc>
          <w:tcPr>
            <w:tcW w:w="1228" w:type="dxa"/>
            <w:tcBorders>
              <w:top w:val="nil"/>
              <w:left w:val="nil"/>
              <w:bottom w:val="single" w:sz="4" w:space="0" w:color="auto"/>
              <w:right w:val="single" w:sz="4" w:space="0" w:color="auto"/>
            </w:tcBorders>
            <w:shd w:val="clear" w:color="auto" w:fill="auto"/>
            <w:noWrap/>
            <w:vAlign w:val="bottom"/>
            <w:hideMark/>
          </w:tcPr>
          <w:p w14:paraId="3F9BC5E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046AD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3E0342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A401A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152</w:t>
            </w:r>
          </w:p>
        </w:tc>
        <w:tc>
          <w:tcPr>
            <w:tcW w:w="2203" w:type="dxa"/>
            <w:tcBorders>
              <w:top w:val="nil"/>
              <w:left w:val="nil"/>
              <w:bottom w:val="single" w:sz="4" w:space="0" w:color="auto"/>
              <w:right w:val="single" w:sz="4" w:space="0" w:color="auto"/>
            </w:tcBorders>
            <w:shd w:val="clear" w:color="auto" w:fill="auto"/>
            <w:noWrap/>
            <w:vAlign w:val="bottom"/>
            <w:hideMark/>
          </w:tcPr>
          <w:p w14:paraId="583510D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25/02/2034</w:t>
            </w:r>
          </w:p>
        </w:tc>
        <w:tc>
          <w:tcPr>
            <w:tcW w:w="2198" w:type="dxa"/>
            <w:tcBorders>
              <w:top w:val="nil"/>
              <w:left w:val="nil"/>
              <w:bottom w:val="single" w:sz="4" w:space="0" w:color="auto"/>
              <w:right w:val="single" w:sz="4" w:space="0" w:color="auto"/>
            </w:tcBorders>
            <w:shd w:val="clear" w:color="auto" w:fill="auto"/>
            <w:noWrap/>
            <w:vAlign w:val="bottom"/>
            <w:hideMark/>
          </w:tcPr>
          <w:p w14:paraId="06D2D81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01/03/2034</w:t>
            </w:r>
          </w:p>
        </w:tc>
        <w:tc>
          <w:tcPr>
            <w:tcW w:w="1228" w:type="dxa"/>
            <w:tcBorders>
              <w:top w:val="nil"/>
              <w:left w:val="nil"/>
              <w:bottom w:val="single" w:sz="4" w:space="0" w:color="auto"/>
              <w:right w:val="single" w:sz="4" w:space="0" w:color="auto"/>
            </w:tcBorders>
            <w:shd w:val="clear" w:color="auto" w:fill="auto"/>
            <w:noWrap/>
            <w:vAlign w:val="bottom"/>
            <w:hideMark/>
          </w:tcPr>
          <w:p w14:paraId="61B8C1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7E128A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6BD215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B3E89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153</w:t>
            </w:r>
          </w:p>
        </w:tc>
        <w:tc>
          <w:tcPr>
            <w:tcW w:w="2203" w:type="dxa"/>
            <w:tcBorders>
              <w:top w:val="nil"/>
              <w:left w:val="nil"/>
              <w:bottom w:val="single" w:sz="4" w:space="0" w:color="auto"/>
              <w:right w:val="single" w:sz="4" w:space="0" w:color="auto"/>
            </w:tcBorders>
            <w:shd w:val="clear" w:color="auto" w:fill="auto"/>
            <w:noWrap/>
            <w:vAlign w:val="bottom"/>
            <w:hideMark/>
          </w:tcPr>
          <w:p w14:paraId="191D78D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25/03/2034</w:t>
            </w:r>
          </w:p>
        </w:tc>
        <w:tc>
          <w:tcPr>
            <w:tcW w:w="2198" w:type="dxa"/>
            <w:tcBorders>
              <w:top w:val="nil"/>
              <w:left w:val="nil"/>
              <w:bottom w:val="single" w:sz="4" w:space="0" w:color="auto"/>
              <w:right w:val="single" w:sz="4" w:space="0" w:color="auto"/>
            </w:tcBorders>
            <w:shd w:val="clear" w:color="auto" w:fill="auto"/>
            <w:noWrap/>
            <w:vAlign w:val="bottom"/>
            <w:hideMark/>
          </w:tcPr>
          <w:p w14:paraId="1AB2A3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29/03/2034</w:t>
            </w:r>
          </w:p>
        </w:tc>
        <w:tc>
          <w:tcPr>
            <w:tcW w:w="1228" w:type="dxa"/>
            <w:tcBorders>
              <w:top w:val="nil"/>
              <w:left w:val="nil"/>
              <w:bottom w:val="single" w:sz="4" w:space="0" w:color="auto"/>
              <w:right w:val="single" w:sz="4" w:space="0" w:color="auto"/>
            </w:tcBorders>
            <w:shd w:val="clear" w:color="auto" w:fill="auto"/>
            <w:noWrap/>
            <w:vAlign w:val="bottom"/>
            <w:hideMark/>
          </w:tcPr>
          <w:p w14:paraId="52410B6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45FB5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934F8D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0B5438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lastRenderedPageBreak/>
              <w:t>154</w:t>
            </w:r>
          </w:p>
        </w:tc>
        <w:tc>
          <w:tcPr>
            <w:tcW w:w="2203" w:type="dxa"/>
            <w:tcBorders>
              <w:top w:val="nil"/>
              <w:left w:val="nil"/>
              <w:bottom w:val="single" w:sz="4" w:space="0" w:color="auto"/>
              <w:right w:val="single" w:sz="4" w:space="0" w:color="auto"/>
            </w:tcBorders>
            <w:shd w:val="clear" w:color="auto" w:fill="auto"/>
            <w:noWrap/>
            <w:vAlign w:val="bottom"/>
            <w:hideMark/>
          </w:tcPr>
          <w:p w14:paraId="64EB5C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25/04/2034</w:t>
            </w:r>
          </w:p>
        </w:tc>
        <w:tc>
          <w:tcPr>
            <w:tcW w:w="2198" w:type="dxa"/>
            <w:tcBorders>
              <w:top w:val="nil"/>
              <w:left w:val="nil"/>
              <w:bottom w:val="single" w:sz="4" w:space="0" w:color="auto"/>
              <w:right w:val="single" w:sz="4" w:space="0" w:color="auto"/>
            </w:tcBorders>
            <w:shd w:val="clear" w:color="auto" w:fill="auto"/>
            <w:noWrap/>
            <w:vAlign w:val="bottom"/>
            <w:hideMark/>
          </w:tcPr>
          <w:p w14:paraId="3439C3D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27/04/2034</w:t>
            </w:r>
          </w:p>
        </w:tc>
        <w:tc>
          <w:tcPr>
            <w:tcW w:w="1228" w:type="dxa"/>
            <w:tcBorders>
              <w:top w:val="nil"/>
              <w:left w:val="nil"/>
              <w:bottom w:val="single" w:sz="4" w:space="0" w:color="auto"/>
              <w:right w:val="single" w:sz="4" w:space="0" w:color="auto"/>
            </w:tcBorders>
            <w:shd w:val="clear" w:color="auto" w:fill="auto"/>
            <w:noWrap/>
            <w:vAlign w:val="bottom"/>
            <w:hideMark/>
          </w:tcPr>
          <w:p w14:paraId="271AD9E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C25979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1FB712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03BDF9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155</w:t>
            </w:r>
          </w:p>
        </w:tc>
        <w:tc>
          <w:tcPr>
            <w:tcW w:w="2203" w:type="dxa"/>
            <w:tcBorders>
              <w:top w:val="nil"/>
              <w:left w:val="nil"/>
              <w:bottom w:val="single" w:sz="4" w:space="0" w:color="auto"/>
              <w:right w:val="single" w:sz="4" w:space="0" w:color="auto"/>
            </w:tcBorders>
            <w:shd w:val="clear" w:color="auto" w:fill="auto"/>
            <w:noWrap/>
            <w:vAlign w:val="bottom"/>
            <w:hideMark/>
          </w:tcPr>
          <w:p w14:paraId="73FCC11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25/05/2034</w:t>
            </w:r>
          </w:p>
        </w:tc>
        <w:tc>
          <w:tcPr>
            <w:tcW w:w="2198" w:type="dxa"/>
            <w:tcBorders>
              <w:top w:val="nil"/>
              <w:left w:val="nil"/>
              <w:bottom w:val="single" w:sz="4" w:space="0" w:color="auto"/>
              <w:right w:val="single" w:sz="4" w:space="0" w:color="auto"/>
            </w:tcBorders>
            <w:shd w:val="clear" w:color="auto" w:fill="auto"/>
            <w:noWrap/>
            <w:vAlign w:val="bottom"/>
            <w:hideMark/>
          </w:tcPr>
          <w:p w14:paraId="4288CCD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29/05/2034</w:t>
            </w:r>
          </w:p>
        </w:tc>
        <w:tc>
          <w:tcPr>
            <w:tcW w:w="1228" w:type="dxa"/>
            <w:tcBorders>
              <w:top w:val="nil"/>
              <w:left w:val="nil"/>
              <w:bottom w:val="single" w:sz="4" w:space="0" w:color="auto"/>
              <w:right w:val="single" w:sz="4" w:space="0" w:color="auto"/>
            </w:tcBorders>
            <w:shd w:val="clear" w:color="auto" w:fill="auto"/>
            <w:noWrap/>
            <w:vAlign w:val="bottom"/>
            <w:hideMark/>
          </w:tcPr>
          <w:p w14:paraId="152788E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8BC119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A1E985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630877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156</w:t>
            </w:r>
          </w:p>
        </w:tc>
        <w:tc>
          <w:tcPr>
            <w:tcW w:w="2203" w:type="dxa"/>
            <w:tcBorders>
              <w:top w:val="nil"/>
              <w:left w:val="nil"/>
              <w:bottom w:val="single" w:sz="4" w:space="0" w:color="auto"/>
              <w:right w:val="single" w:sz="4" w:space="0" w:color="auto"/>
            </w:tcBorders>
            <w:shd w:val="clear" w:color="auto" w:fill="auto"/>
            <w:noWrap/>
            <w:vAlign w:val="bottom"/>
            <w:hideMark/>
          </w:tcPr>
          <w:p w14:paraId="7ECA813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25/06/2034</w:t>
            </w:r>
          </w:p>
        </w:tc>
        <w:tc>
          <w:tcPr>
            <w:tcW w:w="2198" w:type="dxa"/>
            <w:tcBorders>
              <w:top w:val="nil"/>
              <w:left w:val="nil"/>
              <w:bottom w:val="single" w:sz="4" w:space="0" w:color="auto"/>
              <w:right w:val="single" w:sz="4" w:space="0" w:color="auto"/>
            </w:tcBorders>
            <w:shd w:val="clear" w:color="auto" w:fill="auto"/>
            <w:noWrap/>
            <w:vAlign w:val="bottom"/>
            <w:hideMark/>
          </w:tcPr>
          <w:p w14:paraId="39CC7E7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28/06/2034</w:t>
            </w:r>
          </w:p>
        </w:tc>
        <w:tc>
          <w:tcPr>
            <w:tcW w:w="1228" w:type="dxa"/>
            <w:tcBorders>
              <w:top w:val="nil"/>
              <w:left w:val="nil"/>
              <w:bottom w:val="single" w:sz="4" w:space="0" w:color="auto"/>
              <w:right w:val="single" w:sz="4" w:space="0" w:color="auto"/>
            </w:tcBorders>
            <w:shd w:val="clear" w:color="auto" w:fill="auto"/>
            <w:noWrap/>
            <w:vAlign w:val="bottom"/>
            <w:hideMark/>
          </w:tcPr>
          <w:p w14:paraId="751C606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17,1459%</w:t>
            </w:r>
          </w:p>
        </w:tc>
        <w:tc>
          <w:tcPr>
            <w:tcW w:w="1733" w:type="dxa"/>
            <w:tcBorders>
              <w:top w:val="nil"/>
              <w:left w:val="nil"/>
              <w:bottom w:val="single" w:sz="4" w:space="0" w:color="auto"/>
              <w:right w:val="single" w:sz="4" w:space="0" w:color="auto"/>
            </w:tcBorders>
            <w:shd w:val="clear" w:color="auto" w:fill="auto"/>
            <w:noWrap/>
            <w:vAlign w:val="bottom"/>
            <w:hideMark/>
          </w:tcPr>
          <w:p w14:paraId="5CAAA8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AFB54D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2C6DCB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157</w:t>
            </w:r>
          </w:p>
        </w:tc>
        <w:tc>
          <w:tcPr>
            <w:tcW w:w="2203" w:type="dxa"/>
            <w:tcBorders>
              <w:top w:val="nil"/>
              <w:left w:val="nil"/>
              <w:bottom w:val="single" w:sz="4" w:space="0" w:color="auto"/>
              <w:right w:val="single" w:sz="4" w:space="0" w:color="auto"/>
            </w:tcBorders>
            <w:shd w:val="clear" w:color="auto" w:fill="auto"/>
            <w:noWrap/>
            <w:vAlign w:val="bottom"/>
            <w:hideMark/>
          </w:tcPr>
          <w:p w14:paraId="420EC25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25/07/2034</w:t>
            </w:r>
          </w:p>
        </w:tc>
        <w:tc>
          <w:tcPr>
            <w:tcW w:w="2198" w:type="dxa"/>
            <w:tcBorders>
              <w:top w:val="nil"/>
              <w:left w:val="nil"/>
              <w:bottom w:val="single" w:sz="4" w:space="0" w:color="auto"/>
              <w:right w:val="single" w:sz="4" w:space="0" w:color="auto"/>
            </w:tcBorders>
            <w:shd w:val="clear" w:color="auto" w:fill="auto"/>
            <w:noWrap/>
            <w:vAlign w:val="bottom"/>
            <w:hideMark/>
          </w:tcPr>
          <w:p w14:paraId="4B420CE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27/07/2034</w:t>
            </w:r>
          </w:p>
        </w:tc>
        <w:tc>
          <w:tcPr>
            <w:tcW w:w="1228" w:type="dxa"/>
            <w:tcBorders>
              <w:top w:val="nil"/>
              <w:left w:val="nil"/>
              <w:bottom w:val="single" w:sz="4" w:space="0" w:color="auto"/>
              <w:right w:val="single" w:sz="4" w:space="0" w:color="auto"/>
            </w:tcBorders>
            <w:shd w:val="clear" w:color="auto" w:fill="auto"/>
            <w:noWrap/>
            <w:vAlign w:val="bottom"/>
            <w:hideMark/>
          </w:tcPr>
          <w:p w14:paraId="3FF59B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C4C6CE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C6EE22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6F3151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158</w:t>
            </w:r>
          </w:p>
        </w:tc>
        <w:tc>
          <w:tcPr>
            <w:tcW w:w="2203" w:type="dxa"/>
            <w:tcBorders>
              <w:top w:val="nil"/>
              <w:left w:val="nil"/>
              <w:bottom w:val="single" w:sz="4" w:space="0" w:color="auto"/>
              <w:right w:val="single" w:sz="4" w:space="0" w:color="auto"/>
            </w:tcBorders>
            <w:shd w:val="clear" w:color="auto" w:fill="auto"/>
            <w:noWrap/>
            <w:vAlign w:val="bottom"/>
            <w:hideMark/>
          </w:tcPr>
          <w:p w14:paraId="367D3B1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25/08/2034</w:t>
            </w:r>
          </w:p>
        </w:tc>
        <w:tc>
          <w:tcPr>
            <w:tcW w:w="2198" w:type="dxa"/>
            <w:tcBorders>
              <w:top w:val="nil"/>
              <w:left w:val="nil"/>
              <w:bottom w:val="single" w:sz="4" w:space="0" w:color="auto"/>
              <w:right w:val="single" w:sz="4" w:space="0" w:color="auto"/>
            </w:tcBorders>
            <w:shd w:val="clear" w:color="auto" w:fill="auto"/>
            <w:noWrap/>
            <w:vAlign w:val="bottom"/>
            <w:hideMark/>
          </w:tcPr>
          <w:p w14:paraId="7D51E25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29/08/2034</w:t>
            </w:r>
          </w:p>
        </w:tc>
        <w:tc>
          <w:tcPr>
            <w:tcW w:w="1228" w:type="dxa"/>
            <w:tcBorders>
              <w:top w:val="nil"/>
              <w:left w:val="nil"/>
              <w:bottom w:val="single" w:sz="4" w:space="0" w:color="auto"/>
              <w:right w:val="single" w:sz="4" w:space="0" w:color="auto"/>
            </w:tcBorders>
            <w:shd w:val="clear" w:color="auto" w:fill="auto"/>
            <w:noWrap/>
            <w:vAlign w:val="bottom"/>
            <w:hideMark/>
          </w:tcPr>
          <w:p w14:paraId="4964E1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E28C08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A604DA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4E67CE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159</w:t>
            </w:r>
          </w:p>
        </w:tc>
        <w:tc>
          <w:tcPr>
            <w:tcW w:w="2203" w:type="dxa"/>
            <w:tcBorders>
              <w:top w:val="nil"/>
              <w:left w:val="nil"/>
              <w:bottom w:val="single" w:sz="4" w:space="0" w:color="auto"/>
              <w:right w:val="single" w:sz="4" w:space="0" w:color="auto"/>
            </w:tcBorders>
            <w:shd w:val="clear" w:color="auto" w:fill="auto"/>
            <w:noWrap/>
            <w:vAlign w:val="bottom"/>
            <w:hideMark/>
          </w:tcPr>
          <w:p w14:paraId="1951C2F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25/09/2034</w:t>
            </w:r>
          </w:p>
        </w:tc>
        <w:tc>
          <w:tcPr>
            <w:tcW w:w="2198" w:type="dxa"/>
            <w:tcBorders>
              <w:top w:val="nil"/>
              <w:left w:val="nil"/>
              <w:bottom w:val="single" w:sz="4" w:space="0" w:color="auto"/>
              <w:right w:val="single" w:sz="4" w:space="0" w:color="auto"/>
            </w:tcBorders>
            <w:shd w:val="clear" w:color="auto" w:fill="auto"/>
            <w:noWrap/>
            <w:vAlign w:val="bottom"/>
            <w:hideMark/>
          </w:tcPr>
          <w:p w14:paraId="70B167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27/09/2034</w:t>
            </w:r>
          </w:p>
        </w:tc>
        <w:tc>
          <w:tcPr>
            <w:tcW w:w="1228" w:type="dxa"/>
            <w:tcBorders>
              <w:top w:val="nil"/>
              <w:left w:val="nil"/>
              <w:bottom w:val="single" w:sz="4" w:space="0" w:color="auto"/>
              <w:right w:val="single" w:sz="4" w:space="0" w:color="auto"/>
            </w:tcBorders>
            <w:shd w:val="clear" w:color="auto" w:fill="auto"/>
            <w:noWrap/>
            <w:vAlign w:val="bottom"/>
            <w:hideMark/>
          </w:tcPr>
          <w:p w14:paraId="60EBF18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9D44A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CACA65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B8FF15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160</w:t>
            </w:r>
          </w:p>
        </w:tc>
        <w:tc>
          <w:tcPr>
            <w:tcW w:w="2203" w:type="dxa"/>
            <w:tcBorders>
              <w:top w:val="nil"/>
              <w:left w:val="nil"/>
              <w:bottom w:val="single" w:sz="4" w:space="0" w:color="auto"/>
              <w:right w:val="single" w:sz="4" w:space="0" w:color="auto"/>
            </w:tcBorders>
            <w:shd w:val="clear" w:color="auto" w:fill="auto"/>
            <w:noWrap/>
            <w:vAlign w:val="bottom"/>
            <w:hideMark/>
          </w:tcPr>
          <w:p w14:paraId="2C2A38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25/10/2034</w:t>
            </w:r>
          </w:p>
        </w:tc>
        <w:tc>
          <w:tcPr>
            <w:tcW w:w="2198" w:type="dxa"/>
            <w:tcBorders>
              <w:top w:val="nil"/>
              <w:left w:val="nil"/>
              <w:bottom w:val="single" w:sz="4" w:space="0" w:color="auto"/>
              <w:right w:val="single" w:sz="4" w:space="0" w:color="auto"/>
            </w:tcBorders>
            <w:shd w:val="clear" w:color="auto" w:fill="auto"/>
            <w:noWrap/>
            <w:vAlign w:val="bottom"/>
            <w:hideMark/>
          </w:tcPr>
          <w:p w14:paraId="6AD0D72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27/10/2034</w:t>
            </w:r>
          </w:p>
        </w:tc>
        <w:tc>
          <w:tcPr>
            <w:tcW w:w="1228" w:type="dxa"/>
            <w:tcBorders>
              <w:top w:val="nil"/>
              <w:left w:val="nil"/>
              <w:bottom w:val="single" w:sz="4" w:space="0" w:color="auto"/>
              <w:right w:val="single" w:sz="4" w:space="0" w:color="auto"/>
            </w:tcBorders>
            <w:shd w:val="clear" w:color="auto" w:fill="auto"/>
            <w:noWrap/>
            <w:vAlign w:val="bottom"/>
            <w:hideMark/>
          </w:tcPr>
          <w:p w14:paraId="68DBAB9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E53B75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B307D3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6766AD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161</w:t>
            </w:r>
          </w:p>
        </w:tc>
        <w:tc>
          <w:tcPr>
            <w:tcW w:w="2203" w:type="dxa"/>
            <w:tcBorders>
              <w:top w:val="nil"/>
              <w:left w:val="nil"/>
              <w:bottom w:val="single" w:sz="4" w:space="0" w:color="auto"/>
              <w:right w:val="single" w:sz="4" w:space="0" w:color="auto"/>
            </w:tcBorders>
            <w:shd w:val="clear" w:color="auto" w:fill="auto"/>
            <w:noWrap/>
            <w:vAlign w:val="bottom"/>
            <w:hideMark/>
          </w:tcPr>
          <w:p w14:paraId="07ED911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25/11/2034</w:t>
            </w:r>
          </w:p>
        </w:tc>
        <w:tc>
          <w:tcPr>
            <w:tcW w:w="2198" w:type="dxa"/>
            <w:tcBorders>
              <w:top w:val="nil"/>
              <w:left w:val="nil"/>
              <w:bottom w:val="single" w:sz="4" w:space="0" w:color="auto"/>
              <w:right w:val="single" w:sz="4" w:space="0" w:color="auto"/>
            </w:tcBorders>
            <w:shd w:val="clear" w:color="auto" w:fill="auto"/>
            <w:noWrap/>
            <w:vAlign w:val="bottom"/>
            <w:hideMark/>
          </w:tcPr>
          <w:p w14:paraId="3FE4418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29/11/2034</w:t>
            </w:r>
          </w:p>
        </w:tc>
        <w:tc>
          <w:tcPr>
            <w:tcW w:w="1228" w:type="dxa"/>
            <w:tcBorders>
              <w:top w:val="nil"/>
              <w:left w:val="nil"/>
              <w:bottom w:val="single" w:sz="4" w:space="0" w:color="auto"/>
              <w:right w:val="single" w:sz="4" w:space="0" w:color="auto"/>
            </w:tcBorders>
            <w:shd w:val="clear" w:color="auto" w:fill="auto"/>
            <w:noWrap/>
            <w:vAlign w:val="bottom"/>
            <w:hideMark/>
          </w:tcPr>
          <w:p w14:paraId="32B1A80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48847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7E0C92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E41B59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162</w:t>
            </w:r>
          </w:p>
        </w:tc>
        <w:tc>
          <w:tcPr>
            <w:tcW w:w="2203" w:type="dxa"/>
            <w:tcBorders>
              <w:top w:val="nil"/>
              <w:left w:val="nil"/>
              <w:bottom w:val="single" w:sz="4" w:space="0" w:color="auto"/>
              <w:right w:val="single" w:sz="4" w:space="0" w:color="auto"/>
            </w:tcBorders>
            <w:shd w:val="clear" w:color="auto" w:fill="auto"/>
            <w:noWrap/>
            <w:vAlign w:val="bottom"/>
            <w:hideMark/>
          </w:tcPr>
          <w:p w14:paraId="69E095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25/12/2034</w:t>
            </w:r>
          </w:p>
        </w:tc>
        <w:tc>
          <w:tcPr>
            <w:tcW w:w="2198" w:type="dxa"/>
            <w:tcBorders>
              <w:top w:val="nil"/>
              <w:left w:val="nil"/>
              <w:bottom w:val="single" w:sz="4" w:space="0" w:color="auto"/>
              <w:right w:val="single" w:sz="4" w:space="0" w:color="auto"/>
            </w:tcBorders>
            <w:shd w:val="clear" w:color="auto" w:fill="auto"/>
            <w:noWrap/>
            <w:vAlign w:val="bottom"/>
            <w:hideMark/>
          </w:tcPr>
          <w:p w14:paraId="67C153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28/12/2034</w:t>
            </w:r>
          </w:p>
        </w:tc>
        <w:tc>
          <w:tcPr>
            <w:tcW w:w="1228" w:type="dxa"/>
            <w:tcBorders>
              <w:top w:val="nil"/>
              <w:left w:val="nil"/>
              <w:bottom w:val="single" w:sz="4" w:space="0" w:color="auto"/>
              <w:right w:val="single" w:sz="4" w:space="0" w:color="auto"/>
            </w:tcBorders>
            <w:shd w:val="clear" w:color="auto" w:fill="auto"/>
            <w:noWrap/>
            <w:vAlign w:val="bottom"/>
            <w:hideMark/>
          </w:tcPr>
          <w:p w14:paraId="7EA3C3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20,6940%</w:t>
            </w:r>
          </w:p>
        </w:tc>
        <w:tc>
          <w:tcPr>
            <w:tcW w:w="1733" w:type="dxa"/>
            <w:tcBorders>
              <w:top w:val="nil"/>
              <w:left w:val="nil"/>
              <w:bottom w:val="single" w:sz="4" w:space="0" w:color="auto"/>
              <w:right w:val="single" w:sz="4" w:space="0" w:color="auto"/>
            </w:tcBorders>
            <w:shd w:val="clear" w:color="auto" w:fill="auto"/>
            <w:noWrap/>
            <w:vAlign w:val="bottom"/>
            <w:hideMark/>
          </w:tcPr>
          <w:p w14:paraId="6B8351A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062FBB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591309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163</w:t>
            </w:r>
          </w:p>
        </w:tc>
        <w:tc>
          <w:tcPr>
            <w:tcW w:w="2203" w:type="dxa"/>
            <w:tcBorders>
              <w:top w:val="nil"/>
              <w:left w:val="nil"/>
              <w:bottom w:val="single" w:sz="4" w:space="0" w:color="auto"/>
              <w:right w:val="single" w:sz="4" w:space="0" w:color="auto"/>
            </w:tcBorders>
            <w:shd w:val="clear" w:color="auto" w:fill="auto"/>
            <w:noWrap/>
            <w:vAlign w:val="bottom"/>
            <w:hideMark/>
          </w:tcPr>
          <w:p w14:paraId="5E01C16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25/01/2035</w:t>
            </w:r>
          </w:p>
        </w:tc>
        <w:tc>
          <w:tcPr>
            <w:tcW w:w="2198" w:type="dxa"/>
            <w:tcBorders>
              <w:top w:val="nil"/>
              <w:left w:val="nil"/>
              <w:bottom w:val="single" w:sz="4" w:space="0" w:color="auto"/>
              <w:right w:val="single" w:sz="4" w:space="0" w:color="auto"/>
            </w:tcBorders>
            <w:shd w:val="clear" w:color="auto" w:fill="auto"/>
            <w:noWrap/>
            <w:vAlign w:val="bottom"/>
            <w:hideMark/>
          </w:tcPr>
          <w:p w14:paraId="0465A79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29/01/2035</w:t>
            </w:r>
          </w:p>
        </w:tc>
        <w:tc>
          <w:tcPr>
            <w:tcW w:w="1228" w:type="dxa"/>
            <w:tcBorders>
              <w:top w:val="nil"/>
              <w:left w:val="nil"/>
              <w:bottom w:val="single" w:sz="4" w:space="0" w:color="auto"/>
              <w:right w:val="single" w:sz="4" w:space="0" w:color="auto"/>
            </w:tcBorders>
            <w:shd w:val="clear" w:color="auto" w:fill="auto"/>
            <w:noWrap/>
            <w:vAlign w:val="bottom"/>
            <w:hideMark/>
          </w:tcPr>
          <w:p w14:paraId="4ADB52E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B0741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55EF17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05EF25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164</w:t>
            </w:r>
          </w:p>
        </w:tc>
        <w:tc>
          <w:tcPr>
            <w:tcW w:w="2203" w:type="dxa"/>
            <w:tcBorders>
              <w:top w:val="nil"/>
              <w:left w:val="nil"/>
              <w:bottom w:val="single" w:sz="4" w:space="0" w:color="auto"/>
              <w:right w:val="single" w:sz="4" w:space="0" w:color="auto"/>
            </w:tcBorders>
            <w:shd w:val="clear" w:color="auto" w:fill="auto"/>
            <w:noWrap/>
            <w:vAlign w:val="bottom"/>
            <w:hideMark/>
          </w:tcPr>
          <w:p w14:paraId="4583FE8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25/02/2035</w:t>
            </w:r>
          </w:p>
        </w:tc>
        <w:tc>
          <w:tcPr>
            <w:tcW w:w="2198" w:type="dxa"/>
            <w:tcBorders>
              <w:top w:val="nil"/>
              <w:left w:val="nil"/>
              <w:bottom w:val="single" w:sz="4" w:space="0" w:color="auto"/>
              <w:right w:val="single" w:sz="4" w:space="0" w:color="auto"/>
            </w:tcBorders>
            <w:shd w:val="clear" w:color="auto" w:fill="auto"/>
            <w:noWrap/>
            <w:vAlign w:val="bottom"/>
            <w:hideMark/>
          </w:tcPr>
          <w:p w14:paraId="73C82B6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28/02/2035</w:t>
            </w:r>
          </w:p>
        </w:tc>
        <w:tc>
          <w:tcPr>
            <w:tcW w:w="1228" w:type="dxa"/>
            <w:tcBorders>
              <w:top w:val="nil"/>
              <w:left w:val="nil"/>
              <w:bottom w:val="single" w:sz="4" w:space="0" w:color="auto"/>
              <w:right w:val="single" w:sz="4" w:space="0" w:color="auto"/>
            </w:tcBorders>
            <w:shd w:val="clear" w:color="auto" w:fill="auto"/>
            <w:noWrap/>
            <w:vAlign w:val="bottom"/>
            <w:hideMark/>
          </w:tcPr>
          <w:p w14:paraId="6134F3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77883A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86756F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6620F4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165</w:t>
            </w:r>
          </w:p>
        </w:tc>
        <w:tc>
          <w:tcPr>
            <w:tcW w:w="2203" w:type="dxa"/>
            <w:tcBorders>
              <w:top w:val="nil"/>
              <w:left w:val="nil"/>
              <w:bottom w:val="single" w:sz="4" w:space="0" w:color="auto"/>
              <w:right w:val="single" w:sz="4" w:space="0" w:color="auto"/>
            </w:tcBorders>
            <w:shd w:val="clear" w:color="auto" w:fill="auto"/>
            <w:noWrap/>
            <w:vAlign w:val="bottom"/>
            <w:hideMark/>
          </w:tcPr>
          <w:p w14:paraId="0AF05DA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25/03/2035</w:t>
            </w:r>
          </w:p>
        </w:tc>
        <w:tc>
          <w:tcPr>
            <w:tcW w:w="2198" w:type="dxa"/>
            <w:tcBorders>
              <w:top w:val="nil"/>
              <w:left w:val="nil"/>
              <w:bottom w:val="single" w:sz="4" w:space="0" w:color="auto"/>
              <w:right w:val="single" w:sz="4" w:space="0" w:color="auto"/>
            </w:tcBorders>
            <w:shd w:val="clear" w:color="auto" w:fill="auto"/>
            <w:noWrap/>
            <w:vAlign w:val="bottom"/>
            <w:hideMark/>
          </w:tcPr>
          <w:p w14:paraId="4244864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28/03/2035</w:t>
            </w:r>
          </w:p>
        </w:tc>
        <w:tc>
          <w:tcPr>
            <w:tcW w:w="1228" w:type="dxa"/>
            <w:tcBorders>
              <w:top w:val="nil"/>
              <w:left w:val="nil"/>
              <w:bottom w:val="single" w:sz="4" w:space="0" w:color="auto"/>
              <w:right w:val="single" w:sz="4" w:space="0" w:color="auto"/>
            </w:tcBorders>
            <w:shd w:val="clear" w:color="auto" w:fill="auto"/>
            <w:noWrap/>
            <w:vAlign w:val="bottom"/>
            <w:hideMark/>
          </w:tcPr>
          <w:p w14:paraId="59DF889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F87D0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4EDE02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F80EC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166</w:t>
            </w:r>
          </w:p>
        </w:tc>
        <w:tc>
          <w:tcPr>
            <w:tcW w:w="2203" w:type="dxa"/>
            <w:tcBorders>
              <w:top w:val="nil"/>
              <w:left w:val="nil"/>
              <w:bottom w:val="single" w:sz="4" w:space="0" w:color="auto"/>
              <w:right w:val="single" w:sz="4" w:space="0" w:color="auto"/>
            </w:tcBorders>
            <w:shd w:val="clear" w:color="auto" w:fill="auto"/>
            <w:noWrap/>
            <w:vAlign w:val="bottom"/>
            <w:hideMark/>
          </w:tcPr>
          <w:p w14:paraId="500258E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25/04/2035</w:t>
            </w:r>
          </w:p>
        </w:tc>
        <w:tc>
          <w:tcPr>
            <w:tcW w:w="2198" w:type="dxa"/>
            <w:tcBorders>
              <w:top w:val="nil"/>
              <w:left w:val="nil"/>
              <w:bottom w:val="single" w:sz="4" w:space="0" w:color="auto"/>
              <w:right w:val="single" w:sz="4" w:space="0" w:color="auto"/>
            </w:tcBorders>
            <w:shd w:val="clear" w:color="auto" w:fill="auto"/>
            <w:noWrap/>
            <w:vAlign w:val="bottom"/>
            <w:hideMark/>
          </w:tcPr>
          <w:p w14:paraId="0519077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27/04/2035</w:t>
            </w:r>
          </w:p>
        </w:tc>
        <w:tc>
          <w:tcPr>
            <w:tcW w:w="1228" w:type="dxa"/>
            <w:tcBorders>
              <w:top w:val="nil"/>
              <w:left w:val="nil"/>
              <w:bottom w:val="single" w:sz="4" w:space="0" w:color="auto"/>
              <w:right w:val="single" w:sz="4" w:space="0" w:color="auto"/>
            </w:tcBorders>
            <w:shd w:val="clear" w:color="auto" w:fill="auto"/>
            <w:noWrap/>
            <w:vAlign w:val="bottom"/>
            <w:hideMark/>
          </w:tcPr>
          <w:p w14:paraId="2C3FEB2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B2DBE6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B9340B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4BC88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167</w:t>
            </w:r>
          </w:p>
        </w:tc>
        <w:tc>
          <w:tcPr>
            <w:tcW w:w="2203" w:type="dxa"/>
            <w:tcBorders>
              <w:top w:val="nil"/>
              <w:left w:val="nil"/>
              <w:bottom w:val="single" w:sz="4" w:space="0" w:color="auto"/>
              <w:right w:val="single" w:sz="4" w:space="0" w:color="auto"/>
            </w:tcBorders>
            <w:shd w:val="clear" w:color="auto" w:fill="auto"/>
            <w:noWrap/>
            <w:vAlign w:val="bottom"/>
            <w:hideMark/>
          </w:tcPr>
          <w:p w14:paraId="4FCB15D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25/05/2035</w:t>
            </w:r>
          </w:p>
        </w:tc>
        <w:tc>
          <w:tcPr>
            <w:tcW w:w="2198" w:type="dxa"/>
            <w:tcBorders>
              <w:top w:val="nil"/>
              <w:left w:val="nil"/>
              <w:bottom w:val="single" w:sz="4" w:space="0" w:color="auto"/>
              <w:right w:val="single" w:sz="4" w:space="0" w:color="auto"/>
            </w:tcBorders>
            <w:shd w:val="clear" w:color="auto" w:fill="auto"/>
            <w:noWrap/>
            <w:vAlign w:val="bottom"/>
            <w:hideMark/>
          </w:tcPr>
          <w:p w14:paraId="3D11BB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29/05/2035</w:t>
            </w:r>
          </w:p>
        </w:tc>
        <w:tc>
          <w:tcPr>
            <w:tcW w:w="1228" w:type="dxa"/>
            <w:tcBorders>
              <w:top w:val="nil"/>
              <w:left w:val="nil"/>
              <w:bottom w:val="single" w:sz="4" w:space="0" w:color="auto"/>
              <w:right w:val="single" w:sz="4" w:space="0" w:color="auto"/>
            </w:tcBorders>
            <w:shd w:val="clear" w:color="auto" w:fill="auto"/>
            <w:noWrap/>
            <w:vAlign w:val="bottom"/>
            <w:hideMark/>
          </w:tcPr>
          <w:p w14:paraId="6C46F15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8A636D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FE05CE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B262EC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168</w:t>
            </w:r>
          </w:p>
        </w:tc>
        <w:tc>
          <w:tcPr>
            <w:tcW w:w="2203" w:type="dxa"/>
            <w:tcBorders>
              <w:top w:val="nil"/>
              <w:left w:val="nil"/>
              <w:bottom w:val="single" w:sz="4" w:space="0" w:color="auto"/>
              <w:right w:val="single" w:sz="4" w:space="0" w:color="auto"/>
            </w:tcBorders>
            <w:shd w:val="clear" w:color="auto" w:fill="auto"/>
            <w:noWrap/>
            <w:vAlign w:val="bottom"/>
            <w:hideMark/>
          </w:tcPr>
          <w:p w14:paraId="02DE608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25/06/2035</w:t>
            </w:r>
          </w:p>
        </w:tc>
        <w:tc>
          <w:tcPr>
            <w:tcW w:w="2198" w:type="dxa"/>
            <w:tcBorders>
              <w:top w:val="nil"/>
              <w:left w:val="nil"/>
              <w:bottom w:val="single" w:sz="4" w:space="0" w:color="auto"/>
              <w:right w:val="single" w:sz="4" w:space="0" w:color="auto"/>
            </w:tcBorders>
            <w:shd w:val="clear" w:color="auto" w:fill="auto"/>
            <w:noWrap/>
            <w:vAlign w:val="bottom"/>
            <w:hideMark/>
          </w:tcPr>
          <w:p w14:paraId="28296D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27/06/2035</w:t>
            </w:r>
          </w:p>
        </w:tc>
        <w:tc>
          <w:tcPr>
            <w:tcW w:w="1228" w:type="dxa"/>
            <w:tcBorders>
              <w:top w:val="nil"/>
              <w:left w:val="nil"/>
              <w:bottom w:val="single" w:sz="4" w:space="0" w:color="auto"/>
              <w:right w:val="single" w:sz="4" w:space="0" w:color="auto"/>
            </w:tcBorders>
            <w:shd w:val="clear" w:color="auto" w:fill="auto"/>
            <w:noWrap/>
            <w:vAlign w:val="bottom"/>
            <w:hideMark/>
          </w:tcPr>
          <w:p w14:paraId="584BBE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30,1084%</w:t>
            </w:r>
          </w:p>
        </w:tc>
        <w:tc>
          <w:tcPr>
            <w:tcW w:w="1733" w:type="dxa"/>
            <w:tcBorders>
              <w:top w:val="nil"/>
              <w:left w:val="nil"/>
              <w:bottom w:val="single" w:sz="4" w:space="0" w:color="auto"/>
              <w:right w:val="single" w:sz="4" w:space="0" w:color="auto"/>
            </w:tcBorders>
            <w:shd w:val="clear" w:color="auto" w:fill="auto"/>
            <w:noWrap/>
            <w:vAlign w:val="bottom"/>
            <w:hideMark/>
          </w:tcPr>
          <w:p w14:paraId="6CC941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847434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D58BD1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169</w:t>
            </w:r>
          </w:p>
        </w:tc>
        <w:tc>
          <w:tcPr>
            <w:tcW w:w="2203" w:type="dxa"/>
            <w:tcBorders>
              <w:top w:val="nil"/>
              <w:left w:val="nil"/>
              <w:bottom w:val="single" w:sz="4" w:space="0" w:color="auto"/>
              <w:right w:val="single" w:sz="4" w:space="0" w:color="auto"/>
            </w:tcBorders>
            <w:shd w:val="clear" w:color="auto" w:fill="auto"/>
            <w:noWrap/>
            <w:vAlign w:val="bottom"/>
            <w:hideMark/>
          </w:tcPr>
          <w:p w14:paraId="305B1D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25/07/2035</w:t>
            </w:r>
          </w:p>
        </w:tc>
        <w:tc>
          <w:tcPr>
            <w:tcW w:w="2198" w:type="dxa"/>
            <w:tcBorders>
              <w:top w:val="nil"/>
              <w:left w:val="nil"/>
              <w:bottom w:val="single" w:sz="4" w:space="0" w:color="auto"/>
              <w:right w:val="single" w:sz="4" w:space="0" w:color="auto"/>
            </w:tcBorders>
            <w:shd w:val="clear" w:color="auto" w:fill="auto"/>
            <w:noWrap/>
            <w:vAlign w:val="bottom"/>
            <w:hideMark/>
          </w:tcPr>
          <w:p w14:paraId="32990A7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27/07/2035</w:t>
            </w:r>
          </w:p>
        </w:tc>
        <w:tc>
          <w:tcPr>
            <w:tcW w:w="1228" w:type="dxa"/>
            <w:tcBorders>
              <w:top w:val="nil"/>
              <w:left w:val="nil"/>
              <w:bottom w:val="single" w:sz="4" w:space="0" w:color="auto"/>
              <w:right w:val="single" w:sz="4" w:space="0" w:color="auto"/>
            </w:tcBorders>
            <w:shd w:val="clear" w:color="auto" w:fill="auto"/>
            <w:noWrap/>
            <w:vAlign w:val="bottom"/>
            <w:hideMark/>
          </w:tcPr>
          <w:p w14:paraId="3433FFA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9E383E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980558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0EBD9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170</w:t>
            </w:r>
          </w:p>
        </w:tc>
        <w:tc>
          <w:tcPr>
            <w:tcW w:w="2203" w:type="dxa"/>
            <w:tcBorders>
              <w:top w:val="nil"/>
              <w:left w:val="nil"/>
              <w:bottom w:val="single" w:sz="4" w:space="0" w:color="auto"/>
              <w:right w:val="single" w:sz="4" w:space="0" w:color="auto"/>
            </w:tcBorders>
            <w:shd w:val="clear" w:color="auto" w:fill="auto"/>
            <w:noWrap/>
            <w:vAlign w:val="bottom"/>
            <w:hideMark/>
          </w:tcPr>
          <w:p w14:paraId="12FFEE2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25/08/2035</w:t>
            </w:r>
          </w:p>
        </w:tc>
        <w:tc>
          <w:tcPr>
            <w:tcW w:w="2198" w:type="dxa"/>
            <w:tcBorders>
              <w:top w:val="nil"/>
              <w:left w:val="nil"/>
              <w:bottom w:val="single" w:sz="4" w:space="0" w:color="auto"/>
              <w:right w:val="single" w:sz="4" w:space="0" w:color="auto"/>
            </w:tcBorders>
            <w:shd w:val="clear" w:color="auto" w:fill="auto"/>
            <w:noWrap/>
            <w:vAlign w:val="bottom"/>
            <w:hideMark/>
          </w:tcPr>
          <w:p w14:paraId="7F602EA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29/08/2035</w:t>
            </w:r>
          </w:p>
        </w:tc>
        <w:tc>
          <w:tcPr>
            <w:tcW w:w="1228" w:type="dxa"/>
            <w:tcBorders>
              <w:top w:val="nil"/>
              <w:left w:val="nil"/>
              <w:bottom w:val="single" w:sz="4" w:space="0" w:color="auto"/>
              <w:right w:val="single" w:sz="4" w:space="0" w:color="auto"/>
            </w:tcBorders>
            <w:shd w:val="clear" w:color="auto" w:fill="auto"/>
            <w:noWrap/>
            <w:vAlign w:val="bottom"/>
            <w:hideMark/>
          </w:tcPr>
          <w:p w14:paraId="27EB7AE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FD640C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5E890A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B5F101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171</w:t>
            </w:r>
          </w:p>
        </w:tc>
        <w:tc>
          <w:tcPr>
            <w:tcW w:w="2203" w:type="dxa"/>
            <w:tcBorders>
              <w:top w:val="nil"/>
              <w:left w:val="nil"/>
              <w:bottom w:val="single" w:sz="4" w:space="0" w:color="auto"/>
              <w:right w:val="single" w:sz="4" w:space="0" w:color="auto"/>
            </w:tcBorders>
            <w:shd w:val="clear" w:color="auto" w:fill="auto"/>
            <w:noWrap/>
            <w:vAlign w:val="bottom"/>
            <w:hideMark/>
          </w:tcPr>
          <w:p w14:paraId="48F809B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25/09/2035</w:t>
            </w:r>
          </w:p>
        </w:tc>
        <w:tc>
          <w:tcPr>
            <w:tcW w:w="2198" w:type="dxa"/>
            <w:tcBorders>
              <w:top w:val="nil"/>
              <w:left w:val="nil"/>
              <w:bottom w:val="single" w:sz="4" w:space="0" w:color="auto"/>
              <w:right w:val="single" w:sz="4" w:space="0" w:color="auto"/>
            </w:tcBorders>
            <w:shd w:val="clear" w:color="auto" w:fill="auto"/>
            <w:noWrap/>
            <w:vAlign w:val="bottom"/>
            <w:hideMark/>
          </w:tcPr>
          <w:p w14:paraId="6E9A35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27/09/2035</w:t>
            </w:r>
          </w:p>
        </w:tc>
        <w:tc>
          <w:tcPr>
            <w:tcW w:w="1228" w:type="dxa"/>
            <w:tcBorders>
              <w:top w:val="nil"/>
              <w:left w:val="nil"/>
              <w:bottom w:val="single" w:sz="4" w:space="0" w:color="auto"/>
              <w:right w:val="single" w:sz="4" w:space="0" w:color="auto"/>
            </w:tcBorders>
            <w:shd w:val="clear" w:color="auto" w:fill="auto"/>
            <w:noWrap/>
            <w:vAlign w:val="bottom"/>
            <w:hideMark/>
          </w:tcPr>
          <w:p w14:paraId="2D0574A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55841F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AAC1DB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60144C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172</w:t>
            </w:r>
          </w:p>
        </w:tc>
        <w:tc>
          <w:tcPr>
            <w:tcW w:w="2203" w:type="dxa"/>
            <w:tcBorders>
              <w:top w:val="nil"/>
              <w:left w:val="nil"/>
              <w:bottom w:val="single" w:sz="4" w:space="0" w:color="auto"/>
              <w:right w:val="single" w:sz="4" w:space="0" w:color="auto"/>
            </w:tcBorders>
            <w:shd w:val="clear" w:color="auto" w:fill="auto"/>
            <w:noWrap/>
            <w:vAlign w:val="bottom"/>
            <w:hideMark/>
          </w:tcPr>
          <w:p w14:paraId="19B893C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25/10/2035</w:t>
            </w:r>
          </w:p>
        </w:tc>
        <w:tc>
          <w:tcPr>
            <w:tcW w:w="2198" w:type="dxa"/>
            <w:tcBorders>
              <w:top w:val="nil"/>
              <w:left w:val="nil"/>
              <w:bottom w:val="single" w:sz="4" w:space="0" w:color="auto"/>
              <w:right w:val="single" w:sz="4" w:space="0" w:color="auto"/>
            </w:tcBorders>
            <w:shd w:val="clear" w:color="auto" w:fill="auto"/>
            <w:noWrap/>
            <w:vAlign w:val="bottom"/>
            <w:hideMark/>
          </w:tcPr>
          <w:p w14:paraId="590950E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29/10/2035</w:t>
            </w:r>
          </w:p>
        </w:tc>
        <w:tc>
          <w:tcPr>
            <w:tcW w:w="1228" w:type="dxa"/>
            <w:tcBorders>
              <w:top w:val="nil"/>
              <w:left w:val="nil"/>
              <w:bottom w:val="single" w:sz="4" w:space="0" w:color="auto"/>
              <w:right w:val="single" w:sz="4" w:space="0" w:color="auto"/>
            </w:tcBorders>
            <w:shd w:val="clear" w:color="auto" w:fill="auto"/>
            <w:noWrap/>
            <w:vAlign w:val="bottom"/>
            <w:hideMark/>
          </w:tcPr>
          <w:p w14:paraId="5572203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64B87F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FE58C0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7FBFF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173</w:t>
            </w:r>
          </w:p>
        </w:tc>
        <w:tc>
          <w:tcPr>
            <w:tcW w:w="2203" w:type="dxa"/>
            <w:tcBorders>
              <w:top w:val="nil"/>
              <w:left w:val="nil"/>
              <w:bottom w:val="single" w:sz="4" w:space="0" w:color="auto"/>
              <w:right w:val="single" w:sz="4" w:space="0" w:color="auto"/>
            </w:tcBorders>
            <w:shd w:val="clear" w:color="auto" w:fill="auto"/>
            <w:noWrap/>
            <w:vAlign w:val="bottom"/>
            <w:hideMark/>
          </w:tcPr>
          <w:p w14:paraId="497335F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25/11/2035</w:t>
            </w:r>
          </w:p>
        </w:tc>
        <w:tc>
          <w:tcPr>
            <w:tcW w:w="2198" w:type="dxa"/>
            <w:tcBorders>
              <w:top w:val="nil"/>
              <w:left w:val="nil"/>
              <w:bottom w:val="single" w:sz="4" w:space="0" w:color="auto"/>
              <w:right w:val="single" w:sz="4" w:space="0" w:color="auto"/>
            </w:tcBorders>
            <w:shd w:val="clear" w:color="auto" w:fill="auto"/>
            <w:noWrap/>
            <w:vAlign w:val="bottom"/>
            <w:hideMark/>
          </w:tcPr>
          <w:p w14:paraId="63EAF63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28/11/2035</w:t>
            </w:r>
          </w:p>
        </w:tc>
        <w:tc>
          <w:tcPr>
            <w:tcW w:w="1228" w:type="dxa"/>
            <w:tcBorders>
              <w:top w:val="nil"/>
              <w:left w:val="nil"/>
              <w:bottom w:val="single" w:sz="4" w:space="0" w:color="auto"/>
              <w:right w:val="single" w:sz="4" w:space="0" w:color="auto"/>
            </w:tcBorders>
            <w:shd w:val="clear" w:color="auto" w:fill="auto"/>
            <w:noWrap/>
            <w:vAlign w:val="bottom"/>
            <w:hideMark/>
          </w:tcPr>
          <w:p w14:paraId="47F4648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5C0C8D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A60B23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43939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174</w:t>
            </w:r>
          </w:p>
        </w:tc>
        <w:tc>
          <w:tcPr>
            <w:tcW w:w="2203" w:type="dxa"/>
            <w:tcBorders>
              <w:top w:val="nil"/>
              <w:left w:val="nil"/>
              <w:bottom w:val="single" w:sz="4" w:space="0" w:color="auto"/>
              <w:right w:val="single" w:sz="4" w:space="0" w:color="auto"/>
            </w:tcBorders>
            <w:shd w:val="clear" w:color="auto" w:fill="auto"/>
            <w:noWrap/>
            <w:vAlign w:val="bottom"/>
            <w:hideMark/>
          </w:tcPr>
          <w:p w14:paraId="126DA6E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25/12/2035</w:t>
            </w:r>
          </w:p>
        </w:tc>
        <w:tc>
          <w:tcPr>
            <w:tcW w:w="2198" w:type="dxa"/>
            <w:tcBorders>
              <w:top w:val="nil"/>
              <w:left w:val="nil"/>
              <w:bottom w:val="single" w:sz="4" w:space="0" w:color="auto"/>
              <w:right w:val="single" w:sz="4" w:space="0" w:color="auto"/>
            </w:tcBorders>
            <w:shd w:val="clear" w:color="auto" w:fill="auto"/>
            <w:noWrap/>
            <w:vAlign w:val="bottom"/>
            <w:hideMark/>
          </w:tcPr>
          <w:p w14:paraId="13A8E10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28/12/2035</w:t>
            </w:r>
          </w:p>
        </w:tc>
        <w:tc>
          <w:tcPr>
            <w:tcW w:w="1228" w:type="dxa"/>
            <w:tcBorders>
              <w:top w:val="nil"/>
              <w:left w:val="nil"/>
              <w:bottom w:val="single" w:sz="4" w:space="0" w:color="auto"/>
              <w:right w:val="single" w:sz="4" w:space="0" w:color="auto"/>
            </w:tcBorders>
            <w:shd w:val="clear" w:color="auto" w:fill="auto"/>
            <w:noWrap/>
            <w:vAlign w:val="bottom"/>
            <w:hideMark/>
          </w:tcPr>
          <w:p w14:paraId="50CDC6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43,0787%</w:t>
            </w:r>
          </w:p>
        </w:tc>
        <w:tc>
          <w:tcPr>
            <w:tcW w:w="1733" w:type="dxa"/>
            <w:tcBorders>
              <w:top w:val="nil"/>
              <w:left w:val="nil"/>
              <w:bottom w:val="single" w:sz="4" w:space="0" w:color="auto"/>
              <w:right w:val="single" w:sz="4" w:space="0" w:color="auto"/>
            </w:tcBorders>
            <w:shd w:val="clear" w:color="auto" w:fill="auto"/>
            <w:noWrap/>
            <w:vAlign w:val="bottom"/>
            <w:hideMark/>
          </w:tcPr>
          <w:p w14:paraId="01349C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26F88E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AA10A6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175</w:t>
            </w:r>
          </w:p>
        </w:tc>
        <w:tc>
          <w:tcPr>
            <w:tcW w:w="2203" w:type="dxa"/>
            <w:tcBorders>
              <w:top w:val="nil"/>
              <w:left w:val="nil"/>
              <w:bottom w:val="single" w:sz="4" w:space="0" w:color="auto"/>
              <w:right w:val="single" w:sz="4" w:space="0" w:color="auto"/>
            </w:tcBorders>
            <w:shd w:val="clear" w:color="auto" w:fill="auto"/>
            <w:noWrap/>
            <w:vAlign w:val="bottom"/>
            <w:hideMark/>
          </w:tcPr>
          <w:p w14:paraId="1F18AF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25/01/2036</w:t>
            </w:r>
          </w:p>
        </w:tc>
        <w:tc>
          <w:tcPr>
            <w:tcW w:w="2198" w:type="dxa"/>
            <w:tcBorders>
              <w:top w:val="nil"/>
              <w:left w:val="nil"/>
              <w:bottom w:val="single" w:sz="4" w:space="0" w:color="auto"/>
              <w:right w:val="single" w:sz="4" w:space="0" w:color="auto"/>
            </w:tcBorders>
            <w:shd w:val="clear" w:color="auto" w:fill="auto"/>
            <w:noWrap/>
            <w:vAlign w:val="bottom"/>
            <w:hideMark/>
          </w:tcPr>
          <w:p w14:paraId="10FEFCA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29/01/2036</w:t>
            </w:r>
          </w:p>
        </w:tc>
        <w:tc>
          <w:tcPr>
            <w:tcW w:w="1228" w:type="dxa"/>
            <w:tcBorders>
              <w:top w:val="nil"/>
              <w:left w:val="nil"/>
              <w:bottom w:val="single" w:sz="4" w:space="0" w:color="auto"/>
              <w:right w:val="single" w:sz="4" w:space="0" w:color="auto"/>
            </w:tcBorders>
            <w:shd w:val="clear" w:color="auto" w:fill="auto"/>
            <w:noWrap/>
            <w:vAlign w:val="bottom"/>
            <w:hideMark/>
          </w:tcPr>
          <w:p w14:paraId="212E6D9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D2F80D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25994B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BE4185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176</w:t>
            </w:r>
          </w:p>
        </w:tc>
        <w:tc>
          <w:tcPr>
            <w:tcW w:w="2203" w:type="dxa"/>
            <w:tcBorders>
              <w:top w:val="nil"/>
              <w:left w:val="nil"/>
              <w:bottom w:val="single" w:sz="4" w:space="0" w:color="auto"/>
              <w:right w:val="single" w:sz="4" w:space="0" w:color="auto"/>
            </w:tcBorders>
            <w:shd w:val="clear" w:color="auto" w:fill="auto"/>
            <w:noWrap/>
            <w:vAlign w:val="bottom"/>
            <w:hideMark/>
          </w:tcPr>
          <w:p w14:paraId="388625A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25/02/2036</w:t>
            </w:r>
          </w:p>
        </w:tc>
        <w:tc>
          <w:tcPr>
            <w:tcW w:w="2198" w:type="dxa"/>
            <w:tcBorders>
              <w:top w:val="nil"/>
              <w:left w:val="nil"/>
              <w:bottom w:val="single" w:sz="4" w:space="0" w:color="auto"/>
              <w:right w:val="single" w:sz="4" w:space="0" w:color="auto"/>
            </w:tcBorders>
            <w:shd w:val="clear" w:color="auto" w:fill="auto"/>
            <w:noWrap/>
            <w:vAlign w:val="bottom"/>
            <w:hideMark/>
          </w:tcPr>
          <w:p w14:paraId="0D5F816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29/02/2036</w:t>
            </w:r>
          </w:p>
        </w:tc>
        <w:tc>
          <w:tcPr>
            <w:tcW w:w="1228" w:type="dxa"/>
            <w:tcBorders>
              <w:top w:val="nil"/>
              <w:left w:val="nil"/>
              <w:bottom w:val="single" w:sz="4" w:space="0" w:color="auto"/>
              <w:right w:val="single" w:sz="4" w:space="0" w:color="auto"/>
            </w:tcBorders>
            <w:shd w:val="clear" w:color="auto" w:fill="auto"/>
            <w:noWrap/>
            <w:vAlign w:val="bottom"/>
            <w:hideMark/>
          </w:tcPr>
          <w:p w14:paraId="23F3874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098D61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3C7B4F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1AABC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177</w:t>
            </w:r>
          </w:p>
        </w:tc>
        <w:tc>
          <w:tcPr>
            <w:tcW w:w="2203" w:type="dxa"/>
            <w:tcBorders>
              <w:top w:val="nil"/>
              <w:left w:val="nil"/>
              <w:bottom w:val="single" w:sz="4" w:space="0" w:color="auto"/>
              <w:right w:val="single" w:sz="4" w:space="0" w:color="auto"/>
            </w:tcBorders>
            <w:shd w:val="clear" w:color="auto" w:fill="auto"/>
            <w:noWrap/>
            <w:vAlign w:val="bottom"/>
            <w:hideMark/>
          </w:tcPr>
          <w:p w14:paraId="5E12E39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25/03/2036</w:t>
            </w:r>
          </w:p>
        </w:tc>
        <w:tc>
          <w:tcPr>
            <w:tcW w:w="2198" w:type="dxa"/>
            <w:tcBorders>
              <w:top w:val="nil"/>
              <w:left w:val="nil"/>
              <w:bottom w:val="single" w:sz="4" w:space="0" w:color="auto"/>
              <w:right w:val="single" w:sz="4" w:space="0" w:color="auto"/>
            </w:tcBorders>
            <w:shd w:val="clear" w:color="auto" w:fill="auto"/>
            <w:noWrap/>
            <w:vAlign w:val="bottom"/>
            <w:hideMark/>
          </w:tcPr>
          <w:p w14:paraId="15B140A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27/03/2036</w:t>
            </w:r>
          </w:p>
        </w:tc>
        <w:tc>
          <w:tcPr>
            <w:tcW w:w="1228" w:type="dxa"/>
            <w:tcBorders>
              <w:top w:val="nil"/>
              <w:left w:val="nil"/>
              <w:bottom w:val="single" w:sz="4" w:space="0" w:color="auto"/>
              <w:right w:val="single" w:sz="4" w:space="0" w:color="auto"/>
            </w:tcBorders>
            <w:shd w:val="clear" w:color="auto" w:fill="auto"/>
            <w:noWrap/>
            <w:vAlign w:val="bottom"/>
            <w:hideMark/>
          </w:tcPr>
          <w:p w14:paraId="4C099C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7D64FF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D1CF16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F754A1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178</w:t>
            </w:r>
          </w:p>
        </w:tc>
        <w:tc>
          <w:tcPr>
            <w:tcW w:w="2203" w:type="dxa"/>
            <w:tcBorders>
              <w:top w:val="nil"/>
              <w:left w:val="nil"/>
              <w:bottom w:val="single" w:sz="4" w:space="0" w:color="auto"/>
              <w:right w:val="single" w:sz="4" w:space="0" w:color="auto"/>
            </w:tcBorders>
            <w:shd w:val="clear" w:color="auto" w:fill="auto"/>
            <w:noWrap/>
            <w:vAlign w:val="bottom"/>
            <w:hideMark/>
          </w:tcPr>
          <w:p w14:paraId="51A7DAE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25/04/2036</w:t>
            </w:r>
          </w:p>
        </w:tc>
        <w:tc>
          <w:tcPr>
            <w:tcW w:w="2198" w:type="dxa"/>
            <w:tcBorders>
              <w:top w:val="nil"/>
              <w:left w:val="nil"/>
              <w:bottom w:val="single" w:sz="4" w:space="0" w:color="auto"/>
              <w:right w:val="single" w:sz="4" w:space="0" w:color="auto"/>
            </w:tcBorders>
            <w:shd w:val="clear" w:color="auto" w:fill="auto"/>
            <w:noWrap/>
            <w:vAlign w:val="bottom"/>
            <w:hideMark/>
          </w:tcPr>
          <w:p w14:paraId="2F8495B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29/04/2036</w:t>
            </w:r>
          </w:p>
        </w:tc>
        <w:tc>
          <w:tcPr>
            <w:tcW w:w="1228" w:type="dxa"/>
            <w:tcBorders>
              <w:top w:val="nil"/>
              <w:left w:val="nil"/>
              <w:bottom w:val="single" w:sz="4" w:space="0" w:color="auto"/>
              <w:right w:val="single" w:sz="4" w:space="0" w:color="auto"/>
            </w:tcBorders>
            <w:shd w:val="clear" w:color="auto" w:fill="auto"/>
            <w:noWrap/>
            <w:vAlign w:val="bottom"/>
            <w:hideMark/>
          </w:tcPr>
          <w:p w14:paraId="0C70A59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88D3AF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6F8E0F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A65A8B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179</w:t>
            </w:r>
          </w:p>
        </w:tc>
        <w:tc>
          <w:tcPr>
            <w:tcW w:w="2203" w:type="dxa"/>
            <w:tcBorders>
              <w:top w:val="nil"/>
              <w:left w:val="nil"/>
              <w:bottom w:val="single" w:sz="4" w:space="0" w:color="auto"/>
              <w:right w:val="single" w:sz="4" w:space="0" w:color="auto"/>
            </w:tcBorders>
            <w:shd w:val="clear" w:color="auto" w:fill="auto"/>
            <w:noWrap/>
            <w:vAlign w:val="bottom"/>
            <w:hideMark/>
          </w:tcPr>
          <w:p w14:paraId="4905C24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25/05/2036</w:t>
            </w:r>
          </w:p>
        </w:tc>
        <w:tc>
          <w:tcPr>
            <w:tcW w:w="2198" w:type="dxa"/>
            <w:tcBorders>
              <w:top w:val="nil"/>
              <w:left w:val="nil"/>
              <w:bottom w:val="single" w:sz="4" w:space="0" w:color="auto"/>
              <w:right w:val="single" w:sz="4" w:space="0" w:color="auto"/>
            </w:tcBorders>
            <w:shd w:val="clear" w:color="auto" w:fill="auto"/>
            <w:noWrap/>
            <w:vAlign w:val="bottom"/>
            <w:hideMark/>
          </w:tcPr>
          <w:p w14:paraId="7CFB03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28/05/2036</w:t>
            </w:r>
          </w:p>
        </w:tc>
        <w:tc>
          <w:tcPr>
            <w:tcW w:w="1228" w:type="dxa"/>
            <w:tcBorders>
              <w:top w:val="nil"/>
              <w:left w:val="nil"/>
              <w:bottom w:val="single" w:sz="4" w:space="0" w:color="auto"/>
              <w:right w:val="single" w:sz="4" w:space="0" w:color="auto"/>
            </w:tcBorders>
            <w:shd w:val="clear" w:color="auto" w:fill="auto"/>
            <w:noWrap/>
            <w:vAlign w:val="bottom"/>
            <w:hideMark/>
          </w:tcPr>
          <w:p w14:paraId="44B57F9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1ED483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2FB5A5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4DC36C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180</w:t>
            </w:r>
          </w:p>
        </w:tc>
        <w:tc>
          <w:tcPr>
            <w:tcW w:w="2203" w:type="dxa"/>
            <w:tcBorders>
              <w:top w:val="nil"/>
              <w:left w:val="nil"/>
              <w:bottom w:val="single" w:sz="4" w:space="0" w:color="auto"/>
              <w:right w:val="single" w:sz="4" w:space="0" w:color="auto"/>
            </w:tcBorders>
            <w:shd w:val="clear" w:color="auto" w:fill="auto"/>
            <w:noWrap/>
            <w:vAlign w:val="bottom"/>
            <w:hideMark/>
          </w:tcPr>
          <w:p w14:paraId="5F2E849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25/06/2036</w:t>
            </w:r>
          </w:p>
        </w:tc>
        <w:tc>
          <w:tcPr>
            <w:tcW w:w="2198" w:type="dxa"/>
            <w:tcBorders>
              <w:top w:val="nil"/>
              <w:left w:val="nil"/>
              <w:bottom w:val="single" w:sz="4" w:space="0" w:color="auto"/>
              <w:right w:val="single" w:sz="4" w:space="0" w:color="auto"/>
            </w:tcBorders>
            <w:shd w:val="clear" w:color="auto" w:fill="auto"/>
            <w:noWrap/>
            <w:vAlign w:val="bottom"/>
            <w:hideMark/>
          </w:tcPr>
          <w:p w14:paraId="16A08B2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27/06/2036</w:t>
            </w:r>
          </w:p>
        </w:tc>
        <w:tc>
          <w:tcPr>
            <w:tcW w:w="1228" w:type="dxa"/>
            <w:tcBorders>
              <w:top w:val="nil"/>
              <w:left w:val="nil"/>
              <w:bottom w:val="single" w:sz="4" w:space="0" w:color="auto"/>
              <w:right w:val="single" w:sz="4" w:space="0" w:color="auto"/>
            </w:tcBorders>
            <w:shd w:val="clear" w:color="auto" w:fill="auto"/>
            <w:noWrap/>
            <w:vAlign w:val="bottom"/>
            <w:hideMark/>
          </w:tcPr>
          <w:p w14:paraId="28080D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100,0000%</w:t>
            </w:r>
          </w:p>
        </w:tc>
        <w:tc>
          <w:tcPr>
            <w:tcW w:w="1733" w:type="dxa"/>
            <w:tcBorders>
              <w:top w:val="nil"/>
              <w:left w:val="nil"/>
              <w:bottom w:val="single" w:sz="4" w:space="0" w:color="auto"/>
              <w:right w:val="single" w:sz="4" w:space="0" w:color="auto"/>
            </w:tcBorders>
            <w:shd w:val="clear" w:color="auto" w:fill="auto"/>
            <w:noWrap/>
            <w:vAlign w:val="bottom"/>
            <w:hideMark/>
          </w:tcPr>
          <w:p w14:paraId="57EA4F9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bl>
    <w:p w14:paraId="75FDB5F3" w14:textId="77777777" w:rsidR="00075E0B" w:rsidRPr="00353E45" w:rsidRDefault="00075E0B" w:rsidP="000D47C1">
      <w:pPr>
        <w:spacing w:line="312" w:lineRule="auto"/>
        <w:rPr>
          <w:rFonts w:asciiTheme="minorHAnsi" w:eastAsia="MS Mincho" w:hAnsiTheme="minorHAnsi" w:cstheme="minorHAnsi"/>
          <w:sz w:val="22"/>
          <w:szCs w:val="22"/>
        </w:rPr>
      </w:pPr>
    </w:p>
    <w:p w14:paraId="30B80F35" w14:textId="12F2E580" w:rsidR="00835784" w:rsidRPr="00353E45" w:rsidRDefault="00835784" w:rsidP="00D57A57">
      <w:pPr>
        <w:jc w:val="center"/>
        <w:rPr>
          <w:rFonts w:asciiTheme="minorHAnsi" w:eastAsia="MS Mincho" w:hAnsiTheme="minorHAnsi" w:cstheme="minorHAnsi"/>
          <w:sz w:val="22"/>
          <w:szCs w:val="22"/>
        </w:rPr>
      </w:pPr>
    </w:p>
    <w:p w14:paraId="3FD17DA9" w14:textId="77777777" w:rsidR="00FA578F" w:rsidRPr="00353E45" w:rsidRDefault="00FA578F" w:rsidP="00832BD9">
      <w:pPr>
        <w:autoSpaceDE/>
        <w:autoSpaceDN/>
        <w:adjustRightInd/>
        <w:spacing w:line="312" w:lineRule="auto"/>
        <w:jc w:val="center"/>
        <w:rPr>
          <w:rFonts w:asciiTheme="minorHAnsi" w:eastAsia="MS Mincho" w:hAnsiTheme="minorHAnsi" w:cstheme="minorHAnsi"/>
          <w:b/>
          <w:color w:val="000000"/>
          <w:sz w:val="22"/>
          <w:szCs w:val="22"/>
        </w:rPr>
      </w:pPr>
      <w:r w:rsidRPr="00353E45">
        <w:rPr>
          <w:rFonts w:asciiTheme="minorHAnsi" w:eastAsia="MS Mincho" w:hAnsiTheme="minorHAnsi" w:cstheme="minorHAnsi"/>
          <w:sz w:val="22"/>
          <w:szCs w:val="22"/>
        </w:rPr>
        <w:br w:type="page"/>
      </w:r>
    </w:p>
    <w:p w14:paraId="10002B49" w14:textId="77777777" w:rsidR="00376456" w:rsidRPr="00353E45" w:rsidRDefault="00D8079A" w:rsidP="000D47C1">
      <w:pPr>
        <w:pStyle w:val="Ttulo1"/>
        <w:spacing w:line="312" w:lineRule="auto"/>
        <w:jc w:val="center"/>
        <w:rPr>
          <w:rFonts w:asciiTheme="minorHAnsi" w:eastAsia="MS Mincho" w:hAnsiTheme="minorHAnsi" w:cstheme="minorHAnsi"/>
          <w:sz w:val="22"/>
          <w:szCs w:val="22"/>
        </w:rPr>
      </w:pPr>
      <w:bookmarkStart w:id="659" w:name="_DV_M1299"/>
      <w:bookmarkStart w:id="660" w:name="_DV_M1300"/>
      <w:bookmarkStart w:id="661" w:name="_Toc486988913"/>
      <w:bookmarkStart w:id="662" w:name="_Toc510504204"/>
      <w:bookmarkEnd w:id="659"/>
      <w:bookmarkEnd w:id="660"/>
      <w:r w:rsidRPr="00353E45">
        <w:rPr>
          <w:rFonts w:asciiTheme="minorHAnsi" w:eastAsia="MS Mincho" w:hAnsiTheme="minorHAnsi" w:cstheme="minorHAnsi"/>
          <w:sz w:val="22"/>
          <w:szCs w:val="22"/>
        </w:rPr>
        <w:lastRenderedPageBreak/>
        <w:t xml:space="preserve">ANEXO </w:t>
      </w:r>
      <w:r w:rsidR="00376456" w:rsidRPr="00353E45">
        <w:rPr>
          <w:rFonts w:asciiTheme="minorHAnsi" w:eastAsia="MS Mincho" w:hAnsiTheme="minorHAnsi" w:cstheme="minorHAnsi"/>
          <w:sz w:val="22"/>
          <w:szCs w:val="22"/>
        </w:rPr>
        <w:t>II</w:t>
      </w:r>
    </w:p>
    <w:p w14:paraId="69143D8D" w14:textId="192A8A16" w:rsidR="002F4605" w:rsidRPr="00353E45" w:rsidRDefault="003F5B06" w:rsidP="000D47C1">
      <w:pPr>
        <w:pStyle w:val="Ttulo1"/>
        <w:spacing w:line="312" w:lineRule="auto"/>
        <w:jc w:val="center"/>
        <w:rPr>
          <w:rFonts w:asciiTheme="minorHAnsi" w:eastAsia="MS Mincho" w:hAnsiTheme="minorHAnsi" w:cstheme="minorHAnsi"/>
          <w:sz w:val="22"/>
          <w:szCs w:val="22"/>
        </w:rPr>
      </w:pPr>
      <w:r w:rsidRPr="00353E45">
        <w:rPr>
          <w:rFonts w:asciiTheme="minorHAnsi" w:eastAsia="MS Mincho" w:hAnsiTheme="minorHAnsi" w:cstheme="minorHAnsi"/>
          <w:sz w:val="22"/>
          <w:szCs w:val="22"/>
        </w:rPr>
        <w:t>IDENTIFICAÇÃO DOS CRÉDITOS IMOBILIÁRIOS</w:t>
      </w:r>
      <w:bookmarkEnd w:id="661"/>
      <w:bookmarkEnd w:id="662"/>
    </w:p>
    <w:p w14:paraId="3E095635" w14:textId="30B6A94B" w:rsidR="00F03F45" w:rsidRDefault="00F03F45">
      <w:pPr>
        <w:autoSpaceDE/>
        <w:autoSpaceDN/>
        <w:adjustRightInd/>
        <w:rPr>
          <w:rFonts w:asciiTheme="minorHAnsi" w:eastAsia="Arial Unicode MS" w:hAnsiTheme="minorHAnsi" w:cstheme="minorHAnsi"/>
          <w:b/>
          <w:color w:val="000000"/>
          <w:sz w:val="22"/>
          <w:szCs w:val="22"/>
        </w:rPr>
      </w:pPr>
      <w:bookmarkStart w:id="663" w:name="_Toc510504205"/>
      <w:bookmarkStart w:id="664" w:name="_Toc486988914"/>
      <w:bookmarkStart w:id="665" w:name="_Toc477212576"/>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792"/>
        <w:gridCol w:w="644"/>
        <w:gridCol w:w="1167"/>
        <w:gridCol w:w="34"/>
        <w:gridCol w:w="417"/>
        <w:gridCol w:w="144"/>
        <w:gridCol w:w="848"/>
        <w:gridCol w:w="254"/>
        <w:gridCol w:w="880"/>
        <w:gridCol w:w="569"/>
        <w:gridCol w:w="182"/>
        <w:gridCol w:w="385"/>
        <w:gridCol w:w="569"/>
        <w:gridCol w:w="1845"/>
        <w:gridCol w:w="15"/>
      </w:tblGrid>
      <w:tr w:rsidR="00340135" w:rsidRPr="00F03F45" w14:paraId="07523704" w14:textId="77777777" w:rsidTr="00CD7772">
        <w:trPr>
          <w:trHeight w:val="199"/>
          <w:jc w:val="center"/>
        </w:trPr>
        <w:tc>
          <w:tcPr>
            <w:tcW w:w="3825" w:type="dxa"/>
            <w:gridSpan w:val="5"/>
            <w:tcBorders>
              <w:top w:val="single" w:sz="4" w:space="0" w:color="auto"/>
              <w:left w:val="single" w:sz="4" w:space="0" w:color="auto"/>
              <w:bottom w:val="single" w:sz="4" w:space="0" w:color="auto"/>
              <w:right w:val="single" w:sz="4" w:space="0" w:color="auto"/>
            </w:tcBorders>
          </w:tcPr>
          <w:p w14:paraId="7676AD41" w14:textId="77777777" w:rsidR="00340135" w:rsidRPr="00F03F45" w:rsidRDefault="00340135" w:rsidP="00CD7772">
            <w:pPr>
              <w:spacing w:line="300" w:lineRule="exact"/>
              <w:jc w:val="both"/>
              <w:rPr>
                <w:rFonts w:asciiTheme="minorHAnsi" w:hAnsiTheme="minorHAnsi" w:cstheme="minorHAnsi"/>
                <w:bCs/>
                <w:sz w:val="22"/>
                <w:szCs w:val="22"/>
              </w:rPr>
            </w:pPr>
            <w:r w:rsidRPr="00F03F45">
              <w:rPr>
                <w:rFonts w:asciiTheme="minorHAnsi" w:hAnsiTheme="minorHAnsi" w:cstheme="minorHAnsi"/>
                <w:bCs/>
                <w:sz w:val="22"/>
                <w:szCs w:val="22"/>
              </w:rPr>
              <w:t>CÉDULA DE CRÉDITO IMOBILIÁRIO</w:t>
            </w:r>
          </w:p>
        </w:tc>
        <w:tc>
          <w:tcPr>
            <w:tcW w:w="6108" w:type="dxa"/>
            <w:gridSpan w:val="11"/>
            <w:tcBorders>
              <w:top w:val="single" w:sz="4" w:space="0" w:color="auto"/>
              <w:left w:val="single" w:sz="4" w:space="0" w:color="auto"/>
              <w:bottom w:val="single" w:sz="4" w:space="0" w:color="auto"/>
              <w:right w:val="single" w:sz="4" w:space="0" w:color="auto"/>
            </w:tcBorders>
          </w:tcPr>
          <w:p w14:paraId="41E19D09" w14:textId="4DCF13C1"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DATA DE EMISSÃO: </w:t>
            </w:r>
            <w:r w:rsidR="00870E5C" w:rsidRPr="00371147">
              <w:rPr>
                <w:rFonts w:asciiTheme="minorHAnsi" w:hAnsiTheme="minorHAnsi" w:cstheme="minorHAnsi"/>
                <w:sz w:val="22"/>
                <w:szCs w:val="22"/>
                <w:highlight w:val="yellow"/>
              </w:rPr>
              <w:t>[</w:t>
            </w:r>
            <w:proofErr w:type="gramStart"/>
            <w:r w:rsidRPr="00371147">
              <w:rPr>
                <w:rFonts w:asciiTheme="minorHAnsi" w:eastAsia="MS Mincho" w:hAnsiTheme="minorHAnsi" w:cstheme="minorHAnsi"/>
                <w:sz w:val="22"/>
                <w:szCs w:val="22"/>
                <w:highlight w:val="yellow"/>
              </w:rPr>
              <w:t>01</w:t>
            </w:r>
            <w:r w:rsidR="00870E5C" w:rsidRPr="00371147">
              <w:rPr>
                <w:rFonts w:asciiTheme="minorHAnsi" w:eastAsia="MS Mincho" w:hAnsiTheme="minorHAnsi" w:cstheme="minorHAnsi"/>
                <w:sz w:val="22"/>
                <w:szCs w:val="22"/>
                <w:highlight w:val="yellow"/>
              </w:rPr>
              <w:t>]</w:t>
            </w:r>
            <w:r>
              <w:rPr>
                <w:rFonts w:asciiTheme="minorHAnsi" w:eastAsia="MS Mincho" w:hAnsiTheme="minorHAnsi" w:cstheme="minorHAnsi"/>
                <w:sz w:val="22"/>
                <w:szCs w:val="22"/>
              </w:rPr>
              <w:t>/</w:t>
            </w:r>
            <w:proofErr w:type="gramEnd"/>
            <w:r>
              <w:rPr>
                <w:rFonts w:asciiTheme="minorHAnsi" w:eastAsia="MS Mincho" w:hAnsiTheme="minorHAnsi" w:cstheme="minorHAnsi"/>
                <w:sz w:val="22"/>
                <w:szCs w:val="22"/>
              </w:rPr>
              <w:t>06</w:t>
            </w:r>
            <w:r w:rsidRPr="00F03F45">
              <w:rPr>
                <w:rFonts w:asciiTheme="minorHAnsi" w:hAnsiTheme="minorHAnsi" w:cstheme="minorHAnsi"/>
                <w:sz w:val="22"/>
                <w:szCs w:val="22"/>
              </w:rPr>
              <w:t>/2021</w:t>
            </w:r>
            <w:r w:rsidR="00870E5C">
              <w:rPr>
                <w:rFonts w:asciiTheme="minorHAnsi" w:hAnsiTheme="minorHAnsi" w:cstheme="minorHAnsi"/>
                <w:sz w:val="22"/>
                <w:szCs w:val="22"/>
              </w:rPr>
              <w:t xml:space="preserve"> </w:t>
            </w:r>
            <w:r w:rsidR="00870E5C" w:rsidRPr="009E0074">
              <w:rPr>
                <w:rFonts w:asciiTheme="minorHAnsi" w:hAnsiTheme="minorHAnsi" w:cstheme="minorHAnsi"/>
                <w:sz w:val="22"/>
                <w:szCs w:val="22"/>
                <w:highlight w:val="yellow"/>
              </w:rPr>
              <w:t>[Nota KLA: pendente de confirmação na assinatura da Escritura de Emissão de CCI]</w:t>
            </w:r>
          </w:p>
        </w:tc>
      </w:tr>
      <w:tr w:rsidR="00340135" w:rsidRPr="00F03F45" w14:paraId="74B2A84C" w14:textId="77777777" w:rsidTr="00CD7772">
        <w:tblPrEx>
          <w:jc w:val="left"/>
        </w:tblPrEx>
        <w:trPr>
          <w:gridAfter w:val="1"/>
          <w:wAfter w:w="15" w:type="dxa"/>
        </w:trPr>
        <w:tc>
          <w:tcPr>
            <w:tcW w:w="1188" w:type="dxa"/>
            <w:tcBorders>
              <w:top w:val="single" w:sz="4" w:space="0" w:color="auto"/>
              <w:left w:val="single" w:sz="4" w:space="0" w:color="auto"/>
              <w:bottom w:val="single" w:sz="4" w:space="0" w:color="auto"/>
              <w:right w:val="single" w:sz="4" w:space="0" w:color="auto"/>
            </w:tcBorders>
            <w:hideMark/>
          </w:tcPr>
          <w:p w14:paraId="781558A3"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SÉRIE</w:t>
            </w:r>
          </w:p>
        </w:tc>
        <w:tc>
          <w:tcPr>
            <w:tcW w:w="1436" w:type="dxa"/>
            <w:gridSpan w:val="2"/>
            <w:tcBorders>
              <w:top w:val="single" w:sz="4" w:space="0" w:color="auto"/>
              <w:left w:val="single" w:sz="4" w:space="0" w:color="auto"/>
              <w:bottom w:val="single" w:sz="4" w:space="0" w:color="auto"/>
              <w:right w:val="single" w:sz="4" w:space="0" w:color="auto"/>
            </w:tcBorders>
            <w:hideMark/>
          </w:tcPr>
          <w:p w14:paraId="65F64A4B" w14:textId="77777777" w:rsidR="00340135" w:rsidRPr="00F03F45" w:rsidRDefault="00340135"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295ª</w:t>
            </w:r>
          </w:p>
        </w:tc>
        <w:tc>
          <w:tcPr>
            <w:tcW w:w="1167" w:type="dxa"/>
            <w:tcBorders>
              <w:top w:val="single" w:sz="4" w:space="0" w:color="auto"/>
              <w:left w:val="single" w:sz="4" w:space="0" w:color="auto"/>
              <w:bottom w:val="single" w:sz="4" w:space="0" w:color="auto"/>
              <w:right w:val="single" w:sz="4" w:space="0" w:color="auto"/>
            </w:tcBorders>
            <w:hideMark/>
          </w:tcPr>
          <w:p w14:paraId="348CFA6F"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NÚMERO</w:t>
            </w:r>
          </w:p>
        </w:tc>
        <w:tc>
          <w:tcPr>
            <w:tcW w:w="1697" w:type="dxa"/>
            <w:gridSpan w:val="5"/>
            <w:tcBorders>
              <w:top w:val="single" w:sz="4" w:space="0" w:color="auto"/>
              <w:left w:val="single" w:sz="4" w:space="0" w:color="auto"/>
              <w:bottom w:val="single" w:sz="4" w:space="0" w:color="auto"/>
              <w:right w:val="single" w:sz="4" w:space="0" w:color="auto"/>
            </w:tcBorders>
            <w:hideMark/>
          </w:tcPr>
          <w:p w14:paraId="1F705057" w14:textId="2EA783EE" w:rsidR="00340135" w:rsidRPr="00F03F45" w:rsidRDefault="00817FAB"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CID29501</w:t>
            </w:r>
          </w:p>
        </w:tc>
        <w:tc>
          <w:tcPr>
            <w:tcW w:w="1631" w:type="dxa"/>
            <w:gridSpan w:val="3"/>
            <w:tcBorders>
              <w:top w:val="single" w:sz="4" w:space="0" w:color="auto"/>
              <w:left w:val="single" w:sz="4" w:space="0" w:color="auto"/>
              <w:bottom w:val="single" w:sz="4" w:space="0" w:color="auto"/>
              <w:right w:val="single" w:sz="4" w:space="0" w:color="auto"/>
            </w:tcBorders>
            <w:hideMark/>
          </w:tcPr>
          <w:p w14:paraId="32C6CF2E"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TIPO DE CCI</w:t>
            </w:r>
          </w:p>
        </w:tc>
        <w:tc>
          <w:tcPr>
            <w:tcW w:w="2799" w:type="dxa"/>
            <w:gridSpan w:val="3"/>
            <w:tcBorders>
              <w:top w:val="single" w:sz="4" w:space="0" w:color="auto"/>
              <w:left w:val="single" w:sz="4" w:space="0" w:color="auto"/>
              <w:bottom w:val="single" w:sz="4" w:space="0" w:color="auto"/>
              <w:right w:val="single" w:sz="4" w:space="0" w:color="auto"/>
            </w:tcBorders>
            <w:hideMark/>
          </w:tcPr>
          <w:p w14:paraId="1006ECA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Integral</w:t>
            </w:r>
          </w:p>
        </w:tc>
      </w:tr>
      <w:tr w:rsidR="00340135" w:rsidRPr="00F03F45" w14:paraId="6FDCBE2C"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04EF6AB1"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1. EMISSORA</w:t>
            </w:r>
          </w:p>
        </w:tc>
      </w:tr>
      <w:tr w:rsidR="00340135" w:rsidRPr="00F03F45" w14:paraId="660C23C5"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02788ED5"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ISEC SECURITIZADORA S.A.</w:t>
            </w:r>
          </w:p>
        </w:tc>
      </w:tr>
      <w:tr w:rsidR="00340135" w:rsidRPr="00F03F45" w14:paraId="781E83C0"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AC524B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bCs/>
                <w:sz w:val="22"/>
                <w:szCs w:val="22"/>
              </w:rPr>
              <w:t>08.769.451/0001-08</w:t>
            </w:r>
          </w:p>
        </w:tc>
      </w:tr>
      <w:tr w:rsidR="00340135" w:rsidRPr="00F03F45" w14:paraId="41A0BEDE"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5B165F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Tabapuã, nº 1.123</w:t>
            </w:r>
          </w:p>
        </w:tc>
      </w:tr>
      <w:tr w:rsidR="00340135" w:rsidRPr="00F03F45" w14:paraId="7751D8AC" w14:textId="77777777" w:rsidTr="00CD7772">
        <w:tblPrEx>
          <w:jc w:val="left"/>
        </w:tblPrEx>
        <w:trPr>
          <w:gridAfter w:val="1"/>
          <w:wAfter w:w="15" w:type="dxa"/>
        </w:trPr>
        <w:tc>
          <w:tcPr>
            <w:tcW w:w="1980" w:type="dxa"/>
            <w:gridSpan w:val="2"/>
            <w:tcBorders>
              <w:top w:val="single" w:sz="4" w:space="0" w:color="auto"/>
              <w:left w:val="single" w:sz="4" w:space="0" w:color="auto"/>
              <w:bottom w:val="single" w:sz="4" w:space="0" w:color="auto"/>
              <w:right w:val="single" w:sz="4" w:space="0" w:color="auto"/>
            </w:tcBorders>
            <w:hideMark/>
          </w:tcPr>
          <w:p w14:paraId="4EC72F3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262" w:type="dxa"/>
            <w:gridSpan w:val="4"/>
            <w:tcBorders>
              <w:top w:val="single" w:sz="4" w:space="0" w:color="auto"/>
              <w:left w:val="single" w:sz="4" w:space="0" w:color="auto"/>
              <w:bottom w:val="single" w:sz="4" w:space="0" w:color="auto"/>
              <w:right w:val="single" w:sz="4" w:space="0" w:color="auto"/>
            </w:tcBorders>
            <w:hideMark/>
          </w:tcPr>
          <w:p w14:paraId="4A6AAE9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21º andar, conjunto 215, Itaim Bibi</w:t>
            </w:r>
          </w:p>
        </w:tc>
        <w:tc>
          <w:tcPr>
            <w:tcW w:w="992" w:type="dxa"/>
            <w:gridSpan w:val="2"/>
            <w:tcBorders>
              <w:top w:val="single" w:sz="4" w:space="0" w:color="auto"/>
              <w:left w:val="single" w:sz="4" w:space="0" w:color="auto"/>
              <w:bottom w:val="single" w:sz="4" w:space="0" w:color="auto"/>
              <w:right w:val="single" w:sz="4" w:space="0" w:color="auto"/>
            </w:tcBorders>
          </w:tcPr>
          <w:p w14:paraId="79B8A26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p w14:paraId="3B3A670A" w14:textId="77777777" w:rsidR="00340135" w:rsidRPr="00F03F45" w:rsidRDefault="00340135" w:rsidP="00CD7772">
            <w:pPr>
              <w:spacing w:line="300" w:lineRule="exact"/>
              <w:jc w:val="both"/>
              <w:rPr>
                <w:rFonts w:asciiTheme="minorHAnsi" w:hAnsiTheme="minorHAnsi" w:cstheme="minorHAnsi"/>
                <w:sz w:val="22"/>
                <w:szCs w:val="22"/>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4A8FB19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9" w:type="dxa"/>
            <w:tcBorders>
              <w:top w:val="single" w:sz="4" w:space="0" w:color="auto"/>
              <w:left w:val="single" w:sz="4" w:space="0" w:color="auto"/>
              <w:bottom w:val="single" w:sz="4" w:space="0" w:color="auto"/>
              <w:right w:val="single" w:sz="4" w:space="0" w:color="auto"/>
            </w:tcBorders>
            <w:hideMark/>
          </w:tcPr>
          <w:p w14:paraId="059CC83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AB9E86E"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9" w:type="dxa"/>
            <w:tcBorders>
              <w:top w:val="single" w:sz="4" w:space="0" w:color="auto"/>
              <w:left w:val="single" w:sz="4" w:space="0" w:color="auto"/>
              <w:bottom w:val="single" w:sz="4" w:space="0" w:color="auto"/>
              <w:right w:val="single" w:sz="4" w:space="0" w:color="auto"/>
            </w:tcBorders>
            <w:hideMark/>
          </w:tcPr>
          <w:p w14:paraId="7916A6DD"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5" w:type="dxa"/>
            <w:tcBorders>
              <w:top w:val="single" w:sz="4" w:space="0" w:color="auto"/>
              <w:left w:val="single" w:sz="4" w:space="0" w:color="auto"/>
              <w:bottom w:val="single" w:sz="4" w:space="0" w:color="auto"/>
              <w:right w:val="single" w:sz="4" w:space="0" w:color="auto"/>
            </w:tcBorders>
            <w:hideMark/>
          </w:tcPr>
          <w:p w14:paraId="750C637E"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04533-004</w:t>
            </w:r>
          </w:p>
        </w:tc>
      </w:tr>
      <w:tr w:rsidR="00340135" w:rsidRPr="00F03F45" w14:paraId="7DB7B38B"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9F24116"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2.INSTITUIÇÃO CUSTODIANTE</w:t>
            </w:r>
          </w:p>
        </w:tc>
      </w:tr>
      <w:tr w:rsidR="00340135" w:rsidRPr="00F03F45" w14:paraId="5BC26591"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0B6FD170"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SIMPLIFIC PAVARINI DISTRIBUIDORA DE TÍTULOS E VALORES MOBILIÁRIOS S.A.</w:t>
            </w:r>
          </w:p>
        </w:tc>
      </w:tr>
      <w:tr w:rsidR="00340135" w:rsidRPr="00F03F45" w14:paraId="043F461A"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4BBF482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 </w:t>
            </w:r>
            <w:r w:rsidRPr="00F03F45">
              <w:rPr>
                <w:rFonts w:asciiTheme="minorHAnsi" w:hAnsiTheme="minorHAnsi" w:cstheme="minorHAnsi"/>
                <w:bCs/>
                <w:sz w:val="22"/>
                <w:szCs w:val="22"/>
              </w:rPr>
              <w:t>15.227.994/0004-01</w:t>
            </w:r>
          </w:p>
        </w:tc>
      </w:tr>
      <w:tr w:rsidR="00340135" w:rsidRPr="00F03F45" w14:paraId="2E73AE47"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0A710FB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Joaquim Floriano, nº 466</w:t>
            </w:r>
          </w:p>
        </w:tc>
      </w:tr>
      <w:tr w:rsidR="00340135" w:rsidRPr="00F03F45" w14:paraId="176F3D3F" w14:textId="77777777" w:rsidTr="00CD7772">
        <w:tblPrEx>
          <w:jc w:val="left"/>
        </w:tblPrEx>
        <w:trPr>
          <w:gridAfter w:val="1"/>
          <w:wAfter w:w="15" w:type="dxa"/>
        </w:trPr>
        <w:tc>
          <w:tcPr>
            <w:tcW w:w="1980" w:type="dxa"/>
            <w:gridSpan w:val="2"/>
            <w:tcBorders>
              <w:top w:val="single" w:sz="4" w:space="0" w:color="auto"/>
              <w:left w:val="single" w:sz="4" w:space="0" w:color="auto"/>
              <w:bottom w:val="single" w:sz="4" w:space="0" w:color="auto"/>
              <w:right w:val="single" w:sz="4" w:space="0" w:color="auto"/>
            </w:tcBorders>
            <w:hideMark/>
          </w:tcPr>
          <w:p w14:paraId="26F19D6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262" w:type="dxa"/>
            <w:gridSpan w:val="4"/>
            <w:tcBorders>
              <w:top w:val="single" w:sz="4" w:space="0" w:color="auto"/>
              <w:left w:val="single" w:sz="4" w:space="0" w:color="auto"/>
              <w:bottom w:val="single" w:sz="4" w:space="0" w:color="auto"/>
              <w:right w:val="single" w:sz="4" w:space="0" w:color="auto"/>
            </w:tcBorders>
            <w:hideMark/>
          </w:tcPr>
          <w:p w14:paraId="1E2F65F0"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Sala 1401, Itaim Bibi</w:t>
            </w:r>
          </w:p>
        </w:tc>
        <w:tc>
          <w:tcPr>
            <w:tcW w:w="992" w:type="dxa"/>
            <w:gridSpan w:val="2"/>
            <w:tcBorders>
              <w:top w:val="single" w:sz="4" w:space="0" w:color="auto"/>
              <w:left w:val="single" w:sz="4" w:space="0" w:color="auto"/>
              <w:bottom w:val="single" w:sz="4" w:space="0" w:color="auto"/>
              <w:right w:val="single" w:sz="4" w:space="0" w:color="auto"/>
            </w:tcBorders>
            <w:hideMark/>
          </w:tcPr>
          <w:p w14:paraId="1B66578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4039418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9" w:type="dxa"/>
            <w:tcBorders>
              <w:top w:val="single" w:sz="4" w:space="0" w:color="auto"/>
              <w:left w:val="single" w:sz="4" w:space="0" w:color="auto"/>
              <w:bottom w:val="single" w:sz="4" w:space="0" w:color="auto"/>
              <w:right w:val="single" w:sz="4" w:space="0" w:color="auto"/>
            </w:tcBorders>
            <w:hideMark/>
          </w:tcPr>
          <w:p w14:paraId="6F94475D"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6829AC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9" w:type="dxa"/>
            <w:tcBorders>
              <w:top w:val="single" w:sz="4" w:space="0" w:color="auto"/>
              <w:left w:val="single" w:sz="4" w:space="0" w:color="auto"/>
              <w:bottom w:val="single" w:sz="4" w:space="0" w:color="auto"/>
              <w:right w:val="single" w:sz="4" w:space="0" w:color="auto"/>
            </w:tcBorders>
            <w:hideMark/>
          </w:tcPr>
          <w:p w14:paraId="7B78454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5" w:type="dxa"/>
            <w:tcBorders>
              <w:top w:val="single" w:sz="4" w:space="0" w:color="auto"/>
              <w:left w:val="single" w:sz="4" w:space="0" w:color="auto"/>
              <w:bottom w:val="single" w:sz="4" w:space="0" w:color="auto"/>
              <w:right w:val="single" w:sz="4" w:space="0" w:color="auto"/>
            </w:tcBorders>
            <w:hideMark/>
          </w:tcPr>
          <w:p w14:paraId="5006296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04534-002</w:t>
            </w:r>
          </w:p>
        </w:tc>
      </w:tr>
      <w:tr w:rsidR="00340135" w:rsidRPr="00F03F45" w14:paraId="458752D4"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18D51C9"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3.DEVEDORA</w:t>
            </w:r>
          </w:p>
        </w:tc>
      </w:tr>
      <w:tr w:rsidR="00340135" w:rsidRPr="00F03F45" w14:paraId="449DE261"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3815B71"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RZK SOLAR 03 S.A.</w:t>
            </w:r>
          </w:p>
        </w:tc>
      </w:tr>
      <w:tr w:rsidR="00340135" w:rsidRPr="00F03F45" w14:paraId="13C72B75"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7802857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color w:val="000000"/>
                <w:sz w:val="22"/>
                <w:szCs w:val="22"/>
              </w:rPr>
              <w:t>37.652.418/0001-93</w:t>
            </w:r>
          </w:p>
        </w:tc>
      </w:tr>
      <w:tr w:rsidR="00340135" w:rsidRPr="00F03F45" w14:paraId="18D62372"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ADAD97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color w:val="000000"/>
                <w:sz w:val="22"/>
                <w:szCs w:val="22"/>
              </w:rPr>
              <w:t>Avenida Magalhães de Castro, nº 4.800</w:t>
            </w:r>
          </w:p>
        </w:tc>
      </w:tr>
      <w:tr w:rsidR="00340135" w:rsidRPr="00F03F45" w14:paraId="404868AA" w14:textId="77777777" w:rsidTr="00CD7772">
        <w:tblPrEx>
          <w:jc w:val="left"/>
        </w:tblPrEx>
        <w:trPr>
          <w:gridAfter w:val="1"/>
          <w:wAfter w:w="15" w:type="dxa"/>
        </w:trPr>
        <w:tc>
          <w:tcPr>
            <w:tcW w:w="1980" w:type="dxa"/>
            <w:gridSpan w:val="2"/>
            <w:tcBorders>
              <w:top w:val="single" w:sz="4" w:space="0" w:color="auto"/>
              <w:left w:val="single" w:sz="4" w:space="0" w:color="auto"/>
              <w:bottom w:val="single" w:sz="4" w:space="0" w:color="auto"/>
              <w:right w:val="single" w:sz="4" w:space="0" w:color="auto"/>
            </w:tcBorders>
            <w:hideMark/>
          </w:tcPr>
          <w:p w14:paraId="6A1A852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262" w:type="dxa"/>
            <w:gridSpan w:val="4"/>
            <w:tcBorders>
              <w:top w:val="single" w:sz="4" w:space="0" w:color="auto"/>
              <w:left w:val="single" w:sz="4" w:space="0" w:color="auto"/>
              <w:bottom w:val="single" w:sz="4" w:space="0" w:color="auto"/>
              <w:right w:val="single" w:sz="4" w:space="0" w:color="auto"/>
            </w:tcBorders>
            <w:hideMark/>
          </w:tcPr>
          <w:p w14:paraId="1672567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2º andar, Torre 2, sala 42, Cidade Jardim</w:t>
            </w:r>
          </w:p>
        </w:tc>
        <w:tc>
          <w:tcPr>
            <w:tcW w:w="992" w:type="dxa"/>
            <w:gridSpan w:val="2"/>
            <w:tcBorders>
              <w:top w:val="single" w:sz="4" w:space="0" w:color="auto"/>
              <w:left w:val="single" w:sz="4" w:space="0" w:color="auto"/>
              <w:bottom w:val="single" w:sz="4" w:space="0" w:color="auto"/>
              <w:right w:val="single" w:sz="4" w:space="0" w:color="auto"/>
            </w:tcBorders>
            <w:hideMark/>
          </w:tcPr>
          <w:p w14:paraId="3B6B3F3D"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1C65C940"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9" w:type="dxa"/>
            <w:tcBorders>
              <w:top w:val="single" w:sz="4" w:space="0" w:color="auto"/>
              <w:left w:val="single" w:sz="4" w:space="0" w:color="auto"/>
              <w:bottom w:val="single" w:sz="4" w:space="0" w:color="auto"/>
              <w:right w:val="single" w:sz="4" w:space="0" w:color="auto"/>
            </w:tcBorders>
            <w:hideMark/>
          </w:tcPr>
          <w:p w14:paraId="07E657A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ABE168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9" w:type="dxa"/>
            <w:tcBorders>
              <w:top w:val="single" w:sz="4" w:space="0" w:color="auto"/>
              <w:left w:val="single" w:sz="4" w:space="0" w:color="auto"/>
              <w:bottom w:val="single" w:sz="4" w:space="0" w:color="auto"/>
              <w:right w:val="single" w:sz="4" w:space="0" w:color="auto"/>
            </w:tcBorders>
            <w:hideMark/>
          </w:tcPr>
          <w:p w14:paraId="5973505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5" w:type="dxa"/>
            <w:tcBorders>
              <w:top w:val="single" w:sz="4" w:space="0" w:color="auto"/>
              <w:left w:val="single" w:sz="4" w:space="0" w:color="auto"/>
              <w:bottom w:val="single" w:sz="4" w:space="0" w:color="auto"/>
              <w:right w:val="single" w:sz="4" w:space="0" w:color="auto"/>
            </w:tcBorders>
            <w:hideMark/>
          </w:tcPr>
          <w:p w14:paraId="37DD4FB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05676-120</w:t>
            </w:r>
          </w:p>
        </w:tc>
      </w:tr>
      <w:tr w:rsidR="00340135" w:rsidRPr="00F03F45" w14:paraId="2C5181C9"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4E41049"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4.TÍTULO</w:t>
            </w:r>
          </w:p>
        </w:tc>
      </w:tr>
      <w:tr w:rsidR="00340135" w:rsidRPr="00F03F45" w14:paraId="0D48FEF9"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4DECB783" w14:textId="6B7D1AB3"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Instrumento Particular de Escritura da 1ª (</w:t>
            </w:r>
            <w:r w:rsidR="00817FAB">
              <w:rPr>
                <w:rFonts w:asciiTheme="minorHAnsi" w:hAnsiTheme="minorHAnsi" w:cstheme="minorHAnsi"/>
                <w:sz w:val="22"/>
                <w:szCs w:val="22"/>
              </w:rPr>
              <w:t>primeira</w:t>
            </w:r>
            <w:r w:rsidRPr="00F03F45">
              <w:rPr>
                <w:rFonts w:asciiTheme="minorHAnsi" w:hAnsiTheme="minorHAnsi" w:cstheme="minorHAnsi"/>
                <w:sz w:val="22"/>
                <w:szCs w:val="22"/>
              </w:rPr>
              <w:t>) Emissão de Debêntures Simples, não Conversíveis em Ações, em 4 (quatro) Séries, da Espécie Quirografária, a ser Convolada na Espécie com Garantia Real, com Garantia Fidejussória Adicional, para Colocação Privada da RZK Solar 03 S.A. (“</w:t>
            </w:r>
            <w:r w:rsidRPr="00F03F45">
              <w:rPr>
                <w:rFonts w:asciiTheme="minorHAnsi" w:hAnsiTheme="minorHAnsi" w:cstheme="minorHAnsi"/>
                <w:sz w:val="22"/>
                <w:szCs w:val="22"/>
                <w:u w:val="single"/>
              </w:rPr>
              <w:t>Escritura de Emissão</w:t>
            </w:r>
            <w:r>
              <w:rPr>
                <w:rFonts w:asciiTheme="minorHAnsi" w:hAnsiTheme="minorHAnsi" w:cstheme="minorHAnsi"/>
                <w:sz w:val="22"/>
                <w:szCs w:val="22"/>
                <w:u w:val="single"/>
              </w:rPr>
              <w:t xml:space="preserve"> de Debêntures</w:t>
            </w:r>
            <w:r w:rsidRPr="00F03F45">
              <w:rPr>
                <w:rFonts w:asciiTheme="minorHAnsi" w:hAnsiTheme="minorHAnsi" w:cstheme="minorHAnsi"/>
                <w:sz w:val="22"/>
                <w:szCs w:val="22"/>
              </w:rPr>
              <w:t>”)</w:t>
            </w:r>
          </w:p>
        </w:tc>
      </w:tr>
      <w:tr w:rsidR="00340135" w:rsidRPr="00F03F45" w14:paraId="3F7A66C7"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46A5CE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
                <w:sz w:val="22"/>
                <w:szCs w:val="22"/>
              </w:rPr>
              <w:t>5. VALOR ATUALIZADO DOS CRÉDITOS IMOBILIÁRIOS:</w:t>
            </w:r>
            <w:r w:rsidRPr="00F03F45">
              <w:rPr>
                <w:rFonts w:asciiTheme="minorHAnsi" w:hAnsiTheme="minorHAnsi" w:cstheme="minorHAnsi"/>
                <w:sz w:val="22"/>
                <w:szCs w:val="22"/>
              </w:rPr>
              <w:t xml:space="preserve"> </w:t>
            </w:r>
            <w:bookmarkStart w:id="666" w:name="_Hlk54185435"/>
            <w:r w:rsidRPr="00F03F45">
              <w:rPr>
                <w:rFonts w:asciiTheme="minorHAnsi" w:hAnsiTheme="minorHAnsi" w:cstheme="minorHAnsi"/>
                <w:sz w:val="22"/>
                <w:szCs w:val="22"/>
              </w:rPr>
              <w:t>R</w:t>
            </w:r>
            <w:r w:rsidRPr="0004512A">
              <w:rPr>
                <w:rFonts w:asciiTheme="minorHAnsi" w:hAnsiTheme="minorHAnsi" w:cstheme="minorHAnsi"/>
                <w:sz w:val="22"/>
                <w:szCs w:val="22"/>
              </w:rPr>
              <w:t>$ 15.000.000,00 (quinze milhões de reais)</w:t>
            </w:r>
            <w:bookmarkEnd w:id="666"/>
            <w:r w:rsidRPr="00F03F45">
              <w:rPr>
                <w:rFonts w:asciiTheme="minorHAnsi" w:hAnsiTheme="minorHAnsi" w:cstheme="minorHAnsi"/>
                <w:sz w:val="22"/>
                <w:szCs w:val="22"/>
              </w:rPr>
              <w:t xml:space="preserve">, que representa a </w:t>
            </w:r>
            <w:bookmarkStart w:id="667" w:name="_Hlk501640318"/>
            <w:r w:rsidRPr="00F03F45">
              <w:rPr>
                <w:rFonts w:asciiTheme="minorHAnsi" w:hAnsiTheme="minorHAnsi" w:cstheme="minorHAnsi"/>
                <w:sz w:val="22"/>
                <w:szCs w:val="22"/>
              </w:rPr>
              <w:t xml:space="preserve">totalidade dos créditos imobiliários oriundos das </w:t>
            </w:r>
            <w:r>
              <w:rPr>
                <w:rFonts w:asciiTheme="minorHAnsi" w:eastAsia="MS Mincho" w:hAnsiTheme="minorHAnsi" w:cstheme="minorHAnsi"/>
                <w:sz w:val="22"/>
                <w:szCs w:val="22"/>
              </w:rPr>
              <w:t xml:space="preserve">15.000 (quinze mil) </w:t>
            </w:r>
            <w:r w:rsidRPr="00F03F45">
              <w:rPr>
                <w:rFonts w:asciiTheme="minorHAnsi" w:hAnsiTheme="minorHAnsi" w:cstheme="minorHAnsi"/>
                <w:sz w:val="22"/>
                <w:szCs w:val="22"/>
              </w:rPr>
              <w:t>Debêntures</w:t>
            </w:r>
            <w:r>
              <w:rPr>
                <w:rFonts w:asciiTheme="minorHAnsi" w:hAnsiTheme="minorHAnsi" w:cstheme="minorHAnsi"/>
                <w:sz w:val="22"/>
                <w:szCs w:val="22"/>
              </w:rPr>
              <w:t xml:space="preserve"> da Primeira Série</w:t>
            </w:r>
            <w:r w:rsidRPr="00F03F45">
              <w:rPr>
                <w:rFonts w:asciiTheme="minorHAnsi" w:hAnsiTheme="minorHAnsi" w:cstheme="minorHAnsi"/>
                <w:sz w:val="22"/>
                <w:szCs w:val="22"/>
              </w:rPr>
              <w:t>, de titularidade da Emissora</w:t>
            </w:r>
            <w:bookmarkEnd w:id="667"/>
            <w:r w:rsidRPr="00F03F45">
              <w:rPr>
                <w:rFonts w:asciiTheme="minorHAnsi" w:hAnsiTheme="minorHAnsi" w:cstheme="minorHAnsi"/>
                <w:sz w:val="22"/>
                <w:szCs w:val="22"/>
              </w:rPr>
              <w:t>.</w:t>
            </w:r>
          </w:p>
        </w:tc>
      </w:tr>
      <w:tr w:rsidR="00340135" w:rsidRPr="00F03F45" w14:paraId="1C6BA892"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5C5B2DD"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6. IDENTIFICAÇÃO DA</w:t>
            </w:r>
            <w:r>
              <w:rPr>
                <w:rFonts w:asciiTheme="minorHAnsi" w:hAnsiTheme="minorHAnsi" w:cstheme="minorHAnsi"/>
                <w:b/>
                <w:sz w:val="22"/>
                <w:szCs w:val="22"/>
              </w:rPr>
              <w:t>S</w:t>
            </w:r>
            <w:r w:rsidRPr="00F03F45">
              <w:rPr>
                <w:rFonts w:asciiTheme="minorHAnsi" w:hAnsiTheme="minorHAnsi" w:cstheme="minorHAnsi"/>
                <w:b/>
                <w:sz w:val="22"/>
                <w:szCs w:val="22"/>
              </w:rPr>
              <w:t xml:space="preserve"> UNIDADE</w:t>
            </w:r>
            <w:r>
              <w:rPr>
                <w:rFonts w:asciiTheme="minorHAnsi" w:hAnsiTheme="minorHAnsi" w:cstheme="minorHAnsi"/>
                <w:b/>
                <w:sz w:val="22"/>
                <w:szCs w:val="22"/>
              </w:rPr>
              <w:t>S</w:t>
            </w:r>
            <w:r w:rsidRPr="00F03F45">
              <w:rPr>
                <w:rFonts w:asciiTheme="minorHAnsi" w:hAnsiTheme="minorHAnsi" w:cstheme="minorHAnsi"/>
                <w:b/>
                <w:sz w:val="22"/>
                <w:szCs w:val="22"/>
              </w:rPr>
              <w:t xml:space="preserve"> (“USINA</w:t>
            </w:r>
            <w:r>
              <w:rPr>
                <w:rFonts w:asciiTheme="minorHAnsi" w:hAnsiTheme="minorHAnsi" w:cstheme="minorHAnsi"/>
                <w:b/>
                <w:sz w:val="22"/>
                <w:szCs w:val="22"/>
              </w:rPr>
              <w:t>S</w:t>
            </w:r>
            <w:r w:rsidRPr="00F03F45">
              <w:rPr>
                <w:rFonts w:asciiTheme="minorHAnsi" w:hAnsiTheme="minorHAnsi" w:cstheme="minorHAnsi"/>
                <w:b/>
                <w:sz w:val="22"/>
                <w:szCs w:val="22"/>
              </w:rPr>
              <w:t>”):</w:t>
            </w:r>
          </w:p>
        </w:tc>
      </w:tr>
      <w:tr w:rsidR="00340135" w:rsidRPr="00F03F45" w14:paraId="79A86AA7" w14:textId="77777777" w:rsidTr="00CD7772">
        <w:tblPrEx>
          <w:jc w:val="left"/>
        </w:tblPrEx>
        <w:trPr>
          <w:gridAfter w:val="1"/>
          <w:wAfter w:w="15" w:type="dxa"/>
          <w:trHeight w:val="79"/>
        </w:trPr>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692EAC2C"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Proprietária</w:t>
            </w:r>
            <w:r>
              <w:rPr>
                <w:rFonts w:asciiTheme="minorHAnsi" w:hAnsiTheme="minorHAnsi" w:cstheme="minorHAnsi"/>
                <w:b/>
                <w:sz w:val="22"/>
                <w:szCs w:val="22"/>
              </w:rPr>
              <w:t xml:space="preserve"> Imóvel</w:t>
            </w:r>
          </w:p>
        </w:tc>
        <w:tc>
          <w:tcPr>
            <w:tcW w:w="2406" w:type="dxa"/>
            <w:gridSpan w:val="5"/>
            <w:tcBorders>
              <w:top w:val="single" w:sz="4" w:space="0" w:color="auto"/>
              <w:left w:val="single" w:sz="4" w:space="0" w:color="auto"/>
              <w:bottom w:val="single" w:sz="4" w:space="0" w:color="auto"/>
              <w:right w:val="single" w:sz="4" w:space="0" w:color="auto"/>
            </w:tcBorders>
            <w:vAlign w:val="center"/>
            <w:hideMark/>
          </w:tcPr>
          <w:p w14:paraId="3E900A99"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hAnsiTheme="minorHAnsi" w:cstheme="minorHAnsi"/>
                <w:b/>
                <w:sz w:val="22"/>
                <w:szCs w:val="22"/>
              </w:rPr>
              <w:t>Proprietária Projeto Rio Verde</w:t>
            </w:r>
          </w:p>
        </w:tc>
        <w:tc>
          <w:tcPr>
            <w:tcW w:w="2551" w:type="dxa"/>
            <w:gridSpan w:val="4"/>
            <w:tcBorders>
              <w:top w:val="single" w:sz="4" w:space="0" w:color="auto"/>
              <w:left w:val="single" w:sz="4" w:space="0" w:color="auto"/>
              <w:bottom w:val="single" w:sz="4" w:space="0" w:color="auto"/>
              <w:right w:val="single" w:sz="4" w:space="0" w:color="auto"/>
            </w:tcBorders>
            <w:vAlign w:val="center"/>
          </w:tcPr>
          <w:p w14:paraId="36F357AA"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Localização</w:t>
            </w:r>
          </w:p>
        </w:tc>
        <w:tc>
          <w:tcPr>
            <w:tcW w:w="1136" w:type="dxa"/>
            <w:gridSpan w:val="3"/>
            <w:tcBorders>
              <w:top w:val="single" w:sz="4" w:space="0" w:color="auto"/>
              <w:left w:val="single" w:sz="4" w:space="0" w:color="auto"/>
              <w:bottom w:val="single" w:sz="4" w:space="0" w:color="auto"/>
              <w:right w:val="single" w:sz="4" w:space="0" w:color="auto"/>
            </w:tcBorders>
            <w:vAlign w:val="center"/>
            <w:hideMark/>
          </w:tcPr>
          <w:p w14:paraId="3076E48F"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Matrícula</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C2B0695"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Cartório de Registro de Imóveis</w:t>
            </w:r>
          </w:p>
        </w:tc>
      </w:tr>
      <w:tr w:rsidR="00340135" w:rsidRPr="00F03F45" w14:paraId="08FA507B" w14:textId="77777777" w:rsidTr="00CD7772">
        <w:tblPrEx>
          <w:jc w:val="left"/>
        </w:tblPrEx>
        <w:trPr>
          <w:gridAfter w:val="1"/>
          <w:wAfter w:w="15" w:type="dxa"/>
          <w:trHeight w:val="79"/>
        </w:trPr>
        <w:tc>
          <w:tcPr>
            <w:tcW w:w="1980" w:type="dxa"/>
            <w:gridSpan w:val="2"/>
            <w:tcBorders>
              <w:top w:val="single" w:sz="4" w:space="0" w:color="auto"/>
              <w:left w:val="single" w:sz="4" w:space="0" w:color="auto"/>
              <w:bottom w:val="single" w:sz="4" w:space="0" w:color="auto"/>
              <w:right w:val="single" w:sz="4" w:space="0" w:color="auto"/>
            </w:tcBorders>
            <w:hideMark/>
          </w:tcPr>
          <w:p w14:paraId="4D10716B" w14:textId="77777777" w:rsidR="00340135" w:rsidRPr="00F03F45"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 xml:space="preserve">Carlos </w:t>
            </w:r>
            <w:proofErr w:type="spellStart"/>
            <w:r>
              <w:rPr>
                <w:rFonts w:asciiTheme="minorHAnsi" w:eastAsia="MS Mincho" w:hAnsiTheme="minorHAnsi" w:cstheme="minorHAnsi"/>
                <w:sz w:val="22"/>
                <w:szCs w:val="22"/>
              </w:rPr>
              <w:t>Kind</w:t>
            </w:r>
            <w:proofErr w:type="spellEnd"/>
            <w:r>
              <w:rPr>
                <w:rFonts w:asciiTheme="minorHAnsi" w:eastAsia="MS Mincho" w:hAnsiTheme="minorHAnsi" w:cstheme="minorHAnsi"/>
                <w:sz w:val="22"/>
                <w:szCs w:val="22"/>
              </w:rPr>
              <w:t xml:space="preserve"> e </w:t>
            </w:r>
            <w:proofErr w:type="spellStart"/>
            <w:r>
              <w:rPr>
                <w:rFonts w:asciiTheme="minorHAnsi" w:eastAsia="MS Mincho" w:hAnsiTheme="minorHAnsi" w:cstheme="minorHAnsi"/>
                <w:sz w:val="22"/>
                <w:szCs w:val="22"/>
              </w:rPr>
              <w:t>Angelo</w:t>
            </w:r>
            <w:proofErr w:type="spellEnd"/>
            <w:r>
              <w:rPr>
                <w:rFonts w:asciiTheme="minorHAnsi" w:eastAsia="MS Mincho" w:hAnsiTheme="minorHAnsi" w:cstheme="minorHAnsi"/>
                <w:sz w:val="22"/>
                <w:szCs w:val="22"/>
              </w:rPr>
              <w:t xml:space="preserve"> </w:t>
            </w:r>
            <w:proofErr w:type="spellStart"/>
            <w:r>
              <w:rPr>
                <w:rFonts w:asciiTheme="minorHAnsi" w:eastAsia="MS Mincho" w:hAnsiTheme="minorHAnsi" w:cstheme="minorHAnsi"/>
                <w:sz w:val="22"/>
                <w:szCs w:val="22"/>
              </w:rPr>
              <w:t>Arpini</w:t>
            </w:r>
            <w:proofErr w:type="spellEnd"/>
            <w:r>
              <w:rPr>
                <w:rFonts w:asciiTheme="minorHAnsi" w:eastAsia="MS Mincho" w:hAnsiTheme="minorHAnsi" w:cstheme="minorHAnsi"/>
                <w:sz w:val="22"/>
                <w:szCs w:val="22"/>
              </w:rPr>
              <w:t xml:space="preserve"> Coutinho</w:t>
            </w:r>
          </w:p>
        </w:tc>
        <w:tc>
          <w:tcPr>
            <w:tcW w:w="2406" w:type="dxa"/>
            <w:gridSpan w:val="5"/>
            <w:tcBorders>
              <w:top w:val="single" w:sz="4" w:space="0" w:color="auto"/>
              <w:left w:val="single" w:sz="4" w:space="0" w:color="auto"/>
              <w:bottom w:val="single" w:sz="4" w:space="0" w:color="auto"/>
              <w:right w:val="single" w:sz="4" w:space="0" w:color="auto"/>
            </w:tcBorders>
          </w:tcPr>
          <w:p w14:paraId="0ADBED51" w14:textId="77777777" w:rsidR="00340135" w:rsidRPr="00F03F45" w:rsidRDefault="00340135" w:rsidP="00CD7772">
            <w:pPr>
              <w:spacing w:line="300" w:lineRule="exact"/>
              <w:jc w:val="center"/>
              <w:rPr>
                <w:rFonts w:asciiTheme="minorHAnsi" w:hAnsiTheme="minorHAnsi" w:cstheme="minorHAnsi"/>
                <w:sz w:val="22"/>
                <w:szCs w:val="22"/>
              </w:rPr>
            </w:pPr>
            <w:r>
              <w:rPr>
                <w:rFonts w:asciiTheme="minorHAnsi" w:hAnsiTheme="minorHAnsi" w:cstheme="minorHAnsi"/>
                <w:sz w:val="22"/>
                <w:szCs w:val="22"/>
              </w:rPr>
              <w:t>Usina Castanheiras SPE Ltda.</w:t>
            </w:r>
          </w:p>
        </w:tc>
        <w:tc>
          <w:tcPr>
            <w:tcW w:w="2551" w:type="dxa"/>
            <w:gridSpan w:val="4"/>
            <w:tcBorders>
              <w:top w:val="single" w:sz="4" w:space="0" w:color="auto"/>
              <w:left w:val="single" w:sz="4" w:space="0" w:color="auto"/>
              <w:bottom w:val="single" w:sz="4" w:space="0" w:color="auto"/>
              <w:right w:val="single" w:sz="4" w:space="0" w:color="auto"/>
            </w:tcBorders>
          </w:tcPr>
          <w:p w14:paraId="322BEEEE" w14:textId="77777777" w:rsidR="00340135" w:rsidRPr="00F03F45"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Fazenda Rio Verdinho, localizada no Município de Rio Verde, Goiás</w:t>
            </w:r>
          </w:p>
        </w:tc>
        <w:tc>
          <w:tcPr>
            <w:tcW w:w="1136" w:type="dxa"/>
            <w:gridSpan w:val="3"/>
            <w:tcBorders>
              <w:top w:val="single" w:sz="4" w:space="0" w:color="auto"/>
              <w:left w:val="single" w:sz="4" w:space="0" w:color="auto"/>
              <w:bottom w:val="single" w:sz="4" w:space="0" w:color="auto"/>
              <w:right w:val="single" w:sz="4" w:space="0" w:color="auto"/>
            </w:tcBorders>
            <w:hideMark/>
          </w:tcPr>
          <w:p w14:paraId="5A79E445"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eastAsia="MS Mincho" w:hAnsiTheme="minorHAnsi" w:cstheme="minorHAnsi"/>
                <w:sz w:val="22"/>
                <w:szCs w:val="22"/>
              </w:rPr>
              <w:t>9.054</w:t>
            </w:r>
          </w:p>
        </w:tc>
        <w:tc>
          <w:tcPr>
            <w:tcW w:w="1845" w:type="dxa"/>
            <w:tcBorders>
              <w:top w:val="single" w:sz="4" w:space="0" w:color="auto"/>
              <w:left w:val="single" w:sz="4" w:space="0" w:color="auto"/>
              <w:bottom w:val="single" w:sz="4" w:space="0" w:color="auto"/>
              <w:right w:val="single" w:sz="4" w:space="0" w:color="auto"/>
            </w:tcBorders>
            <w:hideMark/>
          </w:tcPr>
          <w:p w14:paraId="113713AB"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eastAsia="MS Mincho" w:hAnsiTheme="minorHAnsi" w:cstheme="minorHAnsi"/>
                <w:sz w:val="22"/>
                <w:szCs w:val="22"/>
              </w:rPr>
              <w:t>Ofício de Registro de Imóveis de Rio Verde/GO</w:t>
            </w:r>
          </w:p>
        </w:tc>
      </w:tr>
      <w:tr w:rsidR="00340135" w:rsidRPr="00F03F45" w14:paraId="1D073E4A" w14:textId="77777777" w:rsidTr="00CD7772">
        <w:tblPrEx>
          <w:jc w:val="left"/>
        </w:tblPrEx>
        <w:trPr>
          <w:gridAfter w:val="1"/>
          <w:wAfter w:w="15" w:type="dxa"/>
          <w:trHeight w:val="15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05EE2B7F"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lastRenderedPageBreak/>
              <w:t>Proprietária</w:t>
            </w:r>
            <w:r>
              <w:rPr>
                <w:rFonts w:asciiTheme="minorHAnsi" w:hAnsiTheme="minorHAnsi" w:cstheme="minorHAnsi"/>
                <w:b/>
                <w:sz w:val="22"/>
                <w:szCs w:val="22"/>
              </w:rPr>
              <w:t xml:space="preserve"> Imóvel</w:t>
            </w:r>
          </w:p>
        </w:tc>
        <w:tc>
          <w:tcPr>
            <w:tcW w:w="2406" w:type="dxa"/>
            <w:gridSpan w:val="5"/>
            <w:tcBorders>
              <w:top w:val="single" w:sz="4" w:space="0" w:color="auto"/>
              <w:left w:val="single" w:sz="4" w:space="0" w:color="auto"/>
              <w:bottom w:val="single" w:sz="4" w:space="0" w:color="auto"/>
              <w:right w:val="single" w:sz="4" w:space="0" w:color="auto"/>
            </w:tcBorders>
            <w:vAlign w:val="center"/>
          </w:tcPr>
          <w:p w14:paraId="1D074C14"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hAnsiTheme="minorHAnsi" w:cstheme="minorHAnsi"/>
                <w:b/>
                <w:sz w:val="22"/>
                <w:szCs w:val="22"/>
              </w:rPr>
              <w:t>Proprietárias Projeto Guatambu 6</w:t>
            </w:r>
          </w:p>
        </w:tc>
        <w:tc>
          <w:tcPr>
            <w:tcW w:w="2551" w:type="dxa"/>
            <w:gridSpan w:val="4"/>
            <w:tcBorders>
              <w:top w:val="single" w:sz="4" w:space="0" w:color="auto"/>
              <w:left w:val="single" w:sz="4" w:space="0" w:color="auto"/>
              <w:bottom w:val="single" w:sz="4" w:space="0" w:color="auto"/>
              <w:right w:val="single" w:sz="4" w:space="0" w:color="auto"/>
            </w:tcBorders>
            <w:vAlign w:val="center"/>
          </w:tcPr>
          <w:p w14:paraId="3BFE63CC"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Localização</w:t>
            </w:r>
          </w:p>
        </w:tc>
        <w:tc>
          <w:tcPr>
            <w:tcW w:w="1136" w:type="dxa"/>
            <w:gridSpan w:val="3"/>
            <w:tcBorders>
              <w:top w:val="single" w:sz="4" w:space="0" w:color="auto"/>
              <w:left w:val="single" w:sz="4" w:space="0" w:color="auto"/>
              <w:bottom w:val="single" w:sz="4" w:space="0" w:color="auto"/>
              <w:right w:val="single" w:sz="4" w:space="0" w:color="auto"/>
            </w:tcBorders>
            <w:vAlign w:val="center"/>
          </w:tcPr>
          <w:p w14:paraId="29475C5B"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Matrícula</w:t>
            </w:r>
          </w:p>
        </w:tc>
        <w:tc>
          <w:tcPr>
            <w:tcW w:w="1845" w:type="dxa"/>
            <w:tcBorders>
              <w:top w:val="single" w:sz="4" w:space="0" w:color="auto"/>
              <w:left w:val="single" w:sz="4" w:space="0" w:color="auto"/>
              <w:bottom w:val="single" w:sz="4" w:space="0" w:color="auto"/>
              <w:right w:val="single" w:sz="4" w:space="0" w:color="auto"/>
            </w:tcBorders>
            <w:vAlign w:val="center"/>
          </w:tcPr>
          <w:p w14:paraId="31AEE155"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Cartório de Registro de Imóveis</w:t>
            </w:r>
          </w:p>
        </w:tc>
      </w:tr>
      <w:tr w:rsidR="00340135" w:rsidRPr="003D72E3" w14:paraId="12F9090B" w14:textId="77777777" w:rsidTr="00CD7772">
        <w:tblPrEx>
          <w:jc w:val="left"/>
        </w:tblPrEx>
        <w:trPr>
          <w:gridAfter w:val="1"/>
          <w:wAfter w:w="15" w:type="dxa"/>
          <w:trHeight w:val="150"/>
        </w:trPr>
        <w:tc>
          <w:tcPr>
            <w:tcW w:w="1980" w:type="dxa"/>
            <w:gridSpan w:val="2"/>
            <w:tcBorders>
              <w:top w:val="single" w:sz="4" w:space="0" w:color="auto"/>
              <w:left w:val="single" w:sz="4" w:space="0" w:color="auto"/>
              <w:bottom w:val="single" w:sz="4" w:space="0" w:color="auto"/>
              <w:right w:val="single" w:sz="4" w:space="0" w:color="auto"/>
            </w:tcBorders>
          </w:tcPr>
          <w:p w14:paraId="39ED7081" w14:textId="77777777" w:rsidR="00340135" w:rsidRPr="003D72E3" w:rsidRDefault="00340135" w:rsidP="00CD7772">
            <w:pPr>
              <w:spacing w:line="300" w:lineRule="exact"/>
              <w:jc w:val="center"/>
              <w:rPr>
                <w:rFonts w:asciiTheme="minorHAnsi" w:hAnsiTheme="minorHAnsi" w:cstheme="minorHAnsi"/>
                <w:sz w:val="22"/>
                <w:szCs w:val="22"/>
              </w:rPr>
            </w:pPr>
            <w:proofErr w:type="spellStart"/>
            <w:r>
              <w:rPr>
                <w:rFonts w:asciiTheme="minorHAnsi" w:eastAsia="MS Mincho" w:hAnsiTheme="minorHAnsi" w:cstheme="minorHAnsi"/>
                <w:sz w:val="22"/>
                <w:szCs w:val="22"/>
              </w:rPr>
              <w:t>Frisia</w:t>
            </w:r>
            <w:proofErr w:type="spellEnd"/>
            <w:r>
              <w:rPr>
                <w:rFonts w:asciiTheme="minorHAnsi" w:eastAsia="MS Mincho" w:hAnsiTheme="minorHAnsi" w:cstheme="minorHAnsi"/>
                <w:sz w:val="22"/>
                <w:szCs w:val="22"/>
              </w:rPr>
              <w:t xml:space="preserve"> Empreendimentos Imobiliários Ltda.</w:t>
            </w:r>
          </w:p>
        </w:tc>
        <w:tc>
          <w:tcPr>
            <w:tcW w:w="2406" w:type="dxa"/>
            <w:gridSpan w:val="5"/>
            <w:tcBorders>
              <w:top w:val="single" w:sz="4" w:space="0" w:color="auto"/>
              <w:left w:val="single" w:sz="4" w:space="0" w:color="auto"/>
              <w:bottom w:val="single" w:sz="4" w:space="0" w:color="auto"/>
              <w:right w:val="single" w:sz="4" w:space="0" w:color="auto"/>
            </w:tcBorders>
          </w:tcPr>
          <w:p w14:paraId="6501D39C" w14:textId="77777777" w:rsidR="00340135" w:rsidRPr="003D72E3" w:rsidRDefault="00340135" w:rsidP="00CD7772">
            <w:pPr>
              <w:spacing w:line="300" w:lineRule="exact"/>
              <w:jc w:val="center"/>
              <w:rPr>
                <w:rFonts w:asciiTheme="minorHAnsi" w:hAnsiTheme="minorHAnsi" w:cstheme="minorHAnsi"/>
                <w:sz w:val="22"/>
                <w:szCs w:val="22"/>
              </w:rPr>
            </w:pPr>
            <w:r w:rsidRPr="003D72E3">
              <w:rPr>
                <w:rFonts w:asciiTheme="minorHAnsi" w:hAnsiTheme="minorHAnsi" w:cstheme="minorHAnsi"/>
                <w:sz w:val="22"/>
                <w:szCs w:val="22"/>
              </w:rPr>
              <w:t>Usina Pau Brasil SPE Ltda.</w:t>
            </w:r>
            <w:r>
              <w:rPr>
                <w:rFonts w:asciiTheme="minorHAnsi" w:hAnsiTheme="minorHAnsi" w:cstheme="minorHAnsi"/>
                <w:sz w:val="22"/>
                <w:szCs w:val="22"/>
              </w:rPr>
              <w:t xml:space="preserve">, </w:t>
            </w:r>
            <w:r w:rsidRPr="003D72E3">
              <w:rPr>
                <w:rFonts w:asciiTheme="minorHAnsi" w:hAnsiTheme="minorHAnsi" w:cstheme="minorHAnsi"/>
                <w:sz w:val="22"/>
                <w:szCs w:val="22"/>
              </w:rPr>
              <w:t>Usina Magnólia SPE Ltda.</w:t>
            </w:r>
            <w:r>
              <w:rPr>
                <w:rFonts w:asciiTheme="minorHAnsi" w:hAnsiTheme="minorHAnsi" w:cstheme="minorHAnsi"/>
                <w:sz w:val="22"/>
                <w:szCs w:val="22"/>
              </w:rPr>
              <w:t xml:space="preserve"> E </w:t>
            </w:r>
            <w:r>
              <w:rPr>
                <w:rFonts w:asciiTheme="minorHAnsi" w:eastAsia="MS Mincho" w:hAnsiTheme="minorHAnsi" w:cstheme="minorHAnsi"/>
                <w:sz w:val="22"/>
                <w:szCs w:val="22"/>
              </w:rPr>
              <w:t>Usina Turquesa SPE Ltda.</w:t>
            </w:r>
          </w:p>
        </w:tc>
        <w:tc>
          <w:tcPr>
            <w:tcW w:w="2551" w:type="dxa"/>
            <w:gridSpan w:val="4"/>
            <w:tcBorders>
              <w:top w:val="single" w:sz="4" w:space="0" w:color="auto"/>
              <w:left w:val="single" w:sz="4" w:space="0" w:color="auto"/>
              <w:bottom w:val="single" w:sz="4" w:space="0" w:color="auto"/>
              <w:right w:val="single" w:sz="4" w:space="0" w:color="auto"/>
            </w:tcBorders>
          </w:tcPr>
          <w:p w14:paraId="12200435" w14:textId="77777777" w:rsidR="00340135" w:rsidRPr="003D72E3"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Área de terra rural nº 02, situada no Município de Guatambu, Comarca de Chapecó, Santa Catarina</w:t>
            </w:r>
          </w:p>
        </w:tc>
        <w:tc>
          <w:tcPr>
            <w:tcW w:w="1136" w:type="dxa"/>
            <w:gridSpan w:val="3"/>
            <w:tcBorders>
              <w:top w:val="single" w:sz="4" w:space="0" w:color="auto"/>
              <w:left w:val="single" w:sz="4" w:space="0" w:color="auto"/>
              <w:bottom w:val="single" w:sz="4" w:space="0" w:color="auto"/>
              <w:right w:val="single" w:sz="4" w:space="0" w:color="auto"/>
            </w:tcBorders>
          </w:tcPr>
          <w:p w14:paraId="714E1462" w14:textId="77777777" w:rsidR="00340135" w:rsidRPr="003D72E3"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75.375</w:t>
            </w:r>
          </w:p>
        </w:tc>
        <w:tc>
          <w:tcPr>
            <w:tcW w:w="1845" w:type="dxa"/>
            <w:tcBorders>
              <w:top w:val="single" w:sz="4" w:space="0" w:color="auto"/>
              <w:left w:val="single" w:sz="4" w:space="0" w:color="auto"/>
              <w:bottom w:val="single" w:sz="4" w:space="0" w:color="auto"/>
              <w:right w:val="single" w:sz="4" w:space="0" w:color="auto"/>
            </w:tcBorders>
          </w:tcPr>
          <w:p w14:paraId="5B70D71B" w14:textId="77777777" w:rsidR="00340135" w:rsidRPr="003D72E3"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Registro de Imóveis de Chapecó/SC</w:t>
            </w:r>
          </w:p>
        </w:tc>
      </w:tr>
      <w:tr w:rsidR="00340135" w:rsidRPr="00F03F45" w14:paraId="0978F0F8"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6DCA37D"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7. CONDIÇÕES DA EMISSÃO</w:t>
            </w:r>
            <w:r>
              <w:rPr>
                <w:rFonts w:asciiTheme="minorHAnsi" w:hAnsiTheme="minorHAnsi" w:cstheme="minorHAnsi"/>
                <w:b/>
                <w:sz w:val="22"/>
                <w:szCs w:val="22"/>
              </w:rPr>
              <w:t xml:space="preserve"> DA CCI</w:t>
            </w:r>
          </w:p>
        </w:tc>
      </w:tr>
      <w:tr w:rsidR="00340135" w:rsidRPr="00F03F45" w14:paraId="7C332618" w14:textId="77777777" w:rsidTr="00CD7772">
        <w:tblPrEx>
          <w:jc w:val="left"/>
        </w:tblPrEx>
        <w:trPr>
          <w:gridAfter w:val="1"/>
          <w:wAfter w:w="15" w:type="dxa"/>
        </w:trPr>
        <w:tc>
          <w:tcPr>
            <w:tcW w:w="4242" w:type="dxa"/>
            <w:gridSpan w:val="6"/>
            <w:tcBorders>
              <w:top w:val="single" w:sz="4" w:space="0" w:color="auto"/>
              <w:left w:val="single" w:sz="4" w:space="0" w:color="auto"/>
              <w:bottom w:val="single" w:sz="4" w:space="0" w:color="auto"/>
              <w:right w:val="single" w:sz="4" w:space="0" w:color="auto"/>
            </w:tcBorders>
          </w:tcPr>
          <w:p w14:paraId="7FC105A0"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7.1. PRAZO TOTAL</w:t>
            </w:r>
          </w:p>
        </w:tc>
        <w:tc>
          <w:tcPr>
            <w:tcW w:w="5676" w:type="dxa"/>
            <w:gridSpan w:val="9"/>
            <w:tcBorders>
              <w:top w:val="single" w:sz="4" w:space="0" w:color="auto"/>
              <w:left w:val="single" w:sz="4" w:space="0" w:color="auto"/>
              <w:bottom w:val="single" w:sz="4" w:space="0" w:color="auto"/>
              <w:right w:val="single" w:sz="4" w:space="0" w:color="auto"/>
            </w:tcBorders>
          </w:tcPr>
          <w:p w14:paraId="2B01B96C" w14:textId="77777777" w:rsidR="00340135" w:rsidRPr="00F03F45" w:rsidRDefault="00340135"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5.503 (cinco mil quinhentos e três) dias.</w:t>
            </w:r>
          </w:p>
        </w:tc>
      </w:tr>
      <w:tr w:rsidR="00340135" w:rsidRPr="00F03F45" w14:paraId="39F6C8D4" w14:textId="77777777" w:rsidTr="00CD7772">
        <w:tblPrEx>
          <w:jc w:val="left"/>
        </w:tblPrEx>
        <w:trPr>
          <w:gridAfter w:val="1"/>
          <w:wAfter w:w="15" w:type="dxa"/>
        </w:trPr>
        <w:tc>
          <w:tcPr>
            <w:tcW w:w="4242" w:type="dxa"/>
            <w:gridSpan w:val="6"/>
            <w:tcBorders>
              <w:top w:val="single" w:sz="4" w:space="0" w:color="auto"/>
              <w:left w:val="single" w:sz="4" w:space="0" w:color="auto"/>
              <w:bottom w:val="single" w:sz="4" w:space="0" w:color="auto"/>
              <w:right w:val="single" w:sz="4" w:space="0" w:color="auto"/>
            </w:tcBorders>
          </w:tcPr>
          <w:p w14:paraId="514959F5"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7.2. VALOR DE PRINCIPAL</w:t>
            </w:r>
          </w:p>
        </w:tc>
        <w:tc>
          <w:tcPr>
            <w:tcW w:w="5676" w:type="dxa"/>
            <w:gridSpan w:val="9"/>
            <w:tcBorders>
              <w:top w:val="single" w:sz="4" w:space="0" w:color="auto"/>
              <w:left w:val="single" w:sz="4" w:space="0" w:color="auto"/>
              <w:bottom w:val="single" w:sz="4" w:space="0" w:color="auto"/>
              <w:right w:val="single" w:sz="4" w:space="0" w:color="auto"/>
            </w:tcBorders>
          </w:tcPr>
          <w:p w14:paraId="060CF3EF" w14:textId="77777777" w:rsidR="00340135" w:rsidRPr="00F03F45" w:rsidRDefault="00340135"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R$ 15.000.000,00</w:t>
            </w:r>
          </w:p>
        </w:tc>
      </w:tr>
      <w:tr w:rsidR="00340135" w:rsidRPr="00F03F45" w14:paraId="0674056B"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4B833EE9"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7.3. ATUALIZAÇÃO MONETÁRIA</w:t>
            </w:r>
          </w:p>
        </w:tc>
        <w:tc>
          <w:tcPr>
            <w:tcW w:w="5676" w:type="dxa"/>
            <w:gridSpan w:val="9"/>
            <w:tcBorders>
              <w:top w:val="single" w:sz="4" w:space="0" w:color="auto"/>
              <w:left w:val="single" w:sz="4" w:space="0" w:color="auto"/>
              <w:bottom w:val="single" w:sz="4" w:space="0" w:color="auto"/>
              <w:right w:val="single" w:sz="4" w:space="0" w:color="auto"/>
            </w:tcBorders>
            <w:hideMark/>
          </w:tcPr>
          <w:p w14:paraId="05115EF1" w14:textId="77777777" w:rsidR="00340135" w:rsidRPr="00F03F45" w:rsidRDefault="00340135" w:rsidP="00CD7772">
            <w:pPr>
              <w:spacing w:line="300" w:lineRule="exact"/>
              <w:jc w:val="both"/>
              <w:rPr>
                <w:rFonts w:asciiTheme="minorHAnsi" w:hAnsiTheme="minorHAnsi" w:cstheme="minorHAnsi"/>
                <w:sz w:val="22"/>
                <w:szCs w:val="22"/>
                <w:highlight w:val="yellow"/>
              </w:rPr>
            </w:pPr>
            <w:r w:rsidRPr="00F03F45">
              <w:rPr>
                <w:rFonts w:asciiTheme="minorHAnsi" w:hAnsiTheme="minorHAnsi" w:cstheme="minorHAnsi"/>
                <w:sz w:val="22"/>
                <w:szCs w:val="22"/>
              </w:rPr>
              <w:t>IPCA</w:t>
            </w:r>
          </w:p>
        </w:tc>
      </w:tr>
      <w:tr w:rsidR="00340135" w:rsidRPr="00F03F45" w14:paraId="776FADAA"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2C008063"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7.4. JUROS REMUNERATÓRIOS</w:t>
            </w:r>
          </w:p>
        </w:tc>
        <w:tc>
          <w:tcPr>
            <w:tcW w:w="5676" w:type="dxa"/>
            <w:gridSpan w:val="9"/>
            <w:tcBorders>
              <w:top w:val="single" w:sz="4" w:space="0" w:color="auto"/>
              <w:left w:val="single" w:sz="4" w:space="0" w:color="auto"/>
              <w:bottom w:val="single" w:sz="4" w:space="0" w:color="auto"/>
              <w:right w:val="single" w:sz="4" w:space="0" w:color="auto"/>
            </w:tcBorders>
            <w:hideMark/>
          </w:tcPr>
          <w:p w14:paraId="2A4A1761" w14:textId="081A159B" w:rsidR="00340135" w:rsidRPr="00F03F45" w:rsidRDefault="00340135" w:rsidP="00CD7772">
            <w:pPr>
              <w:spacing w:line="300" w:lineRule="exact"/>
              <w:jc w:val="both"/>
              <w:rPr>
                <w:rFonts w:asciiTheme="minorHAnsi" w:hAnsiTheme="minorHAnsi" w:cstheme="minorHAnsi"/>
                <w:color w:val="000000"/>
                <w:sz w:val="22"/>
                <w:szCs w:val="22"/>
                <w:highlight w:val="yellow"/>
              </w:rPr>
            </w:pPr>
            <w:r w:rsidRPr="007B36D1">
              <w:rPr>
                <w:rFonts w:asciiTheme="minorHAnsi" w:hAnsiTheme="minorHAnsi" w:cstheme="minorHAnsi"/>
                <w:sz w:val="22"/>
                <w:szCs w:val="22"/>
              </w:rPr>
              <w:t xml:space="preserve">(i) 8,50% (oito inteiros e cinquenta centésimos por cento) ao ano, base 252 Dias Úteis, desde a data da primeira integralização até a data de aniversário imediatamente anterior à Data do </w:t>
            </w:r>
            <w:proofErr w:type="spellStart"/>
            <w:r w:rsidRPr="004306B9">
              <w:rPr>
                <w:rFonts w:asciiTheme="minorHAnsi" w:hAnsiTheme="minorHAnsi" w:cstheme="minorHAnsi"/>
                <w:i/>
                <w:iCs/>
                <w:sz w:val="22"/>
                <w:szCs w:val="22"/>
              </w:rPr>
              <w:t>Completion</w:t>
            </w:r>
            <w:proofErr w:type="spellEnd"/>
            <w:r w:rsidRPr="004306B9">
              <w:rPr>
                <w:rFonts w:asciiTheme="minorHAnsi" w:hAnsiTheme="minorHAnsi" w:cstheme="minorHAnsi"/>
                <w:i/>
                <w:iCs/>
                <w:sz w:val="22"/>
                <w:szCs w:val="22"/>
              </w:rPr>
              <w:t xml:space="preserve"> Financeiro</w:t>
            </w:r>
            <w:r w:rsidRPr="007B36D1">
              <w:rPr>
                <w:rFonts w:asciiTheme="minorHAnsi" w:hAnsiTheme="minorHAnsi" w:cstheme="minorHAnsi"/>
                <w:sz w:val="22"/>
                <w:szCs w:val="22"/>
              </w:rPr>
              <w:t xml:space="preserve"> (“Juros Remuneratórios </w:t>
            </w:r>
            <w:proofErr w:type="spellStart"/>
            <w:r w:rsidRPr="007B36D1">
              <w:rPr>
                <w:rFonts w:asciiTheme="minorHAnsi" w:hAnsiTheme="minorHAnsi" w:cstheme="minorHAnsi"/>
                <w:sz w:val="22"/>
                <w:szCs w:val="22"/>
              </w:rPr>
              <w:t>Pré</w:t>
            </w:r>
            <w:proofErr w:type="spellEnd"/>
            <w:r w:rsidRPr="007B36D1">
              <w:rPr>
                <w:rFonts w:asciiTheme="minorHAnsi" w:hAnsiTheme="minorHAnsi" w:cstheme="minorHAnsi"/>
                <w:sz w:val="22"/>
                <w:szCs w:val="22"/>
              </w:rPr>
              <w:t xml:space="preserve"> </w:t>
            </w:r>
            <w:proofErr w:type="spellStart"/>
            <w:r w:rsidRPr="007B36D1">
              <w:rPr>
                <w:rFonts w:asciiTheme="minorHAnsi" w:hAnsiTheme="minorHAnsi" w:cstheme="minorHAnsi"/>
                <w:sz w:val="22"/>
                <w:szCs w:val="22"/>
              </w:rPr>
              <w:t>Completion</w:t>
            </w:r>
            <w:proofErr w:type="spellEnd"/>
            <w:r w:rsidRPr="007B36D1">
              <w:rPr>
                <w:rFonts w:asciiTheme="minorHAnsi" w:hAnsiTheme="minorHAnsi" w:cstheme="minorHAnsi"/>
                <w:sz w:val="22"/>
                <w:szCs w:val="22"/>
              </w:rPr>
              <w:t xml:space="preserve"> Financeiro”); e (</w:t>
            </w:r>
            <w:proofErr w:type="spellStart"/>
            <w:r w:rsidRPr="007B36D1">
              <w:rPr>
                <w:rFonts w:asciiTheme="minorHAnsi" w:hAnsiTheme="minorHAnsi" w:cstheme="minorHAnsi"/>
                <w:sz w:val="22"/>
                <w:szCs w:val="22"/>
              </w:rPr>
              <w:t>ii</w:t>
            </w:r>
            <w:proofErr w:type="spellEnd"/>
            <w:r w:rsidRPr="007B36D1">
              <w:rPr>
                <w:rFonts w:asciiTheme="minorHAnsi" w:hAnsiTheme="minorHAnsi" w:cstheme="minorHAnsi"/>
                <w:sz w:val="22"/>
                <w:szCs w:val="22"/>
              </w:rPr>
              <w:t xml:space="preserve">) a 7,75% (sete inteiros e setenta e cinco centésimos por cento) ao ano base 252 (duzentos e cinquenta e dois) Dias Úteis, desde a pré-data de aniversário imediatamente posterior à Data do </w:t>
            </w:r>
            <w:proofErr w:type="spellStart"/>
            <w:r w:rsidRPr="004306B9">
              <w:rPr>
                <w:rFonts w:asciiTheme="minorHAnsi" w:hAnsiTheme="minorHAnsi" w:cstheme="minorHAnsi"/>
                <w:i/>
                <w:iCs/>
                <w:sz w:val="22"/>
                <w:szCs w:val="22"/>
              </w:rPr>
              <w:t>Completion</w:t>
            </w:r>
            <w:proofErr w:type="spellEnd"/>
            <w:r w:rsidRPr="004306B9">
              <w:rPr>
                <w:rFonts w:asciiTheme="minorHAnsi" w:hAnsiTheme="minorHAnsi" w:cstheme="minorHAnsi"/>
                <w:i/>
                <w:iCs/>
                <w:sz w:val="22"/>
                <w:szCs w:val="22"/>
              </w:rPr>
              <w:t xml:space="preserve"> Financeiro</w:t>
            </w:r>
            <w:r w:rsidRPr="007B36D1">
              <w:rPr>
                <w:rFonts w:asciiTheme="minorHAnsi" w:hAnsiTheme="minorHAnsi" w:cstheme="minorHAnsi"/>
                <w:sz w:val="22"/>
                <w:szCs w:val="22"/>
              </w:rPr>
              <w:t xml:space="preserve"> até a Data de Vencimento</w:t>
            </w:r>
            <w:r w:rsidR="005E6347">
              <w:rPr>
                <w:rFonts w:asciiTheme="minorHAnsi" w:hAnsiTheme="minorHAnsi" w:cstheme="minorHAnsi"/>
                <w:sz w:val="22"/>
                <w:szCs w:val="22"/>
              </w:rPr>
              <w:t xml:space="preserve"> das Debêntures</w:t>
            </w:r>
            <w:r w:rsidRPr="007B36D1">
              <w:rPr>
                <w:rFonts w:asciiTheme="minorHAnsi" w:hAnsiTheme="minorHAnsi" w:cstheme="minorHAnsi"/>
                <w:sz w:val="22"/>
                <w:szCs w:val="22"/>
              </w:rPr>
              <w:t xml:space="preserve"> (“Juros Remuneratórios Pós </w:t>
            </w:r>
            <w:proofErr w:type="spellStart"/>
            <w:r w:rsidRPr="007B36D1">
              <w:rPr>
                <w:rFonts w:asciiTheme="minorHAnsi" w:hAnsiTheme="minorHAnsi" w:cstheme="minorHAnsi"/>
                <w:sz w:val="22"/>
                <w:szCs w:val="22"/>
              </w:rPr>
              <w:t>Completion</w:t>
            </w:r>
            <w:proofErr w:type="spellEnd"/>
            <w:r w:rsidRPr="007B36D1">
              <w:rPr>
                <w:rFonts w:asciiTheme="minorHAnsi" w:hAnsiTheme="minorHAnsi" w:cstheme="minorHAnsi"/>
                <w:sz w:val="22"/>
                <w:szCs w:val="22"/>
              </w:rPr>
              <w:t xml:space="preserve"> Financeiro”).</w:t>
            </w:r>
          </w:p>
        </w:tc>
      </w:tr>
      <w:tr w:rsidR="00340135" w:rsidRPr="00AC5D6E" w14:paraId="4011D575"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12665343"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7.5. DATA DO PRIMEIRO </w:t>
            </w:r>
            <w:r>
              <w:rPr>
                <w:rFonts w:asciiTheme="minorHAnsi" w:hAnsiTheme="minorHAnsi" w:cstheme="minorHAnsi"/>
                <w:sz w:val="22"/>
                <w:szCs w:val="22"/>
              </w:rPr>
              <w:t>PAGAMENTO DE JUROS</w:t>
            </w:r>
          </w:p>
        </w:tc>
        <w:tc>
          <w:tcPr>
            <w:tcW w:w="5676" w:type="dxa"/>
            <w:gridSpan w:val="9"/>
            <w:tcBorders>
              <w:top w:val="single" w:sz="4" w:space="0" w:color="auto"/>
              <w:left w:val="single" w:sz="4" w:space="0" w:color="auto"/>
              <w:bottom w:val="single" w:sz="4" w:space="0" w:color="auto"/>
              <w:right w:val="single" w:sz="4" w:space="0" w:color="auto"/>
            </w:tcBorders>
            <w:hideMark/>
          </w:tcPr>
          <w:p w14:paraId="7A94F898" w14:textId="77777777" w:rsidR="00340135" w:rsidRPr="00AC5D6E" w:rsidRDefault="00340135" w:rsidP="00CD7772">
            <w:pPr>
              <w:spacing w:line="300" w:lineRule="exact"/>
              <w:jc w:val="both"/>
              <w:rPr>
                <w:rFonts w:asciiTheme="minorHAnsi" w:hAnsiTheme="minorHAnsi" w:cstheme="minorHAnsi"/>
                <w:sz w:val="22"/>
                <w:szCs w:val="22"/>
              </w:rPr>
            </w:pPr>
            <w:r>
              <w:rPr>
                <w:rFonts w:asciiTheme="minorHAnsi" w:eastAsia="MS Mincho" w:hAnsiTheme="minorHAnsi" w:cstheme="minorHAnsi"/>
                <w:sz w:val="22"/>
                <w:szCs w:val="22"/>
              </w:rPr>
              <w:t>25/07/2021</w:t>
            </w:r>
          </w:p>
        </w:tc>
      </w:tr>
      <w:tr w:rsidR="00340135" w:rsidRPr="00AC5D6E" w14:paraId="68FE2185"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0736B543"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6</w:t>
            </w:r>
            <w:r w:rsidRPr="00F03F45">
              <w:rPr>
                <w:rFonts w:asciiTheme="minorHAnsi" w:hAnsiTheme="minorHAnsi" w:cstheme="minorHAnsi"/>
                <w:sz w:val="22"/>
                <w:szCs w:val="22"/>
              </w:rPr>
              <w:t xml:space="preserve">. DATA DO PRIMEIRO </w:t>
            </w:r>
            <w:r>
              <w:rPr>
                <w:rFonts w:asciiTheme="minorHAnsi" w:hAnsiTheme="minorHAnsi" w:cstheme="minorHAnsi"/>
                <w:sz w:val="22"/>
                <w:szCs w:val="22"/>
              </w:rPr>
              <w:t>PAGAMENTO DE PRINCIPAL</w:t>
            </w:r>
          </w:p>
        </w:tc>
        <w:tc>
          <w:tcPr>
            <w:tcW w:w="5676" w:type="dxa"/>
            <w:gridSpan w:val="9"/>
            <w:tcBorders>
              <w:top w:val="single" w:sz="4" w:space="0" w:color="auto"/>
              <w:left w:val="single" w:sz="4" w:space="0" w:color="auto"/>
              <w:bottom w:val="single" w:sz="4" w:space="0" w:color="auto"/>
              <w:right w:val="single" w:sz="4" w:space="0" w:color="auto"/>
            </w:tcBorders>
            <w:hideMark/>
          </w:tcPr>
          <w:p w14:paraId="58D470F4" w14:textId="77777777" w:rsidR="00340135" w:rsidRPr="00AC5D6E" w:rsidRDefault="00340135" w:rsidP="00CD7772">
            <w:pPr>
              <w:spacing w:line="300" w:lineRule="exact"/>
              <w:jc w:val="both"/>
              <w:rPr>
                <w:rFonts w:asciiTheme="minorHAnsi" w:hAnsiTheme="minorHAnsi" w:cstheme="minorHAnsi"/>
                <w:sz w:val="22"/>
                <w:szCs w:val="22"/>
              </w:rPr>
            </w:pPr>
            <w:r>
              <w:rPr>
                <w:rFonts w:asciiTheme="minorHAnsi" w:eastAsia="MS Mincho" w:hAnsiTheme="minorHAnsi" w:cstheme="minorHAnsi"/>
                <w:sz w:val="22"/>
                <w:szCs w:val="22"/>
              </w:rPr>
              <w:t>25/12/2022</w:t>
            </w:r>
          </w:p>
        </w:tc>
      </w:tr>
      <w:tr w:rsidR="00340135" w:rsidRPr="00F03F45" w14:paraId="353A4B23"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7858E632"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7</w:t>
            </w:r>
            <w:r w:rsidRPr="00F03F45">
              <w:rPr>
                <w:rFonts w:asciiTheme="minorHAnsi" w:hAnsiTheme="minorHAnsi" w:cstheme="minorHAnsi"/>
                <w:sz w:val="22"/>
                <w:szCs w:val="22"/>
              </w:rPr>
              <w:t>. DATA DE VENCIMENTO FINAL</w:t>
            </w:r>
          </w:p>
        </w:tc>
        <w:tc>
          <w:tcPr>
            <w:tcW w:w="5676" w:type="dxa"/>
            <w:gridSpan w:val="9"/>
            <w:tcBorders>
              <w:top w:val="single" w:sz="4" w:space="0" w:color="auto"/>
              <w:left w:val="single" w:sz="4" w:space="0" w:color="auto"/>
              <w:bottom w:val="single" w:sz="4" w:space="0" w:color="auto"/>
              <w:right w:val="single" w:sz="4" w:space="0" w:color="auto"/>
            </w:tcBorders>
            <w:hideMark/>
          </w:tcPr>
          <w:p w14:paraId="0584082D" w14:textId="77777777" w:rsidR="00340135" w:rsidRPr="00F03F45" w:rsidRDefault="00340135" w:rsidP="00CD7772">
            <w:pPr>
              <w:spacing w:line="300" w:lineRule="exact"/>
              <w:jc w:val="both"/>
              <w:rPr>
                <w:rFonts w:asciiTheme="minorHAnsi" w:hAnsiTheme="minorHAnsi" w:cstheme="minorHAnsi"/>
                <w:sz w:val="22"/>
                <w:szCs w:val="22"/>
                <w:highlight w:val="yellow"/>
              </w:rPr>
            </w:pPr>
            <w:r w:rsidRPr="00EB2B3E">
              <w:rPr>
                <w:rFonts w:asciiTheme="minorHAnsi" w:eastAsia="MS Mincho" w:hAnsiTheme="minorHAnsi" w:cstheme="minorHAnsi"/>
                <w:sz w:val="22"/>
                <w:szCs w:val="22"/>
              </w:rPr>
              <w:t>25/06/2036</w:t>
            </w:r>
          </w:p>
        </w:tc>
      </w:tr>
      <w:tr w:rsidR="00340135" w:rsidRPr="00F03F45" w14:paraId="5CF96CFA"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18615EAD"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7.8. </w:t>
            </w:r>
            <w:r>
              <w:rPr>
                <w:rFonts w:asciiTheme="minorHAnsi" w:hAnsiTheme="minorHAnsi" w:cstheme="minorHAnsi"/>
                <w:sz w:val="22"/>
                <w:szCs w:val="22"/>
              </w:rPr>
              <w:t xml:space="preserve">MULTA E </w:t>
            </w:r>
            <w:r w:rsidRPr="00F03F45">
              <w:rPr>
                <w:rFonts w:asciiTheme="minorHAnsi" w:hAnsiTheme="minorHAnsi" w:cstheme="minorHAnsi"/>
                <w:sz w:val="22"/>
                <w:szCs w:val="22"/>
              </w:rPr>
              <w:t>ENCARGOS MORATÓRIOS</w:t>
            </w:r>
          </w:p>
        </w:tc>
        <w:tc>
          <w:tcPr>
            <w:tcW w:w="5676" w:type="dxa"/>
            <w:gridSpan w:val="9"/>
            <w:tcBorders>
              <w:top w:val="single" w:sz="4" w:space="0" w:color="auto"/>
              <w:left w:val="single" w:sz="4" w:space="0" w:color="auto"/>
              <w:bottom w:val="single" w:sz="4" w:space="0" w:color="auto"/>
              <w:right w:val="single" w:sz="4" w:space="0" w:color="auto"/>
            </w:tcBorders>
            <w:hideMark/>
          </w:tcPr>
          <w:p w14:paraId="6A79C7F8"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Em caso de mora, a Devedora está sujeita ao pagamento de </w:t>
            </w:r>
            <w:r>
              <w:rPr>
                <w:rFonts w:asciiTheme="minorHAnsi" w:hAnsiTheme="minorHAnsi" w:cstheme="minorHAnsi"/>
                <w:sz w:val="22"/>
                <w:szCs w:val="22"/>
              </w:rPr>
              <w:t>multa</w:t>
            </w:r>
            <w:r w:rsidRPr="00F03F45">
              <w:rPr>
                <w:rFonts w:asciiTheme="minorHAnsi" w:hAnsiTheme="minorHAnsi" w:cstheme="minorHAnsi"/>
                <w:sz w:val="22"/>
                <w:szCs w:val="22"/>
              </w:rPr>
              <w:t xml:space="preserve"> moratóri</w:t>
            </w:r>
            <w:r>
              <w:rPr>
                <w:rFonts w:asciiTheme="minorHAnsi" w:hAnsiTheme="minorHAnsi" w:cstheme="minorHAnsi"/>
                <w:sz w:val="22"/>
                <w:szCs w:val="22"/>
              </w:rPr>
              <w:t>a</w:t>
            </w:r>
            <w:r w:rsidRPr="00F03F45">
              <w:rPr>
                <w:rFonts w:asciiTheme="minorHAnsi" w:hAnsiTheme="minorHAnsi" w:cstheme="minorHAnsi"/>
                <w:sz w:val="22"/>
                <w:szCs w:val="22"/>
              </w:rPr>
              <w:t xml:space="preserve"> de 2% (dois por cento) sobre o débito em aberto e juros de 1% (um por cento) ao mês, ou fração, tudo calculado sobre os valores em atraso, devidamente corrigidos pro rata die, pela atualização monetária.</w:t>
            </w:r>
          </w:p>
        </w:tc>
      </w:tr>
      <w:tr w:rsidR="00340135" w:rsidRPr="00F03F45" w14:paraId="5A3D1F93"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67D6A4A2"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7.9. PERIODICIDADE DE PAGAMENTO</w:t>
            </w:r>
            <w:r>
              <w:rPr>
                <w:rFonts w:asciiTheme="minorHAnsi" w:hAnsiTheme="minorHAnsi" w:cstheme="minorHAnsi"/>
                <w:sz w:val="22"/>
                <w:szCs w:val="22"/>
              </w:rPr>
              <w:t xml:space="preserve"> de JUROS</w:t>
            </w:r>
          </w:p>
        </w:tc>
        <w:tc>
          <w:tcPr>
            <w:tcW w:w="5676" w:type="dxa"/>
            <w:gridSpan w:val="9"/>
            <w:tcBorders>
              <w:top w:val="single" w:sz="4" w:space="0" w:color="auto"/>
              <w:left w:val="single" w:sz="4" w:space="0" w:color="auto"/>
              <w:bottom w:val="single" w:sz="4" w:space="0" w:color="auto"/>
              <w:right w:val="single" w:sz="4" w:space="0" w:color="auto"/>
            </w:tcBorders>
            <w:hideMark/>
          </w:tcPr>
          <w:p w14:paraId="3076D7A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 xml:space="preserve">Mensal,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rsidRPr="00F03F45" w14:paraId="11F9EB9A"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75F143C9"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10</w:t>
            </w:r>
            <w:r w:rsidRPr="00F03F45">
              <w:rPr>
                <w:rFonts w:asciiTheme="minorHAnsi" w:hAnsiTheme="minorHAnsi" w:cstheme="minorHAnsi"/>
                <w:sz w:val="22"/>
                <w:szCs w:val="22"/>
              </w:rPr>
              <w:t>. PERIODICIDADE DE PAGAMENTO</w:t>
            </w:r>
            <w:r>
              <w:rPr>
                <w:rFonts w:asciiTheme="minorHAnsi" w:hAnsiTheme="minorHAnsi" w:cstheme="minorHAnsi"/>
                <w:sz w:val="22"/>
                <w:szCs w:val="22"/>
              </w:rPr>
              <w:t xml:space="preserve"> DE PRINCIPAL</w:t>
            </w:r>
          </w:p>
        </w:tc>
        <w:tc>
          <w:tcPr>
            <w:tcW w:w="5676" w:type="dxa"/>
            <w:gridSpan w:val="9"/>
            <w:tcBorders>
              <w:top w:val="single" w:sz="4" w:space="0" w:color="auto"/>
              <w:left w:val="single" w:sz="4" w:space="0" w:color="auto"/>
              <w:bottom w:val="single" w:sz="4" w:space="0" w:color="auto"/>
              <w:right w:val="single" w:sz="4" w:space="0" w:color="auto"/>
            </w:tcBorders>
            <w:hideMark/>
          </w:tcPr>
          <w:p w14:paraId="43C259C0" w14:textId="77777777"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color w:val="000000"/>
                <w:sz w:val="22"/>
                <w:szCs w:val="22"/>
              </w:rPr>
              <w:t>Semestral</w:t>
            </w:r>
            <w:r w:rsidRPr="00F03F45">
              <w:rPr>
                <w:rFonts w:asciiTheme="minorHAnsi" w:hAnsiTheme="minorHAnsi" w:cstheme="minorHAnsi"/>
                <w:color w:val="000000"/>
                <w:sz w:val="22"/>
                <w:szCs w:val="22"/>
              </w:rPr>
              <w:t xml:space="preserve">,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rsidRPr="00F03F45" w14:paraId="17D46238"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3BD0260C"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.11</w:t>
            </w:r>
            <w:r w:rsidRPr="00F03F45">
              <w:rPr>
                <w:rFonts w:asciiTheme="minorHAnsi" w:hAnsiTheme="minorHAnsi" w:cstheme="minorHAnsi"/>
                <w:sz w:val="22"/>
                <w:szCs w:val="22"/>
              </w:rPr>
              <w:t>. P</w:t>
            </w:r>
            <w:r>
              <w:rPr>
                <w:rFonts w:asciiTheme="minorHAnsi" w:hAnsiTheme="minorHAnsi" w:cstheme="minorHAnsi"/>
                <w:sz w:val="22"/>
                <w:szCs w:val="22"/>
              </w:rPr>
              <w:t>AGAMENTO ANTECIPADO</w:t>
            </w:r>
          </w:p>
        </w:tc>
        <w:tc>
          <w:tcPr>
            <w:tcW w:w="5676" w:type="dxa"/>
            <w:gridSpan w:val="9"/>
            <w:tcBorders>
              <w:top w:val="single" w:sz="4" w:space="0" w:color="auto"/>
              <w:left w:val="single" w:sz="4" w:space="0" w:color="auto"/>
              <w:bottom w:val="single" w:sz="4" w:space="0" w:color="auto"/>
              <w:right w:val="single" w:sz="4" w:space="0" w:color="auto"/>
            </w:tcBorders>
            <w:hideMark/>
          </w:tcPr>
          <w:p w14:paraId="3B506F8E" w14:textId="77777777" w:rsidR="00340135" w:rsidRPr="00F03F45" w:rsidRDefault="00340135" w:rsidP="00CD7772">
            <w:pPr>
              <w:spacing w:line="300" w:lineRule="exact"/>
              <w:jc w:val="both"/>
              <w:rPr>
                <w:rFonts w:asciiTheme="minorHAnsi" w:hAnsiTheme="minorHAnsi" w:cstheme="minorHAnsi"/>
                <w:sz w:val="22"/>
                <w:szCs w:val="22"/>
              </w:rPr>
            </w:pPr>
            <w:r w:rsidRPr="00B11814">
              <w:rPr>
                <w:rFonts w:ascii="Calibri" w:hAnsi="Calibri"/>
                <w:color w:val="000000"/>
                <w:sz w:val="22"/>
                <w:szCs w:val="22"/>
              </w:rPr>
              <w:t xml:space="preserve">As Debêntures, representadas pela CCI, poderão ser </w:t>
            </w:r>
            <w:proofErr w:type="gramStart"/>
            <w:r w:rsidRPr="00B11814">
              <w:rPr>
                <w:rFonts w:ascii="Calibri" w:hAnsi="Calibri"/>
                <w:color w:val="000000"/>
                <w:sz w:val="22"/>
                <w:szCs w:val="22"/>
              </w:rPr>
              <w:t>parcial</w:t>
            </w:r>
            <w:proofErr w:type="gramEnd"/>
            <w:r w:rsidRPr="00B11814">
              <w:rPr>
                <w:rFonts w:ascii="Calibri" w:hAnsi="Calibri"/>
                <w:color w:val="000000"/>
                <w:sz w:val="22"/>
                <w:szCs w:val="22"/>
              </w:rPr>
              <w:t xml:space="preserve"> ou integralmente amortizadas e/ou resgatadas, conforme o caso, antes do vencimento final da CCI, conforme definido na Cláusula </w:t>
            </w:r>
            <w:r>
              <w:rPr>
                <w:rFonts w:ascii="Calibri" w:hAnsi="Calibri"/>
                <w:color w:val="000000"/>
                <w:sz w:val="22"/>
                <w:szCs w:val="22"/>
              </w:rPr>
              <w:t xml:space="preserve">6.1 </w:t>
            </w:r>
            <w:r w:rsidRPr="00B11814">
              <w:rPr>
                <w:rFonts w:ascii="Calibri" w:hAnsi="Calibri"/>
                <w:color w:val="000000"/>
                <w:sz w:val="22"/>
                <w:szCs w:val="22"/>
              </w:rPr>
              <w:t>da Escritura de Emissão de Debêntures.</w:t>
            </w:r>
            <w:r>
              <w:rPr>
                <w:rFonts w:ascii="Calibri" w:hAnsi="Calibri"/>
                <w:color w:val="000000"/>
                <w:sz w:val="22"/>
                <w:szCs w:val="22"/>
              </w:rPr>
              <w:t xml:space="preserve"> A </w:t>
            </w:r>
            <w:r>
              <w:rPr>
                <w:rFonts w:ascii="Calibri" w:hAnsi="Calibri"/>
                <w:color w:val="000000"/>
                <w:sz w:val="22"/>
                <w:szCs w:val="22"/>
              </w:rPr>
              <w:lastRenderedPageBreak/>
              <w:t>totalidade das Debêntures</w:t>
            </w:r>
            <w:r w:rsidRPr="00B11814">
              <w:rPr>
                <w:rFonts w:ascii="Calibri" w:hAnsi="Calibri"/>
                <w:color w:val="000000"/>
                <w:sz w:val="22"/>
                <w:szCs w:val="22"/>
              </w:rPr>
              <w:t>, representadas pela CCI,</w:t>
            </w:r>
            <w:r>
              <w:rPr>
                <w:rFonts w:ascii="Calibri" w:hAnsi="Calibri"/>
                <w:color w:val="000000"/>
                <w:sz w:val="22"/>
                <w:szCs w:val="22"/>
              </w:rPr>
              <w:t xml:space="preserve"> serão obrigatoriamente resgatadas, antes do vencimento final da CCI, </w:t>
            </w:r>
            <w:r w:rsidRPr="00B11814">
              <w:rPr>
                <w:rFonts w:ascii="Calibri" w:hAnsi="Calibri"/>
                <w:color w:val="000000"/>
                <w:sz w:val="22"/>
                <w:szCs w:val="22"/>
              </w:rPr>
              <w:t xml:space="preserve">conforme definido na Cláusula </w:t>
            </w:r>
            <w:r>
              <w:rPr>
                <w:rFonts w:ascii="Calibri" w:hAnsi="Calibri"/>
                <w:color w:val="000000"/>
                <w:sz w:val="22"/>
                <w:szCs w:val="22"/>
              </w:rPr>
              <w:t xml:space="preserve">6.2 </w:t>
            </w:r>
            <w:r w:rsidRPr="00B11814">
              <w:rPr>
                <w:rFonts w:ascii="Calibri" w:hAnsi="Calibri"/>
                <w:color w:val="000000"/>
                <w:sz w:val="22"/>
                <w:szCs w:val="22"/>
              </w:rPr>
              <w:t>da Escritura de Emissão de Debêntures</w:t>
            </w:r>
            <w:r>
              <w:rPr>
                <w:rFonts w:ascii="Calibri" w:hAnsi="Calibri"/>
                <w:color w:val="000000"/>
                <w:sz w:val="22"/>
                <w:szCs w:val="22"/>
              </w:rPr>
              <w:t>.</w:t>
            </w:r>
          </w:p>
        </w:tc>
      </w:tr>
      <w:tr w:rsidR="00340135" w:rsidRPr="00F03F45" w14:paraId="38AF8875" w14:textId="77777777" w:rsidTr="00CD7772">
        <w:tblPrEx>
          <w:jc w:val="left"/>
        </w:tblPrEx>
        <w:trPr>
          <w:gridAfter w:val="1"/>
          <w:wAfter w:w="15" w:type="dxa"/>
        </w:trPr>
        <w:tc>
          <w:tcPr>
            <w:tcW w:w="4242" w:type="dxa"/>
            <w:gridSpan w:val="6"/>
            <w:tcBorders>
              <w:top w:val="single" w:sz="4" w:space="0" w:color="auto"/>
              <w:left w:val="single" w:sz="4" w:space="0" w:color="auto"/>
              <w:bottom w:val="single" w:sz="4" w:space="0" w:color="auto"/>
              <w:right w:val="single" w:sz="4" w:space="0" w:color="auto"/>
            </w:tcBorders>
            <w:hideMark/>
          </w:tcPr>
          <w:p w14:paraId="49C8CAB2"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lastRenderedPageBreak/>
              <w:t>8.GARANTIA</w:t>
            </w:r>
            <w:r>
              <w:rPr>
                <w:rFonts w:asciiTheme="minorHAnsi" w:hAnsiTheme="minorHAnsi" w:cstheme="minorHAnsi"/>
                <w:b/>
                <w:sz w:val="22"/>
                <w:szCs w:val="22"/>
              </w:rPr>
              <w:t xml:space="preserve"> FIDEJUSSÓRIA</w:t>
            </w:r>
          </w:p>
        </w:tc>
        <w:tc>
          <w:tcPr>
            <w:tcW w:w="5676" w:type="dxa"/>
            <w:gridSpan w:val="9"/>
            <w:tcBorders>
              <w:top w:val="single" w:sz="4" w:space="0" w:color="auto"/>
              <w:left w:val="single" w:sz="4" w:space="0" w:color="auto"/>
              <w:bottom w:val="single" w:sz="4" w:space="0" w:color="auto"/>
              <w:right w:val="single" w:sz="4" w:space="0" w:color="auto"/>
            </w:tcBorders>
            <w:hideMark/>
          </w:tcPr>
          <w:p w14:paraId="3714EC07" w14:textId="77777777"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sz w:val="22"/>
                <w:szCs w:val="22"/>
              </w:rPr>
              <w:t>As Debêntures contarão com Fiança</w:t>
            </w:r>
            <w:r w:rsidRPr="003A75C8">
              <w:rPr>
                <w:rFonts w:asciiTheme="minorHAnsi" w:hAnsiTheme="minorHAnsi" w:cstheme="minorHAnsi"/>
                <w:sz w:val="22"/>
                <w:szCs w:val="22"/>
              </w:rPr>
              <w:t>, prestado pel</w:t>
            </w:r>
            <w:r>
              <w:rPr>
                <w:rFonts w:asciiTheme="minorHAnsi" w:hAnsiTheme="minorHAnsi" w:cstheme="minorHAnsi"/>
                <w:sz w:val="22"/>
                <w:szCs w:val="22"/>
              </w:rPr>
              <w:t>a</w:t>
            </w:r>
            <w:r w:rsidRPr="003A75C8">
              <w:rPr>
                <w:rFonts w:asciiTheme="minorHAnsi" w:hAnsiTheme="minorHAnsi" w:cstheme="minorHAnsi"/>
                <w:sz w:val="22"/>
                <w:szCs w:val="22"/>
              </w:rPr>
              <w:t xml:space="preserve">s </w:t>
            </w:r>
            <w:r>
              <w:rPr>
                <w:rFonts w:asciiTheme="minorHAnsi" w:hAnsiTheme="minorHAnsi" w:cstheme="minorHAnsi"/>
                <w:sz w:val="22"/>
                <w:szCs w:val="22"/>
              </w:rPr>
              <w:t>Fiadoras</w:t>
            </w:r>
            <w:r w:rsidRPr="003A75C8">
              <w:rPr>
                <w:rFonts w:asciiTheme="minorHAnsi" w:hAnsiTheme="minorHAnsi" w:cstheme="minorHAnsi"/>
                <w:sz w:val="22"/>
                <w:szCs w:val="22"/>
              </w:rPr>
              <w:t xml:space="preserve">, conforme definido e constituído na </w:t>
            </w:r>
            <w:r>
              <w:rPr>
                <w:rFonts w:asciiTheme="minorHAnsi" w:hAnsiTheme="minorHAnsi" w:cstheme="minorHAnsi"/>
                <w:sz w:val="22"/>
                <w:szCs w:val="22"/>
              </w:rPr>
              <w:t>Escritura de Emissão de Debêntures</w:t>
            </w:r>
            <w:r w:rsidRPr="003A75C8">
              <w:rPr>
                <w:rFonts w:asciiTheme="minorHAnsi" w:hAnsiTheme="minorHAnsi" w:cstheme="minorHAnsi"/>
                <w:sz w:val="22"/>
                <w:szCs w:val="22"/>
              </w:rPr>
              <w:t>. Exclusivamente, para fins de depósito da CCI na B3, a CCI será depositada como sendo “com garantia fidejussória”.</w:t>
            </w:r>
          </w:p>
        </w:tc>
      </w:tr>
    </w:tbl>
    <w:p w14:paraId="6A895CB0" w14:textId="49EA3908" w:rsidR="00340135" w:rsidRDefault="00340135">
      <w:pPr>
        <w:autoSpaceDE/>
        <w:autoSpaceDN/>
        <w:adjustRightInd/>
        <w:rPr>
          <w:rFonts w:asciiTheme="minorHAnsi" w:eastAsia="Arial Unicode MS" w:hAnsiTheme="minorHAnsi" w:cstheme="minorHAnsi"/>
          <w:b/>
          <w:color w:val="000000"/>
          <w:sz w:val="22"/>
          <w:szCs w:val="22"/>
        </w:rPr>
      </w:pPr>
      <w:r>
        <w:rPr>
          <w:rFonts w:asciiTheme="minorHAnsi" w:eastAsia="Arial Unicode MS" w:hAnsiTheme="minorHAnsi" w:cstheme="minorHAnsi"/>
          <w:b/>
          <w:color w:val="000000"/>
          <w:sz w:val="22"/>
          <w:szCs w:val="22"/>
        </w:rPr>
        <w:br w:type="page"/>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508"/>
        <w:gridCol w:w="931"/>
        <w:gridCol w:w="1167"/>
        <w:gridCol w:w="34"/>
        <w:gridCol w:w="417"/>
        <w:gridCol w:w="72"/>
        <w:gridCol w:w="920"/>
        <w:gridCol w:w="254"/>
        <w:gridCol w:w="880"/>
        <w:gridCol w:w="567"/>
        <w:gridCol w:w="184"/>
        <w:gridCol w:w="383"/>
        <w:gridCol w:w="567"/>
        <w:gridCol w:w="1843"/>
        <w:gridCol w:w="15"/>
      </w:tblGrid>
      <w:tr w:rsidR="00340135" w:rsidRPr="00F03F45" w14:paraId="5153BDF0" w14:textId="77777777" w:rsidTr="00CD7772">
        <w:trPr>
          <w:trHeight w:val="199"/>
          <w:jc w:val="center"/>
        </w:trPr>
        <w:tc>
          <w:tcPr>
            <w:tcW w:w="3831" w:type="dxa"/>
            <w:gridSpan w:val="5"/>
            <w:tcBorders>
              <w:top w:val="single" w:sz="4" w:space="0" w:color="auto"/>
              <w:left w:val="single" w:sz="4" w:space="0" w:color="auto"/>
              <w:bottom w:val="single" w:sz="4" w:space="0" w:color="auto"/>
              <w:right w:val="single" w:sz="4" w:space="0" w:color="auto"/>
            </w:tcBorders>
          </w:tcPr>
          <w:p w14:paraId="61BFE26D" w14:textId="77777777" w:rsidR="00340135" w:rsidRPr="00F03F45" w:rsidRDefault="00340135" w:rsidP="00CD7772">
            <w:pPr>
              <w:spacing w:line="300" w:lineRule="exact"/>
              <w:jc w:val="both"/>
              <w:rPr>
                <w:rFonts w:asciiTheme="minorHAnsi" w:hAnsiTheme="minorHAnsi" w:cstheme="minorHAnsi"/>
                <w:bCs/>
                <w:sz w:val="22"/>
                <w:szCs w:val="22"/>
              </w:rPr>
            </w:pPr>
            <w:r w:rsidRPr="00F03F45">
              <w:rPr>
                <w:rFonts w:asciiTheme="minorHAnsi" w:hAnsiTheme="minorHAnsi" w:cstheme="minorHAnsi"/>
                <w:bCs/>
                <w:sz w:val="22"/>
                <w:szCs w:val="22"/>
              </w:rPr>
              <w:lastRenderedPageBreak/>
              <w:t>CÉDULA DE CRÉDITO IMOBILIÁRIO</w:t>
            </w:r>
          </w:p>
        </w:tc>
        <w:tc>
          <w:tcPr>
            <w:tcW w:w="6102" w:type="dxa"/>
            <w:gridSpan w:val="11"/>
            <w:tcBorders>
              <w:top w:val="single" w:sz="4" w:space="0" w:color="auto"/>
              <w:left w:val="single" w:sz="4" w:space="0" w:color="auto"/>
              <w:bottom w:val="single" w:sz="4" w:space="0" w:color="auto"/>
              <w:right w:val="single" w:sz="4" w:space="0" w:color="auto"/>
            </w:tcBorders>
          </w:tcPr>
          <w:p w14:paraId="195E4A43" w14:textId="45C5076F"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DATA DE EMISSÃO:</w:t>
            </w:r>
            <w:r>
              <w:rPr>
                <w:rFonts w:asciiTheme="minorHAnsi" w:eastAsia="MS Mincho" w:hAnsiTheme="minorHAnsi" w:cstheme="minorHAnsi"/>
                <w:sz w:val="22"/>
                <w:szCs w:val="22"/>
              </w:rPr>
              <w:t xml:space="preserve"> </w:t>
            </w:r>
            <w:r w:rsidR="00870E5C" w:rsidRPr="00371147">
              <w:rPr>
                <w:rFonts w:asciiTheme="minorHAnsi" w:eastAsia="MS Mincho" w:hAnsiTheme="minorHAnsi" w:cstheme="minorHAnsi"/>
                <w:sz w:val="22"/>
                <w:szCs w:val="22"/>
                <w:highlight w:val="yellow"/>
              </w:rPr>
              <w:t>[</w:t>
            </w:r>
            <w:proofErr w:type="gramStart"/>
            <w:r w:rsidRPr="00371147">
              <w:rPr>
                <w:rFonts w:asciiTheme="minorHAnsi" w:eastAsia="MS Mincho" w:hAnsiTheme="minorHAnsi" w:cstheme="minorHAnsi"/>
                <w:sz w:val="22"/>
                <w:szCs w:val="22"/>
                <w:highlight w:val="yellow"/>
              </w:rPr>
              <w:t>01</w:t>
            </w:r>
            <w:r w:rsidR="00870E5C" w:rsidRPr="00371147">
              <w:rPr>
                <w:rFonts w:asciiTheme="minorHAnsi" w:eastAsia="MS Mincho" w:hAnsiTheme="minorHAnsi" w:cstheme="minorHAnsi"/>
                <w:sz w:val="22"/>
                <w:szCs w:val="22"/>
                <w:highlight w:val="yellow"/>
              </w:rPr>
              <w:t>]</w:t>
            </w:r>
            <w:r>
              <w:rPr>
                <w:rFonts w:asciiTheme="minorHAnsi" w:eastAsia="MS Mincho" w:hAnsiTheme="minorHAnsi" w:cstheme="minorHAnsi"/>
                <w:sz w:val="22"/>
                <w:szCs w:val="22"/>
              </w:rPr>
              <w:t>/</w:t>
            </w:r>
            <w:proofErr w:type="gramEnd"/>
            <w:r>
              <w:rPr>
                <w:rFonts w:asciiTheme="minorHAnsi" w:eastAsia="MS Mincho" w:hAnsiTheme="minorHAnsi" w:cstheme="minorHAnsi"/>
                <w:sz w:val="22"/>
                <w:szCs w:val="22"/>
              </w:rPr>
              <w:t>06</w:t>
            </w:r>
            <w:r w:rsidRPr="00F03F45">
              <w:rPr>
                <w:rFonts w:asciiTheme="minorHAnsi" w:hAnsiTheme="minorHAnsi" w:cstheme="minorHAnsi"/>
                <w:sz w:val="22"/>
                <w:szCs w:val="22"/>
              </w:rPr>
              <w:t>/2021</w:t>
            </w:r>
            <w:r w:rsidR="00870E5C">
              <w:rPr>
                <w:rFonts w:asciiTheme="minorHAnsi" w:hAnsiTheme="minorHAnsi" w:cstheme="minorHAnsi"/>
                <w:sz w:val="22"/>
                <w:szCs w:val="22"/>
              </w:rPr>
              <w:t xml:space="preserve"> </w:t>
            </w:r>
            <w:r w:rsidR="00870E5C" w:rsidRPr="009E0074">
              <w:rPr>
                <w:rFonts w:asciiTheme="minorHAnsi" w:hAnsiTheme="minorHAnsi" w:cstheme="minorHAnsi"/>
                <w:sz w:val="22"/>
                <w:szCs w:val="22"/>
                <w:highlight w:val="yellow"/>
              </w:rPr>
              <w:t>[Nota KLA: pendente de confirmação na assinatura da Escritura de Emissão de CCI]</w:t>
            </w:r>
          </w:p>
        </w:tc>
      </w:tr>
      <w:tr w:rsidR="00340135" w:rsidRPr="00F03F45" w14:paraId="0281BD88" w14:textId="77777777" w:rsidTr="00CD7772">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14AA729D"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69FB9D04" w14:textId="77777777" w:rsidR="00340135" w:rsidRPr="00F03F45" w:rsidRDefault="00340135"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296ª</w:t>
            </w:r>
          </w:p>
        </w:tc>
        <w:tc>
          <w:tcPr>
            <w:tcW w:w="1167" w:type="dxa"/>
            <w:tcBorders>
              <w:top w:val="single" w:sz="4" w:space="0" w:color="auto"/>
              <w:left w:val="single" w:sz="4" w:space="0" w:color="auto"/>
              <w:bottom w:val="single" w:sz="4" w:space="0" w:color="auto"/>
              <w:right w:val="single" w:sz="4" w:space="0" w:color="auto"/>
            </w:tcBorders>
            <w:hideMark/>
          </w:tcPr>
          <w:p w14:paraId="74C39431"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NÚMERO</w:t>
            </w:r>
          </w:p>
        </w:tc>
        <w:tc>
          <w:tcPr>
            <w:tcW w:w="1697" w:type="dxa"/>
            <w:gridSpan w:val="5"/>
            <w:tcBorders>
              <w:top w:val="single" w:sz="4" w:space="0" w:color="auto"/>
              <w:left w:val="single" w:sz="4" w:space="0" w:color="auto"/>
              <w:bottom w:val="single" w:sz="4" w:space="0" w:color="auto"/>
              <w:right w:val="single" w:sz="4" w:space="0" w:color="auto"/>
            </w:tcBorders>
            <w:hideMark/>
          </w:tcPr>
          <w:p w14:paraId="0E1911AB" w14:textId="2719AC64" w:rsidR="00340135" w:rsidRPr="00F03F45" w:rsidRDefault="00817FAB"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CID29601</w:t>
            </w:r>
          </w:p>
        </w:tc>
        <w:tc>
          <w:tcPr>
            <w:tcW w:w="1631" w:type="dxa"/>
            <w:gridSpan w:val="3"/>
            <w:tcBorders>
              <w:top w:val="single" w:sz="4" w:space="0" w:color="auto"/>
              <w:left w:val="single" w:sz="4" w:space="0" w:color="auto"/>
              <w:bottom w:val="single" w:sz="4" w:space="0" w:color="auto"/>
              <w:right w:val="single" w:sz="4" w:space="0" w:color="auto"/>
            </w:tcBorders>
            <w:hideMark/>
          </w:tcPr>
          <w:p w14:paraId="72C775F4"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6905119E"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Integral</w:t>
            </w:r>
          </w:p>
        </w:tc>
      </w:tr>
      <w:tr w:rsidR="00340135" w:rsidRPr="00F03F45" w14:paraId="245A6437"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650C9CC"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1. EMISSORA</w:t>
            </w:r>
          </w:p>
        </w:tc>
      </w:tr>
      <w:tr w:rsidR="00340135" w:rsidRPr="00F03F45" w14:paraId="7337C98C"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AC358F0"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ISEC SECURITIZADORA S.A.</w:t>
            </w:r>
          </w:p>
        </w:tc>
      </w:tr>
      <w:tr w:rsidR="00340135" w:rsidRPr="00F03F45" w14:paraId="1F3173AF"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E3C024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bCs/>
                <w:sz w:val="22"/>
                <w:szCs w:val="22"/>
              </w:rPr>
              <w:t>08.769.451/0001-08</w:t>
            </w:r>
          </w:p>
        </w:tc>
      </w:tr>
      <w:tr w:rsidR="00340135" w:rsidRPr="00F03F45" w14:paraId="0BCD8BE4"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72FB20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Tabapuã, nº 1.123</w:t>
            </w:r>
          </w:p>
        </w:tc>
      </w:tr>
      <w:tr w:rsidR="00340135" w:rsidRPr="00F03F45" w14:paraId="348DEF92"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677C5908"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2870726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21º andar, conjunto 215, Itaim Bibi</w:t>
            </w:r>
          </w:p>
        </w:tc>
        <w:tc>
          <w:tcPr>
            <w:tcW w:w="992" w:type="dxa"/>
            <w:gridSpan w:val="2"/>
            <w:tcBorders>
              <w:top w:val="single" w:sz="4" w:space="0" w:color="auto"/>
              <w:left w:val="single" w:sz="4" w:space="0" w:color="auto"/>
              <w:bottom w:val="single" w:sz="4" w:space="0" w:color="auto"/>
              <w:right w:val="single" w:sz="4" w:space="0" w:color="auto"/>
            </w:tcBorders>
          </w:tcPr>
          <w:p w14:paraId="7CE0D158"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p w14:paraId="57CC2291" w14:textId="77777777" w:rsidR="00340135" w:rsidRPr="00F03F45" w:rsidRDefault="00340135" w:rsidP="00CD7772">
            <w:pPr>
              <w:spacing w:line="300" w:lineRule="exact"/>
              <w:jc w:val="both"/>
              <w:rPr>
                <w:rFonts w:asciiTheme="minorHAnsi" w:hAnsiTheme="minorHAnsi" w:cstheme="minorHAnsi"/>
                <w:sz w:val="22"/>
                <w:szCs w:val="22"/>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4D56E96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1A45986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7AF525F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29BDB66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6E0AEF5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04533-004</w:t>
            </w:r>
          </w:p>
        </w:tc>
      </w:tr>
      <w:tr w:rsidR="00340135" w:rsidRPr="00F03F45" w14:paraId="7B884B33"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42C88C8"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2.INSTITUIÇÃO CUSTODIANTE</w:t>
            </w:r>
          </w:p>
        </w:tc>
      </w:tr>
      <w:tr w:rsidR="00340135" w:rsidRPr="00F03F45" w14:paraId="16117B49"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6B9EEF8"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SIMPLIFIC PAVARINI DISTRIBUIDORA DE TÍTULOS E VALORES MOBILIÁRIOS S.A.</w:t>
            </w:r>
          </w:p>
        </w:tc>
      </w:tr>
      <w:tr w:rsidR="00340135" w:rsidRPr="00F03F45" w14:paraId="75D72E8E"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37B3552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 </w:t>
            </w:r>
            <w:r w:rsidRPr="00F03F45">
              <w:rPr>
                <w:rFonts w:asciiTheme="minorHAnsi" w:hAnsiTheme="minorHAnsi" w:cstheme="minorHAnsi"/>
                <w:bCs/>
                <w:sz w:val="22"/>
                <w:szCs w:val="22"/>
              </w:rPr>
              <w:t>15.227.994/0004-01</w:t>
            </w:r>
          </w:p>
        </w:tc>
      </w:tr>
      <w:tr w:rsidR="00340135" w:rsidRPr="00F03F45" w14:paraId="4157289C"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B21F8E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Joaquim Floriano, nº 466</w:t>
            </w:r>
          </w:p>
        </w:tc>
      </w:tr>
      <w:tr w:rsidR="00340135" w:rsidRPr="00F03F45" w14:paraId="6B19203D"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47BDCF5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57C7772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Sala 1401, Itaim Bibi</w:t>
            </w:r>
          </w:p>
        </w:tc>
        <w:tc>
          <w:tcPr>
            <w:tcW w:w="992" w:type="dxa"/>
            <w:gridSpan w:val="2"/>
            <w:tcBorders>
              <w:top w:val="single" w:sz="4" w:space="0" w:color="auto"/>
              <w:left w:val="single" w:sz="4" w:space="0" w:color="auto"/>
              <w:bottom w:val="single" w:sz="4" w:space="0" w:color="auto"/>
              <w:right w:val="single" w:sz="4" w:space="0" w:color="auto"/>
            </w:tcBorders>
            <w:hideMark/>
          </w:tcPr>
          <w:p w14:paraId="1A32B80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26CAF2D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52D2ACB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7739ED48"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0450D17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2B80110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04534-002</w:t>
            </w:r>
          </w:p>
        </w:tc>
      </w:tr>
      <w:tr w:rsidR="00340135" w:rsidRPr="00F03F45" w14:paraId="3B2EDFB1"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DF6ABF0"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3.DEVEDORA</w:t>
            </w:r>
          </w:p>
        </w:tc>
      </w:tr>
      <w:tr w:rsidR="00340135" w:rsidRPr="00F03F45" w14:paraId="45270135"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0486A69"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RZK SOLAR 03 S.A.</w:t>
            </w:r>
          </w:p>
        </w:tc>
      </w:tr>
      <w:tr w:rsidR="00340135" w:rsidRPr="00F03F45" w14:paraId="5BA1AEF8"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0466178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color w:val="000000"/>
                <w:sz w:val="22"/>
                <w:szCs w:val="22"/>
              </w:rPr>
              <w:t>37.652.418/0001-93</w:t>
            </w:r>
          </w:p>
        </w:tc>
      </w:tr>
      <w:tr w:rsidR="00340135" w:rsidRPr="00F03F45" w14:paraId="0E658743"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4C255E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color w:val="000000"/>
                <w:sz w:val="22"/>
                <w:szCs w:val="22"/>
              </w:rPr>
              <w:t>Avenida Magalhães de Castro, nº 4.800</w:t>
            </w:r>
          </w:p>
        </w:tc>
      </w:tr>
      <w:tr w:rsidR="00340135" w:rsidRPr="00F03F45" w14:paraId="6A039A27"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6802C5BE"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4D68F0E6"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2º andar, Torre 2, sala 42, Cidade Jardim</w:t>
            </w:r>
          </w:p>
        </w:tc>
        <w:tc>
          <w:tcPr>
            <w:tcW w:w="992" w:type="dxa"/>
            <w:gridSpan w:val="2"/>
            <w:tcBorders>
              <w:top w:val="single" w:sz="4" w:space="0" w:color="auto"/>
              <w:left w:val="single" w:sz="4" w:space="0" w:color="auto"/>
              <w:bottom w:val="single" w:sz="4" w:space="0" w:color="auto"/>
              <w:right w:val="single" w:sz="4" w:space="0" w:color="auto"/>
            </w:tcBorders>
            <w:hideMark/>
          </w:tcPr>
          <w:p w14:paraId="4DEE907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5428975E"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3443DA3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A16A35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4184AE5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1A2073B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05676-120</w:t>
            </w:r>
          </w:p>
        </w:tc>
      </w:tr>
      <w:tr w:rsidR="00340135" w:rsidRPr="00F03F45" w14:paraId="0644CA50"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73DBB3D"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4.TÍTULO</w:t>
            </w:r>
          </w:p>
        </w:tc>
      </w:tr>
      <w:tr w:rsidR="00340135" w:rsidRPr="00F03F45" w14:paraId="06921E80"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1812068D" w14:textId="1EF75072"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Instrumento Particular de Escritura da 1ª (</w:t>
            </w:r>
            <w:r w:rsidR="00817FAB">
              <w:rPr>
                <w:rFonts w:asciiTheme="minorHAnsi" w:hAnsiTheme="minorHAnsi" w:cstheme="minorHAnsi"/>
                <w:sz w:val="22"/>
                <w:szCs w:val="22"/>
              </w:rPr>
              <w:t>primeira</w:t>
            </w:r>
            <w:r w:rsidRPr="00F03F45">
              <w:rPr>
                <w:rFonts w:asciiTheme="minorHAnsi" w:hAnsiTheme="minorHAnsi" w:cstheme="minorHAnsi"/>
                <w:sz w:val="22"/>
                <w:szCs w:val="22"/>
              </w:rPr>
              <w:t>) Emissão de Debêntures Simples, não Conversíveis em Ações, em 4 (quatro) Séries, da Espécie Quirografária, a ser Convolada na Espécie com Garantia Real, com Garantia Fidejussória Adicional, para Colocação Privada da RZK Solar 03 S.A. (“</w:t>
            </w:r>
            <w:r w:rsidRPr="00F03F45">
              <w:rPr>
                <w:rFonts w:asciiTheme="minorHAnsi" w:hAnsiTheme="minorHAnsi" w:cstheme="minorHAnsi"/>
                <w:sz w:val="22"/>
                <w:szCs w:val="22"/>
                <w:u w:val="single"/>
              </w:rPr>
              <w:t>Escritura de Emissão</w:t>
            </w:r>
            <w:r>
              <w:rPr>
                <w:rFonts w:asciiTheme="minorHAnsi" w:hAnsiTheme="minorHAnsi" w:cstheme="minorHAnsi"/>
                <w:sz w:val="22"/>
                <w:szCs w:val="22"/>
                <w:u w:val="single"/>
              </w:rPr>
              <w:t xml:space="preserve"> de Debêntures</w:t>
            </w:r>
            <w:r w:rsidRPr="00F03F45">
              <w:rPr>
                <w:rFonts w:asciiTheme="minorHAnsi" w:hAnsiTheme="minorHAnsi" w:cstheme="minorHAnsi"/>
                <w:sz w:val="22"/>
                <w:szCs w:val="22"/>
              </w:rPr>
              <w:t>”)</w:t>
            </w:r>
          </w:p>
        </w:tc>
      </w:tr>
      <w:tr w:rsidR="00340135" w:rsidRPr="00F03F45" w14:paraId="1D0F47DB"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EA8CEB8"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
                <w:sz w:val="22"/>
                <w:szCs w:val="22"/>
              </w:rPr>
              <w:t>5. VALOR ATUALIZADO DOS CRÉDITOS IMOBILIÁRIOS:</w:t>
            </w:r>
            <w:r w:rsidRPr="00F03F45">
              <w:rPr>
                <w:rFonts w:asciiTheme="minorHAnsi" w:hAnsiTheme="minorHAnsi" w:cstheme="minorHAnsi"/>
                <w:sz w:val="22"/>
                <w:szCs w:val="22"/>
              </w:rPr>
              <w:t xml:space="preserve"> R$ </w:t>
            </w:r>
            <w:r>
              <w:rPr>
                <w:rFonts w:asciiTheme="minorHAnsi" w:eastAsia="MS Mincho" w:hAnsiTheme="minorHAnsi" w:cstheme="minorHAnsi"/>
                <w:sz w:val="22"/>
                <w:szCs w:val="22"/>
              </w:rPr>
              <w:t>9.000.000,00 (nove milhões de reais)</w:t>
            </w:r>
            <w:r w:rsidRPr="00F03F45">
              <w:rPr>
                <w:rFonts w:asciiTheme="minorHAnsi" w:hAnsiTheme="minorHAnsi" w:cstheme="minorHAnsi"/>
                <w:sz w:val="22"/>
                <w:szCs w:val="22"/>
              </w:rPr>
              <w:t xml:space="preserve">, que representa a totalidade dos créditos imobiliários oriundos das </w:t>
            </w:r>
            <w:r>
              <w:rPr>
                <w:rFonts w:asciiTheme="minorHAnsi" w:eastAsia="MS Mincho" w:hAnsiTheme="minorHAnsi" w:cstheme="minorHAnsi"/>
                <w:sz w:val="22"/>
                <w:szCs w:val="22"/>
              </w:rPr>
              <w:t>9.000 (nove mil)</w:t>
            </w:r>
            <w:r w:rsidRPr="00F03F45">
              <w:rPr>
                <w:rFonts w:asciiTheme="minorHAnsi" w:hAnsiTheme="minorHAnsi" w:cstheme="minorHAnsi"/>
                <w:sz w:val="22"/>
                <w:szCs w:val="22"/>
              </w:rPr>
              <w:t xml:space="preserve"> Debêntures</w:t>
            </w:r>
            <w:r>
              <w:rPr>
                <w:rFonts w:asciiTheme="minorHAnsi" w:hAnsiTheme="minorHAnsi" w:cstheme="minorHAnsi"/>
                <w:sz w:val="22"/>
                <w:szCs w:val="22"/>
              </w:rPr>
              <w:t xml:space="preserve"> da Segunda Série</w:t>
            </w:r>
            <w:r w:rsidRPr="00F03F45">
              <w:rPr>
                <w:rFonts w:asciiTheme="minorHAnsi" w:hAnsiTheme="minorHAnsi" w:cstheme="minorHAnsi"/>
                <w:sz w:val="22"/>
                <w:szCs w:val="22"/>
              </w:rPr>
              <w:t>, de titularidade da Emissora.</w:t>
            </w:r>
          </w:p>
        </w:tc>
      </w:tr>
      <w:tr w:rsidR="00340135" w:rsidRPr="00F03F45" w14:paraId="4F96A5BB"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E445C52"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6. IDENTIFICAÇÃO DA UNIDADE (“USINA”):</w:t>
            </w:r>
          </w:p>
        </w:tc>
      </w:tr>
      <w:tr w:rsidR="00340135" w:rsidRPr="00F03F45" w14:paraId="1694D259"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vAlign w:val="center"/>
            <w:hideMark/>
          </w:tcPr>
          <w:p w14:paraId="6160DF28"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Proprietária</w:t>
            </w:r>
            <w:r>
              <w:rPr>
                <w:rFonts w:asciiTheme="minorHAnsi" w:hAnsiTheme="minorHAnsi" w:cstheme="minorHAnsi"/>
                <w:b/>
                <w:sz w:val="22"/>
                <w:szCs w:val="22"/>
              </w:rPr>
              <w:t xml:space="preserve"> Imóvel</w:t>
            </w:r>
          </w:p>
        </w:tc>
        <w:tc>
          <w:tcPr>
            <w:tcW w:w="2621" w:type="dxa"/>
            <w:gridSpan w:val="5"/>
            <w:tcBorders>
              <w:top w:val="single" w:sz="4" w:space="0" w:color="auto"/>
              <w:left w:val="single" w:sz="4" w:space="0" w:color="auto"/>
              <w:bottom w:val="single" w:sz="4" w:space="0" w:color="auto"/>
              <w:right w:val="single" w:sz="4" w:space="0" w:color="auto"/>
            </w:tcBorders>
            <w:vAlign w:val="center"/>
            <w:hideMark/>
          </w:tcPr>
          <w:p w14:paraId="5C5DF4C5"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hAnsiTheme="minorHAnsi" w:cstheme="minorHAnsi"/>
                <w:b/>
                <w:sz w:val="22"/>
                <w:szCs w:val="22"/>
              </w:rPr>
              <w:t>Proprietária Projeto Coração (São Domingos)</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1B841158"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Localização</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349A2666"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Matrícula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8BFF132"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Cartório de Registro de Imóveis</w:t>
            </w:r>
          </w:p>
        </w:tc>
      </w:tr>
      <w:tr w:rsidR="00340135" w:rsidRPr="00F03F45" w14:paraId="68C44EE2"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hideMark/>
          </w:tcPr>
          <w:p w14:paraId="6656693C" w14:textId="77777777" w:rsidR="00340135" w:rsidRPr="00F03F45" w:rsidRDefault="00340135" w:rsidP="00CD7772">
            <w:pPr>
              <w:spacing w:line="300" w:lineRule="exact"/>
              <w:jc w:val="center"/>
              <w:rPr>
                <w:rFonts w:asciiTheme="minorHAnsi" w:hAnsiTheme="minorHAnsi" w:cstheme="minorHAnsi"/>
                <w:sz w:val="22"/>
                <w:szCs w:val="22"/>
              </w:rPr>
            </w:pPr>
            <w:r w:rsidRPr="00F03F45">
              <w:rPr>
                <w:rFonts w:asciiTheme="minorHAnsi" w:eastAsia="MS Mincho" w:hAnsiTheme="minorHAnsi" w:cstheme="minorHAnsi"/>
                <w:sz w:val="22"/>
                <w:szCs w:val="22"/>
                <w:highlight w:val="yellow"/>
              </w:rPr>
              <w:t>[●]</w:t>
            </w:r>
          </w:p>
        </w:tc>
        <w:tc>
          <w:tcPr>
            <w:tcW w:w="2621" w:type="dxa"/>
            <w:gridSpan w:val="5"/>
            <w:tcBorders>
              <w:top w:val="single" w:sz="4" w:space="0" w:color="auto"/>
              <w:left w:val="single" w:sz="4" w:space="0" w:color="auto"/>
              <w:bottom w:val="single" w:sz="4" w:space="0" w:color="auto"/>
              <w:right w:val="single" w:sz="4" w:space="0" w:color="auto"/>
            </w:tcBorders>
          </w:tcPr>
          <w:p w14:paraId="1C1018E3" w14:textId="77777777" w:rsidR="00340135" w:rsidRPr="00F03F45"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Usina Safira SPE Ltda.</w:t>
            </w:r>
          </w:p>
        </w:tc>
        <w:tc>
          <w:tcPr>
            <w:tcW w:w="2621" w:type="dxa"/>
            <w:gridSpan w:val="4"/>
            <w:tcBorders>
              <w:top w:val="single" w:sz="4" w:space="0" w:color="auto"/>
              <w:left w:val="single" w:sz="4" w:space="0" w:color="auto"/>
              <w:bottom w:val="single" w:sz="4" w:space="0" w:color="auto"/>
              <w:right w:val="single" w:sz="4" w:space="0" w:color="auto"/>
            </w:tcBorders>
          </w:tcPr>
          <w:p w14:paraId="30977A22" w14:textId="77777777" w:rsidR="00340135" w:rsidRPr="00F03F45" w:rsidRDefault="00340135" w:rsidP="00CD7772">
            <w:pPr>
              <w:spacing w:line="300" w:lineRule="exact"/>
              <w:jc w:val="center"/>
              <w:rPr>
                <w:rFonts w:asciiTheme="minorHAnsi" w:hAnsiTheme="minorHAnsi" w:cstheme="minorHAnsi"/>
                <w:sz w:val="22"/>
                <w:szCs w:val="22"/>
              </w:rPr>
            </w:pPr>
            <w:r w:rsidRPr="00F03F45">
              <w:rPr>
                <w:rFonts w:asciiTheme="minorHAnsi" w:eastAsia="MS Mincho" w:hAnsiTheme="minorHAnsi" w:cstheme="minorHAnsi"/>
                <w:sz w:val="22"/>
                <w:szCs w:val="22"/>
                <w:highlight w:val="yellow"/>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3E3530A2"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eastAsia="MS Mincho" w:hAnsiTheme="minorHAnsi" w:cstheme="minorHAnsi"/>
                <w:sz w:val="22"/>
                <w:szCs w:val="22"/>
              </w:rPr>
              <w:t>7.789</w:t>
            </w:r>
          </w:p>
        </w:tc>
        <w:tc>
          <w:tcPr>
            <w:tcW w:w="1843" w:type="dxa"/>
            <w:tcBorders>
              <w:top w:val="single" w:sz="4" w:space="0" w:color="auto"/>
              <w:left w:val="single" w:sz="4" w:space="0" w:color="auto"/>
              <w:bottom w:val="single" w:sz="4" w:space="0" w:color="auto"/>
              <w:right w:val="single" w:sz="4" w:space="0" w:color="auto"/>
            </w:tcBorders>
            <w:hideMark/>
          </w:tcPr>
          <w:p w14:paraId="19979F3B"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eastAsia="MS Mincho" w:hAnsiTheme="minorHAnsi" w:cstheme="minorHAnsi"/>
                <w:sz w:val="22"/>
                <w:szCs w:val="22"/>
              </w:rPr>
              <w:t>Ofício de Registro de Imóveis de Catanduva/SC</w:t>
            </w:r>
          </w:p>
        </w:tc>
      </w:tr>
      <w:tr w:rsidR="00340135" w:rsidRPr="00F03F45" w14:paraId="4CE51E65"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E1313A2"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7. CONDIÇÕES DA EMISSÃO</w:t>
            </w:r>
            <w:r>
              <w:rPr>
                <w:rFonts w:asciiTheme="minorHAnsi" w:hAnsiTheme="minorHAnsi" w:cstheme="minorHAnsi"/>
                <w:b/>
                <w:sz w:val="22"/>
                <w:szCs w:val="22"/>
              </w:rPr>
              <w:t xml:space="preserve"> DA CCI</w:t>
            </w:r>
          </w:p>
        </w:tc>
      </w:tr>
      <w:tr w:rsidR="00340135" w:rsidRPr="00F03F45" w14:paraId="4EDE977F"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0CCBDBCA"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7.1. PRAZO TOTAL</w:t>
            </w:r>
          </w:p>
        </w:tc>
        <w:tc>
          <w:tcPr>
            <w:tcW w:w="5670" w:type="dxa"/>
            <w:gridSpan w:val="9"/>
            <w:tcBorders>
              <w:top w:val="single" w:sz="4" w:space="0" w:color="auto"/>
              <w:left w:val="single" w:sz="4" w:space="0" w:color="auto"/>
              <w:bottom w:val="single" w:sz="4" w:space="0" w:color="auto"/>
              <w:right w:val="single" w:sz="4" w:space="0" w:color="auto"/>
            </w:tcBorders>
          </w:tcPr>
          <w:p w14:paraId="03BB98B9" w14:textId="77777777" w:rsidR="00340135" w:rsidRPr="00F03F45" w:rsidRDefault="00340135"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5.503 (cinco mil quinhentos e três) dias</w:t>
            </w:r>
            <w:r>
              <w:rPr>
                <w:rFonts w:asciiTheme="minorHAnsi" w:hAnsiTheme="minorHAnsi" w:cstheme="minorHAnsi"/>
                <w:sz w:val="22"/>
                <w:szCs w:val="22"/>
              </w:rPr>
              <w:t>.</w:t>
            </w:r>
          </w:p>
        </w:tc>
      </w:tr>
      <w:tr w:rsidR="00340135" w:rsidRPr="00F03F45" w14:paraId="7CF50754"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4C66B602"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7.2. VALOR DE PRINCIPAL</w:t>
            </w:r>
          </w:p>
        </w:tc>
        <w:tc>
          <w:tcPr>
            <w:tcW w:w="5670" w:type="dxa"/>
            <w:gridSpan w:val="9"/>
            <w:tcBorders>
              <w:top w:val="single" w:sz="4" w:space="0" w:color="auto"/>
              <w:left w:val="single" w:sz="4" w:space="0" w:color="auto"/>
              <w:bottom w:val="single" w:sz="4" w:space="0" w:color="auto"/>
              <w:right w:val="single" w:sz="4" w:space="0" w:color="auto"/>
            </w:tcBorders>
          </w:tcPr>
          <w:p w14:paraId="1B614086" w14:textId="77777777" w:rsidR="00340135" w:rsidRPr="00F03F45" w:rsidRDefault="00340135" w:rsidP="00CD7772">
            <w:pPr>
              <w:spacing w:line="300" w:lineRule="exact"/>
              <w:jc w:val="both"/>
              <w:rPr>
                <w:rFonts w:asciiTheme="minorHAnsi" w:hAnsiTheme="minorHAnsi" w:cstheme="minorHAnsi"/>
                <w:color w:val="000000"/>
                <w:sz w:val="22"/>
                <w:szCs w:val="22"/>
              </w:rPr>
            </w:pPr>
            <w:r w:rsidRPr="00F03F45">
              <w:rPr>
                <w:rFonts w:asciiTheme="minorHAnsi" w:hAnsiTheme="minorHAnsi" w:cstheme="minorHAnsi"/>
                <w:sz w:val="22"/>
                <w:szCs w:val="22"/>
              </w:rPr>
              <w:t xml:space="preserve">R$ </w:t>
            </w:r>
            <w:r>
              <w:rPr>
                <w:rFonts w:asciiTheme="minorHAnsi" w:eastAsia="MS Mincho" w:hAnsiTheme="minorHAnsi" w:cstheme="minorHAnsi"/>
                <w:sz w:val="22"/>
                <w:szCs w:val="22"/>
              </w:rPr>
              <w:t>9.000.000,00</w:t>
            </w:r>
          </w:p>
        </w:tc>
      </w:tr>
      <w:tr w:rsidR="00340135" w:rsidRPr="00F03F45" w14:paraId="2A091206"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5F2719A0"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7.3. ATUALIZAÇÃO MONETÁRIA</w:t>
            </w:r>
          </w:p>
        </w:tc>
        <w:tc>
          <w:tcPr>
            <w:tcW w:w="5670" w:type="dxa"/>
            <w:gridSpan w:val="9"/>
            <w:tcBorders>
              <w:top w:val="single" w:sz="4" w:space="0" w:color="auto"/>
              <w:left w:val="single" w:sz="4" w:space="0" w:color="auto"/>
              <w:bottom w:val="single" w:sz="4" w:space="0" w:color="auto"/>
              <w:right w:val="single" w:sz="4" w:space="0" w:color="auto"/>
            </w:tcBorders>
            <w:hideMark/>
          </w:tcPr>
          <w:p w14:paraId="7A0EEF8E" w14:textId="77777777" w:rsidR="00340135" w:rsidRPr="00F03F45" w:rsidRDefault="00340135" w:rsidP="00CD7772">
            <w:pPr>
              <w:spacing w:line="300" w:lineRule="exact"/>
              <w:jc w:val="both"/>
              <w:rPr>
                <w:rFonts w:asciiTheme="minorHAnsi" w:hAnsiTheme="minorHAnsi" w:cstheme="minorHAnsi"/>
                <w:sz w:val="22"/>
                <w:szCs w:val="22"/>
                <w:highlight w:val="yellow"/>
              </w:rPr>
            </w:pPr>
            <w:r w:rsidRPr="00F03F45">
              <w:rPr>
                <w:rFonts w:asciiTheme="minorHAnsi" w:hAnsiTheme="minorHAnsi" w:cstheme="minorHAnsi"/>
                <w:sz w:val="22"/>
                <w:szCs w:val="22"/>
              </w:rPr>
              <w:t>IPCA</w:t>
            </w:r>
          </w:p>
        </w:tc>
      </w:tr>
      <w:tr w:rsidR="00340135" w:rsidRPr="00F03F45" w14:paraId="2C72BD9B"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39053856"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lastRenderedPageBreak/>
              <w:t>7.4. JUROS REMUNERATÓRIOS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184F1203" w14:textId="23A6078D" w:rsidR="00340135" w:rsidRPr="00F03F45" w:rsidRDefault="00340135" w:rsidP="00CD7772">
            <w:pPr>
              <w:spacing w:line="300" w:lineRule="exact"/>
              <w:jc w:val="both"/>
              <w:rPr>
                <w:rFonts w:asciiTheme="minorHAnsi" w:hAnsiTheme="minorHAnsi" w:cstheme="minorHAnsi"/>
                <w:color w:val="000000"/>
                <w:sz w:val="22"/>
                <w:szCs w:val="22"/>
                <w:highlight w:val="yellow"/>
              </w:rPr>
            </w:pPr>
            <w:r w:rsidRPr="007B36D1">
              <w:rPr>
                <w:rFonts w:asciiTheme="minorHAnsi" w:hAnsiTheme="minorHAnsi" w:cstheme="minorHAnsi"/>
                <w:sz w:val="22"/>
                <w:szCs w:val="22"/>
              </w:rPr>
              <w:t xml:space="preserve">(i) 8,50% (oito inteiros e cinquenta centésimos por cento) ao ano, base 252 Dias Úteis, desde a data da primeira integralização até a data de aniversário imediatamente anterior à Data do </w:t>
            </w:r>
            <w:proofErr w:type="spellStart"/>
            <w:r w:rsidRPr="004306B9">
              <w:rPr>
                <w:rFonts w:asciiTheme="minorHAnsi" w:hAnsiTheme="minorHAnsi" w:cstheme="minorHAnsi"/>
                <w:i/>
                <w:iCs/>
                <w:sz w:val="22"/>
                <w:szCs w:val="22"/>
              </w:rPr>
              <w:t>Completion</w:t>
            </w:r>
            <w:proofErr w:type="spellEnd"/>
            <w:r w:rsidRPr="004306B9">
              <w:rPr>
                <w:rFonts w:asciiTheme="minorHAnsi" w:hAnsiTheme="minorHAnsi" w:cstheme="minorHAnsi"/>
                <w:i/>
                <w:iCs/>
                <w:sz w:val="22"/>
                <w:szCs w:val="22"/>
              </w:rPr>
              <w:t xml:space="preserve"> Financeiro</w:t>
            </w:r>
            <w:r w:rsidRPr="007B36D1">
              <w:rPr>
                <w:rFonts w:asciiTheme="minorHAnsi" w:hAnsiTheme="minorHAnsi" w:cstheme="minorHAnsi"/>
                <w:sz w:val="22"/>
                <w:szCs w:val="22"/>
              </w:rPr>
              <w:t xml:space="preserve"> (“Juros Remuneratórios </w:t>
            </w:r>
            <w:proofErr w:type="spellStart"/>
            <w:r w:rsidRPr="007B36D1">
              <w:rPr>
                <w:rFonts w:asciiTheme="minorHAnsi" w:hAnsiTheme="minorHAnsi" w:cstheme="minorHAnsi"/>
                <w:sz w:val="22"/>
                <w:szCs w:val="22"/>
              </w:rPr>
              <w:t>Pré</w:t>
            </w:r>
            <w:proofErr w:type="spellEnd"/>
            <w:r w:rsidRPr="007B36D1">
              <w:rPr>
                <w:rFonts w:asciiTheme="minorHAnsi" w:hAnsiTheme="minorHAnsi" w:cstheme="minorHAnsi"/>
                <w:sz w:val="22"/>
                <w:szCs w:val="22"/>
              </w:rPr>
              <w:t xml:space="preserve"> </w:t>
            </w:r>
            <w:proofErr w:type="spellStart"/>
            <w:r w:rsidRPr="007B36D1">
              <w:rPr>
                <w:rFonts w:asciiTheme="minorHAnsi" w:hAnsiTheme="minorHAnsi" w:cstheme="minorHAnsi"/>
                <w:sz w:val="22"/>
                <w:szCs w:val="22"/>
              </w:rPr>
              <w:t>Completion</w:t>
            </w:r>
            <w:proofErr w:type="spellEnd"/>
            <w:r w:rsidRPr="007B36D1">
              <w:rPr>
                <w:rFonts w:asciiTheme="minorHAnsi" w:hAnsiTheme="minorHAnsi" w:cstheme="minorHAnsi"/>
                <w:sz w:val="22"/>
                <w:szCs w:val="22"/>
              </w:rPr>
              <w:t xml:space="preserve"> Financeiro”); e (</w:t>
            </w:r>
            <w:proofErr w:type="spellStart"/>
            <w:r w:rsidRPr="007B36D1">
              <w:rPr>
                <w:rFonts w:asciiTheme="minorHAnsi" w:hAnsiTheme="minorHAnsi" w:cstheme="minorHAnsi"/>
                <w:sz w:val="22"/>
                <w:szCs w:val="22"/>
              </w:rPr>
              <w:t>ii</w:t>
            </w:r>
            <w:proofErr w:type="spellEnd"/>
            <w:r w:rsidRPr="007B36D1">
              <w:rPr>
                <w:rFonts w:asciiTheme="minorHAnsi" w:hAnsiTheme="minorHAnsi" w:cstheme="minorHAnsi"/>
                <w:sz w:val="22"/>
                <w:szCs w:val="22"/>
              </w:rPr>
              <w:t xml:space="preserve">) a 7,75% (sete inteiros e setenta e cinco centésimos por cento) ao ano base 252 (duzentos e cinquenta e dois) Dias Úteis, desde a pré-data de aniversário imediatamente posterior à Data do </w:t>
            </w:r>
            <w:proofErr w:type="spellStart"/>
            <w:r w:rsidRPr="004306B9">
              <w:rPr>
                <w:rFonts w:asciiTheme="minorHAnsi" w:hAnsiTheme="minorHAnsi" w:cstheme="minorHAnsi"/>
                <w:i/>
                <w:iCs/>
                <w:sz w:val="22"/>
                <w:szCs w:val="22"/>
              </w:rPr>
              <w:t>Completion</w:t>
            </w:r>
            <w:proofErr w:type="spellEnd"/>
            <w:r w:rsidRPr="004306B9">
              <w:rPr>
                <w:rFonts w:asciiTheme="minorHAnsi" w:hAnsiTheme="minorHAnsi" w:cstheme="minorHAnsi"/>
                <w:i/>
                <w:iCs/>
                <w:sz w:val="22"/>
                <w:szCs w:val="22"/>
              </w:rPr>
              <w:t xml:space="preserve"> Financeiro</w:t>
            </w:r>
            <w:r w:rsidRPr="007B36D1">
              <w:rPr>
                <w:rFonts w:asciiTheme="minorHAnsi" w:hAnsiTheme="minorHAnsi" w:cstheme="minorHAnsi"/>
                <w:sz w:val="22"/>
                <w:szCs w:val="22"/>
              </w:rPr>
              <w:t xml:space="preserve"> até a Data de Vencimento </w:t>
            </w:r>
            <w:r w:rsidR="00DF568C">
              <w:rPr>
                <w:rFonts w:asciiTheme="minorHAnsi" w:hAnsiTheme="minorHAnsi" w:cstheme="minorHAnsi"/>
                <w:sz w:val="22"/>
                <w:szCs w:val="22"/>
              </w:rPr>
              <w:t xml:space="preserve">das Debêntures </w:t>
            </w:r>
            <w:r w:rsidRPr="007B36D1">
              <w:rPr>
                <w:rFonts w:asciiTheme="minorHAnsi" w:hAnsiTheme="minorHAnsi" w:cstheme="minorHAnsi"/>
                <w:sz w:val="22"/>
                <w:szCs w:val="22"/>
              </w:rPr>
              <w:t xml:space="preserve">(“Juros Remuneratórios Pós </w:t>
            </w:r>
            <w:proofErr w:type="spellStart"/>
            <w:r w:rsidRPr="007B36D1">
              <w:rPr>
                <w:rFonts w:asciiTheme="minorHAnsi" w:hAnsiTheme="minorHAnsi" w:cstheme="minorHAnsi"/>
                <w:sz w:val="22"/>
                <w:szCs w:val="22"/>
              </w:rPr>
              <w:t>Completion</w:t>
            </w:r>
            <w:proofErr w:type="spellEnd"/>
            <w:r w:rsidRPr="007B36D1">
              <w:rPr>
                <w:rFonts w:asciiTheme="minorHAnsi" w:hAnsiTheme="minorHAnsi" w:cstheme="minorHAnsi"/>
                <w:sz w:val="22"/>
                <w:szCs w:val="22"/>
              </w:rPr>
              <w:t xml:space="preserve"> Financeiro”).</w:t>
            </w:r>
          </w:p>
        </w:tc>
      </w:tr>
      <w:tr w:rsidR="00340135" w:rsidRPr="00F03F45" w14:paraId="5FBD79B6"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8E0A5D8"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7.5. DATA DO PRIMEIRO </w:t>
            </w:r>
            <w:r>
              <w:rPr>
                <w:rFonts w:asciiTheme="minorHAnsi" w:hAnsiTheme="minorHAnsi" w:cstheme="minorHAnsi"/>
                <w:sz w:val="22"/>
                <w:szCs w:val="22"/>
              </w:rPr>
              <w:t>PAGAMENTO DE JUROS</w:t>
            </w:r>
          </w:p>
        </w:tc>
        <w:tc>
          <w:tcPr>
            <w:tcW w:w="5670" w:type="dxa"/>
            <w:gridSpan w:val="9"/>
            <w:tcBorders>
              <w:top w:val="single" w:sz="4" w:space="0" w:color="auto"/>
              <w:left w:val="single" w:sz="4" w:space="0" w:color="auto"/>
              <w:bottom w:val="single" w:sz="4" w:space="0" w:color="auto"/>
              <w:right w:val="single" w:sz="4" w:space="0" w:color="auto"/>
            </w:tcBorders>
            <w:hideMark/>
          </w:tcPr>
          <w:p w14:paraId="6D4734B2" w14:textId="77777777" w:rsidR="00340135" w:rsidRPr="00F03F45" w:rsidRDefault="00340135" w:rsidP="00CD7772">
            <w:pPr>
              <w:spacing w:line="300" w:lineRule="exact"/>
              <w:jc w:val="both"/>
              <w:rPr>
                <w:rFonts w:asciiTheme="minorHAnsi" w:hAnsiTheme="minorHAnsi" w:cstheme="minorHAnsi"/>
                <w:sz w:val="22"/>
                <w:szCs w:val="22"/>
                <w:highlight w:val="yellow"/>
              </w:rPr>
            </w:pPr>
            <w:r>
              <w:rPr>
                <w:rFonts w:asciiTheme="minorHAnsi" w:eastAsia="MS Mincho" w:hAnsiTheme="minorHAnsi" w:cstheme="minorHAnsi"/>
                <w:sz w:val="22"/>
                <w:szCs w:val="22"/>
              </w:rPr>
              <w:t>25/07/2021</w:t>
            </w:r>
          </w:p>
        </w:tc>
      </w:tr>
      <w:tr w:rsidR="00340135" w:rsidRPr="00F03F45" w14:paraId="7E788510"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02F32E70"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6</w:t>
            </w:r>
            <w:r w:rsidRPr="00F03F45">
              <w:rPr>
                <w:rFonts w:asciiTheme="minorHAnsi" w:hAnsiTheme="minorHAnsi" w:cstheme="minorHAnsi"/>
                <w:sz w:val="22"/>
                <w:szCs w:val="22"/>
              </w:rPr>
              <w:t xml:space="preserve">. DATA DO PRIMEIRO </w:t>
            </w:r>
            <w:r>
              <w:rPr>
                <w:rFonts w:asciiTheme="minorHAnsi" w:hAnsiTheme="minorHAnsi" w:cstheme="minorHAnsi"/>
                <w:sz w:val="22"/>
                <w:szCs w:val="22"/>
              </w:rPr>
              <w:t>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464920B4" w14:textId="77777777" w:rsidR="00340135" w:rsidRPr="00F03F45" w:rsidRDefault="00340135" w:rsidP="00CD7772">
            <w:pPr>
              <w:spacing w:line="300" w:lineRule="exact"/>
              <w:jc w:val="both"/>
              <w:rPr>
                <w:rFonts w:asciiTheme="minorHAnsi" w:hAnsiTheme="minorHAnsi" w:cstheme="minorHAnsi"/>
                <w:sz w:val="22"/>
                <w:szCs w:val="22"/>
                <w:highlight w:val="yellow"/>
              </w:rPr>
            </w:pPr>
            <w:r>
              <w:rPr>
                <w:rFonts w:asciiTheme="minorHAnsi" w:eastAsia="MS Mincho" w:hAnsiTheme="minorHAnsi" w:cstheme="minorHAnsi"/>
                <w:sz w:val="22"/>
                <w:szCs w:val="22"/>
              </w:rPr>
              <w:t>25/12/2022</w:t>
            </w:r>
          </w:p>
        </w:tc>
      </w:tr>
      <w:tr w:rsidR="00340135" w:rsidRPr="00F03F45" w14:paraId="75950063"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095A854"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7</w:t>
            </w:r>
            <w:r w:rsidRPr="00F03F45">
              <w:rPr>
                <w:rFonts w:asciiTheme="minorHAnsi" w:hAnsiTheme="minorHAnsi" w:cstheme="minorHAnsi"/>
                <w:sz w:val="22"/>
                <w:szCs w:val="22"/>
              </w:rPr>
              <w:t>. DATA DE VENCIMENTO FINAL</w:t>
            </w:r>
          </w:p>
        </w:tc>
        <w:tc>
          <w:tcPr>
            <w:tcW w:w="5670" w:type="dxa"/>
            <w:gridSpan w:val="9"/>
            <w:tcBorders>
              <w:top w:val="single" w:sz="4" w:space="0" w:color="auto"/>
              <w:left w:val="single" w:sz="4" w:space="0" w:color="auto"/>
              <w:bottom w:val="single" w:sz="4" w:space="0" w:color="auto"/>
              <w:right w:val="single" w:sz="4" w:space="0" w:color="auto"/>
            </w:tcBorders>
            <w:hideMark/>
          </w:tcPr>
          <w:p w14:paraId="38677F8C" w14:textId="77777777" w:rsidR="00340135" w:rsidRPr="00F03F45" w:rsidRDefault="00340135" w:rsidP="00CD7772">
            <w:pPr>
              <w:spacing w:line="300" w:lineRule="exact"/>
              <w:jc w:val="both"/>
              <w:rPr>
                <w:rFonts w:asciiTheme="minorHAnsi" w:hAnsiTheme="minorHAnsi" w:cstheme="minorHAnsi"/>
                <w:sz w:val="22"/>
                <w:szCs w:val="22"/>
                <w:highlight w:val="yellow"/>
              </w:rPr>
            </w:pPr>
            <w:r w:rsidRPr="00EB2B3E">
              <w:rPr>
                <w:rFonts w:asciiTheme="minorHAnsi" w:eastAsia="MS Mincho" w:hAnsiTheme="minorHAnsi" w:cstheme="minorHAnsi"/>
                <w:sz w:val="22"/>
                <w:szCs w:val="22"/>
              </w:rPr>
              <w:t>25/06/2036</w:t>
            </w:r>
          </w:p>
        </w:tc>
      </w:tr>
      <w:tr w:rsidR="00340135" w:rsidRPr="00F03F45" w14:paraId="0EBD0170"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03CD0B2"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7.8. </w:t>
            </w:r>
            <w:r>
              <w:rPr>
                <w:rFonts w:asciiTheme="minorHAnsi" w:hAnsiTheme="minorHAnsi" w:cstheme="minorHAnsi"/>
                <w:sz w:val="22"/>
                <w:szCs w:val="22"/>
              </w:rPr>
              <w:t xml:space="preserve">MULTA E </w:t>
            </w:r>
            <w:r w:rsidRPr="00F03F45">
              <w:rPr>
                <w:rFonts w:asciiTheme="minorHAnsi" w:hAnsiTheme="minorHAnsi" w:cstheme="minorHAnsi"/>
                <w:sz w:val="22"/>
                <w:szCs w:val="22"/>
              </w:rPr>
              <w:t>ENCARGOS MORATÓRIOS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681F2AE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Em caso de mora, a Devedora está sujeita ao pagamento de </w:t>
            </w:r>
            <w:r>
              <w:rPr>
                <w:rFonts w:asciiTheme="minorHAnsi" w:hAnsiTheme="minorHAnsi" w:cstheme="minorHAnsi"/>
                <w:sz w:val="22"/>
                <w:szCs w:val="22"/>
              </w:rPr>
              <w:t>multa</w:t>
            </w:r>
            <w:r w:rsidRPr="00F03F45">
              <w:rPr>
                <w:rFonts w:asciiTheme="minorHAnsi" w:hAnsiTheme="minorHAnsi" w:cstheme="minorHAnsi"/>
                <w:sz w:val="22"/>
                <w:szCs w:val="22"/>
              </w:rPr>
              <w:t xml:space="preserve"> moratóri</w:t>
            </w:r>
            <w:r>
              <w:rPr>
                <w:rFonts w:asciiTheme="minorHAnsi" w:hAnsiTheme="minorHAnsi" w:cstheme="minorHAnsi"/>
                <w:sz w:val="22"/>
                <w:szCs w:val="22"/>
              </w:rPr>
              <w:t>a</w:t>
            </w:r>
            <w:r w:rsidRPr="00F03F45">
              <w:rPr>
                <w:rFonts w:asciiTheme="minorHAnsi" w:hAnsiTheme="minorHAnsi" w:cstheme="minorHAnsi"/>
                <w:sz w:val="22"/>
                <w:szCs w:val="22"/>
              </w:rPr>
              <w:t xml:space="preserve"> de 2% (dois por cento) sobre o débito em aberto e juros de 1% (um por cento) ao mês, ou fração, tudo calculado sobre os valores em atraso, devidamente corrigidos pro rata die, pela atualização monetária.</w:t>
            </w:r>
          </w:p>
        </w:tc>
      </w:tr>
      <w:tr w:rsidR="00340135" w:rsidRPr="00F03F45" w14:paraId="5A94B995"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tcPr>
          <w:p w14:paraId="03ECD74B"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7.9. PERIODICIDADE DE PAGAMENTO</w:t>
            </w:r>
            <w:r>
              <w:rPr>
                <w:rFonts w:asciiTheme="minorHAnsi" w:hAnsiTheme="minorHAnsi" w:cstheme="minorHAnsi"/>
                <w:sz w:val="22"/>
                <w:szCs w:val="22"/>
              </w:rPr>
              <w:t xml:space="preserve"> de JUROS</w:t>
            </w:r>
          </w:p>
        </w:tc>
        <w:tc>
          <w:tcPr>
            <w:tcW w:w="5670" w:type="dxa"/>
            <w:gridSpan w:val="9"/>
            <w:tcBorders>
              <w:top w:val="single" w:sz="4" w:space="0" w:color="auto"/>
              <w:left w:val="single" w:sz="4" w:space="0" w:color="auto"/>
              <w:bottom w:val="single" w:sz="4" w:space="0" w:color="auto"/>
              <w:right w:val="single" w:sz="4" w:space="0" w:color="auto"/>
            </w:tcBorders>
          </w:tcPr>
          <w:p w14:paraId="300C152A" w14:textId="77777777" w:rsidR="00340135" w:rsidRPr="00F03F45" w:rsidRDefault="00340135" w:rsidP="00CD7772">
            <w:pPr>
              <w:spacing w:line="300" w:lineRule="exact"/>
              <w:jc w:val="both"/>
              <w:rPr>
                <w:rFonts w:asciiTheme="minorHAnsi" w:hAnsiTheme="minorHAnsi" w:cstheme="minorHAnsi"/>
                <w:color w:val="000000"/>
                <w:sz w:val="22"/>
                <w:szCs w:val="22"/>
              </w:rPr>
            </w:pPr>
            <w:r w:rsidRPr="00F03F45">
              <w:rPr>
                <w:rFonts w:asciiTheme="minorHAnsi" w:hAnsiTheme="minorHAnsi" w:cstheme="minorHAnsi"/>
                <w:color w:val="000000"/>
                <w:sz w:val="22"/>
                <w:szCs w:val="22"/>
              </w:rPr>
              <w:t xml:space="preserve">Mensal,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rsidRPr="00F03F45" w14:paraId="21AB503B"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16A0745B"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10</w:t>
            </w:r>
            <w:r w:rsidRPr="00F03F45">
              <w:rPr>
                <w:rFonts w:asciiTheme="minorHAnsi" w:hAnsiTheme="minorHAnsi" w:cstheme="minorHAnsi"/>
                <w:sz w:val="22"/>
                <w:szCs w:val="22"/>
              </w:rPr>
              <w:t>. PERIODICIDADE DE PAGAMENTO</w:t>
            </w:r>
            <w:r>
              <w:rPr>
                <w:rFonts w:asciiTheme="minorHAnsi" w:hAnsiTheme="minorHAnsi" w:cstheme="minorHAnsi"/>
                <w:sz w:val="22"/>
                <w:szCs w:val="22"/>
              </w:rPr>
              <w:t xml:space="preserve">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249C77C4" w14:textId="77777777"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color w:val="000000"/>
                <w:sz w:val="22"/>
                <w:szCs w:val="22"/>
              </w:rPr>
              <w:t>Semestral</w:t>
            </w:r>
            <w:r w:rsidRPr="00F03F45">
              <w:rPr>
                <w:rFonts w:asciiTheme="minorHAnsi" w:hAnsiTheme="minorHAnsi" w:cstheme="minorHAnsi"/>
                <w:color w:val="000000"/>
                <w:sz w:val="22"/>
                <w:szCs w:val="22"/>
              </w:rPr>
              <w:t xml:space="preserve">,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14:paraId="71C256E4"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4431997C"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.11</w:t>
            </w:r>
            <w:r w:rsidRPr="00F03F45">
              <w:rPr>
                <w:rFonts w:asciiTheme="minorHAnsi" w:hAnsiTheme="minorHAnsi" w:cstheme="minorHAnsi"/>
                <w:sz w:val="22"/>
                <w:szCs w:val="22"/>
              </w:rPr>
              <w:t>. P</w:t>
            </w:r>
            <w:r>
              <w:rPr>
                <w:rFonts w:asciiTheme="minorHAnsi" w:hAnsiTheme="minorHAnsi" w:cstheme="minorHAnsi"/>
                <w:sz w:val="22"/>
                <w:szCs w:val="22"/>
              </w:rPr>
              <w:t>AGAMENTO ANTECIPADO</w:t>
            </w:r>
          </w:p>
        </w:tc>
        <w:tc>
          <w:tcPr>
            <w:tcW w:w="5670" w:type="dxa"/>
            <w:gridSpan w:val="9"/>
            <w:tcBorders>
              <w:top w:val="single" w:sz="4" w:space="0" w:color="auto"/>
              <w:left w:val="single" w:sz="4" w:space="0" w:color="auto"/>
              <w:bottom w:val="single" w:sz="4" w:space="0" w:color="auto"/>
              <w:right w:val="single" w:sz="4" w:space="0" w:color="auto"/>
            </w:tcBorders>
          </w:tcPr>
          <w:p w14:paraId="3DDA10C6" w14:textId="77777777" w:rsidR="00340135" w:rsidRDefault="00340135" w:rsidP="00CD7772">
            <w:pPr>
              <w:spacing w:line="300" w:lineRule="exact"/>
              <w:jc w:val="both"/>
              <w:rPr>
                <w:rFonts w:asciiTheme="minorHAnsi" w:hAnsiTheme="minorHAnsi" w:cstheme="minorHAnsi"/>
                <w:sz w:val="22"/>
                <w:szCs w:val="22"/>
              </w:rPr>
            </w:pPr>
            <w:r w:rsidRPr="00B11814">
              <w:rPr>
                <w:rFonts w:ascii="Calibri" w:hAnsi="Calibri"/>
                <w:color w:val="000000"/>
                <w:sz w:val="22"/>
                <w:szCs w:val="22"/>
              </w:rPr>
              <w:t xml:space="preserve">As Debêntures, representadas pela CCI, poderão ser </w:t>
            </w:r>
            <w:proofErr w:type="gramStart"/>
            <w:r w:rsidRPr="00B11814">
              <w:rPr>
                <w:rFonts w:ascii="Calibri" w:hAnsi="Calibri"/>
                <w:color w:val="000000"/>
                <w:sz w:val="22"/>
                <w:szCs w:val="22"/>
              </w:rPr>
              <w:t>parcial</w:t>
            </w:r>
            <w:proofErr w:type="gramEnd"/>
            <w:r w:rsidRPr="00B11814">
              <w:rPr>
                <w:rFonts w:ascii="Calibri" w:hAnsi="Calibri"/>
                <w:color w:val="000000"/>
                <w:sz w:val="22"/>
                <w:szCs w:val="22"/>
              </w:rPr>
              <w:t xml:space="preserve"> ou integralmente amortizadas e/ou resgatadas, conforme o caso, antes do vencimento final da CCI, conforme definido na Cláusula </w:t>
            </w:r>
            <w:r>
              <w:rPr>
                <w:rFonts w:ascii="Calibri" w:hAnsi="Calibri"/>
                <w:color w:val="000000"/>
                <w:sz w:val="22"/>
                <w:szCs w:val="22"/>
              </w:rPr>
              <w:t xml:space="preserve">6.1 </w:t>
            </w:r>
            <w:r w:rsidRPr="00B11814">
              <w:rPr>
                <w:rFonts w:ascii="Calibri" w:hAnsi="Calibri"/>
                <w:color w:val="000000"/>
                <w:sz w:val="22"/>
                <w:szCs w:val="22"/>
              </w:rPr>
              <w:t>da Escritura de Emissão de Debêntures.</w:t>
            </w:r>
            <w:r>
              <w:rPr>
                <w:rFonts w:ascii="Calibri" w:hAnsi="Calibri"/>
                <w:color w:val="000000"/>
                <w:sz w:val="22"/>
                <w:szCs w:val="22"/>
              </w:rPr>
              <w:t xml:space="preserve"> A totalidade das Debêntures</w:t>
            </w:r>
            <w:r w:rsidRPr="00B11814">
              <w:rPr>
                <w:rFonts w:ascii="Calibri" w:hAnsi="Calibri"/>
                <w:color w:val="000000"/>
                <w:sz w:val="22"/>
                <w:szCs w:val="22"/>
              </w:rPr>
              <w:t>, representadas pela CCI,</w:t>
            </w:r>
            <w:r>
              <w:rPr>
                <w:rFonts w:ascii="Calibri" w:hAnsi="Calibri"/>
                <w:color w:val="000000"/>
                <w:sz w:val="22"/>
                <w:szCs w:val="22"/>
              </w:rPr>
              <w:t xml:space="preserve"> serão obrigatoriamente resgatadas, antes do vencimento final da CCI, </w:t>
            </w:r>
            <w:r w:rsidRPr="00B11814">
              <w:rPr>
                <w:rFonts w:ascii="Calibri" w:hAnsi="Calibri"/>
                <w:color w:val="000000"/>
                <w:sz w:val="22"/>
                <w:szCs w:val="22"/>
              </w:rPr>
              <w:t xml:space="preserve">conforme definido na Cláusula </w:t>
            </w:r>
            <w:r>
              <w:rPr>
                <w:rFonts w:ascii="Calibri" w:hAnsi="Calibri"/>
                <w:color w:val="000000"/>
                <w:sz w:val="22"/>
                <w:szCs w:val="22"/>
              </w:rPr>
              <w:t xml:space="preserve">6.2 </w:t>
            </w:r>
            <w:r w:rsidRPr="00B11814">
              <w:rPr>
                <w:rFonts w:ascii="Calibri" w:hAnsi="Calibri"/>
                <w:color w:val="000000"/>
                <w:sz w:val="22"/>
                <w:szCs w:val="22"/>
              </w:rPr>
              <w:t>da Escritura de Emissão de Debêntures</w:t>
            </w:r>
            <w:r>
              <w:rPr>
                <w:rFonts w:ascii="Calibri" w:hAnsi="Calibri"/>
                <w:color w:val="000000"/>
                <w:sz w:val="22"/>
                <w:szCs w:val="22"/>
              </w:rPr>
              <w:t>.</w:t>
            </w:r>
          </w:p>
        </w:tc>
      </w:tr>
      <w:tr w:rsidR="00340135" w:rsidRPr="00F03F45" w14:paraId="00D5635D"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hideMark/>
          </w:tcPr>
          <w:p w14:paraId="478C564C"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8.GARANTIA</w:t>
            </w:r>
            <w:r>
              <w:rPr>
                <w:rFonts w:asciiTheme="minorHAnsi" w:hAnsiTheme="minorHAnsi" w:cstheme="minorHAnsi"/>
                <w:b/>
                <w:sz w:val="22"/>
                <w:szCs w:val="22"/>
              </w:rPr>
              <w:t xml:space="preserve"> FIDEJUSSÓRIA</w:t>
            </w:r>
          </w:p>
        </w:tc>
        <w:tc>
          <w:tcPr>
            <w:tcW w:w="5670" w:type="dxa"/>
            <w:gridSpan w:val="9"/>
            <w:tcBorders>
              <w:top w:val="single" w:sz="4" w:space="0" w:color="auto"/>
              <w:left w:val="single" w:sz="4" w:space="0" w:color="auto"/>
              <w:bottom w:val="single" w:sz="4" w:space="0" w:color="auto"/>
              <w:right w:val="single" w:sz="4" w:space="0" w:color="auto"/>
            </w:tcBorders>
            <w:hideMark/>
          </w:tcPr>
          <w:p w14:paraId="6DD789FB" w14:textId="77777777"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sz w:val="22"/>
                <w:szCs w:val="22"/>
              </w:rPr>
              <w:t>As Debêntures contarão com Fiança</w:t>
            </w:r>
            <w:r w:rsidRPr="003A75C8">
              <w:rPr>
                <w:rFonts w:asciiTheme="minorHAnsi" w:hAnsiTheme="minorHAnsi" w:cstheme="minorHAnsi"/>
                <w:sz w:val="22"/>
                <w:szCs w:val="22"/>
              </w:rPr>
              <w:t>, prestado pel</w:t>
            </w:r>
            <w:r>
              <w:rPr>
                <w:rFonts w:asciiTheme="minorHAnsi" w:hAnsiTheme="minorHAnsi" w:cstheme="minorHAnsi"/>
                <w:sz w:val="22"/>
                <w:szCs w:val="22"/>
              </w:rPr>
              <w:t>a</w:t>
            </w:r>
            <w:r w:rsidRPr="003A75C8">
              <w:rPr>
                <w:rFonts w:asciiTheme="minorHAnsi" w:hAnsiTheme="minorHAnsi" w:cstheme="minorHAnsi"/>
                <w:sz w:val="22"/>
                <w:szCs w:val="22"/>
              </w:rPr>
              <w:t xml:space="preserve">s </w:t>
            </w:r>
            <w:r>
              <w:rPr>
                <w:rFonts w:asciiTheme="minorHAnsi" w:hAnsiTheme="minorHAnsi" w:cstheme="minorHAnsi"/>
                <w:sz w:val="22"/>
                <w:szCs w:val="22"/>
              </w:rPr>
              <w:t>Fiadoras</w:t>
            </w:r>
            <w:r w:rsidRPr="003A75C8">
              <w:rPr>
                <w:rFonts w:asciiTheme="minorHAnsi" w:hAnsiTheme="minorHAnsi" w:cstheme="minorHAnsi"/>
                <w:sz w:val="22"/>
                <w:szCs w:val="22"/>
              </w:rPr>
              <w:t xml:space="preserve">, conforme definido e constituído na </w:t>
            </w:r>
            <w:r>
              <w:rPr>
                <w:rFonts w:asciiTheme="minorHAnsi" w:hAnsiTheme="minorHAnsi" w:cstheme="minorHAnsi"/>
                <w:sz w:val="22"/>
                <w:szCs w:val="22"/>
              </w:rPr>
              <w:t>Escritura de Emissão de Debêntures</w:t>
            </w:r>
            <w:r w:rsidRPr="003A75C8">
              <w:rPr>
                <w:rFonts w:asciiTheme="minorHAnsi" w:hAnsiTheme="minorHAnsi" w:cstheme="minorHAnsi"/>
                <w:sz w:val="22"/>
                <w:szCs w:val="22"/>
              </w:rPr>
              <w:t>. Exclusivamente, para fins de depósito da CCI na B3, a CCI será depositada como sendo “com garantia fidejussória”.</w:t>
            </w:r>
          </w:p>
        </w:tc>
      </w:tr>
    </w:tbl>
    <w:p w14:paraId="399AD41A" w14:textId="46E3A294" w:rsidR="00340135" w:rsidRDefault="00340135">
      <w:pPr>
        <w:autoSpaceDE/>
        <w:autoSpaceDN/>
        <w:adjustRightInd/>
        <w:rPr>
          <w:rFonts w:asciiTheme="minorHAnsi" w:eastAsia="Arial Unicode MS" w:hAnsiTheme="minorHAnsi" w:cstheme="minorHAnsi"/>
          <w:b/>
          <w:color w:val="000000"/>
          <w:sz w:val="22"/>
          <w:szCs w:val="22"/>
        </w:rPr>
      </w:pPr>
      <w:r>
        <w:rPr>
          <w:rFonts w:asciiTheme="minorHAnsi" w:eastAsia="Arial Unicode MS" w:hAnsiTheme="minorHAnsi" w:cstheme="minorHAnsi"/>
          <w:b/>
          <w:color w:val="000000"/>
          <w:sz w:val="22"/>
          <w:szCs w:val="22"/>
        </w:rPr>
        <w:br w:type="page"/>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508"/>
        <w:gridCol w:w="931"/>
        <w:gridCol w:w="1167"/>
        <w:gridCol w:w="34"/>
        <w:gridCol w:w="417"/>
        <w:gridCol w:w="72"/>
        <w:gridCol w:w="920"/>
        <w:gridCol w:w="254"/>
        <w:gridCol w:w="880"/>
        <w:gridCol w:w="567"/>
        <w:gridCol w:w="184"/>
        <w:gridCol w:w="383"/>
        <w:gridCol w:w="567"/>
        <w:gridCol w:w="1843"/>
        <w:gridCol w:w="15"/>
      </w:tblGrid>
      <w:tr w:rsidR="00340135" w:rsidRPr="00F03F45" w14:paraId="4B177DB7" w14:textId="77777777" w:rsidTr="00CD7772">
        <w:trPr>
          <w:trHeight w:val="199"/>
          <w:jc w:val="center"/>
        </w:trPr>
        <w:tc>
          <w:tcPr>
            <w:tcW w:w="3831" w:type="dxa"/>
            <w:gridSpan w:val="5"/>
            <w:tcBorders>
              <w:top w:val="single" w:sz="4" w:space="0" w:color="auto"/>
              <w:left w:val="single" w:sz="4" w:space="0" w:color="auto"/>
              <w:bottom w:val="single" w:sz="4" w:space="0" w:color="auto"/>
              <w:right w:val="single" w:sz="4" w:space="0" w:color="auto"/>
            </w:tcBorders>
          </w:tcPr>
          <w:p w14:paraId="2F62D0A1" w14:textId="77777777" w:rsidR="00340135" w:rsidRPr="00F03F45" w:rsidRDefault="00340135" w:rsidP="00CD7772">
            <w:pPr>
              <w:spacing w:line="300" w:lineRule="exact"/>
              <w:jc w:val="both"/>
              <w:rPr>
                <w:rFonts w:asciiTheme="minorHAnsi" w:hAnsiTheme="minorHAnsi" w:cstheme="minorHAnsi"/>
                <w:bCs/>
                <w:sz w:val="22"/>
                <w:szCs w:val="22"/>
              </w:rPr>
            </w:pPr>
            <w:r w:rsidRPr="00F03F45">
              <w:rPr>
                <w:rFonts w:asciiTheme="minorHAnsi" w:hAnsiTheme="minorHAnsi" w:cstheme="minorHAnsi"/>
                <w:bCs/>
                <w:sz w:val="22"/>
                <w:szCs w:val="22"/>
              </w:rPr>
              <w:lastRenderedPageBreak/>
              <w:t>CÉDULA DE CRÉDITO IMOBILIÁRIO</w:t>
            </w:r>
          </w:p>
        </w:tc>
        <w:tc>
          <w:tcPr>
            <w:tcW w:w="6102" w:type="dxa"/>
            <w:gridSpan w:val="11"/>
            <w:tcBorders>
              <w:top w:val="single" w:sz="4" w:space="0" w:color="auto"/>
              <w:left w:val="single" w:sz="4" w:space="0" w:color="auto"/>
              <w:bottom w:val="single" w:sz="4" w:space="0" w:color="auto"/>
              <w:right w:val="single" w:sz="4" w:space="0" w:color="auto"/>
            </w:tcBorders>
          </w:tcPr>
          <w:p w14:paraId="7CEA7F02" w14:textId="561C9C3A"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DATA DE EMISSÃO: </w:t>
            </w:r>
            <w:r w:rsidR="00870E5C" w:rsidRPr="00371147">
              <w:rPr>
                <w:rFonts w:asciiTheme="minorHAnsi" w:hAnsiTheme="minorHAnsi" w:cstheme="minorHAnsi"/>
                <w:sz w:val="22"/>
                <w:szCs w:val="22"/>
                <w:highlight w:val="yellow"/>
              </w:rPr>
              <w:t>[</w:t>
            </w:r>
            <w:proofErr w:type="gramStart"/>
            <w:r w:rsidRPr="00371147">
              <w:rPr>
                <w:rFonts w:asciiTheme="minorHAnsi" w:eastAsia="MS Mincho" w:hAnsiTheme="minorHAnsi" w:cstheme="minorHAnsi"/>
                <w:sz w:val="22"/>
                <w:szCs w:val="22"/>
                <w:highlight w:val="yellow"/>
              </w:rPr>
              <w:t>01</w:t>
            </w:r>
            <w:r w:rsidR="00870E5C" w:rsidRPr="00371147">
              <w:rPr>
                <w:rFonts w:asciiTheme="minorHAnsi" w:eastAsia="MS Mincho" w:hAnsiTheme="minorHAnsi" w:cstheme="minorHAnsi"/>
                <w:sz w:val="22"/>
                <w:szCs w:val="22"/>
                <w:highlight w:val="yellow"/>
              </w:rPr>
              <w:t>]</w:t>
            </w:r>
            <w:r>
              <w:rPr>
                <w:rFonts w:asciiTheme="minorHAnsi" w:eastAsia="MS Mincho" w:hAnsiTheme="minorHAnsi" w:cstheme="minorHAnsi"/>
                <w:sz w:val="22"/>
                <w:szCs w:val="22"/>
              </w:rPr>
              <w:t>/</w:t>
            </w:r>
            <w:proofErr w:type="gramEnd"/>
            <w:r>
              <w:rPr>
                <w:rFonts w:asciiTheme="minorHAnsi" w:eastAsia="MS Mincho" w:hAnsiTheme="minorHAnsi" w:cstheme="minorHAnsi"/>
                <w:sz w:val="22"/>
                <w:szCs w:val="22"/>
              </w:rPr>
              <w:t>06</w:t>
            </w:r>
            <w:r w:rsidRPr="00F03F45">
              <w:rPr>
                <w:rFonts w:asciiTheme="minorHAnsi" w:hAnsiTheme="minorHAnsi" w:cstheme="minorHAnsi"/>
                <w:sz w:val="22"/>
                <w:szCs w:val="22"/>
              </w:rPr>
              <w:t>/2021</w:t>
            </w:r>
            <w:r w:rsidR="00870E5C">
              <w:rPr>
                <w:rFonts w:asciiTheme="minorHAnsi" w:hAnsiTheme="minorHAnsi" w:cstheme="minorHAnsi"/>
                <w:sz w:val="22"/>
                <w:szCs w:val="22"/>
              </w:rPr>
              <w:t xml:space="preserve"> </w:t>
            </w:r>
            <w:r w:rsidR="00870E5C" w:rsidRPr="009E0074">
              <w:rPr>
                <w:rFonts w:asciiTheme="minorHAnsi" w:hAnsiTheme="minorHAnsi" w:cstheme="minorHAnsi"/>
                <w:sz w:val="22"/>
                <w:szCs w:val="22"/>
                <w:highlight w:val="yellow"/>
              </w:rPr>
              <w:t>[Nota KLA: pendente de confirmação na assinatura da Escritura de Emissão de CCI]</w:t>
            </w:r>
          </w:p>
        </w:tc>
      </w:tr>
      <w:tr w:rsidR="00340135" w:rsidRPr="00F03F45" w14:paraId="41BFD7EF" w14:textId="77777777" w:rsidTr="00CD7772">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5F3EB769"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040F207F" w14:textId="77777777" w:rsidR="00340135" w:rsidRPr="00F03F45" w:rsidRDefault="00340135"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297ª</w:t>
            </w:r>
          </w:p>
        </w:tc>
        <w:tc>
          <w:tcPr>
            <w:tcW w:w="1167" w:type="dxa"/>
            <w:tcBorders>
              <w:top w:val="single" w:sz="4" w:space="0" w:color="auto"/>
              <w:left w:val="single" w:sz="4" w:space="0" w:color="auto"/>
              <w:bottom w:val="single" w:sz="4" w:space="0" w:color="auto"/>
              <w:right w:val="single" w:sz="4" w:space="0" w:color="auto"/>
            </w:tcBorders>
            <w:hideMark/>
          </w:tcPr>
          <w:p w14:paraId="535E6A73"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NÚMERO</w:t>
            </w:r>
          </w:p>
        </w:tc>
        <w:tc>
          <w:tcPr>
            <w:tcW w:w="1697" w:type="dxa"/>
            <w:gridSpan w:val="5"/>
            <w:tcBorders>
              <w:top w:val="single" w:sz="4" w:space="0" w:color="auto"/>
              <w:left w:val="single" w:sz="4" w:space="0" w:color="auto"/>
              <w:bottom w:val="single" w:sz="4" w:space="0" w:color="auto"/>
              <w:right w:val="single" w:sz="4" w:space="0" w:color="auto"/>
            </w:tcBorders>
            <w:hideMark/>
          </w:tcPr>
          <w:p w14:paraId="68268E19" w14:textId="10D5F045" w:rsidR="00340135" w:rsidRPr="00F03F45" w:rsidRDefault="00817FAB"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CID29701</w:t>
            </w:r>
          </w:p>
        </w:tc>
        <w:tc>
          <w:tcPr>
            <w:tcW w:w="1631" w:type="dxa"/>
            <w:gridSpan w:val="3"/>
            <w:tcBorders>
              <w:top w:val="single" w:sz="4" w:space="0" w:color="auto"/>
              <w:left w:val="single" w:sz="4" w:space="0" w:color="auto"/>
              <w:bottom w:val="single" w:sz="4" w:space="0" w:color="auto"/>
              <w:right w:val="single" w:sz="4" w:space="0" w:color="auto"/>
            </w:tcBorders>
            <w:hideMark/>
          </w:tcPr>
          <w:p w14:paraId="2A264A7F"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1A04B5D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Integral</w:t>
            </w:r>
          </w:p>
        </w:tc>
      </w:tr>
      <w:tr w:rsidR="00340135" w:rsidRPr="00F03F45" w14:paraId="61172929"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7CBD0D3"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1. EMISSORA</w:t>
            </w:r>
          </w:p>
        </w:tc>
      </w:tr>
      <w:tr w:rsidR="00340135" w:rsidRPr="00F03F45" w14:paraId="2E207601"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092E322"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ISEC SECURITIZADORA S.A.</w:t>
            </w:r>
          </w:p>
        </w:tc>
      </w:tr>
      <w:tr w:rsidR="00340135" w:rsidRPr="00F03F45" w14:paraId="14880CA7"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E5BD85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bCs/>
                <w:sz w:val="22"/>
                <w:szCs w:val="22"/>
              </w:rPr>
              <w:t>08.769.451/0001-08</w:t>
            </w:r>
          </w:p>
        </w:tc>
      </w:tr>
      <w:tr w:rsidR="00340135" w:rsidRPr="00F03F45" w14:paraId="172CC2CE"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25A243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Tabapuã, nº 1.123</w:t>
            </w:r>
          </w:p>
        </w:tc>
      </w:tr>
      <w:tr w:rsidR="00340135" w:rsidRPr="00F03F45" w14:paraId="7647ED7F"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2B3A045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6BC6787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21º andar, conjunto 215, Itaim Bibi</w:t>
            </w:r>
          </w:p>
        </w:tc>
        <w:tc>
          <w:tcPr>
            <w:tcW w:w="992" w:type="dxa"/>
            <w:gridSpan w:val="2"/>
            <w:tcBorders>
              <w:top w:val="single" w:sz="4" w:space="0" w:color="auto"/>
              <w:left w:val="single" w:sz="4" w:space="0" w:color="auto"/>
              <w:bottom w:val="single" w:sz="4" w:space="0" w:color="auto"/>
              <w:right w:val="single" w:sz="4" w:space="0" w:color="auto"/>
            </w:tcBorders>
          </w:tcPr>
          <w:p w14:paraId="38076F4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p w14:paraId="1044C3BF" w14:textId="77777777" w:rsidR="00340135" w:rsidRPr="00F03F45" w:rsidRDefault="00340135" w:rsidP="00CD7772">
            <w:pPr>
              <w:spacing w:line="300" w:lineRule="exact"/>
              <w:jc w:val="both"/>
              <w:rPr>
                <w:rFonts w:asciiTheme="minorHAnsi" w:hAnsiTheme="minorHAnsi" w:cstheme="minorHAnsi"/>
                <w:sz w:val="22"/>
                <w:szCs w:val="22"/>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39163EC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2572D0E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40C3FBE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39A31D7D"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41AF1F1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04533-004</w:t>
            </w:r>
          </w:p>
        </w:tc>
      </w:tr>
      <w:tr w:rsidR="00340135" w:rsidRPr="00F03F45" w14:paraId="01424516"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06F19EC"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2.INSTITUIÇÃO CUSTODIANTE</w:t>
            </w:r>
          </w:p>
        </w:tc>
      </w:tr>
      <w:tr w:rsidR="00340135" w:rsidRPr="00F03F45" w14:paraId="3296D63A"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6610201"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SIMPLIFIC PAVARINI DISTRIBUIDORA DE TÍTULOS E VALORES MOBILIÁRIOS S.A.</w:t>
            </w:r>
          </w:p>
        </w:tc>
      </w:tr>
      <w:tr w:rsidR="00340135" w:rsidRPr="00F03F45" w14:paraId="6307A305"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5FA549A8"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 </w:t>
            </w:r>
            <w:r w:rsidRPr="00F03F45">
              <w:rPr>
                <w:rFonts w:asciiTheme="minorHAnsi" w:hAnsiTheme="minorHAnsi" w:cstheme="minorHAnsi"/>
                <w:bCs/>
                <w:sz w:val="22"/>
                <w:szCs w:val="22"/>
              </w:rPr>
              <w:t>15.227.994/0004-01</w:t>
            </w:r>
          </w:p>
        </w:tc>
      </w:tr>
      <w:tr w:rsidR="00340135" w:rsidRPr="00F03F45" w14:paraId="7A63D22D"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705F3B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Joaquim Floriano, nº 466</w:t>
            </w:r>
          </w:p>
        </w:tc>
      </w:tr>
      <w:tr w:rsidR="00340135" w:rsidRPr="00F03F45" w14:paraId="63C3BB8A"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6282FD9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56482DD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Sala 1401, Itaim Bibi</w:t>
            </w:r>
          </w:p>
        </w:tc>
        <w:tc>
          <w:tcPr>
            <w:tcW w:w="992" w:type="dxa"/>
            <w:gridSpan w:val="2"/>
            <w:tcBorders>
              <w:top w:val="single" w:sz="4" w:space="0" w:color="auto"/>
              <w:left w:val="single" w:sz="4" w:space="0" w:color="auto"/>
              <w:bottom w:val="single" w:sz="4" w:space="0" w:color="auto"/>
              <w:right w:val="single" w:sz="4" w:space="0" w:color="auto"/>
            </w:tcBorders>
            <w:hideMark/>
          </w:tcPr>
          <w:p w14:paraId="2A13D86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56623AA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1170812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4171A9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25631A5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65F7855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04534-002</w:t>
            </w:r>
          </w:p>
        </w:tc>
      </w:tr>
      <w:tr w:rsidR="00340135" w:rsidRPr="00F03F45" w14:paraId="4CCAAD3F"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6FE81E9"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3.DEVEDORA</w:t>
            </w:r>
          </w:p>
        </w:tc>
      </w:tr>
      <w:tr w:rsidR="00340135" w:rsidRPr="00F03F45" w14:paraId="42D8D411"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6652F6B"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RZK SOLAR 03 S.A.</w:t>
            </w:r>
          </w:p>
        </w:tc>
      </w:tr>
      <w:tr w:rsidR="00340135" w:rsidRPr="00F03F45" w14:paraId="76DF1DDD"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134C72D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color w:val="000000"/>
                <w:sz w:val="22"/>
                <w:szCs w:val="22"/>
              </w:rPr>
              <w:t>37.652.418/0001-93</w:t>
            </w:r>
          </w:p>
        </w:tc>
      </w:tr>
      <w:tr w:rsidR="00340135" w:rsidRPr="00F03F45" w14:paraId="7FF765AD"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8898D1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color w:val="000000"/>
                <w:sz w:val="22"/>
                <w:szCs w:val="22"/>
              </w:rPr>
              <w:t>Avenida Magalhães de Castro, nº 4.800</w:t>
            </w:r>
          </w:p>
        </w:tc>
      </w:tr>
      <w:tr w:rsidR="00340135" w:rsidRPr="00F03F45" w14:paraId="75F6B206"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51049D60"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39164BB6"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2º andar, Torre 2, sala 42, Cidade Jardim</w:t>
            </w:r>
          </w:p>
        </w:tc>
        <w:tc>
          <w:tcPr>
            <w:tcW w:w="992" w:type="dxa"/>
            <w:gridSpan w:val="2"/>
            <w:tcBorders>
              <w:top w:val="single" w:sz="4" w:space="0" w:color="auto"/>
              <w:left w:val="single" w:sz="4" w:space="0" w:color="auto"/>
              <w:bottom w:val="single" w:sz="4" w:space="0" w:color="auto"/>
              <w:right w:val="single" w:sz="4" w:space="0" w:color="auto"/>
            </w:tcBorders>
            <w:hideMark/>
          </w:tcPr>
          <w:p w14:paraId="276344C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26537BD0"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6BC1A06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7E33279E"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0B83CC0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5A36736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05676-120</w:t>
            </w:r>
          </w:p>
        </w:tc>
      </w:tr>
      <w:tr w:rsidR="00340135" w:rsidRPr="00F03F45" w14:paraId="0D1D14B7"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4188E70"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4.TÍTULO</w:t>
            </w:r>
          </w:p>
        </w:tc>
      </w:tr>
      <w:tr w:rsidR="00340135" w:rsidRPr="00F03F45" w14:paraId="1CC0E223"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2FB06289" w14:textId="6BB777D5"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Instrumento Particular de Escritura da 1ª (</w:t>
            </w:r>
            <w:r w:rsidR="00817FAB">
              <w:rPr>
                <w:rFonts w:asciiTheme="minorHAnsi" w:hAnsiTheme="minorHAnsi" w:cstheme="minorHAnsi"/>
                <w:sz w:val="22"/>
                <w:szCs w:val="22"/>
              </w:rPr>
              <w:t>primeira</w:t>
            </w:r>
            <w:r w:rsidRPr="00F03F45">
              <w:rPr>
                <w:rFonts w:asciiTheme="minorHAnsi" w:hAnsiTheme="minorHAnsi" w:cstheme="minorHAnsi"/>
                <w:sz w:val="22"/>
                <w:szCs w:val="22"/>
              </w:rPr>
              <w:t>) Emissão de Debêntures Simples, não Conversíveis em Ações, em 4 (quatro) Séries, da Espécie Quirografária, a ser Convolada na Espécie com Garantia Real, com Garantia Fidejussória Adicional, para Colocação Privada da RZK Solar 03 S.A. (“</w:t>
            </w:r>
            <w:r w:rsidRPr="00F03F45">
              <w:rPr>
                <w:rFonts w:asciiTheme="minorHAnsi" w:hAnsiTheme="minorHAnsi" w:cstheme="minorHAnsi"/>
                <w:sz w:val="22"/>
                <w:szCs w:val="22"/>
                <w:u w:val="single"/>
              </w:rPr>
              <w:t>Escritura de Emissão</w:t>
            </w:r>
            <w:r>
              <w:rPr>
                <w:rFonts w:asciiTheme="minorHAnsi" w:hAnsiTheme="minorHAnsi" w:cstheme="minorHAnsi"/>
                <w:sz w:val="22"/>
                <w:szCs w:val="22"/>
                <w:u w:val="single"/>
              </w:rPr>
              <w:t xml:space="preserve"> de Debêntures</w:t>
            </w:r>
            <w:r w:rsidRPr="00F03F45">
              <w:rPr>
                <w:rFonts w:asciiTheme="minorHAnsi" w:hAnsiTheme="minorHAnsi" w:cstheme="minorHAnsi"/>
                <w:sz w:val="22"/>
                <w:szCs w:val="22"/>
              </w:rPr>
              <w:t>”)</w:t>
            </w:r>
          </w:p>
        </w:tc>
      </w:tr>
      <w:tr w:rsidR="00340135" w:rsidRPr="00F03F45" w14:paraId="32FBA389"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EB00D5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
                <w:sz w:val="22"/>
                <w:szCs w:val="22"/>
              </w:rPr>
              <w:t>5. VALOR ATUALIZADO DOS CRÉDITOS IMOBILIÁRIOS:</w:t>
            </w:r>
            <w:r w:rsidRPr="00F03F45">
              <w:rPr>
                <w:rFonts w:asciiTheme="minorHAnsi" w:hAnsiTheme="minorHAnsi" w:cstheme="minorHAnsi"/>
                <w:sz w:val="22"/>
                <w:szCs w:val="22"/>
              </w:rPr>
              <w:t xml:space="preserve"> R$ </w:t>
            </w:r>
            <w:r>
              <w:rPr>
                <w:rFonts w:asciiTheme="minorHAnsi" w:eastAsia="MS Mincho" w:hAnsiTheme="minorHAnsi" w:cstheme="minorHAnsi"/>
                <w:sz w:val="22"/>
                <w:szCs w:val="22"/>
              </w:rPr>
              <w:t>9.000.000,00 (nove milhões de reais)</w:t>
            </w:r>
            <w:r w:rsidRPr="00F03F45">
              <w:rPr>
                <w:rFonts w:asciiTheme="minorHAnsi" w:hAnsiTheme="minorHAnsi" w:cstheme="minorHAnsi"/>
                <w:sz w:val="22"/>
                <w:szCs w:val="22"/>
              </w:rPr>
              <w:t xml:space="preserve">, que representa a totalidade dos créditos imobiliários oriundos das </w:t>
            </w:r>
            <w:r>
              <w:rPr>
                <w:rFonts w:asciiTheme="minorHAnsi" w:eastAsia="MS Mincho" w:hAnsiTheme="minorHAnsi" w:cstheme="minorHAnsi"/>
                <w:sz w:val="22"/>
                <w:szCs w:val="22"/>
              </w:rPr>
              <w:t>9.000 (nove mil)</w:t>
            </w:r>
            <w:r w:rsidRPr="00F03F45">
              <w:rPr>
                <w:rFonts w:asciiTheme="minorHAnsi" w:hAnsiTheme="minorHAnsi" w:cstheme="minorHAnsi"/>
                <w:sz w:val="22"/>
                <w:szCs w:val="22"/>
              </w:rPr>
              <w:t xml:space="preserve"> Debêntures</w:t>
            </w:r>
            <w:r>
              <w:rPr>
                <w:rFonts w:asciiTheme="minorHAnsi" w:hAnsiTheme="minorHAnsi" w:cstheme="minorHAnsi"/>
                <w:sz w:val="22"/>
                <w:szCs w:val="22"/>
              </w:rPr>
              <w:t xml:space="preserve"> da Terceira Série</w:t>
            </w:r>
            <w:r w:rsidRPr="00F03F45">
              <w:rPr>
                <w:rFonts w:asciiTheme="minorHAnsi" w:hAnsiTheme="minorHAnsi" w:cstheme="minorHAnsi"/>
                <w:sz w:val="22"/>
                <w:szCs w:val="22"/>
              </w:rPr>
              <w:t>, de titularidade da Emissora.</w:t>
            </w:r>
          </w:p>
        </w:tc>
      </w:tr>
      <w:tr w:rsidR="00340135" w:rsidRPr="00F03F45" w14:paraId="52FF7399"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ABD80B4"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6. IDENTIFICAÇÃO DA UNIDADE (“USINA”):</w:t>
            </w:r>
          </w:p>
        </w:tc>
      </w:tr>
      <w:tr w:rsidR="00340135" w:rsidRPr="00F03F45" w14:paraId="77739EA3"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vAlign w:val="center"/>
            <w:hideMark/>
          </w:tcPr>
          <w:p w14:paraId="2D029850"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Proprietária</w:t>
            </w:r>
            <w:r>
              <w:rPr>
                <w:rFonts w:asciiTheme="minorHAnsi" w:hAnsiTheme="minorHAnsi" w:cstheme="minorHAnsi"/>
                <w:b/>
                <w:sz w:val="22"/>
                <w:szCs w:val="22"/>
              </w:rPr>
              <w:t xml:space="preserve"> Imóvel</w:t>
            </w:r>
          </w:p>
        </w:tc>
        <w:tc>
          <w:tcPr>
            <w:tcW w:w="2621" w:type="dxa"/>
            <w:gridSpan w:val="5"/>
            <w:tcBorders>
              <w:top w:val="single" w:sz="4" w:space="0" w:color="auto"/>
              <w:left w:val="single" w:sz="4" w:space="0" w:color="auto"/>
              <w:bottom w:val="single" w:sz="4" w:space="0" w:color="auto"/>
              <w:right w:val="single" w:sz="4" w:space="0" w:color="auto"/>
            </w:tcBorders>
            <w:vAlign w:val="center"/>
            <w:hideMark/>
          </w:tcPr>
          <w:p w14:paraId="579A05D6"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hAnsiTheme="minorHAnsi" w:cstheme="minorHAnsi"/>
                <w:b/>
                <w:sz w:val="22"/>
                <w:szCs w:val="22"/>
              </w:rPr>
              <w:t>Proprietária Projeto Coração (São Domingos)</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4ADEB53D"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Localização</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5CDBBE79"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Matrícula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5271593"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Cartório de Registro de Imóveis</w:t>
            </w:r>
          </w:p>
        </w:tc>
      </w:tr>
      <w:tr w:rsidR="00340135" w:rsidRPr="00F03F45" w14:paraId="1148F806"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hideMark/>
          </w:tcPr>
          <w:p w14:paraId="2999C555" w14:textId="77777777" w:rsidR="00340135" w:rsidRPr="00F03F45" w:rsidRDefault="00340135" w:rsidP="00CD7772">
            <w:pPr>
              <w:spacing w:line="300" w:lineRule="exact"/>
              <w:jc w:val="center"/>
              <w:rPr>
                <w:rFonts w:asciiTheme="minorHAnsi" w:hAnsiTheme="minorHAnsi" w:cstheme="minorHAnsi"/>
                <w:sz w:val="22"/>
                <w:szCs w:val="22"/>
              </w:rPr>
            </w:pPr>
            <w:r w:rsidRPr="00F03F45">
              <w:rPr>
                <w:rFonts w:asciiTheme="minorHAnsi" w:eastAsia="MS Mincho" w:hAnsiTheme="minorHAnsi" w:cstheme="minorHAnsi"/>
                <w:sz w:val="22"/>
                <w:szCs w:val="22"/>
                <w:highlight w:val="yellow"/>
              </w:rPr>
              <w:t>[●]</w:t>
            </w:r>
          </w:p>
        </w:tc>
        <w:tc>
          <w:tcPr>
            <w:tcW w:w="2621" w:type="dxa"/>
            <w:gridSpan w:val="5"/>
            <w:tcBorders>
              <w:top w:val="single" w:sz="4" w:space="0" w:color="auto"/>
              <w:left w:val="single" w:sz="4" w:space="0" w:color="auto"/>
              <w:bottom w:val="single" w:sz="4" w:space="0" w:color="auto"/>
              <w:right w:val="single" w:sz="4" w:space="0" w:color="auto"/>
            </w:tcBorders>
          </w:tcPr>
          <w:p w14:paraId="0B3419EF" w14:textId="77777777" w:rsidR="00340135" w:rsidRPr="00F03F45"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Usina Safira SPE Ltda.</w:t>
            </w:r>
          </w:p>
        </w:tc>
        <w:tc>
          <w:tcPr>
            <w:tcW w:w="2621" w:type="dxa"/>
            <w:gridSpan w:val="4"/>
            <w:tcBorders>
              <w:top w:val="single" w:sz="4" w:space="0" w:color="auto"/>
              <w:left w:val="single" w:sz="4" w:space="0" w:color="auto"/>
              <w:bottom w:val="single" w:sz="4" w:space="0" w:color="auto"/>
              <w:right w:val="single" w:sz="4" w:space="0" w:color="auto"/>
            </w:tcBorders>
          </w:tcPr>
          <w:p w14:paraId="68D3A74F" w14:textId="77777777" w:rsidR="00340135" w:rsidRPr="00F03F45" w:rsidRDefault="00340135" w:rsidP="00CD7772">
            <w:pPr>
              <w:spacing w:line="300" w:lineRule="exact"/>
              <w:jc w:val="center"/>
              <w:rPr>
                <w:rFonts w:asciiTheme="minorHAnsi" w:hAnsiTheme="minorHAnsi" w:cstheme="minorHAnsi"/>
                <w:sz w:val="22"/>
                <w:szCs w:val="22"/>
              </w:rPr>
            </w:pPr>
            <w:r w:rsidRPr="00F03F45">
              <w:rPr>
                <w:rFonts w:asciiTheme="minorHAnsi" w:eastAsia="MS Mincho" w:hAnsiTheme="minorHAnsi" w:cstheme="minorHAnsi"/>
                <w:sz w:val="22"/>
                <w:szCs w:val="22"/>
                <w:highlight w:val="yellow"/>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1AC67877"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eastAsia="MS Mincho" w:hAnsiTheme="minorHAnsi" w:cstheme="minorHAnsi"/>
                <w:sz w:val="22"/>
                <w:szCs w:val="22"/>
              </w:rPr>
              <w:t>7.789</w:t>
            </w:r>
          </w:p>
        </w:tc>
        <w:tc>
          <w:tcPr>
            <w:tcW w:w="1843" w:type="dxa"/>
            <w:tcBorders>
              <w:top w:val="single" w:sz="4" w:space="0" w:color="auto"/>
              <w:left w:val="single" w:sz="4" w:space="0" w:color="auto"/>
              <w:bottom w:val="single" w:sz="4" w:space="0" w:color="auto"/>
              <w:right w:val="single" w:sz="4" w:space="0" w:color="auto"/>
            </w:tcBorders>
            <w:hideMark/>
          </w:tcPr>
          <w:p w14:paraId="4B081CE2"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eastAsia="MS Mincho" w:hAnsiTheme="minorHAnsi" w:cstheme="minorHAnsi"/>
                <w:sz w:val="22"/>
                <w:szCs w:val="22"/>
              </w:rPr>
              <w:t>Ofício de Registro de Imóveis de Catanduva/SC</w:t>
            </w:r>
          </w:p>
        </w:tc>
      </w:tr>
      <w:tr w:rsidR="00340135" w:rsidRPr="00F03F45" w14:paraId="6FDE4CCB"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75FC390"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7. CONDIÇÕES DA EMISSÃO</w:t>
            </w:r>
            <w:r>
              <w:rPr>
                <w:rFonts w:asciiTheme="minorHAnsi" w:hAnsiTheme="minorHAnsi" w:cstheme="minorHAnsi"/>
                <w:b/>
                <w:sz w:val="22"/>
                <w:szCs w:val="22"/>
              </w:rPr>
              <w:t xml:space="preserve"> DA CCI</w:t>
            </w:r>
          </w:p>
        </w:tc>
      </w:tr>
      <w:tr w:rsidR="00340135" w:rsidRPr="00F03F45" w14:paraId="4F18020B"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3E34EDA6"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7.1. PRAZO TOTAL</w:t>
            </w:r>
          </w:p>
        </w:tc>
        <w:tc>
          <w:tcPr>
            <w:tcW w:w="5670" w:type="dxa"/>
            <w:gridSpan w:val="9"/>
            <w:tcBorders>
              <w:top w:val="single" w:sz="4" w:space="0" w:color="auto"/>
              <w:left w:val="single" w:sz="4" w:space="0" w:color="auto"/>
              <w:bottom w:val="single" w:sz="4" w:space="0" w:color="auto"/>
              <w:right w:val="single" w:sz="4" w:space="0" w:color="auto"/>
            </w:tcBorders>
          </w:tcPr>
          <w:p w14:paraId="0F8DD459" w14:textId="77777777" w:rsidR="00340135" w:rsidRPr="00F03F45" w:rsidRDefault="00340135"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5.503 (cinco mil quinhentos e três) dias</w:t>
            </w:r>
            <w:r>
              <w:rPr>
                <w:rFonts w:asciiTheme="minorHAnsi" w:hAnsiTheme="minorHAnsi" w:cstheme="minorHAnsi"/>
                <w:sz w:val="22"/>
                <w:szCs w:val="22"/>
              </w:rPr>
              <w:t>.</w:t>
            </w:r>
          </w:p>
        </w:tc>
      </w:tr>
      <w:tr w:rsidR="00340135" w:rsidRPr="00F03F45" w14:paraId="3C3F08CF"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6713442C"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7.2. VALOR DE PRINCIPAL</w:t>
            </w:r>
          </w:p>
        </w:tc>
        <w:tc>
          <w:tcPr>
            <w:tcW w:w="5670" w:type="dxa"/>
            <w:gridSpan w:val="9"/>
            <w:tcBorders>
              <w:top w:val="single" w:sz="4" w:space="0" w:color="auto"/>
              <w:left w:val="single" w:sz="4" w:space="0" w:color="auto"/>
              <w:bottom w:val="single" w:sz="4" w:space="0" w:color="auto"/>
              <w:right w:val="single" w:sz="4" w:space="0" w:color="auto"/>
            </w:tcBorders>
          </w:tcPr>
          <w:p w14:paraId="692B4691" w14:textId="77777777" w:rsidR="00340135" w:rsidRPr="00F03F45" w:rsidRDefault="00340135" w:rsidP="00CD7772">
            <w:pPr>
              <w:spacing w:line="300" w:lineRule="exact"/>
              <w:jc w:val="both"/>
              <w:rPr>
                <w:rFonts w:asciiTheme="minorHAnsi" w:hAnsiTheme="minorHAnsi" w:cstheme="minorHAnsi"/>
                <w:color w:val="000000"/>
                <w:sz w:val="22"/>
                <w:szCs w:val="22"/>
              </w:rPr>
            </w:pPr>
            <w:r w:rsidRPr="00F03F45">
              <w:rPr>
                <w:rFonts w:asciiTheme="minorHAnsi" w:hAnsiTheme="minorHAnsi" w:cstheme="minorHAnsi"/>
                <w:sz w:val="22"/>
                <w:szCs w:val="22"/>
              </w:rPr>
              <w:t xml:space="preserve">R$ </w:t>
            </w:r>
            <w:r>
              <w:rPr>
                <w:rFonts w:asciiTheme="minorHAnsi" w:eastAsia="MS Mincho" w:hAnsiTheme="minorHAnsi" w:cstheme="minorHAnsi"/>
                <w:sz w:val="22"/>
                <w:szCs w:val="22"/>
              </w:rPr>
              <w:t>9.000.000,00</w:t>
            </w:r>
          </w:p>
        </w:tc>
      </w:tr>
      <w:tr w:rsidR="00340135" w:rsidRPr="00F03F45" w14:paraId="1535B937"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5941C8C3"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7.3. ATUALIZAÇÃO MONETÁRIA</w:t>
            </w:r>
          </w:p>
        </w:tc>
        <w:tc>
          <w:tcPr>
            <w:tcW w:w="5670" w:type="dxa"/>
            <w:gridSpan w:val="9"/>
            <w:tcBorders>
              <w:top w:val="single" w:sz="4" w:space="0" w:color="auto"/>
              <w:left w:val="single" w:sz="4" w:space="0" w:color="auto"/>
              <w:bottom w:val="single" w:sz="4" w:space="0" w:color="auto"/>
              <w:right w:val="single" w:sz="4" w:space="0" w:color="auto"/>
            </w:tcBorders>
            <w:hideMark/>
          </w:tcPr>
          <w:p w14:paraId="4BBFB954" w14:textId="77777777" w:rsidR="00340135" w:rsidRPr="00F03F45" w:rsidRDefault="00340135" w:rsidP="00CD7772">
            <w:pPr>
              <w:spacing w:line="300" w:lineRule="exact"/>
              <w:jc w:val="both"/>
              <w:rPr>
                <w:rFonts w:asciiTheme="minorHAnsi" w:hAnsiTheme="minorHAnsi" w:cstheme="minorHAnsi"/>
                <w:sz w:val="22"/>
                <w:szCs w:val="22"/>
                <w:highlight w:val="yellow"/>
              </w:rPr>
            </w:pPr>
            <w:r w:rsidRPr="00F03F45">
              <w:rPr>
                <w:rFonts w:asciiTheme="minorHAnsi" w:hAnsiTheme="minorHAnsi" w:cstheme="minorHAnsi"/>
                <w:sz w:val="22"/>
                <w:szCs w:val="22"/>
              </w:rPr>
              <w:t>IPCA</w:t>
            </w:r>
          </w:p>
        </w:tc>
      </w:tr>
      <w:tr w:rsidR="00340135" w:rsidRPr="00F03F45" w14:paraId="2168941D"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90F2375"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lastRenderedPageBreak/>
              <w:t>7.4. JUROS REMUNERATÓRIOS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64D02D59" w14:textId="31CD68C2" w:rsidR="00340135" w:rsidRPr="00F03F45" w:rsidRDefault="00340135" w:rsidP="00CD7772">
            <w:pPr>
              <w:spacing w:line="300" w:lineRule="exact"/>
              <w:jc w:val="both"/>
              <w:rPr>
                <w:rFonts w:asciiTheme="minorHAnsi" w:hAnsiTheme="minorHAnsi" w:cstheme="minorHAnsi"/>
                <w:color w:val="000000"/>
                <w:sz w:val="22"/>
                <w:szCs w:val="22"/>
                <w:highlight w:val="yellow"/>
              </w:rPr>
            </w:pPr>
            <w:r w:rsidRPr="007B36D1">
              <w:rPr>
                <w:rFonts w:asciiTheme="minorHAnsi" w:hAnsiTheme="minorHAnsi" w:cstheme="minorHAnsi"/>
                <w:sz w:val="22"/>
                <w:szCs w:val="22"/>
              </w:rPr>
              <w:t xml:space="preserve">(i) 8,50% (oito inteiros e cinquenta centésimos por cento) ao ano, base 252 Dias Úteis, desde a data da primeira integralização até a data de aniversário imediatamente anterior à Data do </w:t>
            </w:r>
            <w:proofErr w:type="spellStart"/>
            <w:r w:rsidRPr="004306B9">
              <w:rPr>
                <w:rFonts w:asciiTheme="minorHAnsi" w:hAnsiTheme="minorHAnsi" w:cstheme="minorHAnsi"/>
                <w:i/>
                <w:iCs/>
                <w:sz w:val="22"/>
                <w:szCs w:val="22"/>
              </w:rPr>
              <w:t>Completion</w:t>
            </w:r>
            <w:proofErr w:type="spellEnd"/>
            <w:r w:rsidRPr="004306B9">
              <w:rPr>
                <w:rFonts w:asciiTheme="minorHAnsi" w:hAnsiTheme="minorHAnsi" w:cstheme="minorHAnsi"/>
                <w:i/>
                <w:iCs/>
                <w:sz w:val="22"/>
                <w:szCs w:val="22"/>
              </w:rPr>
              <w:t xml:space="preserve"> Financeiro</w:t>
            </w:r>
            <w:r w:rsidRPr="007B36D1">
              <w:rPr>
                <w:rFonts w:asciiTheme="minorHAnsi" w:hAnsiTheme="minorHAnsi" w:cstheme="minorHAnsi"/>
                <w:sz w:val="22"/>
                <w:szCs w:val="22"/>
              </w:rPr>
              <w:t xml:space="preserve"> (“Juros Remuneratórios </w:t>
            </w:r>
            <w:proofErr w:type="spellStart"/>
            <w:r w:rsidRPr="007B36D1">
              <w:rPr>
                <w:rFonts w:asciiTheme="minorHAnsi" w:hAnsiTheme="minorHAnsi" w:cstheme="minorHAnsi"/>
                <w:sz w:val="22"/>
                <w:szCs w:val="22"/>
              </w:rPr>
              <w:t>Pré</w:t>
            </w:r>
            <w:proofErr w:type="spellEnd"/>
            <w:r w:rsidRPr="007B36D1">
              <w:rPr>
                <w:rFonts w:asciiTheme="minorHAnsi" w:hAnsiTheme="minorHAnsi" w:cstheme="minorHAnsi"/>
                <w:sz w:val="22"/>
                <w:szCs w:val="22"/>
              </w:rPr>
              <w:t xml:space="preserve"> </w:t>
            </w:r>
            <w:proofErr w:type="spellStart"/>
            <w:r w:rsidRPr="007B36D1">
              <w:rPr>
                <w:rFonts w:asciiTheme="minorHAnsi" w:hAnsiTheme="minorHAnsi" w:cstheme="minorHAnsi"/>
                <w:sz w:val="22"/>
                <w:szCs w:val="22"/>
              </w:rPr>
              <w:t>Completion</w:t>
            </w:r>
            <w:proofErr w:type="spellEnd"/>
            <w:r w:rsidRPr="007B36D1">
              <w:rPr>
                <w:rFonts w:asciiTheme="minorHAnsi" w:hAnsiTheme="minorHAnsi" w:cstheme="minorHAnsi"/>
                <w:sz w:val="22"/>
                <w:szCs w:val="22"/>
              </w:rPr>
              <w:t xml:space="preserve"> Financeiro”); e (</w:t>
            </w:r>
            <w:proofErr w:type="spellStart"/>
            <w:r w:rsidRPr="007B36D1">
              <w:rPr>
                <w:rFonts w:asciiTheme="minorHAnsi" w:hAnsiTheme="minorHAnsi" w:cstheme="minorHAnsi"/>
                <w:sz w:val="22"/>
                <w:szCs w:val="22"/>
              </w:rPr>
              <w:t>ii</w:t>
            </w:r>
            <w:proofErr w:type="spellEnd"/>
            <w:r w:rsidRPr="007B36D1">
              <w:rPr>
                <w:rFonts w:asciiTheme="minorHAnsi" w:hAnsiTheme="minorHAnsi" w:cstheme="minorHAnsi"/>
                <w:sz w:val="22"/>
                <w:szCs w:val="22"/>
              </w:rPr>
              <w:t xml:space="preserve">) a 7,75% (sete inteiros e setenta e cinco centésimos por cento) ao ano base 252 (duzentos e cinquenta e dois) Dias Úteis, desde a pré-data de aniversário imediatamente posterior à Data do </w:t>
            </w:r>
            <w:proofErr w:type="spellStart"/>
            <w:r w:rsidRPr="004306B9">
              <w:rPr>
                <w:rFonts w:asciiTheme="minorHAnsi" w:hAnsiTheme="minorHAnsi" w:cstheme="minorHAnsi"/>
                <w:i/>
                <w:iCs/>
                <w:sz w:val="22"/>
                <w:szCs w:val="22"/>
              </w:rPr>
              <w:t>Completion</w:t>
            </w:r>
            <w:proofErr w:type="spellEnd"/>
            <w:r w:rsidRPr="004306B9">
              <w:rPr>
                <w:rFonts w:asciiTheme="minorHAnsi" w:hAnsiTheme="minorHAnsi" w:cstheme="minorHAnsi"/>
                <w:i/>
                <w:iCs/>
                <w:sz w:val="22"/>
                <w:szCs w:val="22"/>
              </w:rPr>
              <w:t xml:space="preserve"> Financeiro</w:t>
            </w:r>
            <w:r w:rsidRPr="007B36D1">
              <w:rPr>
                <w:rFonts w:asciiTheme="minorHAnsi" w:hAnsiTheme="minorHAnsi" w:cstheme="minorHAnsi"/>
                <w:sz w:val="22"/>
                <w:szCs w:val="22"/>
              </w:rPr>
              <w:t xml:space="preserve"> até a Data de Vencimento</w:t>
            </w:r>
            <w:r w:rsidR="00DF568C">
              <w:rPr>
                <w:rFonts w:asciiTheme="minorHAnsi" w:hAnsiTheme="minorHAnsi" w:cstheme="minorHAnsi"/>
                <w:sz w:val="22"/>
                <w:szCs w:val="22"/>
              </w:rPr>
              <w:t xml:space="preserve"> das Debêntures</w:t>
            </w:r>
            <w:r w:rsidRPr="007B36D1">
              <w:rPr>
                <w:rFonts w:asciiTheme="minorHAnsi" w:hAnsiTheme="minorHAnsi" w:cstheme="minorHAnsi"/>
                <w:sz w:val="22"/>
                <w:szCs w:val="22"/>
              </w:rPr>
              <w:t xml:space="preserve"> (“Juros Remuneratórios Pós </w:t>
            </w:r>
            <w:proofErr w:type="spellStart"/>
            <w:r w:rsidRPr="007B36D1">
              <w:rPr>
                <w:rFonts w:asciiTheme="minorHAnsi" w:hAnsiTheme="minorHAnsi" w:cstheme="minorHAnsi"/>
                <w:sz w:val="22"/>
                <w:szCs w:val="22"/>
              </w:rPr>
              <w:t>Completion</w:t>
            </w:r>
            <w:proofErr w:type="spellEnd"/>
            <w:r w:rsidRPr="007B36D1">
              <w:rPr>
                <w:rFonts w:asciiTheme="minorHAnsi" w:hAnsiTheme="minorHAnsi" w:cstheme="minorHAnsi"/>
                <w:sz w:val="22"/>
                <w:szCs w:val="22"/>
              </w:rPr>
              <w:t xml:space="preserve"> Financeiro”).</w:t>
            </w:r>
          </w:p>
        </w:tc>
      </w:tr>
      <w:tr w:rsidR="00340135" w:rsidRPr="00F03F45" w14:paraId="292C0711"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406DBC6"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7.5. DATA DO PRIMEIRO </w:t>
            </w:r>
            <w:r>
              <w:rPr>
                <w:rFonts w:asciiTheme="minorHAnsi" w:hAnsiTheme="minorHAnsi" w:cstheme="minorHAnsi"/>
                <w:sz w:val="22"/>
                <w:szCs w:val="22"/>
              </w:rPr>
              <w:t>PAGAMENTO DE JUROS</w:t>
            </w:r>
          </w:p>
        </w:tc>
        <w:tc>
          <w:tcPr>
            <w:tcW w:w="5670" w:type="dxa"/>
            <w:gridSpan w:val="9"/>
            <w:tcBorders>
              <w:top w:val="single" w:sz="4" w:space="0" w:color="auto"/>
              <w:left w:val="single" w:sz="4" w:space="0" w:color="auto"/>
              <w:bottom w:val="single" w:sz="4" w:space="0" w:color="auto"/>
              <w:right w:val="single" w:sz="4" w:space="0" w:color="auto"/>
            </w:tcBorders>
            <w:hideMark/>
          </w:tcPr>
          <w:p w14:paraId="562A2075" w14:textId="77777777" w:rsidR="00340135" w:rsidRPr="00F03F45" w:rsidRDefault="00340135" w:rsidP="00CD7772">
            <w:pPr>
              <w:spacing w:line="300" w:lineRule="exact"/>
              <w:jc w:val="both"/>
              <w:rPr>
                <w:rFonts w:asciiTheme="minorHAnsi" w:hAnsiTheme="minorHAnsi" w:cstheme="minorHAnsi"/>
                <w:sz w:val="22"/>
                <w:szCs w:val="22"/>
                <w:highlight w:val="yellow"/>
              </w:rPr>
            </w:pPr>
            <w:r>
              <w:rPr>
                <w:rFonts w:asciiTheme="minorHAnsi" w:eastAsia="MS Mincho" w:hAnsiTheme="minorHAnsi" w:cstheme="minorHAnsi"/>
                <w:sz w:val="22"/>
                <w:szCs w:val="22"/>
              </w:rPr>
              <w:t>25/07/2021</w:t>
            </w:r>
          </w:p>
        </w:tc>
      </w:tr>
      <w:tr w:rsidR="00340135" w:rsidRPr="00F03F45" w14:paraId="642DC417"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1917D37F"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6</w:t>
            </w:r>
            <w:r w:rsidRPr="00F03F45">
              <w:rPr>
                <w:rFonts w:asciiTheme="minorHAnsi" w:hAnsiTheme="minorHAnsi" w:cstheme="minorHAnsi"/>
                <w:sz w:val="22"/>
                <w:szCs w:val="22"/>
              </w:rPr>
              <w:t xml:space="preserve">. DATA DO PRIMEIRO </w:t>
            </w:r>
            <w:r>
              <w:rPr>
                <w:rFonts w:asciiTheme="minorHAnsi" w:hAnsiTheme="minorHAnsi" w:cstheme="minorHAnsi"/>
                <w:sz w:val="22"/>
                <w:szCs w:val="22"/>
              </w:rPr>
              <w:t>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42196B14" w14:textId="77777777" w:rsidR="00340135" w:rsidRPr="00F03F45" w:rsidRDefault="00340135" w:rsidP="00CD7772">
            <w:pPr>
              <w:spacing w:line="300" w:lineRule="exact"/>
              <w:jc w:val="both"/>
              <w:rPr>
                <w:rFonts w:asciiTheme="minorHAnsi" w:hAnsiTheme="minorHAnsi" w:cstheme="minorHAnsi"/>
                <w:sz w:val="22"/>
                <w:szCs w:val="22"/>
                <w:highlight w:val="yellow"/>
              </w:rPr>
            </w:pPr>
            <w:r>
              <w:rPr>
                <w:rFonts w:asciiTheme="minorHAnsi" w:eastAsia="MS Mincho" w:hAnsiTheme="minorHAnsi" w:cstheme="minorHAnsi"/>
                <w:sz w:val="22"/>
                <w:szCs w:val="22"/>
              </w:rPr>
              <w:t>25/12/2022</w:t>
            </w:r>
          </w:p>
        </w:tc>
      </w:tr>
      <w:tr w:rsidR="00340135" w:rsidRPr="00F03F45" w14:paraId="14DA0C93"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AC8A0CA"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7</w:t>
            </w:r>
            <w:r w:rsidRPr="00F03F45">
              <w:rPr>
                <w:rFonts w:asciiTheme="minorHAnsi" w:hAnsiTheme="minorHAnsi" w:cstheme="minorHAnsi"/>
                <w:sz w:val="22"/>
                <w:szCs w:val="22"/>
              </w:rPr>
              <w:t>. DATA DE VENCIMENTO FINAL</w:t>
            </w:r>
          </w:p>
        </w:tc>
        <w:tc>
          <w:tcPr>
            <w:tcW w:w="5670" w:type="dxa"/>
            <w:gridSpan w:val="9"/>
            <w:tcBorders>
              <w:top w:val="single" w:sz="4" w:space="0" w:color="auto"/>
              <w:left w:val="single" w:sz="4" w:space="0" w:color="auto"/>
              <w:bottom w:val="single" w:sz="4" w:space="0" w:color="auto"/>
              <w:right w:val="single" w:sz="4" w:space="0" w:color="auto"/>
            </w:tcBorders>
            <w:hideMark/>
          </w:tcPr>
          <w:p w14:paraId="0DCD3795" w14:textId="77777777" w:rsidR="00340135" w:rsidRPr="00F03F45" w:rsidRDefault="00340135" w:rsidP="00CD7772">
            <w:pPr>
              <w:spacing w:line="300" w:lineRule="exact"/>
              <w:jc w:val="both"/>
              <w:rPr>
                <w:rFonts w:asciiTheme="minorHAnsi" w:hAnsiTheme="minorHAnsi" w:cstheme="minorHAnsi"/>
                <w:sz w:val="22"/>
                <w:szCs w:val="22"/>
                <w:highlight w:val="yellow"/>
              </w:rPr>
            </w:pPr>
            <w:r w:rsidRPr="00EB2B3E">
              <w:rPr>
                <w:rFonts w:asciiTheme="minorHAnsi" w:eastAsia="MS Mincho" w:hAnsiTheme="minorHAnsi" w:cstheme="minorHAnsi"/>
                <w:sz w:val="22"/>
                <w:szCs w:val="22"/>
              </w:rPr>
              <w:t>25/06/2036</w:t>
            </w:r>
          </w:p>
        </w:tc>
      </w:tr>
      <w:tr w:rsidR="00340135" w:rsidRPr="00F03F45" w14:paraId="30DF0B99"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0C2114C9"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7.8. </w:t>
            </w:r>
            <w:r>
              <w:rPr>
                <w:rFonts w:asciiTheme="minorHAnsi" w:hAnsiTheme="minorHAnsi" w:cstheme="minorHAnsi"/>
                <w:sz w:val="22"/>
                <w:szCs w:val="22"/>
              </w:rPr>
              <w:t xml:space="preserve">MULTA E </w:t>
            </w:r>
            <w:r w:rsidRPr="00F03F45">
              <w:rPr>
                <w:rFonts w:asciiTheme="minorHAnsi" w:hAnsiTheme="minorHAnsi" w:cstheme="minorHAnsi"/>
                <w:sz w:val="22"/>
                <w:szCs w:val="22"/>
              </w:rPr>
              <w:t>ENCARGOS MORATÓRIOS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6C270B0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Em caso de mora, a Devedora está sujeita ao pagamento de </w:t>
            </w:r>
            <w:r>
              <w:rPr>
                <w:rFonts w:asciiTheme="minorHAnsi" w:hAnsiTheme="minorHAnsi" w:cstheme="minorHAnsi"/>
                <w:sz w:val="22"/>
                <w:szCs w:val="22"/>
              </w:rPr>
              <w:t>multa</w:t>
            </w:r>
            <w:r w:rsidRPr="00F03F45">
              <w:rPr>
                <w:rFonts w:asciiTheme="minorHAnsi" w:hAnsiTheme="minorHAnsi" w:cstheme="minorHAnsi"/>
                <w:sz w:val="22"/>
                <w:szCs w:val="22"/>
              </w:rPr>
              <w:t xml:space="preserve"> moratóri</w:t>
            </w:r>
            <w:r>
              <w:rPr>
                <w:rFonts w:asciiTheme="minorHAnsi" w:hAnsiTheme="minorHAnsi" w:cstheme="minorHAnsi"/>
                <w:sz w:val="22"/>
                <w:szCs w:val="22"/>
              </w:rPr>
              <w:t>a</w:t>
            </w:r>
            <w:r w:rsidRPr="00F03F45">
              <w:rPr>
                <w:rFonts w:asciiTheme="minorHAnsi" w:hAnsiTheme="minorHAnsi" w:cstheme="minorHAnsi"/>
                <w:sz w:val="22"/>
                <w:szCs w:val="22"/>
              </w:rPr>
              <w:t xml:space="preserve"> de 2% (dois por cento) sobre o débito em aberto e juros de 1% (um por cento) ao mês, ou fração, tudo calculado sobre os valores em atraso, devidamente corrigidos pro rata die, pela atualização monetária.</w:t>
            </w:r>
          </w:p>
        </w:tc>
      </w:tr>
      <w:tr w:rsidR="00340135" w:rsidRPr="00F03F45" w14:paraId="15D077D2"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tcPr>
          <w:p w14:paraId="77CCB064"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7.9. PERIODICIDADE DE PAGAMENTO</w:t>
            </w:r>
            <w:r>
              <w:rPr>
                <w:rFonts w:asciiTheme="minorHAnsi" w:hAnsiTheme="minorHAnsi" w:cstheme="minorHAnsi"/>
                <w:sz w:val="22"/>
                <w:szCs w:val="22"/>
              </w:rPr>
              <w:t xml:space="preserve"> de JUROS</w:t>
            </w:r>
          </w:p>
        </w:tc>
        <w:tc>
          <w:tcPr>
            <w:tcW w:w="5670" w:type="dxa"/>
            <w:gridSpan w:val="9"/>
            <w:tcBorders>
              <w:top w:val="single" w:sz="4" w:space="0" w:color="auto"/>
              <w:left w:val="single" w:sz="4" w:space="0" w:color="auto"/>
              <w:bottom w:val="single" w:sz="4" w:space="0" w:color="auto"/>
              <w:right w:val="single" w:sz="4" w:space="0" w:color="auto"/>
            </w:tcBorders>
          </w:tcPr>
          <w:p w14:paraId="0297D4EF" w14:textId="77777777" w:rsidR="00340135" w:rsidRPr="00F03F45" w:rsidRDefault="00340135" w:rsidP="00CD7772">
            <w:pPr>
              <w:spacing w:line="300" w:lineRule="exact"/>
              <w:jc w:val="both"/>
              <w:rPr>
                <w:rFonts w:asciiTheme="minorHAnsi" w:hAnsiTheme="minorHAnsi" w:cstheme="minorHAnsi"/>
                <w:color w:val="000000"/>
                <w:sz w:val="22"/>
                <w:szCs w:val="22"/>
              </w:rPr>
            </w:pPr>
            <w:r w:rsidRPr="00F03F45">
              <w:rPr>
                <w:rFonts w:asciiTheme="minorHAnsi" w:hAnsiTheme="minorHAnsi" w:cstheme="minorHAnsi"/>
                <w:color w:val="000000"/>
                <w:sz w:val="22"/>
                <w:szCs w:val="22"/>
              </w:rPr>
              <w:t xml:space="preserve">Mensal,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rsidRPr="00F03F45" w14:paraId="4F1098CB"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9916018"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10</w:t>
            </w:r>
            <w:r w:rsidRPr="00F03F45">
              <w:rPr>
                <w:rFonts w:asciiTheme="minorHAnsi" w:hAnsiTheme="minorHAnsi" w:cstheme="minorHAnsi"/>
                <w:sz w:val="22"/>
                <w:szCs w:val="22"/>
              </w:rPr>
              <w:t>. PERIODICIDADE DE PAGAMENTO</w:t>
            </w:r>
            <w:r>
              <w:rPr>
                <w:rFonts w:asciiTheme="minorHAnsi" w:hAnsiTheme="minorHAnsi" w:cstheme="minorHAnsi"/>
                <w:sz w:val="22"/>
                <w:szCs w:val="22"/>
              </w:rPr>
              <w:t xml:space="preserve">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59208163" w14:textId="77777777"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color w:val="000000"/>
                <w:sz w:val="22"/>
                <w:szCs w:val="22"/>
              </w:rPr>
              <w:t>Semestral</w:t>
            </w:r>
            <w:r w:rsidRPr="00F03F45">
              <w:rPr>
                <w:rFonts w:asciiTheme="minorHAnsi" w:hAnsiTheme="minorHAnsi" w:cstheme="minorHAnsi"/>
                <w:color w:val="000000"/>
                <w:sz w:val="22"/>
                <w:szCs w:val="22"/>
              </w:rPr>
              <w:t xml:space="preserve">,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rsidRPr="00F03F45" w14:paraId="14FD0C12"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4AC277D1"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.11</w:t>
            </w:r>
            <w:r w:rsidRPr="00F03F45">
              <w:rPr>
                <w:rFonts w:asciiTheme="minorHAnsi" w:hAnsiTheme="minorHAnsi" w:cstheme="minorHAnsi"/>
                <w:sz w:val="22"/>
                <w:szCs w:val="22"/>
              </w:rPr>
              <w:t>. P</w:t>
            </w:r>
            <w:r>
              <w:rPr>
                <w:rFonts w:asciiTheme="minorHAnsi" w:hAnsiTheme="minorHAnsi" w:cstheme="minorHAnsi"/>
                <w:sz w:val="22"/>
                <w:szCs w:val="22"/>
              </w:rPr>
              <w:t>AGAMENTO ANTECIPADO</w:t>
            </w:r>
          </w:p>
        </w:tc>
        <w:tc>
          <w:tcPr>
            <w:tcW w:w="5670" w:type="dxa"/>
            <w:gridSpan w:val="9"/>
            <w:tcBorders>
              <w:top w:val="single" w:sz="4" w:space="0" w:color="auto"/>
              <w:left w:val="single" w:sz="4" w:space="0" w:color="auto"/>
              <w:bottom w:val="single" w:sz="4" w:space="0" w:color="auto"/>
              <w:right w:val="single" w:sz="4" w:space="0" w:color="auto"/>
            </w:tcBorders>
          </w:tcPr>
          <w:p w14:paraId="217B5F20" w14:textId="77777777" w:rsidR="00340135" w:rsidRPr="00F03F45" w:rsidRDefault="00340135" w:rsidP="00CD7772">
            <w:pPr>
              <w:spacing w:line="300" w:lineRule="exact"/>
              <w:jc w:val="both"/>
              <w:rPr>
                <w:rFonts w:asciiTheme="minorHAnsi" w:hAnsiTheme="minorHAnsi" w:cstheme="minorHAnsi"/>
                <w:sz w:val="22"/>
                <w:szCs w:val="22"/>
              </w:rPr>
            </w:pPr>
            <w:r w:rsidRPr="00B11814">
              <w:rPr>
                <w:rFonts w:ascii="Calibri" w:hAnsi="Calibri"/>
                <w:color w:val="000000"/>
                <w:sz w:val="22"/>
                <w:szCs w:val="22"/>
              </w:rPr>
              <w:t xml:space="preserve">As Debêntures, representadas pela CCI, poderão ser </w:t>
            </w:r>
            <w:proofErr w:type="gramStart"/>
            <w:r w:rsidRPr="00B11814">
              <w:rPr>
                <w:rFonts w:ascii="Calibri" w:hAnsi="Calibri"/>
                <w:color w:val="000000"/>
                <w:sz w:val="22"/>
                <w:szCs w:val="22"/>
              </w:rPr>
              <w:t>parcial</w:t>
            </w:r>
            <w:proofErr w:type="gramEnd"/>
            <w:r w:rsidRPr="00B11814">
              <w:rPr>
                <w:rFonts w:ascii="Calibri" w:hAnsi="Calibri"/>
                <w:color w:val="000000"/>
                <w:sz w:val="22"/>
                <w:szCs w:val="22"/>
              </w:rPr>
              <w:t xml:space="preserve"> ou integralmente amortizadas e/ou resgatadas, conforme o caso, antes do vencimento final da CCI, conforme definido na Cláusula </w:t>
            </w:r>
            <w:r>
              <w:rPr>
                <w:rFonts w:ascii="Calibri" w:hAnsi="Calibri"/>
                <w:color w:val="000000"/>
                <w:sz w:val="22"/>
                <w:szCs w:val="22"/>
              </w:rPr>
              <w:t xml:space="preserve">6.1 </w:t>
            </w:r>
            <w:r w:rsidRPr="00B11814">
              <w:rPr>
                <w:rFonts w:ascii="Calibri" w:hAnsi="Calibri"/>
                <w:color w:val="000000"/>
                <w:sz w:val="22"/>
                <w:szCs w:val="22"/>
              </w:rPr>
              <w:t>da Escritura de Emissão de Debêntures.</w:t>
            </w:r>
            <w:r>
              <w:rPr>
                <w:rFonts w:ascii="Calibri" w:hAnsi="Calibri"/>
                <w:color w:val="000000"/>
                <w:sz w:val="22"/>
                <w:szCs w:val="22"/>
              </w:rPr>
              <w:t xml:space="preserve"> A totalidade das Debêntures</w:t>
            </w:r>
            <w:r w:rsidRPr="00B11814">
              <w:rPr>
                <w:rFonts w:ascii="Calibri" w:hAnsi="Calibri"/>
                <w:color w:val="000000"/>
                <w:sz w:val="22"/>
                <w:szCs w:val="22"/>
              </w:rPr>
              <w:t>, representadas pela CCI,</w:t>
            </w:r>
            <w:r>
              <w:rPr>
                <w:rFonts w:ascii="Calibri" w:hAnsi="Calibri"/>
                <w:color w:val="000000"/>
                <w:sz w:val="22"/>
                <w:szCs w:val="22"/>
              </w:rPr>
              <w:t xml:space="preserve"> serão obrigatoriamente resgatadas, antes do vencimento final da CCI, </w:t>
            </w:r>
            <w:r w:rsidRPr="00B11814">
              <w:rPr>
                <w:rFonts w:ascii="Calibri" w:hAnsi="Calibri"/>
                <w:color w:val="000000"/>
                <w:sz w:val="22"/>
                <w:szCs w:val="22"/>
              </w:rPr>
              <w:t xml:space="preserve">conforme definido na Cláusula </w:t>
            </w:r>
            <w:r>
              <w:rPr>
                <w:rFonts w:ascii="Calibri" w:hAnsi="Calibri"/>
                <w:color w:val="000000"/>
                <w:sz w:val="22"/>
                <w:szCs w:val="22"/>
              </w:rPr>
              <w:t xml:space="preserve">6.2 </w:t>
            </w:r>
            <w:r w:rsidRPr="00B11814">
              <w:rPr>
                <w:rFonts w:ascii="Calibri" w:hAnsi="Calibri"/>
                <w:color w:val="000000"/>
                <w:sz w:val="22"/>
                <w:szCs w:val="22"/>
              </w:rPr>
              <w:t>da Escritura de Emissão de Debêntures</w:t>
            </w:r>
            <w:r>
              <w:rPr>
                <w:rFonts w:ascii="Calibri" w:hAnsi="Calibri"/>
                <w:color w:val="000000"/>
                <w:sz w:val="22"/>
                <w:szCs w:val="22"/>
              </w:rPr>
              <w:t>.</w:t>
            </w:r>
          </w:p>
        </w:tc>
      </w:tr>
      <w:tr w:rsidR="00340135" w:rsidRPr="00F03F45" w14:paraId="12D64114"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hideMark/>
          </w:tcPr>
          <w:p w14:paraId="4AC4BFEB"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8.GARANTIA</w:t>
            </w:r>
            <w:r>
              <w:rPr>
                <w:rFonts w:asciiTheme="minorHAnsi" w:hAnsiTheme="minorHAnsi" w:cstheme="minorHAnsi"/>
                <w:b/>
                <w:sz w:val="22"/>
                <w:szCs w:val="22"/>
              </w:rPr>
              <w:t xml:space="preserve"> FIDEJUSSÓRIA</w:t>
            </w:r>
          </w:p>
        </w:tc>
        <w:tc>
          <w:tcPr>
            <w:tcW w:w="5670" w:type="dxa"/>
            <w:gridSpan w:val="9"/>
            <w:tcBorders>
              <w:top w:val="single" w:sz="4" w:space="0" w:color="auto"/>
              <w:left w:val="single" w:sz="4" w:space="0" w:color="auto"/>
              <w:bottom w:val="single" w:sz="4" w:space="0" w:color="auto"/>
              <w:right w:val="single" w:sz="4" w:space="0" w:color="auto"/>
            </w:tcBorders>
            <w:hideMark/>
          </w:tcPr>
          <w:p w14:paraId="790368BE" w14:textId="77777777"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sz w:val="22"/>
                <w:szCs w:val="22"/>
              </w:rPr>
              <w:t>As Debêntures contarão com Fiança</w:t>
            </w:r>
            <w:r w:rsidRPr="003A75C8">
              <w:rPr>
                <w:rFonts w:asciiTheme="minorHAnsi" w:hAnsiTheme="minorHAnsi" w:cstheme="minorHAnsi"/>
                <w:sz w:val="22"/>
                <w:szCs w:val="22"/>
              </w:rPr>
              <w:t>, prestado pel</w:t>
            </w:r>
            <w:r>
              <w:rPr>
                <w:rFonts w:asciiTheme="minorHAnsi" w:hAnsiTheme="minorHAnsi" w:cstheme="minorHAnsi"/>
                <w:sz w:val="22"/>
                <w:szCs w:val="22"/>
              </w:rPr>
              <w:t>a</w:t>
            </w:r>
            <w:r w:rsidRPr="003A75C8">
              <w:rPr>
                <w:rFonts w:asciiTheme="minorHAnsi" w:hAnsiTheme="minorHAnsi" w:cstheme="minorHAnsi"/>
                <w:sz w:val="22"/>
                <w:szCs w:val="22"/>
              </w:rPr>
              <w:t xml:space="preserve">s </w:t>
            </w:r>
            <w:r>
              <w:rPr>
                <w:rFonts w:asciiTheme="minorHAnsi" w:hAnsiTheme="minorHAnsi" w:cstheme="minorHAnsi"/>
                <w:sz w:val="22"/>
                <w:szCs w:val="22"/>
              </w:rPr>
              <w:t>Fiadoras</w:t>
            </w:r>
            <w:r w:rsidRPr="003A75C8">
              <w:rPr>
                <w:rFonts w:asciiTheme="minorHAnsi" w:hAnsiTheme="minorHAnsi" w:cstheme="minorHAnsi"/>
                <w:sz w:val="22"/>
                <w:szCs w:val="22"/>
              </w:rPr>
              <w:t xml:space="preserve">, conforme definido e constituído na </w:t>
            </w:r>
            <w:r>
              <w:rPr>
                <w:rFonts w:asciiTheme="minorHAnsi" w:hAnsiTheme="minorHAnsi" w:cstheme="minorHAnsi"/>
                <w:sz w:val="22"/>
                <w:szCs w:val="22"/>
              </w:rPr>
              <w:t>Escritura de Emissão de Debêntures</w:t>
            </w:r>
            <w:r w:rsidRPr="003A75C8">
              <w:rPr>
                <w:rFonts w:asciiTheme="minorHAnsi" w:hAnsiTheme="minorHAnsi" w:cstheme="minorHAnsi"/>
                <w:sz w:val="22"/>
                <w:szCs w:val="22"/>
              </w:rPr>
              <w:t>. Exclusivamente, para fins de depósito da CCI na B3, a CCI será depositada como sendo “com garantia fidejussória”.</w:t>
            </w:r>
          </w:p>
        </w:tc>
      </w:tr>
    </w:tbl>
    <w:p w14:paraId="25E0F28A" w14:textId="5FC88683" w:rsidR="00340135" w:rsidRDefault="00340135">
      <w:pPr>
        <w:autoSpaceDE/>
        <w:autoSpaceDN/>
        <w:adjustRightInd/>
        <w:rPr>
          <w:rFonts w:asciiTheme="minorHAnsi" w:eastAsia="Arial Unicode MS" w:hAnsiTheme="minorHAnsi" w:cstheme="minorHAnsi"/>
          <w:b/>
          <w:color w:val="000000"/>
          <w:sz w:val="22"/>
          <w:szCs w:val="22"/>
        </w:rPr>
      </w:pPr>
      <w:r>
        <w:rPr>
          <w:rFonts w:asciiTheme="minorHAnsi" w:eastAsia="Arial Unicode MS" w:hAnsiTheme="minorHAnsi" w:cstheme="minorHAnsi"/>
          <w:b/>
          <w:color w:val="000000"/>
          <w:sz w:val="22"/>
          <w:szCs w:val="22"/>
        </w:rPr>
        <w:br w:type="page"/>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508"/>
        <w:gridCol w:w="931"/>
        <w:gridCol w:w="1167"/>
        <w:gridCol w:w="34"/>
        <w:gridCol w:w="417"/>
        <w:gridCol w:w="72"/>
        <w:gridCol w:w="920"/>
        <w:gridCol w:w="254"/>
        <w:gridCol w:w="880"/>
        <w:gridCol w:w="567"/>
        <w:gridCol w:w="184"/>
        <w:gridCol w:w="383"/>
        <w:gridCol w:w="567"/>
        <w:gridCol w:w="1843"/>
        <w:gridCol w:w="15"/>
      </w:tblGrid>
      <w:tr w:rsidR="00340135" w:rsidRPr="00F03F45" w14:paraId="4214F71F" w14:textId="77777777" w:rsidTr="00CD7772">
        <w:trPr>
          <w:trHeight w:val="199"/>
          <w:jc w:val="center"/>
        </w:trPr>
        <w:tc>
          <w:tcPr>
            <w:tcW w:w="3831" w:type="dxa"/>
            <w:gridSpan w:val="5"/>
            <w:tcBorders>
              <w:top w:val="single" w:sz="4" w:space="0" w:color="auto"/>
              <w:left w:val="single" w:sz="4" w:space="0" w:color="auto"/>
              <w:bottom w:val="single" w:sz="4" w:space="0" w:color="auto"/>
              <w:right w:val="single" w:sz="4" w:space="0" w:color="auto"/>
            </w:tcBorders>
          </w:tcPr>
          <w:p w14:paraId="00BC0167" w14:textId="77777777" w:rsidR="00340135" w:rsidRPr="00F03F45" w:rsidRDefault="00340135" w:rsidP="00CD7772">
            <w:pPr>
              <w:spacing w:line="300" w:lineRule="exact"/>
              <w:jc w:val="both"/>
              <w:rPr>
                <w:rFonts w:asciiTheme="minorHAnsi" w:hAnsiTheme="minorHAnsi" w:cstheme="minorHAnsi"/>
                <w:bCs/>
                <w:sz w:val="22"/>
                <w:szCs w:val="22"/>
              </w:rPr>
            </w:pPr>
            <w:r w:rsidRPr="00F03F45">
              <w:rPr>
                <w:rFonts w:asciiTheme="minorHAnsi" w:hAnsiTheme="minorHAnsi" w:cstheme="minorHAnsi"/>
                <w:bCs/>
                <w:sz w:val="22"/>
                <w:szCs w:val="22"/>
              </w:rPr>
              <w:lastRenderedPageBreak/>
              <w:t>CÉDULA DE CRÉDITO IMOBILIÁRIO</w:t>
            </w:r>
          </w:p>
        </w:tc>
        <w:tc>
          <w:tcPr>
            <w:tcW w:w="6102" w:type="dxa"/>
            <w:gridSpan w:val="11"/>
            <w:tcBorders>
              <w:top w:val="single" w:sz="4" w:space="0" w:color="auto"/>
              <w:left w:val="single" w:sz="4" w:space="0" w:color="auto"/>
              <w:bottom w:val="single" w:sz="4" w:space="0" w:color="auto"/>
              <w:right w:val="single" w:sz="4" w:space="0" w:color="auto"/>
            </w:tcBorders>
          </w:tcPr>
          <w:p w14:paraId="478E886F" w14:textId="2A040019"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DATA DE EMISSÃO: </w:t>
            </w:r>
            <w:r w:rsidR="00870E5C" w:rsidRPr="00DF1F6F">
              <w:rPr>
                <w:rFonts w:asciiTheme="minorHAnsi" w:hAnsiTheme="minorHAnsi" w:cstheme="minorHAnsi"/>
                <w:sz w:val="22"/>
                <w:szCs w:val="22"/>
                <w:highlight w:val="yellow"/>
              </w:rPr>
              <w:t>[</w:t>
            </w:r>
            <w:proofErr w:type="gramStart"/>
            <w:r w:rsidRPr="00DF1F6F">
              <w:rPr>
                <w:rFonts w:asciiTheme="minorHAnsi" w:eastAsia="MS Mincho" w:hAnsiTheme="minorHAnsi" w:cstheme="minorHAnsi"/>
                <w:sz w:val="22"/>
                <w:szCs w:val="22"/>
                <w:highlight w:val="yellow"/>
              </w:rPr>
              <w:t>01</w:t>
            </w:r>
            <w:r w:rsidR="00870E5C" w:rsidRPr="00DF1F6F">
              <w:rPr>
                <w:rFonts w:asciiTheme="minorHAnsi" w:eastAsia="MS Mincho" w:hAnsiTheme="minorHAnsi" w:cstheme="minorHAnsi"/>
                <w:sz w:val="22"/>
                <w:szCs w:val="22"/>
                <w:highlight w:val="yellow"/>
              </w:rPr>
              <w:t>]</w:t>
            </w:r>
            <w:r>
              <w:rPr>
                <w:rFonts w:asciiTheme="minorHAnsi" w:eastAsia="MS Mincho" w:hAnsiTheme="minorHAnsi" w:cstheme="minorHAnsi"/>
                <w:sz w:val="22"/>
                <w:szCs w:val="22"/>
              </w:rPr>
              <w:t>/</w:t>
            </w:r>
            <w:proofErr w:type="gramEnd"/>
            <w:r>
              <w:rPr>
                <w:rFonts w:asciiTheme="minorHAnsi" w:eastAsia="MS Mincho" w:hAnsiTheme="minorHAnsi" w:cstheme="minorHAnsi"/>
                <w:sz w:val="22"/>
                <w:szCs w:val="22"/>
              </w:rPr>
              <w:t>06</w:t>
            </w:r>
            <w:r w:rsidRPr="00F03F45">
              <w:rPr>
                <w:rFonts w:asciiTheme="minorHAnsi" w:hAnsiTheme="minorHAnsi" w:cstheme="minorHAnsi"/>
                <w:sz w:val="22"/>
                <w:szCs w:val="22"/>
              </w:rPr>
              <w:t>/2021</w:t>
            </w:r>
            <w:r w:rsidR="00870E5C">
              <w:rPr>
                <w:rFonts w:asciiTheme="minorHAnsi" w:hAnsiTheme="minorHAnsi" w:cstheme="minorHAnsi"/>
                <w:sz w:val="22"/>
                <w:szCs w:val="22"/>
              </w:rPr>
              <w:t xml:space="preserve"> </w:t>
            </w:r>
            <w:r w:rsidR="00870E5C" w:rsidRPr="009E0074">
              <w:rPr>
                <w:rFonts w:asciiTheme="minorHAnsi" w:hAnsiTheme="minorHAnsi" w:cstheme="minorHAnsi"/>
                <w:sz w:val="22"/>
                <w:szCs w:val="22"/>
                <w:highlight w:val="yellow"/>
              </w:rPr>
              <w:t>[Nota KLA: pendente de confirmação na assinatura da Escritura de Emissão de CCI]</w:t>
            </w:r>
          </w:p>
        </w:tc>
      </w:tr>
      <w:tr w:rsidR="00340135" w:rsidRPr="00F03F45" w14:paraId="44F49807" w14:textId="77777777" w:rsidTr="00CD7772">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39593BAD"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2F532667" w14:textId="77777777" w:rsidR="00340135" w:rsidRPr="00F03F45" w:rsidRDefault="00340135"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298ª</w:t>
            </w:r>
          </w:p>
        </w:tc>
        <w:tc>
          <w:tcPr>
            <w:tcW w:w="1167" w:type="dxa"/>
            <w:tcBorders>
              <w:top w:val="single" w:sz="4" w:space="0" w:color="auto"/>
              <w:left w:val="single" w:sz="4" w:space="0" w:color="auto"/>
              <w:bottom w:val="single" w:sz="4" w:space="0" w:color="auto"/>
              <w:right w:val="single" w:sz="4" w:space="0" w:color="auto"/>
            </w:tcBorders>
            <w:hideMark/>
          </w:tcPr>
          <w:p w14:paraId="23F50CFE"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NÚMERO</w:t>
            </w:r>
          </w:p>
        </w:tc>
        <w:tc>
          <w:tcPr>
            <w:tcW w:w="1697" w:type="dxa"/>
            <w:gridSpan w:val="5"/>
            <w:tcBorders>
              <w:top w:val="single" w:sz="4" w:space="0" w:color="auto"/>
              <w:left w:val="single" w:sz="4" w:space="0" w:color="auto"/>
              <w:bottom w:val="single" w:sz="4" w:space="0" w:color="auto"/>
              <w:right w:val="single" w:sz="4" w:space="0" w:color="auto"/>
            </w:tcBorders>
            <w:hideMark/>
          </w:tcPr>
          <w:p w14:paraId="0B00425F" w14:textId="5EB4297B" w:rsidR="00340135" w:rsidRPr="00F03F45" w:rsidRDefault="00817FAB"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CID29801</w:t>
            </w:r>
          </w:p>
        </w:tc>
        <w:tc>
          <w:tcPr>
            <w:tcW w:w="1631" w:type="dxa"/>
            <w:gridSpan w:val="3"/>
            <w:tcBorders>
              <w:top w:val="single" w:sz="4" w:space="0" w:color="auto"/>
              <w:left w:val="single" w:sz="4" w:space="0" w:color="auto"/>
              <w:bottom w:val="single" w:sz="4" w:space="0" w:color="auto"/>
              <w:right w:val="single" w:sz="4" w:space="0" w:color="auto"/>
            </w:tcBorders>
            <w:hideMark/>
          </w:tcPr>
          <w:p w14:paraId="23FEDEAD"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03B1541D"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Integral</w:t>
            </w:r>
          </w:p>
        </w:tc>
      </w:tr>
      <w:tr w:rsidR="00340135" w:rsidRPr="00F03F45" w14:paraId="20D71888"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67926EC"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1. EMISSORA</w:t>
            </w:r>
          </w:p>
        </w:tc>
      </w:tr>
      <w:tr w:rsidR="00340135" w:rsidRPr="00F03F45" w14:paraId="61091AA1"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6D4E95A"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ISEC SECURITIZADORA S.A.</w:t>
            </w:r>
          </w:p>
        </w:tc>
      </w:tr>
      <w:tr w:rsidR="00340135" w:rsidRPr="00F03F45" w14:paraId="43F898CF"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54F72E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bCs/>
                <w:sz w:val="22"/>
                <w:szCs w:val="22"/>
              </w:rPr>
              <w:t>08.769.451/0001-08</w:t>
            </w:r>
          </w:p>
        </w:tc>
      </w:tr>
      <w:tr w:rsidR="00340135" w:rsidRPr="00F03F45" w14:paraId="48D38B16"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30B053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Tabapuã, nº 1.123</w:t>
            </w:r>
          </w:p>
        </w:tc>
      </w:tr>
      <w:tr w:rsidR="00340135" w:rsidRPr="00F03F45" w14:paraId="533D0C05"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768B93B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63AFEE8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21º andar, conjunto 215, Itaim Bibi</w:t>
            </w:r>
          </w:p>
        </w:tc>
        <w:tc>
          <w:tcPr>
            <w:tcW w:w="992" w:type="dxa"/>
            <w:gridSpan w:val="2"/>
            <w:tcBorders>
              <w:top w:val="single" w:sz="4" w:space="0" w:color="auto"/>
              <w:left w:val="single" w:sz="4" w:space="0" w:color="auto"/>
              <w:bottom w:val="single" w:sz="4" w:space="0" w:color="auto"/>
              <w:right w:val="single" w:sz="4" w:space="0" w:color="auto"/>
            </w:tcBorders>
          </w:tcPr>
          <w:p w14:paraId="6F5EEA30"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p w14:paraId="274B2D46" w14:textId="77777777" w:rsidR="00340135" w:rsidRPr="00F03F45" w:rsidRDefault="00340135" w:rsidP="00CD7772">
            <w:pPr>
              <w:spacing w:line="300" w:lineRule="exact"/>
              <w:jc w:val="both"/>
              <w:rPr>
                <w:rFonts w:asciiTheme="minorHAnsi" w:hAnsiTheme="minorHAnsi" w:cstheme="minorHAnsi"/>
                <w:sz w:val="22"/>
                <w:szCs w:val="22"/>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0A14976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5300C3A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5F5F905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703191A0"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38ACAB86"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04533-004</w:t>
            </w:r>
          </w:p>
        </w:tc>
      </w:tr>
      <w:tr w:rsidR="00340135" w:rsidRPr="00F03F45" w14:paraId="557A157C"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802FB93"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2.INSTITUIÇÃO CUSTODIANTE</w:t>
            </w:r>
          </w:p>
        </w:tc>
      </w:tr>
      <w:tr w:rsidR="00340135" w:rsidRPr="00F03F45" w14:paraId="0C2C07E7"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7972324"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SIMPLIFIC PAVARINI DISTRIBUIDORA DE TÍTULOS E VALORES MOBILIÁRIOS S.A.</w:t>
            </w:r>
          </w:p>
        </w:tc>
      </w:tr>
      <w:tr w:rsidR="00340135" w:rsidRPr="00F03F45" w14:paraId="4C3F6725"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1037EB0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 </w:t>
            </w:r>
            <w:r w:rsidRPr="00F03F45">
              <w:rPr>
                <w:rFonts w:asciiTheme="minorHAnsi" w:hAnsiTheme="minorHAnsi" w:cstheme="minorHAnsi"/>
                <w:bCs/>
                <w:sz w:val="22"/>
                <w:szCs w:val="22"/>
              </w:rPr>
              <w:t>15.227.994/0004-01</w:t>
            </w:r>
          </w:p>
        </w:tc>
      </w:tr>
      <w:tr w:rsidR="00340135" w:rsidRPr="00F03F45" w14:paraId="31D3891D"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764D1D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Joaquim Floriano, nº 466</w:t>
            </w:r>
          </w:p>
        </w:tc>
      </w:tr>
      <w:tr w:rsidR="00340135" w:rsidRPr="00F03F45" w14:paraId="273FFDFB"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1B3FED1D"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7E78214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Sala 1401, Itaim Bibi</w:t>
            </w:r>
          </w:p>
        </w:tc>
        <w:tc>
          <w:tcPr>
            <w:tcW w:w="992" w:type="dxa"/>
            <w:gridSpan w:val="2"/>
            <w:tcBorders>
              <w:top w:val="single" w:sz="4" w:space="0" w:color="auto"/>
              <w:left w:val="single" w:sz="4" w:space="0" w:color="auto"/>
              <w:bottom w:val="single" w:sz="4" w:space="0" w:color="auto"/>
              <w:right w:val="single" w:sz="4" w:space="0" w:color="auto"/>
            </w:tcBorders>
            <w:hideMark/>
          </w:tcPr>
          <w:p w14:paraId="61A0FC3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77F924B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2C01A286"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55C4AAD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74DB1B3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14AF619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04534-002</w:t>
            </w:r>
          </w:p>
        </w:tc>
      </w:tr>
      <w:tr w:rsidR="00340135" w:rsidRPr="00F03F45" w14:paraId="47482F13"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CFF4007"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3.DEVEDORA</w:t>
            </w:r>
          </w:p>
        </w:tc>
      </w:tr>
      <w:tr w:rsidR="00340135" w:rsidRPr="00F03F45" w14:paraId="16D70524"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742C046"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RZK SOLAR 03 S.A.</w:t>
            </w:r>
          </w:p>
        </w:tc>
      </w:tr>
      <w:tr w:rsidR="00340135" w:rsidRPr="00F03F45" w14:paraId="07CEA983"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51ECE30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color w:val="000000"/>
                <w:sz w:val="22"/>
                <w:szCs w:val="22"/>
              </w:rPr>
              <w:t>37.652.418/0001-93</w:t>
            </w:r>
          </w:p>
        </w:tc>
      </w:tr>
      <w:tr w:rsidR="00340135" w:rsidRPr="00F03F45" w14:paraId="0F5F79BC"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E49C6E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color w:val="000000"/>
                <w:sz w:val="22"/>
                <w:szCs w:val="22"/>
              </w:rPr>
              <w:t>Avenida Magalhães de Castro, nº 4.800</w:t>
            </w:r>
          </w:p>
        </w:tc>
      </w:tr>
      <w:tr w:rsidR="00340135" w:rsidRPr="00F03F45" w14:paraId="032C7CA0"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5CCDEC86"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62F7B89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2º andar, Torre 2, sala 42, Cidade Jardim</w:t>
            </w:r>
          </w:p>
        </w:tc>
        <w:tc>
          <w:tcPr>
            <w:tcW w:w="992" w:type="dxa"/>
            <w:gridSpan w:val="2"/>
            <w:tcBorders>
              <w:top w:val="single" w:sz="4" w:space="0" w:color="auto"/>
              <w:left w:val="single" w:sz="4" w:space="0" w:color="auto"/>
              <w:bottom w:val="single" w:sz="4" w:space="0" w:color="auto"/>
              <w:right w:val="single" w:sz="4" w:space="0" w:color="auto"/>
            </w:tcBorders>
            <w:hideMark/>
          </w:tcPr>
          <w:p w14:paraId="5471E9AD"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311E63B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75E55E5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7B6031A6"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345DA09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06E7BC3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05676-120</w:t>
            </w:r>
          </w:p>
        </w:tc>
      </w:tr>
      <w:tr w:rsidR="00340135" w:rsidRPr="00F03F45" w14:paraId="4219E092"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CB5B627"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4.TÍTULO</w:t>
            </w:r>
          </w:p>
        </w:tc>
      </w:tr>
      <w:tr w:rsidR="00340135" w:rsidRPr="00F03F45" w14:paraId="3C643A94"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5C908D1" w14:textId="40A82A73"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Instrumento Particular de Escritura da 1ª (</w:t>
            </w:r>
            <w:r w:rsidR="00817FAB">
              <w:rPr>
                <w:rFonts w:asciiTheme="minorHAnsi" w:hAnsiTheme="minorHAnsi" w:cstheme="minorHAnsi"/>
                <w:sz w:val="22"/>
                <w:szCs w:val="22"/>
              </w:rPr>
              <w:t>primeira</w:t>
            </w:r>
            <w:r w:rsidRPr="00F03F45">
              <w:rPr>
                <w:rFonts w:asciiTheme="minorHAnsi" w:hAnsiTheme="minorHAnsi" w:cstheme="minorHAnsi"/>
                <w:sz w:val="22"/>
                <w:szCs w:val="22"/>
              </w:rPr>
              <w:t>) Emissão de Debêntures Simples, não Conversíveis em Ações, em 4 (quatro) Séries, da Espécie Quirografária, a ser Convolada na Espécie com Garantia Real, com Garantia Fidejussória Adicional, para Colocação Privada da RZK Solar 03 S.A. (“</w:t>
            </w:r>
            <w:r w:rsidRPr="00F03F45">
              <w:rPr>
                <w:rFonts w:asciiTheme="minorHAnsi" w:hAnsiTheme="minorHAnsi" w:cstheme="minorHAnsi"/>
                <w:sz w:val="22"/>
                <w:szCs w:val="22"/>
                <w:u w:val="single"/>
              </w:rPr>
              <w:t>Escritura de Emissão</w:t>
            </w:r>
            <w:r>
              <w:rPr>
                <w:rFonts w:asciiTheme="minorHAnsi" w:hAnsiTheme="minorHAnsi" w:cstheme="minorHAnsi"/>
                <w:sz w:val="22"/>
                <w:szCs w:val="22"/>
                <w:u w:val="single"/>
              </w:rPr>
              <w:t xml:space="preserve"> de Debêntures</w:t>
            </w:r>
            <w:r w:rsidRPr="00F03F45">
              <w:rPr>
                <w:rFonts w:asciiTheme="minorHAnsi" w:hAnsiTheme="minorHAnsi" w:cstheme="minorHAnsi"/>
                <w:sz w:val="22"/>
                <w:szCs w:val="22"/>
              </w:rPr>
              <w:t>”)</w:t>
            </w:r>
          </w:p>
        </w:tc>
      </w:tr>
      <w:tr w:rsidR="00340135" w:rsidRPr="00F03F45" w14:paraId="58B8E8FF"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C2814F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
                <w:sz w:val="22"/>
                <w:szCs w:val="22"/>
              </w:rPr>
              <w:t>5. VALOR ATUALIZADO DOS CRÉDITOS IMOBILIÁRIOS:</w:t>
            </w:r>
            <w:r w:rsidRPr="00F03F45">
              <w:rPr>
                <w:rFonts w:asciiTheme="minorHAnsi" w:hAnsiTheme="minorHAnsi" w:cstheme="minorHAnsi"/>
                <w:sz w:val="22"/>
                <w:szCs w:val="22"/>
              </w:rPr>
              <w:t xml:space="preserve"> R$ </w:t>
            </w:r>
            <w:r>
              <w:rPr>
                <w:rFonts w:asciiTheme="minorHAnsi" w:eastAsia="MS Mincho" w:hAnsiTheme="minorHAnsi" w:cstheme="minorHAnsi"/>
                <w:sz w:val="22"/>
                <w:szCs w:val="22"/>
              </w:rPr>
              <w:t>15.000.000,00 (quinze milhões de reais)</w:t>
            </w:r>
            <w:r w:rsidRPr="00F03F45">
              <w:rPr>
                <w:rFonts w:asciiTheme="minorHAnsi" w:hAnsiTheme="minorHAnsi" w:cstheme="minorHAnsi"/>
                <w:sz w:val="22"/>
                <w:szCs w:val="22"/>
              </w:rPr>
              <w:t xml:space="preserve">, que representa a totalidade dos créditos imobiliários oriundos das </w:t>
            </w:r>
            <w:r>
              <w:rPr>
                <w:rFonts w:asciiTheme="minorHAnsi" w:eastAsia="MS Mincho" w:hAnsiTheme="minorHAnsi" w:cstheme="minorHAnsi"/>
                <w:sz w:val="22"/>
                <w:szCs w:val="22"/>
              </w:rPr>
              <w:t>15.000 (quinze mil)</w:t>
            </w:r>
            <w:r w:rsidRPr="00F03F45">
              <w:rPr>
                <w:rFonts w:asciiTheme="minorHAnsi" w:hAnsiTheme="minorHAnsi" w:cstheme="minorHAnsi"/>
                <w:sz w:val="22"/>
                <w:szCs w:val="22"/>
              </w:rPr>
              <w:t xml:space="preserve"> Debêntures</w:t>
            </w:r>
            <w:r>
              <w:rPr>
                <w:rFonts w:asciiTheme="minorHAnsi" w:hAnsiTheme="minorHAnsi" w:cstheme="minorHAnsi"/>
                <w:sz w:val="22"/>
                <w:szCs w:val="22"/>
              </w:rPr>
              <w:t xml:space="preserve"> da Quarta Série</w:t>
            </w:r>
            <w:r w:rsidRPr="00F03F45">
              <w:rPr>
                <w:rFonts w:asciiTheme="minorHAnsi" w:hAnsiTheme="minorHAnsi" w:cstheme="minorHAnsi"/>
                <w:sz w:val="22"/>
                <w:szCs w:val="22"/>
              </w:rPr>
              <w:t>, de titularidade da Emissora.</w:t>
            </w:r>
          </w:p>
        </w:tc>
      </w:tr>
      <w:tr w:rsidR="00340135" w:rsidRPr="00F03F45" w14:paraId="593C670E"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8CF715A"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6. IDENTIFICAÇÃO DA</w:t>
            </w:r>
            <w:r>
              <w:rPr>
                <w:rFonts w:asciiTheme="minorHAnsi" w:hAnsiTheme="minorHAnsi" w:cstheme="minorHAnsi"/>
                <w:b/>
                <w:sz w:val="22"/>
                <w:szCs w:val="22"/>
              </w:rPr>
              <w:t>S</w:t>
            </w:r>
            <w:r w:rsidRPr="00F03F45">
              <w:rPr>
                <w:rFonts w:asciiTheme="minorHAnsi" w:hAnsiTheme="minorHAnsi" w:cstheme="minorHAnsi"/>
                <w:b/>
                <w:sz w:val="22"/>
                <w:szCs w:val="22"/>
              </w:rPr>
              <w:t xml:space="preserve"> UNIDADE</w:t>
            </w:r>
            <w:r>
              <w:rPr>
                <w:rFonts w:asciiTheme="minorHAnsi" w:hAnsiTheme="minorHAnsi" w:cstheme="minorHAnsi"/>
                <w:b/>
                <w:sz w:val="22"/>
                <w:szCs w:val="22"/>
              </w:rPr>
              <w:t>S</w:t>
            </w:r>
            <w:r w:rsidRPr="00F03F45">
              <w:rPr>
                <w:rFonts w:asciiTheme="minorHAnsi" w:hAnsiTheme="minorHAnsi" w:cstheme="minorHAnsi"/>
                <w:b/>
                <w:sz w:val="22"/>
                <w:szCs w:val="22"/>
              </w:rPr>
              <w:t xml:space="preserve"> (“USINA</w:t>
            </w:r>
            <w:r>
              <w:rPr>
                <w:rFonts w:asciiTheme="minorHAnsi" w:hAnsiTheme="minorHAnsi" w:cstheme="minorHAnsi"/>
                <w:b/>
                <w:sz w:val="22"/>
                <w:szCs w:val="22"/>
              </w:rPr>
              <w:t>S</w:t>
            </w:r>
            <w:r w:rsidRPr="00F03F45">
              <w:rPr>
                <w:rFonts w:asciiTheme="minorHAnsi" w:hAnsiTheme="minorHAnsi" w:cstheme="minorHAnsi"/>
                <w:b/>
                <w:sz w:val="22"/>
                <w:szCs w:val="22"/>
              </w:rPr>
              <w:t>”):</w:t>
            </w:r>
          </w:p>
        </w:tc>
      </w:tr>
      <w:tr w:rsidR="00340135" w:rsidRPr="00F03F45" w14:paraId="6E9457E2"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vAlign w:val="center"/>
            <w:hideMark/>
          </w:tcPr>
          <w:p w14:paraId="7D4A6A5C"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Proprietária</w:t>
            </w:r>
            <w:r>
              <w:rPr>
                <w:rFonts w:asciiTheme="minorHAnsi" w:hAnsiTheme="minorHAnsi" w:cstheme="minorHAnsi"/>
                <w:b/>
                <w:sz w:val="22"/>
                <w:szCs w:val="22"/>
              </w:rPr>
              <w:t xml:space="preserve"> Imóvel</w:t>
            </w:r>
          </w:p>
        </w:tc>
        <w:tc>
          <w:tcPr>
            <w:tcW w:w="2621" w:type="dxa"/>
            <w:gridSpan w:val="5"/>
            <w:tcBorders>
              <w:top w:val="single" w:sz="4" w:space="0" w:color="auto"/>
              <w:left w:val="single" w:sz="4" w:space="0" w:color="auto"/>
              <w:bottom w:val="single" w:sz="4" w:space="0" w:color="auto"/>
              <w:right w:val="single" w:sz="4" w:space="0" w:color="auto"/>
            </w:tcBorders>
            <w:vAlign w:val="center"/>
            <w:hideMark/>
          </w:tcPr>
          <w:p w14:paraId="2ADF494E"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hAnsiTheme="minorHAnsi" w:cstheme="minorHAnsi"/>
                <w:b/>
                <w:sz w:val="22"/>
                <w:szCs w:val="22"/>
              </w:rPr>
              <w:t>Proprietárias Projeto Guatambu 6</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530BEECE"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Localização</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0BD53AE4"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Matrícula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E40FF71"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Cartório de Registro de Imóveis</w:t>
            </w:r>
          </w:p>
        </w:tc>
      </w:tr>
      <w:tr w:rsidR="00340135" w:rsidRPr="00F03F45" w14:paraId="756B3FA3"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hideMark/>
          </w:tcPr>
          <w:p w14:paraId="4BFC5E08" w14:textId="77777777" w:rsidR="00340135" w:rsidRPr="00F03F45" w:rsidRDefault="00340135" w:rsidP="00CD7772">
            <w:pPr>
              <w:spacing w:line="300" w:lineRule="exact"/>
              <w:jc w:val="center"/>
              <w:rPr>
                <w:rFonts w:asciiTheme="minorHAnsi" w:hAnsiTheme="minorHAnsi" w:cstheme="minorHAnsi"/>
                <w:sz w:val="22"/>
                <w:szCs w:val="22"/>
              </w:rPr>
            </w:pPr>
            <w:proofErr w:type="spellStart"/>
            <w:r>
              <w:rPr>
                <w:rFonts w:asciiTheme="minorHAnsi" w:eastAsia="MS Mincho" w:hAnsiTheme="minorHAnsi" w:cstheme="minorHAnsi"/>
                <w:sz w:val="22"/>
                <w:szCs w:val="22"/>
              </w:rPr>
              <w:t>Frisia</w:t>
            </w:r>
            <w:proofErr w:type="spellEnd"/>
            <w:r>
              <w:rPr>
                <w:rFonts w:asciiTheme="minorHAnsi" w:eastAsia="MS Mincho" w:hAnsiTheme="minorHAnsi" w:cstheme="minorHAnsi"/>
                <w:sz w:val="22"/>
                <w:szCs w:val="22"/>
              </w:rPr>
              <w:t xml:space="preserve"> Empreendimentos Imobiliários Ltda.</w:t>
            </w:r>
          </w:p>
        </w:tc>
        <w:tc>
          <w:tcPr>
            <w:tcW w:w="2621" w:type="dxa"/>
            <w:gridSpan w:val="5"/>
            <w:tcBorders>
              <w:top w:val="single" w:sz="4" w:space="0" w:color="auto"/>
              <w:left w:val="single" w:sz="4" w:space="0" w:color="auto"/>
              <w:bottom w:val="single" w:sz="4" w:space="0" w:color="auto"/>
              <w:right w:val="single" w:sz="4" w:space="0" w:color="auto"/>
            </w:tcBorders>
          </w:tcPr>
          <w:p w14:paraId="2BB02629" w14:textId="77777777" w:rsidR="00340135" w:rsidRPr="00F03F45" w:rsidRDefault="00340135" w:rsidP="00CD7772">
            <w:pPr>
              <w:spacing w:line="300" w:lineRule="exact"/>
              <w:jc w:val="center"/>
              <w:rPr>
                <w:rFonts w:asciiTheme="minorHAnsi" w:hAnsiTheme="minorHAnsi" w:cstheme="minorHAnsi"/>
                <w:sz w:val="22"/>
                <w:szCs w:val="22"/>
              </w:rPr>
            </w:pPr>
            <w:r w:rsidRPr="003D72E3">
              <w:rPr>
                <w:rFonts w:asciiTheme="minorHAnsi" w:hAnsiTheme="minorHAnsi" w:cstheme="minorHAnsi"/>
                <w:sz w:val="22"/>
                <w:szCs w:val="22"/>
              </w:rPr>
              <w:t>Usina Pau Brasil SPE Ltda.</w:t>
            </w:r>
            <w:r>
              <w:rPr>
                <w:rFonts w:asciiTheme="minorHAnsi" w:hAnsiTheme="minorHAnsi" w:cstheme="minorHAnsi"/>
                <w:sz w:val="22"/>
                <w:szCs w:val="22"/>
              </w:rPr>
              <w:t xml:space="preserve">, </w:t>
            </w:r>
            <w:r w:rsidRPr="003D72E3">
              <w:rPr>
                <w:rFonts w:asciiTheme="minorHAnsi" w:hAnsiTheme="minorHAnsi" w:cstheme="minorHAnsi"/>
                <w:sz w:val="22"/>
                <w:szCs w:val="22"/>
              </w:rPr>
              <w:t xml:space="preserve">  Usina Magnólia SPE Ltda.</w:t>
            </w:r>
            <w:r>
              <w:rPr>
                <w:rFonts w:asciiTheme="minorHAnsi" w:hAnsiTheme="minorHAnsi" w:cstheme="minorHAnsi"/>
                <w:sz w:val="22"/>
                <w:szCs w:val="22"/>
              </w:rPr>
              <w:t xml:space="preserve"> E </w:t>
            </w:r>
            <w:r>
              <w:rPr>
                <w:rFonts w:asciiTheme="minorHAnsi" w:eastAsia="MS Mincho" w:hAnsiTheme="minorHAnsi" w:cstheme="minorHAnsi"/>
                <w:sz w:val="22"/>
                <w:szCs w:val="22"/>
              </w:rPr>
              <w:t>Usina Turquesa SPE Ltda.</w:t>
            </w:r>
          </w:p>
        </w:tc>
        <w:tc>
          <w:tcPr>
            <w:tcW w:w="2621" w:type="dxa"/>
            <w:gridSpan w:val="4"/>
            <w:tcBorders>
              <w:top w:val="single" w:sz="4" w:space="0" w:color="auto"/>
              <w:left w:val="single" w:sz="4" w:space="0" w:color="auto"/>
              <w:bottom w:val="single" w:sz="4" w:space="0" w:color="auto"/>
              <w:right w:val="single" w:sz="4" w:space="0" w:color="auto"/>
            </w:tcBorders>
          </w:tcPr>
          <w:p w14:paraId="1FB4B0CA" w14:textId="77777777" w:rsidR="00340135" w:rsidRPr="00F03F45"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Área de terra rural nº 02, situada no Município de Guatambu, Comarca de Chapecó, Santa Catarina</w:t>
            </w:r>
          </w:p>
        </w:tc>
        <w:tc>
          <w:tcPr>
            <w:tcW w:w="1134" w:type="dxa"/>
            <w:gridSpan w:val="3"/>
            <w:tcBorders>
              <w:top w:val="single" w:sz="4" w:space="0" w:color="auto"/>
              <w:left w:val="single" w:sz="4" w:space="0" w:color="auto"/>
              <w:bottom w:val="single" w:sz="4" w:space="0" w:color="auto"/>
              <w:right w:val="single" w:sz="4" w:space="0" w:color="auto"/>
            </w:tcBorders>
            <w:hideMark/>
          </w:tcPr>
          <w:p w14:paraId="71EEEA34"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eastAsia="MS Mincho" w:hAnsiTheme="minorHAnsi" w:cstheme="minorHAnsi"/>
                <w:sz w:val="22"/>
                <w:szCs w:val="22"/>
              </w:rPr>
              <w:t>75.375</w:t>
            </w:r>
          </w:p>
        </w:tc>
        <w:tc>
          <w:tcPr>
            <w:tcW w:w="1843" w:type="dxa"/>
            <w:tcBorders>
              <w:top w:val="single" w:sz="4" w:space="0" w:color="auto"/>
              <w:left w:val="single" w:sz="4" w:space="0" w:color="auto"/>
              <w:bottom w:val="single" w:sz="4" w:space="0" w:color="auto"/>
              <w:right w:val="single" w:sz="4" w:space="0" w:color="auto"/>
            </w:tcBorders>
            <w:hideMark/>
          </w:tcPr>
          <w:p w14:paraId="759BCF43"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eastAsia="MS Mincho" w:hAnsiTheme="minorHAnsi" w:cstheme="minorHAnsi"/>
                <w:sz w:val="22"/>
                <w:szCs w:val="22"/>
              </w:rPr>
              <w:t>Registro de Imóveis de Chapecó/SC</w:t>
            </w:r>
          </w:p>
        </w:tc>
      </w:tr>
      <w:tr w:rsidR="00340135" w:rsidRPr="00F03F45" w14:paraId="47D2F94A"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vAlign w:val="center"/>
          </w:tcPr>
          <w:p w14:paraId="2E754BA0" w14:textId="77777777" w:rsidR="00340135" w:rsidRPr="00F03F45" w:rsidRDefault="00340135" w:rsidP="00CD7772">
            <w:pPr>
              <w:spacing w:line="300" w:lineRule="exact"/>
              <w:jc w:val="center"/>
              <w:rPr>
                <w:rFonts w:asciiTheme="minorHAnsi" w:eastAsia="MS Mincho" w:hAnsiTheme="minorHAnsi" w:cstheme="minorHAnsi"/>
                <w:sz w:val="22"/>
                <w:szCs w:val="22"/>
                <w:highlight w:val="yellow"/>
              </w:rPr>
            </w:pPr>
            <w:r w:rsidRPr="00F03F45">
              <w:rPr>
                <w:rFonts w:asciiTheme="minorHAnsi" w:hAnsiTheme="minorHAnsi" w:cstheme="minorHAnsi"/>
                <w:b/>
                <w:sz w:val="22"/>
                <w:szCs w:val="22"/>
              </w:rPr>
              <w:t>Proprietária</w:t>
            </w:r>
            <w:r>
              <w:rPr>
                <w:rFonts w:asciiTheme="minorHAnsi" w:hAnsiTheme="minorHAnsi" w:cstheme="minorHAnsi"/>
                <w:b/>
                <w:sz w:val="22"/>
                <w:szCs w:val="22"/>
              </w:rPr>
              <w:t xml:space="preserve"> Imóvel</w:t>
            </w:r>
          </w:p>
        </w:tc>
        <w:tc>
          <w:tcPr>
            <w:tcW w:w="2621" w:type="dxa"/>
            <w:gridSpan w:val="5"/>
            <w:tcBorders>
              <w:top w:val="single" w:sz="4" w:space="0" w:color="auto"/>
              <w:left w:val="single" w:sz="4" w:space="0" w:color="auto"/>
              <w:bottom w:val="single" w:sz="4" w:space="0" w:color="auto"/>
              <w:right w:val="single" w:sz="4" w:space="0" w:color="auto"/>
            </w:tcBorders>
            <w:vAlign w:val="center"/>
          </w:tcPr>
          <w:p w14:paraId="64E2F2E5" w14:textId="77777777" w:rsidR="00340135" w:rsidRPr="00F03F45" w:rsidRDefault="00340135" w:rsidP="00CD7772">
            <w:pPr>
              <w:spacing w:line="300" w:lineRule="exact"/>
              <w:jc w:val="center"/>
              <w:rPr>
                <w:rFonts w:asciiTheme="minorHAnsi" w:eastAsia="MS Mincho" w:hAnsiTheme="minorHAnsi" w:cstheme="minorHAnsi"/>
                <w:sz w:val="22"/>
                <w:szCs w:val="22"/>
                <w:highlight w:val="yellow"/>
              </w:rPr>
            </w:pPr>
            <w:r>
              <w:rPr>
                <w:rFonts w:asciiTheme="minorHAnsi" w:hAnsiTheme="minorHAnsi" w:cstheme="minorHAnsi"/>
                <w:b/>
                <w:sz w:val="22"/>
                <w:szCs w:val="22"/>
              </w:rPr>
              <w:t>Proprietária Projeto Canarana 3</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718D16C0" w14:textId="77777777" w:rsidR="00340135" w:rsidRPr="00F03F45" w:rsidRDefault="00340135" w:rsidP="00CD7772">
            <w:pPr>
              <w:spacing w:line="300" w:lineRule="exact"/>
              <w:jc w:val="center"/>
              <w:rPr>
                <w:rFonts w:asciiTheme="minorHAnsi" w:eastAsia="MS Mincho" w:hAnsiTheme="minorHAnsi" w:cstheme="minorHAnsi"/>
                <w:sz w:val="22"/>
                <w:szCs w:val="22"/>
                <w:highlight w:val="yellow"/>
              </w:rPr>
            </w:pPr>
            <w:r w:rsidRPr="00F03F45">
              <w:rPr>
                <w:rFonts w:asciiTheme="minorHAnsi" w:hAnsiTheme="minorHAnsi" w:cstheme="minorHAnsi"/>
                <w:b/>
                <w:sz w:val="22"/>
                <w:szCs w:val="22"/>
              </w:rPr>
              <w:t>Localização</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4CAEC29A" w14:textId="77777777" w:rsidR="00340135" w:rsidRPr="00F03F45" w:rsidRDefault="00340135" w:rsidP="00CD7772">
            <w:pPr>
              <w:spacing w:line="300" w:lineRule="exact"/>
              <w:jc w:val="center"/>
              <w:rPr>
                <w:rFonts w:asciiTheme="minorHAnsi" w:eastAsia="MS Mincho" w:hAnsiTheme="minorHAnsi" w:cstheme="minorHAnsi"/>
                <w:sz w:val="22"/>
                <w:szCs w:val="22"/>
                <w:highlight w:val="yellow"/>
              </w:rPr>
            </w:pPr>
            <w:r w:rsidRPr="00F03F45">
              <w:rPr>
                <w:rFonts w:asciiTheme="minorHAnsi" w:hAnsiTheme="minorHAnsi" w:cstheme="minorHAnsi"/>
                <w:b/>
                <w:sz w:val="22"/>
                <w:szCs w:val="22"/>
              </w:rPr>
              <w:t>Matrícula</w:t>
            </w:r>
          </w:p>
        </w:tc>
        <w:tc>
          <w:tcPr>
            <w:tcW w:w="1843" w:type="dxa"/>
            <w:tcBorders>
              <w:top w:val="single" w:sz="4" w:space="0" w:color="auto"/>
              <w:left w:val="single" w:sz="4" w:space="0" w:color="auto"/>
              <w:bottom w:val="single" w:sz="4" w:space="0" w:color="auto"/>
              <w:right w:val="single" w:sz="4" w:space="0" w:color="auto"/>
            </w:tcBorders>
            <w:vAlign w:val="center"/>
          </w:tcPr>
          <w:p w14:paraId="676C7BB7" w14:textId="77777777" w:rsidR="00340135" w:rsidRPr="00F03F45" w:rsidRDefault="00340135" w:rsidP="00CD7772">
            <w:pPr>
              <w:spacing w:line="300" w:lineRule="exact"/>
              <w:jc w:val="center"/>
              <w:rPr>
                <w:rFonts w:asciiTheme="minorHAnsi" w:eastAsia="MS Mincho" w:hAnsiTheme="minorHAnsi" w:cstheme="minorHAnsi"/>
                <w:sz w:val="22"/>
                <w:szCs w:val="22"/>
                <w:highlight w:val="yellow"/>
              </w:rPr>
            </w:pPr>
            <w:r w:rsidRPr="00F03F45">
              <w:rPr>
                <w:rFonts w:asciiTheme="minorHAnsi" w:hAnsiTheme="minorHAnsi" w:cstheme="minorHAnsi"/>
                <w:b/>
                <w:sz w:val="22"/>
                <w:szCs w:val="22"/>
              </w:rPr>
              <w:t>Cartório de Registro de Imóveis</w:t>
            </w:r>
          </w:p>
        </w:tc>
      </w:tr>
      <w:tr w:rsidR="00340135" w:rsidRPr="000C2998" w14:paraId="4BEBCF54"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tcPr>
          <w:p w14:paraId="03B2759C" w14:textId="77777777" w:rsidR="00340135" w:rsidRPr="00F03F45" w:rsidRDefault="00340135" w:rsidP="00CD7772">
            <w:pPr>
              <w:spacing w:line="300" w:lineRule="exact"/>
              <w:jc w:val="center"/>
              <w:rPr>
                <w:rFonts w:asciiTheme="minorHAnsi" w:eastAsia="MS Mincho" w:hAnsiTheme="minorHAnsi" w:cstheme="minorHAnsi"/>
                <w:sz w:val="22"/>
                <w:szCs w:val="22"/>
                <w:highlight w:val="yellow"/>
              </w:rPr>
            </w:pPr>
            <w:r w:rsidRPr="00F03F45">
              <w:rPr>
                <w:rFonts w:asciiTheme="minorHAnsi" w:eastAsia="MS Mincho" w:hAnsiTheme="minorHAnsi" w:cstheme="minorHAnsi"/>
                <w:sz w:val="22"/>
                <w:szCs w:val="22"/>
                <w:highlight w:val="yellow"/>
              </w:rPr>
              <w:lastRenderedPageBreak/>
              <w:t>[●]</w:t>
            </w:r>
          </w:p>
        </w:tc>
        <w:tc>
          <w:tcPr>
            <w:tcW w:w="2621" w:type="dxa"/>
            <w:gridSpan w:val="5"/>
            <w:tcBorders>
              <w:top w:val="single" w:sz="4" w:space="0" w:color="auto"/>
              <w:left w:val="single" w:sz="4" w:space="0" w:color="auto"/>
              <w:bottom w:val="single" w:sz="4" w:space="0" w:color="auto"/>
              <w:right w:val="single" w:sz="4" w:space="0" w:color="auto"/>
            </w:tcBorders>
          </w:tcPr>
          <w:p w14:paraId="7056A076" w14:textId="77777777" w:rsidR="00340135" w:rsidRPr="00F03F45" w:rsidRDefault="00340135" w:rsidP="00CD7772">
            <w:pPr>
              <w:spacing w:line="300" w:lineRule="exact"/>
              <w:jc w:val="center"/>
              <w:rPr>
                <w:rFonts w:asciiTheme="minorHAnsi" w:eastAsia="MS Mincho" w:hAnsiTheme="minorHAnsi" w:cstheme="minorHAnsi"/>
                <w:sz w:val="22"/>
                <w:szCs w:val="22"/>
                <w:highlight w:val="yellow"/>
              </w:rPr>
            </w:pPr>
            <w:r w:rsidRPr="00ED5B55">
              <w:rPr>
                <w:rFonts w:asciiTheme="minorHAnsi" w:eastAsia="MS Mincho" w:hAnsiTheme="minorHAnsi" w:cstheme="minorHAnsi"/>
                <w:sz w:val="22"/>
                <w:szCs w:val="22"/>
              </w:rPr>
              <w:t>Usina Esmeralda SPE Ltda.</w:t>
            </w:r>
          </w:p>
        </w:tc>
        <w:tc>
          <w:tcPr>
            <w:tcW w:w="2621" w:type="dxa"/>
            <w:gridSpan w:val="4"/>
            <w:tcBorders>
              <w:top w:val="single" w:sz="4" w:space="0" w:color="auto"/>
              <w:left w:val="single" w:sz="4" w:space="0" w:color="auto"/>
              <w:bottom w:val="single" w:sz="4" w:space="0" w:color="auto"/>
              <w:right w:val="single" w:sz="4" w:space="0" w:color="auto"/>
            </w:tcBorders>
          </w:tcPr>
          <w:p w14:paraId="4656B0F3" w14:textId="77777777" w:rsidR="00340135" w:rsidRPr="00F03F45" w:rsidRDefault="00340135" w:rsidP="00CD7772">
            <w:pPr>
              <w:spacing w:line="300" w:lineRule="exact"/>
              <w:jc w:val="center"/>
              <w:rPr>
                <w:rFonts w:asciiTheme="minorHAnsi" w:eastAsia="MS Mincho" w:hAnsiTheme="minorHAnsi" w:cstheme="minorHAnsi"/>
                <w:sz w:val="22"/>
                <w:szCs w:val="22"/>
                <w:highlight w:val="yellow"/>
              </w:rPr>
            </w:pPr>
            <w:r w:rsidRPr="00F03F45">
              <w:rPr>
                <w:rFonts w:asciiTheme="minorHAnsi" w:eastAsia="MS Mincho" w:hAnsiTheme="minorHAnsi" w:cstheme="minorHAnsi"/>
                <w:sz w:val="22"/>
                <w:szCs w:val="22"/>
                <w:highlight w:val="yellow"/>
              </w:rPr>
              <w:t>[●]</w:t>
            </w:r>
          </w:p>
        </w:tc>
        <w:tc>
          <w:tcPr>
            <w:tcW w:w="1134" w:type="dxa"/>
            <w:gridSpan w:val="3"/>
            <w:tcBorders>
              <w:top w:val="single" w:sz="4" w:space="0" w:color="auto"/>
              <w:left w:val="single" w:sz="4" w:space="0" w:color="auto"/>
              <w:bottom w:val="single" w:sz="4" w:space="0" w:color="auto"/>
              <w:right w:val="single" w:sz="4" w:space="0" w:color="auto"/>
            </w:tcBorders>
          </w:tcPr>
          <w:p w14:paraId="06CF2B47" w14:textId="77777777" w:rsidR="00340135" w:rsidRPr="000C2998" w:rsidRDefault="00340135" w:rsidP="00CD7772">
            <w:pPr>
              <w:spacing w:line="300" w:lineRule="exact"/>
              <w:jc w:val="center"/>
              <w:rPr>
                <w:rFonts w:asciiTheme="minorHAnsi" w:eastAsia="MS Mincho" w:hAnsiTheme="minorHAnsi" w:cstheme="minorHAnsi"/>
                <w:sz w:val="22"/>
                <w:szCs w:val="22"/>
              </w:rPr>
            </w:pPr>
            <w:r w:rsidRPr="000C2998">
              <w:rPr>
                <w:rFonts w:asciiTheme="minorHAnsi" w:eastAsia="MS Mincho" w:hAnsiTheme="minorHAnsi" w:cstheme="minorHAnsi"/>
                <w:sz w:val="22"/>
                <w:szCs w:val="22"/>
              </w:rPr>
              <w:t>19.590</w:t>
            </w:r>
          </w:p>
        </w:tc>
        <w:tc>
          <w:tcPr>
            <w:tcW w:w="1843" w:type="dxa"/>
            <w:tcBorders>
              <w:top w:val="single" w:sz="4" w:space="0" w:color="auto"/>
              <w:left w:val="single" w:sz="4" w:space="0" w:color="auto"/>
              <w:bottom w:val="single" w:sz="4" w:space="0" w:color="auto"/>
              <w:right w:val="single" w:sz="4" w:space="0" w:color="auto"/>
            </w:tcBorders>
          </w:tcPr>
          <w:p w14:paraId="54BC03D4" w14:textId="77777777" w:rsidR="00340135" w:rsidRPr="000C2998" w:rsidRDefault="00340135" w:rsidP="00CD7772">
            <w:pPr>
              <w:spacing w:line="300" w:lineRule="exact"/>
              <w:jc w:val="center"/>
              <w:rPr>
                <w:rFonts w:asciiTheme="minorHAnsi" w:eastAsia="MS Mincho" w:hAnsiTheme="minorHAnsi" w:cstheme="minorHAnsi"/>
                <w:sz w:val="22"/>
                <w:szCs w:val="22"/>
              </w:rPr>
            </w:pPr>
            <w:r w:rsidRPr="000C2998">
              <w:rPr>
                <w:rFonts w:asciiTheme="minorHAnsi" w:eastAsia="MS Mincho" w:hAnsiTheme="minorHAnsi" w:cstheme="minorHAnsi"/>
                <w:sz w:val="22"/>
                <w:szCs w:val="22"/>
              </w:rPr>
              <w:t>Registro de Imóveis Circunscrição da comarca de Canarana</w:t>
            </w:r>
            <w:proofErr w:type="gramStart"/>
            <w:r w:rsidRPr="000C2998">
              <w:rPr>
                <w:rFonts w:asciiTheme="minorHAnsi" w:eastAsia="MS Mincho" w:hAnsiTheme="minorHAnsi" w:cstheme="minorHAnsi"/>
                <w:sz w:val="22"/>
                <w:szCs w:val="22"/>
              </w:rPr>
              <w:t>/,R</w:t>
            </w:r>
            <w:proofErr w:type="gramEnd"/>
          </w:p>
        </w:tc>
      </w:tr>
      <w:tr w:rsidR="00340135" w:rsidRPr="00F03F45" w14:paraId="6212A7A6"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07DB843"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7. CONDIÇÕES DA EMISSÃO</w:t>
            </w:r>
            <w:r>
              <w:rPr>
                <w:rFonts w:asciiTheme="minorHAnsi" w:hAnsiTheme="minorHAnsi" w:cstheme="minorHAnsi"/>
                <w:b/>
                <w:sz w:val="22"/>
                <w:szCs w:val="22"/>
              </w:rPr>
              <w:t xml:space="preserve"> DA CCI</w:t>
            </w:r>
          </w:p>
        </w:tc>
      </w:tr>
      <w:tr w:rsidR="00340135" w:rsidRPr="00F03F45" w14:paraId="1DCB00F2"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00B665D2"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7.1. PRAZO TOTAL</w:t>
            </w:r>
          </w:p>
        </w:tc>
        <w:tc>
          <w:tcPr>
            <w:tcW w:w="5670" w:type="dxa"/>
            <w:gridSpan w:val="9"/>
            <w:tcBorders>
              <w:top w:val="single" w:sz="4" w:space="0" w:color="auto"/>
              <w:left w:val="single" w:sz="4" w:space="0" w:color="auto"/>
              <w:bottom w:val="single" w:sz="4" w:space="0" w:color="auto"/>
              <w:right w:val="single" w:sz="4" w:space="0" w:color="auto"/>
            </w:tcBorders>
          </w:tcPr>
          <w:p w14:paraId="706CECF2" w14:textId="77777777" w:rsidR="00340135" w:rsidRPr="00F03F45" w:rsidRDefault="00340135"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5.503 (cinco mil quinhentos e três) dias</w:t>
            </w:r>
            <w:r>
              <w:rPr>
                <w:rFonts w:asciiTheme="minorHAnsi" w:hAnsiTheme="minorHAnsi" w:cstheme="minorHAnsi"/>
                <w:sz w:val="22"/>
                <w:szCs w:val="22"/>
              </w:rPr>
              <w:t>.</w:t>
            </w:r>
          </w:p>
        </w:tc>
      </w:tr>
      <w:tr w:rsidR="00340135" w:rsidRPr="00F03F45" w14:paraId="7E98D193"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0FEFFAB1"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7.2. VALOR DE PRINCIPAL</w:t>
            </w:r>
          </w:p>
        </w:tc>
        <w:tc>
          <w:tcPr>
            <w:tcW w:w="5670" w:type="dxa"/>
            <w:gridSpan w:val="9"/>
            <w:tcBorders>
              <w:top w:val="single" w:sz="4" w:space="0" w:color="auto"/>
              <w:left w:val="single" w:sz="4" w:space="0" w:color="auto"/>
              <w:bottom w:val="single" w:sz="4" w:space="0" w:color="auto"/>
              <w:right w:val="single" w:sz="4" w:space="0" w:color="auto"/>
            </w:tcBorders>
          </w:tcPr>
          <w:p w14:paraId="04710350" w14:textId="77777777" w:rsidR="00340135" w:rsidRPr="00F03F45" w:rsidRDefault="00340135" w:rsidP="00CD7772">
            <w:pPr>
              <w:spacing w:line="300" w:lineRule="exact"/>
              <w:jc w:val="both"/>
              <w:rPr>
                <w:rFonts w:asciiTheme="minorHAnsi" w:hAnsiTheme="minorHAnsi" w:cstheme="minorHAnsi"/>
                <w:color w:val="000000"/>
                <w:sz w:val="22"/>
                <w:szCs w:val="22"/>
              </w:rPr>
            </w:pPr>
            <w:r w:rsidRPr="00F03F45">
              <w:rPr>
                <w:rFonts w:asciiTheme="minorHAnsi" w:hAnsiTheme="minorHAnsi" w:cstheme="minorHAnsi"/>
                <w:sz w:val="22"/>
                <w:szCs w:val="22"/>
              </w:rPr>
              <w:t xml:space="preserve">R$ </w:t>
            </w:r>
            <w:r>
              <w:rPr>
                <w:rFonts w:asciiTheme="minorHAnsi" w:eastAsia="MS Mincho" w:hAnsiTheme="minorHAnsi" w:cstheme="minorHAnsi"/>
                <w:sz w:val="22"/>
                <w:szCs w:val="22"/>
              </w:rPr>
              <w:t>15.000.000,00</w:t>
            </w:r>
          </w:p>
        </w:tc>
      </w:tr>
      <w:tr w:rsidR="00340135" w:rsidRPr="00F03F45" w14:paraId="53BCEC77"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7ACF97A"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7.3. ATUALIZAÇÃO MONETÁRIA</w:t>
            </w:r>
          </w:p>
        </w:tc>
        <w:tc>
          <w:tcPr>
            <w:tcW w:w="5670" w:type="dxa"/>
            <w:gridSpan w:val="9"/>
            <w:tcBorders>
              <w:top w:val="single" w:sz="4" w:space="0" w:color="auto"/>
              <w:left w:val="single" w:sz="4" w:space="0" w:color="auto"/>
              <w:bottom w:val="single" w:sz="4" w:space="0" w:color="auto"/>
              <w:right w:val="single" w:sz="4" w:space="0" w:color="auto"/>
            </w:tcBorders>
            <w:hideMark/>
          </w:tcPr>
          <w:p w14:paraId="51EB8793" w14:textId="77777777" w:rsidR="00340135" w:rsidRPr="00F03F45" w:rsidRDefault="00340135" w:rsidP="00CD7772">
            <w:pPr>
              <w:spacing w:line="300" w:lineRule="exact"/>
              <w:jc w:val="both"/>
              <w:rPr>
                <w:rFonts w:asciiTheme="minorHAnsi" w:hAnsiTheme="minorHAnsi" w:cstheme="minorHAnsi"/>
                <w:sz w:val="22"/>
                <w:szCs w:val="22"/>
                <w:highlight w:val="yellow"/>
              </w:rPr>
            </w:pPr>
            <w:r w:rsidRPr="00F03F45">
              <w:rPr>
                <w:rFonts w:asciiTheme="minorHAnsi" w:hAnsiTheme="minorHAnsi" w:cstheme="minorHAnsi"/>
                <w:sz w:val="22"/>
                <w:szCs w:val="22"/>
              </w:rPr>
              <w:t>IPCA</w:t>
            </w:r>
          </w:p>
        </w:tc>
      </w:tr>
      <w:tr w:rsidR="00340135" w:rsidRPr="00F03F45" w14:paraId="3A6D396C"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11C877CF"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7.4. JUROS REMUNERATÓRIOS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52A90D3A" w14:textId="1D5064BB" w:rsidR="00340135" w:rsidRPr="00F03F45" w:rsidRDefault="00340135" w:rsidP="00CD7772">
            <w:pPr>
              <w:spacing w:line="300" w:lineRule="exact"/>
              <w:jc w:val="both"/>
              <w:rPr>
                <w:rFonts w:asciiTheme="minorHAnsi" w:hAnsiTheme="minorHAnsi" w:cstheme="minorHAnsi"/>
                <w:color w:val="000000"/>
                <w:sz w:val="22"/>
                <w:szCs w:val="22"/>
                <w:highlight w:val="yellow"/>
              </w:rPr>
            </w:pPr>
            <w:r w:rsidRPr="007B36D1">
              <w:rPr>
                <w:rFonts w:asciiTheme="minorHAnsi" w:hAnsiTheme="minorHAnsi" w:cstheme="minorHAnsi"/>
                <w:sz w:val="22"/>
                <w:szCs w:val="22"/>
              </w:rPr>
              <w:t xml:space="preserve">(i) 8,50% (oito inteiros e cinquenta centésimos por cento) ao ano, base 252 Dias Úteis, desde a data da primeira integralização até a data de aniversário imediatamente anterior à Data do </w:t>
            </w:r>
            <w:proofErr w:type="spellStart"/>
            <w:r w:rsidRPr="004306B9">
              <w:rPr>
                <w:rFonts w:asciiTheme="minorHAnsi" w:hAnsiTheme="minorHAnsi" w:cstheme="minorHAnsi"/>
                <w:i/>
                <w:iCs/>
                <w:sz w:val="22"/>
                <w:szCs w:val="22"/>
              </w:rPr>
              <w:t>Completion</w:t>
            </w:r>
            <w:proofErr w:type="spellEnd"/>
            <w:r w:rsidRPr="004306B9">
              <w:rPr>
                <w:rFonts w:asciiTheme="minorHAnsi" w:hAnsiTheme="minorHAnsi" w:cstheme="minorHAnsi"/>
                <w:i/>
                <w:iCs/>
                <w:sz w:val="22"/>
                <w:szCs w:val="22"/>
              </w:rPr>
              <w:t xml:space="preserve"> Financeiro</w:t>
            </w:r>
            <w:r w:rsidRPr="007B36D1">
              <w:rPr>
                <w:rFonts w:asciiTheme="minorHAnsi" w:hAnsiTheme="minorHAnsi" w:cstheme="minorHAnsi"/>
                <w:sz w:val="22"/>
                <w:szCs w:val="22"/>
              </w:rPr>
              <w:t xml:space="preserve"> (“Juros Remuneratórios </w:t>
            </w:r>
            <w:proofErr w:type="spellStart"/>
            <w:r w:rsidRPr="007B36D1">
              <w:rPr>
                <w:rFonts w:asciiTheme="minorHAnsi" w:hAnsiTheme="minorHAnsi" w:cstheme="minorHAnsi"/>
                <w:sz w:val="22"/>
                <w:szCs w:val="22"/>
              </w:rPr>
              <w:t>Pré</w:t>
            </w:r>
            <w:proofErr w:type="spellEnd"/>
            <w:r w:rsidRPr="007B36D1">
              <w:rPr>
                <w:rFonts w:asciiTheme="minorHAnsi" w:hAnsiTheme="minorHAnsi" w:cstheme="minorHAnsi"/>
                <w:sz w:val="22"/>
                <w:szCs w:val="22"/>
              </w:rPr>
              <w:t xml:space="preserve"> </w:t>
            </w:r>
            <w:proofErr w:type="spellStart"/>
            <w:r w:rsidRPr="007B36D1">
              <w:rPr>
                <w:rFonts w:asciiTheme="minorHAnsi" w:hAnsiTheme="minorHAnsi" w:cstheme="minorHAnsi"/>
                <w:sz w:val="22"/>
                <w:szCs w:val="22"/>
              </w:rPr>
              <w:t>Completion</w:t>
            </w:r>
            <w:proofErr w:type="spellEnd"/>
            <w:r w:rsidRPr="007B36D1">
              <w:rPr>
                <w:rFonts w:asciiTheme="minorHAnsi" w:hAnsiTheme="minorHAnsi" w:cstheme="minorHAnsi"/>
                <w:sz w:val="22"/>
                <w:szCs w:val="22"/>
              </w:rPr>
              <w:t xml:space="preserve"> Financeiro”); e (</w:t>
            </w:r>
            <w:proofErr w:type="spellStart"/>
            <w:r w:rsidRPr="007B36D1">
              <w:rPr>
                <w:rFonts w:asciiTheme="minorHAnsi" w:hAnsiTheme="minorHAnsi" w:cstheme="minorHAnsi"/>
                <w:sz w:val="22"/>
                <w:szCs w:val="22"/>
              </w:rPr>
              <w:t>ii</w:t>
            </w:r>
            <w:proofErr w:type="spellEnd"/>
            <w:r w:rsidRPr="007B36D1">
              <w:rPr>
                <w:rFonts w:asciiTheme="minorHAnsi" w:hAnsiTheme="minorHAnsi" w:cstheme="minorHAnsi"/>
                <w:sz w:val="22"/>
                <w:szCs w:val="22"/>
              </w:rPr>
              <w:t xml:space="preserve">) a 7,75% (sete inteiros e setenta e cinco centésimos por cento) ao ano base 252 (duzentos e cinquenta e dois) Dias Úteis, desde a pré-data de aniversário imediatamente posterior à Data do </w:t>
            </w:r>
            <w:proofErr w:type="spellStart"/>
            <w:r w:rsidRPr="004306B9">
              <w:rPr>
                <w:rFonts w:asciiTheme="minorHAnsi" w:hAnsiTheme="minorHAnsi" w:cstheme="minorHAnsi"/>
                <w:i/>
                <w:iCs/>
                <w:sz w:val="22"/>
                <w:szCs w:val="22"/>
              </w:rPr>
              <w:t>Completion</w:t>
            </w:r>
            <w:proofErr w:type="spellEnd"/>
            <w:r w:rsidRPr="004306B9">
              <w:rPr>
                <w:rFonts w:asciiTheme="minorHAnsi" w:hAnsiTheme="minorHAnsi" w:cstheme="minorHAnsi"/>
                <w:i/>
                <w:iCs/>
                <w:sz w:val="22"/>
                <w:szCs w:val="22"/>
              </w:rPr>
              <w:t xml:space="preserve"> Financeiro</w:t>
            </w:r>
            <w:r w:rsidRPr="007B36D1">
              <w:rPr>
                <w:rFonts w:asciiTheme="minorHAnsi" w:hAnsiTheme="minorHAnsi" w:cstheme="minorHAnsi"/>
                <w:sz w:val="22"/>
                <w:szCs w:val="22"/>
              </w:rPr>
              <w:t xml:space="preserve"> até a Data de Vencimento </w:t>
            </w:r>
            <w:r w:rsidR="00DF568C">
              <w:rPr>
                <w:rFonts w:asciiTheme="minorHAnsi" w:hAnsiTheme="minorHAnsi" w:cstheme="minorHAnsi"/>
                <w:sz w:val="22"/>
                <w:szCs w:val="22"/>
              </w:rPr>
              <w:t xml:space="preserve">das Debêntures </w:t>
            </w:r>
            <w:r w:rsidRPr="007B36D1">
              <w:rPr>
                <w:rFonts w:asciiTheme="minorHAnsi" w:hAnsiTheme="minorHAnsi" w:cstheme="minorHAnsi"/>
                <w:sz w:val="22"/>
                <w:szCs w:val="22"/>
              </w:rPr>
              <w:t xml:space="preserve">(“Juros Remuneratórios Pós </w:t>
            </w:r>
            <w:proofErr w:type="spellStart"/>
            <w:r w:rsidRPr="007B36D1">
              <w:rPr>
                <w:rFonts w:asciiTheme="minorHAnsi" w:hAnsiTheme="minorHAnsi" w:cstheme="minorHAnsi"/>
                <w:sz w:val="22"/>
                <w:szCs w:val="22"/>
              </w:rPr>
              <w:t>Completion</w:t>
            </w:r>
            <w:proofErr w:type="spellEnd"/>
            <w:r w:rsidRPr="007B36D1">
              <w:rPr>
                <w:rFonts w:asciiTheme="minorHAnsi" w:hAnsiTheme="minorHAnsi" w:cstheme="minorHAnsi"/>
                <w:sz w:val="22"/>
                <w:szCs w:val="22"/>
              </w:rPr>
              <w:t xml:space="preserve"> Financeiro”).</w:t>
            </w:r>
          </w:p>
        </w:tc>
      </w:tr>
      <w:tr w:rsidR="00340135" w:rsidRPr="00F03F45" w14:paraId="6EACBAC3"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0B40A56D"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7.5. DATA DO PRIMEIRO </w:t>
            </w:r>
            <w:r>
              <w:rPr>
                <w:rFonts w:asciiTheme="minorHAnsi" w:hAnsiTheme="minorHAnsi" w:cstheme="minorHAnsi"/>
                <w:sz w:val="22"/>
                <w:szCs w:val="22"/>
              </w:rPr>
              <w:t>PAGAMENTO DE JUROS</w:t>
            </w:r>
          </w:p>
        </w:tc>
        <w:tc>
          <w:tcPr>
            <w:tcW w:w="5670" w:type="dxa"/>
            <w:gridSpan w:val="9"/>
            <w:tcBorders>
              <w:top w:val="single" w:sz="4" w:space="0" w:color="auto"/>
              <w:left w:val="single" w:sz="4" w:space="0" w:color="auto"/>
              <w:bottom w:val="single" w:sz="4" w:space="0" w:color="auto"/>
              <w:right w:val="single" w:sz="4" w:space="0" w:color="auto"/>
            </w:tcBorders>
            <w:hideMark/>
          </w:tcPr>
          <w:p w14:paraId="4A16FB1F" w14:textId="77777777" w:rsidR="00340135" w:rsidRPr="00F03F45" w:rsidRDefault="00340135" w:rsidP="00CD7772">
            <w:pPr>
              <w:spacing w:line="300" w:lineRule="exact"/>
              <w:jc w:val="both"/>
              <w:rPr>
                <w:rFonts w:asciiTheme="minorHAnsi" w:hAnsiTheme="minorHAnsi" w:cstheme="minorHAnsi"/>
                <w:sz w:val="22"/>
                <w:szCs w:val="22"/>
                <w:highlight w:val="yellow"/>
              </w:rPr>
            </w:pPr>
            <w:r>
              <w:rPr>
                <w:rFonts w:asciiTheme="minorHAnsi" w:eastAsia="MS Mincho" w:hAnsiTheme="minorHAnsi" w:cstheme="minorHAnsi"/>
                <w:sz w:val="22"/>
                <w:szCs w:val="22"/>
              </w:rPr>
              <w:t>25/07/2021</w:t>
            </w:r>
          </w:p>
        </w:tc>
      </w:tr>
      <w:tr w:rsidR="00340135" w:rsidRPr="00F03F45" w14:paraId="4C62C452"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385B742"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6</w:t>
            </w:r>
            <w:r w:rsidRPr="00F03F45">
              <w:rPr>
                <w:rFonts w:asciiTheme="minorHAnsi" w:hAnsiTheme="minorHAnsi" w:cstheme="minorHAnsi"/>
                <w:sz w:val="22"/>
                <w:szCs w:val="22"/>
              </w:rPr>
              <w:t xml:space="preserve">. DATA DO PRIMEIRO </w:t>
            </w:r>
            <w:r>
              <w:rPr>
                <w:rFonts w:asciiTheme="minorHAnsi" w:hAnsiTheme="minorHAnsi" w:cstheme="minorHAnsi"/>
                <w:sz w:val="22"/>
                <w:szCs w:val="22"/>
              </w:rPr>
              <w:t>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6BD458E2" w14:textId="77777777" w:rsidR="00340135" w:rsidRPr="00F03F45" w:rsidRDefault="00340135" w:rsidP="00CD7772">
            <w:pPr>
              <w:spacing w:line="300" w:lineRule="exact"/>
              <w:jc w:val="both"/>
              <w:rPr>
                <w:rFonts w:asciiTheme="minorHAnsi" w:hAnsiTheme="minorHAnsi" w:cstheme="minorHAnsi"/>
                <w:sz w:val="22"/>
                <w:szCs w:val="22"/>
                <w:highlight w:val="yellow"/>
              </w:rPr>
            </w:pPr>
            <w:r>
              <w:rPr>
                <w:rFonts w:asciiTheme="minorHAnsi" w:eastAsia="MS Mincho" w:hAnsiTheme="minorHAnsi" w:cstheme="minorHAnsi"/>
                <w:sz w:val="22"/>
                <w:szCs w:val="22"/>
              </w:rPr>
              <w:t>25/12/2022</w:t>
            </w:r>
          </w:p>
        </w:tc>
      </w:tr>
      <w:tr w:rsidR="00340135" w:rsidRPr="00F03F45" w14:paraId="2C8D945A"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04125F20"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7</w:t>
            </w:r>
            <w:r w:rsidRPr="00F03F45">
              <w:rPr>
                <w:rFonts w:asciiTheme="minorHAnsi" w:hAnsiTheme="minorHAnsi" w:cstheme="minorHAnsi"/>
                <w:sz w:val="22"/>
                <w:szCs w:val="22"/>
              </w:rPr>
              <w:t>. DATA DE VENCIMENTO FINAL</w:t>
            </w:r>
          </w:p>
        </w:tc>
        <w:tc>
          <w:tcPr>
            <w:tcW w:w="5670" w:type="dxa"/>
            <w:gridSpan w:val="9"/>
            <w:tcBorders>
              <w:top w:val="single" w:sz="4" w:space="0" w:color="auto"/>
              <w:left w:val="single" w:sz="4" w:space="0" w:color="auto"/>
              <w:bottom w:val="single" w:sz="4" w:space="0" w:color="auto"/>
              <w:right w:val="single" w:sz="4" w:space="0" w:color="auto"/>
            </w:tcBorders>
            <w:hideMark/>
          </w:tcPr>
          <w:p w14:paraId="4FD8003A" w14:textId="77777777" w:rsidR="00340135" w:rsidRPr="00F03F45" w:rsidRDefault="00340135" w:rsidP="00CD7772">
            <w:pPr>
              <w:spacing w:line="300" w:lineRule="exact"/>
              <w:jc w:val="both"/>
              <w:rPr>
                <w:rFonts w:asciiTheme="minorHAnsi" w:hAnsiTheme="minorHAnsi" w:cstheme="minorHAnsi"/>
                <w:sz w:val="22"/>
                <w:szCs w:val="22"/>
                <w:highlight w:val="yellow"/>
              </w:rPr>
            </w:pPr>
            <w:r w:rsidRPr="00EB2B3E">
              <w:rPr>
                <w:rFonts w:asciiTheme="minorHAnsi" w:eastAsia="MS Mincho" w:hAnsiTheme="minorHAnsi" w:cstheme="minorHAnsi"/>
                <w:sz w:val="22"/>
                <w:szCs w:val="22"/>
              </w:rPr>
              <w:t>25/06/2036</w:t>
            </w:r>
          </w:p>
        </w:tc>
      </w:tr>
      <w:tr w:rsidR="00340135" w:rsidRPr="00F03F45" w14:paraId="531173B3"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E810E05"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7.8. </w:t>
            </w:r>
            <w:r>
              <w:rPr>
                <w:rFonts w:asciiTheme="minorHAnsi" w:hAnsiTheme="minorHAnsi" w:cstheme="minorHAnsi"/>
                <w:sz w:val="22"/>
                <w:szCs w:val="22"/>
              </w:rPr>
              <w:t xml:space="preserve">MULTA E </w:t>
            </w:r>
            <w:r w:rsidRPr="00F03F45">
              <w:rPr>
                <w:rFonts w:asciiTheme="minorHAnsi" w:hAnsiTheme="minorHAnsi" w:cstheme="minorHAnsi"/>
                <w:sz w:val="22"/>
                <w:szCs w:val="22"/>
              </w:rPr>
              <w:t>ENCARGOS MORATÓRIOS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4803C10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Em caso de mora, a Devedora está sujeita ao pagamento de </w:t>
            </w:r>
            <w:r>
              <w:rPr>
                <w:rFonts w:asciiTheme="minorHAnsi" w:hAnsiTheme="minorHAnsi" w:cstheme="minorHAnsi"/>
                <w:sz w:val="22"/>
                <w:szCs w:val="22"/>
              </w:rPr>
              <w:t>multa</w:t>
            </w:r>
            <w:r w:rsidRPr="00F03F45">
              <w:rPr>
                <w:rFonts w:asciiTheme="minorHAnsi" w:hAnsiTheme="minorHAnsi" w:cstheme="minorHAnsi"/>
                <w:sz w:val="22"/>
                <w:szCs w:val="22"/>
              </w:rPr>
              <w:t xml:space="preserve"> moratóri</w:t>
            </w:r>
            <w:r>
              <w:rPr>
                <w:rFonts w:asciiTheme="minorHAnsi" w:hAnsiTheme="minorHAnsi" w:cstheme="minorHAnsi"/>
                <w:sz w:val="22"/>
                <w:szCs w:val="22"/>
              </w:rPr>
              <w:t>a</w:t>
            </w:r>
            <w:r w:rsidRPr="00F03F45">
              <w:rPr>
                <w:rFonts w:asciiTheme="minorHAnsi" w:hAnsiTheme="minorHAnsi" w:cstheme="minorHAnsi"/>
                <w:sz w:val="22"/>
                <w:szCs w:val="22"/>
              </w:rPr>
              <w:t xml:space="preserve"> de 2% (dois por cento) sobre o débito em aberto e juros de 1% (um por cento) ao mês, ou fração, tudo calculado sobre os valores em atraso, devidamente corrigidos pro rata die, pela atualização monetária.</w:t>
            </w:r>
          </w:p>
        </w:tc>
      </w:tr>
      <w:tr w:rsidR="00340135" w:rsidRPr="00F03F45" w14:paraId="71C67C75"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tcPr>
          <w:p w14:paraId="5F90766A"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7.9. PERIODICIDADE DE PAGAMENTO</w:t>
            </w:r>
            <w:r>
              <w:rPr>
                <w:rFonts w:asciiTheme="minorHAnsi" w:hAnsiTheme="minorHAnsi" w:cstheme="minorHAnsi"/>
                <w:sz w:val="22"/>
                <w:szCs w:val="22"/>
              </w:rPr>
              <w:t xml:space="preserve"> de JUROS</w:t>
            </w:r>
          </w:p>
        </w:tc>
        <w:tc>
          <w:tcPr>
            <w:tcW w:w="5670" w:type="dxa"/>
            <w:gridSpan w:val="9"/>
            <w:tcBorders>
              <w:top w:val="single" w:sz="4" w:space="0" w:color="auto"/>
              <w:left w:val="single" w:sz="4" w:space="0" w:color="auto"/>
              <w:bottom w:val="single" w:sz="4" w:space="0" w:color="auto"/>
              <w:right w:val="single" w:sz="4" w:space="0" w:color="auto"/>
            </w:tcBorders>
          </w:tcPr>
          <w:p w14:paraId="441B98EC" w14:textId="77777777" w:rsidR="00340135" w:rsidRPr="00F03F45" w:rsidRDefault="00340135" w:rsidP="00CD7772">
            <w:pPr>
              <w:spacing w:line="300" w:lineRule="exact"/>
              <w:jc w:val="both"/>
              <w:rPr>
                <w:rFonts w:asciiTheme="minorHAnsi" w:hAnsiTheme="minorHAnsi" w:cstheme="minorHAnsi"/>
                <w:color w:val="000000"/>
                <w:sz w:val="22"/>
                <w:szCs w:val="22"/>
              </w:rPr>
            </w:pPr>
            <w:r w:rsidRPr="00F03F45">
              <w:rPr>
                <w:rFonts w:asciiTheme="minorHAnsi" w:hAnsiTheme="minorHAnsi" w:cstheme="minorHAnsi"/>
                <w:color w:val="000000"/>
                <w:sz w:val="22"/>
                <w:szCs w:val="22"/>
              </w:rPr>
              <w:t xml:space="preserve">Mensal,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rsidRPr="00F03F45" w14:paraId="27ACE417"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66A195D4"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10</w:t>
            </w:r>
            <w:r w:rsidRPr="00F03F45">
              <w:rPr>
                <w:rFonts w:asciiTheme="minorHAnsi" w:hAnsiTheme="minorHAnsi" w:cstheme="minorHAnsi"/>
                <w:sz w:val="22"/>
                <w:szCs w:val="22"/>
              </w:rPr>
              <w:t>. PERIODICIDADE DE PAGAMENTO</w:t>
            </w:r>
            <w:r>
              <w:rPr>
                <w:rFonts w:asciiTheme="minorHAnsi" w:hAnsiTheme="minorHAnsi" w:cstheme="minorHAnsi"/>
                <w:sz w:val="22"/>
                <w:szCs w:val="22"/>
              </w:rPr>
              <w:t xml:space="preserve">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5FFDD3A2" w14:textId="77777777"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color w:val="000000"/>
                <w:sz w:val="22"/>
                <w:szCs w:val="22"/>
              </w:rPr>
              <w:t>Semestral</w:t>
            </w:r>
            <w:r w:rsidRPr="00F03F45">
              <w:rPr>
                <w:rFonts w:asciiTheme="minorHAnsi" w:hAnsiTheme="minorHAnsi" w:cstheme="minorHAnsi"/>
                <w:color w:val="000000"/>
                <w:sz w:val="22"/>
                <w:szCs w:val="22"/>
              </w:rPr>
              <w:t xml:space="preserve">,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rsidRPr="00F03F45" w14:paraId="5D6D26E7"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2EB711F6"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.11</w:t>
            </w:r>
            <w:r w:rsidRPr="00F03F45">
              <w:rPr>
                <w:rFonts w:asciiTheme="minorHAnsi" w:hAnsiTheme="minorHAnsi" w:cstheme="minorHAnsi"/>
                <w:sz w:val="22"/>
                <w:szCs w:val="22"/>
              </w:rPr>
              <w:t>. P</w:t>
            </w:r>
            <w:r>
              <w:rPr>
                <w:rFonts w:asciiTheme="minorHAnsi" w:hAnsiTheme="minorHAnsi" w:cstheme="minorHAnsi"/>
                <w:sz w:val="22"/>
                <w:szCs w:val="22"/>
              </w:rPr>
              <w:t>AGAMENTO ANTECIPADO</w:t>
            </w:r>
          </w:p>
        </w:tc>
        <w:tc>
          <w:tcPr>
            <w:tcW w:w="5670" w:type="dxa"/>
            <w:gridSpan w:val="9"/>
            <w:tcBorders>
              <w:top w:val="single" w:sz="4" w:space="0" w:color="auto"/>
              <w:left w:val="single" w:sz="4" w:space="0" w:color="auto"/>
              <w:bottom w:val="single" w:sz="4" w:space="0" w:color="auto"/>
              <w:right w:val="single" w:sz="4" w:space="0" w:color="auto"/>
            </w:tcBorders>
          </w:tcPr>
          <w:p w14:paraId="4038C868" w14:textId="77777777" w:rsidR="00340135" w:rsidRPr="00F03F45" w:rsidRDefault="00340135" w:rsidP="00CD7772">
            <w:pPr>
              <w:spacing w:line="300" w:lineRule="exact"/>
              <w:jc w:val="both"/>
              <w:rPr>
                <w:rFonts w:asciiTheme="minorHAnsi" w:hAnsiTheme="minorHAnsi" w:cstheme="minorHAnsi"/>
                <w:sz w:val="22"/>
                <w:szCs w:val="22"/>
              </w:rPr>
            </w:pPr>
            <w:r w:rsidRPr="00B11814">
              <w:rPr>
                <w:rFonts w:ascii="Calibri" w:hAnsi="Calibri"/>
                <w:color w:val="000000"/>
                <w:sz w:val="22"/>
                <w:szCs w:val="22"/>
              </w:rPr>
              <w:t xml:space="preserve">As Debêntures, representadas pela CCI, poderão ser </w:t>
            </w:r>
            <w:proofErr w:type="gramStart"/>
            <w:r w:rsidRPr="00B11814">
              <w:rPr>
                <w:rFonts w:ascii="Calibri" w:hAnsi="Calibri"/>
                <w:color w:val="000000"/>
                <w:sz w:val="22"/>
                <w:szCs w:val="22"/>
              </w:rPr>
              <w:t>parcial</w:t>
            </w:r>
            <w:proofErr w:type="gramEnd"/>
            <w:r w:rsidRPr="00B11814">
              <w:rPr>
                <w:rFonts w:ascii="Calibri" w:hAnsi="Calibri"/>
                <w:color w:val="000000"/>
                <w:sz w:val="22"/>
                <w:szCs w:val="22"/>
              </w:rPr>
              <w:t xml:space="preserve"> ou integralmente amortizadas e/ou resgatadas, conforme o caso, antes do vencimento final da CCI, conforme definido na Cláusula </w:t>
            </w:r>
            <w:r>
              <w:rPr>
                <w:rFonts w:ascii="Calibri" w:hAnsi="Calibri"/>
                <w:color w:val="000000"/>
                <w:sz w:val="22"/>
                <w:szCs w:val="22"/>
              </w:rPr>
              <w:t xml:space="preserve">6.1 </w:t>
            </w:r>
            <w:r w:rsidRPr="00B11814">
              <w:rPr>
                <w:rFonts w:ascii="Calibri" w:hAnsi="Calibri"/>
                <w:color w:val="000000"/>
                <w:sz w:val="22"/>
                <w:szCs w:val="22"/>
              </w:rPr>
              <w:t>da Escritura de Emissão de Debêntures.</w:t>
            </w:r>
            <w:r>
              <w:rPr>
                <w:rFonts w:ascii="Calibri" w:hAnsi="Calibri"/>
                <w:color w:val="000000"/>
                <w:sz w:val="22"/>
                <w:szCs w:val="22"/>
              </w:rPr>
              <w:t xml:space="preserve"> A totalidade das Debêntures</w:t>
            </w:r>
            <w:r w:rsidRPr="00B11814">
              <w:rPr>
                <w:rFonts w:ascii="Calibri" w:hAnsi="Calibri"/>
                <w:color w:val="000000"/>
                <w:sz w:val="22"/>
                <w:szCs w:val="22"/>
              </w:rPr>
              <w:t>, representadas pela CCI,</w:t>
            </w:r>
            <w:r>
              <w:rPr>
                <w:rFonts w:ascii="Calibri" w:hAnsi="Calibri"/>
                <w:color w:val="000000"/>
                <w:sz w:val="22"/>
                <w:szCs w:val="22"/>
              </w:rPr>
              <w:t xml:space="preserve"> serão obrigatoriamente resgatadas, antes do vencimento final da </w:t>
            </w:r>
            <w:r>
              <w:rPr>
                <w:rFonts w:ascii="Calibri" w:hAnsi="Calibri"/>
                <w:color w:val="000000"/>
                <w:sz w:val="22"/>
                <w:szCs w:val="22"/>
              </w:rPr>
              <w:lastRenderedPageBreak/>
              <w:t xml:space="preserve">CCI, </w:t>
            </w:r>
            <w:r w:rsidRPr="00B11814">
              <w:rPr>
                <w:rFonts w:ascii="Calibri" w:hAnsi="Calibri"/>
                <w:color w:val="000000"/>
                <w:sz w:val="22"/>
                <w:szCs w:val="22"/>
              </w:rPr>
              <w:t xml:space="preserve">conforme definido na Cláusula </w:t>
            </w:r>
            <w:r>
              <w:rPr>
                <w:rFonts w:ascii="Calibri" w:hAnsi="Calibri"/>
                <w:color w:val="000000"/>
                <w:sz w:val="22"/>
                <w:szCs w:val="22"/>
              </w:rPr>
              <w:t xml:space="preserve">6.2 </w:t>
            </w:r>
            <w:r w:rsidRPr="00B11814">
              <w:rPr>
                <w:rFonts w:ascii="Calibri" w:hAnsi="Calibri"/>
                <w:color w:val="000000"/>
                <w:sz w:val="22"/>
                <w:szCs w:val="22"/>
              </w:rPr>
              <w:t>da Escritura de Emissão de Debêntures</w:t>
            </w:r>
            <w:r>
              <w:rPr>
                <w:rFonts w:ascii="Calibri" w:hAnsi="Calibri"/>
                <w:color w:val="000000"/>
                <w:sz w:val="22"/>
                <w:szCs w:val="22"/>
              </w:rPr>
              <w:t>.</w:t>
            </w:r>
          </w:p>
        </w:tc>
      </w:tr>
      <w:tr w:rsidR="00340135" w:rsidRPr="00F03F45" w14:paraId="709FD311"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hideMark/>
          </w:tcPr>
          <w:p w14:paraId="3F7A660D"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lastRenderedPageBreak/>
              <w:t>8.GARANTIA</w:t>
            </w:r>
            <w:r>
              <w:rPr>
                <w:rFonts w:asciiTheme="minorHAnsi" w:hAnsiTheme="minorHAnsi" w:cstheme="minorHAnsi"/>
                <w:b/>
                <w:sz w:val="22"/>
                <w:szCs w:val="22"/>
              </w:rPr>
              <w:t xml:space="preserve"> FIDEJUSSÓRIA</w:t>
            </w:r>
          </w:p>
        </w:tc>
        <w:tc>
          <w:tcPr>
            <w:tcW w:w="5670" w:type="dxa"/>
            <w:gridSpan w:val="9"/>
            <w:tcBorders>
              <w:top w:val="single" w:sz="4" w:space="0" w:color="auto"/>
              <w:left w:val="single" w:sz="4" w:space="0" w:color="auto"/>
              <w:bottom w:val="single" w:sz="4" w:space="0" w:color="auto"/>
              <w:right w:val="single" w:sz="4" w:space="0" w:color="auto"/>
            </w:tcBorders>
            <w:hideMark/>
          </w:tcPr>
          <w:p w14:paraId="55A9DD68" w14:textId="77777777"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sz w:val="22"/>
                <w:szCs w:val="22"/>
              </w:rPr>
              <w:t>As Debêntures contarão com Fiança</w:t>
            </w:r>
            <w:r w:rsidRPr="003A75C8">
              <w:rPr>
                <w:rFonts w:asciiTheme="minorHAnsi" w:hAnsiTheme="minorHAnsi" w:cstheme="minorHAnsi"/>
                <w:sz w:val="22"/>
                <w:szCs w:val="22"/>
              </w:rPr>
              <w:t>, prestado pel</w:t>
            </w:r>
            <w:r>
              <w:rPr>
                <w:rFonts w:asciiTheme="minorHAnsi" w:hAnsiTheme="minorHAnsi" w:cstheme="minorHAnsi"/>
                <w:sz w:val="22"/>
                <w:szCs w:val="22"/>
              </w:rPr>
              <w:t>a</w:t>
            </w:r>
            <w:r w:rsidRPr="003A75C8">
              <w:rPr>
                <w:rFonts w:asciiTheme="minorHAnsi" w:hAnsiTheme="minorHAnsi" w:cstheme="minorHAnsi"/>
                <w:sz w:val="22"/>
                <w:szCs w:val="22"/>
              </w:rPr>
              <w:t xml:space="preserve">s </w:t>
            </w:r>
            <w:r>
              <w:rPr>
                <w:rFonts w:asciiTheme="minorHAnsi" w:hAnsiTheme="minorHAnsi" w:cstheme="minorHAnsi"/>
                <w:sz w:val="22"/>
                <w:szCs w:val="22"/>
              </w:rPr>
              <w:t>Fiadoras</w:t>
            </w:r>
            <w:r w:rsidRPr="003A75C8">
              <w:rPr>
                <w:rFonts w:asciiTheme="minorHAnsi" w:hAnsiTheme="minorHAnsi" w:cstheme="minorHAnsi"/>
                <w:sz w:val="22"/>
                <w:szCs w:val="22"/>
              </w:rPr>
              <w:t xml:space="preserve">, conforme definido e constituído na </w:t>
            </w:r>
            <w:r>
              <w:rPr>
                <w:rFonts w:asciiTheme="minorHAnsi" w:hAnsiTheme="minorHAnsi" w:cstheme="minorHAnsi"/>
                <w:sz w:val="22"/>
                <w:szCs w:val="22"/>
              </w:rPr>
              <w:t>Escritura de Emissão de Debêntures</w:t>
            </w:r>
            <w:r w:rsidRPr="003A75C8">
              <w:rPr>
                <w:rFonts w:asciiTheme="minorHAnsi" w:hAnsiTheme="minorHAnsi" w:cstheme="minorHAnsi"/>
                <w:sz w:val="22"/>
                <w:szCs w:val="22"/>
              </w:rPr>
              <w:t>. Exclusivamente, para fins de depósito da CCI na B3, a CCI será depositada como sendo “com garantia fidejussória”.</w:t>
            </w:r>
          </w:p>
        </w:tc>
      </w:tr>
    </w:tbl>
    <w:p w14:paraId="2ADD4168" w14:textId="337164A7" w:rsidR="00340135" w:rsidRDefault="00340135">
      <w:pPr>
        <w:autoSpaceDE/>
        <w:autoSpaceDN/>
        <w:adjustRightInd/>
        <w:rPr>
          <w:rFonts w:asciiTheme="minorHAnsi" w:eastAsia="Arial Unicode MS" w:hAnsiTheme="minorHAnsi" w:cstheme="minorHAnsi"/>
          <w:b/>
          <w:color w:val="000000"/>
          <w:sz w:val="22"/>
          <w:szCs w:val="22"/>
        </w:rPr>
      </w:pPr>
      <w:r>
        <w:rPr>
          <w:rFonts w:asciiTheme="minorHAnsi" w:eastAsia="Arial Unicode MS" w:hAnsiTheme="minorHAnsi" w:cstheme="minorHAnsi"/>
          <w:b/>
          <w:color w:val="000000"/>
          <w:sz w:val="22"/>
          <w:szCs w:val="22"/>
        </w:rPr>
        <w:br w:type="page"/>
      </w:r>
    </w:p>
    <w:p w14:paraId="202F3675" w14:textId="77777777" w:rsidR="00340135" w:rsidRPr="00353E45" w:rsidRDefault="00340135">
      <w:pPr>
        <w:autoSpaceDE/>
        <w:autoSpaceDN/>
        <w:adjustRightInd/>
        <w:rPr>
          <w:rFonts w:asciiTheme="minorHAnsi" w:eastAsia="Arial Unicode MS" w:hAnsiTheme="minorHAnsi" w:cstheme="minorHAnsi"/>
          <w:b/>
          <w:color w:val="000000"/>
          <w:sz w:val="22"/>
          <w:szCs w:val="22"/>
        </w:rPr>
      </w:pPr>
    </w:p>
    <w:p w14:paraId="3CF750F9" w14:textId="0D96875E" w:rsidR="00353E45" w:rsidRPr="00353E45" w:rsidRDefault="00353E45">
      <w:pPr>
        <w:autoSpaceDE/>
        <w:autoSpaceDN/>
        <w:adjustRightInd/>
        <w:rPr>
          <w:rFonts w:asciiTheme="minorHAnsi" w:eastAsia="Arial Unicode MS" w:hAnsiTheme="minorHAnsi" w:cstheme="minorHAnsi"/>
          <w:b/>
          <w:color w:val="000000"/>
          <w:sz w:val="22"/>
          <w:szCs w:val="22"/>
        </w:rPr>
      </w:pPr>
    </w:p>
    <w:p w14:paraId="37CC32DF" w14:textId="77777777" w:rsidR="00376456" w:rsidRPr="00353E45" w:rsidRDefault="00376456" w:rsidP="000D47C1">
      <w:pPr>
        <w:pStyle w:val="Ttulo1"/>
        <w:spacing w:line="312" w:lineRule="auto"/>
        <w:jc w:val="center"/>
        <w:rPr>
          <w:rFonts w:asciiTheme="minorHAnsi" w:eastAsia="Arial Unicode MS" w:hAnsiTheme="minorHAnsi" w:cstheme="minorHAnsi"/>
          <w:sz w:val="22"/>
          <w:szCs w:val="22"/>
        </w:rPr>
      </w:pPr>
      <w:r w:rsidRPr="00353E45">
        <w:rPr>
          <w:rFonts w:asciiTheme="minorHAnsi" w:eastAsia="Arial Unicode MS" w:hAnsiTheme="minorHAnsi" w:cstheme="minorHAnsi"/>
          <w:sz w:val="22"/>
          <w:szCs w:val="22"/>
        </w:rPr>
        <w:t>ANEXO III</w:t>
      </w:r>
    </w:p>
    <w:p w14:paraId="2766F450" w14:textId="44B03ACA" w:rsidR="00F7093A" w:rsidRPr="00353E45" w:rsidRDefault="00F7093A" w:rsidP="000D47C1">
      <w:pPr>
        <w:pStyle w:val="Ttulo1"/>
        <w:spacing w:line="312" w:lineRule="auto"/>
        <w:jc w:val="center"/>
        <w:rPr>
          <w:rFonts w:asciiTheme="minorHAnsi" w:eastAsia="Arial Unicode MS" w:hAnsiTheme="minorHAnsi" w:cstheme="minorHAnsi"/>
          <w:sz w:val="22"/>
          <w:szCs w:val="22"/>
        </w:rPr>
      </w:pPr>
      <w:r w:rsidRPr="00353E45">
        <w:rPr>
          <w:rFonts w:asciiTheme="minorHAnsi" w:eastAsia="Arial Unicode MS" w:hAnsiTheme="minorHAnsi" w:cstheme="minorHAnsi"/>
          <w:sz w:val="22"/>
          <w:szCs w:val="22"/>
        </w:rPr>
        <w:t>OUTRAS EMISSÕES COM A ATUAÇÃO DO AGENTE FIDUCIARIO</w:t>
      </w:r>
      <w:bookmarkEnd w:id="663"/>
    </w:p>
    <w:p w14:paraId="430ED9A0" w14:textId="7B588089" w:rsidR="00D217CB" w:rsidRPr="00353E45" w:rsidRDefault="00D217CB" w:rsidP="000D47C1">
      <w:pPr>
        <w:spacing w:line="312" w:lineRule="auto"/>
        <w:jc w:val="center"/>
        <w:rPr>
          <w:rFonts w:asciiTheme="minorHAnsi" w:eastAsia="MS Mincho" w:hAnsiTheme="minorHAnsi" w:cstheme="minorHAnsi"/>
          <w:b/>
          <w:bCs/>
          <w:i/>
          <w:iCs/>
          <w:color w:val="000000"/>
          <w:sz w:val="22"/>
          <w:szCs w:val="22"/>
        </w:rPr>
      </w:pPr>
    </w:p>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35A6E147"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129CE5" w14:textId="77777777" w:rsidR="009E4B0C" w:rsidRPr="0055737A" w:rsidRDefault="009E4B0C" w:rsidP="009E4B0C">
            <w:pPr>
              <w:spacing w:before="100" w:beforeAutospacing="1" w:line="240" w:lineRule="atLeast"/>
              <w:rPr>
                <w:sz w:val="20"/>
                <w:szCs w:val="20"/>
              </w:rPr>
            </w:pPr>
            <w:bookmarkStart w:id="668" w:name="_Hlk72939878"/>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19B0F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5DC5B4C7"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1D29B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D587C1"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Beta </w:t>
            </w:r>
            <w:proofErr w:type="spellStart"/>
            <w:r w:rsidRPr="007631E9">
              <w:rPr>
                <w:rFonts w:ascii="Verdana" w:hAnsi="Verdana"/>
                <w:sz w:val="18"/>
                <w:szCs w:val="18"/>
              </w:rPr>
              <w:t>Securitizadora</w:t>
            </w:r>
            <w:proofErr w:type="spellEnd"/>
            <w:r w:rsidRPr="007631E9">
              <w:rPr>
                <w:rFonts w:ascii="Verdana" w:hAnsi="Verdana"/>
                <w:sz w:val="18"/>
                <w:szCs w:val="18"/>
              </w:rPr>
              <w:t xml:space="preserve"> S.A.</w:t>
            </w:r>
          </w:p>
        </w:tc>
      </w:tr>
      <w:tr w:rsidR="009E4B0C" w:rsidRPr="0055737A" w14:paraId="074F242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B522F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0A3990"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4634760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29BF2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975214" w14:textId="77777777" w:rsidR="009E4B0C" w:rsidRPr="0055737A" w:rsidRDefault="009E4B0C" w:rsidP="009E4B0C">
            <w:pPr>
              <w:spacing w:before="100" w:beforeAutospacing="1" w:line="240" w:lineRule="atLeast"/>
              <w:rPr>
                <w:sz w:val="20"/>
                <w:szCs w:val="20"/>
              </w:rPr>
            </w:pPr>
            <w:r>
              <w:rPr>
                <w:rFonts w:ascii="Verdana" w:hAnsi="Verdana"/>
                <w:sz w:val="18"/>
                <w:szCs w:val="18"/>
              </w:rPr>
              <w:t>2ª – 4ª Série</w:t>
            </w:r>
          </w:p>
        </w:tc>
      </w:tr>
      <w:tr w:rsidR="009E4B0C" w:rsidRPr="0055737A" w14:paraId="04DEE58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9FB95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960231"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R$ 30.643.749,50</w:t>
            </w:r>
          </w:p>
        </w:tc>
      </w:tr>
      <w:tr w:rsidR="009E4B0C" w:rsidRPr="0055737A" w14:paraId="705A454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70ED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A1B99A" w14:textId="77777777" w:rsidR="009E4B0C" w:rsidRPr="0055737A" w:rsidRDefault="009E4B0C" w:rsidP="009E4B0C">
            <w:pPr>
              <w:spacing w:before="100" w:beforeAutospacing="1" w:line="240" w:lineRule="atLeast"/>
              <w:rPr>
                <w:rFonts w:ascii="Verdana" w:hAnsi="Verdana"/>
                <w:sz w:val="18"/>
                <w:szCs w:val="18"/>
              </w:rPr>
            </w:pPr>
            <w:r w:rsidRPr="007631E9">
              <w:rPr>
                <w:rFonts w:ascii="Verdana" w:hAnsi="Verdana"/>
                <w:sz w:val="18"/>
                <w:szCs w:val="18"/>
              </w:rPr>
              <w:t>91</w:t>
            </w:r>
          </w:p>
        </w:tc>
      </w:tr>
      <w:tr w:rsidR="009E4B0C" w:rsidRPr="0055737A" w14:paraId="6631588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F8F4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C86758"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QUIROGRAFÁRIA</w:t>
            </w:r>
          </w:p>
        </w:tc>
      </w:tr>
      <w:tr w:rsidR="009E4B0C" w:rsidRPr="0055737A" w14:paraId="17A11F34"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1F4BA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A5259F" w14:textId="77777777" w:rsidR="009E4B0C" w:rsidRPr="0055737A" w:rsidRDefault="009E4B0C" w:rsidP="009E4B0C">
            <w:pPr>
              <w:spacing w:before="100" w:beforeAutospacing="1" w:line="240" w:lineRule="atLeast"/>
              <w:rPr>
                <w:sz w:val="20"/>
                <w:szCs w:val="20"/>
              </w:rPr>
            </w:pPr>
            <w:r>
              <w:rPr>
                <w:rFonts w:ascii="Verdana" w:hAnsi="Verdana"/>
                <w:sz w:val="18"/>
                <w:szCs w:val="18"/>
              </w:rPr>
              <w:t>Não há</w:t>
            </w:r>
          </w:p>
        </w:tc>
      </w:tr>
      <w:tr w:rsidR="009E4B0C" w:rsidRPr="0055737A" w14:paraId="378BA63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36CA9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0694EA" w14:textId="77777777" w:rsidR="009E4B0C" w:rsidRPr="0055737A" w:rsidRDefault="009E4B0C" w:rsidP="009E4B0C">
            <w:pPr>
              <w:spacing w:before="100" w:beforeAutospacing="1" w:line="240" w:lineRule="atLeast"/>
              <w:rPr>
                <w:sz w:val="20"/>
                <w:szCs w:val="20"/>
              </w:rPr>
            </w:pPr>
            <w:r>
              <w:rPr>
                <w:rFonts w:ascii="Verdana" w:hAnsi="Verdana"/>
                <w:sz w:val="18"/>
                <w:szCs w:val="18"/>
              </w:rPr>
              <w:t>Não há</w:t>
            </w:r>
          </w:p>
        </w:tc>
      </w:tr>
      <w:tr w:rsidR="009E4B0C" w:rsidRPr="0055737A" w14:paraId="5A14268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74FB6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DC78D4" w14:textId="77777777" w:rsidR="009E4B0C" w:rsidRPr="0055737A" w:rsidRDefault="009E4B0C" w:rsidP="009E4B0C">
            <w:pPr>
              <w:spacing w:before="100" w:beforeAutospacing="1" w:line="240" w:lineRule="atLeast"/>
              <w:rPr>
                <w:sz w:val="20"/>
                <w:szCs w:val="20"/>
              </w:rPr>
            </w:pPr>
            <w:r>
              <w:rPr>
                <w:rFonts w:ascii="Verdana" w:hAnsi="Verdana"/>
                <w:sz w:val="18"/>
                <w:szCs w:val="18"/>
              </w:rPr>
              <w:t>26 de outubro de 2011</w:t>
            </w:r>
          </w:p>
        </w:tc>
      </w:tr>
      <w:tr w:rsidR="009E4B0C" w:rsidRPr="0055737A" w14:paraId="0EF219A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69D6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A221A9" w14:textId="77777777" w:rsidR="009E4B0C" w:rsidRPr="0055737A" w:rsidRDefault="009E4B0C" w:rsidP="009E4B0C">
            <w:pPr>
              <w:spacing w:before="100" w:beforeAutospacing="1" w:line="240" w:lineRule="atLeast"/>
              <w:rPr>
                <w:sz w:val="20"/>
                <w:szCs w:val="20"/>
              </w:rPr>
            </w:pPr>
            <w:r>
              <w:rPr>
                <w:rFonts w:ascii="Verdana" w:hAnsi="Verdana"/>
                <w:sz w:val="18"/>
                <w:szCs w:val="18"/>
              </w:rPr>
              <w:t>01 de setembro de 2021</w:t>
            </w:r>
          </w:p>
        </w:tc>
      </w:tr>
      <w:tr w:rsidR="009E4B0C" w:rsidRPr="0055737A" w14:paraId="1879B1F7"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CFCE0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209825"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IPCA + 6,73% a.a.</w:t>
            </w:r>
          </w:p>
        </w:tc>
      </w:tr>
      <w:tr w:rsidR="009E4B0C" w:rsidRPr="0055737A" w14:paraId="640C05F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AD012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115C3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3C4DE053"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7C59BB16"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A392D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450EE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74EEFAEE"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B2EE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F3541F"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Beta </w:t>
            </w:r>
            <w:proofErr w:type="spellStart"/>
            <w:r w:rsidRPr="007631E9">
              <w:rPr>
                <w:rFonts w:ascii="Verdana" w:hAnsi="Verdana"/>
                <w:sz w:val="18"/>
                <w:szCs w:val="18"/>
              </w:rPr>
              <w:t>Securitizadora</w:t>
            </w:r>
            <w:proofErr w:type="spellEnd"/>
            <w:r w:rsidRPr="007631E9">
              <w:rPr>
                <w:rFonts w:ascii="Verdana" w:hAnsi="Verdana"/>
                <w:sz w:val="18"/>
                <w:szCs w:val="18"/>
              </w:rPr>
              <w:t xml:space="preserve"> S.A.</w:t>
            </w:r>
          </w:p>
        </w:tc>
      </w:tr>
      <w:tr w:rsidR="009E4B0C" w:rsidRPr="0055737A" w14:paraId="383754E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1D7C3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331847"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3CFC7C5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C0039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56BF7B" w14:textId="77777777" w:rsidR="009E4B0C" w:rsidRPr="0055737A" w:rsidRDefault="009E4B0C" w:rsidP="009E4B0C">
            <w:pPr>
              <w:spacing w:before="100" w:beforeAutospacing="1" w:line="240" w:lineRule="atLeast"/>
              <w:rPr>
                <w:sz w:val="20"/>
                <w:szCs w:val="20"/>
              </w:rPr>
            </w:pPr>
            <w:r>
              <w:rPr>
                <w:rFonts w:ascii="Verdana" w:hAnsi="Verdana"/>
                <w:sz w:val="18"/>
                <w:szCs w:val="18"/>
              </w:rPr>
              <w:t>2ª – 5ª Série</w:t>
            </w:r>
          </w:p>
        </w:tc>
      </w:tr>
      <w:tr w:rsidR="009E4B0C" w:rsidRPr="0055737A" w14:paraId="76C1E57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3A16D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8A8FF7"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R$ 26.131.465,62</w:t>
            </w:r>
          </w:p>
        </w:tc>
      </w:tr>
      <w:tr w:rsidR="009E4B0C" w:rsidRPr="0055737A" w14:paraId="47F97AA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8D3EC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AE40D1"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78</w:t>
            </w:r>
          </w:p>
        </w:tc>
      </w:tr>
      <w:tr w:rsidR="009E4B0C" w:rsidRPr="0055737A" w14:paraId="2D1BCEC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4162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322E01"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QUIROGRAFÁRIA</w:t>
            </w:r>
          </w:p>
        </w:tc>
      </w:tr>
      <w:tr w:rsidR="009E4B0C" w:rsidRPr="0055737A" w14:paraId="22F99704"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8903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218BB5" w14:textId="77777777" w:rsidR="009E4B0C" w:rsidRPr="0055737A" w:rsidRDefault="009E4B0C" w:rsidP="009E4B0C">
            <w:pPr>
              <w:spacing w:before="100" w:beforeAutospacing="1" w:line="240" w:lineRule="atLeast"/>
              <w:rPr>
                <w:sz w:val="20"/>
                <w:szCs w:val="20"/>
              </w:rPr>
            </w:pPr>
            <w:r>
              <w:rPr>
                <w:rFonts w:ascii="Verdana" w:hAnsi="Verdana"/>
                <w:sz w:val="18"/>
                <w:szCs w:val="18"/>
              </w:rPr>
              <w:t>Não há</w:t>
            </w:r>
          </w:p>
        </w:tc>
      </w:tr>
      <w:tr w:rsidR="009E4B0C" w:rsidRPr="0055737A" w14:paraId="19D8F2C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33C7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D343B2" w14:textId="77777777" w:rsidR="009E4B0C" w:rsidRPr="0055737A" w:rsidRDefault="009E4B0C" w:rsidP="009E4B0C">
            <w:pPr>
              <w:spacing w:before="100" w:beforeAutospacing="1" w:line="240" w:lineRule="atLeast"/>
              <w:rPr>
                <w:sz w:val="20"/>
                <w:szCs w:val="20"/>
              </w:rPr>
            </w:pPr>
            <w:r>
              <w:rPr>
                <w:rFonts w:ascii="Verdana" w:hAnsi="Verdana"/>
                <w:sz w:val="18"/>
                <w:szCs w:val="18"/>
              </w:rPr>
              <w:t>Não há</w:t>
            </w:r>
          </w:p>
        </w:tc>
      </w:tr>
      <w:tr w:rsidR="009E4B0C" w:rsidRPr="0055737A" w14:paraId="0A7250B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E6CAC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FF2D1B" w14:textId="77777777" w:rsidR="009E4B0C" w:rsidRPr="0055737A" w:rsidRDefault="009E4B0C" w:rsidP="009E4B0C">
            <w:pPr>
              <w:spacing w:before="100" w:beforeAutospacing="1" w:line="240" w:lineRule="atLeast"/>
              <w:rPr>
                <w:sz w:val="20"/>
                <w:szCs w:val="20"/>
              </w:rPr>
            </w:pPr>
            <w:r>
              <w:rPr>
                <w:rFonts w:ascii="Verdana" w:hAnsi="Verdana"/>
                <w:sz w:val="18"/>
                <w:szCs w:val="18"/>
              </w:rPr>
              <w:t>26 de setembro de 2012</w:t>
            </w:r>
          </w:p>
        </w:tc>
      </w:tr>
      <w:tr w:rsidR="009E4B0C" w:rsidRPr="0055737A" w14:paraId="5103A5B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8EF8C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EBFADC" w14:textId="77777777" w:rsidR="009E4B0C" w:rsidRPr="0055737A" w:rsidRDefault="009E4B0C" w:rsidP="009E4B0C">
            <w:pPr>
              <w:spacing w:before="100" w:beforeAutospacing="1" w:line="240" w:lineRule="atLeast"/>
              <w:rPr>
                <w:sz w:val="20"/>
                <w:szCs w:val="20"/>
              </w:rPr>
            </w:pPr>
            <w:r>
              <w:rPr>
                <w:rFonts w:ascii="Verdana" w:hAnsi="Verdana"/>
                <w:sz w:val="18"/>
                <w:szCs w:val="18"/>
              </w:rPr>
              <w:t>14 de agosto de 2027</w:t>
            </w:r>
          </w:p>
        </w:tc>
      </w:tr>
      <w:tr w:rsidR="009E4B0C" w:rsidRPr="0055737A" w14:paraId="36A8EBAE"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F8FE2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3AD923"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IPCA </w:t>
            </w:r>
            <w:r>
              <w:rPr>
                <w:rFonts w:ascii="Verdana" w:hAnsi="Verdana"/>
                <w:sz w:val="18"/>
                <w:szCs w:val="18"/>
              </w:rPr>
              <w:t>+ 4,66</w:t>
            </w:r>
            <w:r w:rsidRPr="007631E9">
              <w:rPr>
                <w:rFonts w:ascii="Verdana" w:hAnsi="Verdana"/>
                <w:sz w:val="18"/>
                <w:szCs w:val="18"/>
              </w:rPr>
              <w:t>% a.a.</w:t>
            </w:r>
          </w:p>
        </w:tc>
      </w:tr>
      <w:tr w:rsidR="009E4B0C" w:rsidRPr="0055737A" w14:paraId="02A6FA4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66557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EA901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5ADD5967"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2B05115A"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BBA0C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14EE4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51E5697C"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77661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944345"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Beta </w:t>
            </w:r>
            <w:proofErr w:type="spellStart"/>
            <w:r w:rsidRPr="007631E9">
              <w:rPr>
                <w:rFonts w:ascii="Verdana" w:hAnsi="Verdana"/>
                <w:sz w:val="18"/>
                <w:szCs w:val="18"/>
              </w:rPr>
              <w:t>Securitizadora</w:t>
            </w:r>
            <w:proofErr w:type="spellEnd"/>
            <w:r w:rsidRPr="007631E9">
              <w:rPr>
                <w:rFonts w:ascii="Verdana" w:hAnsi="Verdana"/>
                <w:sz w:val="18"/>
                <w:szCs w:val="18"/>
              </w:rPr>
              <w:t xml:space="preserve"> S.A.</w:t>
            </w:r>
          </w:p>
        </w:tc>
      </w:tr>
      <w:tr w:rsidR="009E4B0C" w:rsidRPr="0055737A" w14:paraId="6B06F0CE"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C957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CE9A6C"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724BEF0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510B4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2B0AD9" w14:textId="77777777" w:rsidR="009E4B0C" w:rsidRPr="0055737A" w:rsidRDefault="009E4B0C" w:rsidP="009E4B0C">
            <w:pPr>
              <w:spacing w:before="100" w:beforeAutospacing="1" w:line="240" w:lineRule="atLeast"/>
              <w:rPr>
                <w:sz w:val="20"/>
                <w:szCs w:val="20"/>
              </w:rPr>
            </w:pPr>
            <w:r>
              <w:rPr>
                <w:rFonts w:ascii="Verdana" w:hAnsi="Verdana"/>
                <w:sz w:val="18"/>
                <w:szCs w:val="18"/>
              </w:rPr>
              <w:t>2ª – 6ª Série</w:t>
            </w:r>
          </w:p>
        </w:tc>
      </w:tr>
      <w:tr w:rsidR="009E4B0C" w:rsidRPr="0055737A" w14:paraId="08E8DF2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1F168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B0DBB0"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R$ 3.076.693,80</w:t>
            </w:r>
          </w:p>
        </w:tc>
      </w:tr>
      <w:tr w:rsidR="009E4B0C" w:rsidRPr="0055737A" w14:paraId="09BB4C1E"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6C54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8BC96E"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9</w:t>
            </w:r>
          </w:p>
        </w:tc>
      </w:tr>
      <w:tr w:rsidR="009E4B0C" w:rsidRPr="0055737A" w14:paraId="524FC1F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63D57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021E43"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QUIROGRAFÁRIA</w:t>
            </w:r>
          </w:p>
        </w:tc>
      </w:tr>
      <w:tr w:rsidR="009E4B0C" w:rsidRPr="0055737A" w14:paraId="28CFA832"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CFE69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CEC105" w14:textId="77777777" w:rsidR="009E4B0C" w:rsidRPr="0055737A" w:rsidRDefault="009E4B0C" w:rsidP="009E4B0C">
            <w:pPr>
              <w:spacing w:before="100" w:beforeAutospacing="1" w:line="240" w:lineRule="atLeast"/>
              <w:rPr>
                <w:sz w:val="20"/>
                <w:szCs w:val="20"/>
              </w:rPr>
            </w:pPr>
            <w:r>
              <w:rPr>
                <w:rFonts w:ascii="Verdana" w:hAnsi="Verdana"/>
                <w:sz w:val="18"/>
                <w:szCs w:val="18"/>
              </w:rPr>
              <w:t>Não há</w:t>
            </w:r>
          </w:p>
        </w:tc>
      </w:tr>
      <w:tr w:rsidR="009E4B0C" w:rsidRPr="0055737A" w14:paraId="58DE95B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7455A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0729E2" w14:textId="77777777" w:rsidR="009E4B0C" w:rsidRPr="0055737A" w:rsidRDefault="009E4B0C" w:rsidP="009E4B0C">
            <w:pPr>
              <w:spacing w:before="100" w:beforeAutospacing="1" w:line="240" w:lineRule="atLeast"/>
              <w:rPr>
                <w:sz w:val="20"/>
                <w:szCs w:val="20"/>
              </w:rPr>
            </w:pPr>
            <w:r>
              <w:rPr>
                <w:rFonts w:ascii="Verdana" w:hAnsi="Verdana"/>
                <w:sz w:val="18"/>
                <w:szCs w:val="18"/>
              </w:rPr>
              <w:t>Não há</w:t>
            </w:r>
          </w:p>
        </w:tc>
      </w:tr>
      <w:tr w:rsidR="009E4B0C" w:rsidRPr="0055737A" w14:paraId="672780E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23A7A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E2FD97" w14:textId="77777777" w:rsidR="009E4B0C" w:rsidRPr="0055737A" w:rsidRDefault="009E4B0C" w:rsidP="009E4B0C">
            <w:pPr>
              <w:spacing w:before="100" w:beforeAutospacing="1" w:line="240" w:lineRule="atLeast"/>
              <w:rPr>
                <w:sz w:val="20"/>
                <w:szCs w:val="20"/>
              </w:rPr>
            </w:pPr>
            <w:r>
              <w:rPr>
                <w:rFonts w:ascii="Verdana" w:hAnsi="Verdana"/>
                <w:sz w:val="18"/>
                <w:szCs w:val="18"/>
              </w:rPr>
              <w:t>08 de agosto de 2012</w:t>
            </w:r>
          </w:p>
        </w:tc>
      </w:tr>
      <w:tr w:rsidR="009E4B0C" w:rsidRPr="0055737A" w14:paraId="29CD6D3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8982E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6F8EFE" w14:textId="77777777" w:rsidR="009E4B0C" w:rsidRPr="0055737A" w:rsidRDefault="009E4B0C" w:rsidP="009E4B0C">
            <w:pPr>
              <w:spacing w:before="100" w:beforeAutospacing="1" w:line="240" w:lineRule="atLeast"/>
              <w:rPr>
                <w:sz w:val="20"/>
                <w:szCs w:val="20"/>
              </w:rPr>
            </w:pPr>
            <w:r>
              <w:rPr>
                <w:rFonts w:ascii="Verdana" w:hAnsi="Verdana"/>
                <w:sz w:val="18"/>
                <w:szCs w:val="18"/>
              </w:rPr>
              <w:t>01 de setembro de 2021</w:t>
            </w:r>
          </w:p>
        </w:tc>
      </w:tr>
      <w:tr w:rsidR="009E4B0C" w:rsidRPr="0055737A" w14:paraId="680F711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44AC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165031"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IPCA + 6,73% a.a.</w:t>
            </w:r>
          </w:p>
        </w:tc>
      </w:tr>
      <w:tr w:rsidR="009E4B0C" w:rsidRPr="0055737A" w14:paraId="3B9FF42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71906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BCFF6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02666A2B"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4834D730"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03999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28D30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1E0F263E"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301AE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845720"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w:t>
            </w:r>
            <w:proofErr w:type="spellStart"/>
            <w:r w:rsidRPr="007631E9">
              <w:rPr>
                <w:rFonts w:ascii="Verdana" w:hAnsi="Verdana"/>
                <w:sz w:val="18"/>
                <w:szCs w:val="18"/>
              </w:rPr>
              <w:t>Securitizadora</w:t>
            </w:r>
            <w:proofErr w:type="spellEnd"/>
            <w:r w:rsidRPr="007631E9">
              <w:rPr>
                <w:rFonts w:ascii="Verdana" w:hAnsi="Verdana"/>
                <w:sz w:val="18"/>
                <w:szCs w:val="18"/>
              </w:rPr>
              <w:t xml:space="preserve"> S.A.</w:t>
            </w:r>
          </w:p>
        </w:tc>
      </w:tr>
      <w:tr w:rsidR="009E4B0C" w:rsidRPr="0055737A" w14:paraId="0A95CEF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AD42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EA3F93"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0B254DC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315DB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E48DEA"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50ª Série</w:t>
            </w:r>
          </w:p>
        </w:tc>
      </w:tr>
      <w:tr w:rsidR="009E4B0C" w:rsidRPr="0055737A" w14:paraId="6EF95247"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26C52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6669E5"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11.700.000,00</w:t>
            </w:r>
          </w:p>
        </w:tc>
      </w:tr>
      <w:tr w:rsidR="009E4B0C" w:rsidRPr="0055737A" w14:paraId="011B71E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D650B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E2B3E0"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11.700</w:t>
            </w:r>
          </w:p>
        </w:tc>
      </w:tr>
      <w:tr w:rsidR="009E4B0C" w:rsidRPr="0055737A" w14:paraId="7715395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EDFA2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A32D80" w14:textId="77777777" w:rsidR="009E4B0C" w:rsidRPr="00854428" w:rsidRDefault="009E4B0C" w:rsidP="009E4B0C">
            <w:pPr>
              <w:spacing w:before="100" w:beforeAutospacing="1" w:line="240" w:lineRule="atLeast"/>
              <w:rPr>
                <w:rFonts w:ascii="Verdana" w:hAnsi="Verdana"/>
                <w:sz w:val="18"/>
                <w:szCs w:val="18"/>
              </w:rPr>
            </w:pPr>
            <w:r w:rsidRPr="00661D11">
              <w:rPr>
                <w:rFonts w:ascii="Verdana" w:hAnsi="Verdana"/>
                <w:sz w:val="18"/>
                <w:szCs w:val="18"/>
              </w:rPr>
              <w:t>GARANTIA REAL</w:t>
            </w:r>
            <w:r>
              <w:rPr>
                <w:rFonts w:ascii="Verdana" w:hAnsi="Verdana"/>
                <w:sz w:val="18"/>
                <w:szCs w:val="18"/>
              </w:rPr>
              <w:t xml:space="preserve"> </w:t>
            </w:r>
          </w:p>
        </w:tc>
      </w:tr>
      <w:tr w:rsidR="009E4B0C" w:rsidRPr="0055737A" w14:paraId="0CD445E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468D4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A688A1" w14:textId="77777777" w:rsidR="009E4B0C" w:rsidRPr="0055737A" w:rsidRDefault="009E4B0C" w:rsidP="009E4B0C">
            <w:pPr>
              <w:spacing w:before="100" w:beforeAutospacing="1" w:line="240" w:lineRule="atLeast"/>
              <w:rPr>
                <w:sz w:val="20"/>
                <w:szCs w:val="20"/>
              </w:rPr>
            </w:pPr>
            <w:r>
              <w:rPr>
                <w:rFonts w:ascii="Verdana" w:hAnsi="Verdana"/>
                <w:sz w:val="18"/>
                <w:szCs w:val="18"/>
              </w:rPr>
              <w:t>18 de outubro de 2019</w:t>
            </w:r>
          </w:p>
        </w:tc>
      </w:tr>
      <w:tr w:rsidR="009E4B0C" w:rsidRPr="0055737A" w14:paraId="1C660A6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B933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9B0043" w14:textId="77777777" w:rsidR="009E4B0C" w:rsidRPr="0055737A" w:rsidRDefault="009E4B0C" w:rsidP="009E4B0C">
            <w:pPr>
              <w:spacing w:before="100" w:beforeAutospacing="1" w:line="240" w:lineRule="atLeast"/>
              <w:rPr>
                <w:sz w:val="20"/>
                <w:szCs w:val="20"/>
              </w:rPr>
            </w:pPr>
            <w:r>
              <w:rPr>
                <w:rFonts w:ascii="Verdana" w:hAnsi="Verdana"/>
                <w:sz w:val="18"/>
                <w:szCs w:val="18"/>
              </w:rPr>
              <w:t>12 de dezembro de 2022</w:t>
            </w:r>
          </w:p>
        </w:tc>
      </w:tr>
      <w:tr w:rsidR="009E4B0C" w:rsidRPr="0055737A" w14:paraId="38A6D1C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A9888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E67F1A" w14:textId="77777777" w:rsidR="009E4B0C" w:rsidRPr="0055737A" w:rsidRDefault="009E4B0C" w:rsidP="009E4B0C">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11,00</w:t>
            </w:r>
            <w:r w:rsidRPr="007631E9">
              <w:rPr>
                <w:rFonts w:ascii="Verdana" w:hAnsi="Verdana"/>
                <w:sz w:val="18"/>
                <w:szCs w:val="18"/>
              </w:rPr>
              <w:t>% a.a.</w:t>
            </w:r>
          </w:p>
        </w:tc>
      </w:tr>
      <w:tr w:rsidR="009E4B0C" w:rsidRPr="0055737A" w14:paraId="6ACEC27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CB78A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E01D4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190835FE"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06D4E729"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0C102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D3F7C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48C9B4F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B4B1E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1A2352"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w:t>
            </w:r>
            <w:proofErr w:type="spellStart"/>
            <w:r w:rsidRPr="007631E9">
              <w:rPr>
                <w:rFonts w:ascii="Verdana" w:hAnsi="Verdana"/>
                <w:sz w:val="18"/>
                <w:szCs w:val="18"/>
              </w:rPr>
              <w:t>Securitizadora</w:t>
            </w:r>
            <w:proofErr w:type="spellEnd"/>
            <w:r w:rsidRPr="007631E9">
              <w:rPr>
                <w:rFonts w:ascii="Verdana" w:hAnsi="Verdana"/>
                <w:sz w:val="18"/>
                <w:szCs w:val="18"/>
              </w:rPr>
              <w:t xml:space="preserve"> S.A.</w:t>
            </w:r>
          </w:p>
        </w:tc>
      </w:tr>
      <w:tr w:rsidR="009E4B0C" w:rsidRPr="0055737A" w14:paraId="38ADB2E7"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F453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7F0348"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5BA444C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B5284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D6F5E6"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87ª Série</w:t>
            </w:r>
          </w:p>
        </w:tc>
      </w:tr>
      <w:tr w:rsidR="009E4B0C" w:rsidRPr="0055737A" w14:paraId="4DBFBAA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EE95E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F98713"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6.000.000,00</w:t>
            </w:r>
          </w:p>
        </w:tc>
      </w:tr>
      <w:tr w:rsidR="009E4B0C" w:rsidRPr="0055737A" w14:paraId="6B8987F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6918F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F0D78A"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6.000</w:t>
            </w:r>
          </w:p>
        </w:tc>
      </w:tr>
      <w:tr w:rsidR="009E4B0C" w:rsidRPr="0055737A" w14:paraId="531FE93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332AB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F96EE4" w14:textId="77777777" w:rsidR="009E4B0C" w:rsidRPr="00854428" w:rsidRDefault="009E4B0C" w:rsidP="009E4B0C">
            <w:pPr>
              <w:spacing w:before="100" w:beforeAutospacing="1" w:line="240" w:lineRule="atLeast"/>
              <w:rPr>
                <w:rFonts w:ascii="Verdana" w:hAnsi="Verdana"/>
                <w:sz w:val="18"/>
                <w:szCs w:val="18"/>
              </w:rPr>
            </w:pPr>
            <w:r w:rsidRPr="00613B1D">
              <w:rPr>
                <w:rFonts w:ascii="Verdana" w:hAnsi="Verdana"/>
                <w:sz w:val="18"/>
                <w:szCs w:val="18"/>
              </w:rPr>
              <w:t>A</w:t>
            </w:r>
            <w:r>
              <w:rPr>
                <w:rFonts w:ascii="Verdana" w:hAnsi="Verdana"/>
                <w:sz w:val="18"/>
                <w:szCs w:val="18"/>
              </w:rPr>
              <w:t>.</w:t>
            </w:r>
            <w:r w:rsidRPr="00613B1D">
              <w:rPr>
                <w:rFonts w:ascii="Verdana" w:hAnsi="Verdana"/>
                <w:sz w:val="18"/>
                <w:szCs w:val="18"/>
              </w:rPr>
              <w:t xml:space="preserve"> Fiduciária de </w:t>
            </w:r>
            <w:proofErr w:type="spellStart"/>
            <w:proofErr w:type="gramStart"/>
            <w:r w:rsidRPr="00613B1D">
              <w:rPr>
                <w:rFonts w:ascii="Verdana" w:hAnsi="Verdana"/>
                <w:sz w:val="18"/>
                <w:szCs w:val="18"/>
              </w:rPr>
              <w:t>Imóvel,A</w:t>
            </w:r>
            <w:proofErr w:type="spellEnd"/>
            <w:r>
              <w:rPr>
                <w:rFonts w:ascii="Verdana" w:hAnsi="Verdana"/>
                <w:sz w:val="18"/>
                <w:szCs w:val="18"/>
              </w:rPr>
              <w:t>.</w:t>
            </w:r>
            <w:proofErr w:type="gramEnd"/>
            <w:r w:rsidRPr="00613B1D">
              <w:rPr>
                <w:rFonts w:ascii="Verdana" w:hAnsi="Verdana"/>
                <w:sz w:val="18"/>
                <w:szCs w:val="18"/>
              </w:rPr>
              <w:t xml:space="preserve"> Fiduciária de quotas,</w:t>
            </w:r>
            <w:r>
              <w:rPr>
                <w:rFonts w:ascii="Verdana" w:hAnsi="Verdana"/>
                <w:sz w:val="18"/>
                <w:szCs w:val="18"/>
              </w:rPr>
              <w:t xml:space="preserve"> </w:t>
            </w:r>
            <w:r w:rsidRPr="00613B1D">
              <w:rPr>
                <w:rFonts w:ascii="Verdana" w:hAnsi="Verdana"/>
                <w:sz w:val="18"/>
                <w:szCs w:val="18"/>
              </w:rPr>
              <w:t>Aval,</w:t>
            </w:r>
            <w:r>
              <w:rPr>
                <w:rFonts w:ascii="Verdana" w:hAnsi="Verdana"/>
                <w:sz w:val="18"/>
                <w:szCs w:val="18"/>
              </w:rPr>
              <w:t xml:space="preserve"> </w:t>
            </w:r>
            <w:r w:rsidRPr="00613B1D">
              <w:rPr>
                <w:rFonts w:ascii="Verdana" w:hAnsi="Verdana"/>
                <w:sz w:val="18"/>
                <w:szCs w:val="18"/>
              </w:rPr>
              <w:t>Fundo de Reserva,</w:t>
            </w:r>
            <w:r>
              <w:rPr>
                <w:rFonts w:ascii="Verdana" w:hAnsi="Verdana"/>
                <w:sz w:val="18"/>
                <w:szCs w:val="18"/>
              </w:rPr>
              <w:t xml:space="preserve"> </w:t>
            </w:r>
            <w:r w:rsidRPr="00613B1D">
              <w:rPr>
                <w:rFonts w:ascii="Verdana" w:hAnsi="Verdana"/>
                <w:sz w:val="18"/>
                <w:szCs w:val="18"/>
              </w:rPr>
              <w:t>Cessão Fiduciária de recebíveis</w:t>
            </w:r>
            <w:r>
              <w:rPr>
                <w:rFonts w:ascii="Verdana" w:hAnsi="Verdana"/>
                <w:sz w:val="18"/>
                <w:szCs w:val="18"/>
              </w:rPr>
              <w:t xml:space="preserve"> e </w:t>
            </w:r>
            <w:r w:rsidRPr="00613B1D">
              <w:rPr>
                <w:rFonts w:ascii="Verdana" w:hAnsi="Verdana"/>
                <w:sz w:val="18"/>
                <w:szCs w:val="18"/>
              </w:rPr>
              <w:t>Hipoteca</w:t>
            </w:r>
          </w:p>
        </w:tc>
      </w:tr>
      <w:tr w:rsidR="009E4B0C" w:rsidRPr="0055737A" w14:paraId="101EB9B3"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4281E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7F3B9D" w14:textId="77777777" w:rsidR="009E4B0C" w:rsidRPr="0055737A" w:rsidRDefault="009E4B0C" w:rsidP="009E4B0C">
            <w:pPr>
              <w:spacing w:before="100" w:beforeAutospacing="1" w:line="240" w:lineRule="atLeast"/>
              <w:rPr>
                <w:sz w:val="20"/>
                <w:szCs w:val="20"/>
              </w:rPr>
            </w:pPr>
            <w:r>
              <w:rPr>
                <w:rFonts w:ascii="Verdana" w:hAnsi="Verdana"/>
                <w:sz w:val="18"/>
                <w:szCs w:val="18"/>
              </w:rPr>
              <w:t>29 de junho de 2020</w:t>
            </w:r>
          </w:p>
        </w:tc>
      </w:tr>
      <w:tr w:rsidR="009E4B0C" w:rsidRPr="0055737A" w14:paraId="3E918EF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C6BC5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33B41D" w14:textId="77777777" w:rsidR="009E4B0C" w:rsidRPr="0055737A" w:rsidRDefault="009E4B0C" w:rsidP="009E4B0C">
            <w:pPr>
              <w:spacing w:before="100" w:beforeAutospacing="1" w:line="240" w:lineRule="atLeast"/>
              <w:rPr>
                <w:sz w:val="20"/>
                <w:szCs w:val="20"/>
              </w:rPr>
            </w:pPr>
            <w:r>
              <w:rPr>
                <w:rFonts w:ascii="Verdana" w:hAnsi="Verdana"/>
                <w:sz w:val="18"/>
                <w:szCs w:val="18"/>
              </w:rPr>
              <w:t>12 de julho de 2023</w:t>
            </w:r>
          </w:p>
        </w:tc>
      </w:tr>
      <w:tr w:rsidR="009E4B0C" w:rsidRPr="0055737A" w14:paraId="771D278C"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261F5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8D8B12" w14:textId="77777777" w:rsidR="009E4B0C" w:rsidRPr="0055737A" w:rsidRDefault="009E4B0C" w:rsidP="009E4B0C">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12,00</w:t>
            </w:r>
            <w:r w:rsidRPr="007631E9">
              <w:rPr>
                <w:rFonts w:ascii="Verdana" w:hAnsi="Verdana"/>
                <w:sz w:val="18"/>
                <w:szCs w:val="18"/>
              </w:rPr>
              <w:t>% a.a.</w:t>
            </w:r>
          </w:p>
        </w:tc>
      </w:tr>
      <w:tr w:rsidR="009E4B0C" w:rsidRPr="0055737A" w14:paraId="1FB0C87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83294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D3A01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5C07C669"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1F278C44"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539F0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08DD8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02A3625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3CC8D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F2E761"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w:t>
            </w:r>
            <w:proofErr w:type="spellStart"/>
            <w:r w:rsidRPr="007631E9">
              <w:rPr>
                <w:rFonts w:ascii="Verdana" w:hAnsi="Verdana"/>
                <w:sz w:val="18"/>
                <w:szCs w:val="18"/>
              </w:rPr>
              <w:t>Securitizadora</w:t>
            </w:r>
            <w:proofErr w:type="spellEnd"/>
            <w:r w:rsidRPr="007631E9">
              <w:rPr>
                <w:rFonts w:ascii="Verdana" w:hAnsi="Verdana"/>
                <w:sz w:val="18"/>
                <w:szCs w:val="18"/>
              </w:rPr>
              <w:t xml:space="preserve"> S.A.</w:t>
            </w:r>
          </w:p>
        </w:tc>
      </w:tr>
      <w:tr w:rsidR="009E4B0C" w:rsidRPr="0055737A" w14:paraId="2B9C79A2"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FF441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E42CED"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06F3D6D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F3074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6C11CF"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90ª Série</w:t>
            </w:r>
          </w:p>
        </w:tc>
      </w:tr>
      <w:tr w:rsidR="009E4B0C" w:rsidRPr="0055737A" w14:paraId="6462F41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85C92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81CB59"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sidRPr="00613B1D">
              <w:rPr>
                <w:rFonts w:ascii="Verdana" w:hAnsi="Verdana"/>
                <w:sz w:val="18"/>
                <w:szCs w:val="18"/>
              </w:rPr>
              <w:t>67.509.295,23</w:t>
            </w:r>
          </w:p>
        </w:tc>
      </w:tr>
      <w:tr w:rsidR="009E4B0C" w:rsidRPr="0055737A" w14:paraId="21E6F4D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BF41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111F34" w14:textId="77777777" w:rsidR="009E4B0C" w:rsidRPr="0055737A" w:rsidRDefault="009E4B0C" w:rsidP="009E4B0C">
            <w:pPr>
              <w:spacing w:before="100" w:beforeAutospacing="1" w:line="240" w:lineRule="atLeast"/>
              <w:rPr>
                <w:rFonts w:ascii="Verdana" w:hAnsi="Verdana"/>
                <w:sz w:val="18"/>
                <w:szCs w:val="18"/>
              </w:rPr>
            </w:pPr>
            <w:r w:rsidRPr="00613B1D">
              <w:rPr>
                <w:rFonts w:ascii="Verdana" w:hAnsi="Verdana"/>
                <w:sz w:val="18"/>
                <w:szCs w:val="18"/>
              </w:rPr>
              <w:t>70</w:t>
            </w:r>
            <w:r>
              <w:rPr>
                <w:rFonts w:ascii="Verdana" w:hAnsi="Verdana"/>
                <w:sz w:val="18"/>
                <w:szCs w:val="18"/>
              </w:rPr>
              <w:t>.</w:t>
            </w:r>
            <w:r w:rsidRPr="00613B1D">
              <w:rPr>
                <w:rFonts w:ascii="Verdana" w:hAnsi="Verdana"/>
                <w:sz w:val="18"/>
                <w:szCs w:val="18"/>
              </w:rPr>
              <w:t>000</w:t>
            </w:r>
          </w:p>
        </w:tc>
      </w:tr>
      <w:tr w:rsidR="009E4B0C" w:rsidRPr="0055737A" w14:paraId="4592818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BCC2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E2B04E" w14:textId="77777777" w:rsidR="009E4B0C" w:rsidRPr="00854428" w:rsidRDefault="009E4B0C" w:rsidP="009E4B0C">
            <w:pPr>
              <w:spacing w:before="100" w:beforeAutospacing="1" w:line="240" w:lineRule="atLeast"/>
              <w:rPr>
                <w:rFonts w:ascii="Verdana" w:hAnsi="Verdana"/>
                <w:sz w:val="18"/>
                <w:szCs w:val="18"/>
              </w:rPr>
            </w:pPr>
            <w:r>
              <w:rPr>
                <w:rFonts w:ascii="Verdana" w:hAnsi="Verdana"/>
                <w:sz w:val="18"/>
                <w:szCs w:val="18"/>
              </w:rPr>
              <w:t>Quirografária</w:t>
            </w:r>
          </w:p>
        </w:tc>
      </w:tr>
      <w:tr w:rsidR="009E4B0C" w:rsidRPr="0055737A" w14:paraId="33CA7A5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7F955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913C7D" w14:textId="77777777" w:rsidR="009E4B0C" w:rsidRPr="0055737A" w:rsidRDefault="009E4B0C" w:rsidP="009E4B0C">
            <w:pPr>
              <w:spacing w:before="100" w:beforeAutospacing="1" w:line="240" w:lineRule="atLeast"/>
              <w:rPr>
                <w:sz w:val="20"/>
                <w:szCs w:val="20"/>
              </w:rPr>
            </w:pPr>
            <w:r>
              <w:rPr>
                <w:rFonts w:ascii="Verdana" w:hAnsi="Verdana"/>
                <w:sz w:val="18"/>
                <w:szCs w:val="18"/>
              </w:rPr>
              <w:t>09 de setembro de 2020</w:t>
            </w:r>
          </w:p>
        </w:tc>
      </w:tr>
      <w:tr w:rsidR="009E4B0C" w:rsidRPr="0055737A" w14:paraId="6DB815C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C49A9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6BB980" w14:textId="77777777" w:rsidR="009E4B0C" w:rsidRPr="0055737A" w:rsidRDefault="009E4B0C" w:rsidP="009E4B0C">
            <w:pPr>
              <w:spacing w:before="100" w:beforeAutospacing="1" w:line="240" w:lineRule="atLeast"/>
              <w:rPr>
                <w:sz w:val="20"/>
                <w:szCs w:val="20"/>
              </w:rPr>
            </w:pPr>
            <w:r>
              <w:rPr>
                <w:rFonts w:ascii="Verdana" w:hAnsi="Verdana"/>
                <w:sz w:val="18"/>
                <w:szCs w:val="18"/>
              </w:rPr>
              <w:t>03 de outubro de 2030</w:t>
            </w:r>
          </w:p>
        </w:tc>
      </w:tr>
      <w:tr w:rsidR="009E4B0C" w:rsidRPr="0055737A" w14:paraId="4007BAF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28489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748B11" w14:textId="77777777" w:rsidR="009E4B0C" w:rsidRPr="0055737A" w:rsidRDefault="009E4B0C" w:rsidP="009E4B0C">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4,50</w:t>
            </w:r>
            <w:r w:rsidRPr="007631E9">
              <w:rPr>
                <w:rFonts w:ascii="Verdana" w:hAnsi="Verdana"/>
                <w:sz w:val="18"/>
                <w:szCs w:val="18"/>
              </w:rPr>
              <w:t>% a.a.</w:t>
            </w:r>
          </w:p>
        </w:tc>
      </w:tr>
      <w:tr w:rsidR="009E4B0C" w:rsidRPr="0055737A" w14:paraId="795012EC"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D04A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C9445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0FF2ECF6"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0F7514CF"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794B5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4C4EB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24821F4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ABF78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42F371"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w:t>
            </w:r>
            <w:proofErr w:type="spellStart"/>
            <w:r w:rsidRPr="007631E9">
              <w:rPr>
                <w:rFonts w:ascii="Verdana" w:hAnsi="Verdana"/>
                <w:sz w:val="18"/>
                <w:szCs w:val="18"/>
              </w:rPr>
              <w:t>Securitizadora</w:t>
            </w:r>
            <w:proofErr w:type="spellEnd"/>
            <w:r w:rsidRPr="007631E9">
              <w:rPr>
                <w:rFonts w:ascii="Verdana" w:hAnsi="Verdana"/>
                <w:sz w:val="18"/>
                <w:szCs w:val="18"/>
              </w:rPr>
              <w:t xml:space="preserve"> S.A.</w:t>
            </w:r>
          </w:p>
        </w:tc>
      </w:tr>
      <w:tr w:rsidR="009E4B0C" w:rsidRPr="0055737A" w14:paraId="1629E4A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5B4F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2D267A"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6A81B52C"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347A7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4BAEE7"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92ª Série</w:t>
            </w:r>
          </w:p>
        </w:tc>
      </w:tr>
      <w:tr w:rsidR="009E4B0C" w:rsidRPr="0055737A" w14:paraId="4FDE347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10505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E7275F"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54.500.000,00</w:t>
            </w:r>
          </w:p>
        </w:tc>
      </w:tr>
      <w:tr w:rsidR="009E4B0C" w:rsidRPr="0055737A" w14:paraId="667AEF7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8F819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6C2959"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54.500</w:t>
            </w:r>
          </w:p>
        </w:tc>
      </w:tr>
      <w:tr w:rsidR="009E4B0C" w:rsidRPr="0055737A" w14:paraId="07716F7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22BB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lastRenderedPageBreak/>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93996B" w14:textId="77777777" w:rsidR="009E4B0C" w:rsidRPr="00854428" w:rsidRDefault="009E4B0C" w:rsidP="009E4B0C">
            <w:pPr>
              <w:spacing w:before="100" w:beforeAutospacing="1" w:line="240" w:lineRule="atLeast"/>
              <w:rPr>
                <w:rFonts w:ascii="Verdana" w:hAnsi="Verdana"/>
                <w:sz w:val="18"/>
                <w:szCs w:val="18"/>
              </w:rPr>
            </w:pPr>
            <w:r w:rsidRPr="00661D11">
              <w:rPr>
                <w:rFonts w:ascii="Verdana" w:hAnsi="Verdana"/>
                <w:sz w:val="18"/>
                <w:szCs w:val="18"/>
              </w:rPr>
              <w:t>Garantia Real</w:t>
            </w:r>
            <w:r>
              <w:rPr>
                <w:rFonts w:ascii="Verdana" w:hAnsi="Verdana"/>
                <w:sz w:val="18"/>
                <w:szCs w:val="18"/>
              </w:rPr>
              <w:t>, com Alienação Fiduciária de Imóvel e Alienação Fiduciária de Ações</w:t>
            </w:r>
          </w:p>
        </w:tc>
      </w:tr>
      <w:tr w:rsidR="009E4B0C" w:rsidRPr="0055737A" w14:paraId="69224BD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CE210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D568CC" w14:textId="77777777" w:rsidR="009E4B0C" w:rsidRPr="0055737A" w:rsidRDefault="009E4B0C" w:rsidP="009E4B0C">
            <w:pPr>
              <w:spacing w:before="100" w:beforeAutospacing="1" w:line="240" w:lineRule="atLeast"/>
              <w:rPr>
                <w:sz w:val="20"/>
                <w:szCs w:val="20"/>
              </w:rPr>
            </w:pPr>
            <w:r>
              <w:rPr>
                <w:rFonts w:ascii="Verdana" w:hAnsi="Verdana"/>
                <w:sz w:val="18"/>
                <w:szCs w:val="18"/>
              </w:rPr>
              <w:t>18 de fevereiro de 2020</w:t>
            </w:r>
          </w:p>
        </w:tc>
      </w:tr>
      <w:tr w:rsidR="009E4B0C" w:rsidRPr="0055737A" w14:paraId="4A5BDBC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C4B9D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1A7088" w14:textId="77777777" w:rsidR="009E4B0C" w:rsidRPr="0055737A" w:rsidRDefault="009E4B0C" w:rsidP="009E4B0C">
            <w:pPr>
              <w:spacing w:before="100" w:beforeAutospacing="1" w:line="240" w:lineRule="atLeast"/>
              <w:rPr>
                <w:sz w:val="20"/>
                <w:szCs w:val="20"/>
              </w:rPr>
            </w:pPr>
            <w:r>
              <w:rPr>
                <w:rFonts w:ascii="Verdana" w:hAnsi="Verdana"/>
                <w:sz w:val="18"/>
                <w:szCs w:val="18"/>
              </w:rPr>
              <w:t>22 de fevereiro de 2021</w:t>
            </w:r>
          </w:p>
        </w:tc>
      </w:tr>
      <w:tr w:rsidR="009E4B0C" w:rsidRPr="0055737A" w14:paraId="4B46820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0C7C3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058EDD" w14:textId="77777777" w:rsidR="009E4B0C" w:rsidRPr="0055737A" w:rsidRDefault="009E4B0C" w:rsidP="009E4B0C">
            <w:pPr>
              <w:spacing w:before="100" w:beforeAutospacing="1" w:line="240" w:lineRule="atLeast"/>
              <w:rPr>
                <w:sz w:val="20"/>
                <w:szCs w:val="20"/>
              </w:rPr>
            </w:pPr>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9E4B0C" w:rsidRPr="0055737A" w14:paraId="7EF89194"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F8681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BF2B9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20F5C46B"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2446C932"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7CF4D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C9D03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61FD81C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1418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5AD080"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w:t>
            </w:r>
            <w:proofErr w:type="spellStart"/>
            <w:r w:rsidRPr="007631E9">
              <w:rPr>
                <w:rFonts w:ascii="Verdana" w:hAnsi="Verdana"/>
                <w:sz w:val="18"/>
                <w:szCs w:val="18"/>
              </w:rPr>
              <w:t>Securitizadora</w:t>
            </w:r>
            <w:proofErr w:type="spellEnd"/>
            <w:r w:rsidRPr="007631E9">
              <w:rPr>
                <w:rFonts w:ascii="Verdana" w:hAnsi="Verdana"/>
                <w:sz w:val="18"/>
                <w:szCs w:val="18"/>
              </w:rPr>
              <w:t xml:space="preserve"> S.A.</w:t>
            </w:r>
          </w:p>
        </w:tc>
      </w:tr>
      <w:tr w:rsidR="009E4B0C" w:rsidRPr="0055737A" w14:paraId="221FE04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68DA3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87E318"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0B2AAA4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EB74A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E736B5"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93ª Série</w:t>
            </w:r>
          </w:p>
        </w:tc>
      </w:tr>
      <w:tr w:rsidR="009E4B0C" w:rsidRPr="0055737A" w14:paraId="1BF2F43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233A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15C9FE"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56.844.762,19</w:t>
            </w:r>
          </w:p>
        </w:tc>
      </w:tr>
      <w:tr w:rsidR="009E4B0C" w:rsidRPr="0055737A" w14:paraId="7DE6DCF4"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8F746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71D435"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56.844</w:t>
            </w:r>
          </w:p>
        </w:tc>
      </w:tr>
      <w:tr w:rsidR="009E4B0C" w:rsidRPr="0055737A" w14:paraId="506ADC73"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B7657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BC6491" w14:textId="77777777" w:rsidR="009E4B0C" w:rsidRPr="00854428" w:rsidRDefault="009E4B0C" w:rsidP="009E4B0C">
            <w:pPr>
              <w:spacing w:before="100" w:beforeAutospacing="1" w:line="240" w:lineRule="atLeast"/>
              <w:rPr>
                <w:rFonts w:ascii="Verdana" w:hAnsi="Verdana"/>
                <w:sz w:val="18"/>
                <w:szCs w:val="18"/>
              </w:rPr>
            </w:pPr>
            <w:r w:rsidRPr="00661D11">
              <w:rPr>
                <w:rFonts w:ascii="Verdana" w:hAnsi="Verdana"/>
                <w:sz w:val="18"/>
                <w:szCs w:val="18"/>
              </w:rPr>
              <w:t>Garantia Real</w:t>
            </w:r>
            <w:r>
              <w:rPr>
                <w:rFonts w:ascii="Verdana" w:hAnsi="Verdana"/>
                <w:sz w:val="18"/>
                <w:szCs w:val="18"/>
              </w:rPr>
              <w:t>, com Alienação Fiduciária de Imóvel e Alienação Fiduciária de Ações</w:t>
            </w:r>
          </w:p>
        </w:tc>
      </w:tr>
      <w:tr w:rsidR="009E4B0C" w:rsidRPr="0055737A" w14:paraId="2FB8758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98167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A1F81F" w14:textId="77777777" w:rsidR="009E4B0C" w:rsidRPr="0055737A" w:rsidRDefault="009E4B0C" w:rsidP="009E4B0C">
            <w:pPr>
              <w:spacing w:before="100" w:beforeAutospacing="1" w:line="240" w:lineRule="atLeast"/>
              <w:rPr>
                <w:sz w:val="20"/>
                <w:szCs w:val="20"/>
              </w:rPr>
            </w:pPr>
            <w:r>
              <w:rPr>
                <w:rFonts w:ascii="Verdana" w:hAnsi="Verdana"/>
                <w:sz w:val="18"/>
                <w:szCs w:val="18"/>
              </w:rPr>
              <w:t>30 de junho de 2020</w:t>
            </w:r>
          </w:p>
        </w:tc>
      </w:tr>
      <w:tr w:rsidR="009E4B0C" w:rsidRPr="0055737A" w14:paraId="77B62444"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81CC0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7E1345" w14:textId="77777777" w:rsidR="009E4B0C" w:rsidRPr="0055737A" w:rsidRDefault="009E4B0C" w:rsidP="009E4B0C">
            <w:pPr>
              <w:spacing w:before="100" w:beforeAutospacing="1" w:line="240" w:lineRule="atLeast"/>
              <w:rPr>
                <w:sz w:val="20"/>
                <w:szCs w:val="20"/>
              </w:rPr>
            </w:pPr>
            <w:r>
              <w:rPr>
                <w:rFonts w:ascii="Verdana" w:hAnsi="Verdana"/>
                <w:sz w:val="18"/>
                <w:szCs w:val="18"/>
              </w:rPr>
              <w:t>06 de julho de 2045</w:t>
            </w:r>
          </w:p>
        </w:tc>
      </w:tr>
      <w:tr w:rsidR="009E4B0C" w:rsidRPr="0055737A" w14:paraId="23D3847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A3B9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EDDA11" w14:textId="77777777" w:rsidR="009E4B0C" w:rsidRPr="0055737A" w:rsidRDefault="009E4B0C" w:rsidP="009E4B0C">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9E4B0C" w:rsidRPr="0055737A" w14:paraId="76908EC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8D64E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63E68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22C172A8"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11C668BD"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586A4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F1F81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2623D81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ACD5D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94F912"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w:t>
            </w:r>
            <w:proofErr w:type="spellStart"/>
            <w:r w:rsidRPr="007631E9">
              <w:rPr>
                <w:rFonts w:ascii="Verdana" w:hAnsi="Verdana"/>
                <w:sz w:val="18"/>
                <w:szCs w:val="18"/>
              </w:rPr>
              <w:t>Securitizadora</w:t>
            </w:r>
            <w:proofErr w:type="spellEnd"/>
            <w:r w:rsidRPr="007631E9">
              <w:rPr>
                <w:rFonts w:ascii="Verdana" w:hAnsi="Verdana"/>
                <w:sz w:val="18"/>
                <w:szCs w:val="18"/>
              </w:rPr>
              <w:t xml:space="preserve"> S.A.</w:t>
            </w:r>
          </w:p>
        </w:tc>
      </w:tr>
      <w:tr w:rsidR="009E4B0C" w:rsidRPr="0055737A" w14:paraId="4BA76AC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25DF2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EF5547"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2E77CF8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B7E9A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8B563A"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99ª Série</w:t>
            </w:r>
          </w:p>
        </w:tc>
      </w:tr>
      <w:tr w:rsidR="009E4B0C" w:rsidRPr="0055737A" w14:paraId="79C0C1FE"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6058F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40B732"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136.354.166,54</w:t>
            </w:r>
          </w:p>
        </w:tc>
      </w:tr>
      <w:tr w:rsidR="009E4B0C" w:rsidRPr="0055737A" w14:paraId="64F4E48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DF1C6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51108D"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136.354</w:t>
            </w:r>
          </w:p>
        </w:tc>
      </w:tr>
      <w:tr w:rsidR="009E4B0C" w:rsidRPr="0055737A" w14:paraId="7B6AA1BE"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F04A9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6A4F23" w14:textId="77777777" w:rsidR="009E4B0C" w:rsidRPr="00854428" w:rsidRDefault="009E4B0C" w:rsidP="009E4B0C">
            <w:pPr>
              <w:spacing w:before="100" w:beforeAutospacing="1" w:line="240" w:lineRule="atLeast"/>
              <w:rPr>
                <w:rFonts w:ascii="Verdana" w:hAnsi="Verdana"/>
                <w:sz w:val="18"/>
                <w:szCs w:val="18"/>
              </w:rPr>
            </w:pPr>
            <w:r w:rsidRPr="00661D11">
              <w:rPr>
                <w:rFonts w:ascii="Verdana" w:hAnsi="Verdana"/>
                <w:sz w:val="18"/>
                <w:szCs w:val="18"/>
              </w:rPr>
              <w:t>Garantia Real</w:t>
            </w:r>
            <w:r>
              <w:rPr>
                <w:rFonts w:ascii="Verdana" w:hAnsi="Verdana"/>
                <w:sz w:val="18"/>
                <w:szCs w:val="18"/>
              </w:rPr>
              <w:t>, com Garantia Adicional Fidejussória com Alienação Fiduciária de Imóvel e Contrato de Cessão</w:t>
            </w:r>
          </w:p>
        </w:tc>
      </w:tr>
      <w:tr w:rsidR="009E4B0C" w:rsidRPr="0055737A" w14:paraId="6BFD543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CBE06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6D6660" w14:textId="77777777" w:rsidR="009E4B0C" w:rsidRPr="0055737A" w:rsidRDefault="009E4B0C" w:rsidP="009E4B0C">
            <w:pPr>
              <w:spacing w:before="100" w:beforeAutospacing="1" w:line="240" w:lineRule="atLeast"/>
              <w:rPr>
                <w:sz w:val="20"/>
                <w:szCs w:val="20"/>
              </w:rPr>
            </w:pPr>
            <w:r>
              <w:rPr>
                <w:rFonts w:ascii="Verdana" w:hAnsi="Verdana"/>
                <w:sz w:val="18"/>
                <w:szCs w:val="18"/>
              </w:rPr>
              <w:t>18 de janeiro de 2021</w:t>
            </w:r>
          </w:p>
        </w:tc>
      </w:tr>
      <w:tr w:rsidR="009E4B0C" w:rsidRPr="0055737A" w14:paraId="203252E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952FB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54D9C0" w14:textId="77777777" w:rsidR="009E4B0C" w:rsidRPr="0055737A" w:rsidRDefault="009E4B0C" w:rsidP="009E4B0C">
            <w:pPr>
              <w:spacing w:before="100" w:beforeAutospacing="1" w:line="240" w:lineRule="atLeast"/>
              <w:rPr>
                <w:sz w:val="20"/>
                <w:szCs w:val="20"/>
              </w:rPr>
            </w:pPr>
            <w:r>
              <w:rPr>
                <w:rFonts w:ascii="Verdana" w:hAnsi="Verdana"/>
                <w:sz w:val="18"/>
                <w:szCs w:val="18"/>
              </w:rPr>
              <w:t>06 de janeiro de 2039</w:t>
            </w:r>
          </w:p>
        </w:tc>
      </w:tr>
      <w:tr w:rsidR="009E4B0C" w:rsidRPr="0055737A" w14:paraId="428F7F4E"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A210B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686FA2" w14:textId="77777777" w:rsidR="009E4B0C" w:rsidRPr="0055737A" w:rsidRDefault="009E4B0C" w:rsidP="009E4B0C">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5,25</w:t>
            </w:r>
            <w:r w:rsidRPr="007631E9">
              <w:rPr>
                <w:rFonts w:ascii="Verdana" w:hAnsi="Verdana"/>
                <w:sz w:val="18"/>
                <w:szCs w:val="18"/>
              </w:rPr>
              <w:t>% a.a.</w:t>
            </w:r>
          </w:p>
        </w:tc>
      </w:tr>
      <w:tr w:rsidR="009E4B0C" w:rsidRPr="0055737A" w14:paraId="3801294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13AB1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96ECA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1F98FFCE"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CC0AE3" w14:paraId="2E8F7D51"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9A3D1B"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270248"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Agente Fiduciário</w:t>
            </w:r>
          </w:p>
        </w:tc>
      </w:tr>
      <w:tr w:rsidR="009E4B0C" w:rsidRPr="00CC0AE3" w14:paraId="7E77A83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75B53"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076341"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 xml:space="preserve">ISEC </w:t>
            </w:r>
            <w:proofErr w:type="spellStart"/>
            <w:r w:rsidRPr="00CC0AE3">
              <w:rPr>
                <w:rFonts w:ascii="Arial" w:hAnsi="Arial" w:cs="Arial"/>
                <w:sz w:val="18"/>
                <w:szCs w:val="18"/>
              </w:rPr>
              <w:t>Securitizadora</w:t>
            </w:r>
            <w:proofErr w:type="spellEnd"/>
            <w:r w:rsidRPr="00CC0AE3">
              <w:rPr>
                <w:rFonts w:ascii="Arial" w:hAnsi="Arial" w:cs="Arial"/>
                <w:sz w:val="18"/>
                <w:szCs w:val="18"/>
              </w:rPr>
              <w:t xml:space="preserve"> S.A.</w:t>
            </w:r>
          </w:p>
        </w:tc>
      </w:tr>
      <w:tr w:rsidR="009E4B0C" w:rsidRPr="00CC0AE3" w14:paraId="7DFB295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7D9D53"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09547E"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CRI</w:t>
            </w:r>
          </w:p>
        </w:tc>
      </w:tr>
      <w:tr w:rsidR="009E4B0C" w:rsidRPr="00CC0AE3" w14:paraId="0CA8F552"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E821E"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828EB1"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4ª – 124ª Série</w:t>
            </w:r>
          </w:p>
        </w:tc>
      </w:tr>
      <w:tr w:rsidR="009E4B0C" w:rsidRPr="00CC0AE3" w14:paraId="012AB814"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D7F62C"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0BD658"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R$ 11.900.000,00</w:t>
            </w:r>
          </w:p>
        </w:tc>
      </w:tr>
      <w:tr w:rsidR="009E4B0C" w:rsidRPr="00CC0AE3" w14:paraId="77201B8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E47D07"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9D645C" w14:textId="77777777" w:rsidR="009E4B0C" w:rsidRPr="00CC0AE3" w:rsidRDefault="009E4B0C" w:rsidP="009E4B0C">
            <w:pPr>
              <w:spacing w:before="100" w:beforeAutospacing="1" w:line="240" w:lineRule="exact"/>
              <w:rPr>
                <w:rFonts w:ascii="Arial" w:hAnsi="Arial" w:cs="Arial"/>
                <w:sz w:val="18"/>
                <w:szCs w:val="18"/>
              </w:rPr>
            </w:pPr>
            <w:r w:rsidRPr="00CC0AE3">
              <w:rPr>
                <w:rFonts w:ascii="Arial" w:hAnsi="Arial" w:cs="Arial"/>
                <w:sz w:val="18"/>
                <w:szCs w:val="18"/>
              </w:rPr>
              <w:t>1</w:t>
            </w:r>
          </w:p>
        </w:tc>
      </w:tr>
      <w:tr w:rsidR="009E4B0C" w:rsidRPr="00CC0AE3" w14:paraId="3DC353C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CCD87F"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9A3A82" w14:textId="77777777" w:rsidR="009E4B0C" w:rsidRPr="00CC0AE3" w:rsidRDefault="009E4B0C" w:rsidP="009E4B0C">
            <w:pPr>
              <w:spacing w:before="100" w:beforeAutospacing="1" w:line="240" w:lineRule="exact"/>
              <w:rPr>
                <w:rFonts w:ascii="Arial" w:hAnsi="Arial" w:cs="Arial"/>
                <w:sz w:val="18"/>
                <w:szCs w:val="18"/>
              </w:rPr>
            </w:pPr>
            <w:r w:rsidRPr="00CC0AE3">
              <w:rPr>
                <w:rFonts w:ascii="Arial" w:hAnsi="Arial" w:cs="Arial"/>
                <w:sz w:val="18"/>
                <w:szCs w:val="18"/>
              </w:rPr>
              <w:t>GARANTIA SUBORDINADAS</w:t>
            </w:r>
          </w:p>
        </w:tc>
      </w:tr>
      <w:tr w:rsidR="009E4B0C" w:rsidRPr="00CC0AE3" w14:paraId="22EA02D3"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730A17"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56B853"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Não há</w:t>
            </w:r>
          </w:p>
        </w:tc>
      </w:tr>
      <w:tr w:rsidR="009E4B0C" w:rsidRPr="00CC0AE3" w14:paraId="7FA6013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7B14C0"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D7B0CA"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Não há</w:t>
            </w:r>
          </w:p>
        </w:tc>
      </w:tr>
      <w:tr w:rsidR="009E4B0C" w:rsidRPr="00CC0AE3" w14:paraId="5F8F59A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894791"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8B3C27"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17 de dezembro de 2014</w:t>
            </w:r>
          </w:p>
        </w:tc>
      </w:tr>
      <w:tr w:rsidR="009E4B0C" w:rsidRPr="00CC0AE3" w14:paraId="027E4F4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FC320"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9D5978" w14:textId="77777777" w:rsidR="009E4B0C" w:rsidRPr="00CC0AE3" w:rsidRDefault="009E4B0C" w:rsidP="009E4B0C">
            <w:pPr>
              <w:spacing w:before="100" w:beforeAutospacing="1" w:line="240" w:lineRule="exact"/>
              <w:rPr>
                <w:rFonts w:ascii="Arial" w:hAnsi="Arial" w:cs="Arial"/>
                <w:sz w:val="20"/>
                <w:szCs w:val="20"/>
              </w:rPr>
            </w:pPr>
            <w:r>
              <w:rPr>
                <w:rFonts w:ascii="Arial" w:hAnsi="Arial" w:cs="Arial"/>
                <w:sz w:val="18"/>
                <w:szCs w:val="18"/>
              </w:rPr>
              <w:t>02 de julho</w:t>
            </w:r>
            <w:r w:rsidRPr="00CC0AE3">
              <w:rPr>
                <w:rFonts w:ascii="Arial" w:hAnsi="Arial" w:cs="Arial"/>
                <w:sz w:val="18"/>
                <w:szCs w:val="18"/>
              </w:rPr>
              <w:t xml:space="preserve"> de 2021</w:t>
            </w:r>
          </w:p>
        </w:tc>
      </w:tr>
      <w:tr w:rsidR="009E4B0C" w:rsidRPr="00CC0AE3" w14:paraId="66386C6C"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B4F671"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5F331B"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DI + 3,60% a.a.</w:t>
            </w:r>
          </w:p>
        </w:tc>
      </w:tr>
      <w:tr w:rsidR="009E4B0C" w:rsidRPr="00CC0AE3" w14:paraId="35161A3C"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A44E5E"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5F2B8A"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Não houve</w:t>
            </w:r>
          </w:p>
        </w:tc>
      </w:tr>
    </w:tbl>
    <w:p w14:paraId="2BF9461E" w14:textId="77777777" w:rsidR="009E4B0C" w:rsidRPr="00CC0AE3" w:rsidRDefault="009E4B0C" w:rsidP="009E4B0C">
      <w:pPr>
        <w:spacing w:before="100" w:beforeAutospacing="1" w:line="240" w:lineRule="exact"/>
        <w:rPr>
          <w:rFonts w:ascii="Arial" w:hAnsi="Arial" w:cs="Arial"/>
        </w:rPr>
      </w:pPr>
    </w:p>
    <w:tbl>
      <w:tblPr>
        <w:tblW w:w="5000" w:type="pct"/>
        <w:tblCellMar>
          <w:left w:w="0" w:type="dxa"/>
          <w:right w:w="0" w:type="dxa"/>
        </w:tblCellMar>
        <w:tblLook w:val="04A0" w:firstRow="1" w:lastRow="0" w:firstColumn="1" w:lastColumn="0" w:noHBand="0" w:noVBand="1"/>
      </w:tblPr>
      <w:tblGrid>
        <w:gridCol w:w="4579"/>
        <w:gridCol w:w="4579"/>
      </w:tblGrid>
      <w:tr w:rsidR="009E4B0C" w:rsidRPr="00CC0AE3" w14:paraId="2DE94A41"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03A9F8"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9C43FE"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Agente Fiduciário</w:t>
            </w:r>
          </w:p>
        </w:tc>
      </w:tr>
      <w:tr w:rsidR="009E4B0C" w:rsidRPr="00CC0AE3" w14:paraId="0FDF61E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2776D"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3C8C4E"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 xml:space="preserve">ISEC </w:t>
            </w:r>
            <w:proofErr w:type="spellStart"/>
            <w:r w:rsidRPr="00CC0AE3">
              <w:rPr>
                <w:rFonts w:ascii="Arial" w:hAnsi="Arial" w:cs="Arial"/>
                <w:sz w:val="18"/>
                <w:szCs w:val="18"/>
              </w:rPr>
              <w:t>Securitizadora</w:t>
            </w:r>
            <w:proofErr w:type="spellEnd"/>
            <w:r w:rsidRPr="00CC0AE3">
              <w:rPr>
                <w:rFonts w:ascii="Arial" w:hAnsi="Arial" w:cs="Arial"/>
                <w:sz w:val="18"/>
                <w:szCs w:val="18"/>
              </w:rPr>
              <w:t xml:space="preserve"> S.A.</w:t>
            </w:r>
          </w:p>
        </w:tc>
      </w:tr>
      <w:tr w:rsidR="009E4B0C" w:rsidRPr="00CC0AE3" w14:paraId="447686EC"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BC565"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906B70"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CRI</w:t>
            </w:r>
          </w:p>
        </w:tc>
      </w:tr>
      <w:tr w:rsidR="009E4B0C" w:rsidRPr="00CC0AE3" w14:paraId="456AC9D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22E068"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07B2FF"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4ª – 125ª Série</w:t>
            </w:r>
          </w:p>
        </w:tc>
      </w:tr>
      <w:tr w:rsidR="009E4B0C" w:rsidRPr="00CC0AE3" w14:paraId="219C698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DF17B"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B5D43F"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R$ 2.100.000,00</w:t>
            </w:r>
          </w:p>
        </w:tc>
      </w:tr>
      <w:tr w:rsidR="009E4B0C" w:rsidRPr="00CC0AE3" w14:paraId="4208A7B7"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8A1906"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EEA3A4" w14:textId="77777777" w:rsidR="009E4B0C" w:rsidRPr="00CC0AE3" w:rsidRDefault="009E4B0C" w:rsidP="009E4B0C">
            <w:pPr>
              <w:spacing w:before="100" w:beforeAutospacing="1" w:line="240" w:lineRule="exact"/>
              <w:rPr>
                <w:rFonts w:ascii="Arial" w:hAnsi="Arial" w:cs="Arial"/>
                <w:sz w:val="18"/>
                <w:szCs w:val="18"/>
              </w:rPr>
            </w:pPr>
            <w:r w:rsidRPr="00CC0AE3">
              <w:rPr>
                <w:rFonts w:ascii="Arial" w:hAnsi="Arial" w:cs="Arial"/>
                <w:sz w:val="18"/>
                <w:szCs w:val="18"/>
              </w:rPr>
              <w:t>1</w:t>
            </w:r>
          </w:p>
        </w:tc>
      </w:tr>
      <w:tr w:rsidR="009E4B0C" w:rsidRPr="00CC0AE3" w14:paraId="7A1AD29C"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6E8DA"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EFD713" w14:textId="77777777" w:rsidR="009E4B0C" w:rsidRPr="00CC0AE3" w:rsidRDefault="009E4B0C" w:rsidP="009E4B0C">
            <w:pPr>
              <w:spacing w:before="100" w:beforeAutospacing="1" w:line="240" w:lineRule="exact"/>
              <w:rPr>
                <w:rFonts w:ascii="Arial" w:hAnsi="Arial" w:cs="Arial"/>
                <w:sz w:val="18"/>
                <w:szCs w:val="18"/>
              </w:rPr>
            </w:pPr>
            <w:r w:rsidRPr="00CC0AE3">
              <w:rPr>
                <w:rFonts w:ascii="Arial" w:hAnsi="Arial" w:cs="Arial"/>
                <w:sz w:val="18"/>
                <w:szCs w:val="18"/>
              </w:rPr>
              <w:t>GARANTIA SUBORDINADAS</w:t>
            </w:r>
          </w:p>
        </w:tc>
      </w:tr>
      <w:tr w:rsidR="009E4B0C" w:rsidRPr="00CC0AE3" w14:paraId="7B6CED6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0E9B49"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684006"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Não há</w:t>
            </w:r>
          </w:p>
        </w:tc>
      </w:tr>
      <w:tr w:rsidR="009E4B0C" w:rsidRPr="00CC0AE3" w14:paraId="7589312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DDB190"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F1AD10"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Não há</w:t>
            </w:r>
          </w:p>
        </w:tc>
      </w:tr>
      <w:tr w:rsidR="009E4B0C" w:rsidRPr="00CC0AE3" w14:paraId="75CC54D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2F8634"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3C350F"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17 de dezembro de 2014</w:t>
            </w:r>
          </w:p>
        </w:tc>
      </w:tr>
      <w:tr w:rsidR="009E4B0C" w:rsidRPr="00CC0AE3" w14:paraId="3BF2D01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DEC3FF"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11E109"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0</w:t>
            </w:r>
            <w:r>
              <w:rPr>
                <w:rFonts w:ascii="Arial" w:hAnsi="Arial" w:cs="Arial"/>
                <w:sz w:val="18"/>
                <w:szCs w:val="18"/>
              </w:rPr>
              <w:t>2 de julho</w:t>
            </w:r>
            <w:r w:rsidRPr="00CC0AE3">
              <w:rPr>
                <w:rFonts w:ascii="Arial" w:hAnsi="Arial" w:cs="Arial"/>
                <w:sz w:val="18"/>
                <w:szCs w:val="18"/>
              </w:rPr>
              <w:t xml:space="preserve"> de 2021</w:t>
            </w:r>
          </w:p>
        </w:tc>
      </w:tr>
      <w:tr w:rsidR="009E4B0C" w:rsidRPr="00CC0AE3" w14:paraId="044C05B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6CB10"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491F8D"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DI + 3,60% a.a.</w:t>
            </w:r>
          </w:p>
        </w:tc>
      </w:tr>
      <w:tr w:rsidR="009E4B0C" w:rsidRPr="00CC0AE3" w14:paraId="332B5982"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841EBC"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9C09A9"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Não houve</w:t>
            </w:r>
          </w:p>
        </w:tc>
      </w:tr>
    </w:tbl>
    <w:p w14:paraId="2115A426" w14:textId="77777777" w:rsidR="009E4B0C" w:rsidRDefault="009E4B0C" w:rsidP="009E4B0C">
      <w:pPr>
        <w:spacing w:before="100" w:beforeAutospacing="1" w:line="240" w:lineRule="exact"/>
      </w:pPr>
    </w:p>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5BED15EA"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470A1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59F3D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5AD2919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6E878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511D00"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w:t>
            </w:r>
            <w:proofErr w:type="spellStart"/>
            <w:r w:rsidRPr="007631E9">
              <w:rPr>
                <w:rFonts w:ascii="Verdana" w:hAnsi="Verdana"/>
                <w:sz w:val="18"/>
                <w:szCs w:val="18"/>
              </w:rPr>
              <w:t>Securitizadora</w:t>
            </w:r>
            <w:proofErr w:type="spellEnd"/>
            <w:r w:rsidRPr="007631E9">
              <w:rPr>
                <w:rFonts w:ascii="Verdana" w:hAnsi="Verdana"/>
                <w:sz w:val="18"/>
                <w:szCs w:val="18"/>
              </w:rPr>
              <w:t xml:space="preserve"> S.A.</w:t>
            </w:r>
          </w:p>
        </w:tc>
      </w:tr>
      <w:tr w:rsidR="009E4B0C" w:rsidRPr="0055737A" w14:paraId="7D000A3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28532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0ADE54"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735B0287"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94C7A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BD4709"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131ª Série</w:t>
            </w:r>
          </w:p>
        </w:tc>
      </w:tr>
      <w:tr w:rsidR="009E4B0C" w:rsidRPr="0055737A" w14:paraId="31276DF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7CE23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FF247C"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65.000.000,00</w:t>
            </w:r>
          </w:p>
        </w:tc>
      </w:tr>
      <w:tr w:rsidR="009E4B0C" w:rsidRPr="0055737A" w14:paraId="1721B977"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B3143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1B809D"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65.000</w:t>
            </w:r>
          </w:p>
        </w:tc>
      </w:tr>
      <w:tr w:rsidR="009E4B0C" w:rsidRPr="0055737A" w14:paraId="5512117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4C71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E5F5C4" w14:textId="77777777" w:rsidR="009E4B0C" w:rsidRPr="00854428" w:rsidRDefault="009E4B0C" w:rsidP="009E4B0C">
            <w:pPr>
              <w:spacing w:before="100" w:beforeAutospacing="1" w:line="240" w:lineRule="atLeast"/>
              <w:rPr>
                <w:rFonts w:ascii="Verdana" w:hAnsi="Verdana"/>
                <w:sz w:val="18"/>
                <w:szCs w:val="18"/>
              </w:rPr>
            </w:pPr>
            <w:r w:rsidRPr="00661D11">
              <w:rPr>
                <w:rFonts w:ascii="Verdana" w:hAnsi="Verdana"/>
                <w:sz w:val="18"/>
                <w:szCs w:val="18"/>
              </w:rPr>
              <w:t>Garantia Real</w:t>
            </w:r>
            <w:r>
              <w:rPr>
                <w:rFonts w:ascii="Verdana" w:hAnsi="Verdana"/>
                <w:sz w:val="18"/>
                <w:szCs w:val="18"/>
              </w:rPr>
              <w:t xml:space="preserve">, </w:t>
            </w:r>
            <w:r w:rsidRPr="00924919">
              <w:rPr>
                <w:rFonts w:ascii="Verdana" w:hAnsi="Verdana"/>
                <w:sz w:val="18"/>
                <w:szCs w:val="18"/>
              </w:rPr>
              <w:t>Alienação Fiduciária de Imóvel,</w:t>
            </w:r>
            <w:r>
              <w:rPr>
                <w:rFonts w:ascii="Verdana" w:hAnsi="Verdana"/>
                <w:sz w:val="18"/>
                <w:szCs w:val="18"/>
              </w:rPr>
              <w:t xml:space="preserve"> Alienação Fiduciária de Quotas</w:t>
            </w:r>
          </w:p>
        </w:tc>
      </w:tr>
      <w:tr w:rsidR="009E4B0C" w:rsidRPr="0055737A" w14:paraId="5E07BFF3"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34FFB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4242C1" w14:textId="77777777" w:rsidR="009E4B0C" w:rsidRPr="0055737A" w:rsidRDefault="009E4B0C" w:rsidP="009E4B0C">
            <w:pPr>
              <w:spacing w:before="100" w:beforeAutospacing="1" w:line="240" w:lineRule="atLeast"/>
              <w:rPr>
                <w:sz w:val="20"/>
                <w:szCs w:val="20"/>
              </w:rPr>
            </w:pPr>
            <w:r>
              <w:rPr>
                <w:rFonts w:ascii="Verdana" w:hAnsi="Verdana"/>
                <w:sz w:val="18"/>
                <w:szCs w:val="18"/>
              </w:rPr>
              <w:t>26 de janeiro de 2021</w:t>
            </w:r>
          </w:p>
        </w:tc>
      </w:tr>
      <w:tr w:rsidR="009E4B0C" w:rsidRPr="0055737A" w14:paraId="60669B5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5BC54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AD6773" w14:textId="77777777" w:rsidR="009E4B0C" w:rsidRPr="0055737A" w:rsidRDefault="009E4B0C" w:rsidP="009E4B0C">
            <w:pPr>
              <w:spacing w:before="100" w:beforeAutospacing="1" w:line="240" w:lineRule="atLeast"/>
              <w:rPr>
                <w:sz w:val="20"/>
                <w:szCs w:val="20"/>
              </w:rPr>
            </w:pPr>
            <w:r>
              <w:rPr>
                <w:rFonts w:ascii="Verdana" w:hAnsi="Verdana"/>
                <w:sz w:val="18"/>
                <w:szCs w:val="18"/>
              </w:rPr>
              <w:t>26 de janeiro de 2026</w:t>
            </w:r>
          </w:p>
        </w:tc>
      </w:tr>
      <w:tr w:rsidR="009E4B0C" w:rsidRPr="0055737A" w14:paraId="504F0713"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6330E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57D9E6" w14:textId="77777777" w:rsidR="009E4B0C" w:rsidRPr="0055737A" w:rsidRDefault="009E4B0C" w:rsidP="009E4B0C">
            <w:pPr>
              <w:spacing w:before="100" w:beforeAutospacing="1" w:line="240" w:lineRule="atLeast"/>
              <w:rPr>
                <w:sz w:val="20"/>
                <w:szCs w:val="20"/>
              </w:rPr>
            </w:pPr>
            <w:r>
              <w:rPr>
                <w:rFonts w:ascii="Verdana" w:hAnsi="Verdana"/>
                <w:sz w:val="18"/>
                <w:szCs w:val="18"/>
              </w:rPr>
              <w:t>DI + 4,00% a.a.</w:t>
            </w:r>
          </w:p>
        </w:tc>
      </w:tr>
      <w:tr w:rsidR="009E4B0C" w:rsidRPr="0055737A" w14:paraId="3C5BEED2"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CF386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B45CE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2DE5B8EB" w14:textId="77777777" w:rsidR="009E4B0C" w:rsidRDefault="009E4B0C" w:rsidP="009E4B0C">
      <w:pPr>
        <w:spacing w:before="100" w:beforeAutospacing="1" w:line="240" w:lineRule="exact"/>
      </w:pPr>
    </w:p>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21B35316"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3E5E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C813F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058F043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730B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65698D"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w:t>
            </w:r>
            <w:proofErr w:type="spellStart"/>
            <w:r w:rsidRPr="007631E9">
              <w:rPr>
                <w:rFonts w:ascii="Verdana" w:hAnsi="Verdana"/>
                <w:sz w:val="18"/>
                <w:szCs w:val="18"/>
              </w:rPr>
              <w:t>Securitizadora</w:t>
            </w:r>
            <w:proofErr w:type="spellEnd"/>
            <w:r w:rsidRPr="007631E9">
              <w:rPr>
                <w:rFonts w:ascii="Verdana" w:hAnsi="Verdana"/>
                <w:sz w:val="18"/>
                <w:szCs w:val="18"/>
              </w:rPr>
              <w:t xml:space="preserve"> S.A.</w:t>
            </w:r>
          </w:p>
        </w:tc>
      </w:tr>
      <w:tr w:rsidR="009E4B0C" w:rsidRPr="0055737A" w14:paraId="2550D07C"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A0879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7EAA1C"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0F02F05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5AF67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AF2A9F"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142ª Série</w:t>
            </w:r>
          </w:p>
        </w:tc>
      </w:tr>
      <w:tr w:rsidR="009E4B0C" w:rsidRPr="0055737A" w14:paraId="41555BB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CB775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AD81B1"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sidRPr="00924919">
              <w:rPr>
                <w:rFonts w:ascii="Verdana" w:hAnsi="Verdana"/>
                <w:sz w:val="18"/>
                <w:szCs w:val="18"/>
              </w:rPr>
              <w:t>144.582.700,35</w:t>
            </w:r>
          </w:p>
        </w:tc>
      </w:tr>
      <w:tr w:rsidR="009E4B0C" w:rsidRPr="0055737A" w14:paraId="0AE7600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AC2AF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F9E588" w14:textId="77777777" w:rsidR="009E4B0C" w:rsidRPr="0055737A" w:rsidRDefault="009E4B0C" w:rsidP="009E4B0C">
            <w:pPr>
              <w:spacing w:before="100" w:beforeAutospacing="1" w:line="240" w:lineRule="atLeast"/>
              <w:rPr>
                <w:rFonts w:ascii="Verdana" w:hAnsi="Verdana"/>
                <w:sz w:val="18"/>
                <w:szCs w:val="18"/>
              </w:rPr>
            </w:pPr>
            <w:r w:rsidRPr="00924919">
              <w:rPr>
                <w:rFonts w:ascii="Verdana" w:hAnsi="Verdana"/>
                <w:sz w:val="18"/>
                <w:szCs w:val="18"/>
              </w:rPr>
              <w:t>144.582</w:t>
            </w:r>
          </w:p>
        </w:tc>
      </w:tr>
      <w:tr w:rsidR="009E4B0C" w:rsidRPr="0055737A" w14:paraId="2A0A7C37"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5C0AA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111976" w14:textId="77777777" w:rsidR="009E4B0C" w:rsidRPr="00854428" w:rsidRDefault="009E4B0C" w:rsidP="009E4B0C">
            <w:pPr>
              <w:spacing w:before="100" w:beforeAutospacing="1" w:line="240" w:lineRule="atLeast"/>
              <w:rPr>
                <w:rFonts w:ascii="Verdana" w:hAnsi="Verdana"/>
                <w:sz w:val="18"/>
                <w:szCs w:val="18"/>
              </w:rPr>
            </w:pPr>
            <w:r w:rsidRPr="00661D11">
              <w:rPr>
                <w:rFonts w:ascii="Verdana" w:hAnsi="Verdana"/>
                <w:sz w:val="18"/>
                <w:szCs w:val="18"/>
              </w:rPr>
              <w:t>Garantia Real</w:t>
            </w:r>
            <w:r>
              <w:rPr>
                <w:rFonts w:ascii="Verdana" w:hAnsi="Verdana"/>
                <w:sz w:val="18"/>
                <w:szCs w:val="18"/>
              </w:rPr>
              <w:t xml:space="preserve">, </w:t>
            </w:r>
            <w:r w:rsidRPr="00924919">
              <w:rPr>
                <w:rFonts w:ascii="Verdana" w:hAnsi="Verdana"/>
                <w:sz w:val="18"/>
                <w:szCs w:val="18"/>
              </w:rPr>
              <w:t>Alienação Fiduciária de Imóvel,</w:t>
            </w:r>
            <w:r>
              <w:rPr>
                <w:rFonts w:ascii="Verdana" w:hAnsi="Verdana"/>
                <w:sz w:val="18"/>
                <w:szCs w:val="18"/>
              </w:rPr>
              <w:t xml:space="preserve"> </w:t>
            </w:r>
            <w:r w:rsidRPr="00924919">
              <w:rPr>
                <w:rFonts w:ascii="Verdana" w:hAnsi="Verdana"/>
                <w:sz w:val="18"/>
                <w:szCs w:val="18"/>
              </w:rPr>
              <w:t>Fundo de Despesas</w:t>
            </w:r>
            <w:r>
              <w:rPr>
                <w:rFonts w:ascii="Verdana" w:hAnsi="Verdana"/>
                <w:sz w:val="18"/>
                <w:szCs w:val="18"/>
              </w:rPr>
              <w:t xml:space="preserve"> e </w:t>
            </w:r>
            <w:r w:rsidRPr="00924919">
              <w:rPr>
                <w:rFonts w:ascii="Verdana" w:hAnsi="Verdana"/>
                <w:sz w:val="18"/>
                <w:szCs w:val="18"/>
              </w:rPr>
              <w:t>Fundo de Reserva</w:t>
            </w:r>
          </w:p>
        </w:tc>
      </w:tr>
      <w:tr w:rsidR="009E4B0C" w:rsidRPr="0055737A" w14:paraId="2986ADA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C143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B11BDC" w14:textId="77777777" w:rsidR="009E4B0C" w:rsidRPr="0055737A" w:rsidRDefault="009E4B0C" w:rsidP="009E4B0C">
            <w:pPr>
              <w:spacing w:before="100" w:beforeAutospacing="1" w:line="240" w:lineRule="atLeast"/>
              <w:rPr>
                <w:sz w:val="20"/>
                <w:szCs w:val="20"/>
              </w:rPr>
            </w:pPr>
            <w:r>
              <w:rPr>
                <w:rFonts w:ascii="Verdana" w:hAnsi="Verdana"/>
                <w:sz w:val="18"/>
                <w:szCs w:val="18"/>
              </w:rPr>
              <w:t>19 de novembro de 2020</w:t>
            </w:r>
          </w:p>
        </w:tc>
      </w:tr>
      <w:tr w:rsidR="009E4B0C" w:rsidRPr="0055737A" w14:paraId="2F659A4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C0944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04E22D" w14:textId="77777777" w:rsidR="009E4B0C" w:rsidRPr="0055737A" w:rsidRDefault="009E4B0C" w:rsidP="009E4B0C">
            <w:pPr>
              <w:spacing w:before="100" w:beforeAutospacing="1" w:line="240" w:lineRule="atLeast"/>
              <w:rPr>
                <w:sz w:val="20"/>
                <w:szCs w:val="20"/>
              </w:rPr>
            </w:pPr>
            <w:r>
              <w:rPr>
                <w:rFonts w:ascii="Verdana" w:hAnsi="Verdana"/>
                <w:sz w:val="18"/>
                <w:szCs w:val="18"/>
              </w:rPr>
              <w:t>27 de novembro de 2020</w:t>
            </w:r>
          </w:p>
        </w:tc>
      </w:tr>
      <w:tr w:rsidR="009E4B0C" w:rsidRPr="0055737A" w14:paraId="37D745D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DCB65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4CF171" w14:textId="77777777" w:rsidR="009E4B0C" w:rsidRPr="0055737A" w:rsidRDefault="009E4B0C" w:rsidP="009E4B0C">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5,50</w:t>
            </w:r>
            <w:r w:rsidRPr="007631E9">
              <w:rPr>
                <w:rFonts w:ascii="Verdana" w:hAnsi="Verdana"/>
                <w:sz w:val="18"/>
                <w:szCs w:val="18"/>
              </w:rPr>
              <w:t>% a.a.</w:t>
            </w:r>
          </w:p>
        </w:tc>
      </w:tr>
      <w:tr w:rsidR="009E4B0C" w:rsidRPr="0055737A" w14:paraId="619CFDA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9FB92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8FCC4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5EBC20E0"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57720426"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46121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3182C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3A2B66B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15FE1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C0D155"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w:t>
            </w:r>
            <w:proofErr w:type="spellStart"/>
            <w:r w:rsidRPr="007631E9">
              <w:rPr>
                <w:rFonts w:ascii="Verdana" w:hAnsi="Verdana"/>
                <w:sz w:val="18"/>
                <w:szCs w:val="18"/>
              </w:rPr>
              <w:t>Securitizadora</w:t>
            </w:r>
            <w:proofErr w:type="spellEnd"/>
            <w:r w:rsidRPr="007631E9">
              <w:rPr>
                <w:rFonts w:ascii="Verdana" w:hAnsi="Verdana"/>
                <w:sz w:val="18"/>
                <w:szCs w:val="18"/>
              </w:rPr>
              <w:t xml:space="preserve"> S.A.</w:t>
            </w:r>
          </w:p>
        </w:tc>
      </w:tr>
      <w:tr w:rsidR="009E4B0C" w:rsidRPr="0055737A" w14:paraId="2FABC80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108D9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13D3A9"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26342FD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25488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5D0FCD"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155ª Série</w:t>
            </w:r>
          </w:p>
        </w:tc>
      </w:tr>
      <w:tr w:rsidR="009E4B0C" w:rsidRPr="0055737A" w14:paraId="19E0333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1D565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lastRenderedPageBreak/>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869A73"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205.000.000,00</w:t>
            </w:r>
          </w:p>
        </w:tc>
      </w:tr>
      <w:tr w:rsidR="009E4B0C" w:rsidRPr="0055737A" w14:paraId="7A7F919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19FEE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53CA2B"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50.000</w:t>
            </w:r>
          </w:p>
        </w:tc>
      </w:tr>
      <w:tr w:rsidR="009E4B0C" w:rsidRPr="0055737A" w14:paraId="2F93033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0109A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DBFD58" w14:textId="77777777" w:rsidR="009E4B0C" w:rsidRPr="00854428" w:rsidRDefault="009E4B0C" w:rsidP="009E4B0C">
            <w:pPr>
              <w:spacing w:before="100" w:beforeAutospacing="1" w:line="240" w:lineRule="atLeast"/>
              <w:rPr>
                <w:rFonts w:ascii="Verdana" w:hAnsi="Verdana"/>
                <w:sz w:val="18"/>
                <w:szCs w:val="18"/>
              </w:rPr>
            </w:pPr>
            <w:r>
              <w:rPr>
                <w:rFonts w:ascii="Verdana" w:hAnsi="Verdana"/>
                <w:sz w:val="18"/>
                <w:szCs w:val="18"/>
              </w:rPr>
              <w:t>Sem Garantia</w:t>
            </w:r>
          </w:p>
        </w:tc>
      </w:tr>
      <w:tr w:rsidR="009E4B0C" w:rsidRPr="0055737A" w14:paraId="38A34E0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EF448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259A75" w14:textId="77777777" w:rsidR="009E4B0C" w:rsidRPr="0055737A" w:rsidRDefault="009E4B0C" w:rsidP="009E4B0C">
            <w:pPr>
              <w:spacing w:before="100" w:beforeAutospacing="1" w:line="240" w:lineRule="atLeast"/>
              <w:rPr>
                <w:sz w:val="20"/>
                <w:szCs w:val="20"/>
              </w:rPr>
            </w:pPr>
            <w:r>
              <w:rPr>
                <w:rFonts w:ascii="Verdana" w:hAnsi="Verdana"/>
                <w:sz w:val="18"/>
                <w:szCs w:val="18"/>
              </w:rPr>
              <w:t>23 de dezembro de 2020</w:t>
            </w:r>
          </w:p>
        </w:tc>
      </w:tr>
      <w:tr w:rsidR="009E4B0C" w:rsidRPr="0055737A" w14:paraId="1AC0505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F6108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E3FF27" w14:textId="77777777" w:rsidR="009E4B0C" w:rsidRPr="0055737A" w:rsidRDefault="009E4B0C" w:rsidP="009E4B0C">
            <w:pPr>
              <w:spacing w:before="100" w:beforeAutospacing="1" w:line="240" w:lineRule="atLeast"/>
              <w:rPr>
                <w:sz w:val="20"/>
                <w:szCs w:val="20"/>
              </w:rPr>
            </w:pPr>
            <w:r>
              <w:rPr>
                <w:rFonts w:ascii="Verdana" w:hAnsi="Verdana"/>
                <w:sz w:val="18"/>
                <w:szCs w:val="18"/>
              </w:rPr>
              <w:t>16 de novembro de 2030</w:t>
            </w:r>
          </w:p>
        </w:tc>
      </w:tr>
      <w:tr w:rsidR="009E4B0C" w:rsidRPr="0055737A" w14:paraId="7A83081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D7C76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0A203A" w14:textId="77777777" w:rsidR="009E4B0C" w:rsidRPr="0055737A" w:rsidRDefault="009E4B0C" w:rsidP="009E4B0C">
            <w:pPr>
              <w:spacing w:before="100" w:beforeAutospacing="1" w:line="240" w:lineRule="atLeast"/>
              <w:rPr>
                <w:sz w:val="20"/>
                <w:szCs w:val="20"/>
              </w:rPr>
            </w:pPr>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1,30</w:t>
            </w:r>
            <w:r w:rsidRPr="007631E9">
              <w:rPr>
                <w:rFonts w:ascii="Verdana" w:hAnsi="Verdana"/>
                <w:sz w:val="18"/>
                <w:szCs w:val="18"/>
              </w:rPr>
              <w:t>% a.a.</w:t>
            </w:r>
          </w:p>
        </w:tc>
      </w:tr>
      <w:tr w:rsidR="009E4B0C" w:rsidRPr="0055737A" w14:paraId="00B34BB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D95A7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6FEBB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796D4D3A"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19186F58"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38936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7C641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0BA9286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4442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678D6B"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w:t>
            </w:r>
            <w:proofErr w:type="spellStart"/>
            <w:r w:rsidRPr="007631E9">
              <w:rPr>
                <w:rFonts w:ascii="Verdana" w:hAnsi="Verdana"/>
                <w:sz w:val="18"/>
                <w:szCs w:val="18"/>
              </w:rPr>
              <w:t>Securitizadora</w:t>
            </w:r>
            <w:proofErr w:type="spellEnd"/>
            <w:r w:rsidRPr="007631E9">
              <w:rPr>
                <w:rFonts w:ascii="Verdana" w:hAnsi="Verdana"/>
                <w:sz w:val="18"/>
                <w:szCs w:val="18"/>
              </w:rPr>
              <w:t xml:space="preserve"> S.A.</w:t>
            </w:r>
          </w:p>
        </w:tc>
      </w:tr>
      <w:tr w:rsidR="009E4B0C" w:rsidRPr="0055737A" w14:paraId="3A83E893"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7EB0E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56944B"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6AB4179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7E156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074378"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156ª Série</w:t>
            </w:r>
          </w:p>
        </w:tc>
      </w:tr>
      <w:tr w:rsidR="009E4B0C" w:rsidRPr="0055737A" w14:paraId="6D06B96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A53F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73656C"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205.000.000,00</w:t>
            </w:r>
          </w:p>
        </w:tc>
      </w:tr>
      <w:tr w:rsidR="009E4B0C" w:rsidRPr="0055737A" w14:paraId="5CAAC404"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035DB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2FF3DA"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155.000</w:t>
            </w:r>
          </w:p>
        </w:tc>
      </w:tr>
      <w:tr w:rsidR="009E4B0C" w:rsidRPr="0055737A" w14:paraId="4B6FBA14"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EB4C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DA22A5" w14:textId="77777777" w:rsidR="009E4B0C" w:rsidRPr="00854428" w:rsidRDefault="009E4B0C" w:rsidP="009E4B0C">
            <w:pPr>
              <w:spacing w:before="100" w:beforeAutospacing="1" w:line="240" w:lineRule="atLeast"/>
              <w:rPr>
                <w:rFonts w:ascii="Verdana" w:hAnsi="Verdana"/>
                <w:sz w:val="18"/>
                <w:szCs w:val="18"/>
              </w:rPr>
            </w:pPr>
            <w:r>
              <w:rPr>
                <w:rFonts w:ascii="Verdana" w:hAnsi="Verdana"/>
                <w:sz w:val="18"/>
                <w:szCs w:val="18"/>
              </w:rPr>
              <w:t>Sem Garantia</w:t>
            </w:r>
          </w:p>
        </w:tc>
      </w:tr>
      <w:tr w:rsidR="009E4B0C" w:rsidRPr="0055737A" w14:paraId="3B00C0D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427C9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B189D0" w14:textId="77777777" w:rsidR="009E4B0C" w:rsidRPr="0055737A" w:rsidRDefault="009E4B0C" w:rsidP="009E4B0C">
            <w:pPr>
              <w:spacing w:before="100" w:beforeAutospacing="1" w:line="240" w:lineRule="atLeast"/>
              <w:rPr>
                <w:sz w:val="20"/>
                <w:szCs w:val="20"/>
              </w:rPr>
            </w:pPr>
            <w:r>
              <w:rPr>
                <w:rFonts w:ascii="Verdana" w:hAnsi="Verdana"/>
                <w:sz w:val="18"/>
                <w:szCs w:val="18"/>
              </w:rPr>
              <w:t>23 de dezembro de 2020</w:t>
            </w:r>
          </w:p>
        </w:tc>
      </w:tr>
      <w:tr w:rsidR="009E4B0C" w:rsidRPr="0055737A" w14:paraId="1C0E8DA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F1B3A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8590BE" w14:textId="77777777" w:rsidR="009E4B0C" w:rsidRPr="0055737A" w:rsidRDefault="009E4B0C" w:rsidP="009E4B0C">
            <w:pPr>
              <w:spacing w:before="100" w:beforeAutospacing="1" w:line="240" w:lineRule="atLeast"/>
              <w:rPr>
                <w:sz w:val="20"/>
                <w:szCs w:val="20"/>
              </w:rPr>
            </w:pPr>
            <w:r>
              <w:rPr>
                <w:rFonts w:ascii="Verdana" w:hAnsi="Verdana"/>
                <w:sz w:val="18"/>
                <w:szCs w:val="18"/>
              </w:rPr>
              <w:t>16 de novembro de 2030</w:t>
            </w:r>
          </w:p>
        </w:tc>
      </w:tr>
      <w:tr w:rsidR="009E4B0C" w:rsidRPr="0055737A" w14:paraId="447D68A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5D4E8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9B8657" w14:textId="77777777" w:rsidR="009E4B0C" w:rsidRPr="0055737A" w:rsidRDefault="009E4B0C" w:rsidP="009E4B0C">
            <w:pPr>
              <w:spacing w:before="100" w:beforeAutospacing="1" w:line="240" w:lineRule="atLeast"/>
              <w:rPr>
                <w:sz w:val="20"/>
                <w:szCs w:val="20"/>
              </w:rPr>
            </w:pPr>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3,90</w:t>
            </w:r>
            <w:r w:rsidRPr="007631E9">
              <w:rPr>
                <w:rFonts w:ascii="Verdana" w:hAnsi="Verdana"/>
                <w:sz w:val="18"/>
                <w:szCs w:val="18"/>
              </w:rPr>
              <w:t>% a.a.</w:t>
            </w:r>
          </w:p>
        </w:tc>
      </w:tr>
      <w:tr w:rsidR="009E4B0C" w:rsidRPr="0055737A" w14:paraId="7D0DB48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25DA7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39E4D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70992683"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10472B0C"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67683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163DA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1D1AD12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B31D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C4E892"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w:t>
            </w:r>
            <w:proofErr w:type="spellStart"/>
            <w:r w:rsidRPr="007631E9">
              <w:rPr>
                <w:rFonts w:ascii="Verdana" w:hAnsi="Verdana"/>
                <w:sz w:val="18"/>
                <w:szCs w:val="18"/>
              </w:rPr>
              <w:t>Securitizadora</w:t>
            </w:r>
            <w:proofErr w:type="spellEnd"/>
            <w:r w:rsidRPr="007631E9">
              <w:rPr>
                <w:rFonts w:ascii="Verdana" w:hAnsi="Verdana"/>
                <w:sz w:val="18"/>
                <w:szCs w:val="18"/>
              </w:rPr>
              <w:t xml:space="preserve"> S.A.</w:t>
            </w:r>
          </w:p>
        </w:tc>
      </w:tr>
      <w:tr w:rsidR="009E4B0C" w:rsidRPr="0055737A" w14:paraId="6130478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5994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6650A3"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7C524CB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4109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6D6898"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204ª Série</w:t>
            </w:r>
          </w:p>
        </w:tc>
      </w:tr>
      <w:tr w:rsidR="009E4B0C" w:rsidRPr="0055737A" w14:paraId="128B9453"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6A70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51C1FC"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48.000.000,00</w:t>
            </w:r>
          </w:p>
        </w:tc>
      </w:tr>
      <w:tr w:rsidR="009E4B0C" w:rsidRPr="0055737A" w14:paraId="14AF108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C5FB5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47DB26"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15.000</w:t>
            </w:r>
          </w:p>
        </w:tc>
      </w:tr>
      <w:tr w:rsidR="009E4B0C" w:rsidRPr="0055737A" w14:paraId="7F2A5D72"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9EF1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F5722F" w14:textId="77777777" w:rsidR="009E4B0C" w:rsidRPr="00854428" w:rsidRDefault="009E4B0C" w:rsidP="009E4B0C">
            <w:pPr>
              <w:spacing w:before="100" w:beforeAutospacing="1" w:line="240" w:lineRule="atLeast"/>
              <w:rPr>
                <w:rFonts w:ascii="Verdana" w:hAnsi="Verdana"/>
                <w:sz w:val="18"/>
                <w:szCs w:val="18"/>
              </w:rPr>
            </w:pPr>
            <w:r w:rsidRPr="001E4C36">
              <w:rPr>
                <w:rFonts w:ascii="Verdana" w:hAnsi="Verdana"/>
                <w:sz w:val="18"/>
                <w:szCs w:val="18"/>
              </w:rPr>
              <w:t>Alienação Fiduciária de Imóvel</w:t>
            </w:r>
            <w:r>
              <w:rPr>
                <w:rFonts w:ascii="Verdana" w:hAnsi="Verdana"/>
                <w:sz w:val="18"/>
                <w:szCs w:val="18"/>
              </w:rPr>
              <w:br/>
            </w:r>
            <w:r w:rsidRPr="001E4C36">
              <w:rPr>
                <w:rFonts w:ascii="Verdana" w:hAnsi="Verdana"/>
                <w:sz w:val="18"/>
                <w:szCs w:val="18"/>
              </w:rPr>
              <w:t>Aval</w:t>
            </w:r>
            <w:r>
              <w:rPr>
                <w:rFonts w:ascii="Verdana" w:hAnsi="Verdana"/>
                <w:sz w:val="18"/>
                <w:szCs w:val="18"/>
              </w:rPr>
              <w:br/>
            </w:r>
            <w:r w:rsidRPr="001E4C36">
              <w:rPr>
                <w:rFonts w:ascii="Verdana" w:hAnsi="Verdana"/>
                <w:sz w:val="18"/>
                <w:szCs w:val="18"/>
              </w:rPr>
              <w:t>Fundo de Despesas</w:t>
            </w:r>
          </w:p>
        </w:tc>
      </w:tr>
      <w:tr w:rsidR="009E4B0C" w:rsidRPr="0055737A" w14:paraId="625A5D8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4FDF9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418363" w14:textId="77777777" w:rsidR="009E4B0C" w:rsidRPr="0055737A" w:rsidRDefault="009E4B0C" w:rsidP="009E4B0C">
            <w:pPr>
              <w:spacing w:before="100" w:beforeAutospacing="1" w:line="240" w:lineRule="atLeast"/>
              <w:rPr>
                <w:sz w:val="20"/>
                <w:szCs w:val="20"/>
              </w:rPr>
            </w:pPr>
            <w:r>
              <w:rPr>
                <w:rFonts w:ascii="Verdana" w:hAnsi="Verdana"/>
                <w:sz w:val="18"/>
                <w:szCs w:val="18"/>
              </w:rPr>
              <w:t>17 de março de 2021</w:t>
            </w:r>
          </w:p>
        </w:tc>
      </w:tr>
      <w:tr w:rsidR="009E4B0C" w:rsidRPr="0055737A" w14:paraId="10EB4ED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C2177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0B4F3B" w14:textId="77777777" w:rsidR="009E4B0C" w:rsidRPr="0055737A" w:rsidRDefault="009E4B0C" w:rsidP="009E4B0C">
            <w:pPr>
              <w:spacing w:before="100" w:beforeAutospacing="1" w:line="240" w:lineRule="atLeast"/>
              <w:rPr>
                <w:sz w:val="20"/>
                <w:szCs w:val="20"/>
              </w:rPr>
            </w:pPr>
            <w:r>
              <w:rPr>
                <w:rFonts w:ascii="Verdana" w:hAnsi="Verdana"/>
                <w:sz w:val="18"/>
                <w:szCs w:val="18"/>
              </w:rPr>
              <w:t>25 de março de 2031</w:t>
            </w:r>
          </w:p>
        </w:tc>
      </w:tr>
      <w:tr w:rsidR="009E4B0C" w:rsidRPr="0055737A" w14:paraId="4F8D46F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3C881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3DA91A" w14:textId="77777777" w:rsidR="009E4B0C" w:rsidRPr="0055737A" w:rsidRDefault="009E4B0C" w:rsidP="009E4B0C">
            <w:pPr>
              <w:spacing w:before="100" w:beforeAutospacing="1" w:line="240" w:lineRule="atLeast"/>
              <w:rPr>
                <w:sz w:val="20"/>
                <w:szCs w:val="20"/>
              </w:rPr>
            </w:pPr>
            <w:r>
              <w:rPr>
                <w:rFonts w:ascii="Verdana" w:hAnsi="Verdana"/>
                <w:sz w:val="18"/>
                <w:szCs w:val="18"/>
              </w:rPr>
              <w:t>IPCA + 7,80</w:t>
            </w:r>
            <w:r w:rsidRPr="007631E9">
              <w:rPr>
                <w:rFonts w:ascii="Verdana" w:hAnsi="Verdana"/>
                <w:sz w:val="18"/>
                <w:szCs w:val="18"/>
              </w:rPr>
              <w:t>% a.a.</w:t>
            </w:r>
          </w:p>
        </w:tc>
      </w:tr>
      <w:tr w:rsidR="009E4B0C" w:rsidRPr="0055737A" w14:paraId="737806E7"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E8BA4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40729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5EADD137"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772327E2"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400A3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D4B4A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5AA974AE"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BDF24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054EB7"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w:t>
            </w:r>
            <w:proofErr w:type="spellStart"/>
            <w:r w:rsidRPr="007631E9">
              <w:rPr>
                <w:rFonts w:ascii="Verdana" w:hAnsi="Verdana"/>
                <w:sz w:val="18"/>
                <w:szCs w:val="18"/>
              </w:rPr>
              <w:t>Securitizadora</w:t>
            </w:r>
            <w:proofErr w:type="spellEnd"/>
            <w:r w:rsidRPr="007631E9">
              <w:rPr>
                <w:rFonts w:ascii="Verdana" w:hAnsi="Verdana"/>
                <w:sz w:val="18"/>
                <w:szCs w:val="18"/>
              </w:rPr>
              <w:t xml:space="preserve"> S.A.</w:t>
            </w:r>
          </w:p>
        </w:tc>
      </w:tr>
      <w:tr w:rsidR="009E4B0C" w:rsidRPr="0055737A" w14:paraId="7C819DE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EE2BE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160319"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0E249A4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94E17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99A390"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205ª Série</w:t>
            </w:r>
          </w:p>
        </w:tc>
      </w:tr>
      <w:tr w:rsidR="009E4B0C" w:rsidRPr="0055737A" w14:paraId="52D67FF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3FCD9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BF095A"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48.000.000,00</w:t>
            </w:r>
          </w:p>
        </w:tc>
      </w:tr>
      <w:tr w:rsidR="009E4B0C" w:rsidRPr="0055737A" w14:paraId="7E1902A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7D80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2798AE"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3.000</w:t>
            </w:r>
          </w:p>
        </w:tc>
      </w:tr>
      <w:tr w:rsidR="009E4B0C" w:rsidRPr="0055737A" w14:paraId="2D832FA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7D0C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606158" w14:textId="77777777" w:rsidR="009E4B0C" w:rsidRPr="00854428" w:rsidRDefault="009E4B0C" w:rsidP="009E4B0C">
            <w:pPr>
              <w:spacing w:before="100" w:beforeAutospacing="1" w:line="240" w:lineRule="atLeast"/>
              <w:rPr>
                <w:rFonts w:ascii="Verdana" w:hAnsi="Verdana"/>
                <w:sz w:val="18"/>
                <w:szCs w:val="18"/>
              </w:rPr>
            </w:pPr>
            <w:r w:rsidRPr="001E4C36">
              <w:rPr>
                <w:rFonts w:ascii="Verdana" w:hAnsi="Verdana"/>
                <w:sz w:val="18"/>
                <w:szCs w:val="18"/>
              </w:rPr>
              <w:t>Alienação Fiduciária de Imóvel</w:t>
            </w:r>
            <w:r>
              <w:rPr>
                <w:rFonts w:ascii="Verdana" w:hAnsi="Verdana"/>
                <w:sz w:val="18"/>
                <w:szCs w:val="18"/>
              </w:rPr>
              <w:br/>
            </w:r>
            <w:r w:rsidRPr="001E4C36">
              <w:rPr>
                <w:rFonts w:ascii="Verdana" w:hAnsi="Verdana"/>
                <w:sz w:val="18"/>
                <w:szCs w:val="18"/>
              </w:rPr>
              <w:t>Aval</w:t>
            </w:r>
            <w:r>
              <w:rPr>
                <w:rFonts w:ascii="Verdana" w:hAnsi="Verdana"/>
                <w:sz w:val="18"/>
                <w:szCs w:val="18"/>
              </w:rPr>
              <w:br/>
            </w:r>
            <w:r w:rsidRPr="001E4C36">
              <w:rPr>
                <w:rFonts w:ascii="Verdana" w:hAnsi="Verdana"/>
                <w:sz w:val="18"/>
                <w:szCs w:val="18"/>
              </w:rPr>
              <w:t>Fundo de Despesas</w:t>
            </w:r>
          </w:p>
        </w:tc>
      </w:tr>
      <w:tr w:rsidR="009E4B0C" w:rsidRPr="0055737A" w14:paraId="5E8F86F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C80CD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A12830" w14:textId="77777777" w:rsidR="009E4B0C" w:rsidRPr="0055737A" w:rsidRDefault="009E4B0C" w:rsidP="009E4B0C">
            <w:pPr>
              <w:spacing w:before="100" w:beforeAutospacing="1" w:line="240" w:lineRule="atLeast"/>
              <w:rPr>
                <w:sz w:val="20"/>
                <w:szCs w:val="20"/>
              </w:rPr>
            </w:pPr>
            <w:r>
              <w:rPr>
                <w:rFonts w:ascii="Verdana" w:hAnsi="Verdana"/>
                <w:sz w:val="18"/>
                <w:szCs w:val="18"/>
              </w:rPr>
              <w:t>17 de março de 2021</w:t>
            </w:r>
          </w:p>
        </w:tc>
      </w:tr>
      <w:tr w:rsidR="009E4B0C" w:rsidRPr="0055737A" w14:paraId="74AC32B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A71A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27C48D" w14:textId="77777777" w:rsidR="009E4B0C" w:rsidRPr="0055737A" w:rsidRDefault="009E4B0C" w:rsidP="009E4B0C">
            <w:pPr>
              <w:spacing w:before="100" w:beforeAutospacing="1" w:line="240" w:lineRule="atLeast"/>
              <w:rPr>
                <w:sz w:val="20"/>
                <w:szCs w:val="20"/>
              </w:rPr>
            </w:pPr>
            <w:r>
              <w:rPr>
                <w:rFonts w:ascii="Verdana" w:hAnsi="Verdana"/>
                <w:sz w:val="18"/>
                <w:szCs w:val="18"/>
              </w:rPr>
              <w:t>26 de março de 2029</w:t>
            </w:r>
          </w:p>
        </w:tc>
      </w:tr>
      <w:tr w:rsidR="009E4B0C" w:rsidRPr="0055737A" w14:paraId="4E1CE0B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23242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2E9528" w14:textId="77777777" w:rsidR="009E4B0C" w:rsidRPr="0055737A" w:rsidRDefault="009E4B0C" w:rsidP="009E4B0C">
            <w:pPr>
              <w:spacing w:before="100" w:beforeAutospacing="1" w:line="240" w:lineRule="atLeast"/>
              <w:rPr>
                <w:sz w:val="20"/>
                <w:szCs w:val="20"/>
              </w:rPr>
            </w:pPr>
            <w:r>
              <w:rPr>
                <w:rFonts w:ascii="Verdana" w:hAnsi="Verdana"/>
                <w:sz w:val="18"/>
                <w:szCs w:val="18"/>
              </w:rPr>
              <w:t>IPCA + 7,80</w:t>
            </w:r>
            <w:r w:rsidRPr="007631E9">
              <w:rPr>
                <w:rFonts w:ascii="Verdana" w:hAnsi="Verdana"/>
                <w:sz w:val="18"/>
                <w:szCs w:val="18"/>
              </w:rPr>
              <w:t>% a.a.</w:t>
            </w:r>
          </w:p>
        </w:tc>
      </w:tr>
      <w:tr w:rsidR="009E4B0C" w:rsidRPr="0055737A" w14:paraId="3FCA3FB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5CDB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12657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4CFC55DB"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229FB780"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7699B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F49FB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6DEBC6A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4F6DC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329786"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w:t>
            </w:r>
            <w:proofErr w:type="spellStart"/>
            <w:r w:rsidRPr="007631E9">
              <w:rPr>
                <w:rFonts w:ascii="Verdana" w:hAnsi="Verdana"/>
                <w:sz w:val="18"/>
                <w:szCs w:val="18"/>
              </w:rPr>
              <w:t>Securitizadora</w:t>
            </w:r>
            <w:proofErr w:type="spellEnd"/>
            <w:r w:rsidRPr="007631E9">
              <w:rPr>
                <w:rFonts w:ascii="Verdana" w:hAnsi="Verdana"/>
                <w:sz w:val="18"/>
                <w:szCs w:val="18"/>
              </w:rPr>
              <w:t xml:space="preserve"> S.A.</w:t>
            </w:r>
          </w:p>
        </w:tc>
      </w:tr>
      <w:tr w:rsidR="009E4B0C" w:rsidRPr="0055737A" w14:paraId="08832B7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3189E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843F74"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649A405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285F4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DB42B0"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206ª Série</w:t>
            </w:r>
          </w:p>
        </w:tc>
      </w:tr>
      <w:tr w:rsidR="009E4B0C" w:rsidRPr="0055737A" w14:paraId="70BD588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A4153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CF9CC1"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48.000.000,00</w:t>
            </w:r>
          </w:p>
        </w:tc>
      </w:tr>
      <w:tr w:rsidR="009E4B0C" w:rsidRPr="0055737A" w14:paraId="08F7C08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AFB2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81F097"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15.000</w:t>
            </w:r>
          </w:p>
        </w:tc>
      </w:tr>
      <w:tr w:rsidR="009E4B0C" w:rsidRPr="0055737A" w14:paraId="25609FD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A0BAD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2D1A8E" w14:textId="77777777" w:rsidR="009E4B0C" w:rsidRPr="00854428" w:rsidRDefault="009E4B0C" w:rsidP="009E4B0C">
            <w:pPr>
              <w:spacing w:before="100" w:beforeAutospacing="1" w:line="240" w:lineRule="atLeast"/>
              <w:rPr>
                <w:rFonts w:ascii="Verdana" w:hAnsi="Verdana"/>
                <w:sz w:val="18"/>
                <w:szCs w:val="18"/>
              </w:rPr>
            </w:pPr>
            <w:r w:rsidRPr="001E4C36">
              <w:rPr>
                <w:rFonts w:ascii="Verdana" w:hAnsi="Verdana"/>
                <w:sz w:val="18"/>
                <w:szCs w:val="18"/>
              </w:rPr>
              <w:t>Alienação Fiduciária de Imóvel</w:t>
            </w:r>
            <w:r>
              <w:rPr>
                <w:rFonts w:ascii="Verdana" w:hAnsi="Verdana"/>
                <w:sz w:val="18"/>
                <w:szCs w:val="18"/>
              </w:rPr>
              <w:br/>
            </w:r>
            <w:r w:rsidRPr="001E4C36">
              <w:rPr>
                <w:rFonts w:ascii="Verdana" w:hAnsi="Verdana"/>
                <w:sz w:val="18"/>
                <w:szCs w:val="18"/>
              </w:rPr>
              <w:t>Aval</w:t>
            </w:r>
            <w:r>
              <w:rPr>
                <w:rFonts w:ascii="Verdana" w:hAnsi="Verdana"/>
                <w:sz w:val="18"/>
                <w:szCs w:val="18"/>
              </w:rPr>
              <w:br/>
            </w:r>
            <w:r w:rsidRPr="001E4C36">
              <w:rPr>
                <w:rFonts w:ascii="Verdana" w:hAnsi="Verdana"/>
                <w:sz w:val="18"/>
                <w:szCs w:val="18"/>
              </w:rPr>
              <w:t>Fundo de Despesas</w:t>
            </w:r>
          </w:p>
        </w:tc>
      </w:tr>
      <w:tr w:rsidR="009E4B0C" w:rsidRPr="0055737A" w14:paraId="46904663"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E1B8C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7B704F" w14:textId="77777777" w:rsidR="009E4B0C" w:rsidRPr="0055737A" w:rsidRDefault="009E4B0C" w:rsidP="009E4B0C">
            <w:pPr>
              <w:spacing w:before="100" w:beforeAutospacing="1" w:line="240" w:lineRule="atLeast"/>
              <w:rPr>
                <w:sz w:val="20"/>
                <w:szCs w:val="20"/>
              </w:rPr>
            </w:pPr>
            <w:r>
              <w:rPr>
                <w:rFonts w:ascii="Verdana" w:hAnsi="Verdana"/>
                <w:sz w:val="18"/>
                <w:szCs w:val="18"/>
              </w:rPr>
              <w:t>17 de março de 2021</w:t>
            </w:r>
          </w:p>
        </w:tc>
      </w:tr>
      <w:tr w:rsidR="009E4B0C" w:rsidRPr="0055737A" w14:paraId="0D1F978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E92CF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6DDF63" w14:textId="77777777" w:rsidR="009E4B0C" w:rsidRPr="0055737A" w:rsidRDefault="009E4B0C" w:rsidP="009E4B0C">
            <w:pPr>
              <w:spacing w:before="100" w:beforeAutospacing="1" w:line="240" w:lineRule="atLeast"/>
              <w:rPr>
                <w:sz w:val="20"/>
                <w:szCs w:val="20"/>
              </w:rPr>
            </w:pPr>
            <w:r>
              <w:rPr>
                <w:rFonts w:ascii="Verdana" w:hAnsi="Verdana"/>
                <w:sz w:val="18"/>
                <w:szCs w:val="18"/>
              </w:rPr>
              <w:t>27 de março de 2028</w:t>
            </w:r>
          </w:p>
        </w:tc>
      </w:tr>
      <w:tr w:rsidR="009E4B0C" w:rsidRPr="0055737A" w14:paraId="32C49FD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05099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4D766B" w14:textId="77777777" w:rsidR="009E4B0C" w:rsidRPr="0055737A" w:rsidRDefault="009E4B0C" w:rsidP="009E4B0C">
            <w:pPr>
              <w:spacing w:before="100" w:beforeAutospacing="1" w:line="240" w:lineRule="atLeast"/>
              <w:rPr>
                <w:sz w:val="20"/>
                <w:szCs w:val="20"/>
              </w:rPr>
            </w:pPr>
            <w:r>
              <w:rPr>
                <w:rFonts w:ascii="Verdana" w:hAnsi="Verdana"/>
                <w:sz w:val="18"/>
                <w:szCs w:val="18"/>
              </w:rPr>
              <w:t>IPCA + 7,80</w:t>
            </w:r>
            <w:r w:rsidRPr="007631E9">
              <w:rPr>
                <w:rFonts w:ascii="Verdana" w:hAnsi="Verdana"/>
                <w:sz w:val="18"/>
                <w:szCs w:val="18"/>
              </w:rPr>
              <w:t>% a.a.</w:t>
            </w:r>
          </w:p>
        </w:tc>
      </w:tr>
      <w:tr w:rsidR="009E4B0C" w:rsidRPr="0055737A" w14:paraId="40B7A624"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33F09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A0A3C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606D8A4B"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04AA9D19"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5F499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96363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3F4575C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5975A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02D8D7"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w:t>
            </w:r>
            <w:proofErr w:type="spellStart"/>
            <w:r w:rsidRPr="007631E9">
              <w:rPr>
                <w:rFonts w:ascii="Verdana" w:hAnsi="Verdana"/>
                <w:sz w:val="18"/>
                <w:szCs w:val="18"/>
              </w:rPr>
              <w:t>Securitizadora</w:t>
            </w:r>
            <w:proofErr w:type="spellEnd"/>
            <w:r w:rsidRPr="007631E9">
              <w:rPr>
                <w:rFonts w:ascii="Verdana" w:hAnsi="Verdana"/>
                <w:sz w:val="18"/>
                <w:szCs w:val="18"/>
              </w:rPr>
              <w:t xml:space="preserve"> S.A.</w:t>
            </w:r>
          </w:p>
        </w:tc>
      </w:tr>
      <w:tr w:rsidR="009E4B0C" w:rsidRPr="0055737A" w14:paraId="7993B6C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C49D5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D6414C"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07A3F713"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D7FD0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12145D"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207ª Série</w:t>
            </w:r>
          </w:p>
        </w:tc>
      </w:tr>
      <w:tr w:rsidR="009E4B0C" w:rsidRPr="0055737A" w14:paraId="012C32B2"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A4BB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47DE6A"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48.000.000,00</w:t>
            </w:r>
          </w:p>
        </w:tc>
      </w:tr>
      <w:tr w:rsidR="009E4B0C" w:rsidRPr="0055737A" w14:paraId="12A479E2"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A1944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C1674B"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15.000</w:t>
            </w:r>
          </w:p>
        </w:tc>
      </w:tr>
      <w:tr w:rsidR="009E4B0C" w:rsidRPr="0055737A" w14:paraId="5002A7C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E495D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54A31F" w14:textId="77777777" w:rsidR="009E4B0C" w:rsidRPr="00854428" w:rsidRDefault="009E4B0C" w:rsidP="009E4B0C">
            <w:pPr>
              <w:spacing w:before="100" w:beforeAutospacing="1" w:line="240" w:lineRule="atLeast"/>
              <w:rPr>
                <w:rFonts w:ascii="Verdana" w:hAnsi="Verdana"/>
                <w:sz w:val="18"/>
                <w:szCs w:val="18"/>
              </w:rPr>
            </w:pPr>
            <w:r w:rsidRPr="001E4C36">
              <w:rPr>
                <w:rFonts w:ascii="Verdana" w:hAnsi="Verdana"/>
                <w:sz w:val="18"/>
                <w:szCs w:val="18"/>
              </w:rPr>
              <w:t>Alienação Fiduciária de Imóvel</w:t>
            </w:r>
            <w:r>
              <w:rPr>
                <w:rFonts w:ascii="Verdana" w:hAnsi="Verdana"/>
                <w:sz w:val="18"/>
                <w:szCs w:val="18"/>
              </w:rPr>
              <w:br/>
            </w:r>
            <w:r w:rsidRPr="001E4C36">
              <w:rPr>
                <w:rFonts w:ascii="Verdana" w:hAnsi="Verdana"/>
                <w:sz w:val="18"/>
                <w:szCs w:val="18"/>
              </w:rPr>
              <w:t>Aval</w:t>
            </w:r>
            <w:r>
              <w:rPr>
                <w:rFonts w:ascii="Verdana" w:hAnsi="Verdana"/>
                <w:sz w:val="18"/>
                <w:szCs w:val="18"/>
              </w:rPr>
              <w:br/>
            </w:r>
            <w:r w:rsidRPr="001E4C36">
              <w:rPr>
                <w:rFonts w:ascii="Verdana" w:hAnsi="Verdana"/>
                <w:sz w:val="18"/>
                <w:szCs w:val="18"/>
              </w:rPr>
              <w:t>Fundo de Despesas</w:t>
            </w:r>
          </w:p>
        </w:tc>
      </w:tr>
      <w:tr w:rsidR="009E4B0C" w:rsidRPr="0055737A" w14:paraId="5DFD436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EBCDD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43B82C" w14:textId="77777777" w:rsidR="009E4B0C" w:rsidRPr="0055737A" w:rsidRDefault="009E4B0C" w:rsidP="009E4B0C">
            <w:pPr>
              <w:spacing w:before="100" w:beforeAutospacing="1" w:line="240" w:lineRule="atLeast"/>
              <w:rPr>
                <w:sz w:val="20"/>
                <w:szCs w:val="20"/>
              </w:rPr>
            </w:pPr>
            <w:r>
              <w:rPr>
                <w:rFonts w:ascii="Verdana" w:hAnsi="Verdana"/>
                <w:sz w:val="18"/>
                <w:szCs w:val="18"/>
              </w:rPr>
              <w:t>17 de março de 2021</w:t>
            </w:r>
          </w:p>
        </w:tc>
      </w:tr>
      <w:tr w:rsidR="009E4B0C" w:rsidRPr="0055737A" w14:paraId="2F12934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0EC07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F9B7F2" w14:textId="77777777" w:rsidR="009E4B0C" w:rsidRPr="0055737A" w:rsidRDefault="009E4B0C" w:rsidP="009E4B0C">
            <w:pPr>
              <w:spacing w:before="100" w:beforeAutospacing="1" w:line="240" w:lineRule="atLeast"/>
              <w:rPr>
                <w:sz w:val="20"/>
                <w:szCs w:val="20"/>
              </w:rPr>
            </w:pPr>
            <w:r>
              <w:rPr>
                <w:rFonts w:ascii="Verdana" w:hAnsi="Verdana"/>
                <w:sz w:val="18"/>
                <w:szCs w:val="18"/>
              </w:rPr>
              <w:t>25 de março de 2030</w:t>
            </w:r>
          </w:p>
        </w:tc>
      </w:tr>
      <w:tr w:rsidR="009E4B0C" w:rsidRPr="0055737A" w14:paraId="4B31209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A91F3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1FC764" w14:textId="77777777" w:rsidR="009E4B0C" w:rsidRPr="0055737A" w:rsidRDefault="009E4B0C" w:rsidP="009E4B0C">
            <w:pPr>
              <w:spacing w:before="100" w:beforeAutospacing="1" w:line="240" w:lineRule="atLeast"/>
              <w:rPr>
                <w:sz w:val="20"/>
                <w:szCs w:val="20"/>
              </w:rPr>
            </w:pPr>
            <w:r>
              <w:rPr>
                <w:rFonts w:ascii="Verdana" w:hAnsi="Verdana"/>
                <w:sz w:val="18"/>
                <w:szCs w:val="18"/>
              </w:rPr>
              <w:t>IPCA + 7,80</w:t>
            </w:r>
            <w:r w:rsidRPr="007631E9">
              <w:rPr>
                <w:rFonts w:ascii="Verdana" w:hAnsi="Verdana"/>
                <w:sz w:val="18"/>
                <w:szCs w:val="18"/>
              </w:rPr>
              <w:t>% a.a.</w:t>
            </w:r>
          </w:p>
        </w:tc>
      </w:tr>
      <w:tr w:rsidR="009E4B0C" w:rsidRPr="0055737A" w14:paraId="701AF7D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BB415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C6078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bookmarkEnd w:id="668"/>
    </w:tbl>
    <w:p w14:paraId="5F0CC25D" w14:textId="4145918D" w:rsidR="00B815EA" w:rsidRPr="006F7DD5" w:rsidRDefault="00B815EA" w:rsidP="000D47C1">
      <w:pPr>
        <w:spacing w:line="312" w:lineRule="auto"/>
        <w:jc w:val="center"/>
        <w:rPr>
          <w:rFonts w:asciiTheme="minorHAnsi" w:eastAsia="Arial Unicode MS" w:hAnsiTheme="minorHAnsi" w:cstheme="minorHAnsi"/>
          <w:bCs/>
          <w:sz w:val="22"/>
          <w:szCs w:val="22"/>
        </w:rPr>
      </w:pPr>
    </w:p>
    <w:p w14:paraId="3987D91A" w14:textId="20E82152" w:rsidR="00C23281" w:rsidRPr="00353E45" w:rsidRDefault="00C23281" w:rsidP="000D47C1">
      <w:pPr>
        <w:spacing w:line="312" w:lineRule="auto"/>
        <w:jc w:val="center"/>
        <w:rPr>
          <w:rFonts w:asciiTheme="minorHAnsi" w:eastAsia="Arial Unicode MS" w:hAnsiTheme="minorHAnsi" w:cstheme="minorHAnsi"/>
          <w:b/>
          <w:sz w:val="22"/>
          <w:szCs w:val="22"/>
        </w:rPr>
      </w:pPr>
    </w:p>
    <w:p w14:paraId="7AD1547E" w14:textId="77777777" w:rsidR="00D54B7B" w:rsidRPr="00353E45" w:rsidRDefault="00D54B7B" w:rsidP="000D47C1">
      <w:pPr>
        <w:spacing w:line="312" w:lineRule="auto"/>
        <w:jc w:val="center"/>
        <w:rPr>
          <w:rFonts w:asciiTheme="minorHAnsi" w:eastAsia="Arial Unicode MS" w:hAnsiTheme="minorHAnsi" w:cstheme="minorHAnsi"/>
          <w:b/>
          <w:sz w:val="22"/>
          <w:szCs w:val="22"/>
        </w:rPr>
      </w:pPr>
    </w:p>
    <w:p w14:paraId="7D1041AF" w14:textId="7F304B9A" w:rsidR="00D54B7B" w:rsidRPr="00353E45" w:rsidRDefault="00D54B7B" w:rsidP="000D47C1">
      <w:pPr>
        <w:spacing w:line="312" w:lineRule="auto"/>
        <w:jc w:val="center"/>
        <w:rPr>
          <w:rFonts w:asciiTheme="minorHAnsi" w:eastAsia="Arial Unicode MS" w:hAnsiTheme="minorHAnsi" w:cstheme="minorHAnsi"/>
          <w:b/>
          <w:color w:val="000000"/>
          <w:sz w:val="22"/>
          <w:szCs w:val="22"/>
        </w:rPr>
        <w:sectPr w:rsidR="00D54B7B" w:rsidRPr="00353E45" w:rsidSect="008954B0">
          <w:headerReference w:type="default" r:id="rId18"/>
          <w:footerReference w:type="default" r:id="rId19"/>
          <w:pgSz w:w="12240" w:h="15840"/>
          <w:pgMar w:top="2127" w:right="1077" w:bottom="1440" w:left="1985" w:header="709" w:footer="709" w:gutter="0"/>
          <w:cols w:space="708"/>
          <w:docGrid w:linePitch="326"/>
        </w:sectPr>
      </w:pPr>
    </w:p>
    <w:p w14:paraId="695557CA" w14:textId="77777777" w:rsidR="00376456" w:rsidRPr="00353E45" w:rsidRDefault="00376456" w:rsidP="00376456">
      <w:pPr>
        <w:spacing w:line="312" w:lineRule="auto"/>
        <w:rPr>
          <w:rFonts w:asciiTheme="minorHAnsi" w:eastAsia="Arial Unicode MS" w:hAnsiTheme="minorHAnsi" w:cstheme="minorHAnsi"/>
          <w:b/>
          <w:color w:val="000000"/>
          <w:sz w:val="22"/>
          <w:szCs w:val="22"/>
        </w:rPr>
      </w:pPr>
      <w:bookmarkStart w:id="669" w:name="_DV_M1324"/>
      <w:bookmarkStart w:id="670" w:name="_DV_M1325"/>
      <w:bookmarkStart w:id="671" w:name="_Toc510504206"/>
      <w:bookmarkEnd w:id="669"/>
      <w:bookmarkEnd w:id="670"/>
    </w:p>
    <w:p w14:paraId="2D88389B" w14:textId="5DF05E0F" w:rsidR="00376456" w:rsidRPr="00353E45" w:rsidRDefault="00376456" w:rsidP="00376456">
      <w:pPr>
        <w:spacing w:line="312" w:lineRule="auto"/>
        <w:jc w:val="center"/>
        <w:rPr>
          <w:rFonts w:asciiTheme="minorHAnsi" w:eastAsia="Arial Unicode MS" w:hAnsiTheme="minorHAnsi" w:cstheme="minorHAnsi"/>
          <w:b/>
          <w:color w:val="000000"/>
          <w:sz w:val="22"/>
          <w:szCs w:val="22"/>
        </w:rPr>
      </w:pPr>
      <w:r w:rsidRPr="00353E45">
        <w:rPr>
          <w:rFonts w:asciiTheme="minorHAnsi" w:eastAsia="Arial Unicode MS" w:hAnsiTheme="minorHAnsi" w:cstheme="minorHAnsi"/>
          <w:b/>
          <w:color w:val="000000"/>
          <w:sz w:val="22"/>
          <w:szCs w:val="22"/>
        </w:rPr>
        <w:t>ANEXO IV</w:t>
      </w:r>
    </w:p>
    <w:p w14:paraId="32DD1061" w14:textId="02ED93E1" w:rsidR="00822354" w:rsidRPr="00353E45" w:rsidRDefault="00822354" w:rsidP="000D47C1">
      <w:pPr>
        <w:spacing w:line="312" w:lineRule="auto"/>
        <w:jc w:val="center"/>
        <w:rPr>
          <w:rFonts w:asciiTheme="minorHAnsi" w:eastAsia="Arial Unicode MS" w:hAnsiTheme="minorHAnsi" w:cstheme="minorHAnsi"/>
          <w:b/>
          <w:sz w:val="22"/>
          <w:szCs w:val="22"/>
        </w:rPr>
      </w:pPr>
      <w:r w:rsidRPr="00353E45">
        <w:rPr>
          <w:rFonts w:asciiTheme="minorHAnsi" w:eastAsia="Arial Unicode MS" w:hAnsiTheme="minorHAnsi" w:cstheme="minorHAnsi"/>
          <w:b/>
          <w:sz w:val="22"/>
          <w:szCs w:val="22"/>
        </w:rPr>
        <w:t>DECLARA</w:t>
      </w:r>
      <w:r w:rsidR="001C6F27">
        <w:rPr>
          <w:rFonts w:asciiTheme="minorHAnsi" w:eastAsia="Arial Unicode MS" w:hAnsiTheme="minorHAnsi" w:cstheme="minorHAnsi"/>
          <w:b/>
          <w:sz w:val="22"/>
          <w:szCs w:val="22"/>
        </w:rPr>
        <w:t>ÇÃO</w:t>
      </w:r>
      <w:r w:rsidRPr="00353E45">
        <w:rPr>
          <w:rFonts w:asciiTheme="minorHAnsi" w:eastAsia="Arial Unicode MS" w:hAnsiTheme="minorHAnsi" w:cstheme="minorHAnsi"/>
          <w:b/>
          <w:sz w:val="22"/>
          <w:szCs w:val="22"/>
        </w:rPr>
        <w:t xml:space="preserve"> DO AGENTE FIDUCIÁRIO</w:t>
      </w:r>
      <w:bookmarkStart w:id="672" w:name="_DV_M1326"/>
      <w:bookmarkEnd w:id="664"/>
      <w:bookmarkEnd w:id="665"/>
      <w:bookmarkEnd w:id="671"/>
      <w:bookmarkEnd w:id="672"/>
    </w:p>
    <w:p w14:paraId="65CA3493" w14:textId="77777777" w:rsidR="00822354" w:rsidRPr="00353E45" w:rsidRDefault="00822354" w:rsidP="000D47C1">
      <w:pPr>
        <w:widowControl w:val="0"/>
        <w:tabs>
          <w:tab w:val="left" w:pos="5760"/>
        </w:tabs>
        <w:suppressAutoHyphens/>
        <w:spacing w:line="312" w:lineRule="auto"/>
        <w:jc w:val="center"/>
        <w:rPr>
          <w:rFonts w:asciiTheme="minorHAnsi" w:eastAsia="Arial Unicode MS" w:hAnsiTheme="minorHAnsi" w:cstheme="minorHAnsi"/>
          <w:b/>
          <w:color w:val="000000"/>
          <w:sz w:val="22"/>
          <w:szCs w:val="22"/>
        </w:rPr>
      </w:pPr>
    </w:p>
    <w:p w14:paraId="194FD55B" w14:textId="57C2FF2B" w:rsidR="00822354" w:rsidRPr="00353E45" w:rsidRDefault="00C86639" w:rsidP="000D47C1">
      <w:pPr>
        <w:pStyle w:val="Recuodecorpodetexto"/>
        <w:widowControl w:val="0"/>
        <w:suppressAutoHyphens/>
        <w:spacing w:line="312" w:lineRule="auto"/>
        <w:rPr>
          <w:rFonts w:asciiTheme="minorHAnsi" w:eastAsia="Arial Unicode MS" w:hAnsiTheme="minorHAnsi" w:cstheme="minorHAnsi"/>
          <w:color w:val="000000"/>
          <w:sz w:val="22"/>
          <w:szCs w:val="22"/>
        </w:rPr>
      </w:pPr>
      <w:bookmarkStart w:id="673" w:name="_DV_M1327"/>
      <w:bookmarkStart w:id="674" w:name="_Hlk4162344"/>
      <w:bookmarkStart w:id="675" w:name="_Hlk4162467"/>
      <w:bookmarkEnd w:id="673"/>
      <w:r w:rsidRPr="00353E45">
        <w:rPr>
          <w:rFonts w:asciiTheme="minorHAnsi" w:hAnsiTheme="minorHAnsi" w:cstheme="minorHAnsi"/>
          <w:b/>
          <w:sz w:val="22"/>
          <w:szCs w:val="22"/>
        </w:rPr>
        <w:t>SIMPLIFIC PAVARINI DISTRIBUIDORA DE TÍTULOS E VALORES MOBILIÁRIOS LTDA.</w:t>
      </w:r>
      <w:r w:rsidRPr="00353E45">
        <w:rPr>
          <w:rFonts w:asciiTheme="minorHAnsi" w:hAnsiTheme="minorHAnsi" w:cstheme="minorHAnsi"/>
          <w:bCs/>
          <w:sz w:val="22"/>
          <w:szCs w:val="22"/>
        </w:rPr>
        <w:t xml:space="preserve">, sociedade de natureza limitada, </w:t>
      </w:r>
      <w:r w:rsidR="005D0BFF" w:rsidRPr="00353E45">
        <w:rPr>
          <w:rFonts w:asciiTheme="minorHAnsi" w:hAnsiTheme="minorHAnsi" w:cstheme="minorHAnsi"/>
          <w:bCs/>
          <w:sz w:val="22"/>
          <w:szCs w:val="22"/>
        </w:rPr>
        <w:t xml:space="preserve">atuando por sua filial na Rua Joaquim Floriano 466, sala 1401 - Itaim Bibi 04534-002 – São Paulo - SP – Brasil, </w:t>
      </w:r>
      <w:r w:rsidR="00D43D76" w:rsidRPr="00353E45">
        <w:rPr>
          <w:rFonts w:asciiTheme="minorHAnsi" w:hAnsiTheme="minorHAnsi" w:cstheme="minorHAnsi"/>
          <w:bCs/>
          <w:sz w:val="22"/>
          <w:szCs w:val="22"/>
        </w:rPr>
        <w:t>inscrita</w:t>
      </w:r>
      <w:r w:rsidR="005D0BFF" w:rsidRPr="00353E45">
        <w:rPr>
          <w:rFonts w:asciiTheme="minorHAnsi" w:hAnsiTheme="minorHAnsi" w:cstheme="minorHAnsi"/>
          <w:bCs/>
          <w:sz w:val="22"/>
          <w:szCs w:val="22"/>
        </w:rPr>
        <w:t xml:space="preserve"> no CNPJ/ME sob o nº 15.227.994/0004-01, neste ato representada na forma de seu Contrato Social</w:t>
      </w:r>
      <w:r w:rsidR="005D0BFF" w:rsidRPr="00353E45" w:rsidDel="005D0BFF">
        <w:rPr>
          <w:rFonts w:asciiTheme="minorHAnsi" w:hAnsiTheme="minorHAnsi" w:cstheme="minorHAnsi"/>
          <w:bCs/>
          <w:sz w:val="22"/>
          <w:szCs w:val="22"/>
        </w:rPr>
        <w:t xml:space="preserve"> </w:t>
      </w:r>
      <w:bookmarkEnd w:id="674"/>
      <w:bookmarkEnd w:id="675"/>
      <w:r w:rsidR="00822354" w:rsidRPr="00353E45">
        <w:rPr>
          <w:rFonts w:asciiTheme="minorHAnsi" w:eastAsia="Arial Unicode MS" w:hAnsiTheme="minorHAnsi" w:cstheme="minorHAnsi"/>
          <w:color w:val="000000"/>
          <w:sz w:val="22"/>
          <w:szCs w:val="22"/>
        </w:rPr>
        <w:t>(“</w:t>
      </w:r>
      <w:r w:rsidR="00822354" w:rsidRPr="00353E45">
        <w:rPr>
          <w:rFonts w:asciiTheme="minorHAnsi" w:eastAsia="Arial Unicode MS" w:hAnsiTheme="minorHAnsi" w:cstheme="minorHAnsi"/>
          <w:color w:val="000000"/>
          <w:sz w:val="22"/>
          <w:szCs w:val="22"/>
          <w:u w:val="single"/>
        </w:rPr>
        <w:t>Agente Fiduciário</w:t>
      </w:r>
      <w:r w:rsidR="00822354" w:rsidRPr="00353E45">
        <w:rPr>
          <w:rFonts w:asciiTheme="minorHAnsi" w:eastAsia="Arial Unicode MS" w:hAnsiTheme="minorHAnsi" w:cstheme="minorHAnsi"/>
          <w:color w:val="000000"/>
          <w:sz w:val="22"/>
          <w:szCs w:val="22"/>
        </w:rPr>
        <w:t>”), na qualidade de agente fiduciário da oferta pública de distribuição dos Certificados de Recebíveis Imobiliários da</w:t>
      </w:r>
      <w:r w:rsidR="00134495" w:rsidRPr="00353E4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w:t>
      </w:r>
      <w:bookmarkStart w:id="676" w:name="_DV_M1328"/>
      <w:bookmarkStart w:id="677" w:name="_DV_M1329"/>
      <w:bookmarkEnd w:id="676"/>
      <w:bookmarkEnd w:id="677"/>
      <w:r w:rsidR="004D75D6">
        <w:rPr>
          <w:rFonts w:asciiTheme="minorHAnsi" w:eastAsia="MS Mincho" w:hAnsiTheme="minorHAnsi" w:cstheme="minorHAnsi"/>
          <w:sz w:val="22"/>
          <w:szCs w:val="22"/>
        </w:rPr>
        <w:t>295ª, 296ª, 297 e 298ª</w:t>
      </w:r>
      <w:r w:rsidR="00EF27C7" w:rsidRPr="00353E45" w:rsidDel="00EF27C7">
        <w:rPr>
          <w:rFonts w:asciiTheme="minorHAnsi" w:hAnsiTheme="minorHAnsi" w:cstheme="minorHAnsi"/>
          <w:color w:val="000000"/>
          <w:sz w:val="22"/>
          <w:szCs w:val="22"/>
        </w:rPr>
        <w:t xml:space="preserve"> </w:t>
      </w:r>
      <w:r w:rsidR="00822354" w:rsidRPr="00353E45">
        <w:rPr>
          <w:rFonts w:asciiTheme="minorHAnsi" w:eastAsia="Arial Unicode MS" w:hAnsiTheme="minorHAnsi" w:cstheme="minorHAnsi"/>
          <w:color w:val="000000"/>
          <w:sz w:val="22"/>
          <w:szCs w:val="22"/>
        </w:rPr>
        <w:t>Série</w:t>
      </w:r>
      <w:r w:rsidR="007B3C20" w:rsidRPr="00353E4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da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F566A1" w:rsidRPr="00353E45">
        <w:rPr>
          <w:rFonts w:asciiTheme="minorHAnsi" w:eastAsia="Arial Unicode MS" w:hAnsiTheme="minorHAnsi" w:cstheme="minorHAnsi"/>
          <w:color w:val="000000"/>
          <w:sz w:val="22"/>
          <w:szCs w:val="22"/>
        </w:rPr>
        <w:t xml:space="preserve"> </w:t>
      </w:r>
      <w:r w:rsidR="00822354" w:rsidRPr="00353E45">
        <w:rPr>
          <w:rFonts w:asciiTheme="minorHAnsi" w:eastAsia="Arial Unicode MS" w:hAnsiTheme="minorHAnsi" w:cstheme="minorHAnsi"/>
          <w:color w:val="000000"/>
          <w:sz w:val="22"/>
          <w:szCs w:val="22"/>
        </w:rPr>
        <w:t>Emissão (“</w:t>
      </w:r>
      <w:r w:rsidR="00822354" w:rsidRPr="00353E45">
        <w:rPr>
          <w:rFonts w:asciiTheme="minorHAnsi" w:eastAsia="Arial Unicode MS" w:hAnsiTheme="minorHAnsi" w:cstheme="minorHAnsi"/>
          <w:color w:val="000000"/>
          <w:sz w:val="22"/>
          <w:szCs w:val="22"/>
          <w:u w:val="single"/>
        </w:rPr>
        <w:t>CRI</w:t>
      </w:r>
      <w:r w:rsidR="00822354" w:rsidRPr="00353E45">
        <w:rPr>
          <w:rFonts w:asciiTheme="minorHAnsi" w:eastAsia="Arial Unicode MS" w:hAnsiTheme="minorHAnsi" w:cstheme="minorHAnsi"/>
          <w:color w:val="000000"/>
          <w:sz w:val="22"/>
          <w:szCs w:val="22"/>
        </w:rPr>
        <w:t>” e “</w:t>
      </w:r>
      <w:r w:rsidR="00822354" w:rsidRPr="00353E45">
        <w:rPr>
          <w:rFonts w:asciiTheme="minorHAnsi" w:eastAsia="Arial Unicode MS" w:hAnsiTheme="minorHAnsi" w:cstheme="minorHAnsi"/>
          <w:color w:val="000000"/>
          <w:sz w:val="22"/>
          <w:szCs w:val="22"/>
          <w:u w:val="single"/>
        </w:rPr>
        <w:t>Emissão</w:t>
      </w:r>
      <w:r w:rsidR="00822354" w:rsidRPr="00353E45">
        <w:rPr>
          <w:rFonts w:asciiTheme="minorHAnsi" w:eastAsia="Arial Unicode MS" w:hAnsiTheme="minorHAnsi" w:cstheme="minorHAnsi"/>
          <w:color w:val="000000"/>
          <w:sz w:val="22"/>
          <w:szCs w:val="22"/>
        </w:rPr>
        <w:t xml:space="preserve">”, respectivamente) da </w:t>
      </w:r>
      <w:r w:rsidR="00822354" w:rsidRPr="00353E45">
        <w:rPr>
          <w:rFonts w:asciiTheme="minorHAnsi" w:eastAsia="Arial Unicode MS" w:hAnsiTheme="minorHAnsi" w:cstheme="minorHAnsi"/>
          <w:b/>
          <w:color w:val="000000"/>
          <w:sz w:val="22"/>
          <w:szCs w:val="22"/>
        </w:rPr>
        <w:t>ISEC SECURITIZADORA S.A.</w:t>
      </w:r>
      <w:r w:rsidR="00822354" w:rsidRPr="00353E45">
        <w:rPr>
          <w:rFonts w:asciiTheme="minorHAnsi" w:eastAsia="Arial Unicode MS" w:hAnsiTheme="minorHAnsi" w:cstheme="minorHAnsi"/>
          <w:color w:val="000000"/>
          <w:sz w:val="22"/>
          <w:szCs w:val="22"/>
        </w:rPr>
        <w:t xml:space="preserve">, sociedade anônima, com sede na Cidade de São Paulo, Estado de São Paulo, na Rua Tabapuã, nº 1.123, 21º Andar, conjunto 215, Itaim Bibi, CEP 04533-004, inscrita no </w:t>
      </w:r>
      <w:r w:rsidR="00107C33" w:rsidRPr="00353E45">
        <w:rPr>
          <w:rFonts w:asciiTheme="minorHAnsi" w:eastAsia="Arial Unicode MS" w:hAnsiTheme="minorHAnsi" w:cstheme="minorHAnsi"/>
          <w:color w:val="000000"/>
          <w:sz w:val="22"/>
          <w:szCs w:val="22"/>
        </w:rPr>
        <w:t>CNPJ/ME</w:t>
      </w:r>
      <w:r w:rsidR="00822354" w:rsidRPr="00353E45">
        <w:rPr>
          <w:rFonts w:asciiTheme="minorHAnsi" w:eastAsia="Arial Unicode MS" w:hAnsiTheme="minorHAnsi" w:cstheme="minorHAnsi"/>
          <w:color w:val="000000"/>
          <w:sz w:val="22"/>
          <w:szCs w:val="22"/>
        </w:rPr>
        <w:t xml:space="preserve"> sob o nº 08.769.451/0001-08 (“</w:t>
      </w:r>
      <w:bookmarkStart w:id="678" w:name="_Hlk56355212"/>
      <w:r w:rsidR="00822354" w:rsidRPr="00353E45">
        <w:rPr>
          <w:rFonts w:asciiTheme="minorHAnsi" w:eastAsia="Arial Unicode MS" w:hAnsiTheme="minorHAnsi" w:cstheme="minorHAnsi"/>
          <w:color w:val="000000"/>
          <w:sz w:val="22"/>
          <w:szCs w:val="22"/>
          <w:u w:val="single"/>
        </w:rPr>
        <w:t>Emissora</w:t>
      </w:r>
      <w:bookmarkEnd w:id="678"/>
      <w:r w:rsidR="00822354" w:rsidRPr="00353E45">
        <w:rPr>
          <w:rFonts w:asciiTheme="minorHAnsi" w:eastAsia="Arial Unicode MS" w:hAnsiTheme="minorHAnsi" w:cstheme="minorHAnsi"/>
          <w:color w:val="000000"/>
          <w:sz w:val="22"/>
          <w:szCs w:val="22"/>
        </w:rPr>
        <w:t>”), nos termos da Instrução CVM nº 476, de 16 de janeiro de 2009, conforme alterada, em que a</w:t>
      </w:r>
      <w:r w:rsidR="005D78AD" w:rsidRPr="00353E45">
        <w:rPr>
          <w:rFonts w:asciiTheme="minorHAnsi" w:eastAsia="Arial Unicode MS" w:hAnsiTheme="minorHAnsi" w:cstheme="minorHAnsi"/>
          <w:color w:val="000000"/>
          <w:sz w:val="22"/>
          <w:szCs w:val="22"/>
        </w:rPr>
        <w:t xml:space="preserve"> Emissora atua como </w:t>
      </w:r>
      <w:r w:rsidR="00D43D76" w:rsidRPr="00353E45">
        <w:rPr>
          <w:rFonts w:asciiTheme="minorHAnsi" w:eastAsia="Arial Unicode MS" w:hAnsiTheme="minorHAnsi" w:cstheme="minorHAnsi"/>
          <w:color w:val="000000"/>
          <w:sz w:val="22"/>
          <w:szCs w:val="22"/>
        </w:rPr>
        <w:t>distribuidora</w:t>
      </w:r>
      <w:r w:rsidR="00822354" w:rsidRPr="00353E45">
        <w:rPr>
          <w:rFonts w:asciiTheme="minorHAnsi" w:eastAsia="Arial Unicode MS" w:hAnsiTheme="minorHAnsi" w:cstheme="minorHAnsi"/>
          <w:color w:val="000000"/>
          <w:sz w:val="22"/>
          <w:szCs w:val="22"/>
        </w:rPr>
        <w:t xml:space="preserve"> declara, para todos os fins e efeitos, que verificou, em conjunto com a Emissora: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0629C566" w14:textId="0B8693D4" w:rsidR="00353382" w:rsidRPr="00353E45" w:rsidRDefault="00353382" w:rsidP="000D47C1">
      <w:pPr>
        <w:pStyle w:val="Recuodecorpodetexto"/>
        <w:widowControl w:val="0"/>
        <w:suppressAutoHyphens/>
        <w:spacing w:line="312" w:lineRule="auto"/>
        <w:rPr>
          <w:rFonts w:asciiTheme="minorHAnsi" w:eastAsia="Arial Unicode MS" w:hAnsiTheme="minorHAnsi" w:cstheme="minorHAnsi"/>
          <w:color w:val="000000"/>
          <w:sz w:val="22"/>
          <w:szCs w:val="22"/>
        </w:rPr>
      </w:pPr>
    </w:p>
    <w:p w14:paraId="44E1E137" w14:textId="2889D379" w:rsidR="00353382" w:rsidRPr="00353E45" w:rsidRDefault="00353382" w:rsidP="000D47C1">
      <w:pPr>
        <w:pStyle w:val="Recuodecorpodetexto"/>
        <w:widowControl w:val="0"/>
        <w:suppressAutoHyphens/>
        <w:spacing w:line="312" w:lineRule="auto"/>
        <w:rPr>
          <w:rFonts w:asciiTheme="minorHAnsi" w:eastAsia="Arial Unicode MS" w:hAnsiTheme="minorHAnsi" w:cstheme="minorHAnsi"/>
          <w:color w:val="000000"/>
          <w:sz w:val="22"/>
          <w:szCs w:val="22"/>
        </w:rPr>
      </w:pPr>
      <w:r w:rsidRPr="00353E45">
        <w:rPr>
          <w:rFonts w:asciiTheme="minorHAnsi" w:hAnsiTheme="minorHAnsi" w:cstheme="minorHAnsi"/>
          <w:color w:val="000000"/>
          <w:sz w:val="22"/>
          <w:szCs w:val="22"/>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26B8B164" w14:textId="77777777" w:rsidR="00822354" w:rsidRPr="00353E45" w:rsidRDefault="00822354" w:rsidP="000D47C1">
      <w:pPr>
        <w:widowControl w:val="0"/>
        <w:tabs>
          <w:tab w:val="left" w:pos="3060"/>
        </w:tabs>
        <w:suppressAutoHyphens/>
        <w:spacing w:line="312" w:lineRule="auto"/>
        <w:jc w:val="both"/>
        <w:rPr>
          <w:rFonts w:asciiTheme="minorHAnsi" w:eastAsia="Arial Unicode MS" w:hAnsiTheme="minorHAnsi" w:cstheme="minorHAnsi"/>
          <w:color w:val="000000"/>
          <w:sz w:val="22"/>
          <w:szCs w:val="22"/>
        </w:rPr>
      </w:pPr>
    </w:p>
    <w:p w14:paraId="167A1F0D" w14:textId="54AE08DB" w:rsidR="00822354" w:rsidRPr="00353E45" w:rsidRDefault="00822354" w:rsidP="000D47C1">
      <w:pPr>
        <w:widowControl w:val="0"/>
        <w:tabs>
          <w:tab w:val="left" w:pos="3060"/>
        </w:tabs>
        <w:suppressAutoHyphens/>
        <w:spacing w:line="312" w:lineRule="auto"/>
        <w:jc w:val="center"/>
        <w:rPr>
          <w:rFonts w:asciiTheme="minorHAnsi" w:eastAsia="Arial Unicode MS" w:hAnsiTheme="minorHAnsi" w:cstheme="minorHAnsi"/>
          <w:color w:val="000000"/>
          <w:sz w:val="22"/>
          <w:szCs w:val="22"/>
        </w:rPr>
      </w:pPr>
      <w:bookmarkStart w:id="679" w:name="_DV_M1333"/>
      <w:bookmarkEnd w:id="679"/>
      <w:r w:rsidRPr="00353E45">
        <w:rPr>
          <w:rFonts w:asciiTheme="minorHAnsi" w:eastAsia="Arial Unicode MS" w:hAnsiTheme="minorHAnsi" w:cstheme="minorHAnsi"/>
          <w:color w:val="000000"/>
          <w:sz w:val="22"/>
          <w:szCs w:val="22"/>
        </w:rPr>
        <w:t xml:space="preserve">São Paulo, </w:t>
      </w:r>
      <w:bookmarkStart w:id="680" w:name="_DV_M1334"/>
      <w:bookmarkStart w:id="681" w:name="_DV_M1335"/>
      <w:bookmarkEnd w:id="680"/>
      <w:bookmarkEnd w:id="681"/>
      <w:r w:rsidR="00870E5C" w:rsidRPr="00DF1F6F">
        <w:rPr>
          <w:rFonts w:asciiTheme="minorHAnsi" w:eastAsia="Arial Unicode MS" w:hAnsiTheme="minorHAnsi" w:cstheme="minorHAnsi"/>
          <w:color w:val="000000"/>
          <w:sz w:val="22"/>
          <w:szCs w:val="22"/>
          <w:highlight w:val="yellow"/>
        </w:rPr>
        <w:t>[</w:t>
      </w:r>
      <w:r w:rsidR="002905BC" w:rsidRPr="00DF1F6F">
        <w:rPr>
          <w:rFonts w:asciiTheme="minorHAnsi" w:hAnsiTheme="minorHAnsi" w:cstheme="minorHAnsi"/>
          <w:sz w:val="22"/>
          <w:szCs w:val="22"/>
          <w:highlight w:val="yellow"/>
        </w:rPr>
        <w:t>02</w:t>
      </w:r>
      <w:r w:rsidR="00870E5C" w:rsidRPr="00DF1F6F">
        <w:rPr>
          <w:rFonts w:asciiTheme="minorHAnsi" w:hAnsiTheme="minorHAnsi" w:cstheme="minorHAnsi"/>
          <w:sz w:val="22"/>
          <w:szCs w:val="22"/>
          <w:highlight w:val="yellow"/>
        </w:rPr>
        <w:t>]</w:t>
      </w:r>
      <w:r w:rsidR="00EC22B0">
        <w:rPr>
          <w:rFonts w:asciiTheme="minorHAnsi" w:hAnsiTheme="minorHAnsi" w:cstheme="minorHAnsi"/>
          <w:sz w:val="22"/>
          <w:szCs w:val="22"/>
        </w:rPr>
        <w:t xml:space="preserve"> de junho</w:t>
      </w:r>
      <w:r w:rsidR="00EC22B0" w:rsidRPr="00353E45" w:rsidDel="00EC22B0">
        <w:rPr>
          <w:rFonts w:asciiTheme="minorHAnsi" w:eastAsia="MS Mincho" w:hAnsiTheme="minorHAnsi" w:cstheme="minorHAnsi"/>
          <w:sz w:val="22"/>
          <w:szCs w:val="22"/>
        </w:rPr>
        <w:t xml:space="preserve"> </w:t>
      </w:r>
      <w:r w:rsidR="009124FE" w:rsidRPr="00353E45">
        <w:rPr>
          <w:rFonts w:asciiTheme="minorHAnsi" w:eastAsia="Arial Unicode MS" w:hAnsiTheme="minorHAnsi" w:cstheme="minorHAnsi"/>
          <w:color w:val="000000"/>
          <w:sz w:val="22"/>
          <w:szCs w:val="22"/>
        </w:rPr>
        <w:t xml:space="preserve">de </w:t>
      </w:r>
      <w:bookmarkStart w:id="682" w:name="_DV_C2773"/>
      <w:r w:rsidR="00D35396" w:rsidRPr="00353E45">
        <w:rPr>
          <w:rFonts w:asciiTheme="minorHAnsi" w:hAnsiTheme="minorHAnsi" w:cstheme="minorHAnsi"/>
          <w:color w:val="000000"/>
          <w:sz w:val="22"/>
          <w:szCs w:val="22"/>
        </w:rPr>
        <w:t>2021</w:t>
      </w:r>
      <w:r w:rsidR="008E0286" w:rsidRPr="00353E45">
        <w:rPr>
          <w:rFonts w:asciiTheme="minorHAnsi" w:hAnsiTheme="minorHAnsi" w:cstheme="minorHAnsi"/>
          <w:color w:val="000000"/>
          <w:sz w:val="22"/>
          <w:szCs w:val="22"/>
        </w:rPr>
        <w:t>.</w:t>
      </w:r>
      <w:bookmarkEnd w:id="682"/>
    </w:p>
    <w:p w14:paraId="6605E167" w14:textId="1C79E2F4" w:rsidR="00822354" w:rsidRPr="00353E45" w:rsidRDefault="00870E5C" w:rsidP="000D47C1">
      <w:pPr>
        <w:widowControl w:val="0"/>
        <w:tabs>
          <w:tab w:val="left" w:pos="3060"/>
        </w:tabs>
        <w:suppressAutoHyphens/>
        <w:spacing w:line="312" w:lineRule="auto"/>
        <w:jc w:val="center"/>
        <w:rPr>
          <w:rFonts w:asciiTheme="minorHAnsi" w:eastAsia="Arial Unicode MS" w:hAnsiTheme="minorHAnsi" w:cstheme="minorHAnsi"/>
          <w:color w:val="000000"/>
          <w:sz w:val="22"/>
          <w:szCs w:val="22"/>
        </w:rPr>
      </w:pPr>
      <w:r w:rsidRPr="009E0074">
        <w:rPr>
          <w:rFonts w:asciiTheme="minorHAnsi" w:hAnsiTheme="minorHAnsi" w:cstheme="minorHAnsi"/>
          <w:sz w:val="22"/>
          <w:szCs w:val="22"/>
          <w:highlight w:val="yellow"/>
        </w:rPr>
        <w:t>[Nota KLA: pendente de confirmação na assinatura d</w:t>
      </w:r>
      <w:r>
        <w:rPr>
          <w:rFonts w:asciiTheme="minorHAnsi" w:hAnsiTheme="minorHAnsi" w:cstheme="minorHAnsi"/>
          <w:sz w:val="22"/>
          <w:szCs w:val="22"/>
          <w:highlight w:val="yellow"/>
        </w:rPr>
        <w:t>o Termo de Securitização</w:t>
      </w:r>
      <w:r w:rsidRPr="009E0074">
        <w:rPr>
          <w:rFonts w:asciiTheme="minorHAnsi" w:hAnsiTheme="minorHAnsi" w:cstheme="minorHAnsi"/>
          <w:sz w:val="22"/>
          <w:szCs w:val="22"/>
          <w:highlight w:val="yellow"/>
        </w:rPr>
        <w:t>]</w:t>
      </w:r>
    </w:p>
    <w:p w14:paraId="0AA528A7" w14:textId="77777777" w:rsidR="00822354" w:rsidRPr="00353E45" w:rsidRDefault="00822354" w:rsidP="000D47C1">
      <w:pPr>
        <w:widowControl w:val="0"/>
        <w:tabs>
          <w:tab w:val="left" w:pos="3060"/>
        </w:tabs>
        <w:suppressAutoHyphens/>
        <w:spacing w:line="312" w:lineRule="auto"/>
        <w:jc w:val="center"/>
        <w:rPr>
          <w:rFonts w:asciiTheme="minorHAnsi" w:eastAsia="Arial Unicode MS" w:hAnsiTheme="minorHAnsi" w:cstheme="minorHAnsi"/>
          <w:color w:val="000000"/>
          <w:sz w:val="22"/>
          <w:szCs w:val="22"/>
        </w:rPr>
      </w:pPr>
    </w:p>
    <w:p w14:paraId="7D154849" w14:textId="20897EC5" w:rsidR="00822354" w:rsidRPr="00353E45" w:rsidRDefault="00C86639" w:rsidP="000D47C1">
      <w:pPr>
        <w:widowControl w:val="0"/>
        <w:suppressAutoHyphens/>
        <w:spacing w:line="312" w:lineRule="auto"/>
        <w:jc w:val="center"/>
        <w:rPr>
          <w:rFonts w:asciiTheme="minorHAnsi" w:eastAsia="Arial Unicode MS" w:hAnsiTheme="minorHAnsi" w:cstheme="minorHAnsi"/>
          <w:i/>
          <w:color w:val="000000"/>
          <w:sz w:val="22"/>
          <w:szCs w:val="22"/>
        </w:rPr>
      </w:pPr>
      <w:bookmarkStart w:id="683" w:name="_DV_M1336"/>
      <w:bookmarkEnd w:id="683"/>
      <w:r w:rsidRPr="00353E45">
        <w:rPr>
          <w:rFonts w:asciiTheme="minorHAnsi" w:hAnsiTheme="minorHAnsi" w:cstheme="minorHAnsi"/>
          <w:b/>
          <w:sz w:val="22"/>
          <w:szCs w:val="22"/>
        </w:rPr>
        <w:t>SIMPLIFIC PAVARINI DISTRIBUIDORA DE TÍTULOS E VALORES MOBILIÁRIOS LTDA.</w:t>
      </w:r>
    </w:p>
    <w:p w14:paraId="34830C82"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bookmarkStart w:id="684" w:name="_DV_M1337"/>
      <w:bookmarkEnd w:id="684"/>
      <w:r w:rsidRPr="00353E45">
        <w:rPr>
          <w:rFonts w:asciiTheme="minorHAnsi" w:eastAsia="Arial Unicode MS" w:hAnsiTheme="minorHAnsi" w:cstheme="minorHAnsi"/>
          <w:i/>
          <w:color w:val="000000"/>
          <w:sz w:val="22"/>
          <w:szCs w:val="22"/>
        </w:rPr>
        <w:t>Agente Fiduciário</w:t>
      </w:r>
    </w:p>
    <w:p w14:paraId="32351EF3" w14:textId="4A82904A" w:rsidR="00822354" w:rsidRPr="00353E45" w:rsidRDefault="00822354" w:rsidP="00353382">
      <w:pPr>
        <w:widowControl w:val="0"/>
        <w:tabs>
          <w:tab w:val="left" w:pos="8647"/>
        </w:tabs>
        <w:suppressAutoHyphens/>
        <w:spacing w:line="312" w:lineRule="auto"/>
        <w:rPr>
          <w:rFonts w:asciiTheme="minorHAnsi" w:eastAsia="Arial Unicode MS" w:hAnsiTheme="minorHAnsi" w:cstheme="minorHAnsi"/>
          <w:color w:val="000000"/>
          <w:sz w:val="22"/>
          <w:szCs w:val="22"/>
        </w:rPr>
      </w:pPr>
    </w:p>
    <w:p w14:paraId="3AF12E2A"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p>
    <w:tbl>
      <w:tblPr>
        <w:tblW w:w="0" w:type="auto"/>
        <w:jc w:val="center"/>
        <w:tblLayout w:type="fixed"/>
        <w:tblLook w:val="0000" w:firstRow="0" w:lastRow="0" w:firstColumn="0" w:lastColumn="0" w:noHBand="0" w:noVBand="0"/>
      </w:tblPr>
      <w:tblGrid>
        <w:gridCol w:w="5070"/>
        <w:gridCol w:w="377"/>
      </w:tblGrid>
      <w:tr w:rsidR="00ED0D90" w:rsidRPr="00353E45" w14:paraId="7C1BE14B" w14:textId="77777777" w:rsidTr="000553A4">
        <w:trPr>
          <w:jc w:val="center"/>
        </w:trPr>
        <w:tc>
          <w:tcPr>
            <w:tcW w:w="5070" w:type="dxa"/>
            <w:tcBorders>
              <w:top w:val="single" w:sz="4" w:space="0" w:color="auto"/>
              <w:left w:val="nil"/>
              <w:bottom w:val="nil"/>
              <w:right w:val="nil"/>
            </w:tcBorders>
          </w:tcPr>
          <w:p w14:paraId="5184CB96" w14:textId="78B01F10" w:rsidR="00ED0D90" w:rsidRPr="00353E45" w:rsidRDefault="00ED0D90"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Nome: Matheus Gomes Faria</w:t>
            </w:r>
          </w:p>
          <w:p w14:paraId="6E831A86" w14:textId="32223E47" w:rsidR="00ED0D90" w:rsidRPr="00353E45" w:rsidRDefault="00ED0D90"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Cargo: Diretor</w:t>
            </w:r>
          </w:p>
        </w:tc>
        <w:tc>
          <w:tcPr>
            <w:tcW w:w="377" w:type="dxa"/>
            <w:tcBorders>
              <w:top w:val="nil"/>
              <w:left w:val="nil"/>
              <w:bottom w:val="nil"/>
              <w:right w:val="nil"/>
            </w:tcBorders>
          </w:tcPr>
          <w:p w14:paraId="369D6923" w14:textId="77777777" w:rsidR="00ED0D90" w:rsidRPr="00353E45" w:rsidRDefault="00ED0D90"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p>
        </w:tc>
      </w:tr>
    </w:tbl>
    <w:p w14:paraId="549EFE1E" w14:textId="77777777" w:rsidR="00822354" w:rsidRPr="00353E45" w:rsidRDefault="00822354" w:rsidP="000D47C1">
      <w:pPr>
        <w:widowControl w:val="0"/>
        <w:suppressAutoHyphens/>
        <w:spacing w:line="312" w:lineRule="auto"/>
        <w:jc w:val="center"/>
        <w:rPr>
          <w:rFonts w:asciiTheme="minorHAnsi" w:eastAsia="Arial Unicode MS" w:hAnsiTheme="minorHAnsi" w:cstheme="minorHAnsi"/>
          <w:b/>
          <w:color w:val="000000"/>
          <w:sz w:val="22"/>
          <w:szCs w:val="22"/>
        </w:rPr>
      </w:pPr>
    </w:p>
    <w:p w14:paraId="7287B91C" w14:textId="77777777" w:rsidR="00822354" w:rsidRPr="00353E45" w:rsidRDefault="00822354" w:rsidP="000D47C1">
      <w:pPr>
        <w:spacing w:line="312" w:lineRule="auto"/>
        <w:rPr>
          <w:rFonts w:asciiTheme="minorHAnsi" w:eastAsia="Arial Unicode MS" w:hAnsiTheme="minorHAnsi" w:cstheme="minorHAnsi"/>
          <w:b/>
          <w:color w:val="000000"/>
          <w:sz w:val="22"/>
          <w:szCs w:val="22"/>
        </w:rPr>
      </w:pPr>
      <w:bookmarkStart w:id="685" w:name="_DV_M1338"/>
      <w:bookmarkEnd w:id="685"/>
      <w:r w:rsidRPr="00353E45">
        <w:rPr>
          <w:rFonts w:asciiTheme="minorHAnsi" w:eastAsia="Arial Unicode MS" w:hAnsiTheme="minorHAnsi" w:cstheme="minorHAnsi"/>
          <w:b/>
          <w:color w:val="000000"/>
          <w:sz w:val="22"/>
          <w:szCs w:val="22"/>
        </w:rPr>
        <w:br w:type="page"/>
      </w:r>
    </w:p>
    <w:p w14:paraId="0B72D7E1" w14:textId="77777777" w:rsidR="00CB491B" w:rsidRPr="00353E45" w:rsidRDefault="00CB491B" w:rsidP="000D47C1">
      <w:pPr>
        <w:pStyle w:val="Ttulo1"/>
        <w:spacing w:line="312" w:lineRule="auto"/>
        <w:jc w:val="center"/>
        <w:rPr>
          <w:rFonts w:asciiTheme="minorHAnsi" w:eastAsia="Arial Unicode MS" w:hAnsiTheme="minorHAnsi" w:cstheme="minorHAnsi"/>
          <w:sz w:val="22"/>
          <w:szCs w:val="22"/>
        </w:rPr>
      </w:pPr>
      <w:bookmarkStart w:id="686" w:name="_DV_M1339"/>
      <w:bookmarkStart w:id="687" w:name="_Toc486988915"/>
      <w:bookmarkStart w:id="688" w:name="_Toc477212575"/>
      <w:bookmarkStart w:id="689" w:name="_Toc510504207"/>
      <w:bookmarkEnd w:id="686"/>
    </w:p>
    <w:p w14:paraId="0ED650DA" w14:textId="77777777" w:rsidR="00CB491B" w:rsidRPr="00353E45" w:rsidRDefault="00CB491B" w:rsidP="000D47C1">
      <w:pPr>
        <w:pStyle w:val="Ttulo1"/>
        <w:spacing w:line="312" w:lineRule="auto"/>
        <w:jc w:val="center"/>
        <w:rPr>
          <w:rFonts w:asciiTheme="minorHAnsi" w:eastAsia="Arial Unicode MS" w:hAnsiTheme="minorHAnsi" w:cstheme="minorHAnsi"/>
          <w:sz w:val="22"/>
          <w:szCs w:val="22"/>
        </w:rPr>
      </w:pPr>
    </w:p>
    <w:p w14:paraId="31DA94B5" w14:textId="77777777" w:rsidR="00376456" w:rsidRPr="00353E45" w:rsidRDefault="00376456" w:rsidP="000D47C1">
      <w:pPr>
        <w:pStyle w:val="Ttulo1"/>
        <w:spacing w:line="312" w:lineRule="auto"/>
        <w:jc w:val="center"/>
        <w:rPr>
          <w:rFonts w:asciiTheme="minorHAnsi" w:eastAsia="Arial Unicode MS" w:hAnsiTheme="minorHAnsi" w:cstheme="minorHAnsi"/>
          <w:sz w:val="22"/>
          <w:szCs w:val="22"/>
        </w:rPr>
      </w:pPr>
      <w:r w:rsidRPr="00353E45">
        <w:rPr>
          <w:rFonts w:asciiTheme="minorHAnsi" w:eastAsia="Arial Unicode MS" w:hAnsiTheme="minorHAnsi" w:cstheme="minorHAnsi"/>
          <w:sz w:val="22"/>
          <w:szCs w:val="22"/>
        </w:rPr>
        <w:t>ANEXO V</w:t>
      </w:r>
    </w:p>
    <w:p w14:paraId="5BD55CCF" w14:textId="2E5C9C07" w:rsidR="00822354" w:rsidRPr="00353E45" w:rsidRDefault="00822354" w:rsidP="000D47C1">
      <w:pPr>
        <w:pStyle w:val="Ttulo1"/>
        <w:spacing w:line="312" w:lineRule="auto"/>
        <w:jc w:val="center"/>
        <w:rPr>
          <w:rFonts w:asciiTheme="minorHAnsi" w:eastAsia="Arial Unicode MS" w:hAnsiTheme="minorHAnsi" w:cstheme="minorHAnsi"/>
          <w:b w:val="0"/>
          <w:sz w:val="22"/>
          <w:szCs w:val="22"/>
        </w:rPr>
      </w:pPr>
      <w:r w:rsidRPr="00353E45">
        <w:rPr>
          <w:rFonts w:asciiTheme="minorHAnsi" w:eastAsia="Arial Unicode MS" w:hAnsiTheme="minorHAnsi" w:cstheme="minorHAnsi"/>
          <w:sz w:val="22"/>
          <w:szCs w:val="22"/>
        </w:rPr>
        <w:t>DECLARAÇÃO DA EMISSORA</w:t>
      </w:r>
      <w:bookmarkEnd w:id="687"/>
      <w:bookmarkEnd w:id="688"/>
      <w:bookmarkEnd w:id="689"/>
    </w:p>
    <w:p w14:paraId="235651EF" w14:textId="77777777" w:rsidR="00822354" w:rsidRPr="00353E45" w:rsidRDefault="00822354" w:rsidP="000D47C1">
      <w:pPr>
        <w:widowControl w:val="0"/>
        <w:suppressAutoHyphens/>
        <w:spacing w:line="312" w:lineRule="auto"/>
        <w:jc w:val="center"/>
        <w:rPr>
          <w:rFonts w:asciiTheme="minorHAnsi" w:eastAsia="Arial Unicode MS" w:hAnsiTheme="minorHAnsi" w:cstheme="minorHAnsi"/>
          <w:b/>
          <w:color w:val="000000"/>
          <w:sz w:val="22"/>
          <w:szCs w:val="22"/>
        </w:rPr>
      </w:pPr>
    </w:p>
    <w:p w14:paraId="41920468" w14:textId="3D7FE311" w:rsidR="00822354" w:rsidRPr="00353E45" w:rsidRDefault="00822354" w:rsidP="000D47C1">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heme="minorHAnsi" w:eastAsia="Arial Unicode MS" w:hAnsiTheme="minorHAnsi" w:cstheme="minorHAnsi"/>
          <w:color w:val="000000"/>
          <w:sz w:val="22"/>
          <w:szCs w:val="22"/>
        </w:rPr>
      </w:pPr>
      <w:bookmarkStart w:id="690" w:name="_DV_M1340"/>
      <w:bookmarkEnd w:id="690"/>
      <w:r w:rsidRPr="00353E45">
        <w:rPr>
          <w:rFonts w:asciiTheme="minorHAnsi" w:eastAsia="Arial Unicode MS" w:hAnsiTheme="minorHAnsi" w:cstheme="minorHAnsi"/>
          <w:b/>
          <w:color w:val="000000"/>
          <w:sz w:val="22"/>
          <w:szCs w:val="22"/>
        </w:rPr>
        <w:t>ISEC SECURITIZADORA S.A.</w:t>
      </w:r>
      <w:r w:rsidRPr="00353E45">
        <w:rPr>
          <w:rFonts w:asciiTheme="minorHAnsi" w:eastAsia="Arial Unicode MS" w:hAnsiTheme="minorHAnsi" w:cstheme="minorHAnsi"/>
          <w:color w:val="000000"/>
          <w:sz w:val="22"/>
          <w:szCs w:val="22"/>
        </w:rPr>
        <w:t xml:space="preserve">, sociedade anônima, com sede na Cidade de São Paulo, Estado de São Paulo, na Rua Tabapuã, nº 1.123, 21º Andar, conjunto 215, Itaim Bibi, CEP 04533-004, inscrita no </w:t>
      </w:r>
      <w:r w:rsidR="00107C33" w:rsidRPr="00353E45">
        <w:rPr>
          <w:rFonts w:asciiTheme="minorHAnsi" w:eastAsia="Arial Unicode MS" w:hAnsiTheme="minorHAnsi" w:cstheme="minorHAnsi"/>
          <w:color w:val="000000"/>
          <w:sz w:val="22"/>
          <w:szCs w:val="22"/>
        </w:rPr>
        <w:t>CNPJ/ME</w:t>
      </w:r>
      <w:r w:rsidRPr="00353E45">
        <w:rPr>
          <w:rFonts w:asciiTheme="minorHAnsi" w:eastAsia="Arial Unicode MS" w:hAnsiTheme="minorHAnsi" w:cstheme="minorHAnsi"/>
          <w:color w:val="000000"/>
          <w:sz w:val="22"/>
          <w:szCs w:val="22"/>
        </w:rPr>
        <w:t xml:space="preserve"> sob o nº 08.769.451/0001-08, neste ato representada na forma de seu Estatuto Social (“</w:t>
      </w:r>
      <w:r w:rsidRPr="00353E45">
        <w:rPr>
          <w:rFonts w:asciiTheme="minorHAnsi" w:eastAsia="Arial Unicode MS" w:hAnsiTheme="minorHAnsi" w:cstheme="minorHAnsi"/>
          <w:color w:val="000000"/>
          <w:sz w:val="22"/>
          <w:szCs w:val="22"/>
          <w:u w:val="single"/>
        </w:rPr>
        <w:t>Emissora</w:t>
      </w:r>
      <w:r w:rsidRPr="00353E45">
        <w:rPr>
          <w:rFonts w:asciiTheme="minorHAnsi" w:eastAsia="Arial Unicode MS" w:hAnsiTheme="minorHAnsi" w:cstheme="minorHAnsi"/>
          <w:color w:val="000000"/>
          <w:sz w:val="22"/>
          <w:szCs w:val="22"/>
        </w:rPr>
        <w:t>”), na qualidade de companhia emissora dos Certificados de Recebíveis Imobiliários da</w:t>
      </w:r>
      <w:r w:rsidR="00134495" w:rsidRPr="00353E45">
        <w:rPr>
          <w:rFonts w:asciiTheme="minorHAnsi" w:eastAsia="Arial Unicode MS" w:hAnsiTheme="minorHAnsi" w:cstheme="minorHAnsi"/>
          <w:color w:val="000000"/>
          <w:sz w:val="22"/>
          <w:szCs w:val="22"/>
        </w:rPr>
        <w:t>s</w:t>
      </w:r>
      <w:r w:rsidRPr="00353E45">
        <w:rPr>
          <w:rFonts w:asciiTheme="minorHAnsi" w:eastAsia="Arial Unicode MS" w:hAnsiTheme="minorHAnsi" w:cstheme="minorHAnsi"/>
          <w:color w:val="000000"/>
          <w:sz w:val="22"/>
          <w:szCs w:val="22"/>
        </w:rPr>
        <w:t xml:space="preserve"> </w:t>
      </w:r>
      <w:bookmarkStart w:id="691" w:name="_DV_M1341"/>
      <w:bookmarkStart w:id="692" w:name="_DV_M1342"/>
      <w:bookmarkEnd w:id="691"/>
      <w:bookmarkEnd w:id="692"/>
      <w:r w:rsidR="004D75D6">
        <w:rPr>
          <w:rFonts w:asciiTheme="minorHAnsi" w:eastAsia="MS Mincho" w:hAnsiTheme="minorHAnsi" w:cstheme="minorHAnsi"/>
          <w:sz w:val="22"/>
          <w:szCs w:val="22"/>
        </w:rPr>
        <w:t>295ª, 296ª, 297 e 298ª</w:t>
      </w:r>
      <w:r w:rsidR="003D7859" w:rsidRPr="00353E45" w:rsidDel="003D7859">
        <w:rPr>
          <w:rFonts w:asciiTheme="minorHAnsi" w:hAnsiTheme="minorHAnsi" w:cstheme="minorHAnsi"/>
          <w:color w:val="000000"/>
          <w:sz w:val="22"/>
          <w:szCs w:val="22"/>
        </w:rPr>
        <w:t xml:space="preserve"> </w:t>
      </w:r>
      <w:r w:rsidR="00B9192E" w:rsidRPr="00353E45">
        <w:rPr>
          <w:rFonts w:asciiTheme="minorHAnsi" w:eastAsia="Arial Unicode MS" w:hAnsiTheme="minorHAnsi" w:cstheme="minorHAnsi"/>
          <w:color w:val="000000"/>
          <w:sz w:val="22"/>
          <w:szCs w:val="22"/>
        </w:rPr>
        <w:t xml:space="preserve"> Série</w:t>
      </w:r>
      <w:r w:rsidR="007B3C20" w:rsidRPr="00353E45">
        <w:rPr>
          <w:rFonts w:asciiTheme="minorHAnsi" w:eastAsia="Arial Unicode MS" w:hAnsiTheme="minorHAnsi" w:cstheme="minorHAnsi"/>
          <w:color w:val="000000"/>
          <w:sz w:val="22"/>
          <w:szCs w:val="22"/>
        </w:rPr>
        <w:t>s</w:t>
      </w:r>
      <w:r w:rsidR="008E0286" w:rsidRPr="00353E45">
        <w:rPr>
          <w:rFonts w:asciiTheme="minorHAnsi" w:eastAsia="Arial Unicode MS" w:hAnsiTheme="minorHAnsi" w:cstheme="minorHAnsi"/>
          <w:color w:val="000000"/>
          <w:sz w:val="22"/>
          <w:szCs w:val="22"/>
        </w:rPr>
        <w:t xml:space="preserve"> da</w:t>
      </w:r>
      <w:r w:rsidR="00F566A1" w:rsidRPr="00353E45">
        <w:rPr>
          <w:rFonts w:asciiTheme="minorHAnsi" w:eastAsia="Arial Unicode MS" w:hAnsiTheme="minorHAnsi" w:cstheme="minorHAnsi"/>
          <w:color w:val="000000"/>
          <w:sz w:val="22"/>
          <w:szCs w:val="22"/>
        </w:rPr>
        <w:t xml:space="preserve"> sua</w:t>
      </w:r>
      <w:bookmarkStart w:id="693" w:name="_DV_M1343"/>
      <w:bookmarkEnd w:id="693"/>
      <w:r w:rsidR="00B9192E" w:rsidRPr="00353E45">
        <w:rPr>
          <w:rFonts w:asciiTheme="minorHAnsi" w:eastAsia="Arial Unicode MS" w:hAnsiTheme="minorHAnsi" w:cstheme="minorHAnsi"/>
          <w:color w:val="000000"/>
          <w:sz w:val="22"/>
          <w:szCs w:val="22"/>
        </w:rPr>
        <w:t xml:space="preserve">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F566A1" w:rsidRPr="00353E45">
        <w:rPr>
          <w:rFonts w:asciiTheme="minorHAnsi" w:eastAsia="Arial Unicode MS" w:hAnsiTheme="minorHAnsi" w:cstheme="minorHAnsi"/>
          <w:color w:val="000000"/>
          <w:sz w:val="22"/>
          <w:szCs w:val="22"/>
        </w:rPr>
        <w:t xml:space="preserve"> </w:t>
      </w:r>
      <w:r w:rsidR="00B9192E" w:rsidRPr="00353E45">
        <w:rPr>
          <w:rFonts w:asciiTheme="minorHAnsi" w:eastAsia="Arial Unicode MS" w:hAnsiTheme="minorHAnsi" w:cstheme="minorHAnsi"/>
          <w:color w:val="000000"/>
          <w:sz w:val="22"/>
          <w:szCs w:val="22"/>
        </w:rPr>
        <w:t xml:space="preserve">Emissão </w:t>
      </w:r>
      <w:r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u w:val="single"/>
        </w:rPr>
        <w:t>CRI</w:t>
      </w:r>
      <w:r w:rsidRPr="00353E45">
        <w:rPr>
          <w:rFonts w:asciiTheme="minorHAnsi" w:eastAsia="Arial Unicode MS" w:hAnsiTheme="minorHAnsi" w:cstheme="minorHAnsi"/>
          <w:color w:val="000000"/>
          <w:sz w:val="22"/>
          <w:szCs w:val="22"/>
        </w:rPr>
        <w:t>” e “</w:t>
      </w:r>
      <w:r w:rsidRPr="00353E45">
        <w:rPr>
          <w:rFonts w:asciiTheme="minorHAnsi" w:eastAsia="Arial Unicode MS" w:hAnsiTheme="minorHAnsi" w:cstheme="minorHAnsi"/>
          <w:color w:val="000000"/>
          <w:sz w:val="22"/>
          <w:szCs w:val="22"/>
          <w:u w:val="single"/>
        </w:rPr>
        <w:t>Emissão</w:t>
      </w:r>
      <w:r w:rsidRPr="00353E45">
        <w:rPr>
          <w:rFonts w:asciiTheme="minorHAnsi" w:eastAsia="Arial Unicode MS" w:hAnsiTheme="minorHAnsi" w:cstheme="minorHAnsi"/>
          <w:color w:val="000000"/>
          <w:sz w:val="22"/>
          <w:szCs w:val="22"/>
        </w:rPr>
        <w:t>”, respectivamente), que serão objeto de oferta pública de distribuição, nos termos da Instrução CVM nº 476, de 16 de janeiro de 2009, conforme alterada, em que a</w:t>
      </w:r>
      <w:r w:rsidR="005D78AD" w:rsidRPr="00353E45">
        <w:rPr>
          <w:rFonts w:asciiTheme="minorHAnsi" w:eastAsia="Arial Unicode MS" w:hAnsiTheme="minorHAnsi" w:cstheme="minorHAnsi"/>
          <w:color w:val="000000"/>
          <w:sz w:val="22"/>
          <w:szCs w:val="22"/>
        </w:rPr>
        <w:t xml:space="preserve"> própria Emissora</w:t>
      </w:r>
      <w:r w:rsidRPr="00353E45">
        <w:rPr>
          <w:rFonts w:asciiTheme="minorHAnsi" w:eastAsia="Arial Unicode MS" w:hAnsiTheme="minorHAnsi" w:cstheme="minorHAnsi"/>
          <w:color w:val="000000"/>
          <w:sz w:val="22"/>
          <w:szCs w:val="22"/>
        </w:rPr>
        <w:t xml:space="preserve"> </w:t>
      </w:r>
      <w:r w:rsidR="005D78AD" w:rsidRPr="00353E45">
        <w:rPr>
          <w:rFonts w:asciiTheme="minorHAnsi" w:eastAsia="Arial Unicode MS" w:hAnsiTheme="minorHAnsi" w:cstheme="minorHAnsi"/>
          <w:bCs/>
          <w:color w:val="000000"/>
          <w:sz w:val="22"/>
          <w:szCs w:val="22"/>
        </w:rPr>
        <w:t>atua na distribuição</w:t>
      </w:r>
      <w:r w:rsidRPr="00353E45">
        <w:rPr>
          <w:rFonts w:asciiTheme="minorHAnsi" w:eastAsia="Arial Unicode MS" w:hAnsiTheme="minorHAnsi" w:cstheme="minorHAnsi"/>
          <w:color w:val="000000"/>
          <w:sz w:val="22"/>
          <w:szCs w:val="22"/>
        </w:rPr>
        <w:t xml:space="preserve"> e a </w:t>
      </w:r>
      <w:r w:rsidR="00C86639" w:rsidRPr="00353E45">
        <w:rPr>
          <w:rFonts w:asciiTheme="minorHAnsi" w:hAnsiTheme="minorHAnsi" w:cstheme="minorHAnsi"/>
          <w:b/>
          <w:sz w:val="22"/>
          <w:szCs w:val="22"/>
        </w:rPr>
        <w:t>SIMPLIFIC PAVARINI DISTRIBUIDORA DE TÍTULOS E VALORES MOBILIÁRIOS LTDA.</w:t>
      </w:r>
      <w:r w:rsidR="00C86639" w:rsidRPr="00353E45">
        <w:rPr>
          <w:rFonts w:asciiTheme="minorHAnsi" w:hAnsiTheme="minorHAnsi" w:cstheme="minorHAnsi"/>
          <w:bCs/>
          <w:sz w:val="22"/>
          <w:szCs w:val="22"/>
        </w:rPr>
        <w:t xml:space="preserve">, sociedade de natureza limitada, </w:t>
      </w:r>
      <w:r w:rsidR="005D0BFF" w:rsidRPr="00353E45">
        <w:rPr>
          <w:rFonts w:asciiTheme="minorHAnsi" w:hAnsiTheme="minorHAnsi" w:cstheme="minorHAnsi"/>
          <w:bCs/>
          <w:sz w:val="22"/>
          <w:szCs w:val="22"/>
        </w:rPr>
        <w:t xml:space="preserve">atuando por sua filial na Rua Joaquim Floriano 466, sala 1401 - Itaim Bibi 04534-002 – São Paulo - SP – Brasil, </w:t>
      </w:r>
      <w:r w:rsidR="00D43D76" w:rsidRPr="00353E45">
        <w:rPr>
          <w:rFonts w:asciiTheme="minorHAnsi" w:hAnsiTheme="minorHAnsi" w:cstheme="minorHAnsi"/>
          <w:bCs/>
          <w:sz w:val="22"/>
          <w:szCs w:val="22"/>
        </w:rPr>
        <w:t>inscrita</w:t>
      </w:r>
      <w:r w:rsidR="005D0BFF" w:rsidRPr="00353E45">
        <w:rPr>
          <w:rFonts w:asciiTheme="minorHAnsi" w:hAnsiTheme="minorHAnsi" w:cstheme="minorHAnsi"/>
          <w:bCs/>
          <w:sz w:val="22"/>
          <w:szCs w:val="22"/>
        </w:rPr>
        <w:t xml:space="preserve"> no CNPJ/ME sob o nº 15.227.994/0004-01, neste ato representada na forma de seu Contrato Social</w:t>
      </w:r>
      <w:r w:rsidR="00C86639" w:rsidRPr="00353E45">
        <w:rPr>
          <w:rFonts w:asciiTheme="minorHAnsi" w:hAnsiTheme="minorHAnsi" w:cstheme="minorHAnsi"/>
          <w:bCs/>
          <w:sz w:val="22"/>
          <w:szCs w:val="22"/>
        </w:rPr>
        <w:t xml:space="preserve"> </w:t>
      </w:r>
      <w:r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u w:val="single"/>
        </w:rPr>
        <w:t>Agente Fiduciário</w:t>
      </w:r>
      <w:r w:rsidRPr="00353E45">
        <w:rPr>
          <w:rFonts w:asciiTheme="minorHAnsi" w:eastAsia="Arial Unicode MS" w:hAnsiTheme="minorHAnsi" w:cstheme="minorHAnsi"/>
          <w:color w:val="000000"/>
          <w:sz w:val="22"/>
          <w:szCs w:val="22"/>
        </w:rPr>
        <w:t>”), declara, para todos os fins e efeitos, que 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78CBDF9A" w14:textId="404E0384" w:rsidR="00353382" w:rsidRPr="00353E45" w:rsidRDefault="00353382" w:rsidP="000D47C1">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heme="minorHAnsi" w:eastAsia="Arial Unicode MS" w:hAnsiTheme="minorHAnsi" w:cstheme="minorHAnsi"/>
          <w:color w:val="000000"/>
          <w:sz w:val="22"/>
          <w:szCs w:val="22"/>
        </w:rPr>
      </w:pPr>
    </w:p>
    <w:p w14:paraId="0BE9C070" w14:textId="2188483B" w:rsidR="00353382" w:rsidRPr="00353E45" w:rsidRDefault="00353382" w:rsidP="000D47C1">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heme="minorHAnsi" w:eastAsia="Arial Unicode MS" w:hAnsiTheme="minorHAnsi" w:cstheme="minorHAnsi"/>
          <w:color w:val="000000"/>
          <w:sz w:val="22"/>
          <w:szCs w:val="22"/>
        </w:rPr>
      </w:pPr>
      <w:r w:rsidRPr="00353E45">
        <w:rPr>
          <w:rFonts w:asciiTheme="minorHAnsi" w:hAnsiTheme="minorHAnsi" w:cstheme="minorHAnsi"/>
          <w:color w:val="000000"/>
          <w:sz w:val="22"/>
          <w:szCs w:val="22"/>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9BFE7AB" w14:textId="77777777" w:rsidR="00822354" w:rsidRPr="00353E45" w:rsidRDefault="00822354" w:rsidP="000D47C1">
      <w:pPr>
        <w:widowControl w:val="0"/>
        <w:tabs>
          <w:tab w:val="left" w:pos="3060"/>
        </w:tabs>
        <w:suppressAutoHyphens/>
        <w:spacing w:line="312" w:lineRule="auto"/>
        <w:jc w:val="both"/>
        <w:rPr>
          <w:rFonts w:asciiTheme="minorHAnsi" w:eastAsia="Arial Unicode MS" w:hAnsiTheme="minorHAnsi" w:cstheme="minorHAnsi"/>
          <w:color w:val="000000"/>
          <w:sz w:val="22"/>
          <w:szCs w:val="22"/>
        </w:rPr>
      </w:pPr>
    </w:p>
    <w:p w14:paraId="72275572" w14:textId="3396987E" w:rsidR="00822354" w:rsidRPr="00353E45" w:rsidRDefault="00822354" w:rsidP="000D47C1">
      <w:pPr>
        <w:widowControl w:val="0"/>
        <w:tabs>
          <w:tab w:val="left" w:pos="3060"/>
        </w:tabs>
        <w:suppressAutoHyphens/>
        <w:spacing w:line="312" w:lineRule="auto"/>
        <w:jc w:val="center"/>
        <w:rPr>
          <w:rFonts w:asciiTheme="minorHAnsi" w:eastAsia="Arial Unicode MS" w:hAnsiTheme="minorHAnsi" w:cstheme="minorHAnsi"/>
          <w:color w:val="000000"/>
          <w:sz w:val="22"/>
          <w:szCs w:val="22"/>
        </w:rPr>
      </w:pPr>
      <w:bookmarkStart w:id="694" w:name="_DV_M1347"/>
      <w:bookmarkEnd w:id="694"/>
      <w:r w:rsidRPr="00353E45">
        <w:rPr>
          <w:rFonts w:asciiTheme="minorHAnsi" w:eastAsia="Arial Unicode MS" w:hAnsiTheme="minorHAnsi" w:cstheme="minorHAnsi"/>
          <w:color w:val="000000"/>
          <w:sz w:val="22"/>
          <w:szCs w:val="22"/>
        </w:rPr>
        <w:t xml:space="preserve">São Paulo, </w:t>
      </w:r>
      <w:bookmarkStart w:id="695" w:name="_DV_M1348"/>
      <w:bookmarkStart w:id="696" w:name="_DV_M1349"/>
      <w:bookmarkStart w:id="697" w:name="_DV_C2791"/>
      <w:bookmarkEnd w:id="695"/>
      <w:bookmarkEnd w:id="696"/>
      <w:r w:rsidR="00870E5C" w:rsidRPr="00FE47D5">
        <w:rPr>
          <w:rFonts w:asciiTheme="minorHAnsi" w:eastAsia="Arial Unicode MS" w:hAnsiTheme="minorHAnsi" w:cstheme="minorHAnsi"/>
          <w:color w:val="000000"/>
          <w:sz w:val="22"/>
          <w:szCs w:val="22"/>
          <w:highlight w:val="yellow"/>
        </w:rPr>
        <w:t>[</w:t>
      </w:r>
      <w:r w:rsidR="002905BC" w:rsidRPr="00FE47D5">
        <w:rPr>
          <w:rFonts w:asciiTheme="minorHAnsi" w:eastAsia="Arial Unicode MS" w:hAnsiTheme="minorHAnsi" w:cstheme="minorHAnsi"/>
          <w:sz w:val="22"/>
          <w:szCs w:val="22"/>
          <w:highlight w:val="yellow"/>
        </w:rPr>
        <w:t>02</w:t>
      </w:r>
      <w:r w:rsidR="00870E5C" w:rsidRPr="00FE47D5">
        <w:rPr>
          <w:rFonts w:asciiTheme="minorHAnsi" w:eastAsia="Arial Unicode MS" w:hAnsiTheme="minorHAnsi" w:cstheme="minorHAnsi"/>
          <w:sz w:val="22"/>
          <w:szCs w:val="22"/>
          <w:highlight w:val="yellow"/>
        </w:rPr>
        <w:t>]</w:t>
      </w:r>
      <w:r w:rsidR="00EC22B0">
        <w:rPr>
          <w:rFonts w:asciiTheme="minorHAnsi" w:hAnsiTheme="minorHAnsi" w:cstheme="minorHAnsi"/>
          <w:sz w:val="22"/>
          <w:szCs w:val="22"/>
        </w:rPr>
        <w:t xml:space="preserve"> de junho</w:t>
      </w:r>
      <w:r w:rsidR="00376456" w:rsidRPr="00353E45">
        <w:rPr>
          <w:rFonts w:asciiTheme="minorHAnsi" w:eastAsia="Arial Unicode MS" w:hAnsiTheme="minorHAnsi" w:cstheme="minorHAnsi"/>
          <w:color w:val="000000"/>
          <w:sz w:val="22"/>
          <w:szCs w:val="22"/>
        </w:rPr>
        <w:t xml:space="preserve"> de </w:t>
      </w:r>
      <w:r w:rsidR="00D35396" w:rsidRPr="00353E45">
        <w:rPr>
          <w:rFonts w:asciiTheme="minorHAnsi" w:eastAsia="Arial Unicode MS" w:hAnsiTheme="minorHAnsi" w:cstheme="minorHAnsi"/>
          <w:color w:val="000000"/>
          <w:sz w:val="22"/>
          <w:szCs w:val="22"/>
        </w:rPr>
        <w:t>2021</w:t>
      </w:r>
      <w:r w:rsidR="008E0286" w:rsidRPr="00353E45">
        <w:rPr>
          <w:rFonts w:asciiTheme="minorHAnsi" w:eastAsia="Arial Unicode MS" w:hAnsiTheme="minorHAnsi" w:cstheme="minorHAnsi"/>
          <w:color w:val="000000"/>
          <w:sz w:val="22"/>
          <w:szCs w:val="22"/>
        </w:rPr>
        <w:t>.</w:t>
      </w:r>
      <w:bookmarkEnd w:id="697"/>
    </w:p>
    <w:p w14:paraId="6A05FDCF" w14:textId="56AE8376" w:rsidR="00822354" w:rsidRPr="00353E45" w:rsidRDefault="00870E5C" w:rsidP="000D47C1">
      <w:pPr>
        <w:widowControl w:val="0"/>
        <w:suppressAutoHyphens/>
        <w:spacing w:line="312" w:lineRule="auto"/>
        <w:jc w:val="center"/>
        <w:rPr>
          <w:rFonts w:asciiTheme="minorHAnsi" w:eastAsia="Arial Unicode MS" w:hAnsiTheme="minorHAnsi" w:cstheme="minorHAnsi"/>
          <w:b/>
          <w:color w:val="000000"/>
          <w:sz w:val="22"/>
          <w:szCs w:val="22"/>
        </w:rPr>
      </w:pPr>
      <w:r w:rsidRPr="009E0074">
        <w:rPr>
          <w:rFonts w:asciiTheme="minorHAnsi" w:hAnsiTheme="minorHAnsi" w:cstheme="minorHAnsi"/>
          <w:sz w:val="22"/>
          <w:szCs w:val="22"/>
          <w:highlight w:val="yellow"/>
        </w:rPr>
        <w:t>[Nota KLA: pendente de confirmação na assinatura d</w:t>
      </w:r>
      <w:r>
        <w:rPr>
          <w:rFonts w:asciiTheme="minorHAnsi" w:hAnsiTheme="minorHAnsi" w:cstheme="minorHAnsi"/>
          <w:sz w:val="22"/>
          <w:szCs w:val="22"/>
          <w:highlight w:val="yellow"/>
        </w:rPr>
        <w:t>o Termo de Securitização</w:t>
      </w:r>
      <w:r w:rsidRPr="009E0074">
        <w:rPr>
          <w:rFonts w:asciiTheme="minorHAnsi" w:hAnsiTheme="minorHAnsi" w:cstheme="minorHAnsi"/>
          <w:sz w:val="22"/>
          <w:szCs w:val="22"/>
          <w:highlight w:val="yellow"/>
        </w:rPr>
        <w:t>]</w:t>
      </w:r>
    </w:p>
    <w:p w14:paraId="02E6D0BC" w14:textId="77777777" w:rsidR="00822354" w:rsidRPr="00353E45" w:rsidRDefault="00822354" w:rsidP="000D47C1">
      <w:pPr>
        <w:widowControl w:val="0"/>
        <w:suppressAutoHyphens/>
        <w:spacing w:line="312" w:lineRule="auto"/>
        <w:jc w:val="center"/>
        <w:rPr>
          <w:rFonts w:asciiTheme="minorHAnsi" w:eastAsia="Arial Unicode MS" w:hAnsiTheme="minorHAnsi" w:cstheme="minorHAnsi"/>
          <w:b/>
          <w:color w:val="000000"/>
          <w:sz w:val="22"/>
          <w:szCs w:val="22"/>
        </w:rPr>
      </w:pPr>
    </w:p>
    <w:p w14:paraId="6BE26A4D" w14:textId="77777777" w:rsidR="00822354" w:rsidRPr="00353E45" w:rsidRDefault="00822354" w:rsidP="000D47C1">
      <w:pPr>
        <w:widowControl w:val="0"/>
        <w:suppressAutoHyphens/>
        <w:spacing w:line="312" w:lineRule="auto"/>
        <w:jc w:val="center"/>
        <w:rPr>
          <w:rFonts w:asciiTheme="minorHAnsi" w:eastAsia="Arial Unicode MS" w:hAnsiTheme="minorHAnsi" w:cstheme="minorHAnsi"/>
          <w:i/>
          <w:color w:val="000000"/>
          <w:sz w:val="22"/>
          <w:szCs w:val="22"/>
        </w:rPr>
      </w:pPr>
      <w:bookmarkStart w:id="698" w:name="_DV_M1350"/>
      <w:bookmarkEnd w:id="698"/>
      <w:r w:rsidRPr="00353E45">
        <w:rPr>
          <w:rFonts w:asciiTheme="minorHAnsi" w:eastAsia="Arial Unicode MS" w:hAnsiTheme="minorHAnsi" w:cstheme="minorHAnsi"/>
          <w:b/>
          <w:color w:val="000000"/>
          <w:sz w:val="22"/>
          <w:szCs w:val="22"/>
        </w:rPr>
        <w:t>ISEC SECURITIZADORA S.A.</w:t>
      </w:r>
    </w:p>
    <w:p w14:paraId="07C96253" w14:textId="0447B41D" w:rsidR="00117525" w:rsidRPr="00353E45" w:rsidRDefault="00117525" w:rsidP="00353382">
      <w:pPr>
        <w:widowControl w:val="0"/>
        <w:tabs>
          <w:tab w:val="left" w:pos="8647"/>
        </w:tabs>
        <w:suppressAutoHyphens/>
        <w:spacing w:line="312" w:lineRule="auto"/>
        <w:rPr>
          <w:rFonts w:asciiTheme="minorHAnsi" w:eastAsia="Arial Unicode MS" w:hAnsiTheme="minorHAnsi" w:cstheme="minorHAnsi"/>
          <w:color w:val="000000"/>
          <w:sz w:val="22"/>
          <w:szCs w:val="22"/>
        </w:rPr>
      </w:pPr>
    </w:p>
    <w:p w14:paraId="53CDB3F6"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p>
    <w:tbl>
      <w:tblPr>
        <w:tblW w:w="0" w:type="auto"/>
        <w:tblLayout w:type="fixed"/>
        <w:tblLook w:val="0000" w:firstRow="0" w:lastRow="0" w:firstColumn="0" w:lastColumn="0" w:noHBand="0" w:noVBand="0"/>
      </w:tblPr>
      <w:tblGrid>
        <w:gridCol w:w="5070"/>
        <w:gridCol w:w="377"/>
        <w:gridCol w:w="4773"/>
      </w:tblGrid>
      <w:tr w:rsidR="00822354" w:rsidRPr="00353E45" w14:paraId="502D890B" w14:textId="77777777">
        <w:tc>
          <w:tcPr>
            <w:tcW w:w="5070" w:type="dxa"/>
            <w:tcBorders>
              <w:top w:val="single" w:sz="4" w:space="0" w:color="auto"/>
              <w:left w:val="nil"/>
              <w:bottom w:val="nil"/>
              <w:right w:val="nil"/>
            </w:tcBorders>
          </w:tcPr>
          <w:p w14:paraId="157DCBD9" w14:textId="267BC2F9" w:rsidR="00822354" w:rsidRPr="00353E45" w:rsidRDefault="00822354"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Nome:</w:t>
            </w:r>
            <w:r w:rsidR="00ED0D90" w:rsidRPr="00353E45">
              <w:rPr>
                <w:rFonts w:asciiTheme="minorHAnsi" w:eastAsia="Arial Unicode MS" w:hAnsiTheme="minorHAnsi" w:cstheme="minorHAnsi"/>
                <w:color w:val="000000"/>
                <w:sz w:val="22"/>
                <w:szCs w:val="22"/>
              </w:rPr>
              <w:t xml:space="preserve"> Luisa Herkenhoff Mis</w:t>
            </w:r>
          </w:p>
          <w:p w14:paraId="1601F164" w14:textId="5745ED14" w:rsidR="00822354" w:rsidRPr="00353E45" w:rsidRDefault="00822354"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Cargo:</w:t>
            </w:r>
            <w:r w:rsidR="00ED0D90" w:rsidRPr="00353E45">
              <w:rPr>
                <w:rFonts w:asciiTheme="minorHAnsi" w:eastAsia="Arial Unicode MS" w:hAnsiTheme="minorHAnsi" w:cstheme="minorHAnsi"/>
                <w:color w:val="000000"/>
                <w:sz w:val="22"/>
                <w:szCs w:val="22"/>
              </w:rPr>
              <w:t xml:space="preserve"> Procuradora</w:t>
            </w:r>
          </w:p>
        </w:tc>
        <w:tc>
          <w:tcPr>
            <w:tcW w:w="377" w:type="dxa"/>
            <w:tcBorders>
              <w:top w:val="nil"/>
              <w:left w:val="nil"/>
              <w:bottom w:val="nil"/>
              <w:right w:val="nil"/>
            </w:tcBorders>
          </w:tcPr>
          <w:p w14:paraId="63964D96"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p>
        </w:tc>
        <w:tc>
          <w:tcPr>
            <w:tcW w:w="4773" w:type="dxa"/>
            <w:tcBorders>
              <w:top w:val="single" w:sz="4" w:space="0" w:color="auto"/>
              <w:left w:val="nil"/>
              <w:bottom w:val="nil"/>
              <w:right w:val="nil"/>
            </w:tcBorders>
          </w:tcPr>
          <w:p w14:paraId="182B5F8B" w14:textId="3B5BBAE3" w:rsidR="00822354" w:rsidRPr="00353E45" w:rsidRDefault="00822354"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Nome:</w:t>
            </w:r>
            <w:r w:rsidR="00ED0D90" w:rsidRPr="00353E45">
              <w:rPr>
                <w:rFonts w:asciiTheme="minorHAnsi" w:eastAsia="Arial Unicode MS" w:hAnsiTheme="minorHAnsi" w:cstheme="minorHAnsi"/>
                <w:color w:val="000000"/>
                <w:sz w:val="22"/>
                <w:szCs w:val="22"/>
              </w:rPr>
              <w:t xml:space="preserve"> Juliane Effting Matias</w:t>
            </w:r>
          </w:p>
          <w:p w14:paraId="52FD0820" w14:textId="2CB5B920" w:rsidR="00822354" w:rsidRPr="00353E45" w:rsidRDefault="00822354"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Cargo:</w:t>
            </w:r>
            <w:r w:rsidR="00ED0D90" w:rsidRPr="00353E45">
              <w:rPr>
                <w:rFonts w:asciiTheme="minorHAnsi" w:eastAsia="Arial Unicode MS" w:hAnsiTheme="minorHAnsi" w:cstheme="minorHAnsi"/>
                <w:color w:val="000000"/>
                <w:sz w:val="22"/>
                <w:szCs w:val="22"/>
              </w:rPr>
              <w:t xml:space="preserve"> Diretora de Operações</w:t>
            </w:r>
          </w:p>
        </w:tc>
      </w:tr>
    </w:tbl>
    <w:p w14:paraId="7DEF4787"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p>
    <w:p w14:paraId="5F9812C2"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b/>
          <w:color w:val="000000"/>
          <w:sz w:val="22"/>
          <w:szCs w:val="22"/>
        </w:rPr>
      </w:pPr>
    </w:p>
    <w:p w14:paraId="68147B1C" w14:textId="4DD5643F" w:rsidR="00822354" w:rsidRPr="00353E45" w:rsidRDefault="00822354" w:rsidP="000D47C1">
      <w:pPr>
        <w:spacing w:line="312" w:lineRule="auto"/>
        <w:rPr>
          <w:rFonts w:asciiTheme="minorHAnsi" w:eastAsia="Arial Unicode MS" w:hAnsiTheme="minorHAnsi" w:cstheme="minorHAnsi"/>
          <w:b/>
          <w:color w:val="000000"/>
          <w:sz w:val="22"/>
          <w:szCs w:val="22"/>
        </w:rPr>
      </w:pPr>
      <w:bookmarkStart w:id="699" w:name="_DV_M1351"/>
      <w:bookmarkEnd w:id="699"/>
    </w:p>
    <w:p w14:paraId="0C21D9EF" w14:textId="77777777" w:rsidR="00E6081B" w:rsidRPr="00353E45" w:rsidRDefault="00E6081B" w:rsidP="000D47C1">
      <w:pPr>
        <w:pStyle w:val="Ttulo1"/>
        <w:spacing w:line="312" w:lineRule="auto"/>
        <w:jc w:val="center"/>
        <w:rPr>
          <w:rFonts w:asciiTheme="minorHAnsi" w:eastAsia="Arial Unicode MS" w:hAnsiTheme="minorHAnsi" w:cstheme="minorHAnsi"/>
          <w:sz w:val="22"/>
          <w:szCs w:val="22"/>
        </w:rPr>
      </w:pPr>
      <w:bookmarkStart w:id="700" w:name="_DV_M1352"/>
      <w:bookmarkStart w:id="701" w:name="_Toc486988916"/>
      <w:bookmarkStart w:id="702" w:name="_Toc477212578"/>
      <w:bookmarkStart w:id="703" w:name="_Toc510504208"/>
      <w:bookmarkEnd w:id="700"/>
    </w:p>
    <w:p w14:paraId="5892F2C1" w14:textId="77777777" w:rsidR="00376456" w:rsidRPr="00353E45" w:rsidRDefault="00376456" w:rsidP="000D47C1">
      <w:pPr>
        <w:pStyle w:val="Ttulo1"/>
        <w:spacing w:line="312" w:lineRule="auto"/>
        <w:jc w:val="center"/>
        <w:rPr>
          <w:rFonts w:asciiTheme="minorHAnsi" w:eastAsia="Arial Unicode MS" w:hAnsiTheme="minorHAnsi" w:cstheme="minorHAnsi"/>
          <w:sz w:val="22"/>
          <w:szCs w:val="22"/>
        </w:rPr>
      </w:pPr>
      <w:r w:rsidRPr="00353E45">
        <w:rPr>
          <w:rFonts w:asciiTheme="minorHAnsi" w:eastAsia="Arial Unicode MS" w:hAnsiTheme="minorHAnsi" w:cstheme="minorHAnsi"/>
          <w:sz w:val="22"/>
          <w:szCs w:val="22"/>
        </w:rPr>
        <w:t>ANEXO VI</w:t>
      </w:r>
    </w:p>
    <w:p w14:paraId="74C3CAD1" w14:textId="3C7B12F4" w:rsidR="00822354" w:rsidRPr="00353E45" w:rsidRDefault="00822354" w:rsidP="000D47C1">
      <w:pPr>
        <w:pStyle w:val="Ttulo1"/>
        <w:spacing w:line="312" w:lineRule="auto"/>
        <w:jc w:val="center"/>
        <w:rPr>
          <w:rFonts w:asciiTheme="minorHAnsi" w:eastAsia="Arial Unicode MS" w:hAnsiTheme="minorHAnsi" w:cstheme="minorHAnsi"/>
          <w:b w:val="0"/>
          <w:sz w:val="22"/>
          <w:szCs w:val="22"/>
        </w:rPr>
      </w:pPr>
      <w:r w:rsidRPr="00353E45">
        <w:rPr>
          <w:rFonts w:asciiTheme="minorHAnsi" w:eastAsia="Arial Unicode MS" w:hAnsiTheme="minorHAnsi" w:cstheme="minorHAnsi"/>
          <w:sz w:val="22"/>
          <w:szCs w:val="22"/>
        </w:rPr>
        <w:t>DECLARAÇÃO DA INSTITUIÇÃO CUSTODIANTE DA CCI</w:t>
      </w:r>
      <w:bookmarkEnd w:id="701"/>
      <w:bookmarkEnd w:id="702"/>
      <w:bookmarkEnd w:id="703"/>
    </w:p>
    <w:p w14:paraId="1648B87A" w14:textId="77777777" w:rsidR="00822354" w:rsidRPr="00353E45" w:rsidRDefault="00822354" w:rsidP="000D47C1">
      <w:pPr>
        <w:widowControl w:val="0"/>
        <w:suppressAutoHyphens/>
        <w:spacing w:line="312" w:lineRule="auto"/>
        <w:jc w:val="center"/>
        <w:rPr>
          <w:rFonts w:asciiTheme="minorHAnsi" w:eastAsia="Arial Unicode MS" w:hAnsiTheme="minorHAnsi" w:cstheme="minorHAnsi"/>
          <w:b/>
          <w:color w:val="000000"/>
          <w:sz w:val="22"/>
          <w:szCs w:val="22"/>
        </w:rPr>
      </w:pPr>
    </w:p>
    <w:p w14:paraId="7ED9E03B" w14:textId="13C0CE84" w:rsidR="00822354" w:rsidRPr="00353E45" w:rsidRDefault="00C86639" w:rsidP="000D47C1">
      <w:pPr>
        <w:widowControl w:val="0"/>
        <w:tabs>
          <w:tab w:val="left" w:pos="8280"/>
        </w:tabs>
        <w:suppressAutoHyphens/>
        <w:spacing w:line="312" w:lineRule="auto"/>
        <w:jc w:val="both"/>
        <w:rPr>
          <w:rFonts w:asciiTheme="minorHAnsi" w:eastAsia="Arial Unicode MS" w:hAnsiTheme="minorHAnsi" w:cstheme="minorHAnsi"/>
          <w:color w:val="000000"/>
          <w:sz w:val="22"/>
          <w:szCs w:val="22"/>
        </w:rPr>
      </w:pPr>
      <w:bookmarkStart w:id="704" w:name="_DV_M1353"/>
      <w:bookmarkEnd w:id="704"/>
      <w:r w:rsidRPr="00353E45">
        <w:rPr>
          <w:rFonts w:asciiTheme="minorHAnsi" w:hAnsiTheme="minorHAnsi" w:cstheme="minorHAnsi"/>
          <w:b/>
          <w:sz w:val="22"/>
          <w:szCs w:val="22"/>
        </w:rPr>
        <w:t>SIMPLIFIC PAVARINI DISTRIBUIDORA DE TÍTULOS E VALORES MOBILIÁRIOS LTDA.</w:t>
      </w:r>
      <w:r w:rsidRPr="00353E45">
        <w:rPr>
          <w:rFonts w:asciiTheme="minorHAnsi" w:hAnsiTheme="minorHAnsi" w:cstheme="minorHAnsi"/>
          <w:bCs/>
          <w:sz w:val="22"/>
          <w:szCs w:val="22"/>
        </w:rPr>
        <w:t xml:space="preserve">, sociedade de natureza limitada, </w:t>
      </w:r>
      <w:r w:rsidR="005D0BFF" w:rsidRPr="00353E45">
        <w:rPr>
          <w:rFonts w:asciiTheme="minorHAnsi" w:hAnsiTheme="minorHAnsi" w:cstheme="minorHAnsi"/>
          <w:bCs/>
          <w:sz w:val="22"/>
          <w:szCs w:val="22"/>
        </w:rPr>
        <w:t>atuando por sua filial na</w:t>
      </w:r>
      <w:r w:rsidRPr="00353E45">
        <w:rPr>
          <w:rFonts w:asciiTheme="minorHAnsi" w:hAnsiTheme="minorHAnsi" w:cstheme="minorHAnsi"/>
          <w:bCs/>
          <w:sz w:val="22"/>
          <w:szCs w:val="22"/>
        </w:rPr>
        <w:t xml:space="preserve"> </w:t>
      </w:r>
      <w:r w:rsidR="004D03E0" w:rsidRPr="00353E45">
        <w:rPr>
          <w:rFonts w:asciiTheme="minorHAnsi" w:hAnsiTheme="minorHAnsi" w:cstheme="minorHAnsi"/>
          <w:bCs/>
          <w:sz w:val="22"/>
          <w:szCs w:val="22"/>
        </w:rPr>
        <w:t xml:space="preserve">Rua Joaquim Floriano 466, sala 1401 - Itaim Bibi 04534-002 – São Paulo - SP – Brasil, </w:t>
      </w:r>
      <w:r w:rsidR="00D43D76" w:rsidRPr="00353E45">
        <w:rPr>
          <w:rFonts w:asciiTheme="minorHAnsi" w:hAnsiTheme="minorHAnsi" w:cstheme="minorHAnsi"/>
          <w:bCs/>
          <w:sz w:val="22"/>
          <w:szCs w:val="22"/>
        </w:rPr>
        <w:t>inscrita</w:t>
      </w:r>
      <w:r w:rsidR="004D03E0" w:rsidRPr="00353E45">
        <w:rPr>
          <w:rFonts w:asciiTheme="minorHAnsi" w:hAnsiTheme="minorHAnsi" w:cstheme="minorHAnsi"/>
          <w:bCs/>
          <w:sz w:val="22"/>
          <w:szCs w:val="22"/>
        </w:rPr>
        <w:t xml:space="preserve"> no CNPJ/ME sob o nº 15.227.994/0004-01</w:t>
      </w:r>
      <w:r w:rsidR="00AA2EC9" w:rsidRPr="00353E45">
        <w:rPr>
          <w:rFonts w:asciiTheme="minorHAnsi" w:hAnsiTheme="minorHAnsi" w:cstheme="minorHAnsi"/>
          <w:sz w:val="22"/>
          <w:szCs w:val="22"/>
        </w:rPr>
        <w:t xml:space="preserve">, neste ato representada na forma de seu </w:t>
      </w:r>
      <w:r w:rsidR="00C93F59" w:rsidRPr="00353E45">
        <w:rPr>
          <w:rFonts w:asciiTheme="minorHAnsi" w:hAnsiTheme="minorHAnsi" w:cstheme="minorHAnsi"/>
          <w:sz w:val="22"/>
          <w:szCs w:val="22"/>
        </w:rPr>
        <w:t xml:space="preserve">Contrato </w:t>
      </w:r>
      <w:r w:rsidR="00AA2EC9" w:rsidRPr="00353E45">
        <w:rPr>
          <w:rFonts w:asciiTheme="minorHAnsi" w:hAnsiTheme="minorHAnsi" w:cstheme="minorHAnsi"/>
          <w:sz w:val="22"/>
          <w:szCs w:val="22"/>
        </w:rPr>
        <w:t>Social</w:t>
      </w:r>
      <w:r w:rsidR="00AA2EC9" w:rsidRPr="00353E45">
        <w:rPr>
          <w:rFonts w:asciiTheme="minorHAnsi" w:hAnsiTheme="minorHAnsi" w:cstheme="minorHAnsi"/>
          <w:b/>
          <w:sz w:val="22"/>
          <w:szCs w:val="22"/>
        </w:rPr>
        <w:t xml:space="preserve"> </w:t>
      </w:r>
      <w:r w:rsidR="00822354" w:rsidRPr="00353E45">
        <w:rPr>
          <w:rFonts w:asciiTheme="minorHAnsi" w:eastAsia="Arial Unicode MS" w:hAnsiTheme="minorHAnsi" w:cstheme="minorHAnsi"/>
          <w:color w:val="000000"/>
          <w:sz w:val="22"/>
          <w:szCs w:val="22"/>
        </w:rPr>
        <w:t>(“</w:t>
      </w:r>
      <w:r w:rsidR="00822354" w:rsidRPr="00353E45">
        <w:rPr>
          <w:rFonts w:asciiTheme="minorHAnsi" w:eastAsia="Arial Unicode MS" w:hAnsiTheme="minorHAnsi" w:cstheme="minorHAnsi"/>
          <w:color w:val="000000"/>
          <w:sz w:val="22"/>
          <w:szCs w:val="22"/>
          <w:u w:val="single"/>
        </w:rPr>
        <w:t>Instituição Custodiante</w:t>
      </w:r>
      <w:r w:rsidR="00822354" w:rsidRPr="00353E45">
        <w:rPr>
          <w:rFonts w:asciiTheme="minorHAnsi" w:eastAsia="Arial Unicode MS" w:hAnsiTheme="minorHAnsi" w:cstheme="minorHAnsi"/>
          <w:color w:val="000000"/>
          <w:sz w:val="22"/>
          <w:szCs w:val="22"/>
        </w:rPr>
        <w:t xml:space="preserve">”), na qualidade de instituição custodiante do </w:t>
      </w:r>
      <w:r w:rsidR="00822354" w:rsidRPr="00353E45">
        <w:rPr>
          <w:rFonts w:asciiTheme="minorHAnsi" w:eastAsia="Arial Unicode MS" w:hAnsiTheme="minorHAnsi" w:cstheme="minorHAnsi"/>
          <w:i/>
          <w:color w:val="000000"/>
          <w:sz w:val="22"/>
          <w:szCs w:val="22"/>
        </w:rPr>
        <w:t>Instrumento Particular de Emissão de Cédula</w:t>
      </w:r>
      <w:r w:rsidR="006E11A2" w:rsidRPr="00353E45">
        <w:rPr>
          <w:rFonts w:asciiTheme="minorHAnsi" w:eastAsia="Arial Unicode MS" w:hAnsiTheme="minorHAnsi" w:cstheme="minorHAnsi"/>
          <w:i/>
          <w:color w:val="000000"/>
          <w:sz w:val="22"/>
          <w:szCs w:val="22"/>
        </w:rPr>
        <w:t>s</w:t>
      </w:r>
      <w:r w:rsidR="00822354" w:rsidRPr="00353E45">
        <w:rPr>
          <w:rFonts w:asciiTheme="minorHAnsi" w:eastAsia="Arial Unicode MS" w:hAnsiTheme="minorHAnsi" w:cstheme="minorHAnsi"/>
          <w:i/>
          <w:color w:val="000000"/>
          <w:sz w:val="22"/>
          <w:szCs w:val="22"/>
        </w:rPr>
        <w:t xml:space="preserve"> de Crédito Imobiliário</w:t>
      </w:r>
      <w:r w:rsidR="006E11A2" w:rsidRPr="00353E45">
        <w:rPr>
          <w:rFonts w:asciiTheme="minorHAnsi" w:eastAsia="Arial Unicode MS" w:hAnsiTheme="minorHAnsi" w:cstheme="minorHAnsi"/>
          <w:i/>
          <w:color w:val="000000"/>
          <w:sz w:val="22"/>
          <w:szCs w:val="22"/>
        </w:rPr>
        <w:t xml:space="preserve"> Integrais</w:t>
      </w:r>
      <w:r w:rsidR="00822354" w:rsidRPr="00353E45">
        <w:rPr>
          <w:rFonts w:asciiTheme="minorHAnsi" w:eastAsia="Arial Unicode MS" w:hAnsiTheme="minorHAnsi" w:cstheme="minorHAnsi"/>
          <w:i/>
          <w:color w:val="000000"/>
          <w:sz w:val="22"/>
          <w:szCs w:val="22"/>
        </w:rPr>
        <w:t xml:space="preserve"> </w:t>
      </w:r>
      <w:r w:rsidR="006208DC" w:rsidRPr="00353E45">
        <w:rPr>
          <w:rFonts w:asciiTheme="minorHAnsi" w:eastAsia="Arial Unicode MS" w:hAnsiTheme="minorHAnsi" w:cstheme="minorHAnsi"/>
          <w:i/>
          <w:color w:val="000000"/>
          <w:sz w:val="22"/>
          <w:szCs w:val="22"/>
        </w:rPr>
        <w:t xml:space="preserve">sem </w:t>
      </w:r>
      <w:r w:rsidR="00822354" w:rsidRPr="00353E45">
        <w:rPr>
          <w:rFonts w:asciiTheme="minorHAnsi" w:eastAsia="Arial Unicode MS" w:hAnsiTheme="minorHAnsi" w:cstheme="minorHAnsi"/>
          <w:i/>
          <w:color w:val="000000"/>
          <w:sz w:val="22"/>
          <w:szCs w:val="22"/>
        </w:rPr>
        <w:t>Garantia Real Imobiliária sob a Forma Escritural</w:t>
      </w:r>
      <w:r w:rsidR="00822354" w:rsidRPr="00353E45">
        <w:rPr>
          <w:rFonts w:asciiTheme="minorHAnsi" w:eastAsia="Arial Unicode MS" w:hAnsiTheme="minorHAnsi" w:cstheme="minorHAnsi"/>
          <w:color w:val="000000"/>
          <w:sz w:val="22"/>
          <w:szCs w:val="22"/>
        </w:rPr>
        <w:t xml:space="preserve"> firmado, em </w:t>
      </w:r>
      <w:bookmarkStart w:id="705" w:name="_DV_M1354"/>
      <w:bookmarkStart w:id="706" w:name="_DV_M1355"/>
      <w:bookmarkEnd w:id="705"/>
      <w:bookmarkEnd w:id="706"/>
      <w:r w:rsidR="00AC4B61">
        <w:rPr>
          <w:rFonts w:asciiTheme="minorHAnsi" w:hAnsiTheme="minorHAnsi" w:cstheme="minorHAnsi"/>
          <w:sz w:val="22"/>
          <w:szCs w:val="22"/>
        </w:rPr>
        <w:t>1º</w:t>
      </w:r>
      <w:r w:rsidR="00EC22B0">
        <w:rPr>
          <w:rFonts w:asciiTheme="minorHAnsi" w:hAnsiTheme="minorHAnsi" w:cstheme="minorHAnsi"/>
          <w:sz w:val="22"/>
          <w:szCs w:val="22"/>
        </w:rPr>
        <w:t xml:space="preserve"> de junho</w:t>
      </w:r>
      <w:r w:rsidR="00FF711D">
        <w:rPr>
          <w:rFonts w:asciiTheme="minorHAnsi" w:eastAsia="MS Mincho" w:hAnsiTheme="minorHAnsi" w:cstheme="minorHAnsi"/>
          <w:sz w:val="22"/>
          <w:szCs w:val="22"/>
        </w:rPr>
        <w:t xml:space="preserve"> de</w:t>
      </w:r>
      <w:r w:rsidR="00376456" w:rsidRPr="00353E45">
        <w:rPr>
          <w:rFonts w:asciiTheme="minorHAnsi" w:eastAsia="Arial Unicode MS" w:hAnsiTheme="minorHAnsi" w:cstheme="minorHAnsi"/>
          <w:color w:val="000000"/>
          <w:sz w:val="22"/>
          <w:szCs w:val="22"/>
        </w:rPr>
        <w:t xml:space="preserve"> 2021 </w:t>
      </w:r>
      <w:r w:rsidR="00822354" w:rsidRPr="00353E45">
        <w:rPr>
          <w:rFonts w:asciiTheme="minorHAnsi" w:eastAsia="Arial Unicode MS" w:hAnsiTheme="minorHAnsi" w:cstheme="minorHAnsi"/>
          <w:color w:val="000000"/>
          <w:sz w:val="22"/>
          <w:szCs w:val="22"/>
        </w:rPr>
        <w:t xml:space="preserve">entre </w:t>
      </w:r>
      <w:r w:rsidR="00E6081B" w:rsidRPr="00353E45">
        <w:rPr>
          <w:rFonts w:asciiTheme="minorHAnsi" w:eastAsia="Arial Unicode MS" w:hAnsiTheme="minorHAnsi" w:cstheme="minorHAnsi"/>
          <w:b/>
          <w:color w:val="000000"/>
          <w:sz w:val="22"/>
          <w:szCs w:val="22"/>
        </w:rPr>
        <w:t>ISEC SECURITIZADORA S.A.</w:t>
      </w:r>
      <w:r w:rsidR="00E6081B" w:rsidRPr="00353E45">
        <w:rPr>
          <w:rFonts w:asciiTheme="minorHAnsi" w:eastAsia="Arial Unicode MS" w:hAnsiTheme="minorHAnsi" w:cstheme="minorHAnsi"/>
          <w:color w:val="000000"/>
          <w:sz w:val="22"/>
          <w:szCs w:val="22"/>
        </w:rPr>
        <w:t>, sociedade anônima, com sede na Cidade de São Paulo, Estado de São Paulo, na Rua Tabapuã, nº 1.123, 21º Andar, conjunto 215, Itaim Bibi, CEP 04533-004, inscrita no CNPJ/ME sob o nº 08.769.451/0001-08 (“</w:t>
      </w:r>
      <w:r w:rsidR="00E6081B" w:rsidRPr="00353E45">
        <w:rPr>
          <w:rFonts w:asciiTheme="minorHAnsi" w:eastAsia="Arial Unicode MS" w:hAnsiTheme="minorHAnsi" w:cstheme="minorHAnsi"/>
          <w:color w:val="000000"/>
          <w:sz w:val="22"/>
          <w:szCs w:val="22"/>
          <w:u w:val="single"/>
        </w:rPr>
        <w:t>Emissora</w:t>
      </w:r>
      <w:r w:rsidR="00E6081B" w:rsidRPr="00353E45">
        <w:rPr>
          <w:rFonts w:asciiTheme="minorHAnsi" w:eastAsia="Arial Unicode MS" w:hAnsiTheme="minorHAnsi" w:cstheme="minorHAnsi"/>
          <w:color w:val="000000"/>
          <w:sz w:val="22"/>
          <w:szCs w:val="22"/>
        </w:rPr>
        <w:t xml:space="preserve">”) </w:t>
      </w:r>
      <w:r w:rsidR="008E0286" w:rsidRPr="00353E45">
        <w:rPr>
          <w:rFonts w:asciiTheme="minorHAnsi" w:hAnsiTheme="minorHAnsi" w:cstheme="minorHAnsi"/>
          <w:sz w:val="22"/>
          <w:szCs w:val="22"/>
        </w:rPr>
        <w:t>e</w:t>
      </w:r>
      <w:r w:rsidR="00822354" w:rsidRPr="00353E45">
        <w:rPr>
          <w:rFonts w:asciiTheme="minorHAnsi" w:eastAsia="Arial Unicode MS" w:hAnsiTheme="minorHAnsi" w:cstheme="minorHAnsi"/>
          <w:color w:val="000000"/>
          <w:sz w:val="22"/>
          <w:szCs w:val="22"/>
        </w:rPr>
        <w:t xml:space="preserve"> a Instituição Custodiante (“</w:t>
      </w:r>
      <w:r w:rsidR="00822354" w:rsidRPr="003909E3">
        <w:rPr>
          <w:rFonts w:asciiTheme="minorHAnsi" w:eastAsia="Arial Unicode MS" w:hAnsiTheme="minorHAnsi" w:cstheme="minorHAnsi"/>
          <w:color w:val="000000"/>
          <w:sz w:val="22"/>
          <w:szCs w:val="22"/>
          <w:u w:val="single"/>
        </w:rPr>
        <w:t>Escritura de Emissão</w:t>
      </w:r>
      <w:r w:rsidR="003909E3" w:rsidRPr="003909E3">
        <w:rPr>
          <w:rFonts w:asciiTheme="minorHAnsi" w:eastAsia="Arial Unicode MS" w:hAnsiTheme="minorHAnsi" w:cstheme="minorHAnsi"/>
          <w:w w:val="0"/>
          <w:sz w:val="22"/>
          <w:u w:val="single"/>
        </w:rPr>
        <w:t xml:space="preserve"> de Debêntures</w:t>
      </w:r>
      <w:r w:rsidR="00822354" w:rsidRPr="00353E45">
        <w:rPr>
          <w:rFonts w:asciiTheme="minorHAnsi" w:eastAsia="Arial Unicode MS" w:hAnsiTheme="minorHAnsi" w:cstheme="minorHAnsi"/>
          <w:color w:val="000000"/>
          <w:sz w:val="22"/>
          <w:szCs w:val="22"/>
        </w:rPr>
        <w:t>”), por meio do qual fo</w:t>
      </w:r>
      <w:r w:rsidR="00130870" w:rsidRPr="00353E45">
        <w:rPr>
          <w:rFonts w:asciiTheme="minorHAnsi" w:eastAsia="Arial Unicode MS" w:hAnsiTheme="minorHAnsi" w:cstheme="minorHAnsi"/>
          <w:color w:val="000000"/>
          <w:sz w:val="22"/>
          <w:szCs w:val="22"/>
        </w:rPr>
        <w:t>i</w:t>
      </w:r>
      <w:bookmarkStart w:id="707" w:name="_DV_M1357"/>
      <w:bookmarkEnd w:id="707"/>
      <w:r w:rsidR="00822354" w:rsidRPr="00353E45">
        <w:rPr>
          <w:rFonts w:asciiTheme="minorHAnsi" w:eastAsia="Arial Unicode MS" w:hAnsiTheme="minorHAnsi" w:cstheme="minorHAnsi"/>
          <w:color w:val="000000"/>
          <w:sz w:val="22"/>
          <w:szCs w:val="22"/>
        </w:rPr>
        <w:t xml:space="preserve"> emitida a Cédula de Crédito Imobiliário identificada nesta declaração (“</w:t>
      </w:r>
      <w:r w:rsidR="00822354" w:rsidRPr="00353E45">
        <w:rPr>
          <w:rFonts w:asciiTheme="minorHAnsi" w:eastAsia="Arial Unicode MS" w:hAnsiTheme="minorHAnsi" w:cstheme="minorHAnsi"/>
          <w:color w:val="000000"/>
          <w:sz w:val="22"/>
          <w:szCs w:val="22"/>
          <w:u w:val="single"/>
        </w:rPr>
        <w:t>CCI</w:t>
      </w:r>
      <w:r w:rsidR="00822354" w:rsidRPr="00353E45">
        <w:rPr>
          <w:rFonts w:asciiTheme="minorHAnsi" w:eastAsia="Arial Unicode MS" w:hAnsiTheme="minorHAnsi" w:cstheme="minorHAnsi"/>
          <w:color w:val="000000"/>
          <w:sz w:val="22"/>
          <w:szCs w:val="22"/>
        </w:rPr>
        <w:t xml:space="preserve">”), </w:t>
      </w:r>
      <w:r w:rsidR="00822354" w:rsidRPr="00353E45">
        <w:rPr>
          <w:rFonts w:asciiTheme="minorHAnsi" w:eastAsia="Arial Unicode MS" w:hAnsiTheme="minorHAnsi" w:cstheme="minorHAnsi"/>
          <w:b/>
          <w:color w:val="000000"/>
          <w:sz w:val="22"/>
          <w:szCs w:val="22"/>
        </w:rPr>
        <w:t>DECLARA</w:t>
      </w:r>
      <w:r w:rsidR="00822354" w:rsidRPr="00353E45">
        <w:rPr>
          <w:rFonts w:asciiTheme="minorHAnsi" w:eastAsia="Arial Unicode MS" w:hAnsiTheme="minorHAnsi" w:cstheme="minorHAnsi"/>
          <w:color w:val="000000"/>
          <w:sz w:val="22"/>
          <w:szCs w:val="22"/>
        </w:rPr>
        <w:t xml:space="preserve">, para os fins do parágrafo único do artigo 23 da Lei nº 10.931/2004, que lhe foi entregue para custódia a Escritura de Emissão </w:t>
      </w:r>
      <w:r w:rsidR="00D754F8" w:rsidRPr="00353E45">
        <w:rPr>
          <w:rFonts w:asciiTheme="minorHAnsi" w:eastAsia="Arial Unicode MS" w:hAnsiTheme="minorHAnsi" w:cstheme="minorHAnsi"/>
          <w:color w:val="000000"/>
          <w:sz w:val="22"/>
          <w:szCs w:val="22"/>
        </w:rPr>
        <w:t xml:space="preserve">de CCI </w:t>
      </w:r>
      <w:r w:rsidR="00822354" w:rsidRPr="00353E45">
        <w:rPr>
          <w:rFonts w:asciiTheme="minorHAnsi" w:eastAsia="Arial Unicode MS" w:hAnsiTheme="minorHAnsi" w:cstheme="minorHAnsi"/>
          <w:color w:val="000000"/>
          <w:sz w:val="22"/>
          <w:szCs w:val="22"/>
        </w:rPr>
        <w:t>e que a</w:t>
      </w:r>
      <w:r w:rsidR="0002533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CCI se encontra</w:t>
      </w:r>
      <w:r w:rsidR="00025335">
        <w:rPr>
          <w:rFonts w:asciiTheme="minorHAnsi" w:eastAsia="Arial Unicode MS" w:hAnsiTheme="minorHAnsi" w:cstheme="minorHAnsi"/>
          <w:color w:val="000000"/>
          <w:sz w:val="22"/>
          <w:szCs w:val="22"/>
        </w:rPr>
        <w:t>m</w:t>
      </w:r>
      <w:r w:rsidR="00822354" w:rsidRPr="00353E45">
        <w:rPr>
          <w:rFonts w:asciiTheme="minorHAnsi" w:eastAsia="Arial Unicode MS" w:hAnsiTheme="minorHAnsi" w:cstheme="minorHAnsi"/>
          <w:color w:val="000000"/>
          <w:sz w:val="22"/>
          <w:szCs w:val="22"/>
        </w:rPr>
        <w:t xml:space="preserve"> devidamente vinculada</w:t>
      </w:r>
      <w:r w:rsidR="0002533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aos Certificados de Recebíveis Imobiliários da</w:t>
      </w:r>
      <w:r w:rsidR="007B3C20" w:rsidRPr="00353E4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w:t>
      </w:r>
      <w:bookmarkStart w:id="708" w:name="_DV_M1358"/>
      <w:bookmarkStart w:id="709" w:name="_DV_M1359"/>
      <w:bookmarkEnd w:id="708"/>
      <w:bookmarkEnd w:id="709"/>
      <w:r w:rsidR="006E2416">
        <w:rPr>
          <w:rFonts w:asciiTheme="minorHAnsi" w:eastAsia="MS Mincho" w:hAnsiTheme="minorHAnsi" w:cstheme="minorHAnsi"/>
          <w:sz w:val="22"/>
          <w:szCs w:val="22"/>
        </w:rPr>
        <w:t>295ª, 296ª, 297 e 298ª</w:t>
      </w:r>
      <w:r w:rsidR="00FF711D" w:rsidRPr="00353E45" w:rsidDel="00FF711D">
        <w:rPr>
          <w:rFonts w:asciiTheme="minorHAnsi" w:hAnsiTheme="minorHAnsi" w:cstheme="minorHAnsi"/>
          <w:color w:val="000000"/>
          <w:sz w:val="22"/>
          <w:szCs w:val="22"/>
        </w:rPr>
        <w:t xml:space="preserve"> </w:t>
      </w:r>
      <w:r w:rsidR="00EF27C7" w:rsidRPr="00353E45" w:rsidDel="00EF27C7">
        <w:rPr>
          <w:rFonts w:asciiTheme="minorHAnsi" w:hAnsiTheme="minorHAnsi" w:cstheme="minorHAnsi"/>
          <w:color w:val="000000"/>
          <w:sz w:val="22"/>
          <w:szCs w:val="22"/>
        </w:rPr>
        <w:t xml:space="preserve"> </w:t>
      </w:r>
      <w:r w:rsidR="00B9192E" w:rsidRPr="00353E45">
        <w:rPr>
          <w:rFonts w:asciiTheme="minorHAnsi" w:eastAsia="Arial Unicode MS" w:hAnsiTheme="minorHAnsi" w:cstheme="minorHAnsi"/>
          <w:color w:val="000000"/>
          <w:sz w:val="22"/>
          <w:szCs w:val="22"/>
        </w:rPr>
        <w:t>Série</w:t>
      </w:r>
      <w:r w:rsidR="007B3C20" w:rsidRPr="00353E45">
        <w:rPr>
          <w:rFonts w:asciiTheme="minorHAnsi" w:eastAsia="Arial Unicode MS" w:hAnsiTheme="minorHAnsi" w:cstheme="minorHAnsi"/>
          <w:color w:val="000000"/>
          <w:sz w:val="22"/>
          <w:szCs w:val="22"/>
        </w:rPr>
        <w:t>s</w:t>
      </w:r>
      <w:r w:rsidR="00B9192E" w:rsidRPr="00353E45">
        <w:rPr>
          <w:rFonts w:asciiTheme="minorHAnsi" w:eastAsia="Arial Unicode MS" w:hAnsiTheme="minorHAnsi" w:cstheme="minorHAnsi"/>
          <w:color w:val="000000"/>
          <w:sz w:val="22"/>
          <w:szCs w:val="22"/>
        </w:rPr>
        <w:t xml:space="preserve"> da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F566A1" w:rsidRPr="00353E45">
        <w:rPr>
          <w:rFonts w:asciiTheme="minorHAnsi" w:eastAsia="Arial Unicode MS" w:hAnsiTheme="minorHAnsi" w:cstheme="minorHAnsi"/>
          <w:color w:val="000000"/>
          <w:sz w:val="22"/>
          <w:szCs w:val="22"/>
        </w:rPr>
        <w:t xml:space="preserve"> </w:t>
      </w:r>
      <w:r w:rsidR="00B9192E" w:rsidRPr="00353E45">
        <w:rPr>
          <w:rFonts w:asciiTheme="minorHAnsi" w:eastAsia="Arial Unicode MS" w:hAnsiTheme="minorHAnsi" w:cstheme="minorHAnsi"/>
          <w:color w:val="000000"/>
          <w:sz w:val="22"/>
          <w:szCs w:val="22"/>
        </w:rPr>
        <w:t xml:space="preserve">Emissão </w:t>
      </w:r>
      <w:r w:rsidR="00822354" w:rsidRPr="00353E45">
        <w:rPr>
          <w:rFonts w:asciiTheme="minorHAnsi" w:eastAsia="Arial Unicode MS" w:hAnsiTheme="minorHAnsi" w:cstheme="minorHAnsi"/>
          <w:color w:val="000000"/>
          <w:sz w:val="22"/>
          <w:szCs w:val="22"/>
        </w:rPr>
        <w:t>(“</w:t>
      </w:r>
      <w:r w:rsidR="00822354" w:rsidRPr="00353E45">
        <w:rPr>
          <w:rFonts w:asciiTheme="minorHAnsi" w:eastAsia="Arial Unicode MS" w:hAnsiTheme="minorHAnsi" w:cstheme="minorHAnsi"/>
          <w:color w:val="000000"/>
          <w:sz w:val="22"/>
          <w:szCs w:val="22"/>
          <w:u w:val="single"/>
        </w:rPr>
        <w:t>CRI</w:t>
      </w:r>
      <w:r w:rsidR="00822354" w:rsidRPr="00353E45">
        <w:rPr>
          <w:rFonts w:asciiTheme="minorHAnsi" w:eastAsia="Arial Unicode MS" w:hAnsiTheme="minorHAnsi" w:cstheme="minorHAnsi"/>
          <w:color w:val="000000"/>
          <w:sz w:val="22"/>
          <w:szCs w:val="22"/>
        </w:rPr>
        <w:t>” e “</w:t>
      </w:r>
      <w:r w:rsidR="00822354" w:rsidRPr="00353E45">
        <w:rPr>
          <w:rFonts w:asciiTheme="minorHAnsi" w:eastAsia="Arial Unicode MS" w:hAnsiTheme="minorHAnsi" w:cstheme="minorHAnsi"/>
          <w:color w:val="000000"/>
          <w:sz w:val="22"/>
          <w:szCs w:val="22"/>
          <w:u w:val="single"/>
        </w:rPr>
        <w:t>Emissão</w:t>
      </w:r>
      <w:r w:rsidR="00822354" w:rsidRPr="00353E45">
        <w:rPr>
          <w:rFonts w:asciiTheme="minorHAnsi" w:eastAsia="Arial Unicode MS" w:hAnsiTheme="minorHAnsi" w:cstheme="minorHAnsi"/>
          <w:color w:val="000000"/>
          <w:sz w:val="22"/>
          <w:szCs w:val="22"/>
        </w:rPr>
        <w:t xml:space="preserve">”, respectivamente) </w:t>
      </w:r>
      <w:r w:rsidR="00E6081B" w:rsidRPr="00353E45">
        <w:rPr>
          <w:rFonts w:asciiTheme="minorHAnsi" w:eastAsia="Arial Unicode MS" w:hAnsiTheme="minorHAnsi" w:cstheme="minorHAnsi"/>
          <w:color w:val="000000"/>
          <w:sz w:val="22"/>
          <w:szCs w:val="22"/>
        </w:rPr>
        <w:t xml:space="preserve">da </w:t>
      </w:r>
      <w:r w:rsidR="00822354" w:rsidRPr="00353E45">
        <w:rPr>
          <w:rFonts w:asciiTheme="minorHAnsi" w:eastAsia="Arial Unicode MS" w:hAnsiTheme="minorHAnsi" w:cstheme="minorHAnsi"/>
          <w:color w:val="000000"/>
          <w:sz w:val="22"/>
          <w:szCs w:val="22"/>
        </w:rPr>
        <w:t>Emissora sendo que os CRI foram lastreados pela</w:t>
      </w:r>
      <w:r w:rsidR="00512BC7" w:rsidRPr="00353E4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CCI por meio do Termo de Securitização de Créditos Imobiliários da Emissão, firmado entre a Emissora e a Instituição Custodiante (na qualidade de agente fiduciário) em </w:t>
      </w:r>
      <w:bookmarkStart w:id="710" w:name="_DV_M1360"/>
      <w:bookmarkStart w:id="711" w:name="_DV_M1361"/>
      <w:bookmarkEnd w:id="710"/>
      <w:bookmarkEnd w:id="711"/>
      <w:r w:rsidR="002C2301" w:rsidRPr="00FE47D5">
        <w:rPr>
          <w:rFonts w:asciiTheme="minorHAnsi" w:eastAsia="Arial Unicode MS" w:hAnsiTheme="minorHAnsi" w:cstheme="minorHAnsi"/>
          <w:color w:val="000000"/>
          <w:sz w:val="22"/>
          <w:szCs w:val="22"/>
          <w:highlight w:val="yellow"/>
        </w:rPr>
        <w:t>[</w:t>
      </w:r>
      <w:r w:rsidR="00360646" w:rsidRPr="00FE47D5">
        <w:rPr>
          <w:rFonts w:asciiTheme="minorHAnsi" w:eastAsia="MS Mincho" w:hAnsiTheme="minorHAnsi" w:cstheme="minorHAnsi"/>
          <w:sz w:val="22"/>
          <w:szCs w:val="22"/>
          <w:highlight w:val="yellow"/>
        </w:rPr>
        <w:t>02</w:t>
      </w:r>
      <w:r w:rsidR="002C2301" w:rsidRPr="00FE47D5">
        <w:rPr>
          <w:rFonts w:asciiTheme="minorHAnsi" w:eastAsia="MS Mincho" w:hAnsiTheme="minorHAnsi" w:cstheme="minorHAnsi"/>
          <w:sz w:val="22"/>
          <w:szCs w:val="22"/>
          <w:highlight w:val="yellow"/>
        </w:rPr>
        <w:t>]</w:t>
      </w:r>
      <w:r w:rsidR="00360646">
        <w:rPr>
          <w:rFonts w:asciiTheme="minorHAnsi" w:eastAsia="MS Mincho" w:hAnsiTheme="minorHAnsi" w:cstheme="minorHAnsi"/>
          <w:sz w:val="22"/>
          <w:szCs w:val="22"/>
        </w:rPr>
        <w:t xml:space="preserve"> de junho de 2021</w:t>
      </w:r>
      <w:r w:rsidR="00376456" w:rsidRPr="00353E45">
        <w:rPr>
          <w:rFonts w:asciiTheme="minorHAnsi" w:eastAsia="Arial Unicode MS" w:hAnsiTheme="minorHAnsi" w:cstheme="minorHAnsi"/>
          <w:color w:val="000000"/>
          <w:sz w:val="22"/>
          <w:szCs w:val="22"/>
        </w:rPr>
        <w:t xml:space="preserve"> </w:t>
      </w:r>
      <w:r w:rsidR="00822354" w:rsidRPr="00353E45">
        <w:rPr>
          <w:rFonts w:asciiTheme="minorHAnsi" w:eastAsia="Arial Unicode MS" w:hAnsiTheme="minorHAnsi" w:cstheme="minorHAnsi"/>
          <w:color w:val="000000"/>
          <w:sz w:val="22"/>
          <w:szCs w:val="22"/>
        </w:rPr>
        <w:t>(“</w:t>
      </w:r>
      <w:r w:rsidR="00822354" w:rsidRPr="00353E45">
        <w:rPr>
          <w:rFonts w:asciiTheme="minorHAnsi" w:eastAsia="Arial Unicode MS" w:hAnsiTheme="minorHAnsi" w:cstheme="minorHAnsi"/>
          <w:color w:val="000000"/>
          <w:sz w:val="22"/>
          <w:szCs w:val="22"/>
          <w:u w:val="single"/>
        </w:rPr>
        <w:t>Termo de Securitização</w:t>
      </w:r>
      <w:r w:rsidR="00822354" w:rsidRPr="00353E45">
        <w:rPr>
          <w:rFonts w:asciiTheme="minorHAnsi" w:eastAsia="Arial Unicode MS" w:hAnsiTheme="minorHAnsi" w:cstheme="minorHAnsi"/>
          <w:color w:val="000000"/>
          <w:sz w:val="22"/>
          <w:szCs w:val="22"/>
        </w:rPr>
        <w:t>”), tendo sido instituído o regime fiduciário pela Emissora, no Termo de Securitização, sobre a</w:t>
      </w:r>
      <w:r w:rsidR="0002533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CCI e os créditos imobiliários que ela representa, nos termos da Lei nº 9.514/1997, regime fiduciário este ora registrado nesta instituição custodiante, que declara, ainda, que o Termo de Securitização e a Escritura de Emissão</w:t>
      </w:r>
      <w:r w:rsidR="00647FF4" w:rsidRPr="00647FF4">
        <w:rPr>
          <w:rFonts w:asciiTheme="minorHAnsi" w:eastAsia="Arial Unicode MS" w:hAnsiTheme="minorHAnsi" w:cstheme="minorHAnsi"/>
          <w:w w:val="0"/>
          <w:sz w:val="22"/>
        </w:rPr>
        <w:t xml:space="preserve"> </w:t>
      </w:r>
      <w:r w:rsidR="00647FF4">
        <w:rPr>
          <w:rFonts w:asciiTheme="minorHAnsi" w:eastAsia="Arial Unicode MS" w:hAnsiTheme="minorHAnsi" w:cstheme="minorHAnsi"/>
          <w:w w:val="0"/>
          <w:sz w:val="22"/>
        </w:rPr>
        <w:t>de Debêntures</w:t>
      </w:r>
      <w:r w:rsidR="00822354" w:rsidRPr="00353E45">
        <w:rPr>
          <w:rFonts w:asciiTheme="minorHAnsi" w:eastAsia="Arial Unicode MS" w:hAnsiTheme="minorHAnsi" w:cstheme="minorHAnsi"/>
          <w:color w:val="000000"/>
          <w:sz w:val="22"/>
          <w:szCs w:val="22"/>
        </w:rPr>
        <w:t>, por meio da qual a</w:t>
      </w:r>
      <w:r w:rsidR="0002533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CCI fo</w:t>
      </w:r>
      <w:r w:rsidR="00025335">
        <w:rPr>
          <w:rFonts w:asciiTheme="minorHAnsi" w:eastAsia="Arial Unicode MS" w:hAnsiTheme="minorHAnsi" w:cstheme="minorHAnsi"/>
          <w:color w:val="000000"/>
          <w:sz w:val="22"/>
          <w:szCs w:val="22"/>
        </w:rPr>
        <w:t>ram</w:t>
      </w:r>
      <w:r w:rsidR="00822354" w:rsidRPr="00353E45">
        <w:rPr>
          <w:rFonts w:asciiTheme="minorHAnsi" w:eastAsia="Arial Unicode MS" w:hAnsiTheme="minorHAnsi" w:cstheme="minorHAnsi"/>
          <w:color w:val="000000"/>
          <w:sz w:val="22"/>
          <w:szCs w:val="22"/>
        </w:rPr>
        <w:t xml:space="preserve"> emitida</w:t>
      </w:r>
      <w:r w:rsidR="0002533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encontram-se, respectivamente, registrados e custodiados nesta instituição custodiante, nos termos do artigo 18, § 4º e parágrafo único do artigo 23, da Lei nº 10.931/2004.</w:t>
      </w:r>
    </w:p>
    <w:p w14:paraId="53D092BD" w14:textId="77777777" w:rsidR="00353382" w:rsidRPr="00353E45" w:rsidRDefault="00353382" w:rsidP="000D47C1">
      <w:pPr>
        <w:widowControl w:val="0"/>
        <w:tabs>
          <w:tab w:val="left" w:pos="8280"/>
        </w:tabs>
        <w:suppressAutoHyphens/>
        <w:spacing w:line="312" w:lineRule="auto"/>
        <w:jc w:val="both"/>
        <w:rPr>
          <w:rFonts w:asciiTheme="minorHAnsi" w:eastAsia="Arial Unicode MS" w:hAnsiTheme="minorHAnsi" w:cstheme="minorHAnsi"/>
          <w:color w:val="000000"/>
          <w:sz w:val="22"/>
          <w:szCs w:val="22"/>
        </w:rPr>
      </w:pPr>
    </w:p>
    <w:p w14:paraId="41A0257B" w14:textId="37CAACB6" w:rsidR="00353382" w:rsidRPr="00353E45" w:rsidRDefault="00353382" w:rsidP="000D47C1">
      <w:pPr>
        <w:widowControl w:val="0"/>
        <w:tabs>
          <w:tab w:val="left" w:pos="8280"/>
        </w:tabs>
        <w:suppressAutoHyphens/>
        <w:spacing w:line="312" w:lineRule="auto"/>
        <w:jc w:val="both"/>
        <w:rPr>
          <w:rFonts w:asciiTheme="minorHAnsi" w:eastAsia="Arial Unicode MS" w:hAnsiTheme="minorHAnsi" w:cstheme="minorHAnsi"/>
          <w:color w:val="000000"/>
          <w:sz w:val="22"/>
          <w:szCs w:val="22"/>
        </w:rPr>
      </w:pPr>
      <w:r w:rsidRPr="00353E45">
        <w:rPr>
          <w:rFonts w:asciiTheme="minorHAnsi" w:hAnsiTheme="minorHAnsi" w:cstheme="minorHAnsi"/>
          <w:color w:val="000000"/>
          <w:sz w:val="22"/>
          <w:szCs w:val="22"/>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77C3551" w14:textId="77777777" w:rsidR="00822354" w:rsidRPr="00353E45" w:rsidRDefault="00822354" w:rsidP="000D47C1">
      <w:pPr>
        <w:widowControl w:val="0"/>
        <w:suppressAutoHyphens/>
        <w:spacing w:line="312" w:lineRule="auto"/>
        <w:rPr>
          <w:rFonts w:asciiTheme="minorHAnsi" w:eastAsia="Arial Unicode MS" w:hAnsiTheme="minorHAnsi" w:cstheme="minorHAnsi"/>
          <w:color w:val="000000"/>
          <w:sz w:val="22"/>
          <w:szCs w:val="22"/>
        </w:rPr>
      </w:pPr>
    </w:p>
    <w:p w14:paraId="16E70808" w14:textId="70A2F573" w:rsidR="006F3108" w:rsidRDefault="00822354" w:rsidP="00220891">
      <w:pPr>
        <w:widowControl w:val="0"/>
        <w:tabs>
          <w:tab w:val="left" w:pos="3060"/>
        </w:tabs>
        <w:suppressAutoHyphens/>
        <w:spacing w:line="312" w:lineRule="auto"/>
        <w:jc w:val="center"/>
        <w:rPr>
          <w:rFonts w:asciiTheme="minorHAnsi" w:hAnsiTheme="minorHAnsi" w:cstheme="minorHAnsi"/>
          <w:b/>
          <w:sz w:val="22"/>
          <w:szCs w:val="22"/>
        </w:rPr>
      </w:pPr>
      <w:bookmarkStart w:id="712" w:name="_DV_M1362"/>
      <w:bookmarkEnd w:id="712"/>
      <w:r w:rsidRPr="00353E45">
        <w:rPr>
          <w:rFonts w:asciiTheme="minorHAnsi" w:eastAsia="Arial Unicode MS" w:hAnsiTheme="minorHAnsi" w:cstheme="minorHAnsi"/>
          <w:color w:val="000000"/>
          <w:sz w:val="22"/>
          <w:szCs w:val="22"/>
        </w:rPr>
        <w:t>São Paulo,</w:t>
      </w:r>
      <w:r w:rsidR="00FF711D">
        <w:rPr>
          <w:rFonts w:asciiTheme="minorHAnsi" w:eastAsia="Arial Unicode MS" w:hAnsiTheme="minorHAnsi" w:cstheme="minorHAnsi"/>
          <w:color w:val="000000"/>
          <w:sz w:val="22"/>
          <w:szCs w:val="22"/>
        </w:rPr>
        <w:t xml:space="preserve"> </w:t>
      </w:r>
      <w:r w:rsidR="00870E5C" w:rsidRPr="00FE47D5">
        <w:rPr>
          <w:rFonts w:asciiTheme="minorHAnsi" w:eastAsia="Arial Unicode MS" w:hAnsiTheme="minorHAnsi" w:cstheme="minorHAnsi"/>
          <w:color w:val="000000"/>
          <w:sz w:val="22"/>
          <w:szCs w:val="22"/>
          <w:highlight w:val="yellow"/>
        </w:rPr>
        <w:t>[</w:t>
      </w:r>
      <w:r w:rsidR="002905BC" w:rsidRPr="00FE47D5">
        <w:rPr>
          <w:rFonts w:asciiTheme="minorHAnsi" w:hAnsiTheme="minorHAnsi" w:cstheme="minorHAnsi"/>
          <w:sz w:val="22"/>
          <w:szCs w:val="22"/>
          <w:highlight w:val="yellow"/>
        </w:rPr>
        <w:t>02</w:t>
      </w:r>
      <w:r w:rsidR="00870E5C" w:rsidRPr="00FE47D5">
        <w:rPr>
          <w:rFonts w:asciiTheme="minorHAnsi" w:hAnsiTheme="minorHAnsi" w:cstheme="minorHAnsi"/>
          <w:sz w:val="22"/>
          <w:szCs w:val="22"/>
          <w:highlight w:val="yellow"/>
        </w:rPr>
        <w:t>]</w:t>
      </w:r>
      <w:r w:rsidR="00EC22B0">
        <w:rPr>
          <w:rFonts w:asciiTheme="minorHAnsi" w:hAnsiTheme="minorHAnsi" w:cstheme="minorHAnsi"/>
          <w:sz w:val="22"/>
          <w:szCs w:val="22"/>
        </w:rPr>
        <w:t xml:space="preserve"> de junho</w:t>
      </w:r>
      <w:r w:rsidR="00EC22B0" w:rsidRPr="00E8199B" w:rsidDel="00EC22B0">
        <w:rPr>
          <w:rFonts w:asciiTheme="minorHAnsi" w:eastAsia="MS Mincho" w:hAnsiTheme="minorHAnsi" w:cstheme="minorHAnsi"/>
          <w:sz w:val="22"/>
          <w:szCs w:val="22"/>
        </w:rPr>
        <w:t xml:space="preserve"> </w:t>
      </w:r>
      <w:r w:rsidR="00FF711D">
        <w:rPr>
          <w:rFonts w:asciiTheme="minorHAnsi" w:eastAsia="MS Mincho" w:hAnsiTheme="minorHAnsi" w:cstheme="minorHAnsi"/>
          <w:sz w:val="22"/>
          <w:szCs w:val="22"/>
        </w:rPr>
        <w:t>de</w:t>
      </w:r>
      <w:r w:rsidR="00FF711D" w:rsidRPr="00E8199B">
        <w:rPr>
          <w:rFonts w:asciiTheme="minorHAnsi" w:eastAsia="Arial Unicode MS" w:hAnsiTheme="minorHAnsi" w:cstheme="minorHAnsi"/>
          <w:color w:val="000000"/>
          <w:sz w:val="22"/>
          <w:szCs w:val="22"/>
        </w:rPr>
        <w:t xml:space="preserve"> 2021</w:t>
      </w:r>
      <w:bookmarkStart w:id="713" w:name="_DV_M1363"/>
      <w:bookmarkStart w:id="714" w:name="_DV_M1364"/>
      <w:bookmarkEnd w:id="713"/>
      <w:bookmarkEnd w:id="714"/>
      <w:r w:rsidR="008E0286" w:rsidRPr="00353E45">
        <w:rPr>
          <w:rFonts w:asciiTheme="minorHAnsi" w:eastAsia="Arial Unicode MS" w:hAnsiTheme="minorHAnsi" w:cstheme="minorHAnsi"/>
          <w:color w:val="000000"/>
          <w:sz w:val="22"/>
          <w:szCs w:val="22"/>
        </w:rPr>
        <w:t>.</w:t>
      </w:r>
      <w:bookmarkStart w:id="715" w:name="_DV_M1365"/>
      <w:bookmarkEnd w:id="715"/>
    </w:p>
    <w:p w14:paraId="045CCE7C" w14:textId="0CAA8D2F" w:rsidR="006F3108" w:rsidRDefault="00870E5C" w:rsidP="000D47C1">
      <w:pPr>
        <w:widowControl w:val="0"/>
        <w:tabs>
          <w:tab w:val="left" w:pos="8647"/>
        </w:tabs>
        <w:suppressAutoHyphens/>
        <w:spacing w:line="312" w:lineRule="auto"/>
        <w:jc w:val="center"/>
        <w:rPr>
          <w:rFonts w:asciiTheme="minorHAnsi" w:hAnsiTheme="minorHAnsi" w:cstheme="minorHAnsi"/>
          <w:b/>
          <w:sz w:val="22"/>
          <w:szCs w:val="22"/>
        </w:rPr>
      </w:pPr>
      <w:r w:rsidRPr="009E0074">
        <w:rPr>
          <w:rFonts w:asciiTheme="minorHAnsi" w:hAnsiTheme="minorHAnsi" w:cstheme="minorHAnsi"/>
          <w:sz w:val="22"/>
          <w:szCs w:val="22"/>
          <w:highlight w:val="yellow"/>
        </w:rPr>
        <w:t>[Nota KLA: pendente de confirmação na assinatura d</w:t>
      </w:r>
      <w:r>
        <w:rPr>
          <w:rFonts w:asciiTheme="minorHAnsi" w:hAnsiTheme="minorHAnsi" w:cstheme="minorHAnsi"/>
          <w:sz w:val="22"/>
          <w:szCs w:val="22"/>
          <w:highlight w:val="yellow"/>
        </w:rPr>
        <w:t>o Termo de Securitização</w:t>
      </w:r>
      <w:r w:rsidRPr="009E0074">
        <w:rPr>
          <w:rFonts w:asciiTheme="minorHAnsi" w:hAnsiTheme="minorHAnsi" w:cstheme="minorHAnsi"/>
          <w:sz w:val="22"/>
          <w:szCs w:val="22"/>
          <w:highlight w:val="yellow"/>
        </w:rPr>
        <w:t>]</w:t>
      </w:r>
    </w:p>
    <w:p w14:paraId="7E9EA15C" w14:textId="57A20A3A" w:rsidR="00220891" w:rsidRDefault="00220891" w:rsidP="00220891">
      <w:pPr>
        <w:widowControl w:val="0"/>
        <w:tabs>
          <w:tab w:val="left" w:pos="1134"/>
          <w:tab w:val="left" w:pos="5760"/>
        </w:tabs>
        <w:jc w:val="center"/>
        <w:rPr>
          <w:rFonts w:asciiTheme="minorHAnsi" w:hAnsiTheme="minorHAnsi" w:cstheme="minorHAnsi"/>
          <w:b/>
          <w:sz w:val="22"/>
          <w:szCs w:val="22"/>
        </w:rPr>
      </w:pPr>
      <w:bookmarkStart w:id="716" w:name="_DV_M1367"/>
      <w:bookmarkStart w:id="717" w:name="_DV_M1368"/>
      <w:bookmarkStart w:id="718" w:name="_Toc486988917"/>
      <w:bookmarkStart w:id="719" w:name="_Toc477212577"/>
      <w:bookmarkStart w:id="720" w:name="_Toc510504209"/>
      <w:bookmarkEnd w:id="716"/>
      <w:bookmarkEnd w:id="717"/>
      <w:r w:rsidRPr="00353E45">
        <w:rPr>
          <w:rFonts w:asciiTheme="minorHAnsi" w:hAnsiTheme="minorHAnsi" w:cstheme="minorHAnsi"/>
          <w:b/>
          <w:sz w:val="22"/>
          <w:szCs w:val="22"/>
        </w:rPr>
        <w:t>SIMPLIFIC PAVARINI DISTRIBUIDORA DE TÍTULOS E VALORES MOBILIÁRIOS LTDA.</w:t>
      </w:r>
    </w:p>
    <w:p w14:paraId="7E6F4183" w14:textId="45491FCE" w:rsidR="00220891" w:rsidRPr="00220891" w:rsidRDefault="00220891" w:rsidP="00220891">
      <w:pPr>
        <w:widowControl w:val="0"/>
        <w:tabs>
          <w:tab w:val="left" w:pos="1134"/>
          <w:tab w:val="left" w:pos="5760"/>
        </w:tabs>
        <w:jc w:val="center"/>
        <w:rPr>
          <w:rFonts w:asciiTheme="minorHAnsi" w:hAnsiTheme="minorHAnsi" w:cstheme="minorHAnsi"/>
          <w:bCs/>
          <w:i/>
          <w:iCs/>
          <w:sz w:val="22"/>
          <w:szCs w:val="22"/>
        </w:rPr>
      </w:pPr>
      <w:r w:rsidRPr="00220891">
        <w:rPr>
          <w:rFonts w:asciiTheme="minorHAnsi" w:hAnsiTheme="minorHAnsi" w:cstheme="minorHAnsi"/>
          <w:bCs/>
          <w:i/>
          <w:iCs/>
          <w:sz w:val="22"/>
          <w:szCs w:val="22"/>
        </w:rPr>
        <w:t>I</w:t>
      </w:r>
      <w:r>
        <w:rPr>
          <w:rFonts w:asciiTheme="minorHAnsi" w:hAnsiTheme="minorHAnsi" w:cstheme="minorHAnsi"/>
          <w:bCs/>
          <w:i/>
          <w:iCs/>
          <w:sz w:val="22"/>
          <w:szCs w:val="22"/>
        </w:rPr>
        <w:t>ns</w:t>
      </w:r>
      <w:r w:rsidRPr="00220891">
        <w:rPr>
          <w:rFonts w:asciiTheme="minorHAnsi" w:hAnsiTheme="minorHAnsi" w:cstheme="minorHAnsi"/>
          <w:bCs/>
          <w:i/>
          <w:iCs/>
          <w:sz w:val="22"/>
          <w:szCs w:val="22"/>
        </w:rPr>
        <w:t>tituição Custodiante</w:t>
      </w:r>
    </w:p>
    <w:p w14:paraId="7FF47A16" w14:textId="77777777" w:rsidR="00220891" w:rsidRPr="00353E45" w:rsidRDefault="00220891" w:rsidP="00220891">
      <w:pPr>
        <w:widowControl w:val="0"/>
        <w:tabs>
          <w:tab w:val="left" w:pos="1134"/>
          <w:tab w:val="left" w:pos="5760"/>
        </w:tabs>
        <w:jc w:val="center"/>
        <w:rPr>
          <w:rFonts w:asciiTheme="minorHAnsi" w:hAnsiTheme="minorHAnsi" w:cstheme="minorHAnsi"/>
          <w:b/>
          <w:sz w:val="22"/>
          <w:szCs w:val="22"/>
        </w:rPr>
      </w:pPr>
    </w:p>
    <w:tbl>
      <w:tblPr>
        <w:tblW w:w="0" w:type="auto"/>
        <w:jc w:val="center"/>
        <w:tblLook w:val="04A0" w:firstRow="1" w:lastRow="0" w:firstColumn="1" w:lastColumn="0" w:noHBand="0" w:noVBand="1"/>
      </w:tblPr>
      <w:tblGrid>
        <w:gridCol w:w="5070"/>
        <w:gridCol w:w="377"/>
      </w:tblGrid>
      <w:tr w:rsidR="00220891" w:rsidRPr="00353E45" w14:paraId="78F5AC24" w14:textId="77777777" w:rsidTr="001C3925">
        <w:trPr>
          <w:jc w:val="center"/>
        </w:trPr>
        <w:tc>
          <w:tcPr>
            <w:tcW w:w="5070" w:type="dxa"/>
            <w:tcBorders>
              <w:top w:val="single" w:sz="4" w:space="0" w:color="auto"/>
            </w:tcBorders>
            <w:shd w:val="clear" w:color="auto" w:fill="auto"/>
          </w:tcPr>
          <w:p w14:paraId="0BB65534" w14:textId="77777777" w:rsidR="00220891" w:rsidRPr="00353E45" w:rsidRDefault="00220891" w:rsidP="001C3925">
            <w:pPr>
              <w:pStyle w:val="05ATENOcarta"/>
              <w:adjustRightInd/>
              <w:spacing w:after="0" w:line="240" w:lineRule="auto"/>
              <w:jc w:val="left"/>
              <w:textAlignment w:val="auto"/>
              <w:rPr>
                <w:rFonts w:asciiTheme="minorHAnsi" w:eastAsia="Times New Roman" w:hAnsiTheme="minorHAnsi" w:cstheme="minorHAnsi"/>
                <w:szCs w:val="22"/>
              </w:rPr>
            </w:pPr>
            <w:r w:rsidRPr="00353E45">
              <w:rPr>
                <w:rFonts w:asciiTheme="minorHAnsi" w:eastAsia="Times New Roman" w:hAnsiTheme="minorHAnsi" w:cstheme="minorHAnsi"/>
                <w:szCs w:val="22"/>
              </w:rPr>
              <w:t>Nome: Matheus Gomes Faria</w:t>
            </w:r>
          </w:p>
          <w:p w14:paraId="6CEF56D2" w14:textId="77777777" w:rsidR="00220891" w:rsidRPr="00353E45" w:rsidRDefault="00220891" w:rsidP="001C3925">
            <w:pPr>
              <w:widowControl w:val="0"/>
              <w:rPr>
                <w:rFonts w:asciiTheme="minorHAnsi" w:hAnsiTheme="minorHAnsi" w:cstheme="minorHAnsi"/>
                <w:sz w:val="22"/>
                <w:szCs w:val="22"/>
              </w:rPr>
            </w:pPr>
            <w:r w:rsidRPr="00353E45">
              <w:rPr>
                <w:rFonts w:asciiTheme="minorHAnsi" w:hAnsiTheme="minorHAnsi" w:cstheme="minorHAnsi"/>
                <w:sz w:val="22"/>
                <w:szCs w:val="22"/>
              </w:rPr>
              <w:t>Cargo: Diretor</w:t>
            </w:r>
          </w:p>
        </w:tc>
        <w:tc>
          <w:tcPr>
            <w:tcW w:w="377" w:type="dxa"/>
            <w:shd w:val="clear" w:color="auto" w:fill="auto"/>
          </w:tcPr>
          <w:p w14:paraId="34E2B990" w14:textId="77777777" w:rsidR="00220891" w:rsidRPr="00353E45" w:rsidRDefault="00220891" w:rsidP="001C3925">
            <w:pPr>
              <w:widowControl w:val="0"/>
              <w:spacing w:after="240"/>
              <w:jc w:val="center"/>
              <w:rPr>
                <w:rFonts w:asciiTheme="minorHAnsi" w:hAnsiTheme="minorHAnsi" w:cstheme="minorHAnsi"/>
                <w:sz w:val="22"/>
                <w:szCs w:val="22"/>
              </w:rPr>
            </w:pPr>
          </w:p>
        </w:tc>
      </w:tr>
    </w:tbl>
    <w:p w14:paraId="42F8C296" w14:textId="3CB793EE" w:rsidR="00353382" w:rsidRPr="00353E45" w:rsidRDefault="00353382" w:rsidP="00CB491B">
      <w:pPr>
        <w:spacing w:line="312" w:lineRule="auto"/>
        <w:rPr>
          <w:rFonts w:asciiTheme="minorHAnsi" w:eastAsia="Arial Unicode MS" w:hAnsiTheme="minorHAnsi" w:cstheme="minorHAnsi"/>
          <w:b/>
          <w:color w:val="000000"/>
          <w:sz w:val="22"/>
          <w:szCs w:val="22"/>
        </w:rPr>
      </w:pPr>
      <w:r w:rsidRPr="00353E45">
        <w:rPr>
          <w:rFonts w:asciiTheme="minorHAnsi" w:eastAsia="Arial Unicode MS" w:hAnsiTheme="minorHAnsi" w:cstheme="minorHAnsi"/>
          <w:b/>
          <w:color w:val="000000"/>
          <w:sz w:val="22"/>
          <w:szCs w:val="22"/>
        </w:rPr>
        <w:br w:type="page"/>
      </w:r>
    </w:p>
    <w:p w14:paraId="581BC122" w14:textId="3BCD24B2" w:rsidR="00353382" w:rsidRPr="00353E45" w:rsidRDefault="00353382" w:rsidP="00CB491B">
      <w:pPr>
        <w:spacing w:line="312" w:lineRule="auto"/>
        <w:rPr>
          <w:rFonts w:asciiTheme="minorHAnsi" w:eastAsia="Arial Unicode MS" w:hAnsiTheme="minorHAnsi" w:cstheme="minorHAnsi"/>
          <w:b/>
          <w:color w:val="000000"/>
          <w:sz w:val="22"/>
          <w:szCs w:val="22"/>
        </w:rPr>
      </w:pPr>
    </w:p>
    <w:p w14:paraId="7A0E3EE4" w14:textId="77777777" w:rsidR="00376456" w:rsidRPr="00353E45" w:rsidRDefault="00573739" w:rsidP="00CB491B">
      <w:pPr>
        <w:spacing w:line="312" w:lineRule="auto"/>
        <w:jc w:val="center"/>
        <w:rPr>
          <w:rFonts w:asciiTheme="minorHAnsi" w:eastAsia="Arial Unicode MS" w:hAnsiTheme="minorHAnsi" w:cstheme="minorHAnsi"/>
          <w:b/>
          <w:bCs/>
          <w:sz w:val="22"/>
          <w:szCs w:val="22"/>
        </w:rPr>
      </w:pPr>
      <w:r w:rsidRPr="00353E45">
        <w:rPr>
          <w:rFonts w:asciiTheme="minorHAnsi" w:eastAsia="Arial Unicode MS" w:hAnsiTheme="minorHAnsi" w:cstheme="minorHAnsi"/>
          <w:b/>
          <w:bCs/>
          <w:sz w:val="22"/>
          <w:szCs w:val="22"/>
        </w:rPr>
        <w:t>ANEXO VII</w:t>
      </w:r>
      <w:bookmarkStart w:id="721" w:name="_DV_M1369"/>
      <w:bookmarkStart w:id="722" w:name="_Hlk3975337"/>
      <w:bookmarkEnd w:id="718"/>
      <w:bookmarkEnd w:id="719"/>
      <w:bookmarkEnd w:id="720"/>
      <w:bookmarkEnd w:id="721"/>
    </w:p>
    <w:p w14:paraId="4D5F5DAA" w14:textId="77777777" w:rsidR="00376456" w:rsidRPr="00353E45" w:rsidRDefault="00573739" w:rsidP="00376456">
      <w:pPr>
        <w:spacing w:line="312" w:lineRule="auto"/>
        <w:jc w:val="center"/>
        <w:rPr>
          <w:rFonts w:asciiTheme="minorHAnsi" w:eastAsia="Arial Unicode MS" w:hAnsiTheme="minorHAnsi" w:cstheme="minorHAnsi"/>
          <w:b/>
          <w:bCs/>
          <w:sz w:val="22"/>
          <w:szCs w:val="22"/>
        </w:rPr>
      </w:pPr>
      <w:r w:rsidRPr="00353E45">
        <w:rPr>
          <w:rFonts w:asciiTheme="minorHAnsi" w:hAnsiTheme="minorHAnsi" w:cstheme="minorHAnsi"/>
          <w:b/>
          <w:bCs/>
          <w:sz w:val="22"/>
          <w:szCs w:val="22"/>
        </w:rPr>
        <w:t>MODELO DE DECLARAÇÃO DE INEXISTÊNCIA DE CONFLITO DE INTERESSES</w:t>
      </w:r>
      <w:bookmarkEnd w:id="722"/>
    </w:p>
    <w:p w14:paraId="3806766D" w14:textId="476A2021" w:rsidR="00573739" w:rsidRPr="00353E45" w:rsidRDefault="00573739" w:rsidP="00376456">
      <w:pPr>
        <w:spacing w:line="312" w:lineRule="auto"/>
        <w:jc w:val="center"/>
        <w:rPr>
          <w:rFonts w:asciiTheme="minorHAnsi" w:eastAsia="Arial Unicode MS" w:hAnsiTheme="minorHAnsi" w:cstheme="minorHAnsi"/>
          <w:b/>
          <w:bCs/>
          <w:sz w:val="22"/>
          <w:szCs w:val="22"/>
        </w:rPr>
      </w:pPr>
      <w:r w:rsidRPr="00353E45">
        <w:rPr>
          <w:rFonts w:asciiTheme="minorHAnsi" w:hAnsiTheme="minorHAnsi" w:cstheme="minorHAnsi"/>
          <w:b/>
          <w:sz w:val="22"/>
          <w:szCs w:val="22"/>
        </w:rPr>
        <w:t>AGENTE FIDUCIÁRIO CADASTRADO NA CVM</w:t>
      </w:r>
    </w:p>
    <w:p w14:paraId="6AFA1407" w14:textId="77777777" w:rsidR="00573739" w:rsidRPr="00353E45" w:rsidRDefault="00573739" w:rsidP="000D47C1">
      <w:pPr>
        <w:spacing w:before="240" w:after="240" w:line="312" w:lineRule="auto"/>
        <w:rPr>
          <w:rFonts w:asciiTheme="minorHAnsi" w:hAnsiTheme="minorHAnsi" w:cstheme="minorHAnsi"/>
          <w:sz w:val="22"/>
          <w:szCs w:val="22"/>
        </w:rPr>
      </w:pPr>
      <w:r w:rsidRPr="00353E45">
        <w:rPr>
          <w:rFonts w:asciiTheme="minorHAnsi" w:hAnsiTheme="minorHAnsi" w:cstheme="minorHAnsi"/>
          <w:sz w:val="22"/>
          <w:szCs w:val="22"/>
        </w:rPr>
        <w:t>O Agente Fiduciário a seguir identificado:</w:t>
      </w:r>
    </w:p>
    <w:tbl>
      <w:tblPr>
        <w:tblW w:w="9776" w:type="dxa"/>
        <w:tblLook w:val="04A0" w:firstRow="1" w:lastRow="0" w:firstColumn="1" w:lastColumn="0" w:noHBand="0" w:noVBand="1"/>
      </w:tblPr>
      <w:tblGrid>
        <w:gridCol w:w="9776"/>
      </w:tblGrid>
      <w:tr w:rsidR="00573739" w:rsidRPr="00353E45" w14:paraId="42AC3661" w14:textId="77777777" w:rsidTr="00573739">
        <w:tc>
          <w:tcPr>
            <w:tcW w:w="9776" w:type="dxa"/>
          </w:tcPr>
          <w:p w14:paraId="16DF47FB" w14:textId="05508E5B" w:rsidR="00573739" w:rsidRPr="00353E45" w:rsidRDefault="00573739" w:rsidP="000D47C1">
            <w:pPr>
              <w:widowControl w:val="0"/>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Razão Social: </w:t>
            </w:r>
            <w:r w:rsidR="00C86639" w:rsidRPr="00353E45">
              <w:rPr>
                <w:rFonts w:asciiTheme="minorHAnsi" w:hAnsiTheme="minorHAnsi" w:cstheme="minorHAnsi"/>
                <w:b/>
                <w:sz w:val="22"/>
                <w:szCs w:val="22"/>
              </w:rPr>
              <w:t>SIMPLIFIC PAVARINI DISTRIBUIDORA DE TÍTULOS E VALORES MOBILIÁRIOS LTDA.</w:t>
            </w:r>
          </w:p>
          <w:p w14:paraId="3D20505F" w14:textId="4E7182D1"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Endereço: </w:t>
            </w:r>
            <w:r w:rsidR="004D03E0" w:rsidRPr="00353E45">
              <w:rPr>
                <w:rFonts w:asciiTheme="minorHAnsi" w:hAnsiTheme="minorHAnsi" w:cstheme="minorHAnsi"/>
                <w:bCs/>
                <w:sz w:val="22"/>
                <w:szCs w:val="22"/>
              </w:rPr>
              <w:t>Rua Joaquim Floriano 466, sala 1401 - Itaim Bibi 04534-002 – São Paulo - SP – Brasil</w:t>
            </w:r>
          </w:p>
          <w:p w14:paraId="1BB83364" w14:textId="6B26BC92"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CNPJ nº: </w:t>
            </w:r>
            <w:r w:rsidRPr="00353E45">
              <w:rPr>
                <w:rFonts w:asciiTheme="minorHAnsi" w:hAnsiTheme="minorHAnsi" w:cstheme="minorHAnsi"/>
                <w:color w:val="000000"/>
                <w:sz w:val="22"/>
                <w:szCs w:val="22"/>
              </w:rPr>
              <w:t xml:space="preserve">nº </w:t>
            </w:r>
            <w:r w:rsidR="00C86639" w:rsidRPr="00353E45">
              <w:rPr>
                <w:rFonts w:asciiTheme="minorHAnsi" w:hAnsiTheme="minorHAnsi" w:cstheme="minorHAnsi"/>
                <w:bCs/>
                <w:sz w:val="22"/>
                <w:szCs w:val="22"/>
              </w:rPr>
              <w:t>15.227.994/</w:t>
            </w:r>
            <w:r w:rsidR="004D03E0" w:rsidRPr="00353E45">
              <w:rPr>
                <w:rFonts w:asciiTheme="minorHAnsi" w:hAnsiTheme="minorHAnsi" w:cstheme="minorHAnsi"/>
                <w:bCs/>
                <w:sz w:val="22"/>
                <w:szCs w:val="22"/>
              </w:rPr>
              <w:t>0004</w:t>
            </w:r>
            <w:r w:rsidR="00C86639" w:rsidRPr="00353E45">
              <w:rPr>
                <w:rFonts w:asciiTheme="minorHAnsi" w:hAnsiTheme="minorHAnsi" w:cstheme="minorHAnsi"/>
                <w:bCs/>
                <w:sz w:val="22"/>
                <w:szCs w:val="22"/>
              </w:rPr>
              <w:t>-</w:t>
            </w:r>
            <w:r w:rsidR="004D03E0" w:rsidRPr="00353E45">
              <w:rPr>
                <w:rFonts w:asciiTheme="minorHAnsi" w:hAnsiTheme="minorHAnsi" w:cstheme="minorHAnsi"/>
                <w:bCs/>
                <w:sz w:val="22"/>
                <w:szCs w:val="22"/>
              </w:rPr>
              <w:t>01</w:t>
            </w:r>
          </w:p>
          <w:p w14:paraId="5F42FD4E" w14:textId="2419079B" w:rsidR="00871D29" w:rsidRPr="00353E45" w:rsidRDefault="00871D29" w:rsidP="000D47C1">
            <w:pPr>
              <w:spacing w:line="312" w:lineRule="auto"/>
              <w:rPr>
                <w:rFonts w:asciiTheme="minorHAnsi" w:hAnsiTheme="minorHAnsi" w:cstheme="minorHAnsi"/>
                <w:sz w:val="22"/>
                <w:szCs w:val="22"/>
              </w:rPr>
            </w:pPr>
            <w:bookmarkStart w:id="723" w:name="_Hlk3975418"/>
            <w:r w:rsidRPr="00353E45">
              <w:rPr>
                <w:rFonts w:asciiTheme="minorHAnsi" w:hAnsiTheme="minorHAnsi" w:cstheme="minorHAnsi"/>
                <w:sz w:val="22"/>
                <w:szCs w:val="22"/>
              </w:rPr>
              <w:t xml:space="preserve">Representado neste ato por seu diretor estatutário: </w:t>
            </w:r>
            <w:r w:rsidR="004D03E0" w:rsidRPr="00353E45">
              <w:rPr>
                <w:rFonts w:asciiTheme="minorHAnsi" w:hAnsiTheme="minorHAnsi" w:cstheme="minorHAnsi"/>
                <w:sz w:val="22"/>
                <w:szCs w:val="22"/>
              </w:rPr>
              <w:t>Matheus Gomes Faria</w:t>
            </w:r>
          </w:p>
          <w:p w14:paraId="2C0D190F" w14:textId="77777777" w:rsidR="00564B5A" w:rsidRPr="00353E45" w:rsidRDefault="00871D2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Número do Documento de Identidade: </w:t>
            </w:r>
            <w:r w:rsidR="004D03E0" w:rsidRPr="00353E45">
              <w:rPr>
                <w:rFonts w:asciiTheme="minorHAnsi" w:hAnsiTheme="minorHAnsi" w:cstheme="minorHAnsi"/>
                <w:sz w:val="22"/>
                <w:szCs w:val="22"/>
              </w:rPr>
              <w:t>0115418741</w:t>
            </w:r>
          </w:p>
          <w:p w14:paraId="50C8CEA3" w14:textId="28B2DE53" w:rsidR="00573739" w:rsidRPr="00353E45" w:rsidRDefault="00871D2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CPF nº: </w:t>
            </w:r>
            <w:r w:rsidR="004D03E0" w:rsidRPr="00353E45">
              <w:rPr>
                <w:rFonts w:asciiTheme="minorHAnsi" w:hAnsiTheme="minorHAnsi" w:cstheme="minorHAnsi"/>
                <w:sz w:val="22"/>
                <w:szCs w:val="22"/>
              </w:rPr>
              <w:t>058.133.117-69</w:t>
            </w:r>
            <w:bookmarkEnd w:id="723"/>
          </w:p>
        </w:tc>
      </w:tr>
    </w:tbl>
    <w:p w14:paraId="63AF080B" w14:textId="42BB75EE" w:rsidR="00573739" w:rsidRPr="00353E45" w:rsidRDefault="00573739" w:rsidP="000D47C1">
      <w:pPr>
        <w:spacing w:before="240" w:after="240" w:line="312" w:lineRule="auto"/>
        <w:rPr>
          <w:rFonts w:asciiTheme="minorHAnsi" w:hAnsiTheme="minorHAnsi" w:cstheme="minorHAnsi"/>
          <w:sz w:val="22"/>
          <w:szCs w:val="22"/>
        </w:rPr>
      </w:pPr>
      <w:r w:rsidRPr="00353E45">
        <w:rPr>
          <w:rFonts w:asciiTheme="minorHAnsi" w:hAnsiTheme="minorHAnsi" w:cstheme="minorHAnsi"/>
          <w:sz w:val="22"/>
          <w:szCs w:val="22"/>
        </w:rPr>
        <w:t>da oferta pública com esforços restritos do seguinte valor mobiliário:</w:t>
      </w:r>
    </w:p>
    <w:tbl>
      <w:tblPr>
        <w:tblW w:w="9426" w:type="dxa"/>
        <w:tblLook w:val="04A0" w:firstRow="1" w:lastRow="0" w:firstColumn="1" w:lastColumn="0" w:noHBand="0" w:noVBand="1"/>
      </w:tblPr>
      <w:tblGrid>
        <w:gridCol w:w="9426"/>
      </w:tblGrid>
      <w:tr w:rsidR="00573739" w:rsidRPr="00353E45" w14:paraId="0B5241E6" w14:textId="77777777" w:rsidTr="00573739">
        <w:tc>
          <w:tcPr>
            <w:tcW w:w="9426" w:type="dxa"/>
          </w:tcPr>
          <w:p w14:paraId="4CD481E9" w14:textId="77777777"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Valor Mobiliário Objeto da Oferta: Certificados de Recebíveis Imobiliários – CRI</w:t>
            </w:r>
          </w:p>
          <w:p w14:paraId="0F88A169" w14:textId="63310BAF"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Número da Emissão: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CB5328" w:rsidRPr="00353E45">
              <w:rPr>
                <w:rFonts w:asciiTheme="minorHAnsi" w:eastAsia="Arial Unicode MS" w:hAnsiTheme="minorHAnsi" w:cstheme="minorHAnsi"/>
                <w:color w:val="000000"/>
                <w:sz w:val="22"/>
                <w:szCs w:val="22"/>
              </w:rPr>
              <w:t xml:space="preserve"> Emissão</w:t>
            </w:r>
          </w:p>
          <w:p w14:paraId="07A503DA" w14:textId="359C8A83"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Número</w:t>
            </w:r>
            <w:r w:rsidR="007B3C20" w:rsidRPr="00353E45">
              <w:rPr>
                <w:rFonts w:asciiTheme="minorHAnsi" w:hAnsiTheme="minorHAnsi" w:cstheme="minorHAnsi"/>
                <w:sz w:val="22"/>
                <w:szCs w:val="22"/>
              </w:rPr>
              <w:t>s</w:t>
            </w:r>
            <w:r w:rsidRPr="00353E45">
              <w:rPr>
                <w:rFonts w:asciiTheme="minorHAnsi" w:hAnsiTheme="minorHAnsi" w:cstheme="minorHAnsi"/>
                <w:sz w:val="22"/>
                <w:szCs w:val="22"/>
              </w:rPr>
              <w:t xml:space="preserve"> da</w:t>
            </w:r>
            <w:r w:rsidR="007B3C20" w:rsidRPr="00353E45">
              <w:rPr>
                <w:rFonts w:asciiTheme="minorHAnsi" w:hAnsiTheme="minorHAnsi" w:cstheme="minorHAnsi"/>
                <w:sz w:val="22"/>
                <w:szCs w:val="22"/>
              </w:rPr>
              <w:t>s</w:t>
            </w:r>
            <w:r w:rsidRPr="00353E45">
              <w:rPr>
                <w:rFonts w:asciiTheme="minorHAnsi" w:hAnsiTheme="minorHAnsi" w:cstheme="minorHAnsi"/>
                <w:sz w:val="22"/>
                <w:szCs w:val="22"/>
              </w:rPr>
              <w:t xml:space="preserve"> Série</w:t>
            </w:r>
            <w:r w:rsidR="007B3C20" w:rsidRPr="00353E45">
              <w:rPr>
                <w:rFonts w:asciiTheme="minorHAnsi" w:hAnsiTheme="minorHAnsi" w:cstheme="minorHAnsi"/>
                <w:sz w:val="22"/>
                <w:szCs w:val="22"/>
              </w:rPr>
              <w:t>s</w:t>
            </w:r>
            <w:r w:rsidRPr="00353E45">
              <w:rPr>
                <w:rFonts w:asciiTheme="minorHAnsi" w:hAnsiTheme="minorHAnsi" w:cstheme="minorHAnsi"/>
                <w:sz w:val="22"/>
                <w:szCs w:val="22"/>
              </w:rPr>
              <w:t xml:space="preserve">: </w:t>
            </w:r>
            <w:r w:rsidR="006E2416">
              <w:rPr>
                <w:rFonts w:asciiTheme="minorHAnsi" w:eastAsia="MS Mincho" w:hAnsiTheme="minorHAnsi" w:cstheme="minorHAnsi"/>
                <w:sz w:val="22"/>
                <w:szCs w:val="22"/>
              </w:rPr>
              <w:t>295ª, 296ª, 297 e 298</w:t>
            </w:r>
            <w:proofErr w:type="gramStart"/>
            <w:r w:rsidR="006E2416">
              <w:rPr>
                <w:rFonts w:asciiTheme="minorHAnsi" w:eastAsia="MS Mincho" w:hAnsiTheme="minorHAnsi" w:cstheme="minorHAnsi"/>
                <w:sz w:val="22"/>
                <w:szCs w:val="22"/>
              </w:rPr>
              <w:t>ª</w:t>
            </w:r>
            <w:r w:rsidR="00EF27C7" w:rsidRPr="00353E45" w:rsidDel="00EF27C7">
              <w:rPr>
                <w:rFonts w:asciiTheme="minorHAnsi" w:hAnsiTheme="minorHAnsi" w:cstheme="minorHAnsi"/>
                <w:color w:val="000000"/>
                <w:sz w:val="22"/>
                <w:szCs w:val="22"/>
              </w:rPr>
              <w:t xml:space="preserve"> </w:t>
            </w:r>
            <w:r w:rsidR="00EF27C7" w:rsidRPr="00353E45">
              <w:rPr>
                <w:rFonts w:asciiTheme="minorHAnsi" w:eastAsia="Arial Unicode MS" w:hAnsiTheme="minorHAnsi" w:cstheme="minorHAnsi"/>
                <w:color w:val="000000"/>
                <w:sz w:val="22"/>
                <w:szCs w:val="22"/>
              </w:rPr>
              <w:t xml:space="preserve"> </w:t>
            </w:r>
            <w:r w:rsidR="00CB5328" w:rsidRPr="00353E45">
              <w:rPr>
                <w:rFonts w:asciiTheme="minorHAnsi" w:eastAsia="Arial Unicode MS" w:hAnsiTheme="minorHAnsi" w:cstheme="minorHAnsi"/>
                <w:color w:val="000000"/>
                <w:sz w:val="22"/>
                <w:szCs w:val="22"/>
              </w:rPr>
              <w:t>Série</w:t>
            </w:r>
            <w:r w:rsidR="007B3C20" w:rsidRPr="00353E45">
              <w:rPr>
                <w:rFonts w:asciiTheme="minorHAnsi" w:eastAsia="Arial Unicode MS" w:hAnsiTheme="minorHAnsi" w:cstheme="minorHAnsi"/>
                <w:color w:val="000000"/>
                <w:sz w:val="22"/>
                <w:szCs w:val="22"/>
              </w:rPr>
              <w:t>s</w:t>
            </w:r>
            <w:proofErr w:type="gramEnd"/>
            <w:r w:rsidR="00CB5328" w:rsidRPr="00353E45">
              <w:rPr>
                <w:rFonts w:asciiTheme="minorHAnsi" w:eastAsia="Arial Unicode MS" w:hAnsiTheme="minorHAnsi" w:cstheme="minorHAnsi"/>
                <w:color w:val="000000"/>
                <w:sz w:val="22"/>
                <w:szCs w:val="22"/>
              </w:rPr>
              <w:t xml:space="preserve"> </w:t>
            </w:r>
          </w:p>
          <w:p w14:paraId="60917957" w14:textId="77777777"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Emissor: </w:t>
            </w:r>
            <w:r w:rsidRPr="00353E45">
              <w:rPr>
                <w:rFonts w:asciiTheme="minorHAnsi" w:hAnsiTheme="minorHAnsi" w:cstheme="minorHAnsi"/>
                <w:b/>
                <w:color w:val="000000"/>
                <w:sz w:val="22"/>
                <w:szCs w:val="22"/>
              </w:rPr>
              <w:t>ISEC SECURITIZADORA S.A.</w:t>
            </w:r>
            <w:r w:rsidRPr="00353E45">
              <w:rPr>
                <w:rFonts w:asciiTheme="minorHAnsi" w:hAnsiTheme="minorHAnsi" w:cstheme="minorHAnsi"/>
                <w:sz w:val="22"/>
                <w:szCs w:val="22"/>
              </w:rPr>
              <w:t xml:space="preserve">, inscrita no CNPJ sob o nº </w:t>
            </w:r>
            <w:r w:rsidRPr="00353E45">
              <w:rPr>
                <w:rFonts w:asciiTheme="minorHAnsi" w:hAnsiTheme="minorHAnsi" w:cstheme="minorHAnsi"/>
                <w:color w:val="000000"/>
                <w:sz w:val="22"/>
                <w:szCs w:val="22"/>
              </w:rPr>
              <w:t>08.769.451/0001-08</w:t>
            </w:r>
          </w:p>
          <w:p w14:paraId="47E8F2D2" w14:textId="5EB7731E"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Quantidade: </w:t>
            </w:r>
            <w:r w:rsidR="006E2416">
              <w:rPr>
                <w:rFonts w:asciiTheme="minorHAnsi" w:eastAsia="Arial Unicode MS" w:hAnsiTheme="minorHAnsi" w:cstheme="minorHAnsi"/>
                <w:sz w:val="22"/>
                <w:szCs w:val="22"/>
              </w:rPr>
              <w:t>48.000</w:t>
            </w:r>
          </w:p>
          <w:p w14:paraId="4EB83190" w14:textId="0805B4F8"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Forma: Nominativa escritural</w:t>
            </w:r>
            <w:r w:rsidR="00E61DAF">
              <w:rPr>
                <w:rFonts w:asciiTheme="minorHAnsi" w:hAnsiTheme="minorHAnsi" w:cstheme="minorHAnsi"/>
                <w:sz w:val="22"/>
                <w:szCs w:val="22"/>
              </w:rPr>
              <w:t xml:space="preserve"> </w:t>
            </w:r>
          </w:p>
        </w:tc>
      </w:tr>
    </w:tbl>
    <w:p w14:paraId="6DB6CD33" w14:textId="7B878101" w:rsidR="00573739" w:rsidRPr="00353E45" w:rsidRDefault="00573739" w:rsidP="00D23ABF">
      <w:pPr>
        <w:spacing w:before="240" w:after="240" w:line="312" w:lineRule="auto"/>
        <w:jc w:val="both"/>
        <w:rPr>
          <w:rFonts w:asciiTheme="minorHAnsi" w:hAnsiTheme="minorHAnsi" w:cstheme="minorHAnsi"/>
          <w:sz w:val="22"/>
          <w:szCs w:val="22"/>
        </w:rPr>
      </w:pPr>
      <w:r w:rsidRPr="00353E45">
        <w:rPr>
          <w:rFonts w:asciiTheme="minorHAnsi" w:hAnsiTheme="minorHAnsi" w:cstheme="minorHAnsi"/>
          <w:sz w:val="22"/>
          <w:szCs w:val="22"/>
        </w:rPr>
        <w:t xml:space="preserve">Declara, nos termos </w:t>
      </w:r>
      <w:r w:rsidR="000C6402" w:rsidRPr="00353E45">
        <w:rPr>
          <w:rFonts w:asciiTheme="minorHAnsi" w:hAnsiTheme="minorHAnsi" w:cstheme="minorHAnsi"/>
          <w:sz w:val="22"/>
          <w:szCs w:val="22"/>
        </w:rPr>
        <w:t xml:space="preserve">da </w:t>
      </w:r>
      <w:r w:rsidR="000C6402" w:rsidRPr="00353E45">
        <w:rPr>
          <w:rFonts w:asciiTheme="minorHAnsi" w:hAnsiTheme="minorHAnsi" w:cstheme="minorHAnsi"/>
          <w:color w:val="000000"/>
          <w:sz w:val="22"/>
          <w:szCs w:val="22"/>
        </w:rPr>
        <w:t>Resolução CVM nº 17/21</w:t>
      </w:r>
      <w:r w:rsidRPr="00353E45">
        <w:rPr>
          <w:rFonts w:asciiTheme="minorHAnsi" w:hAnsiTheme="minorHAnsi" w:cstheme="minorHAnsi"/>
          <w:sz w:val="22"/>
          <w:szCs w:val="22"/>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155F89F2" w14:textId="0D3BB533" w:rsidR="00353382" w:rsidRPr="00353E45" w:rsidRDefault="00353382" w:rsidP="00D23ABF">
      <w:pPr>
        <w:spacing w:before="240" w:after="240" w:line="312" w:lineRule="auto"/>
        <w:jc w:val="both"/>
        <w:rPr>
          <w:rFonts w:asciiTheme="minorHAnsi" w:hAnsiTheme="minorHAnsi" w:cstheme="minorHAnsi"/>
          <w:sz w:val="22"/>
          <w:szCs w:val="22"/>
        </w:rPr>
      </w:pPr>
      <w:r w:rsidRPr="00353E45">
        <w:rPr>
          <w:rFonts w:asciiTheme="minorHAnsi" w:hAnsiTheme="minorHAnsi" w:cstheme="minorHAnsi"/>
          <w:color w:val="000000"/>
          <w:sz w:val="22"/>
          <w:szCs w:val="22"/>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67E87F0D" w14:textId="4745025B" w:rsidR="00353382" w:rsidRDefault="00573739" w:rsidP="00220891">
      <w:pPr>
        <w:widowControl w:val="0"/>
        <w:spacing w:before="240" w:after="240" w:line="312" w:lineRule="auto"/>
        <w:jc w:val="center"/>
        <w:rPr>
          <w:rFonts w:asciiTheme="minorHAnsi" w:hAnsiTheme="minorHAnsi" w:cstheme="minorHAnsi"/>
          <w:sz w:val="22"/>
          <w:szCs w:val="22"/>
        </w:rPr>
      </w:pPr>
      <w:r w:rsidRPr="00353E45">
        <w:rPr>
          <w:rFonts w:asciiTheme="minorHAnsi" w:hAnsiTheme="minorHAnsi" w:cstheme="minorHAnsi"/>
          <w:sz w:val="22"/>
          <w:szCs w:val="22"/>
        </w:rPr>
        <w:t xml:space="preserve">São Paulo, </w:t>
      </w:r>
      <w:r w:rsidR="00870E5C" w:rsidRPr="00FE47D5">
        <w:rPr>
          <w:rFonts w:asciiTheme="minorHAnsi" w:hAnsiTheme="minorHAnsi" w:cstheme="minorHAnsi"/>
          <w:sz w:val="22"/>
          <w:szCs w:val="22"/>
          <w:highlight w:val="yellow"/>
        </w:rPr>
        <w:t>[</w:t>
      </w:r>
      <w:r w:rsidR="002905BC" w:rsidRPr="00FE47D5">
        <w:rPr>
          <w:rFonts w:asciiTheme="minorHAnsi" w:hAnsiTheme="minorHAnsi" w:cstheme="minorHAnsi"/>
          <w:sz w:val="22"/>
          <w:szCs w:val="22"/>
          <w:highlight w:val="yellow"/>
        </w:rPr>
        <w:t>02</w:t>
      </w:r>
      <w:r w:rsidR="00870E5C" w:rsidRPr="00FE47D5">
        <w:rPr>
          <w:rFonts w:asciiTheme="minorHAnsi" w:hAnsiTheme="minorHAnsi" w:cstheme="minorHAnsi"/>
          <w:sz w:val="22"/>
          <w:szCs w:val="22"/>
          <w:highlight w:val="yellow"/>
        </w:rPr>
        <w:t>]</w:t>
      </w:r>
      <w:r w:rsidR="00EC22B0">
        <w:rPr>
          <w:rFonts w:asciiTheme="minorHAnsi" w:hAnsiTheme="minorHAnsi" w:cstheme="minorHAnsi"/>
          <w:sz w:val="22"/>
          <w:szCs w:val="22"/>
        </w:rPr>
        <w:t xml:space="preserve"> de junho</w:t>
      </w:r>
      <w:r w:rsidR="00EC22B0" w:rsidDel="00EC22B0">
        <w:rPr>
          <w:rFonts w:asciiTheme="minorHAnsi" w:eastAsia="Arial Unicode MS" w:hAnsiTheme="minorHAnsi" w:cstheme="minorHAnsi"/>
          <w:sz w:val="22"/>
          <w:szCs w:val="22"/>
        </w:rPr>
        <w:t xml:space="preserve"> </w:t>
      </w:r>
      <w:r w:rsidR="00376456" w:rsidRPr="00353E45">
        <w:rPr>
          <w:rFonts w:asciiTheme="minorHAnsi" w:eastAsia="Arial Unicode MS" w:hAnsiTheme="minorHAnsi" w:cstheme="minorHAnsi"/>
          <w:color w:val="000000"/>
          <w:sz w:val="22"/>
          <w:szCs w:val="22"/>
        </w:rPr>
        <w:t>de 2021</w:t>
      </w:r>
      <w:r w:rsidR="00220891">
        <w:rPr>
          <w:rFonts w:asciiTheme="minorHAnsi" w:hAnsiTheme="minorHAnsi" w:cstheme="minorHAnsi"/>
          <w:sz w:val="22"/>
          <w:szCs w:val="22"/>
        </w:rPr>
        <w:t>.</w:t>
      </w:r>
    </w:p>
    <w:p w14:paraId="79F46FD3" w14:textId="3172E44B" w:rsidR="00870E5C" w:rsidRPr="00353E45" w:rsidRDefault="00870E5C" w:rsidP="00220891">
      <w:pPr>
        <w:widowControl w:val="0"/>
        <w:spacing w:before="240" w:after="240" w:line="312" w:lineRule="auto"/>
        <w:jc w:val="center"/>
        <w:rPr>
          <w:rFonts w:asciiTheme="minorHAnsi" w:hAnsiTheme="minorHAnsi" w:cstheme="minorHAnsi"/>
          <w:sz w:val="22"/>
          <w:szCs w:val="22"/>
        </w:rPr>
      </w:pPr>
      <w:r w:rsidRPr="009E0074">
        <w:rPr>
          <w:rFonts w:asciiTheme="minorHAnsi" w:hAnsiTheme="minorHAnsi" w:cstheme="minorHAnsi"/>
          <w:sz w:val="22"/>
          <w:szCs w:val="22"/>
          <w:highlight w:val="yellow"/>
        </w:rPr>
        <w:t>[Nota KLA: pendente de confirmação na assinatura d</w:t>
      </w:r>
      <w:r>
        <w:rPr>
          <w:rFonts w:asciiTheme="minorHAnsi" w:hAnsiTheme="minorHAnsi" w:cstheme="minorHAnsi"/>
          <w:sz w:val="22"/>
          <w:szCs w:val="22"/>
          <w:highlight w:val="yellow"/>
        </w:rPr>
        <w:t>o Termo de Securitização</w:t>
      </w:r>
      <w:r w:rsidRPr="009E0074">
        <w:rPr>
          <w:rFonts w:asciiTheme="minorHAnsi" w:hAnsiTheme="minorHAnsi" w:cstheme="minorHAnsi"/>
          <w:sz w:val="22"/>
          <w:szCs w:val="22"/>
          <w:highlight w:val="yellow"/>
        </w:rPr>
        <w:t>]</w:t>
      </w:r>
    </w:p>
    <w:p w14:paraId="198C5DF8" w14:textId="776A1262" w:rsidR="00353382" w:rsidRPr="00353E45" w:rsidRDefault="00C86639" w:rsidP="00220891">
      <w:pPr>
        <w:widowControl w:val="0"/>
        <w:tabs>
          <w:tab w:val="left" w:pos="1134"/>
          <w:tab w:val="left" w:pos="5760"/>
        </w:tabs>
        <w:spacing w:after="240"/>
        <w:jc w:val="center"/>
        <w:rPr>
          <w:rFonts w:asciiTheme="minorHAnsi" w:hAnsiTheme="minorHAnsi" w:cstheme="minorHAnsi"/>
          <w:b/>
          <w:sz w:val="22"/>
          <w:szCs w:val="22"/>
        </w:rPr>
      </w:pPr>
      <w:r w:rsidRPr="00353E45">
        <w:rPr>
          <w:rFonts w:asciiTheme="minorHAnsi" w:hAnsiTheme="minorHAnsi" w:cstheme="minorHAnsi"/>
          <w:b/>
          <w:sz w:val="22"/>
          <w:szCs w:val="22"/>
        </w:rPr>
        <w:t>SIMPLIFIC PAVARINI DISTRIBUIDORA DE TÍTULOS E VALORES MOBILIÁRIOS LTDA.</w:t>
      </w:r>
    </w:p>
    <w:tbl>
      <w:tblPr>
        <w:tblW w:w="0" w:type="auto"/>
        <w:jc w:val="center"/>
        <w:tblLook w:val="04A0" w:firstRow="1" w:lastRow="0" w:firstColumn="1" w:lastColumn="0" w:noHBand="0" w:noVBand="1"/>
      </w:tblPr>
      <w:tblGrid>
        <w:gridCol w:w="5070"/>
        <w:gridCol w:w="377"/>
      </w:tblGrid>
      <w:tr w:rsidR="00573739" w:rsidRPr="00353E45" w14:paraId="22C88A50" w14:textId="77777777" w:rsidTr="00573739">
        <w:trPr>
          <w:jc w:val="center"/>
        </w:trPr>
        <w:tc>
          <w:tcPr>
            <w:tcW w:w="5070" w:type="dxa"/>
            <w:tcBorders>
              <w:top w:val="single" w:sz="4" w:space="0" w:color="auto"/>
            </w:tcBorders>
            <w:shd w:val="clear" w:color="auto" w:fill="auto"/>
          </w:tcPr>
          <w:p w14:paraId="6493B30D" w14:textId="5D2484E4" w:rsidR="00573739" w:rsidRPr="00353E45" w:rsidRDefault="00573739" w:rsidP="00220891">
            <w:pPr>
              <w:pStyle w:val="05ATENOcarta"/>
              <w:adjustRightInd/>
              <w:spacing w:after="0" w:line="240" w:lineRule="auto"/>
              <w:jc w:val="left"/>
              <w:textAlignment w:val="auto"/>
              <w:rPr>
                <w:rFonts w:asciiTheme="minorHAnsi" w:eastAsia="Times New Roman" w:hAnsiTheme="minorHAnsi" w:cstheme="minorHAnsi"/>
                <w:szCs w:val="22"/>
              </w:rPr>
            </w:pPr>
            <w:r w:rsidRPr="00353E45">
              <w:rPr>
                <w:rFonts w:asciiTheme="minorHAnsi" w:eastAsia="Times New Roman" w:hAnsiTheme="minorHAnsi" w:cstheme="minorHAnsi"/>
                <w:szCs w:val="22"/>
              </w:rPr>
              <w:lastRenderedPageBreak/>
              <w:t>Nome:</w:t>
            </w:r>
            <w:r w:rsidR="00ED0D90" w:rsidRPr="00353E45">
              <w:rPr>
                <w:rFonts w:asciiTheme="minorHAnsi" w:eastAsia="Times New Roman" w:hAnsiTheme="minorHAnsi" w:cstheme="minorHAnsi"/>
                <w:szCs w:val="22"/>
              </w:rPr>
              <w:t xml:space="preserve"> Matheus Gomes Faria</w:t>
            </w:r>
          </w:p>
          <w:p w14:paraId="1148ECAA" w14:textId="57C0D355" w:rsidR="00573739" w:rsidRPr="00353E45" w:rsidRDefault="00573739" w:rsidP="00220891">
            <w:pPr>
              <w:widowControl w:val="0"/>
              <w:rPr>
                <w:rFonts w:asciiTheme="minorHAnsi" w:hAnsiTheme="minorHAnsi" w:cstheme="minorHAnsi"/>
                <w:sz w:val="22"/>
                <w:szCs w:val="22"/>
              </w:rPr>
            </w:pPr>
            <w:r w:rsidRPr="00353E45">
              <w:rPr>
                <w:rFonts w:asciiTheme="minorHAnsi" w:hAnsiTheme="minorHAnsi" w:cstheme="minorHAnsi"/>
                <w:sz w:val="22"/>
                <w:szCs w:val="22"/>
              </w:rPr>
              <w:t>Cargo:</w:t>
            </w:r>
            <w:r w:rsidR="00ED0D90" w:rsidRPr="00353E45">
              <w:rPr>
                <w:rFonts w:asciiTheme="minorHAnsi" w:hAnsiTheme="minorHAnsi" w:cstheme="minorHAnsi"/>
                <w:sz w:val="22"/>
                <w:szCs w:val="22"/>
              </w:rPr>
              <w:t xml:space="preserve"> Diretor</w:t>
            </w:r>
          </w:p>
        </w:tc>
        <w:tc>
          <w:tcPr>
            <w:tcW w:w="377" w:type="dxa"/>
            <w:shd w:val="clear" w:color="auto" w:fill="auto"/>
          </w:tcPr>
          <w:p w14:paraId="35AC01A9" w14:textId="77777777" w:rsidR="00573739" w:rsidRPr="00353E45" w:rsidRDefault="00573739" w:rsidP="00220891">
            <w:pPr>
              <w:widowControl w:val="0"/>
              <w:spacing w:after="240"/>
              <w:jc w:val="center"/>
              <w:rPr>
                <w:rFonts w:asciiTheme="minorHAnsi" w:hAnsiTheme="minorHAnsi" w:cstheme="minorHAnsi"/>
                <w:sz w:val="22"/>
                <w:szCs w:val="22"/>
              </w:rPr>
            </w:pPr>
          </w:p>
        </w:tc>
      </w:tr>
    </w:tbl>
    <w:p w14:paraId="189E435C" w14:textId="1CD9D84F" w:rsidR="004D03E0" w:rsidRPr="00353E45" w:rsidRDefault="008821A2" w:rsidP="000D47C1">
      <w:pPr>
        <w:autoSpaceDE/>
        <w:autoSpaceDN/>
        <w:adjustRightInd/>
        <w:spacing w:line="312" w:lineRule="auto"/>
        <w:rPr>
          <w:rFonts w:asciiTheme="minorHAnsi" w:hAnsiTheme="minorHAnsi" w:cstheme="minorHAnsi"/>
          <w:sz w:val="22"/>
          <w:szCs w:val="22"/>
        </w:rPr>
      </w:pPr>
      <w:r w:rsidRPr="00353E45" w:rsidDel="008821A2">
        <w:rPr>
          <w:rFonts w:asciiTheme="minorHAnsi" w:eastAsia="Arial Unicode MS" w:hAnsiTheme="minorHAnsi" w:cstheme="minorHAnsi"/>
          <w:color w:val="000000"/>
          <w:sz w:val="22"/>
          <w:szCs w:val="22"/>
        </w:rPr>
        <w:t xml:space="preserve"> </w:t>
      </w:r>
      <w:r w:rsidR="004D03E0" w:rsidRPr="00353E45">
        <w:rPr>
          <w:rFonts w:asciiTheme="minorHAnsi" w:hAnsiTheme="minorHAnsi" w:cstheme="minorHAnsi"/>
          <w:sz w:val="22"/>
          <w:szCs w:val="22"/>
        </w:rPr>
        <w:br w:type="page"/>
      </w:r>
    </w:p>
    <w:p w14:paraId="3C0DE750" w14:textId="77777777" w:rsidR="00D23ABF" w:rsidRPr="00353E45" w:rsidRDefault="00D23ABF" w:rsidP="000D47C1">
      <w:pPr>
        <w:pStyle w:val="DeltaViewTableBody"/>
        <w:widowControl w:val="0"/>
        <w:suppressAutoHyphens/>
        <w:spacing w:line="312" w:lineRule="auto"/>
        <w:jc w:val="center"/>
        <w:rPr>
          <w:rFonts w:asciiTheme="minorHAnsi" w:hAnsiTheme="minorHAnsi" w:cstheme="minorHAnsi"/>
          <w:sz w:val="22"/>
          <w:szCs w:val="22"/>
          <w:lang w:val="pt-BR"/>
        </w:rPr>
      </w:pPr>
    </w:p>
    <w:p w14:paraId="3AE7E64E" w14:textId="6D7B1879" w:rsidR="004E5996" w:rsidRPr="00353E45" w:rsidRDefault="004E5996" w:rsidP="000D47C1">
      <w:pPr>
        <w:pStyle w:val="DeltaViewTableBody"/>
        <w:widowControl w:val="0"/>
        <w:suppressAutoHyphens/>
        <w:spacing w:line="312" w:lineRule="auto"/>
        <w:jc w:val="center"/>
        <w:rPr>
          <w:rFonts w:asciiTheme="minorHAnsi" w:hAnsiTheme="minorHAnsi" w:cstheme="minorHAnsi"/>
          <w:sz w:val="22"/>
          <w:szCs w:val="22"/>
          <w:lang w:val="pt-BR"/>
        </w:rPr>
      </w:pPr>
    </w:p>
    <w:p w14:paraId="2666C781" w14:textId="056A195C" w:rsidR="004E5996" w:rsidRPr="00353E45" w:rsidRDefault="004E5996">
      <w:pPr>
        <w:autoSpaceDE/>
        <w:autoSpaceDN/>
        <w:adjustRightInd/>
        <w:rPr>
          <w:rFonts w:asciiTheme="minorHAnsi" w:hAnsiTheme="minorHAnsi" w:cstheme="minorHAnsi"/>
          <w:sz w:val="22"/>
          <w:szCs w:val="22"/>
        </w:rPr>
      </w:pPr>
    </w:p>
    <w:p w14:paraId="6E3C0C0D" w14:textId="77777777" w:rsidR="004E5996" w:rsidRPr="00353E45" w:rsidRDefault="004E5996" w:rsidP="004E5996">
      <w:pPr>
        <w:pStyle w:val="DeltaViewTableBody"/>
        <w:widowControl w:val="0"/>
        <w:suppressAutoHyphens/>
        <w:spacing w:line="312" w:lineRule="auto"/>
        <w:jc w:val="center"/>
        <w:rPr>
          <w:rFonts w:asciiTheme="minorHAnsi" w:hAnsiTheme="minorHAnsi" w:cstheme="minorHAnsi"/>
          <w:sz w:val="22"/>
          <w:szCs w:val="22"/>
          <w:lang w:val="pt-BR"/>
        </w:rPr>
      </w:pPr>
    </w:p>
    <w:p w14:paraId="0CD8D7EF" w14:textId="3B075E44" w:rsidR="004E5996" w:rsidRPr="00353E45" w:rsidRDefault="004E5996" w:rsidP="004E5996">
      <w:pPr>
        <w:pStyle w:val="DeltaViewTableBody"/>
        <w:widowControl w:val="0"/>
        <w:suppressAutoHyphens/>
        <w:spacing w:line="312" w:lineRule="auto"/>
        <w:jc w:val="center"/>
        <w:rPr>
          <w:rFonts w:asciiTheme="minorHAnsi" w:hAnsiTheme="minorHAnsi" w:cstheme="minorHAnsi"/>
          <w:b/>
          <w:bCs/>
          <w:sz w:val="22"/>
          <w:szCs w:val="22"/>
          <w:lang w:val="pt-BR"/>
        </w:rPr>
      </w:pPr>
      <w:r w:rsidRPr="00353E45">
        <w:rPr>
          <w:rFonts w:asciiTheme="minorHAnsi" w:hAnsiTheme="minorHAnsi" w:cstheme="minorHAnsi"/>
          <w:b/>
          <w:bCs/>
          <w:sz w:val="22"/>
          <w:szCs w:val="22"/>
          <w:lang w:val="pt-BR"/>
        </w:rPr>
        <w:t xml:space="preserve">ANEXO </w:t>
      </w:r>
      <w:r w:rsidR="006F7DD5">
        <w:rPr>
          <w:rFonts w:asciiTheme="minorHAnsi" w:hAnsiTheme="minorHAnsi" w:cstheme="minorHAnsi"/>
          <w:b/>
          <w:bCs/>
          <w:sz w:val="22"/>
          <w:szCs w:val="22"/>
          <w:lang w:val="pt-BR"/>
        </w:rPr>
        <w:t>VIII</w:t>
      </w:r>
    </w:p>
    <w:p w14:paraId="75E09CE6" w14:textId="45C6FD39" w:rsidR="004E5996" w:rsidRPr="00353E45" w:rsidRDefault="004E5996" w:rsidP="004E5996">
      <w:pPr>
        <w:pStyle w:val="DeltaViewTableBody"/>
        <w:widowControl w:val="0"/>
        <w:suppressAutoHyphens/>
        <w:spacing w:line="312" w:lineRule="auto"/>
        <w:jc w:val="center"/>
        <w:rPr>
          <w:rFonts w:asciiTheme="minorHAnsi" w:hAnsiTheme="minorHAnsi" w:cstheme="minorHAnsi"/>
          <w:b/>
          <w:bCs/>
          <w:sz w:val="22"/>
          <w:szCs w:val="22"/>
          <w:lang w:val="pt-BR"/>
        </w:rPr>
      </w:pPr>
      <w:r w:rsidRPr="00353E45">
        <w:rPr>
          <w:rFonts w:asciiTheme="minorHAnsi" w:hAnsiTheme="minorHAnsi" w:cstheme="minorHAnsi"/>
          <w:b/>
          <w:bCs/>
          <w:sz w:val="22"/>
          <w:szCs w:val="22"/>
          <w:lang w:val="pt-BR"/>
        </w:rPr>
        <w:t xml:space="preserve">DECLARAÇÃO DA </w:t>
      </w:r>
      <w:r w:rsidR="006F7DD5">
        <w:rPr>
          <w:rFonts w:asciiTheme="minorHAnsi" w:hAnsiTheme="minorHAnsi" w:cstheme="minorHAnsi"/>
          <w:b/>
          <w:bCs/>
          <w:sz w:val="22"/>
          <w:szCs w:val="22"/>
          <w:lang w:val="pt-BR"/>
        </w:rPr>
        <w:t>DEVEDORA</w:t>
      </w:r>
      <w:r w:rsidR="006F7DD5" w:rsidRPr="00353E45">
        <w:rPr>
          <w:rFonts w:asciiTheme="minorHAnsi" w:hAnsiTheme="minorHAnsi" w:cstheme="minorHAnsi"/>
          <w:b/>
          <w:bCs/>
          <w:sz w:val="22"/>
          <w:szCs w:val="22"/>
          <w:lang w:val="pt-BR"/>
        </w:rPr>
        <w:t xml:space="preserve"> </w:t>
      </w:r>
      <w:r w:rsidRPr="00353E45">
        <w:rPr>
          <w:rFonts w:asciiTheme="minorHAnsi" w:hAnsiTheme="minorHAnsi" w:cstheme="minorHAnsi"/>
          <w:b/>
          <w:bCs/>
          <w:sz w:val="22"/>
          <w:szCs w:val="22"/>
          <w:lang w:val="pt-BR"/>
        </w:rPr>
        <w:t xml:space="preserve">RELATIVA </w:t>
      </w:r>
      <w:r w:rsidR="00296245">
        <w:rPr>
          <w:rFonts w:asciiTheme="minorHAnsi" w:hAnsiTheme="minorHAnsi" w:cstheme="minorHAnsi"/>
          <w:b/>
          <w:bCs/>
          <w:sz w:val="22"/>
          <w:szCs w:val="22"/>
          <w:lang w:val="pt-BR"/>
        </w:rPr>
        <w:t>À</w:t>
      </w:r>
      <w:r w:rsidRPr="00353E45">
        <w:rPr>
          <w:rFonts w:asciiTheme="minorHAnsi" w:hAnsiTheme="minorHAnsi" w:cstheme="minorHAnsi"/>
          <w:b/>
          <w:bCs/>
          <w:sz w:val="22"/>
          <w:szCs w:val="22"/>
          <w:lang w:val="pt-BR"/>
        </w:rPr>
        <w:t xml:space="preserve"> DESTINAÇÃO DOS RECURSOS </w:t>
      </w:r>
      <w:r w:rsidRPr="00353E45">
        <w:rPr>
          <w:rFonts w:asciiTheme="minorHAnsi" w:hAnsiTheme="minorHAnsi" w:cstheme="minorHAnsi"/>
          <w:b/>
          <w:bCs/>
          <w:sz w:val="22"/>
          <w:szCs w:val="22"/>
          <w:lang w:val="pt-BR"/>
        </w:rPr>
        <w:br/>
      </w:r>
    </w:p>
    <w:p w14:paraId="44F022C8" w14:textId="24EDA7FD" w:rsidR="004E5996" w:rsidRPr="00353E45" w:rsidRDefault="004E5996" w:rsidP="004E5996">
      <w:pPr>
        <w:pStyle w:val="DeltaViewTableBody"/>
        <w:widowControl w:val="0"/>
        <w:suppressAutoHyphens/>
        <w:spacing w:line="312" w:lineRule="auto"/>
        <w:jc w:val="both"/>
        <w:rPr>
          <w:rFonts w:asciiTheme="minorHAnsi" w:hAnsiTheme="minorHAnsi" w:cstheme="minorHAnsi"/>
          <w:sz w:val="22"/>
          <w:szCs w:val="22"/>
          <w:lang w:val="pt-BR"/>
        </w:rPr>
      </w:pPr>
      <w:r w:rsidRPr="00353E45">
        <w:rPr>
          <w:rFonts w:asciiTheme="minorHAnsi" w:hAnsiTheme="minorHAnsi" w:cstheme="minorHAnsi"/>
          <w:sz w:val="22"/>
          <w:szCs w:val="22"/>
          <w:lang w:val="pt-BR"/>
        </w:rPr>
        <w:t xml:space="preserve">Declaramos, em cumprimento ao disposto nas Cláusula 2.6 e 2.7 do Termo de Securitização de Créditos Imobiliários das </w:t>
      </w:r>
      <w:r w:rsidR="006E2416" w:rsidRPr="00523B8C">
        <w:rPr>
          <w:rFonts w:asciiTheme="minorHAnsi" w:eastAsia="MS Mincho" w:hAnsiTheme="minorHAnsi" w:cstheme="minorHAnsi"/>
          <w:sz w:val="22"/>
          <w:szCs w:val="22"/>
          <w:lang w:val="pt-BR"/>
        </w:rPr>
        <w:t>295ª, 296ª, 297 e 298ª</w:t>
      </w:r>
      <w:r w:rsidR="00E61DAF" w:rsidRPr="00353E45" w:rsidDel="00E61DAF">
        <w:rPr>
          <w:rFonts w:asciiTheme="minorHAnsi" w:hAnsiTheme="minorHAnsi" w:cstheme="minorHAnsi"/>
          <w:color w:val="000000"/>
          <w:sz w:val="22"/>
          <w:szCs w:val="22"/>
          <w:lang w:val="pt-BR"/>
        </w:rPr>
        <w:t xml:space="preserve"> </w:t>
      </w:r>
      <w:r w:rsidRPr="00353E45">
        <w:rPr>
          <w:rFonts w:asciiTheme="minorHAnsi" w:hAnsiTheme="minorHAnsi" w:cstheme="minorHAnsi"/>
          <w:sz w:val="22"/>
          <w:szCs w:val="22"/>
          <w:lang w:val="pt-BR"/>
        </w:rPr>
        <w:t xml:space="preserve">Séries da </w:t>
      </w:r>
      <w:r w:rsidR="00814081" w:rsidRPr="00353E45">
        <w:rPr>
          <w:rFonts w:asciiTheme="minorHAnsi" w:hAnsiTheme="minorHAnsi" w:cstheme="minorHAnsi"/>
          <w:sz w:val="22"/>
          <w:szCs w:val="22"/>
          <w:lang w:val="pt-BR"/>
        </w:rPr>
        <w:t>4</w:t>
      </w:r>
      <w:r w:rsidRPr="00353E45">
        <w:rPr>
          <w:rFonts w:asciiTheme="minorHAnsi" w:hAnsiTheme="minorHAnsi" w:cstheme="minorHAnsi"/>
          <w:sz w:val="22"/>
          <w:szCs w:val="22"/>
          <w:lang w:val="pt-BR"/>
        </w:rPr>
        <w:t>ª Emissão de Certificados de Recebíveis Imobiliários da ISEC SECURITIZADORA S.A. (“</w:t>
      </w:r>
      <w:r w:rsidRPr="00353E45">
        <w:rPr>
          <w:rFonts w:asciiTheme="minorHAnsi" w:hAnsiTheme="minorHAnsi" w:cstheme="minorHAnsi"/>
          <w:sz w:val="22"/>
          <w:szCs w:val="22"/>
          <w:u w:val="single"/>
          <w:lang w:val="pt-BR"/>
        </w:rPr>
        <w:t>Termo de Securitização</w:t>
      </w:r>
      <w:r w:rsidRPr="00353E45">
        <w:rPr>
          <w:rFonts w:asciiTheme="minorHAnsi" w:hAnsiTheme="minorHAnsi" w:cstheme="minorHAnsi"/>
          <w:sz w:val="22"/>
          <w:szCs w:val="22"/>
          <w:lang w:val="pt-BR"/>
        </w:rPr>
        <w:t xml:space="preserve">”), que os recursos disponibilizados na operação firmada por meio da </w:t>
      </w:r>
      <w:r w:rsidR="005109F5">
        <w:rPr>
          <w:rFonts w:asciiTheme="minorHAnsi" w:hAnsiTheme="minorHAnsi" w:cstheme="minorHAnsi"/>
          <w:sz w:val="22"/>
          <w:szCs w:val="22"/>
          <w:lang w:val="pt-BR"/>
        </w:rPr>
        <w:t>Escritura de Emissão</w:t>
      </w:r>
      <w:r w:rsidR="00647FF4" w:rsidRPr="00CD511D">
        <w:rPr>
          <w:rFonts w:asciiTheme="minorHAnsi" w:eastAsia="Arial Unicode MS" w:hAnsiTheme="minorHAnsi" w:cstheme="minorHAnsi"/>
          <w:w w:val="0"/>
          <w:sz w:val="22"/>
          <w:lang w:val="pt-BR"/>
        </w:rPr>
        <w:t xml:space="preserve"> de Debêntures</w:t>
      </w:r>
      <w:r w:rsidR="005109F5">
        <w:rPr>
          <w:rFonts w:asciiTheme="minorHAnsi" w:hAnsiTheme="minorHAnsi" w:cstheme="minorHAnsi"/>
          <w:sz w:val="22"/>
          <w:szCs w:val="22"/>
          <w:lang w:val="pt-BR"/>
        </w:rPr>
        <w:t xml:space="preserve"> </w:t>
      </w:r>
      <w:r w:rsidRPr="00353E45">
        <w:rPr>
          <w:rFonts w:asciiTheme="minorHAnsi" w:hAnsiTheme="minorHAnsi" w:cstheme="minorHAnsi"/>
          <w:sz w:val="22"/>
          <w:szCs w:val="22"/>
          <w:lang w:val="pt-BR"/>
        </w:rPr>
        <w:t xml:space="preserve">foram utilizados </w:t>
      </w:r>
      <w:r w:rsidR="00523B8C" w:rsidRPr="00D65C8B">
        <w:rPr>
          <w:rFonts w:asciiTheme="minorHAnsi" w:hAnsiTheme="minorHAnsi" w:cstheme="minorHAnsi"/>
          <w:sz w:val="22"/>
          <w:szCs w:val="22"/>
          <w:lang w:val="pt-BR"/>
        </w:rPr>
        <w:t>até a presente data para a construção, reforma ou aquisição dos imóveis conforme listados abaixo</w:t>
      </w:r>
      <w:r w:rsidR="00523B8C">
        <w:rPr>
          <w:rFonts w:asciiTheme="minorHAnsi" w:hAnsiTheme="minorHAnsi" w:cstheme="minorHAnsi"/>
          <w:sz w:val="22"/>
          <w:szCs w:val="22"/>
          <w:lang w:val="pt-BR"/>
        </w:rPr>
        <w:t>:</w:t>
      </w:r>
    </w:p>
    <w:p w14:paraId="3AC5DD08" w14:textId="0822C271" w:rsidR="004E5996" w:rsidRPr="006F7DD5" w:rsidRDefault="004E5996" w:rsidP="00113F61">
      <w:pPr>
        <w:pStyle w:val="DeltaViewTableBody"/>
        <w:widowControl w:val="0"/>
        <w:suppressAutoHyphens/>
        <w:spacing w:line="312" w:lineRule="auto"/>
        <w:rPr>
          <w:rFonts w:asciiTheme="minorHAnsi" w:hAnsiTheme="minorHAnsi" w:cstheme="minorHAnsi"/>
          <w:sz w:val="22"/>
          <w:szCs w:val="22"/>
          <w:lang w:val="pt-BR"/>
        </w:rPr>
      </w:pPr>
    </w:p>
    <w:tbl>
      <w:tblPr>
        <w:tblW w:w="5362" w:type="pct"/>
        <w:tblInd w:w="-685" w:type="dxa"/>
        <w:tblLayout w:type="fixed"/>
        <w:tblCellMar>
          <w:left w:w="0" w:type="dxa"/>
          <w:right w:w="0" w:type="dxa"/>
        </w:tblCellMar>
        <w:tblLook w:val="04A0" w:firstRow="1" w:lastRow="0" w:firstColumn="1" w:lastColumn="0" w:noHBand="0" w:noVBand="1"/>
      </w:tblPr>
      <w:tblGrid>
        <w:gridCol w:w="1206"/>
        <w:gridCol w:w="1246"/>
        <w:gridCol w:w="1349"/>
        <w:gridCol w:w="1129"/>
        <w:gridCol w:w="1086"/>
        <w:gridCol w:w="1863"/>
        <w:gridCol w:w="1241"/>
        <w:gridCol w:w="1675"/>
      </w:tblGrid>
      <w:tr w:rsidR="006F7DD5" w:rsidRPr="006F7DD5" w14:paraId="310B5713" w14:textId="77777777" w:rsidTr="00972B28">
        <w:trPr>
          <w:trHeight w:val="574"/>
        </w:trPr>
        <w:tc>
          <w:tcPr>
            <w:tcW w:w="558" w:type="pct"/>
            <w:vMerge w:val="restart"/>
            <w:tcBorders>
              <w:top w:val="single" w:sz="8" w:space="0" w:color="auto"/>
              <w:left w:val="single" w:sz="8" w:space="0" w:color="auto"/>
              <w:bottom w:val="single" w:sz="8" w:space="0" w:color="auto"/>
              <w:right w:val="single" w:sz="8" w:space="0" w:color="auto"/>
            </w:tcBorders>
            <w:vAlign w:val="center"/>
            <w:hideMark/>
          </w:tcPr>
          <w:p w14:paraId="281B9A32"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Período da utilização dos recursos</w:t>
            </w:r>
          </w:p>
        </w:tc>
        <w:tc>
          <w:tcPr>
            <w:tcW w:w="1725"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5F73C11"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Valor Utilizado por Período</w:t>
            </w:r>
          </w:p>
        </w:tc>
        <w:tc>
          <w:tcPr>
            <w:tcW w:w="503" w:type="pct"/>
            <w:vMerge w:val="restart"/>
            <w:tcBorders>
              <w:top w:val="single" w:sz="8" w:space="0" w:color="auto"/>
              <w:left w:val="nil"/>
              <w:bottom w:val="single" w:sz="8" w:space="0" w:color="auto"/>
              <w:right w:val="single" w:sz="8" w:space="0" w:color="auto"/>
            </w:tcBorders>
            <w:vAlign w:val="center"/>
            <w:hideMark/>
          </w:tcPr>
          <w:p w14:paraId="38C83217"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Valor Total Utilizado por Período</w:t>
            </w:r>
          </w:p>
        </w:tc>
        <w:tc>
          <w:tcPr>
            <w:tcW w:w="86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33674FE"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Percentual utilizado no referido Período, com relação ao valor total captado na oferta</w:t>
            </w:r>
          </w:p>
        </w:tc>
        <w:tc>
          <w:tcPr>
            <w:tcW w:w="575" w:type="pct"/>
            <w:vMerge w:val="restart"/>
            <w:tcBorders>
              <w:top w:val="single" w:sz="8" w:space="0" w:color="auto"/>
              <w:left w:val="nil"/>
              <w:bottom w:val="single" w:sz="8" w:space="0" w:color="auto"/>
              <w:right w:val="single" w:sz="8" w:space="0" w:color="auto"/>
            </w:tcBorders>
            <w:vAlign w:val="center"/>
            <w:hideMark/>
          </w:tcPr>
          <w:p w14:paraId="0B332FE9"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 xml:space="preserve">Valor Total Utilizado </w:t>
            </w:r>
          </w:p>
        </w:tc>
        <w:tc>
          <w:tcPr>
            <w:tcW w:w="776" w:type="pct"/>
            <w:vMerge w:val="restart"/>
            <w:tcBorders>
              <w:top w:val="single" w:sz="8" w:space="0" w:color="auto"/>
              <w:left w:val="nil"/>
              <w:bottom w:val="single" w:sz="8" w:space="0" w:color="auto"/>
              <w:right w:val="single" w:sz="8" w:space="0" w:color="auto"/>
            </w:tcBorders>
            <w:vAlign w:val="center"/>
            <w:hideMark/>
          </w:tcPr>
          <w:p w14:paraId="45C1A608"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Percentual total já utilizado, com relação ao valor total captado na oferta</w:t>
            </w:r>
          </w:p>
        </w:tc>
      </w:tr>
      <w:tr w:rsidR="006F7DD5" w:rsidRPr="006F7DD5" w14:paraId="7DF0C896" w14:textId="77777777" w:rsidTr="00972B28">
        <w:trPr>
          <w:trHeight w:val="574"/>
        </w:trPr>
        <w:tc>
          <w:tcPr>
            <w:tcW w:w="558" w:type="pct"/>
            <w:vMerge/>
            <w:tcBorders>
              <w:top w:val="single" w:sz="8" w:space="0" w:color="auto"/>
              <w:left w:val="single" w:sz="8" w:space="0" w:color="auto"/>
              <w:bottom w:val="single" w:sz="8" w:space="0" w:color="auto"/>
              <w:right w:val="single" w:sz="8" w:space="0" w:color="auto"/>
            </w:tcBorders>
            <w:vAlign w:val="center"/>
            <w:hideMark/>
          </w:tcPr>
          <w:p w14:paraId="1B184966" w14:textId="77777777" w:rsidR="006F7DD5" w:rsidRPr="006F7DD5" w:rsidRDefault="006F7DD5" w:rsidP="00972B28">
            <w:pPr>
              <w:rPr>
                <w:rFonts w:asciiTheme="minorHAnsi" w:hAnsiTheme="minorHAnsi" w:cstheme="minorHAnsi"/>
                <w:color w:val="000000"/>
                <w:sz w:val="22"/>
              </w:rPr>
            </w:pPr>
          </w:p>
        </w:tc>
        <w:tc>
          <w:tcPr>
            <w:tcW w:w="5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C48B33" w14:textId="77CAA618"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 xml:space="preserve">SPE / </w:t>
            </w:r>
            <w:r w:rsidR="00523B8C">
              <w:rPr>
                <w:rFonts w:asciiTheme="minorHAnsi" w:hAnsiTheme="minorHAnsi" w:cstheme="minorHAnsi"/>
                <w:color w:val="000000"/>
                <w:sz w:val="22"/>
              </w:rPr>
              <w:t>Projeto</w:t>
            </w:r>
            <w:r w:rsidR="00523B8C" w:rsidRPr="006F7DD5">
              <w:rPr>
                <w:rFonts w:asciiTheme="minorHAnsi" w:hAnsiTheme="minorHAnsi" w:cstheme="minorHAnsi"/>
                <w:color w:val="000000"/>
                <w:sz w:val="22"/>
              </w:rPr>
              <w:t xml:space="preserve"> </w:t>
            </w:r>
            <w:r w:rsidRPr="006F7DD5">
              <w:rPr>
                <w:rFonts w:asciiTheme="minorHAnsi" w:hAnsiTheme="minorHAnsi" w:cstheme="minorHAnsi"/>
                <w:color w:val="000000"/>
                <w:sz w:val="22"/>
              </w:rPr>
              <w:t xml:space="preserve">Destinação </w:t>
            </w:r>
            <w:r w:rsidRPr="006F7DD5">
              <w:rPr>
                <w:rFonts w:asciiTheme="minorHAnsi" w:hAnsiTheme="minorHAnsi" w:cstheme="minorHAnsi"/>
                <w:sz w:val="22"/>
              </w:rPr>
              <w:t>[●]</w:t>
            </w:r>
          </w:p>
        </w:tc>
        <w:tc>
          <w:tcPr>
            <w:tcW w:w="62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81CDF65" w14:textId="3452EF2A"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 xml:space="preserve">SPE / </w:t>
            </w:r>
            <w:r w:rsidR="00523B8C">
              <w:rPr>
                <w:rFonts w:asciiTheme="minorHAnsi" w:hAnsiTheme="minorHAnsi" w:cstheme="minorHAnsi"/>
                <w:color w:val="000000"/>
                <w:sz w:val="22"/>
              </w:rPr>
              <w:t>Projeto</w:t>
            </w:r>
            <w:r w:rsidR="00523B8C" w:rsidRPr="006F7DD5">
              <w:rPr>
                <w:rFonts w:asciiTheme="minorHAnsi" w:hAnsiTheme="minorHAnsi" w:cstheme="minorHAnsi"/>
                <w:color w:val="000000"/>
                <w:sz w:val="22"/>
              </w:rPr>
              <w:t xml:space="preserve"> </w:t>
            </w:r>
            <w:r w:rsidRPr="006F7DD5">
              <w:rPr>
                <w:rFonts w:asciiTheme="minorHAnsi" w:hAnsiTheme="minorHAnsi" w:cstheme="minorHAnsi"/>
                <w:color w:val="000000"/>
                <w:sz w:val="22"/>
              </w:rPr>
              <w:t xml:space="preserve">Destinação </w:t>
            </w:r>
            <w:r w:rsidRPr="006F7DD5">
              <w:rPr>
                <w:rFonts w:asciiTheme="minorHAnsi" w:hAnsiTheme="minorHAnsi" w:cstheme="minorHAnsi"/>
                <w:sz w:val="22"/>
              </w:rPr>
              <w:t>[●]</w:t>
            </w:r>
          </w:p>
        </w:tc>
        <w:tc>
          <w:tcPr>
            <w:tcW w:w="523" w:type="pct"/>
            <w:tcBorders>
              <w:top w:val="single" w:sz="8" w:space="0" w:color="auto"/>
              <w:left w:val="nil"/>
              <w:bottom w:val="single" w:sz="8" w:space="0" w:color="auto"/>
              <w:right w:val="single" w:sz="8" w:space="0" w:color="auto"/>
            </w:tcBorders>
            <w:vAlign w:val="center"/>
            <w:hideMark/>
          </w:tcPr>
          <w:p w14:paraId="16B3048E" w14:textId="6CADEF41"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 xml:space="preserve">SPE / </w:t>
            </w:r>
            <w:r w:rsidR="00523B8C">
              <w:rPr>
                <w:rFonts w:asciiTheme="minorHAnsi" w:hAnsiTheme="minorHAnsi" w:cstheme="minorHAnsi"/>
                <w:color w:val="000000"/>
                <w:sz w:val="22"/>
              </w:rPr>
              <w:t xml:space="preserve">Projeto </w:t>
            </w:r>
            <w:r w:rsidRPr="006F7DD5">
              <w:rPr>
                <w:rFonts w:asciiTheme="minorHAnsi" w:hAnsiTheme="minorHAnsi" w:cstheme="minorHAnsi"/>
                <w:color w:val="000000"/>
                <w:sz w:val="22"/>
              </w:rPr>
              <w:t xml:space="preserve">Destinação </w:t>
            </w:r>
            <w:r w:rsidRPr="006F7DD5">
              <w:rPr>
                <w:rFonts w:asciiTheme="minorHAnsi" w:hAnsiTheme="minorHAnsi" w:cstheme="minorHAnsi"/>
                <w:sz w:val="22"/>
              </w:rPr>
              <w:t>[●]</w:t>
            </w:r>
          </w:p>
        </w:tc>
        <w:tc>
          <w:tcPr>
            <w:tcW w:w="503" w:type="pct"/>
            <w:vMerge/>
            <w:tcBorders>
              <w:top w:val="single" w:sz="8" w:space="0" w:color="auto"/>
              <w:left w:val="nil"/>
              <w:bottom w:val="single" w:sz="8" w:space="0" w:color="auto"/>
              <w:right w:val="single" w:sz="8" w:space="0" w:color="auto"/>
            </w:tcBorders>
            <w:vAlign w:val="center"/>
            <w:hideMark/>
          </w:tcPr>
          <w:p w14:paraId="6CC26D69" w14:textId="77777777" w:rsidR="006F7DD5" w:rsidRPr="006F7DD5" w:rsidRDefault="006F7DD5" w:rsidP="00972B28">
            <w:pPr>
              <w:rPr>
                <w:rFonts w:asciiTheme="minorHAnsi" w:hAnsiTheme="minorHAnsi" w:cstheme="minorHAnsi"/>
                <w:color w:val="000000"/>
                <w:sz w:val="22"/>
              </w:rPr>
            </w:pPr>
          </w:p>
        </w:tc>
        <w:tc>
          <w:tcPr>
            <w:tcW w:w="863" w:type="pct"/>
            <w:vMerge/>
            <w:tcBorders>
              <w:top w:val="single" w:sz="8" w:space="0" w:color="auto"/>
              <w:left w:val="nil"/>
              <w:bottom w:val="single" w:sz="8" w:space="0" w:color="auto"/>
              <w:right w:val="single" w:sz="8" w:space="0" w:color="auto"/>
            </w:tcBorders>
            <w:vAlign w:val="center"/>
            <w:hideMark/>
          </w:tcPr>
          <w:p w14:paraId="79EC4D54" w14:textId="77777777" w:rsidR="006F7DD5" w:rsidRPr="006F7DD5" w:rsidRDefault="006F7DD5" w:rsidP="00972B28">
            <w:pPr>
              <w:rPr>
                <w:rFonts w:asciiTheme="minorHAnsi" w:hAnsiTheme="minorHAnsi" w:cstheme="minorHAnsi"/>
                <w:color w:val="000000"/>
                <w:sz w:val="22"/>
              </w:rPr>
            </w:pPr>
          </w:p>
        </w:tc>
        <w:tc>
          <w:tcPr>
            <w:tcW w:w="575" w:type="pct"/>
            <w:vMerge/>
            <w:tcBorders>
              <w:top w:val="single" w:sz="8" w:space="0" w:color="auto"/>
              <w:left w:val="nil"/>
              <w:bottom w:val="single" w:sz="8" w:space="0" w:color="auto"/>
              <w:right w:val="single" w:sz="8" w:space="0" w:color="auto"/>
            </w:tcBorders>
            <w:vAlign w:val="center"/>
            <w:hideMark/>
          </w:tcPr>
          <w:p w14:paraId="795F76D7" w14:textId="77777777" w:rsidR="006F7DD5" w:rsidRPr="006F7DD5" w:rsidRDefault="006F7DD5" w:rsidP="00972B28">
            <w:pPr>
              <w:rPr>
                <w:rFonts w:asciiTheme="minorHAnsi" w:hAnsiTheme="minorHAnsi" w:cstheme="minorHAnsi"/>
                <w:color w:val="000000"/>
                <w:sz w:val="22"/>
              </w:rPr>
            </w:pPr>
          </w:p>
        </w:tc>
        <w:tc>
          <w:tcPr>
            <w:tcW w:w="776" w:type="pct"/>
            <w:vMerge/>
            <w:tcBorders>
              <w:top w:val="single" w:sz="8" w:space="0" w:color="auto"/>
              <w:left w:val="nil"/>
              <w:bottom w:val="single" w:sz="8" w:space="0" w:color="auto"/>
              <w:right w:val="single" w:sz="8" w:space="0" w:color="auto"/>
            </w:tcBorders>
            <w:vAlign w:val="center"/>
            <w:hideMark/>
          </w:tcPr>
          <w:p w14:paraId="5E5F0286" w14:textId="77777777" w:rsidR="006F7DD5" w:rsidRPr="006F7DD5" w:rsidRDefault="006F7DD5" w:rsidP="00972B28">
            <w:pPr>
              <w:rPr>
                <w:rFonts w:asciiTheme="minorHAnsi" w:hAnsiTheme="minorHAnsi" w:cstheme="minorHAnsi"/>
                <w:color w:val="000000"/>
                <w:sz w:val="22"/>
              </w:rPr>
            </w:pPr>
          </w:p>
        </w:tc>
      </w:tr>
      <w:tr w:rsidR="006F7DD5" w:rsidRPr="006F7DD5" w14:paraId="1DD19ED2" w14:textId="77777777" w:rsidTr="00972B28">
        <w:trPr>
          <w:trHeight w:val="301"/>
        </w:trPr>
        <w:tc>
          <w:tcPr>
            <w:tcW w:w="558" w:type="pct"/>
            <w:tcBorders>
              <w:top w:val="nil"/>
              <w:left w:val="single" w:sz="8" w:space="0" w:color="auto"/>
              <w:bottom w:val="single" w:sz="8" w:space="0" w:color="auto"/>
              <w:right w:val="single" w:sz="8" w:space="0" w:color="auto"/>
            </w:tcBorders>
            <w:hideMark/>
          </w:tcPr>
          <w:p w14:paraId="194C10A4"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sz w:val="22"/>
              </w:rPr>
              <w:t>[●]</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hideMark/>
          </w:tcPr>
          <w:p w14:paraId="162717A8"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sz w:val="22"/>
              </w:rPr>
              <w:t>[●]</w:t>
            </w:r>
          </w:p>
        </w:tc>
        <w:tc>
          <w:tcPr>
            <w:tcW w:w="625" w:type="pct"/>
            <w:tcBorders>
              <w:top w:val="nil"/>
              <w:left w:val="nil"/>
              <w:bottom w:val="single" w:sz="8" w:space="0" w:color="auto"/>
              <w:right w:val="single" w:sz="8" w:space="0" w:color="auto"/>
            </w:tcBorders>
            <w:noWrap/>
            <w:tcMar>
              <w:top w:w="0" w:type="dxa"/>
              <w:left w:w="70" w:type="dxa"/>
              <w:bottom w:w="0" w:type="dxa"/>
              <w:right w:w="70" w:type="dxa"/>
            </w:tcMar>
            <w:hideMark/>
          </w:tcPr>
          <w:p w14:paraId="74C344B8"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sz w:val="22"/>
              </w:rPr>
              <w:t>[●]</w:t>
            </w:r>
          </w:p>
        </w:tc>
        <w:tc>
          <w:tcPr>
            <w:tcW w:w="523" w:type="pct"/>
            <w:tcBorders>
              <w:top w:val="nil"/>
              <w:left w:val="nil"/>
              <w:bottom w:val="single" w:sz="8" w:space="0" w:color="auto"/>
              <w:right w:val="single" w:sz="8" w:space="0" w:color="auto"/>
            </w:tcBorders>
            <w:hideMark/>
          </w:tcPr>
          <w:p w14:paraId="02304BFF" w14:textId="77777777" w:rsidR="006F7DD5" w:rsidRPr="006F7DD5" w:rsidRDefault="006F7DD5" w:rsidP="00972B28">
            <w:pPr>
              <w:jc w:val="center"/>
              <w:rPr>
                <w:rFonts w:asciiTheme="minorHAnsi" w:hAnsiTheme="minorHAnsi" w:cstheme="minorHAnsi"/>
                <w:sz w:val="22"/>
              </w:rPr>
            </w:pPr>
            <w:r w:rsidRPr="006F7DD5">
              <w:rPr>
                <w:rFonts w:asciiTheme="minorHAnsi" w:hAnsiTheme="minorHAnsi" w:cstheme="minorHAnsi"/>
                <w:sz w:val="22"/>
              </w:rPr>
              <w:t>[●]</w:t>
            </w:r>
          </w:p>
        </w:tc>
        <w:tc>
          <w:tcPr>
            <w:tcW w:w="503" w:type="pct"/>
            <w:tcBorders>
              <w:top w:val="nil"/>
              <w:left w:val="nil"/>
              <w:bottom w:val="single" w:sz="8" w:space="0" w:color="auto"/>
              <w:right w:val="single" w:sz="8" w:space="0" w:color="auto"/>
            </w:tcBorders>
          </w:tcPr>
          <w:p w14:paraId="11E02093" w14:textId="77777777" w:rsidR="006F7DD5" w:rsidRPr="006F7DD5" w:rsidRDefault="006F7DD5" w:rsidP="00972B28">
            <w:pPr>
              <w:jc w:val="center"/>
              <w:rPr>
                <w:rFonts w:asciiTheme="minorHAnsi" w:hAnsiTheme="minorHAnsi"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hideMark/>
          </w:tcPr>
          <w:p w14:paraId="5E4E5DF3" w14:textId="77777777" w:rsidR="006F7DD5" w:rsidRPr="006F7DD5" w:rsidRDefault="006F7DD5" w:rsidP="00972B28">
            <w:pPr>
              <w:jc w:val="center"/>
              <w:rPr>
                <w:rFonts w:asciiTheme="minorHAnsi" w:hAnsiTheme="minorHAnsi" w:cstheme="minorHAnsi"/>
                <w:sz w:val="22"/>
              </w:rPr>
            </w:pPr>
            <w:r w:rsidRPr="006F7DD5">
              <w:rPr>
                <w:rFonts w:asciiTheme="minorHAnsi" w:hAnsiTheme="minorHAnsi" w:cstheme="minorHAnsi"/>
                <w:sz w:val="22"/>
              </w:rPr>
              <w:t>[●]</w:t>
            </w:r>
          </w:p>
        </w:tc>
        <w:tc>
          <w:tcPr>
            <w:tcW w:w="575" w:type="pct"/>
            <w:tcBorders>
              <w:top w:val="nil"/>
              <w:left w:val="nil"/>
              <w:bottom w:val="single" w:sz="8" w:space="0" w:color="auto"/>
              <w:right w:val="single" w:sz="8" w:space="0" w:color="auto"/>
            </w:tcBorders>
            <w:vAlign w:val="center"/>
          </w:tcPr>
          <w:p w14:paraId="7F772D1B" w14:textId="77777777" w:rsidR="006F7DD5" w:rsidRPr="006F7DD5" w:rsidRDefault="006F7DD5" w:rsidP="00972B28">
            <w:pPr>
              <w:jc w:val="center"/>
              <w:rPr>
                <w:rFonts w:asciiTheme="minorHAnsi" w:hAnsiTheme="minorHAnsi" w:cstheme="minorHAnsi"/>
                <w:sz w:val="22"/>
              </w:rPr>
            </w:pPr>
          </w:p>
        </w:tc>
        <w:tc>
          <w:tcPr>
            <w:tcW w:w="776" w:type="pct"/>
            <w:tcBorders>
              <w:top w:val="nil"/>
              <w:left w:val="nil"/>
              <w:bottom w:val="single" w:sz="8" w:space="0" w:color="auto"/>
              <w:right w:val="single" w:sz="8" w:space="0" w:color="auto"/>
            </w:tcBorders>
            <w:vAlign w:val="center"/>
            <w:hideMark/>
          </w:tcPr>
          <w:p w14:paraId="1A0A725A" w14:textId="77777777" w:rsidR="006F7DD5" w:rsidRPr="006F7DD5" w:rsidRDefault="006F7DD5" w:rsidP="00972B28">
            <w:pPr>
              <w:jc w:val="center"/>
              <w:rPr>
                <w:rFonts w:asciiTheme="minorHAnsi" w:hAnsiTheme="minorHAnsi" w:cstheme="minorHAnsi"/>
                <w:sz w:val="22"/>
              </w:rPr>
            </w:pPr>
            <w:r w:rsidRPr="006F7DD5">
              <w:rPr>
                <w:rFonts w:asciiTheme="minorHAnsi" w:hAnsiTheme="minorHAnsi" w:cstheme="minorHAnsi"/>
                <w:sz w:val="22"/>
              </w:rPr>
              <w:t>[●]</w:t>
            </w:r>
          </w:p>
        </w:tc>
      </w:tr>
      <w:tr w:rsidR="006F7DD5" w:rsidRPr="006F7DD5" w14:paraId="6D2041A2" w14:textId="77777777" w:rsidTr="00972B28">
        <w:trPr>
          <w:trHeight w:val="301"/>
        </w:trPr>
        <w:tc>
          <w:tcPr>
            <w:tcW w:w="558" w:type="pct"/>
            <w:tcBorders>
              <w:top w:val="nil"/>
              <w:left w:val="single" w:sz="8" w:space="0" w:color="auto"/>
              <w:bottom w:val="single" w:sz="8" w:space="0" w:color="auto"/>
              <w:right w:val="single" w:sz="8" w:space="0" w:color="auto"/>
            </w:tcBorders>
            <w:hideMark/>
          </w:tcPr>
          <w:p w14:paraId="0DC693A4" w14:textId="77777777" w:rsidR="006F7DD5" w:rsidRPr="006F7DD5" w:rsidRDefault="006F7DD5" w:rsidP="00972B28">
            <w:pPr>
              <w:jc w:val="center"/>
              <w:rPr>
                <w:rFonts w:asciiTheme="minorHAnsi" w:hAnsiTheme="minorHAnsi" w:cstheme="minorHAnsi"/>
                <w:sz w:val="22"/>
              </w:rPr>
            </w:pPr>
            <w:r w:rsidRPr="006F7DD5">
              <w:rPr>
                <w:rFonts w:asciiTheme="minorHAnsi" w:hAnsiTheme="minorHAnsi" w:cstheme="minorHAnsi"/>
                <w:sz w:val="22"/>
              </w:rPr>
              <w:t>Total</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tcPr>
          <w:p w14:paraId="161ABAA5" w14:textId="77777777" w:rsidR="006F7DD5" w:rsidRPr="006F7DD5" w:rsidRDefault="006F7DD5" w:rsidP="00972B28">
            <w:pPr>
              <w:jc w:val="center"/>
              <w:rPr>
                <w:rFonts w:asciiTheme="minorHAnsi" w:hAnsiTheme="minorHAnsi" w:cstheme="minorHAnsi"/>
                <w:sz w:val="22"/>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tcPr>
          <w:p w14:paraId="1A770B09" w14:textId="77777777" w:rsidR="006F7DD5" w:rsidRPr="006F7DD5" w:rsidRDefault="006F7DD5" w:rsidP="00972B28">
            <w:pPr>
              <w:jc w:val="center"/>
              <w:rPr>
                <w:rFonts w:asciiTheme="minorHAnsi" w:hAnsiTheme="minorHAnsi" w:cstheme="minorHAnsi"/>
                <w:sz w:val="22"/>
              </w:rPr>
            </w:pPr>
          </w:p>
        </w:tc>
        <w:tc>
          <w:tcPr>
            <w:tcW w:w="523" w:type="pct"/>
            <w:tcBorders>
              <w:top w:val="nil"/>
              <w:left w:val="nil"/>
              <w:bottom w:val="single" w:sz="8" w:space="0" w:color="auto"/>
              <w:right w:val="single" w:sz="8" w:space="0" w:color="auto"/>
            </w:tcBorders>
          </w:tcPr>
          <w:p w14:paraId="63EF097F" w14:textId="77777777" w:rsidR="006F7DD5" w:rsidRPr="006F7DD5" w:rsidRDefault="006F7DD5" w:rsidP="00972B28">
            <w:pPr>
              <w:jc w:val="center"/>
              <w:rPr>
                <w:rFonts w:asciiTheme="minorHAnsi" w:hAnsiTheme="minorHAnsi" w:cstheme="minorHAnsi"/>
                <w:sz w:val="22"/>
              </w:rPr>
            </w:pPr>
          </w:p>
        </w:tc>
        <w:tc>
          <w:tcPr>
            <w:tcW w:w="503" w:type="pct"/>
            <w:tcBorders>
              <w:top w:val="nil"/>
              <w:left w:val="nil"/>
              <w:bottom w:val="single" w:sz="8" w:space="0" w:color="auto"/>
              <w:right w:val="single" w:sz="8" w:space="0" w:color="auto"/>
            </w:tcBorders>
          </w:tcPr>
          <w:p w14:paraId="644C33F0" w14:textId="77777777" w:rsidR="006F7DD5" w:rsidRPr="006F7DD5" w:rsidRDefault="006F7DD5" w:rsidP="00972B28">
            <w:pPr>
              <w:jc w:val="center"/>
              <w:rPr>
                <w:rFonts w:asciiTheme="minorHAnsi" w:hAnsiTheme="minorHAnsi"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tcPr>
          <w:p w14:paraId="5A71601E" w14:textId="77777777" w:rsidR="006F7DD5" w:rsidRPr="006F7DD5" w:rsidRDefault="006F7DD5" w:rsidP="00972B28">
            <w:pPr>
              <w:jc w:val="center"/>
              <w:rPr>
                <w:rFonts w:asciiTheme="minorHAnsi" w:hAnsiTheme="minorHAnsi" w:cstheme="minorHAnsi"/>
                <w:sz w:val="22"/>
              </w:rPr>
            </w:pPr>
          </w:p>
        </w:tc>
        <w:tc>
          <w:tcPr>
            <w:tcW w:w="575" w:type="pct"/>
            <w:tcBorders>
              <w:top w:val="nil"/>
              <w:left w:val="nil"/>
              <w:bottom w:val="single" w:sz="8" w:space="0" w:color="auto"/>
              <w:right w:val="single" w:sz="8" w:space="0" w:color="auto"/>
            </w:tcBorders>
            <w:vAlign w:val="center"/>
          </w:tcPr>
          <w:p w14:paraId="4A81483F" w14:textId="77777777" w:rsidR="006F7DD5" w:rsidRPr="006F7DD5" w:rsidRDefault="006F7DD5" w:rsidP="00972B28">
            <w:pPr>
              <w:jc w:val="center"/>
              <w:rPr>
                <w:rFonts w:asciiTheme="minorHAnsi" w:hAnsiTheme="minorHAnsi" w:cstheme="minorHAnsi"/>
                <w:sz w:val="22"/>
              </w:rPr>
            </w:pPr>
          </w:p>
        </w:tc>
        <w:tc>
          <w:tcPr>
            <w:tcW w:w="776" w:type="pct"/>
            <w:tcBorders>
              <w:top w:val="nil"/>
              <w:left w:val="nil"/>
              <w:bottom w:val="single" w:sz="8" w:space="0" w:color="auto"/>
              <w:right w:val="single" w:sz="8" w:space="0" w:color="auto"/>
            </w:tcBorders>
            <w:vAlign w:val="center"/>
          </w:tcPr>
          <w:p w14:paraId="5CBD818F" w14:textId="77777777" w:rsidR="006F7DD5" w:rsidRPr="006F7DD5" w:rsidRDefault="006F7DD5" w:rsidP="00972B28">
            <w:pPr>
              <w:jc w:val="center"/>
              <w:rPr>
                <w:rFonts w:asciiTheme="minorHAnsi" w:hAnsiTheme="minorHAnsi" w:cstheme="minorHAnsi"/>
                <w:sz w:val="22"/>
              </w:rPr>
            </w:pPr>
          </w:p>
        </w:tc>
      </w:tr>
    </w:tbl>
    <w:p w14:paraId="0982D945" w14:textId="77777777" w:rsidR="006F7DD5" w:rsidRPr="006F7DD5" w:rsidRDefault="006F7DD5" w:rsidP="006F7DD5">
      <w:pPr>
        <w:pStyle w:val="DeltaViewTableBody"/>
        <w:widowControl w:val="0"/>
        <w:suppressAutoHyphens/>
        <w:spacing w:line="312" w:lineRule="auto"/>
        <w:rPr>
          <w:rFonts w:asciiTheme="minorHAnsi" w:hAnsiTheme="minorHAnsi" w:cstheme="minorHAnsi"/>
          <w:sz w:val="22"/>
          <w:szCs w:val="22"/>
          <w:lang w:val="pt-BR"/>
        </w:rPr>
      </w:pPr>
    </w:p>
    <w:p w14:paraId="7BD5D174" w14:textId="77777777" w:rsidR="006F7DD5" w:rsidRPr="006F7DD5" w:rsidRDefault="006F7DD5" w:rsidP="006F7DD5">
      <w:pPr>
        <w:pStyle w:val="PargrafodaLista"/>
        <w:ind w:left="0"/>
        <w:jc w:val="center"/>
        <w:rPr>
          <w:rFonts w:asciiTheme="minorHAnsi" w:hAnsiTheme="minorHAnsi" w:cstheme="minorHAnsi"/>
          <w:sz w:val="22"/>
        </w:rPr>
      </w:pPr>
    </w:p>
    <w:p w14:paraId="54D1417B" w14:textId="77777777" w:rsidR="006F7DD5" w:rsidRPr="006F7DD5" w:rsidRDefault="006F7DD5" w:rsidP="006F7DD5">
      <w:pPr>
        <w:pStyle w:val="PargrafodaLista"/>
        <w:ind w:left="0"/>
        <w:jc w:val="center"/>
        <w:rPr>
          <w:rFonts w:asciiTheme="minorHAnsi" w:hAnsiTheme="minorHAnsi" w:cstheme="minorHAnsi"/>
          <w:sz w:val="22"/>
        </w:rPr>
      </w:pPr>
    </w:p>
    <w:p w14:paraId="7AC9ECB6" w14:textId="77777777" w:rsidR="006F7DD5" w:rsidRPr="006F7DD5" w:rsidRDefault="006F7DD5" w:rsidP="006F7DD5">
      <w:pPr>
        <w:rPr>
          <w:rFonts w:asciiTheme="minorHAnsi" w:hAnsiTheme="minorHAnsi"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6F7DD5" w:rsidRPr="006F7DD5" w14:paraId="29853A6D" w14:textId="77777777" w:rsidTr="00972B28">
        <w:trPr>
          <w:jc w:val="center"/>
        </w:trPr>
        <w:tc>
          <w:tcPr>
            <w:tcW w:w="8645" w:type="dxa"/>
            <w:gridSpan w:val="2"/>
            <w:tcBorders>
              <w:top w:val="single" w:sz="4" w:space="0" w:color="auto"/>
            </w:tcBorders>
          </w:tcPr>
          <w:p w14:paraId="2F8B0AF0" w14:textId="77777777" w:rsidR="006F7DD5" w:rsidRPr="006F7DD5" w:rsidRDefault="006F7DD5" w:rsidP="00972B28">
            <w:pPr>
              <w:jc w:val="center"/>
              <w:rPr>
                <w:rFonts w:asciiTheme="minorHAnsi" w:hAnsiTheme="minorHAnsi" w:cstheme="minorHAnsi"/>
                <w:b/>
                <w:smallCaps/>
                <w:sz w:val="22"/>
              </w:rPr>
            </w:pPr>
            <w:r w:rsidRPr="006F7DD5">
              <w:rPr>
                <w:rFonts w:asciiTheme="minorHAnsi" w:hAnsiTheme="minorHAnsi" w:cstheme="minorHAnsi"/>
                <w:b/>
                <w:smallCaps/>
                <w:sz w:val="22"/>
              </w:rPr>
              <w:t>RZK SOLAR 03 S.A.</w:t>
            </w:r>
          </w:p>
          <w:p w14:paraId="042F66BE" w14:textId="77777777" w:rsidR="006F7DD5" w:rsidRPr="006F7DD5" w:rsidRDefault="006F7DD5" w:rsidP="00972B28">
            <w:pPr>
              <w:jc w:val="center"/>
              <w:outlineLvl w:val="0"/>
              <w:rPr>
                <w:rFonts w:asciiTheme="minorHAnsi" w:eastAsia="Arial Unicode MS" w:hAnsiTheme="minorHAnsi" w:cstheme="minorHAnsi"/>
                <w:w w:val="0"/>
                <w:sz w:val="22"/>
              </w:rPr>
            </w:pPr>
          </w:p>
        </w:tc>
      </w:tr>
      <w:tr w:rsidR="006F7DD5" w:rsidRPr="006F7DD5" w14:paraId="1F42F1AE" w14:textId="77777777" w:rsidTr="00972B28">
        <w:trPr>
          <w:jc w:val="center"/>
        </w:trPr>
        <w:tc>
          <w:tcPr>
            <w:tcW w:w="4323" w:type="dxa"/>
          </w:tcPr>
          <w:p w14:paraId="771F324C" w14:textId="77777777" w:rsidR="006F7DD5" w:rsidRPr="006F7DD5" w:rsidRDefault="006F7DD5" w:rsidP="00972B28">
            <w:pPr>
              <w:rPr>
                <w:rFonts w:asciiTheme="minorHAnsi" w:eastAsia="Arial Unicode MS" w:hAnsiTheme="minorHAnsi" w:cstheme="minorHAnsi"/>
                <w:w w:val="0"/>
                <w:sz w:val="22"/>
              </w:rPr>
            </w:pPr>
            <w:r w:rsidRPr="006F7DD5">
              <w:rPr>
                <w:rFonts w:asciiTheme="minorHAnsi" w:eastAsia="Arial Unicode MS" w:hAnsiTheme="minorHAnsi" w:cstheme="minorHAnsi"/>
                <w:smallCaps/>
                <w:w w:val="0"/>
                <w:sz w:val="22"/>
              </w:rPr>
              <w:t>P</w:t>
            </w:r>
            <w:r w:rsidRPr="006F7DD5">
              <w:rPr>
                <w:rFonts w:asciiTheme="minorHAnsi" w:eastAsia="Arial Unicode MS" w:hAnsiTheme="minorHAnsi" w:cstheme="minorHAnsi"/>
                <w:w w:val="0"/>
                <w:sz w:val="22"/>
              </w:rPr>
              <w:t>or:</w:t>
            </w:r>
          </w:p>
          <w:p w14:paraId="02D9917D" w14:textId="77777777" w:rsidR="006F7DD5" w:rsidRPr="006F7DD5" w:rsidRDefault="006F7DD5" w:rsidP="00972B28">
            <w:pPr>
              <w:rPr>
                <w:rFonts w:asciiTheme="minorHAnsi" w:eastAsia="Arial Unicode MS" w:hAnsiTheme="minorHAnsi" w:cstheme="minorHAnsi"/>
                <w:w w:val="0"/>
                <w:sz w:val="22"/>
              </w:rPr>
            </w:pPr>
            <w:r w:rsidRPr="006F7DD5">
              <w:rPr>
                <w:rFonts w:asciiTheme="minorHAnsi" w:eastAsia="Arial Unicode MS" w:hAnsiTheme="minorHAnsi" w:cstheme="minorHAnsi"/>
                <w:w w:val="0"/>
                <w:sz w:val="22"/>
              </w:rPr>
              <w:t>Cargo:</w:t>
            </w:r>
          </w:p>
        </w:tc>
        <w:tc>
          <w:tcPr>
            <w:tcW w:w="4322" w:type="dxa"/>
          </w:tcPr>
          <w:p w14:paraId="6FAF0FE5" w14:textId="77777777" w:rsidR="006F7DD5" w:rsidRPr="006F7DD5" w:rsidRDefault="006F7DD5" w:rsidP="00972B28">
            <w:pPr>
              <w:rPr>
                <w:rFonts w:asciiTheme="minorHAnsi" w:eastAsia="Arial Unicode MS" w:hAnsiTheme="minorHAnsi" w:cstheme="minorHAnsi"/>
                <w:w w:val="0"/>
                <w:sz w:val="22"/>
              </w:rPr>
            </w:pPr>
            <w:r w:rsidRPr="006F7DD5">
              <w:rPr>
                <w:rFonts w:asciiTheme="minorHAnsi" w:eastAsia="Arial Unicode MS" w:hAnsiTheme="minorHAnsi" w:cstheme="minorHAnsi"/>
                <w:w w:val="0"/>
                <w:sz w:val="22"/>
              </w:rPr>
              <w:t>Por:</w:t>
            </w:r>
          </w:p>
          <w:p w14:paraId="2A01B9D5" w14:textId="77777777" w:rsidR="006F7DD5" w:rsidRPr="006F7DD5" w:rsidRDefault="006F7DD5" w:rsidP="00972B28">
            <w:pPr>
              <w:rPr>
                <w:rFonts w:asciiTheme="minorHAnsi" w:eastAsia="Arial Unicode MS" w:hAnsiTheme="minorHAnsi" w:cstheme="minorHAnsi"/>
                <w:w w:val="0"/>
                <w:sz w:val="22"/>
              </w:rPr>
            </w:pPr>
            <w:r w:rsidRPr="006F7DD5">
              <w:rPr>
                <w:rFonts w:asciiTheme="minorHAnsi" w:eastAsia="Arial Unicode MS" w:hAnsiTheme="minorHAnsi" w:cstheme="minorHAnsi"/>
                <w:w w:val="0"/>
                <w:sz w:val="22"/>
              </w:rPr>
              <w:t>Cargo:</w:t>
            </w:r>
          </w:p>
        </w:tc>
      </w:tr>
    </w:tbl>
    <w:p w14:paraId="388A2E36" w14:textId="0AA4FB05" w:rsidR="006F7DD5" w:rsidRDefault="006F7DD5" w:rsidP="00113F61">
      <w:pPr>
        <w:pStyle w:val="DeltaViewTableBody"/>
        <w:widowControl w:val="0"/>
        <w:suppressAutoHyphens/>
        <w:spacing w:line="312" w:lineRule="auto"/>
        <w:rPr>
          <w:rFonts w:asciiTheme="minorHAnsi" w:hAnsiTheme="minorHAnsi" w:cstheme="minorHAnsi"/>
          <w:sz w:val="22"/>
          <w:szCs w:val="22"/>
          <w:lang w:val="pt-BR"/>
        </w:rPr>
      </w:pPr>
    </w:p>
    <w:p w14:paraId="763EA237" w14:textId="0981EEF3" w:rsidR="006F7DD5" w:rsidRDefault="006F7DD5" w:rsidP="00113F61">
      <w:pPr>
        <w:pStyle w:val="DeltaViewTableBody"/>
        <w:widowControl w:val="0"/>
        <w:suppressAutoHyphens/>
        <w:spacing w:line="312" w:lineRule="auto"/>
        <w:rPr>
          <w:rFonts w:asciiTheme="minorHAnsi" w:hAnsiTheme="minorHAnsi" w:cstheme="minorHAnsi"/>
          <w:sz w:val="22"/>
          <w:szCs w:val="22"/>
          <w:lang w:val="pt-BR"/>
        </w:rPr>
      </w:pPr>
      <w:r>
        <w:rPr>
          <w:rFonts w:asciiTheme="minorHAnsi" w:hAnsiTheme="minorHAnsi" w:cstheme="minorHAnsi"/>
          <w:sz w:val="22"/>
          <w:szCs w:val="22"/>
          <w:lang w:val="pt-BR"/>
        </w:rPr>
        <w:br w:type="page"/>
      </w:r>
    </w:p>
    <w:p w14:paraId="14F75B7F" w14:textId="77777777" w:rsidR="00296245" w:rsidRDefault="00296245" w:rsidP="006F7DD5">
      <w:pPr>
        <w:pStyle w:val="DeltaViewTableBody"/>
        <w:widowControl w:val="0"/>
        <w:suppressAutoHyphens/>
        <w:spacing w:line="312" w:lineRule="auto"/>
        <w:jc w:val="center"/>
        <w:rPr>
          <w:rFonts w:asciiTheme="minorHAnsi" w:hAnsiTheme="minorHAnsi" w:cstheme="minorHAnsi"/>
          <w:b/>
          <w:bCs/>
          <w:sz w:val="22"/>
          <w:szCs w:val="22"/>
          <w:lang w:val="pt-BR"/>
        </w:rPr>
        <w:sectPr w:rsidR="00296245" w:rsidSect="00F25E55">
          <w:pgSz w:w="12240" w:h="15840"/>
          <w:pgMar w:top="1440" w:right="1077" w:bottom="1440" w:left="1077" w:header="709" w:footer="709" w:gutter="0"/>
          <w:cols w:space="708"/>
        </w:sectPr>
      </w:pPr>
    </w:p>
    <w:p w14:paraId="51BA4881" w14:textId="03B36A08" w:rsidR="006F7DD5" w:rsidRPr="006F7DD5" w:rsidRDefault="006F7DD5" w:rsidP="006F7DD5">
      <w:pPr>
        <w:pStyle w:val="DeltaViewTableBody"/>
        <w:widowControl w:val="0"/>
        <w:suppressAutoHyphens/>
        <w:spacing w:line="312" w:lineRule="auto"/>
        <w:jc w:val="center"/>
        <w:rPr>
          <w:rFonts w:asciiTheme="minorHAnsi" w:hAnsiTheme="minorHAnsi" w:cstheme="minorHAnsi"/>
          <w:b/>
          <w:bCs/>
          <w:sz w:val="22"/>
          <w:szCs w:val="22"/>
          <w:lang w:val="pt-BR"/>
        </w:rPr>
      </w:pPr>
      <w:r w:rsidRPr="006F7DD5">
        <w:rPr>
          <w:rFonts w:asciiTheme="minorHAnsi" w:hAnsiTheme="minorHAnsi" w:cstheme="minorHAnsi"/>
          <w:b/>
          <w:bCs/>
          <w:sz w:val="22"/>
          <w:szCs w:val="22"/>
          <w:lang w:val="pt-BR"/>
        </w:rPr>
        <w:lastRenderedPageBreak/>
        <w:t xml:space="preserve">ANEXO </w:t>
      </w:r>
      <w:r>
        <w:rPr>
          <w:rFonts w:asciiTheme="minorHAnsi" w:hAnsiTheme="minorHAnsi" w:cstheme="minorHAnsi"/>
          <w:b/>
          <w:bCs/>
          <w:sz w:val="22"/>
          <w:szCs w:val="22"/>
          <w:lang w:val="pt-BR"/>
        </w:rPr>
        <w:t>I</w:t>
      </w:r>
      <w:r w:rsidRPr="006F7DD5">
        <w:rPr>
          <w:rFonts w:asciiTheme="minorHAnsi" w:hAnsiTheme="minorHAnsi" w:cstheme="minorHAnsi"/>
          <w:b/>
          <w:bCs/>
          <w:sz w:val="22"/>
          <w:szCs w:val="22"/>
          <w:lang w:val="pt-BR"/>
        </w:rPr>
        <w:t>X</w:t>
      </w:r>
    </w:p>
    <w:p w14:paraId="727C62B0" w14:textId="11065377" w:rsidR="006F7DD5" w:rsidRDefault="006F7DD5" w:rsidP="006F7DD5">
      <w:pPr>
        <w:pStyle w:val="DeltaViewTableBody"/>
        <w:widowControl w:val="0"/>
        <w:suppressAutoHyphens/>
        <w:spacing w:line="312" w:lineRule="auto"/>
        <w:jc w:val="center"/>
        <w:rPr>
          <w:rFonts w:asciiTheme="minorHAnsi" w:hAnsiTheme="minorHAnsi" w:cstheme="minorHAnsi"/>
          <w:b/>
          <w:bCs/>
          <w:sz w:val="20"/>
          <w:szCs w:val="20"/>
          <w:lang w:val="pt-BR"/>
        </w:rPr>
      </w:pPr>
      <w:r w:rsidRPr="006F7DD5">
        <w:rPr>
          <w:rFonts w:asciiTheme="minorHAnsi" w:hAnsiTheme="minorHAnsi" w:cstheme="minorHAnsi"/>
          <w:b/>
          <w:bCs/>
          <w:sz w:val="22"/>
          <w:szCs w:val="22"/>
          <w:lang w:val="pt-BR"/>
        </w:rPr>
        <w:t>CRONOGRAMA INDICATIVO DE UTILIZAÇÃO DE RECURSOS</w:t>
      </w:r>
      <w:r w:rsidRPr="006F7DD5">
        <w:rPr>
          <w:rFonts w:asciiTheme="minorHAnsi" w:hAnsiTheme="minorHAnsi" w:cstheme="minorHAnsi"/>
          <w:b/>
          <w:bCs/>
          <w:sz w:val="22"/>
          <w:szCs w:val="22"/>
          <w:lang w:val="pt-BR"/>
        </w:rPr>
        <w:br/>
      </w:r>
    </w:p>
    <w:p w14:paraId="3ABCBA1F" w14:textId="75AFD832" w:rsidR="00764F9C" w:rsidRDefault="00764F9C" w:rsidP="006F7DD5">
      <w:pPr>
        <w:pStyle w:val="DeltaViewTableBody"/>
        <w:widowControl w:val="0"/>
        <w:suppressAutoHyphens/>
        <w:spacing w:line="312" w:lineRule="auto"/>
        <w:jc w:val="center"/>
        <w:rPr>
          <w:rFonts w:asciiTheme="minorHAnsi" w:hAnsiTheme="minorHAnsi" w:cstheme="minorHAnsi"/>
          <w:b/>
          <w:bCs/>
          <w:sz w:val="20"/>
          <w:szCs w:val="20"/>
          <w:lang w:val="pt-BR"/>
        </w:rPr>
      </w:pPr>
    </w:p>
    <w:tbl>
      <w:tblPr>
        <w:tblW w:w="15407" w:type="dxa"/>
        <w:tblInd w:w="-1281" w:type="dxa"/>
        <w:tblCellMar>
          <w:left w:w="70" w:type="dxa"/>
          <w:right w:w="70" w:type="dxa"/>
        </w:tblCellMar>
        <w:tblLook w:val="04A0" w:firstRow="1" w:lastRow="0" w:firstColumn="1" w:lastColumn="0" w:noHBand="0" w:noVBand="1"/>
      </w:tblPr>
      <w:tblGrid>
        <w:gridCol w:w="1257"/>
        <w:gridCol w:w="2660"/>
        <w:gridCol w:w="1760"/>
        <w:gridCol w:w="767"/>
        <w:gridCol w:w="2752"/>
        <w:gridCol w:w="1327"/>
        <w:gridCol w:w="986"/>
        <w:gridCol w:w="911"/>
        <w:gridCol w:w="1043"/>
        <w:gridCol w:w="1024"/>
        <w:gridCol w:w="920"/>
      </w:tblGrid>
      <w:tr w:rsidR="00764F9C" w:rsidRPr="005714C0" w14:paraId="5BB9D0BA" w14:textId="77777777" w:rsidTr="00512B55">
        <w:trPr>
          <w:trHeight w:val="180"/>
        </w:trPr>
        <w:tc>
          <w:tcPr>
            <w:tcW w:w="15407" w:type="dxa"/>
            <w:gridSpan w:val="11"/>
            <w:tcBorders>
              <w:top w:val="single" w:sz="4" w:space="0" w:color="auto"/>
              <w:left w:val="single" w:sz="4" w:space="0" w:color="auto"/>
              <w:bottom w:val="single" w:sz="4" w:space="0" w:color="auto"/>
              <w:right w:val="single" w:sz="4" w:space="0" w:color="auto"/>
            </w:tcBorders>
            <w:shd w:val="clear" w:color="000000" w:fill="808080"/>
            <w:vAlign w:val="center"/>
            <w:hideMark/>
          </w:tcPr>
          <w:p w14:paraId="07EE4AD7" w14:textId="77777777" w:rsidR="00764F9C" w:rsidRPr="00764F9C" w:rsidRDefault="00764F9C" w:rsidP="00764F9C">
            <w:pPr>
              <w:autoSpaceDE/>
              <w:autoSpaceDN/>
              <w:adjustRightInd/>
              <w:jc w:val="center"/>
              <w:rPr>
                <w:rFonts w:asciiTheme="minorHAnsi" w:hAnsiTheme="minorHAnsi" w:cstheme="minorHAnsi"/>
                <w:b/>
                <w:bCs/>
                <w:color w:val="000000"/>
                <w:sz w:val="20"/>
                <w:szCs w:val="20"/>
              </w:rPr>
            </w:pPr>
            <w:r w:rsidRPr="00764F9C">
              <w:rPr>
                <w:rFonts w:asciiTheme="minorHAnsi" w:hAnsiTheme="minorHAnsi" w:cstheme="minorHAnsi"/>
                <w:b/>
                <w:bCs/>
                <w:color w:val="000000"/>
                <w:sz w:val="20"/>
                <w:szCs w:val="20"/>
              </w:rPr>
              <w:t>CRONOGRAMA INDICATIVO DE UTILIZAÇÃO DOS RECURSOS</w:t>
            </w:r>
          </w:p>
        </w:tc>
      </w:tr>
      <w:tr w:rsidR="00764F9C" w:rsidRPr="005714C0" w14:paraId="30C0F6AD" w14:textId="77777777" w:rsidTr="00764F9C">
        <w:trPr>
          <w:trHeight w:val="531"/>
        </w:trPr>
        <w:tc>
          <w:tcPr>
            <w:tcW w:w="1257" w:type="dxa"/>
            <w:vMerge w:val="restart"/>
            <w:tcBorders>
              <w:top w:val="nil"/>
              <w:left w:val="single" w:sz="4" w:space="0" w:color="auto"/>
              <w:bottom w:val="single" w:sz="4" w:space="0" w:color="auto"/>
              <w:right w:val="single" w:sz="4" w:space="0" w:color="auto"/>
            </w:tcBorders>
            <w:shd w:val="clear" w:color="000000" w:fill="D9D9D9"/>
            <w:vAlign w:val="center"/>
            <w:hideMark/>
          </w:tcPr>
          <w:p w14:paraId="02895960" w14:textId="77777777" w:rsidR="00764F9C" w:rsidRPr="005714C0" w:rsidRDefault="00764F9C" w:rsidP="00764F9C">
            <w:pPr>
              <w:jc w:val="center"/>
              <w:rPr>
                <w:rFonts w:ascii="Ebrima" w:hAnsi="Ebrima"/>
                <w:b/>
                <w:bCs/>
                <w:color w:val="000000"/>
                <w:sz w:val="14"/>
                <w:szCs w:val="14"/>
              </w:rPr>
            </w:pPr>
            <w:r w:rsidRPr="005714C0">
              <w:rPr>
                <w:rFonts w:ascii="Ebrima" w:hAnsi="Ebrima"/>
                <w:b/>
                <w:bCs/>
                <w:color w:val="000000"/>
                <w:sz w:val="14"/>
                <w:szCs w:val="14"/>
              </w:rPr>
              <w:t>Período da utilização dos recursos</w:t>
            </w:r>
          </w:p>
        </w:tc>
        <w:tc>
          <w:tcPr>
            <w:tcW w:w="7939"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6A365745" w14:textId="77777777" w:rsidR="00764F9C" w:rsidRPr="005714C0" w:rsidRDefault="00764F9C" w:rsidP="00764F9C">
            <w:pPr>
              <w:jc w:val="center"/>
              <w:rPr>
                <w:rFonts w:ascii="Ebrima" w:hAnsi="Ebrima"/>
                <w:b/>
                <w:bCs/>
                <w:color w:val="000000"/>
                <w:sz w:val="14"/>
                <w:szCs w:val="14"/>
              </w:rPr>
            </w:pPr>
            <w:r w:rsidRPr="005714C0">
              <w:rPr>
                <w:rFonts w:ascii="Ebrima" w:hAnsi="Ebrima"/>
                <w:b/>
                <w:bCs/>
                <w:color w:val="000000"/>
                <w:sz w:val="14"/>
                <w:szCs w:val="14"/>
              </w:rPr>
              <w:t>Dados dos Empreendimentos</w:t>
            </w:r>
          </w:p>
        </w:tc>
        <w:tc>
          <w:tcPr>
            <w:tcW w:w="1327" w:type="dxa"/>
            <w:tcBorders>
              <w:top w:val="nil"/>
              <w:left w:val="nil"/>
              <w:bottom w:val="single" w:sz="4" w:space="0" w:color="auto"/>
              <w:right w:val="single" w:sz="4" w:space="0" w:color="auto"/>
            </w:tcBorders>
            <w:shd w:val="clear" w:color="000000" w:fill="D9D9D9"/>
            <w:noWrap/>
            <w:vAlign w:val="center"/>
            <w:hideMark/>
          </w:tcPr>
          <w:p w14:paraId="41BED007" w14:textId="77777777" w:rsidR="00764F9C" w:rsidRPr="005714C0" w:rsidRDefault="00764F9C" w:rsidP="00764F9C">
            <w:pPr>
              <w:jc w:val="center"/>
              <w:rPr>
                <w:rFonts w:ascii="Ebrima" w:hAnsi="Ebrima"/>
                <w:b/>
                <w:bCs/>
                <w:color w:val="000000"/>
                <w:sz w:val="14"/>
                <w:szCs w:val="14"/>
              </w:rPr>
            </w:pPr>
            <w:r w:rsidRPr="005714C0">
              <w:rPr>
                <w:rFonts w:ascii="Ebrima" w:hAnsi="Ebrima"/>
                <w:b/>
                <w:bCs/>
                <w:color w:val="000000"/>
                <w:sz w:val="14"/>
                <w:szCs w:val="14"/>
              </w:rPr>
              <w:t> </w:t>
            </w:r>
          </w:p>
        </w:tc>
        <w:tc>
          <w:tcPr>
            <w:tcW w:w="986" w:type="dxa"/>
            <w:tcBorders>
              <w:top w:val="nil"/>
              <w:left w:val="nil"/>
              <w:bottom w:val="single" w:sz="4" w:space="0" w:color="auto"/>
              <w:right w:val="single" w:sz="4" w:space="0" w:color="auto"/>
            </w:tcBorders>
            <w:shd w:val="clear" w:color="000000" w:fill="D9D9D9"/>
            <w:noWrap/>
            <w:vAlign w:val="center"/>
            <w:hideMark/>
          </w:tcPr>
          <w:p w14:paraId="503F84D8" w14:textId="77777777" w:rsidR="00764F9C" w:rsidRPr="005714C0" w:rsidRDefault="00764F9C" w:rsidP="00764F9C">
            <w:pPr>
              <w:jc w:val="center"/>
              <w:rPr>
                <w:rFonts w:ascii="Ebrima" w:hAnsi="Ebrima"/>
                <w:b/>
                <w:bCs/>
                <w:color w:val="000000"/>
                <w:sz w:val="14"/>
                <w:szCs w:val="14"/>
              </w:rPr>
            </w:pPr>
            <w:r w:rsidRPr="005714C0">
              <w:rPr>
                <w:rFonts w:ascii="Ebrima" w:hAnsi="Ebrima"/>
                <w:b/>
                <w:bCs/>
                <w:color w:val="000000"/>
                <w:sz w:val="14"/>
                <w:szCs w:val="14"/>
              </w:rPr>
              <w:t> </w:t>
            </w:r>
          </w:p>
        </w:tc>
        <w:tc>
          <w:tcPr>
            <w:tcW w:w="911" w:type="dxa"/>
            <w:vMerge w:val="restart"/>
            <w:tcBorders>
              <w:top w:val="nil"/>
              <w:left w:val="single" w:sz="4" w:space="0" w:color="auto"/>
              <w:bottom w:val="single" w:sz="4" w:space="0" w:color="auto"/>
              <w:right w:val="single" w:sz="4" w:space="0" w:color="auto"/>
            </w:tcBorders>
            <w:shd w:val="clear" w:color="000000" w:fill="D9D9D9"/>
            <w:vAlign w:val="center"/>
            <w:hideMark/>
          </w:tcPr>
          <w:p w14:paraId="2FD82651" w14:textId="77777777" w:rsidR="00764F9C" w:rsidRPr="005714C0" w:rsidRDefault="00764F9C" w:rsidP="00764F9C">
            <w:pPr>
              <w:jc w:val="center"/>
              <w:rPr>
                <w:rFonts w:ascii="Ebrima" w:hAnsi="Ebrima"/>
                <w:b/>
                <w:bCs/>
                <w:color w:val="000000"/>
                <w:sz w:val="14"/>
                <w:szCs w:val="14"/>
              </w:rPr>
            </w:pPr>
            <w:r w:rsidRPr="005714C0">
              <w:rPr>
                <w:rFonts w:ascii="Ebrima" w:hAnsi="Ebrima"/>
                <w:b/>
                <w:bCs/>
                <w:color w:val="000000"/>
                <w:sz w:val="14"/>
                <w:szCs w:val="14"/>
              </w:rPr>
              <w:t xml:space="preserve">Valor Total </w:t>
            </w:r>
            <w:r>
              <w:rPr>
                <w:rFonts w:ascii="Ebrima" w:hAnsi="Ebrima"/>
                <w:b/>
                <w:bCs/>
                <w:color w:val="000000"/>
                <w:sz w:val="14"/>
                <w:szCs w:val="14"/>
              </w:rPr>
              <w:t>a</w:t>
            </w:r>
            <w:r w:rsidRPr="005714C0">
              <w:rPr>
                <w:rFonts w:ascii="Ebrima" w:hAnsi="Ebrima"/>
                <w:b/>
                <w:bCs/>
                <w:color w:val="000000"/>
                <w:sz w:val="14"/>
                <w:szCs w:val="14"/>
              </w:rPr>
              <w:t xml:space="preserve"> ser Utilizado por Período</w:t>
            </w:r>
          </w:p>
        </w:tc>
        <w:tc>
          <w:tcPr>
            <w:tcW w:w="1043" w:type="dxa"/>
            <w:vMerge w:val="restart"/>
            <w:tcBorders>
              <w:top w:val="nil"/>
              <w:left w:val="single" w:sz="4" w:space="0" w:color="auto"/>
              <w:bottom w:val="single" w:sz="4" w:space="0" w:color="auto"/>
              <w:right w:val="single" w:sz="4" w:space="0" w:color="auto"/>
            </w:tcBorders>
            <w:shd w:val="clear" w:color="000000" w:fill="D9D9D9"/>
            <w:vAlign w:val="center"/>
            <w:hideMark/>
          </w:tcPr>
          <w:p w14:paraId="1242AEB8" w14:textId="77777777" w:rsidR="00764F9C" w:rsidRPr="005714C0" w:rsidRDefault="00764F9C" w:rsidP="00764F9C">
            <w:pPr>
              <w:jc w:val="center"/>
              <w:rPr>
                <w:rFonts w:ascii="Ebrima" w:hAnsi="Ebrima"/>
                <w:b/>
                <w:bCs/>
                <w:color w:val="000000"/>
                <w:sz w:val="14"/>
                <w:szCs w:val="14"/>
              </w:rPr>
            </w:pPr>
            <w:r w:rsidRPr="005714C0">
              <w:rPr>
                <w:rFonts w:ascii="Ebrima" w:hAnsi="Ebrima"/>
                <w:b/>
                <w:bCs/>
                <w:color w:val="000000"/>
                <w:sz w:val="14"/>
                <w:szCs w:val="14"/>
              </w:rPr>
              <w:t xml:space="preserve">Percentual </w:t>
            </w:r>
            <w:r>
              <w:rPr>
                <w:rFonts w:ascii="Ebrima" w:hAnsi="Ebrima"/>
                <w:b/>
                <w:bCs/>
                <w:color w:val="000000"/>
                <w:sz w:val="14"/>
                <w:szCs w:val="14"/>
              </w:rPr>
              <w:t>a</w:t>
            </w:r>
            <w:r w:rsidRPr="005714C0">
              <w:rPr>
                <w:rFonts w:ascii="Ebrima" w:hAnsi="Ebrima"/>
                <w:b/>
                <w:bCs/>
                <w:color w:val="000000"/>
                <w:sz w:val="14"/>
                <w:szCs w:val="14"/>
              </w:rPr>
              <w:t xml:space="preserve"> ser utilizado no referido Período, com relação ao valor total captado da série</w:t>
            </w:r>
          </w:p>
        </w:tc>
        <w:tc>
          <w:tcPr>
            <w:tcW w:w="1024" w:type="dxa"/>
            <w:vMerge w:val="restart"/>
            <w:tcBorders>
              <w:top w:val="nil"/>
              <w:left w:val="single" w:sz="4" w:space="0" w:color="auto"/>
              <w:bottom w:val="single" w:sz="4" w:space="0" w:color="auto"/>
              <w:right w:val="single" w:sz="4" w:space="0" w:color="auto"/>
            </w:tcBorders>
            <w:shd w:val="clear" w:color="000000" w:fill="D9D9D9"/>
            <w:vAlign w:val="center"/>
            <w:hideMark/>
          </w:tcPr>
          <w:p w14:paraId="233592A6" w14:textId="77777777" w:rsidR="00764F9C" w:rsidRPr="005714C0" w:rsidRDefault="00764F9C" w:rsidP="00764F9C">
            <w:pPr>
              <w:jc w:val="center"/>
              <w:rPr>
                <w:rFonts w:ascii="Ebrima" w:hAnsi="Ebrima"/>
                <w:b/>
                <w:bCs/>
                <w:color w:val="000000"/>
                <w:sz w:val="14"/>
                <w:szCs w:val="14"/>
              </w:rPr>
            </w:pPr>
            <w:r w:rsidRPr="005714C0">
              <w:rPr>
                <w:rFonts w:ascii="Ebrima" w:hAnsi="Ebrima"/>
                <w:b/>
                <w:bCs/>
                <w:color w:val="000000"/>
                <w:sz w:val="14"/>
                <w:szCs w:val="14"/>
              </w:rPr>
              <w:t xml:space="preserve">Valor Total </w:t>
            </w:r>
            <w:r>
              <w:rPr>
                <w:rFonts w:ascii="Ebrima" w:hAnsi="Ebrima"/>
                <w:b/>
                <w:bCs/>
                <w:color w:val="000000"/>
                <w:sz w:val="14"/>
                <w:szCs w:val="14"/>
              </w:rPr>
              <w:t>a</w:t>
            </w:r>
            <w:r w:rsidRPr="005714C0">
              <w:rPr>
                <w:rFonts w:ascii="Ebrima" w:hAnsi="Ebrima"/>
                <w:b/>
                <w:bCs/>
                <w:color w:val="000000"/>
                <w:sz w:val="14"/>
                <w:szCs w:val="14"/>
              </w:rPr>
              <w:t xml:space="preserve"> ser Utilizado da Série</w:t>
            </w:r>
          </w:p>
        </w:tc>
        <w:tc>
          <w:tcPr>
            <w:tcW w:w="920" w:type="dxa"/>
            <w:vMerge w:val="restart"/>
            <w:tcBorders>
              <w:top w:val="nil"/>
              <w:left w:val="single" w:sz="4" w:space="0" w:color="auto"/>
              <w:bottom w:val="single" w:sz="4" w:space="0" w:color="auto"/>
              <w:right w:val="single" w:sz="4" w:space="0" w:color="auto"/>
            </w:tcBorders>
            <w:shd w:val="clear" w:color="000000" w:fill="D9D9D9"/>
            <w:vAlign w:val="center"/>
            <w:hideMark/>
          </w:tcPr>
          <w:p w14:paraId="5947C0EC" w14:textId="77777777" w:rsidR="00764F9C" w:rsidRPr="005714C0" w:rsidRDefault="00764F9C" w:rsidP="00764F9C">
            <w:pPr>
              <w:jc w:val="center"/>
              <w:rPr>
                <w:rFonts w:ascii="Ebrima" w:hAnsi="Ebrima"/>
                <w:b/>
                <w:bCs/>
                <w:color w:val="000000"/>
                <w:sz w:val="14"/>
                <w:szCs w:val="14"/>
              </w:rPr>
            </w:pPr>
            <w:r w:rsidRPr="005714C0">
              <w:rPr>
                <w:rFonts w:ascii="Ebrima" w:hAnsi="Ebrima"/>
                <w:b/>
                <w:bCs/>
                <w:color w:val="000000"/>
                <w:sz w:val="14"/>
                <w:szCs w:val="14"/>
              </w:rPr>
              <w:t xml:space="preserve">Percentual total </w:t>
            </w:r>
            <w:r>
              <w:rPr>
                <w:rFonts w:ascii="Ebrima" w:hAnsi="Ebrima"/>
                <w:b/>
                <w:bCs/>
                <w:color w:val="000000"/>
                <w:sz w:val="14"/>
                <w:szCs w:val="14"/>
              </w:rPr>
              <w:t>a</w:t>
            </w:r>
            <w:r w:rsidRPr="005714C0">
              <w:rPr>
                <w:rFonts w:ascii="Ebrima" w:hAnsi="Ebrima"/>
                <w:b/>
                <w:bCs/>
                <w:color w:val="000000"/>
                <w:sz w:val="14"/>
                <w:szCs w:val="14"/>
              </w:rPr>
              <w:t xml:space="preserve"> ser utilizado, com relação ao valor total captado na série</w:t>
            </w:r>
          </w:p>
        </w:tc>
      </w:tr>
      <w:tr w:rsidR="00764F9C" w:rsidRPr="005714C0" w14:paraId="45E3CA4A" w14:textId="77777777" w:rsidTr="00764F9C">
        <w:trPr>
          <w:trHeight w:val="765"/>
        </w:trPr>
        <w:tc>
          <w:tcPr>
            <w:tcW w:w="1257" w:type="dxa"/>
            <w:vMerge/>
            <w:tcBorders>
              <w:top w:val="nil"/>
              <w:left w:val="single" w:sz="4" w:space="0" w:color="auto"/>
              <w:bottom w:val="single" w:sz="4" w:space="0" w:color="auto"/>
              <w:right w:val="single" w:sz="4" w:space="0" w:color="auto"/>
            </w:tcBorders>
            <w:vAlign w:val="center"/>
            <w:hideMark/>
          </w:tcPr>
          <w:p w14:paraId="75C415A0" w14:textId="77777777" w:rsidR="00764F9C" w:rsidRPr="005714C0" w:rsidRDefault="00764F9C" w:rsidP="00764F9C">
            <w:pPr>
              <w:rPr>
                <w:rFonts w:ascii="Ebrima" w:hAnsi="Ebrima"/>
                <w:b/>
                <w:bCs/>
                <w:color w:val="000000"/>
                <w:sz w:val="14"/>
                <w:szCs w:val="14"/>
              </w:rPr>
            </w:pPr>
          </w:p>
        </w:tc>
        <w:tc>
          <w:tcPr>
            <w:tcW w:w="2660" w:type="dxa"/>
            <w:tcBorders>
              <w:top w:val="nil"/>
              <w:left w:val="nil"/>
              <w:bottom w:val="single" w:sz="4" w:space="0" w:color="auto"/>
              <w:right w:val="single" w:sz="4" w:space="0" w:color="auto"/>
            </w:tcBorders>
            <w:shd w:val="clear" w:color="000000" w:fill="D9D9D9"/>
            <w:noWrap/>
            <w:vAlign w:val="center"/>
            <w:hideMark/>
          </w:tcPr>
          <w:p w14:paraId="7E7E7F9A" w14:textId="77777777" w:rsidR="00764F9C" w:rsidRPr="005714C0" w:rsidRDefault="00764F9C" w:rsidP="00764F9C">
            <w:pPr>
              <w:jc w:val="center"/>
              <w:rPr>
                <w:rFonts w:ascii="Ebrima" w:hAnsi="Ebrima"/>
                <w:b/>
                <w:bCs/>
                <w:color w:val="000000"/>
                <w:sz w:val="14"/>
                <w:szCs w:val="14"/>
              </w:rPr>
            </w:pPr>
            <w:r w:rsidRPr="005714C0">
              <w:rPr>
                <w:rFonts w:ascii="Ebrima" w:hAnsi="Ebrima"/>
                <w:b/>
                <w:bCs/>
                <w:color w:val="000000"/>
                <w:sz w:val="14"/>
                <w:szCs w:val="14"/>
              </w:rPr>
              <w:t>Proprietário</w:t>
            </w:r>
          </w:p>
        </w:tc>
        <w:tc>
          <w:tcPr>
            <w:tcW w:w="1760" w:type="dxa"/>
            <w:tcBorders>
              <w:top w:val="nil"/>
              <w:left w:val="nil"/>
              <w:bottom w:val="single" w:sz="4" w:space="0" w:color="auto"/>
              <w:right w:val="single" w:sz="4" w:space="0" w:color="auto"/>
            </w:tcBorders>
            <w:shd w:val="clear" w:color="000000" w:fill="D9D9D9"/>
            <w:noWrap/>
            <w:vAlign w:val="center"/>
            <w:hideMark/>
          </w:tcPr>
          <w:p w14:paraId="55F2271D" w14:textId="77777777" w:rsidR="00764F9C" w:rsidRPr="005714C0" w:rsidRDefault="00764F9C" w:rsidP="00764F9C">
            <w:pPr>
              <w:jc w:val="center"/>
              <w:rPr>
                <w:rFonts w:ascii="Ebrima" w:hAnsi="Ebrima"/>
                <w:b/>
                <w:bCs/>
                <w:color w:val="000000"/>
                <w:sz w:val="14"/>
                <w:szCs w:val="14"/>
              </w:rPr>
            </w:pPr>
            <w:r w:rsidRPr="005714C0">
              <w:rPr>
                <w:rFonts w:ascii="Ebrima" w:hAnsi="Ebrima"/>
                <w:b/>
                <w:bCs/>
                <w:color w:val="000000"/>
                <w:sz w:val="14"/>
                <w:szCs w:val="14"/>
              </w:rPr>
              <w:t>Empreendimento</w:t>
            </w:r>
          </w:p>
        </w:tc>
        <w:tc>
          <w:tcPr>
            <w:tcW w:w="767" w:type="dxa"/>
            <w:tcBorders>
              <w:top w:val="nil"/>
              <w:left w:val="nil"/>
              <w:bottom w:val="single" w:sz="4" w:space="0" w:color="auto"/>
              <w:right w:val="single" w:sz="4" w:space="0" w:color="auto"/>
            </w:tcBorders>
            <w:shd w:val="clear" w:color="000000" w:fill="D9D9D9"/>
            <w:vAlign w:val="center"/>
            <w:hideMark/>
          </w:tcPr>
          <w:p w14:paraId="45D35A3A" w14:textId="77777777" w:rsidR="00764F9C" w:rsidRPr="005714C0" w:rsidRDefault="00764F9C" w:rsidP="00764F9C">
            <w:pPr>
              <w:jc w:val="center"/>
              <w:rPr>
                <w:rFonts w:ascii="Ebrima" w:hAnsi="Ebrima"/>
                <w:b/>
                <w:bCs/>
                <w:color w:val="000000"/>
                <w:sz w:val="14"/>
                <w:szCs w:val="14"/>
              </w:rPr>
            </w:pPr>
            <w:r w:rsidRPr="005714C0">
              <w:rPr>
                <w:rFonts w:ascii="Ebrima" w:hAnsi="Ebrima"/>
                <w:b/>
                <w:bCs/>
                <w:color w:val="000000"/>
                <w:sz w:val="14"/>
                <w:szCs w:val="14"/>
              </w:rPr>
              <w:t>Matrícula</w:t>
            </w:r>
          </w:p>
        </w:tc>
        <w:tc>
          <w:tcPr>
            <w:tcW w:w="2752" w:type="dxa"/>
            <w:tcBorders>
              <w:top w:val="nil"/>
              <w:left w:val="nil"/>
              <w:bottom w:val="single" w:sz="4" w:space="0" w:color="auto"/>
              <w:right w:val="single" w:sz="4" w:space="0" w:color="auto"/>
            </w:tcBorders>
            <w:shd w:val="clear" w:color="000000" w:fill="D9D9D9"/>
            <w:vAlign w:val="center"/>
            <w:hideMark/>
          </w:tcPr>
          <w:p w14:paraId="583942FA" w14:textId="77777777" w:rsidR="00764F9C" w:rsidRPr="005714C0" w:rsidRDefault="00764F9C" w:rsidP="00764F9C">
            <w:pPr>
              <w:jc w:val="center"/>
              <w:rPr>
                <w:rFonts w:ascii="Ebrima" w:hAnsi="Ebrima"/>
                <w:b/>
                <w:bCs/>
                <w:color w:val="000000"/>
                <w:sz w:val="14"/>
                <w:szCs w:val="14"/>
              </w:rPr>
            </w:pPr>
            <w:r w:rsidRPr="005714C0">
              <w:rPr>
                <w:rFonts w:ascii="Ebrima" w:hAnsi="Ebrima"/>
                <w:b/>
                <w:bCs/>
                <w:color w:val="000000"/>
                <w:sz w:val="14"/>
                <w:szCs w:val="14"/>
              </w:rPr>
              <w:t>Cartório de Registro de Imóveis</w:t>
            </w:r>
          </w:p>
        </w:tc>
        <w:tc>
          <w:tcPr>
            <w:tcW w:w="1327" w:type="dxa"/>
            <w:tcBorders>
              <w:top w:val="nil"/>
              <w:left w:val="nil"/>
              <w:bottom w:val="single" w:sz="4" w:space="0" w:color="auto"/>
              <w:right w:val="single" w:sz="4" w:space="0" w:color="auto"/>
            </w:tcBorders>
            <w:shd w:val="clear" w:color="000000" w:fill="D9D9D9"/>
            <w:vAlign w:val="center"/>
            <w:hideMark/>
          </w:tcPr>
          <w:p w14:paraId="27CB5DD8" w14:textId="77777777" w:rsidR="00764F9C" w:rsidRPr="005714C0" w:rsidRDefault="00764F9C" w:rsidP="00764F9C">
            <w:pPr>
              <w:jc w:val="center"/>
              <w:rPr>
                <w:rFonts w:ascii="Ebrima" w:hAnsi="Ebrima"/>
                <w:b/>
                <w:bCs/>
                <w:color w:val="000000"/>
                <w:sz w:val="14"/>
                <w:szCs w:val="14"/>
              </w:rPr>
            </w:pPr>
            <w:r w:rsidRPr="005714C0">
              <w:rPr>
                <w:rFonts w:ascii="Ebrima" w:hAnsi="Ebrima"/>
                <w:b/>
                <w:bCs/>
                <w:color w:val="000000"/>
                <w:sz w:val="14"/>
                <w:szCs w:val="14"/>
              </w:rPr>
              <w:t>Série da Debênture</w:t>
            </w:r>
          </w:p>
        </w:tc>
        <w:tc>
          <w:tcPr>
            <w:tcW w:w="986" w:type="dxa"/>
            <w:tcBorders>
              <w:top w:val="nil"/>
              <w:left w:val="nil"/>
              <w:bottom w:val="single" w:sz="4" w:space="0" w:color="auto"/>
              <w:right w:val="single" w:sz="4" w:space="0" w:color="auto"/>
            </w:tcBorders>
            <w:shd w:val="clear" w:color="000000" w:fill="D9D9D9"/>
            <w:vAlign w:val="center"/>
            <w:hideMark/>
          </w:tcPr>
          <w:p w14:paraId="3FDBE5F6" w14:textId="77777777" w:rsidR="00764F9C" w:rsidRPr="005714C0" w:rsidRDefault="00764F9C" w:rsidP="00764F9C">
            <w:pPr>
              <w:jc w:val="center"/>
              <w:rPr>
                <w:rFonts w:ascii="Ebrima" w:hAnsi="Ebrima"/>
                <w:b/>
                <w:bCs/>
                <w:color w:val="000000"/>
                <w:sz w:val="14"/>
                <w:szCs w:val="14"/>
              </w:rPr>
            </w:pPr>
            <w:r w:rsidRPr="005714C0">
              <w:rPr>
                <w:rFonts w:ascii="Ebrima" w:hAnsi="Ebrima"/>
                <w:b/>
                <w:bCs/>
                <w:color w:val="000000"/>
                <w:sz w:val="14"/>
                <w:szCs w:val="14"/>
              </w:rPr>
              <w:t>Valor Total da Série</w:t>
            </w:r>
          </w:p>
        </w:tc>
        <w:tc>
          <w:tcPr>
            <w:tcW w:w="911" w:type="dxa"/>
            <w:vMerge/>
            <w:tcBorders>
              <w:top w:val="nil"/>
              <w:left w:val="single" w:sz="4" w:space="0" w:color="auto"/>
              <w:bottom w:val="single" w:sz="4" w:space="0" w:color="auto"/>
              <w:right w:val="single" w:sz="4" w:space="0" w:color="auto"/>
            </w:tcBorders>
            <w:vAlign w:val="center"/>
            <w:hideMark/>
          </w:tcPr>
          <w:p w14:paraId="7211D493" w14:textId="77777777" w:rsidR="00764F9C" w:rsidRPr="005714C0" w:rsidRDefault="00764F9C" w:rsidP="00764F9C">
            <w:pPr>
              <w:rPr>
                <w:rFonts w:ascii="Ebrima" w:hAnsi="Ebrima"/>
                <w:b/>
                <w:bCs/>
                <w:color w:val="000000"/>
                <w:sz w:val="14"/>
                <w:szCs w:val="14"/>
              </w:rPr>
            </w:pPr>
          </w:p>
        </w:tc>
        <w:tc>
          <w:tcPr>
            <w:tcW w:w="1043" w:type="dxa"/>
            <w:vMerge/>
            <w:tcBorders>
              <w:top w:val="nil"/>
              <w:left w:val="single" w:sz="4" w:space="0" w:color="auto"/>
              <w:bottom w:val="single" w:sz="4" w:space="0" w:color="auto"/>
              <w:right w:val="single" w:sz="4" w:space="0" w:color="auto"/>
            </w:tcBorders>
            <w:vAlign w:val="center"/>
            <w:hideMark/>
          </w:tcPr>
          <w:p w14:paraId="3114ECCF" w14:textId="77777777" w:rsidR="00764F9C" w:rsidRPr="005714C0" w:rsidRDefault="00764F9C" w:rsidP="00764F9C">
            <w:pPr>
              <w:rPr>
                <w:rFonts w:ascii="Ebrima" w:hAnsi="Ebrima"/>
                <w:b/>
                <w:bCs/>
                <w:color w:val="000000"/>
                <w:sz w:val="14"/>
                <w:szCs w:val="14"/>
              </w:rPr>
            </w:pPr>
          </w:p>
        </w:tc>
        <w:tc>
          <w:tcPr>
            <w:tcW w:w="1024" w:type="dxa"/>
            <w:vMerge/>
            <w:tcBorders>
              <w:top w:val="nil"/>
              <w:left w:val="single" w:sz="4" w:space="0" w:color="auto"/>
              <w:bottom w:val="single" w:sz="4" w:space="0" w:color="auto"/>
              <w:right w:val="single" w:sz="4" w:space="0" w:color="auto"/>
            </w:tcBorders>
            <w:vAlign w:val="center"/>
            <w:hideMark/>
          </w:tcPr>
          <w:p w14:paraId="0ACDA023" w14:textId="77777777" w:rsidR="00764F9C" w:rsidRPr="005714C0" w:rsidRDefault="00764F9C" w:rsidP="00764F9C">
            <w:pPr>
              <w:rPr>
                <w:rFonts w:ascii="Ebrima" w:hAnsi="Ebrima"/>
                <w:b/>
                <w:bCs/>
                <w:color w:val="000000"/>
                <w:sz w:val="14"/>
                <w:szCs w:val="14"/>
              </w:rPr>
            </w:pPr>
          </w:p>
        </w:tc>
        <w:tc>
          <w:tcPr>
            <w:tcW w:w="920" w:type="dxa"/>
            <w:vMerge/>
            <w:tcBorders>
              <w:top w:val="nil"/>
              <w:left w:val="single" w:sz="4" w:space="0" w:color="auto"/>
              <w:bottom w:val="single" w:sz="4" w:space="0" w:color="auto"/>
              <w:right w:val="single" w:sz="4" w:space="0" w:color="auto"/>
            </w:tcBorders>
            <w:vAlign w:val="center"/>
            <w:hideMark/>
          </w:tcPr>
          <w:p w14:paraId="0D851784" w14:textId="77777777" w:rsidR="00764F9C" w:rsidRPr="005714C0" w:rsidRDefault="00764F9C" w:rsidP="00764F9C">
            <w:pPr>
              <w:rPr>
                <w:rFonts w:ascii="Ebrima" w:hAnsi="Ebrima"/>
                <w:b/>
                <w:bCs/>
                <w:color w:val="000000"/>
                <w:sz w:val="14"/>
                <w:szCs w:val="14"/>
              </w:rPr>
            </w:pPr>
          </w:p>
        </w:tc>
      </w:tr>
      <w:tr w:rsidR="00764F9C" w:rsidRPr="005714C0" w14:paraId="425E8E92" w14:textId="77777777" w:rsidTr="00764F9C">
        <w:trPr>
          <w:trHeight w:val="180"/>
        </w:trPr>
        <w:tc>
          <w:tcPr>
            <w:tcW w:w="1257" w:type="dxa"/>
            <w:tcBorders>
              <w:top w:val="nil"/>
              <w:left w:val="single" w:sz="4" w:space="0" w:color="auto"/>
              <w:bottom w:val="single" w:sz="4" w:space="0" w:color="auto"/>
              <w:right w:val="single" w:sz="4" w:space="0" w:color="auto"/>
            </w:tcBorders>
            <w:shd w:val="clear" w:color="000000" w:fill="808080"/>
            <w:vAlign w:val="center"/>
            <w:hideMark/>
          </w:tcPr>
          <w:p w14:paraId="4ED46095"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junho-21</w:t>
            </w:r>
          </w:p>
        </w:tc>
        <w:tc>
          <w:tcPr>
            <w:tcW w:w="2660" w:type="dxa"/>
            <w:tcBorders>
              <w:top w:val="nil"/>
              <w:left w:val="nil"/>
              <w:bottom w:val="single" w:sz="4" w:space="0" w:color="auto"/>
              <w:right w:val="single" w:sz="4" w:space="0" w:color="auto"/>
            </w:tcBorders>
            <w:shd w:val="clear" w:color="000000" w:fill="808080"/>
            <w:vAlign w:val="center"/>
            <w:hideMark/>
          </w:tcPr>
          <w:p w14:paraId="448A1CF4" w14:textId="77777777" w:rsidR="00764F9C" w:rsidRPr="005714C0" w:rsidRDefault="00764F9C" w:rsidP="00764F9C">
            <w:pPr>
              <w:jc w:val="center"/>
              <w:rPr>
                <w:rFonts w:ascii="Ebrima" w:hAnsi="Ebrima"/>
                <w:color w:val="FFFFFF"/>
                <w:sz w:val="14"/>
                <w:szCs w:val="14"/>
              </w:rPr>
            </w:pPr>
            <w:proofErr w:type="spellStart"/>
            <w:r w:rsidRPr="005714C0">
              <w:rPr>
                <w:rFonts w:ascii="Ebrima" w:hAnsi="Ebrima"/>
                <w:color w:val="FFFFFF"/>
                <w:sz w:val="14"/>
                <w:szCs w:val="14"/>
              </w:rPr>
              <w:t>Frisia</w:t>
            </w:r>
            <w:proofErr w:type="spellEnd"/>
            <w:r w:rsidRPr="005714C0">
              <w:rPr>
                <w:rFonts w:ascii="Ebrima" w:hAnsi="Ebrima"/>
                <w:color w:val="FFFFFF"/>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000000" w:fill="808080"/>
            <w:vAlign w:val="center"/>
            <w:hideMark/>
          </w:tcPr>
          <w:p w14:paraId="01859AE8" w14:textId="77777777" w:rsidR="00764F9C" w:rsidRPr="005714C0" w:rsidRDefault="00764F9C" w:rsidP="00764F9C">
            <w:pPr>
              <w:rPr>
                <w:rFonts w:ascii="Ebrima" w:hAnsi="Ebrima"/>
                <w:color w:val="FFFFFF"/>
                <w:sz w:val="14"/>
                <w:szCs w:val="14"/>
              </w:rPr>
            </w:pPr>
            <w:r w:rsidRPr="005714C0">
              <w:rPr>
                <w:rFonts w:ascii="Ebrima" w:hAnsi="Ebrima"/>
                <w:color w:val="FFFFFF"/>
                <w:sz w:val="14"/>
                <w:szCs w:val="14"/>
              </w:rPr>
              <w:t>Usina Pau Brasil SPE LTDA</w:t>
            </w:r>
          </w:p>
        </w:tc>
        <w:tc>
          <w:tcPr>
            <w:tcW w:w="767" w:type="dxa"/>
            <w:tcBorders>
              <w:top w:val="nil"/>
              <w:left w:val="nil"/>
              <w:bottom w:val="single" w:sz="4" w:space="0" w:color="auto"/>
              <w:right w:val="single" w:sz="4" w:space="0" w:color="auto"/>
            </w:tcBorders>
            <w:shd w:val="clear" w:color="000000" w:fill="808080"/>
            <w:vAlign w:val="center"/>
            <w:hideMark/>
          </w:tcPr>
          <w:p w14:paraId="7D9456B9"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75.375</w:t>
            </w:r>
          </w:p>
        </w:tc>
        <w:tc>
          <w:tcPr>
            <w:tcW w:w="2752" w:type="dxa"/>
            <w:tcBorders>
              <w:top w:val="nil"/>
              <w:left w:val="nil"/>
              <w:bottom w:val="single" w:sz="4" w:space="0" w:color="auto"/>
              <w:right w:val="single" w:sz="4" w:space="0" w:color="auto"/>
            </w:tcBorders>
            <w:shd w:val="clear" w:color="000000" w:fill="808080"/>
            <w:vAlign w:val="center"/>
            <w:hideMark/>
          </w:tcPr>
          <w:p w14:paraId="3ECFEA00"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Registro de Imóveis de Chapecó, Estado de Santa Catarina</w:t>
            </w:r>
          </w:p>
        </w:tc>
        <w:tc>
          <w:tcPr>
            <w:tcW w:w="1327" w:type="dxa"/>
            <w:tcBorders>
              <w:top w:val="nil"/>
              <w:left w:val="nil"/>
              <w:bottom w:val="single" w:sz="4" w:space="0" w:color="auto"/>
              <w:right w:val="single" w:sz="4" w:space="0" w:color="auto"/>
            </w:tcBorders>
            <w:shd w:val="clear" w:color="000000" w:fill="808080"/>
            <w:vAlign w:val="center"/>
            <w:hideMark/>
          </w:tcPr>
          <w:p w14:paraId="4950CB81"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1ª Série</w:t>
            </w:r>
          </w:p>
        </w:tc>
        <w:tc>
          <w:tcPr>
            <w:tcW w:w="986" w:type="dxa"/>
            <w:tcBorders>
              <w:top w:val="nil"/>
              <w:left w:val="nil"/>
              <w:bottom w:val="single" w:sz="4" w:space="0" w:color="auto"/>
              <w:right w:val="single" w:sz="4" w:space="0" w:color="auto"/>
            </w:tcBorders>
            <w:shd w:val="clear" w:color="000000" w:fill="808080"/>
            <w:vAlign w:val="center"/>
            <w:hideMark/>
          </w:tcPr>
          <w:p w14:paraId="3B9BF4F9"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15.000.000,00 </w:t>
            </w:r>
          </w:p>
        </w:tc>
        <w:tc>
          <w:tcPr>
            <w:tcW w:w="911" w:type="dxa"/>
            <w:tcBorders>
              <w:top w:val="nil"/>
              <w:left w:val="nil"/>
              <w:bottom w:val="single" w:sz="4" w:space="0" w:color="auto"/>
              <w:right w:val="single" w:sz="4" w:space="0" w:color="auto"/>
            </w:tcBorders>
            <w:shd w:val="clear" w:color="000000" w:fill="808080"/>
            <w:vAlign w:val="center"/>
            <w:hideMark/>
          </w:tcPr>
          <w:p w14:paraId="6911B784"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700.000,00 </w:t>
            </w:r>
          </w:p>
        </w:tc>
        <w:tc>
          <w:tcPr>
            <w:tcW w:w="1043" w:type="dxa"/>
            <w:tcBorders>
              <w:top w:val="nil"/>
              <w:left w:val="nil"/>
              <w:bottom w:val="single" w:sz="4" w:space="0" w:color="auto"/>
              <w:right w:val="single" w:sz="4" w:space="0" w:color="auto"/>
            </w:tcBorders>
            <w:shd w:val="clear" w:color="000000" w:fill="808080"/>
            <w:vAlign w:val="center"/>
            <w:hideMark/>
          </w:tcPr>
          <w:p w14:paraId="67BA3298"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4,67%</w:t>
            </w:r>
          </w:p>
        </w:tc>
        <w:tc>
          <w:tcPr>
            <w:tcW w:w="1024" w:type="dxa"/>
            <w:tcBorders>
              <w:top w:val="nil"/>
              <w:left w:val="nil"/>
              <w:bottom w:val="single" w:sz="4" w:space="0" w:color="auto"/>
              <w:right w:val="single" w:sz="4" w:space="0" w:color="auto"/>
            </w:tcBorders>
            <w:shd w:val="clear" w:color="000000" w:fill="808080"/>
            <w:vAlign w:val="center"/>
            <w:hideMark/>
          </w:tcPr>
          <w:p w14:paraId="6D33E3C8"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700.000,00 </w:t>
            </w:r>
          </w:p>
        </w:tc>
        <w:tc>
          <w:tcPr>
            <w:tcW w:w="920" w:type="dxa"/>
            <w:tcBorders>
              <w:top w:val="nil"/>
              <w:left w:val="nil"/>
              <w:bottom w:val="single" w:sz="4" w:space="0" w:color="auto"/>
              <w:right w:val="single" w:sz="4" w:space="0" w:color="auto"/>
            </w:tcBorders>
            <w:shd w:val="clear" w:color="000000" w:fill="808080"/>
            <w:vAlign w:val="center"/>
            <w:hideMark/>
          </w:tcPr>
          <w:p w14:paraId="7AB66571"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4,67%</w:t>
            </w:r>
          </w:p>
        </w:tc>
      </w:tr>
      <w:tr w:rsidR="00764F9C" w:rsidRPr="005714C0" w14:paraId="5EA20826"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40904DE2"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julho-21</w:t>
            </w:r>
          </w:p>
        </w:tc>
        <w:tc>
          <w:tcPr>
            <w:tcW w:w="2660" w:type="dxa"/>
            <w:tcBorders>
              <w:top w:val="nil"/>
              <w:left w:val="nil"/>
              <w:bottom w:val="single" w:sz="4" w:space="0" w:color="auto"/>
              <w:right w:val="single" w:sz="4" w:space="0" w:color="auto"/>
            </w:tcBorders>
            <w:shd w:val="clear" w:color="auto" w:fill="auto"/>
            <w:vAlign w:val="center"/>
            <w:hideMark/>
          </w:tcPr>
          <w:p w14:paraId="7B089E94" w14:textId="77777777" w:rsidR="00764F9C" w:rsidRPr="005714C0" w:rsidRDefault="00764F9C" w:rsidP="00764F9C">
            <w:pPr>
              <w:jc w:val="center"/>
              <w:rPr>
                <w:rFonts w:ascii="Ebrima" w:hAnsi="Ebrima"/>
                <w:sz w:val="14"/>
                <w:szCs w:val="14"/>
              </w:rPr>
            </w:pPr>
            <w:proofErr w:type="spellStart"/>
            <w:r w:rsidRPr="005714C0">
              <w:rPr>
                <w:rFonts w:ascii="Ebrima" w:hAnsi="Ebrima"/>
                <w:sz w:val="14"/>
                <w:szCs w:val="14"/>
              </w:rPr>
              <w:t>Frisia</w:t>
            </w:r>
            <w:proofErr w:type="spellEnd"/>
            <w:r w:rsidRPr="005714C0">
              <w:rPr>
                <w:rFonts w:ascii="Ebrima" w:hAnsi="Ebrima"/>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14B89EE9" w14:textId="77777777" w:rsidR="00764F9C" w:rsidRPr="005714C0" w:rsidRDefault="00764F9C" w:rsidP="00764F9C">
            <w:pPr>
              <w:rPr>
                <w:rFonts w:ascii="Ebrima" w:hAnsi="Ebrima"/>
                <w:sz w:val="14"/>
                <w:szCs w:val="14"/>
              </w:rPr>
            </w:pPr>
            <w:r w:rsidRPr="005714C0">
              <w:rPr>
                <w:rFonts w:ascii="Ebrima" w:hAnsi="Ebrima"/>
                <w:sz w:val="14"/>
                <w:szCs w:val="14"/>
              </w:rPr>
              <w:t>Usina Pau Brasil SPE LTDA</w:t>
            </w:r>
          </w:p>
        </w:tc>
        <w:tc>
          <w:tcPr>
            <w:tcW w:w="767" w:type="dxa"/>
            <w:tcBorders>
              <w:top w:val="nil"/>
              <w:left w:val="nil"/>
              <w:bottom w:val="single" w:sz="4" w:space="0" w:color="auto"/>
              <w:right w:val="single" w:sz="4" w:space="0" w:color="auto"/>
            </w:tcBorders>
            <w:shd w:val="clear" w:color="auto" w:fill="auto"/>
            <w:vAlign w:val="center"/>
            <w:hideMark/>
          </w:tcPr>
          <w:p w14:paraId="09B50FF6" w14:textId="77777777" w:rsidR="00764F9C" w:rsidRPr="005714C0" w:rsidRDefault="00764F9C" w:rsidP="00764F9C">
            <w:pPr>
              <w:jc w:val="center"/>
              <w:rPr>
                <w:rFonts w:ascii="Ebrima" w:hAnsi="Ebrima"/>
                <w:sz w:val="14"/>
                <w:szCs w:val="14"/>
              </w:rPr>
            </w:pPr>
            <w:r w:rsidRPr="005714C0">
              <w:rPr>
                <w:rFonts w:ascii="Ebrima" w:hAnsi="Ebrima"/>
                <w:sz w:val="14"/>
                <w:szCs w:val="14"/>
              </w:rPr>
              <w:t>75.375</w:t>
            </w:r>
          </w:p>
        </w:tc>
        <w:tc>
          <w:tcPr>
            <w:tcW w:w="2752" w:type="dxa"/>
            <w:tcBorders>
              <w:top w:val="nil"/>
              <w:left w:val="nil"/>
              <w:bottom w:val="single" w:sz="4" w:space="0" w:color="auto"/>
              <w:right w:val="single" w:sz="4" w:space="0" w:color="auto"/>
            </w:tcBorders>
            <w:shd w:val="clear" w:color="auto" w:fill="auto"/>
            <w:vAlign w:val="center"/>
            <w:hideMark/>
          </w:tcPr>
          <w:p w14:paraId="02321681" w14:textId="77777777" w:rsidR="00764F9C" w:rsidRPr="005714C0" w:rsidRDefault="00764F9C" w:rsidP="00764F9C">
            <w:pPr>
              <w:jc w:val="center"/>
              <w:rPr>
                <w:rFonts w:ascii="Ebrima" w:hAnsi="Ebrima"/>
                <w:sz w:val="14"/>
                <w:szCs w:val="14"/>
              </w:rPr>
            </w:pPr>
            <w:r w:rsidRPr="005714C0">
              <w:rPr>
                <w:rFonts w:ascii="Ebrima" w:hAnsi="Ebrima"/>
                <w:sz w:val="14"/>
                <w:szCs w:val="14"/>
              </w:rPr>
              <w:t>Registro de Imóveis de Chapecó, Estado de Santa Catarina</w:t>
            </w:r>
          </w:p>
        </w:tc>
        <w:tc>
          <w:tcPr>
            <w:tcW w:w="1327" w:type="dxa"/>
            <w:tcBorders>
              <w:top w:val="nil"/>
              <w:left w:val="nil"/>
              <w:bottom w:val="single" w:sz="4" w:space="0" w:color="auto"/>
              <w:right w:val="single" w:sz="4" w:space="0" w:color="auto"/>
            </w:tcBorders>
            <w:shd w:val="clear" w:color="auto" w:fill="auto"/>
            <w:vAlign w:val="center"/>
            <w:hideMark/>
          </w:tcPr>
          <w:p w14:paraId="569606F0" w14:textId="77777777" w:rsidR="00764F9C" w:rsidRPr="005714C0" w:rsidRDefault="00764F9C" w:rsidP="00764F9C">
            <w:pPr>
              <w:jc w:val="center"/>
              <w:rPr>
                <w:rFonts w:ascii="Ebrima" w:hAnsi="Ebrima"/>
                <w:sz w:val="14"/>
                <w:szCs w:val="14"/>
              </w:rPr>
            </w:pPr>
            <w:r w:rsidRPr="005714C0">
              <w:rPr>
                <w:rFonts w:ascii="Ebrima"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5495083E"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746A284F"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1.200.000,00 </w:t>
            </w:r>
          </w:p>
        </w:tc>
        <w:tc>
          <w:tcPr>
            <w:tcW w:w="1043" w:type="dxa"/>
            <w:tcBorders>
              <w:top w:val="nil"/>
              <w:left w:val="nil"/>
              <w:bottom w:val="single" w:sz="4" w:space="0" w:color="auto"/>
              <w:right w:val="single" w:sz="4" w:space="0" w:color="auto"/>
            </w:tcBorders>
            <w:shd w:val="clear" w:color="auto" w:fill="auto"/>
            <w:vAlign w:val="center"/>
            <w:hideMark/>
          </w:tcPr>
          <w:p w14:paraId="27994D38"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8,00%</w:t>
            </w:r>
          </w:p>
        </w:tc>
        <w:tc>
          <w:tcPr>
            <w:tcW w:w="1024" w:type="dxa"/>
            <w:tcBorders>
              <w:top w:val="nil"/>
              <w:left w:val="nil"/>
              <w:bottom w:val="single" w:sz="4" w:space="0" w:color="auto"/>
              <w:right w:val="single" w:sz="4" w:space="0" w:color="auto"/>
            </w:tcBorders>
            <w:shd w:val="clear" w:color="auto" w:fill="auto"/>
            <w:vAlign w:val="center"/>
            <w:hideMark/>
          </w:tcPr>
          <w:p w14:paraId="3F343430"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1.900.000,00 </w:t>
            </w:r>
          </w:p>
        </w:tc>
        <w:tc>
          <w:tcPr>
            <w:tcW w:w="920" w:type="dxa"/>
            <w:tcBorders>
              <w:top w:val="nil"/>
              <w:left w:val="nil"/>
              <w:bottom w:val="single" w:sz="4" w:space="0" w:color="auto"/>
              <w:right w:val="single" w:sz="4" w:space="0" w:color="auto"/>
            </w:tcBorders>
            <w:shd w:val="clear" w:color="auto" w:fill="auto"/>
            <w:vAlign w:val="center"/>
            <w:hideMark/>
          </w:tcPr>
          <w:p w14:paraId="50C2DCEB"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12,67%</w:t>
            </w:r>
          </w:p>
        </w:tc>
      </w:tr>
      <w:tr w:rsidR="00764F9C" w:rsidRPr="005714C0" w14:paraId="49FD9802"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091F7F69"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18679E50" w14:textId="77777777" w:rsidR="00764F9C" w:rsidRPr="005714C0" w:rsidRDefault="00764F9C" w:rsidP="00764F9C">
            <w:pPr>
              <w:jc w:val="center"/>
              <w:rPr>
                <w:rFonts w:ascii="Ebrima" w:hAnsi="Ebrima"/>
                <w:sz w:val="14"/>
                <w:szCs w:val="14"/>
              </w:rPr>
            </w:pPr>
            <w:proofErr w:type="spellStart"/>
            <w:r w:rsidRPr="005714C0">
              <w:rPr>
                <w:rFonts w:ascii="Ebrima" w:hAnsi="Ebrima"/>
                <w:sz w:val="14"/>
                <w:szCs w:val="14"/>
              </w:rPr>
              <w:t>Frisia</w:t>
            </w:r>
            <w:proofErr w:type="spellEnd"/>
            <w:r w:rsidRPr="005714C0">
              <w:rPr>
                <w:rFonts w:ascii="Ebrima" w:hAnsi="Ebrima"/>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5A311B42" w14:textId="77777777" w:rsidR="00764F9C" w:rsidRPr="005714C0" w:rsidRDefault="00764F9C" w:rsidP="00764F9C">
            <w:pPr>
              <w:rPr>
                <w:rFonts w:ascii="Ebrima" w:hAnsi="Ebrima"/>
                <w:sz w:val="14"/>
                <w:szCs w:val="14"/>
              </w:rPr>
            </w:pPr>
            <w:r w:rsidRPr="005714C0">
              <w:rPr>
                <w:rFonts w:ascii="Ebrima" w:hAnsi="Ebrima"/>
                <w:sz w:val="14"/>
                <w:szCs w:val="14"/>
              </w:rPr>
              <w:t>Usina Pau Brasil SPE LTDA</w:t>
            </w:r>
          </w:p>
        </w:tc>
        <w:tc>
          <w:tcPr>
            <w:tcW w:w="767" w:type="dxa"/>
            <w:tcBorders>
              <w:top w:val="nil"/>
              <w:left w:val="nil"/>
              <w:bottom w:val="single" w:sz="4" w:space="0" w:color="auto"/>
              <w:right w:val="single" w:sz="4" w:space="0" w:color="auto"/>
            </w:tcBorders>
            <w:shd w:val="clear" w:color="auto" w:fill="auto"/>
            <w:vAlign w:val="center"/>
            <w:hideMark/>
          </w:tcPr>
          <w:p w14:paraId="28EF95A9" w14:textId="77777777" w:rsidR="00764F9C" w:rsidRPr="005714C0" w:rsidRDefault="00764F9C" w:rsidP="00764F9C">
            <w:pPr>
              <w:jc w:val="center"/>
              <w:rPr>
                <w:rFonts w:ascii="Ebrima" w:hAnsi="Ebrima"/>
                <w:sz w:val="14"/>
                <w:szCs w:val="14"/>
              </w:rPr>
            </w:pPr>
            <w:r w:rsidRPr="005714C0">
              <w:rPr>
                <w:rFonts w:ascii="Ebrima" w:hAnsi="Ebrima"/>
                <w:sz w:val="14"/>
                <w:szCs w:val="14"/>
              </w:rPr>
              <w:t>75.375</w:t>
            </w:r>
          </w:p>
        </w:tc>
        <w:tc>
          <w:tcPr>
            <w:tcW w:w="2752" w:type="dxa"/>
            <w:tcBorders>
              <w:top w:val="nil"/>
              <w:left w:val="nil"/>
              <w:bottom w:val="single" w:sz="4" w:space="0" w:color="auto"/>
              <w:right w:val="single" w:sz="4" w:space="0" w:color="auto"/>
            </w:tcBorders>
            <w:shd w:val="clear" w:color="auto" w:fill="auto"/>
            <w:vAlign w:val="center"/>
            <w:hideMark/>
          </w:tcPr>
          <w:p w14:paraId="0A4D3057" w14:textId="77777777" w:rsidR="00764F9C" w:rsidRPr="005714C0" w:rsidRDefault="00764F9C" w:rsidP="00764F9C">
            <w:pPr>
              <w:jc w:val="center"/>
              <w:rPr>
                <w:rFonts w:ascii="Ebrima" w:hAnsi="Ebrima"/>
                <w:sz w:val="14"/>
                <w:szCs w:val="14"/>
              </w:rPr>
            </w:pPr>
            <w:r w:rsidRPr="005714C0">
              <w:rPr>
                <w:rFonts w:ascii="Ebrima" w:hAnsi="Ebrima"/>
                <w:sz w:val="14"/>
                <w:szCs w:val="14"/>
              </w:rPr>
              <w:t>Registro de Imóveis de Chapecó, Estado de Santa Catarina</w:t>
            </w:r>
          </w:p>
        </w:tc>
        <w:tc>
          <w:tcPr>
            <w:tcW w:w="1327" w:type="dxa"/>
            <w:tcBorders>
              <w:top w:val="nil"/>
              <w:left w:val="nil"/>
              <w:bottom w:val="single" w:sz="4" w:space="0" w:color="auto"/>
              <w:right w:val="single" w:sz="4" w:space="0" w:color="auto"/>
            </w:tcBorders>
            <w:shd w:val="clear" w:color="auto" w:fill="auto"/>
            <w:vAlign w:val="center"/>
            <w:hideMark/>
          </w:tcPr>
          <w:p w14:paraId="4E443912" w14:textId="77777777" w:rsidR="00764F9C" w:rsidRPr="005714C0" w:rsidRDefault="00764F9C" w:rsidP="00764F9C">
            <w:pPr>
              <w:jc w:val="center"/>
              <w:rPr>
                <w:rFonts w:ascii="Ebrima" w:hAnsi="Ebrima"/>
                <w:sz w:val="14"/>
                <w:szCs w:val="14"/>
              </w:rPr>
            </w:pPr>
            <w:r w:rsidRPr="005714C0">
              <w:rPr>
                <w:rFonts w:ascii="Ebrima"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2A4E3B9C"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1651A1DF"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1.500.000,00 </w:t>
            </w:r>
          </w:p>
        </w:tc>
        <w:tc>
          <w:tcPr>
            <w:tcW w:w="1043" w:type="dxa"/>
            <w:tcBorders>
              <w:top w:val="nil"/>
              <w:left w:val="nil"/>
              <w:bottom w:val="single" w:sz="4" w:space="0" w:color="auto"/>
              <w:right w:val="single" w:sz="4" w:space="0" w:color="auto"/>
            </w:tcBorders>
            <w:shd w:val="clear" w:color="auto" w:fill="auto"/>
            <w:vAlign w:val="center"/>
            <w:hideMark/>
          </w:tcPr>
          <w:p w14:paraId="54BBA574"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10,00%</w:t>
            </w:r>
          </w:p>
        </w:tc>
        <w:tc>
          <w:tcPr>
            <w:tcW w:w="1024" w:type="dxa"/>
            <w:tcBorders>
              <w:top w:val="nil"/>
              <w:left w:val="nil"/>
              <w:bottom w:val="single" w:sz="4" w:space="0" w:color="auto"/>
              <w:right w:val="single" w:sz="4" w:space="0" w:color="auto"/>
            </w:tcBorders>
            <w:shd w:val="clear" w:color="auto" w:fill="auto"/>
            <w:vAlign w:val="center"/>
            <w:hideMark/>
          </w:tcPr>
          <w:p w14:paraId="3DC72AE2"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3.400.000,00 </w:t>
            </w:r>
          </w:p>
        </w:tc>
        <w:tc>
          <w:tcPr>
            <w:tcW w:w="920" w:type="dxa"/>
            <w:tcBorders>
              <w:top w:val="nil"/>
              <w:left w:val="nil"/>
              <w:bottom w:val="single" w:sz="4" w:space="0" w:color="auto"/>
              <w:right w:val="single" w:sz="4" w:space="0" w:color="auto"/>
            </w:tcBorders>
            <w:shd w:val="clear" w:color="auto" w:fill="auto"/>
            <w:vAlign w:val="center"/>
            <w:hideMark/>
          </w:tcPr>
          <w:p w14:paraId="1CC4EE7B"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22,67%</w:t>
            </w:r>
          </w:p>
        </w:tc>
      </w:tr>
      <w:tr w:rsidR="00764F9C" w:rsidRPr="005714C0" w14:paraId="31975F28"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20BD6ED4"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1E517649" w14:textId="77777777" w:rsidR="00764F9C" w:rsidRPr="005714C0" w:rsidRDefault="00764F9C" w:rsidP="00764F9C">
            <w:pPr>
              <w:jc w:val="center"/>
              <w:rPr>
                <w:rFonts w:ascii="Ebrima" w:hAnsi="Ebrima"/>
                <w:sz w:val="14"/>
                <w:szCs w:val="14"/>
              </w:rPr>
            </w:pPr>
            <w:proofErr w:type="spellStart"/>
            <w:r w:rsidRPr="005714C0">
              <w:rPr>
                <w:rFonts w:ascii="Ebrima" w:hAnsi="Ebrima"/>
                <w:sz w:val="14"/>
                <w:szCs w:val="14"/>
              </w:rPr>
              <w:t>Frisia</w:t>
            </w:r>
            <w:proofErr w:type="spellEnd"/>
            <w:r w:rsidRPr="005714C0">
              <w:rPr>
                <w:rFonts w:ascii="Ebrima" w:hAnsi="Ebrima"/>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36339BFF" w14:textId="77777777" w:rsidR="00764F9C" w:rsidRPr="005714C0" w:rsidRDefault="00764F9C" w:rsidP="00764F9C">
            <w:pPr>
              <w:rPr>
                <w:rFonts w:ascii="Ebrima" w:hAnsi="Ebrima"/>
                <w:sz w:val="14"/>
                <w:szCs w:val="14"/>
              </w:rPr>
            </w:pPr>
            <w:r w:rsidRPr="005714C0">
              <w:rPr>
                <w:rFonts w:ascii="Ebrima" w:hAnsi="Ebrima"/>
                <w:sz w:val="14"/>
                <w:szCs w:val="14"/>
              </w:rPr>
              <w:t>Usina Pau Brasil SPE LTDA</w:t>
            </w:r>
          </w:p>
        </w:tc>
        <w:tc>
          <w:tcPr>
            <w:tcW w:w="767" w:type="dxa"/>
            <w:tcBorders>
              <w:top w:val="nil"/>
              <w:left w:val="nil"/>
              <w:bottom w:val="single" w:sz="4" w:space="0" w:color="auto"/>
              <w:right w:val="single" w:sz="4" w:space="0" w:color="auto"/>
            </w:tcBorders>
            <w:shd w:val="clear" w:color="auto" w:fill="auto"/>
            <w:vAlign w:val="center"/>
            <w:hideMark/>
          </w:tcPr>
          <w:p w14:paraId="74F4586E" w14:textId="77777777" w:rsidR="00764F9C" w:rsidRPr="005714C0" w:rsidRDefault="00764F9C" w:rsidP="00764F9C">
            <w:pPr>
              <w:jc w:val="center"/>
              <w:rPr>
                <w:rFonts w:ascii="Ebrima" w:hAnsi="Ebrima"/>
                <w:sz w:val="14"/>
                <w:szCs w:val="14"/>
              </w:rPr>
            </w:pPr>
            <w:r w:rsidRPr="005714C0">
              <w:rPr>
                <w:rFonts w:ascii="Ebrima" w:hAnsi="Ebrima"/>
                <w:sz w:val="14"/>
                <w:szCs w:val="14"/>
              </w:rPr>
              <w:t>75.375</w:t>
            </w:r>
          </w:p>
        </w:tc>
        <w:tc>
          <w:tcPr>
            <w:tcW w:w="2752" w:type="dxa"/>
            <w:tcBorders>
              <w:top w:val="nil"/>
              <w:left w:val="nil"/>
              <w:bottom w:val="single" w:sz="4" w:space="0" w:color="auto"/>
              <w:right w:val="single" w:sz="4" w:space="0" w:color="auto"/>
            </w:tcBorders>
            <w:shd w:val="clear" w:color="auto" w:fill="auto"/>
            <w:vAlign w:val="center"/>
            <w:hideMark/>
          </w:tcPr>
          <w:p w14:paraId="5CF16926" w14:textId="77777777" w:rsidR="00764F9C" w:rsidRPr="005714C0" w:rsidRDefault="00764F9C" w:rsidP="00764F9C">
            <w:pPr>
              <w:jc w:val="center"/>
              <w:rPr>
                <w:rFonts w:ascii="Ebrima" w:hAnsi="Ebrima"/>
                <w:sz w:val="14"/>
                <w:szCs w:val="14"/>
              </w:rPr>
            </w:pPr>
            <w:r w:rsidRPr="005714C0">
              <w:rPr>
                <w:rFonts w:ascii="Ebrima" w:hAnsi="Ebrima"/>
                <w:sz w:val="14"/>
                <w:szCs w:val="14"/>
              </w:rPr>
              <w:t>Registro de Imóveis de Chapecó, Estado de Santa Catarina</w:t>
            </w:r>
          </w:p>
        </w:tc>
        <w:tc>
          <w:tcPr>
            <w:tcW w:w="1327" w:type="dxa"/>
            <w:tcBorders>
              <w:top w:val="nil"/>
              <w:left w:val="nil"/>
              <w:bottom w:val="single" w:sz="4" w:space="0" w:color="auto"/>
              <w:right w:val="single" w:sz="4" w:space="0" w:color="auto"/>
            </w:tcBorders>
            <w:shd w:val="clear" w:color="auto" w:fill="auto"/>
            <w:vAlign w:val="center"/>
            <w:hideMark/>
          </w:tcPr>
          <w:p w14:paraId="345BB3F1" w14:textId="77777777" w:rsidR="00764F9C" w:rsidRPr="005714C0" w:rsidRDefault="00764F9C" w:rsidP="00764F9C">
            <w:pPr>
              <w:jc w:val="center"/>
              <w:rPr>
                <w:rFonts w:ascii="Ebrima" w:hAnsi="Ebrima"/>
                <w:sz w:val="14"/>
                <w:szCs w:val="14"/>
              </w:rPr>
            </w:pPr>
            <w:r w:rsidRPr="005714C0">
              <w:rPr>
                <w:rFonts w:ascii="Ebrima"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3D12F5EC"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1B71429E"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1.100.000,00 </w:t>
            </w:r>
          </w:p>
        </w:tc>
        <w:tc>
          <w:tcPr>
            <w:tcW w:w="1043" w:type="dxa"/>
            <w:tcBorders>
              <w:top w:val="nil"/>
              <w:left w:val="nil"/>
              <w:bottom w:val="single" w:sz="4" w:space="0" w:color="auto"/>
              <w:right w:val="single" w:sz="4" w:space="0" w:color="auto"/>
            </w:tcBorders>
            <w:shd w:val="clear" w:color="auto" w:fill="auto"/>
            <w:vAlign w:val="center"/>
            <w:hideMark/>
          </w:tcPr>
          <w:p w14:paraId="63155FBE"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7,33%</w:t>
            </w:r>
          </w:p>
        </w:tc>
        <w:tc>
          <w:tcPr>
            <w:tcW w:w="1024" w:type="dxa"/>
            <w:tcBorders>
              <w:top w:val="nil"/>
              <w:left w:val="nil"/>
              <w:bottom w:val="single" w:sz="4" w:space="0" w:color="auto"/>
              <w:right w:val="single" w:sz="4" w:space="0" w:color="auto"/>
            </w:tcBorders>
            <w:shd w:val="clear" w:color="auto" w:fill="auto"/>
            <w:vAlign w:val="center"/>
            <w:hideMark/>
          </w:tcPr>
          <w:p w14:paraId="4606ECA4"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4.500.000,00 </w:t>
            </w:r>
          </w:p>
        </w:tc>
        <w:tc>
          <w:tcPr>
            <w:tcW w:w="920" w:type="dxa"/>
            <w:tcBorders>
              <w:top w:val="nil"/>
              <w:left w:val="nil"/>
              <w:bottom w:val="single" w:sz="4" w:space="0" w:color="auto"/>
              <w:right w:val="single" w:sz="4" w:space="0" w:color="auto"/>
            </w:tcBorders>
            <w:shd w:val="clear" w:color="auto" w:fill="auto"/>
            <w:vAlign w:val="center"/>
            <w:hideMark/>
          </w:tcPr>
          <w:p w14:paraId="12B129A5"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30,00%</w:t>
            </w:r>
          </w:p>
        </w:tc>
      </w:tr>
      <w:tr w:rsidR="00764F9C" w:rsidRPr="005714C0" w14:paraId="31BA13D4"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172A4E8F"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4D14934C" w14:textId="77777777" w:rsidR="00764F9C" w:rsidRPr="005714C0" w:rsidRDefault="00764F9C" w:rsidP="00764F9C">
            <w:pPr>
              <w:jc w:val="center"/>
              <w:rPr>
                <w:rFonts w:ascii="Ebrima" w:hAnsi="Ebrima"/>
                <w:sz w:val="14"/>
                <w:szCs w:val="14"/>
              </w:rPr>
            </w:pPr>
            <w:proofErr w:type="spellStart"/>
            <w:r w:rsidRPr="005714C0">
              <w:rPr>
                <w:rFonts w:ascii="Ebrima" w:hAnsi="Ebrima"/>
                <w:sz w:val="14"/>
                <w:szCs w:val="14"/>
              </w:rPr>
              <w:t>Frisia</w:t>
            </w:r>
            <w:proofErr w:type="spellEnd"/>
            <w:r w:rsidRPr="005714C0">
              <w:rPr>
                <w:rFonts w:ascii="Ebrima" w:hAnsi="Ebrima"/>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2963B229" w14:textId="77777777" w:rsidR="00764F9C" w:rsidRPr="005714C0" w:rsidRDefault="00764F9C" w:rsidP="00764F9C">
            <w:pPr>
              <w:rPr>
                <w:rFonts w:ascii="Ebrima" w:hAnsi="Ebrima"/>
                <w:sz w:val="14"/>
                <w:szCs w:val="14"/>
              </w:rPr>
            </w:pPr>
            <w:r w:rsidRPr="005714C0">
              <w:rPr>
                <w:rFonts w:ascii="Ebrima" w:hAnsi="Ebrima"/>
                <w:sz w:val="14"/>
                <w:szCs w:val="14"/>
              </w:rPr>
              <w:t>Usina Pau Brasil SPE LTDA</w:t>
            </w:r>
          </w:p>
        </w:tc>
        <w:tc>
          <w:tcPr>
            <w:tcW w:w="767" w:type="dxa"/>
            <w:tcBorders>
              <w:top w:val="nil"/>
              <w:left w:val="nil"/>
              <w:bottom w:val="single" w:sz="4" w:space="0" w:color="auto"/>
              <w:right w:val="single" w:sz="4" w:space="0" w:color="auto"/>
            </w:tcBorders>
            <w:shd w:val="clear" w:color="auto" w:fill="auto"/>
            <w:vAlign w:val="center"/>
            <w:hideMark/>
          </w:tcPr>
          <w:p w14:paraId="70B6A9C8" w14:textId="77777777" w:rsidR="00764F9C" w:rsidRPr="005714C0" w:rsidRDefault="00764F9C" w:rsidP="00764F9C">
            <w:pPr>
              <w:jc w:val="center"/>
              <w:rPr>
                <w:rFonts w:ascii="Ebrima" w:hAnsi="Ebrima"/>
                <w:sz w:val="14"/>
                <w:szCs w:val="14"/>
              </w:rPr>
            </w:pPr>
            <w:r w:rsidRPr="005714C0">
              <w:rPr>
                <w:rFonts w:ascii="Ebrima" w:hAnsi="Ebrima"/>
                <w:sz w:val="14"/>
                <w:szCs w:val="14"/>
              </w:rPr>
              <w:t>75.375</w:t>
            </w:r>
          </w:p>
        </w:tc>
        <w:tc>
          <w:tcPr>
            <w:tcW w:w="2752" w:type="dxa"/>
            <w:tcBorders>
              <w:top w:val="nil"/>
              <w:left w:val="nil"/>
              <w:bottom w:val="single" w:sz="4" w:space="0" w:color="auto"/>
              <w:right w:val="single" w:sz="4" w:space="0" w:color="auto"/>
            </w:tcBorders>
            <w:shd w:val="clear" w:color="auto" w:fill="auto"/>
            <w:vAlign w:val="center"/>
            <w:hideMark/>
          </w:tcPr>
          <w:p w14:paraId="2A9C4429" w14:textId="77777777" w:rsidR="00764F9C" w:rsidRPr="005714C0" w:rsidRDefault="00764F9C" w:rsidP="00764F9C">
            <w:pPr>
              <w:jc w:val="center"/>
              <w:rPr>
                <w:rFonts w:ascii="Ebrima" w:hAnsi="Ebrima"/>
                <w:sz w:val="14"/>
                <w:szCs w:val="14"/>
              </w:rPr>
            </w:pPr>
            <w:r w:rsidRPr="005714C0">
              <w:rPr>
                <w:rFonts w:ascii="Ebrima" w:hAnsi="Ebrima"/>
                <w:sz w:val="14"/>
                <w:szCs w:val="14"/>
              </w:rPr>
              <w:t>Registro de Imóveis de Chapecó, Estado de Santa Catarina</w:t>
            </w:r>
          </w:p>
        </w:tc>
        <w:tc>
          <w:tcPr>
            <w:tcW w:w="1327" w:type="dxa"/>
            <w:tcBorders>
              <w:top w:val="nil"/>
              <w:left w:val="nil"/>
              <w:bottom w:val="single" w:sz="4" w:space="0" w:color="auto"/>
              <w:right w:val="single" w:sz="4" w:space="0" w:color="auto"/>
            </w:tcBorders>
            <w:shd w:val="clear" w:color="auto" w:fill="auto"/>
            <w:vAlign w:val="center"/>
            <w:hideMark/>
          </w:tcPr>
          <w:p w14:paraId="47EF9EF4" w14:textId="77777777" w:rsidR="00764F9C" w:rsidRPr="005714C0" w:rsidRDefault="00764F9C" w:rsidP="00764F9C">
            <w:pPr>
              <w:jc w:val="center"/>
              <w:rPr>
                <w:rFonts w:ascii="Ebrima" w:hAnsi="Ebrima"/>
                <w:sz w:val="14"/>
                <w:szCs w:val="14"/>
              </w:rPr>
            </w:pPr>
            <w:r w:rsidRPr="005714C0">
              <w:rPr>
                <w:rFonts w:ascii="Ebrima"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4EB1CA1C"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15A37B5A"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400.000,00 </w:t>
            </w:r>
          </w:p>
        </w:tc>
        <w:tc>
          <w:tcPr>
            <w:tcW w:w="1043" w:type="dxa"/>
            <w:tcBorders>
              <w:top w:val="nil"/>
              <w:left w:val="nil"/>
              <w:bottom w:val="single" w:sz="4" w:space="0" w:color="auto"/>
              <w:right w:val="single" w:sz="4" w:space="0" w:color="auto"/>
            </w:tcBorders>
            <w:shd w:val="clear" w:color="auto" w:fill="auto"/>
            <w:vAlign w:val="center"/>
            <w:hideMark/>
          </w:tcPr>
          <w:p w14:paraId="3BBFE3BE"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2,67%</w:t>
            </w:r>
          </w:p>
        </w:tc>
        <w:tc>
          <w:tcPr>
            <w:tcW w:w="1024" w:type="dxa"/>
            <w:tcBorders>
              <w:top w:val="nil"/>
              <w:left w:val="nil"/>
              <w:bottom w:val="single" w:sz="4" w:space="0" w:color="auto"/>
              <w:right w:val="single" w:sz="4" w:space="0" w:color="auto"/>
            </w:tcBorders>
            <w:shd w:val="clear" w:color="auto" w:fill="auto"/>
            <w:vAlign w:val="center"/>
            <w:hideMark/>
          </w:tcPr>
          <w:p w14:paraId="4B90C4C4"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4.900.000,00 </w:t>
            </w:r>
          </w:p>
        </w:tc>
        <w:tc>
          <w:tcPr>
            <w:tcW w:w="920" w:type="dxa"/>
            <w:tcBorders>
              <w:top w:val="nil"/>
              <w:left w:val="nil"/>
              <w:bottom w:val="single" w:sz="4" w:space="0" w:color="auto"/>
              <w:right w:val="single" w:sz="4" w:space="0" w:color="auto"/>
            </w:tcBorders>
            <w:shd w:val="clear" w:color="auto" w:fill="auto"/>
            <w:vAlign w:val="center"/>
            <w:hideMark/>
          </w:tcPr>
          <w:p w14:paraId="0BD97DC1"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32,67%</w:t>
            </w:r>
          </w:p>
        </w:tc>
      </w:tr>
      <w:tr w:rsidR="00764F9C" w:rsidRPr="005714C0" w14:paraId="0CEF6366" w14:textId="77777777" w:rsidTr="00764F9C">
        <w:trPr>
          <w:trHeight w:val="180"/>
        </w:trPr>
        <w:tc>
          <w:tcPr>
            <w:tcW w:w="1257" w:type="dxa"/>
            <w:tcBorders>
              <w:top w:val="nil"/>
              <w:left w:val="single" w:sz="4" w:space="0" w:color="auto"/>
              <w:bottom w:val="single" w:sz="4" w:space="0" w:color="auto"/>
              <w:right w:val="single" w:sz="4" w:space="0" w:color="auto"/>
            </w:tcBorders>
            <w:shd w:val="clear" w:color="000000" w:fill="808080"/>
            <w:vAlign w:val="center"/>
            <w:hideMark/>
          </w:tcPr>
          <w:p w14:paraId="4A978721"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junho-21</w:t>
            </w:r>
          </w:p>
        </w:tc>
        <w:tc>
          <w:tcPr>
            <w:tcW w:w="2660" w:type="dxa"/>
            <w:tcBorders>
              <w:top w:val="nil"/>
              <w:left w:val="nil"/>
              <w:bottom w:val="single" w:sz="4" w:space="0" w:color="auto"/>
              <w:right w:val="single" w:sz="4" w:space="0" w:color="auto"/>
            </w:tcBorders>
            <w:shd w:val="clear" w:color="000000" w:fill="808080"/>
            <w:vAlign w:val="center"/>
            <w:hideMark/>
          </w:tcPr>
          <w:p w14:paraId="3227D208" w14:textId="77777777" w:rsidR="00764F9C" w:rsidRPr="005714C0" w:rsidRDefault="00764F9C" w:rsidP="00764F9C">
            <w:pPr>
              <w:jc w:val="center"/>
              <w:rPr>
                <w:rFonts w:ascii="Ebrima" w:hAnsi="Ebrima"/>
                <w:color w:val="FFFFFF"/>
                <w:sz w:val="14"/>
                <w:szCs w:val="14"/>
              </w:rPr>
            </w:pPr>
            <w:proofErr w:type="spellStart"/>
            <w:r w:rsidRPr="005714C0">
              <w:rPr>
                <w:rFonts w:ascii="Ebrima" w:hAnsi="Ebrima"/>
                <w:color w:val="FFFFFF"/>
                <w:sz w:val="14"/>
                <w:szCs w:val="14"/>
              </w:rPr>
              <w:t>Frisia</w:t>
            </w:r>
            <w:proofErr w:type="spellEnd"/>
            <w:r w:rsidRPr="005714C0">
              <w:rPr>
                <w:rFonts w:ascii="Ebrima" w:hAnsi="Ebrima"/>
                <w:color w:val="FFFFFF"/>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000000" w:fill="808080"/>
            <w:vAlign w:val="center"/>
            <w:hideMark/>
          </w:tcPr>
          <w:p w14:paraId="3CB15CF7" w14:textId="77777777" w:rsidR="00764F9C" w:rsidRPr="005714C0" w:rsidRDefault="00764F9C" w:rsidP="00764F9C">
            <w:pPr>
              <w:rPr>
                <w:rFonts w:ascii="Ebrima" w:hAnsi="Ebrima"/>
                <w:color w:val="FFFFFF"/>
                <w:sz w:val="14"/>
                <w:szCs w:val="14"/>
              </w:rPr>
            </w:pPr>
            <w:r w:rsidRPr="005714C0">
              <w:rPr>
                <w:rFonts w:ascii="Ebrima" w:hAnsi="Ebrima"/>
                <w:color w:val="FFFFFF"/>
                <w:sz w:val="14"/>
                <w:szCs w:val="14"/>
              </w:rPr>
              <w:t>Usina Magnólia SPE LTDA</w:t>
            </w:r>
          </w:p>
        </w:tc>
        <w:tc>
          <w:tcPr>
            <w:tcW w:w="767" w:type="dxa"/>
            <w:tcBorders>
              <w:top w:val="nil"/>
              <w:left w:val="nil"/>
              <w:bottom w:val="single" w:sz="4" w:space="0" w:color="auto"/>
              <w:right w:val="single" w:sz="4" w:space="0" w:color="auto"/>
            </w:tcBorders>
            <w:shd w:val="clear" w:color="000000" w:fill="808080"/>
            <w:vAlign w:val="center"/>
            <w:hideMark/>
          </w:tcPr>
          <w:p w14:paraId="7B484452"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75.375</w:t>
            </w:r>
          </w:p>
        </w:tc>
        <w:tc>
          <w:tcPr>
            <w:tcW w:w="2752" w:type="dxa"/>
            <w:tcBorders>
              <w:top w:val="nil"/>
              <w:left w:val="nil"/>
              <w:bottom w:val="single" w:sz="4" w:space="0" w:color="auto"/>
              <w:right w:val="single" w:sz="4" w:space="0" w:color="auto"/>
            </w:tcBorders>
            <w:shd w:val="clear" w:color="000000" w:fill="808080"/>
            <w:vAlign w:val="center"/>
            <w:hideMark/>
          </w:tcPr>
          <w:p w14:paraId="1E7200C4"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Registro de Imóveis de Chapecó, Estado de Santa Catarina</w:t>
            </w:r>
          </w:p>
        </w:tc>
        <w:tc>
          <w:tcPr>
            <w:tcW w:w="1327" w:type="dxa"/>
            <w:tcBorders>
              <w:top w:val="nil"/>
              <w:left w:val="nil"/>
              <w:bottom w:val="single" w:sz="4" w:space="0" w:color="auto"/>
              <w:right w:val="single" w:sz="4" w:space="0" w:color="auto"/>
            </w:tcBorders>
            <w:shd w:val="clear" w:color="000000" w:fill="808080"/>
            <w:vAlign w:val="center"/>
            <w:hideMark/>
          </w:tcPr>
          <w:p w14:paraId="1694262A"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1ª Série</w:t>
            </w:r>
          </w:p>
        </w:tc>
        <w:tc>
          <w:tcPr>
            <w:tcW w:w="986" w:type="dxa"/>
            <w:tcBorders>
              <w:top w:val="nil"/>
              <w:left w:val="nil"/>
              <w:bottom w:val="single" w:sz="4" w:space="0" w:color="auto"/>
              <w:right w:val="single" w:sz="4" w:space="0" w:color="auto"/>
            </w:tcBorders>
            <w:shd w:val="clear" w:color="000000" w:fill="808080"/>
            <w:vAlign w:val="center"/>
            <w:hideMark/>
          </w:tcPr>
          <w:p w14:paraId="4C88CD42"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15.000.000,00 </w:t>
            </w:r>
          </w:p>
        </w:tc>
        <w:tc>
          <w:tcPr>
            <w:tcW w:w="911" w:type="dxa"/>
            <w:tcBorders>
              <w:top w:val="nil"/>
              <w:left w:val="nil"/>
              <w:bottom w:val="single" w:sz="4" w:space="0" w:color="auto"/>
              <w:right w:val="single" w:sz="4" w:space="0" w:color="auto"/>
            </w:tcBorders>
            <w:shd w:val="clear" w:color="000000" w:fill="808080"/>
            <w:vAlign w:val="center"/>
            <w:hideMark/>
          </w:tcPr>
          <w:p w14:paraId="37373910"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1.000.000,00 </w:t>
            </w:r>
          </w:p>
        </w:tc>
        <w:tc>
          <w:tcPr>
            <w:tcW w:w="1043" w:type="dxa"/>
            <w:tcBorders>
              <w:top w:val="nil"/>
              <w:left w:val="nil"/>
              <w:bottom w:val="single" w:sz="4" w:space="0" w:color="auto"/>
              <w:right w:val="single" w:sz="4" w:space="0" w:color="auto"/>
            </w:tcBorders>
            <w:shd w:val="clear" w:color="000000" w:fill="808080"/>
            <w:vAlign w:val="center"/>
            <w:hideMark/>
          </w:tcPr>
          <w:p w14:paraId="5C94FDB7"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6,67%</w:t>
            </w:r>
          </w:p>
        </w:tc>
        <w:tc>
          <w:tcPr>
            <w:tcW w:w="1024" w:type="dxa"/>
            <w:tcBorders>
              <w:top w:val="nil"/>
              <w:left w:val="nil"/>
              <w:bottom w:val="single" w:sz="4" w:space="0" w:color="auto"/>
              <w:right w:val="single" w:sz="4" w:space="0" w:color="auto"/>
            </w:tcBorders>
            <w:shd w:val="clear" w:color="000000" w:fill="808080"/>
            <w:vAlign w:val="center"/>
            <w:hideMark/>
          </w:tcPr>
          <w:p w14:paraId="5AD64CB1"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5.900.000,00 </w:t>
            </w:r>
          </w:p>
        </w:tc>
        <w:tc>
          <w:tcPr>
            <w:tcW w:w="920" w:type="dxa"/>
            <w:tcBorders>
              <w:top w:val="nil"/>
              <w:left w:val="nil"/>
              <w:bottom w:val="single" w:sz="4" w:space="0" w:color="auto"/>
              <w:right w:val="single" w:sz="4" w:space="0" w:color="auto"/>
            </w:tcBorders>
            <w:shd w:val="clear" w:color="000000" w:fill="808080"/>
            <w:vAlign w:val="center"/>
            <w:hideMark/>
          </w:tcPr>
          <w:p w14:paraId="6A48FBC3"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39,33%</w:t>
            </w:r>
          </w:p>
        </w:tc>
      </w:tr>
      <w:tr w:rsidR="00764F9C" w:rsidRPr="005714C0" w14:paraId="7F6FFF16"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56C507AF"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julho-21</w:t>
            </w:r>
          </w:p>
        </w:tc>
        <w:tc>
          <w:tcPr>
            <w:tcW w:w="2660" w:type="dxa"/>
            <w:tcBorders>
              <w:top w:val="nil"/>
              <w:left w:val="nil"/>
              <w:bottom w:val="single" w:sz="4" w:space="0" w:color="auto"/>
              <w:right w:val="single" w:sz="4" w:space="0" w:color="auto"/>
            </w:tcBorders>
            <w:shd w:val="clear" w:color="auto" w:fill="auto"/>
            <w:vAlign w:val="center"/>
            <w:hideMark/>
          </w:tcPr>
          <w:p w14:paraId="5FC4B74A" w14:textId="77777777" w:rsidR="00764F9C" w:rsidRPr="005714C0" w:rsidRDefault="00764F9C" w:rsidP="00764F9C">
            <w:pPr>
              <w:jc w:val="center"/>
              <w:rPr>
                <w:rFonts w:ascii="Ebrima" w:hAnsi="Ebrima"/>
                <w:sz w:val="14"/>
                <w:szCs w:val="14"/>
              </w:rPr>
            </w:pPr>
            <w:proofErr w:type="spellStart"/>
            <w:r w:rsidRPr="005714C0">
              <w:rPr>
                <w:rFonts w:ascii="Ebrima" w:hAnsi="Ebrima"/>
                <w:sz w:val="14"/>
                <w:szCs w:val="14"/>
              </w:rPr>
              <w:t>Frisia</w:t>
            </w:r>
            <w:proofErr w:type="spellEnd"/>
            <w:r w:rsidRPr="005714C0">
              <w:rPr>
                <w:rFonts w:ascii="Ebrima" w:hAnsi="Ebrima"/>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18B86F3F"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Magnólia SPE LTDA</w:t>
            </w:r>
          </w:p>
        </w:tc>
        <w:tc>
          <w:tcPr>
            <w:tcW w:w="767" w:type="dxa"/>
            <w:tcBorders>
              <w:top w:val="nil"/>
              <w:left w:val="nil"/>
              <w:bottom w:val="single" w:sz="4" w:space="0" w:color="auto"/>
              <w:right w:val="single" w:sz="4" w:space="0" w:color="auto"/>
            </w:tcBorders>
            <w:shd w:val="clear" w:color="auto" w:fill="auto"/>
            <w:vAlign w:val="center"/>
            <w:hideMark/>
          </w:tcPr>
          <w:p w14:paraId="769083CC" w14:textId="77777777" w:rsidR="00764F9C" w:rsidRPr="005714C0" w:rsidRDefault="00764F9C" w:rsidP="00764F9C">
            <w:pPr>
              <w:jc w:val="center"/>
              <w:rPr>
                <w:rFonts w:ascii="Ebrima" w:hAnsi="Ebrima"/>
                <w:sz w:val="14"/>
                <w:szCs w:val="14"/>
              </w:rPr>
            </w:pPr>
            <w:r w:rsidRPr="005714C0">
              <w:rPr>
                <w:rFonts w:ascii="Ebrima" w:hAnsi="Ebrima"/>
                <w:sz w:val="14"/>
                <w:szCs w:val="14"/>
              </w:rPr>
              <w:t>75.375</w:t>
            </w:r>
          </w:p>
        </w:tc>
        <w:tc>
          <w:tcPr>
            <w:tcW w:w="2752" w:type="dxa"/>
            <w:tcBorders>
              <w:top w:val="nil"/>
              <w:left w:val="nil"/>
              <w:bottom w:val="single" w:sz="4" w:space="0" w:color="auto"/>
              <w:right w:val="single" w:sz="4" w:space="0" w:color="auto"/>
            </w:tcBorders>
            <w:shd w:val="clear" w:color="auto" w:fill="auto"/>
            <w:vAlign w:val="center"/>
            <w:hideMark/>
          </w:tcPr>
          <w:p w14:paraId="211D26FE" w14:textId="77777777" w:rsidR="00764F9C" w:rsidRPr="005714C0" w:rsidRDefault="00764F9C" w:rsidP="00764F9C">
            <w:pPr>
              <w:jc w:val="center"/>
              <w:rPr>
                <w:rFonts w:ascii="Ebrima" w:hAnsi="Ebrima"/>
                <w:sz w:val="14"/>
                <w:szCs w:val="14"/>
              </w:rPr>
            </w:pPr>
            <w:r w:rsidRPr="005714C0">
              <w:rPr>
                <w:rFonts w:ascii="Ebrima" w:hAnsi="Ebrima"/>
                <w:sz w:val="14"/>
                <w:szCs w:val="14"/>
              </w:rPr>
              <w:t>Registro de Imóveis de Chapecó, Estado de Santa Catarina</w:t>
            </w:r>
          </w:p>
        </w:tc>
        <w:tc>
          <w:tcPr>
            <w:tcW w:w="1327" w:type="dxa"/>
            <w:tcBorders>
              <w:top w:val="nil"/>
              <w:left w:val="nil"/>
              <w:bottom w:val="single" w:sz="4" w:space="0" w:color="auto"/>
              <w:right w:val="single" w:sz="4" w:space="0" w:color="auto"/>
            </w:tcBorders>
            <w:shd w:val="clear" w:color="auto" w:fill="auto"/>
            <w:vAlign w:val="center"/>
            <w:hideMark/>
          </w:tcPr>
          <w:p w14:paraId="766D97BE" w14:textId="77777777" w:rsidR="00764F9C" w:rsidRPr="005714C0" w:rsidRDefault="00764F9C" w:rsidP="00764F9C">
            <w:pPr>
              <w:jc w:val="center"/>
              <w:rPr>
                <w:rFonts w:ascii="Ebrima" w:hAnsi="Ebrima"/>
                <w:sz w:val="14"/>
                <w:szCs w:val="14"/>
              </w:rPr>
            </w:pPr>
            <w:r w:rsidRPr="005714C0">
              <w:rPr>
                <w:rFonts w:ascii="Ebrima"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65633A13"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2AB7D407"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1.600.000,00 </w:t>
            </w:r>
          </w:p>
        </w:tc>
        <w:tc>
          <w:tcPr>
            <w:tcW w:w="1043" w:type="dxa"/>
            <w:tcBorders>
              <w:top w:val="nil"/>
              <w:left w:val="nil"/>
              <w:bottom w:val="single" w:sz="4" w:space="0" w:color="auto"/>
              <w:right w:val="single" w:sz="4" w:space="0" w:color="auto"/>
            </w:tcBorders>
            <w:shd w:val="clear" w:color="auto" w:fill="auto"/>
            <w:vAlign w:val="center"/>
            <w:hideMark/>
          </w:tcPr>
          <w:p w14:paraId="694DE450"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10,67%</w:t>
            </w:r>
          </w:p>
        </w:tc>
        <w:tc>
          <w:tcPr>
            <w:tcW w:w="1024" w:type="dxa"/>
            <w:tcBorders>
              <w:top w:val="nil"/>
              <w:left w:val="nil"/>
              <w:bottom w:val="single" w:sz="4" w:space="0" w:color="auto"/>
              <w:right w:val="single" w:sz="4" w:space="0" w:color="auto"/>
            </w:tcBorders>
            <w:shd w:val="clear" w:color="auto" w:fill="auto"/>
            <w:vAlign w:val="center"/>
            <w:hideMark/>
          </w:tcPr>
          <w:p w14:paraId="6C3CADBF"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7.500.000,00 </w:t>
            </w:r>
          </w:p>
        </w:tc>
        <w:tc>
          <w:tcPr>
            <w:tcW w:w="920" w:type="dxa"/>
            <w:tcBorders>
              <w:top w:val="nil"/>
              <w:left w:val="nil"/>
              <w:bottom w:val="single" w:sz="4" w:space="0" w:color="auto"/>
              <w:right w:val="single" w:sz="4" w:space="0" w:color="auto"/>
            </w:tcBorders>
            <w:shd w:val="clear" w:color="auto" w:fill="auto"/>
            <w:vAlign w:val="center"/>
            <w:hideMark/>
          </w:tcPr>
          <w:p w14:paraId="6EE26CAC"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50,00%</w:t>
            </w:r>
          </w:p>
        </w:tc>
      </w:tr>
      <w:tr w:rsidR="00764F9C" w:rsidRPr="005714C0" w14:paraId="6EEB4B10"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0699F1E5"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5AE19E41" w14:textId="77777777" w:rsidR="00764F9C" w:rsidRPr="005714C0" w:rsidRDefault="00764F9C" w:rsidP="00764F9C">
            <w:pPr>
              <w:jc w:val="center"/>
              <w:rPr>
                <w:rFonts w:ascii="Ebrima" w:hAnsi="Ebrima"/>
                <w:sz w:val="14"/>
                <w:szCs w:val="14"/>
              </w:rPr>
            </w:pPr>
            <w:proofErr w:type="spellStart"/>
            <w:r w:rsidRPr="005714C0">
              <w:rPr>
                <w:rFonts w:ascii="Ebrima" w:hAnsi="Ebrima"/>
                <w:sz w:val="14"/>
                <w:szCs w:val="14"/>
              </w:rPr>
              <w:t>Frisia</w:t>
            </w:r>
            <w:proofErr w:type="spellEnd"/>
            <w:r w:rsidRPr="005714C0">
              <w:rPr>
                <w:rFonts w:ascii="Ebrima" w:hAnsi="Ebrima"/>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1C810912"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Magnólia SPE LTDA</w:t>
            </w:r>
          </w:p>
        </w:tc>
        <w:tc>
          <w:tcPr>
            <w:tcW w:w="767" w:type="dxa"/>
            <w:tcBorders>
              <w:top w:val="nil"/>
              <w:left w:val="nil"/>
              <w:bottom w:val="single" w:sz="4" w:space="0" w:color="auto"/>
              <w:right w:val="single" w:sz="4" w:space="0" w:color="auto"/>
            </w:tcBorders>
            <w:shd w:val="clear" w:color="auto" w:fill="auto"/>
            <w:vAlign w:val="center"/>
            <w:hideMark/>
          </w:tcPr>
          <w:p w14:paraId="1D45A8C5" w14:textId="77777777" w:rsidR="00764F9C" w:rsidRPr="005714C0" w:rsidRDefault="00764F9C" w:rsidP="00764F9C">
            <w:pPr>
              <w:jc w:val="center"/>
              <w:rPr>
                <w:rFonts w:ascii="Ebrima" w:hAnsi="Ebrima"/>
                <w:sz w:val="14"/>
                <w:szCs w:val="14"/>
              </w:rPr>
            </w:pPr>
            <w:r w:rsidRPr="005714C0">
              <w:rPr>
                <w:rFonts w:ascii="Ebrima" w:hAnsi="Ebrima"/>
                <w:sz w:val="14"/>
                <w:szCs w:val="14"/>
              </w:rPr>
              <w:t>75.375</w:t>
            </w:r>
          </w:p>
        </w:tc>
        <w:tc>
          <w:tcPr>
            <w:tcW w:w="2752" w:type="dxa"/>
            <w:tcBorders>
              <w:top w:val="nil"/>
              <w:left w:val="nil"/>
              <w:bottom w:val="single" w:sz="4" w:space="0" w:color="auto"/>
              <w:right w:val="single" w:sz="4" w:space="0" w:color="auto"/>
            </w:tcBorders>
            <w:shd w:val="clear" w:color="auto" w:fill="auto"/>
            <w:vAlign w:val="center"/>
            <w:hideMark/>
          </w:tcPr>
          <w:p w14:paraId="14684E02" w14:textId="77777777" w:rsidR="00764F9C" w:rsidRPr="005714C0" w:rsidRDefault="00764F9C" w:rsidP="00764F9C">
            <w:pPr>
              <w:jc w:val="center"/>
              <w:rPr>
                <w:rFonts w:ascii="Ebrima" w:hAnsi="Ebrima"/>
                <w:sz w:val="14"/>
                <w:szCs w:val="14"/>
              </w:rPr>
            </w:pPr>
            <w:r w:rsidRPr="005714C0">
              <w:rPr>
                <w:rFonts w:ascii="Ebrima" w:hAnsi="Ebrima"/>
                <w:sz w:val="14"/>
                <w:szCs w:val="14"/>
              </w:rPr>
              <w:t>Registro de Imóveis de Chapecó, Estado de Santa Catarina</w:t>
            </w:r>
          </w:p>
        </w:tc>
        <w:tc>
          <w:tcPr>
            <w:tcW w:w="1327" w:type="dxa"/>
            <w:tcBorders>
              <w:top w:val="nil"/>
              <w:left w:val="nil"/>
              <w:bottom w:val="single" w:sz="4" w:space="0" w:color="auto"/>
              <w:right w:val="single" w:sz="4" w:space="0" w:color="auto"/>
            </w:tcBorders>
            <w:shd w:val="clear" w:color="auto" w:fill="auto"/>
            <w:vAlign w:val="center"/>
            <w:hideMark/>
          </w:tcPr>
          <w:p w14:paraId="00855E4C" w14:textId="77777777" w:rsidR="00764F9C" w:rsidRPr="005714C0" w:rsidRDefault="00764F9C" w:rsidP="00764F9C">
            <w:pPr>
              <w:jc w:val="center"/>
              <w:rPr>
                <w:rFonts w:ascii="Ebrima" w:hAnsi="Ebrima"/>
                <w:sz w:val="14"/>
                <w:szCs w:val="14"/>
              </w:rPr>
            </w:pPr>
            <w:r w:rsidRPr="005714C0">
              <w:rPr>
                <w:rFonts w:ascii="Ebrima"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177F4C99"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09AA4BE6"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2.000.000,00 </w:t>
            </w:r>
          </w:p>
        </w:tc>
        <w:tc>
          <w:tcPr>
            <w:tcW w:w="1043" w:type="dxa"/>
            <w:tcBorders>
              <w:top w:val="nil"/>
              <w:left w:val="nil"/>
              <w:bottom w:val="single" w:sz="4" w:space="0" w:color="auto"/>
              <w:right w:val="single" w:sz="4" w:space="0" w:color="auto"/>
            </w:tcBorders>
            <w:shd w:val="clear" w:color="auto" w:fill="auto"/>
            <w:vAlign w:val="center"/>
            <w:hideMark/>
          </w:tcPr>
          <w:p w14:paraId="652E6C04"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13,33%</w:t>
            </w:r>
          </w:p>
        </w:tc>
        <w:tc>
          <w:tcPr>
            <w:tcW w:w="1024" w:type="dxa"/>
            <w:tcBorders>
              <w:top w:val="nil"/>
              <w:left w:val="nil"/>
              <w:bottom w:val="single" w:sz="4" w:space="0" w:color="auto"/>
              <w:right w:val="single" w:sz="4" w:space="0" w:color="auto"/>
            </w:tcBorders>
            <w:shd w:val="clear" w:color="auto" w:fill="auto"/>
            <w:vAlign w:val="center"/>
            <w:hideMark/>
          </w:tcPr>
          <w:p w14:paraId="40F2B327"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9.500.000,00 </w:t>
            </w:r>
          </w:p>
        </w:tc>
        <w:tc>
          <w:tcPr>
            <w:tcW w:w="920" w:type="dxa"/>
            <w:tcBorders>
              <w:top w:val="nil"/>
              <w:left w:val="nil"/>
              <w:bottom w:val="single" w:sz="4" w:space="0" w:color="auto"/>
              <w:right w:val="single" w:sz="4" w:space="0" w:color="auto"/>
            </w:tcBorders>
            <w:shd w:val="clear" w:color="auto" w:fill="auto"/>
            <w:vAlign w:val="center"/>
            <w:hideMark/>
          </w:tcPr>
          <w:p w14:paraId="39CFAB4C"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63,33%</w:t>
            </w:r>
          </w:p>
        </w:tc>
      </w:tr>
      <w:tr w:rsidR="00764F9C" w:rsidRPr="005714C0" w14:paraId="1089250A"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53AB9774"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78DE13AE" w14:textId="77777777" w:rsidR="00764F9C" w:rsidRPr="005714C0" w:rsidRDefault="00764F9C" w:rsidP="00764F9C">
            <w:pPr>
              <w:jc w:val="center"/>
              <w:rPr>
                <w:rFonts w:ascii="Ebrima" w:hAnsi="Ebrima"/>
                <w:sz w:val="14"/>
                <w:szCs w:val="14"/>
              </w:rPr>
            </w:pPr>
            <w:proofErr w:type="spellStart"/>
            <w:r w:rsidRPr="005714C0">
              <w:rPr>
                <w:rFonts w:ascii="Ebrima" w:hAnsi="Ebrima"/>
                <w:sz w:val="14"/>
                <w:szCs w:val="14"/>
              </w:rPr>
              <w:t>Frisia</w:t>
            </w:r>
            <w:proofErr w:type="spellEnd"/>
            <w:r w:rsidRPr="005714C0">
              <w:rPr>
                <w:rFonts w:ascii="Ebrima" w:hAnsi="Ebrima"/>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7AA5F28B"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Magnólia SPE LTDA</w:t>
            </w:r>
          </w:p>
        </w:tc>
        <w:tc>
          <w:tcPr>
            <w:tcW w:w="767" w:type="dxa"/>
            <w:tcBorders>
              <w:top w:val="nil"/>
              <w:left w:val="nil"/>
              <w:bottom w:val="single" w:sz="4" w:space="0" w:color="auto"/>
              <w:right w:val="single" w:sz="4" w:space="0" w:color="auto"/>
            </w:tcBorders>
            <w:shd w:val="clear" w:color="auto" w:fill="auto"/>
            <w:vAlign w:val="center"/>
            <w:hideMark/>
          </w:tcPr>
          <w:p w14:paraId="4B56B3E9" w14:textId="77777777" w:rsidR="00764F9C" w:rsidRPr="005714C0" w:rsidRDefault="00764F9C" w:rsidP="00764F9C">
            <w:pPr>
              <w:jc w:val="center"/>
              <w:rPr>
                <w:rFonts w:ascii="Ebrima" w:hAnsi="Ebrima"/>
                <w:sz w:val="14"/>
                <w:szCs w:val="14"/>
              </w:rPr>
            </w:pPr>
            <w:r w:rsidRPr="005714C0">
              <w:rPr>
                <w:rFonts w:ascii="Ebrima" w:hAnsi="Ebrima"/>
                <w:sz w:val="14"/>
                <w:szCs w:val="14"/>
              </w:rPr>
              <w:t>75.375</w:t>
            </w:r>
          </w:p>
        </w:tc>
        <w:tc>
          <w:tcPr>
            <w:tcW w:w="2752" w:type="dxa"/>
            <w:tcBorders>
              <w:top w:val="nil"/>
              <w:left w:val="nil"/>
              <w:bottom w:val="single" w:sz="4" w:space="0" w:color="auto"/>
              <w:right w:val="single" w:sz="4" w:space="0" w:color="auto"/>
            </w:tcBorders>
            <w:shd w:val="clear" w:color="auto" w:fill="auto"/>
            <w:vAlign w:val="center"/>
            <w:hideMark/>
          </w:tcPr>
          <w:p w14:paraId="5840BD65" w14:textId="77777777" w:rsidR="00764F9C" w:rsidRPr="005714C0" w:rsidRDefault="00764F9C" w:rsidP="00764F9C">
            <w:pPr>
              <w:jc w:val="center"/>
              <w:rPr>
                <w:rFonts w:ascii="Ebrima" w:hAnsi="Ebrima"/>
                <w:sz w:val="14"/>
                <w:szCs w:val="14"/>
              </w:rPr>
            </w:pPr>
            <w:r w:rsidRPr="005714C0">
              <w:rPr>
                <w:rFonts w:ascii="Ebrima" w:hAnsi="Ebrima"/>
                <w:sz w:val="14"/>
                <w:szCs w:val="14"/>
              </w:rPr>
              <w:t>Registro de Imóveis de Chapecó, Estado de Santa Catarina</w:t>
            </w:r>
          </w:p>
        </w:tc>
        <w:tc>
          <w:tcPr>
            <w:tcW w:w="1327" w:type="dxa"/>
            <w:tcBorders>
              <w:top w:val="nil"/>
              <w:left w:val="nil"/>
              <w:bottom w:val="single" w:sz="4" w:space="0" w:color="auto"/>
              <w:right w:val="single" w:sz="4" w:space="0" w:color="auto"/>
            </w:tcBorders>
            <w:shd w:val="clear" w:color="auto" w:fill="auto"/>
            <w:vAlign w:val="center"/>
            <w:hideMark/>
          </w:tcPr>
          <w:p w14:paraId="46AEBE08" w14:textId="77777777" w:rsidR="00764F9C" w:rsidRPr="005714C0" w:rsidRDefault="00764F9C" w:rsidP="00764F9C">
            <w:pPr>
              <w:jc w:val="center"/>
              <w:rPr>
                <w:rFonts w:ascii="Ebrima" w:hAnsi="Ebrima"/>
                <w:sz w:val="14"/>
                <w:szCs w:val="14"/>
              </w:rPr>
            </w:pPr>
            <w:r w:rsidRPr="005714C0">
              <w:rPr>
                <w:rFonts w:ascii="Ebrima"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38BD19CA"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49932EE7"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1.600.000,00 </w:t>
            </w:r>
          </w:p>
        </w:tc>
        <w:tc>
          <w:tcPr>
            <w:tcW w:w="1043" w:type="dxa"/>
            <w:tcBorders>
              <w:top w:val="nil"/>
              <w:left w:val="nil"/>
              <w:bottom w:val="single" w:sz="4" w:space="0" w:color="auto"/>
              <w:right w:val="single" w:sz="4" w:space="0" w:color="auto"/>
            </w:tcBorders>
            <w:shd w:val="clear" w:color="auto" w:fill="auto"/>
            <w:vAlign w:val="center"/>
            <w:hideMark/>
          </w:tcPr>
          <w:p w14:paraId="2E7B2990"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10,67%</w:t>
            </w:r>
          </w:p>
        </w:tc>
        <w:tc>
          <w:tcPr>
            <w:tcW w:w="1024" w:type="dxa"/>
            <w:tcBorders>
              <w:top w:val="nil"/>
              <w:left w:val="nil"/>
              <w:bottom w:val="single" w:sz="4" w:space="0" w:color="auto"/>
              <w:right w:val="single" w:sz="4" w:space="0" w:color="auto"/>
            </w:tcBorders>
            <w:shd w:val="clear" w:color="auto" w:fill="auto"/>
            <w:vAlign w:val="center"/>
            <w:hideMark/>
          </w:tcPr>
          <w:p w14:paraId="45F64464"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11.100.000,00 </w:t>
            </w:r>
          </w:p>
        </w:tc>
        <w:tc>
          <w:tcPr>
            <w:tcW w:w="920" w:type="dxa"/>
            <w:tcBorders>
              <w:top w:val="nil"/>
              <w:left w:val="nil"/>
              <w:bottom w:val="single" w:sz="4" w:space="0" w:color="auto"/>
              <w:right w:val="single" w:sz="4" w:space="0" w:color="auto"/>
            </w:tcBorders>
            <w:shd w:val="clear" w:color="auto" w:fill="auto"/>
            <w:vAlign w:val="center"/>
            <w:hideMark/>
          </w:tcPr>
          <w:p w14:paraId="13AA8A52"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74,00%</w:t>
            </w:r>
          </w:p>
        </w:tc>
      </w:tr>
      <w:tr w:rsidR="00764F9C" w:rsidRPr="005714C0" w14:paraId="77DE9F8B"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785E9B6A"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607D26D8" w14:textId="77777777" w:rsidR="00764F9C" w:rsidRPr="005714C0" w:rsidRDefault="00764F9C" w:rsidP="00764F9C">
            <w:pPr>
              <w:jc w:val="center"/>
              <w:rPr>
                <w:rFonts w:ascii="Ebrima" w:hAnsi="Ebrima"/>
                <w:sz w:val="14"/>
                <w:szCs w:val="14"/>
              </w:rPr>
            </w:pPr>
            <w:proofErr w:type="spellStart"/>
            <w:r w:rsidRPr="005714C0">
              <w:rPr>
                <w:rFonts w:ascii="Ebrima" w:hAnsi="Ebrima"/>
                <w:sz w:val="14"/>
                <w:szCs w:val="14"/>
              </w:rPr>
              <w:t>Frisia</w:t>
            </w:r>
            <w:proofErr w:type="spellEnd"/>
            <w:r w:rsidRPr="005714C0">
              <w:rPr>
                <w:rFonts w:ascii="Ebrima" w:hAnsi="Ebrima"/>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3C4817B1"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Magnólia SPE LTDA</w:t>
            </w:r>
          </w:p>
        </w:tc>
        <w:tc>
          <w:tcPr>
            <w:tcW w:w="767" w:type="dxa"/>
            <w:tcBorders>
              <w:top w:val="nil"/>
              <w:left w:val="nil"/>
              <w:bottom w:val="single" w:sz="4" w:space="0" w:color="auto"/>
              <w:right w:val="single" w:sz="4" w:space="0" w:color="auto"/>
            </w:tcBorders>
            <w:shd w:val="clear" w:color="auto" w:fill="auto"/>
            <w:vAlign w:val="center"/>
            <w:hideMark/>
          </w:tcPr>
          <w:p w14:paraId="34C1B85E" w14:textId="77777777" w:rsidR="00764F9C" w:rsidRPr="005714C0" w:rsidRDefault="00764F9C" w:rsidP="00764F9C">
            <w:pPr>
              <w:jc w:val="center"/>
              <w:rPr>
                <w:rFonts w:ascii="Ebrima" w:hAnsi="Ebrima"/>
                <w:sz w:val="14"/>
                <w:szCs w:val="14"/>
              </w:rPr>
            </w:pPr>
            <w:r w:rsidRPr="005714C0">
              <w:rPr>
                <w:rFonts w:ascii="Ebrima" w:hAnsi="Ebrima"/>
                <w:sz w:val="14"/>
                <w:szCs w:val="14"/>
              </w:rPr>
              <w:t>75.375</w:t>
            </w:r>
          </w:p>
        </w:tc>
        <w:tc>
          <w:tcPr>
            <w:tcW w:w="2752" w:type="dxa"/>
            <w:tcBorders>
              <w:top w:val="nil"/>
              <w:left w:val="nil"/>
              <w:bottom w:val="single" w:sz="4" w:space="0" w:color="auto"/>
              <w:right w:val="single" w:sz="4" w:space="0" w:color="auto"/>
            </w:tcBorders>
            <w:shd w:val="clear" w:color="auto" w:fill="auto"/>
            <w:vAlign w:val="center"/>
            <w:hideMark/>
          </w:tcPr>
          <w:p w14:paraId="06CACA8A" w14:textId="77777777" w:rsidR="00764F9C" w:rsidRPr="005714C0" w:rsidRDefault="00764F9C" w:rsidP="00764F9C">
            <w:pPr>
              <w:jc w:val="center"/>
              <w:rPr>
                <w:rFonts w:ascii="Ebrima" w:hAnsi="Ebrima"/>
                <w:sz w:val="14"/>
                <w:szCs w:val="14"/>
              </w:rPr>
            </w:pPr>
            <w:r w:rsidRPr="005714C0">
              <w:rPr>
                <w:rFonts w:ascii="Ebrima" w:hAnsi="Ebrima"/>
                <w:sz w:val="14"/>
                <w:szCs w:val="14"/>
              </w:rPr>
              <w:t>Registro de Imóveis de Chapecó, Estado de Santa Catarina</w:t>
            </w:r>
          </w:p>
        </w:tc>
        <w:tc>
          <w:tcPr>
            <w:tcW w:w="1327" w:type="dxa"/>
            <w:tcBorders>
              <w:top w:val="nil"/>
              <w:left w:val="nil"/>
              <w:bottom w:val="single" w:sz="4" w:space="0" w:color="auto"/>
              <w:right w:val="single" w:sz="4" w:space="0" w:color="auto"/>
            </w:tcBorders>
            <w:shd w:val="clear" w:color="auto" w:fill="auto"/>
            <w:vAlign w:val="center"/>
            <w:hideMark/>
          </w:tcPr>
          <w:p w14:paraId="2CC8C230" w14:textId="77777777" w:rsidR="00764F9C" w:rsidRPr="005714C0" w:rsidRDefault="00764F9C" w:rsidP="00764F9C">
            <w:pPr>
              <w:jc w:val="center"/>
              <w:rPr>
                <w:rFonts w:ascii="Ebrima" w:hAnsi="Ebrima"/>
                <w:sz w:val="14"/>
                <w:szCs w:val="14"/>
              </w:rPr>
            </w:pPr>
            <w:r w:rsidRPr="005714C0">
              <w:rPr>
                <w:rFonts w:ascii="Ebrima"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2CCE6BCD"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060A7271"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500.000,00 </w:t>
            </w:r>
          </w:p>
        </w:tc>
        <w:tc>
          <w:tcPr>
            <w:tcW w:w="1043" w:type="dxa"/>
            <w:tcBorders>
              <w:top w:val="nil"/>
              <w:left w:val="nil"/>
              <w:bottom w:val="single" w:sz="4" w:space="0" w:color="auto"/>
              <w:right w:val="single" w:sz="4" w:space="0" w:color="auto"/>
            </w:tcBorders>
            <w:shd w:val="clear" w:color="auto" w:fill="auto"/>
            <w:vAlign w:val="center"/>
            <w:hideMark/>
          </w:tcPr>
          <w:p w14:paraId="59D4F9CB"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3,33%</w:t>
            </w:r>
          </w:p>
        </w:tc>
        <w:tc>
          <w:tcPr>
            <w:tcW w:w="1024" w:type="dxa"/>
            <w:tcBorders>
              <w:top w:val="nil"/>
              <w:left w:val="nil"/>
              <w:bottom w:val="single" w:sz="4" w:space="0" w:color="auto"/>
              <w:right w:val="single" w:sz="4" w:space="0" w:color="auto"/>
            </w:tcBorders>
            <w:shd w:val="clear" w:color="auto" w:fill="auto"/>
            <w:vAlign w:val="center"/>
            <w:hideMark/>
          </w:tcPr>
          <w:p w14:paraId="5A7FC90C"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11.600.000,00 </w:t>
            </w:r>
          </w:p>
        </w:tc>
        <w:tc>
          <w:tcPr>
            <w:tcW w:w="920" w:type="dxa"/>
            <w:tcBorders>
              <w:top w:val="nil"/>
              <w:left w:val="nil"/>
              <w:bottom w:val="single" w:sz="4" w:space="0" w:color="auto"/>
              <w:right w:val="single" w:sz="4" w:space="0" w:color="auto"/>
            </w:tcBorders>
            <w:shd w:val="clear" w:color="auto" w:fill="auto"/>
            <w:vAlign w:val="center"/>
            <w:hideMark/>
          </w:tcPr>
          <w:p w14:paraId="7350A534"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77,33%</w:t>
            </w:r>
          </w:p>
        </w:tc>
      </w:tr>
      <w:tr w:rsidR="00764F9C" w:rsidRPr="005714C0" w14:paraId="59E32135" w14:textId="77777777" w:rsidTr="00764F9C">
        <w:trPr>
          <w:trHeight w:val="180"/>
        </w:trPr>
        <w:tc>
          <w:tcPr>
            <w:tcW w:w="1257" w:type="dxa"/>
            <w:tcBorders>
              <w:top w:val="nil"/>
              <w:left w:val="single" w:sz="4" w:space="0" w:color="auto"/>
              <w:bottom w:val="single" w:sz="4" w:space="0" w:color="auto"/>
              <w:right w:val="single" w:sz="4" w:space="0" w:color="auto"/>
            </w:tcBorders>
            <w:shd w:val="clear" w:color="000000" w:fill="808080"/>
            <w:vAlign w:val="center"/>
            <w:hideMark/>
          </w:tcPr>
          <w:p w14:paraId="329B87D1"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junho-21</w:t>
            </w:r>
          </w:p>
        </w:tc>
        <w:tc>
          <w:tcPr>
            <w:tcW w:w="2660" w:type="dxa"/>
            <w:tcBorders>
              <w:top w:val="nil"/>
              <w:left w:val="nil"/>
              <w:bottom w:val="single" w:sz="4" w:space="0" w:color="auto"/>
              <w:right w:val="single" w:sz="4" w:space="0" w:color="auto"/>
            </w:tcBorders>
            <w:shd w:val="clear" w:color="000000" w:fill="808080"/>
            <w:vAlign w:val="center"/>
            <w:hideMark/>
          </w:tcPr>
          <w:p w14:paraId="13B61B32"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Carlos </w:t>
            </w:r>
            <w:proofErr w:type="spellStart"/>
            <w:r w:rsidRPr="005714C0">
              <w:rPr>
                <w:rFonts w:ascii="Ebrima" w:hAnsi="Ebrima"/>
                <w:color w:val="FFFFFF"/>
                <w:sz w:val="14"/>
                <w:szCs w:val="14"/>
              </w:rPr>
              <w:t>Kind</w:t>
            </w:r>
            <w:proofErr w:type="spellEnd"/>
            <w:r w:rsidRPr="005714C0">
              <w:rPr>
                <w:rFonts w:ascii="Ebrima" w:hAnsi="Ebrima"/>
                <w:color w:val="FFFFFF"/>
                <w:sz w:val="14"/>
                <w:szCs w:val="14"/>
              </w:rPr>
              <w:t xml:space="preserve"> e </w:t>
            </w:r>
            <w:proofErr w:type="spellStart"/>
            <w:r w:rsidRPr="005714C0">
              <w:rPr>
                <w:rFonts w:ascii="Ebrima" w:hAnsi="Ebrima"/>
                <w:color w:val="FFFFFF"/>
                <w:sz w:val="14"/>
                <w:szCs w:val="14"/>
              </w:rPr>
              <w:t>Angelo</w:t>
            </w:r>
            <w:proofErr w:type="spellEnd"/>
            <w:r w:rsidRPr="005714C0">
              <w:rPr>
                <w:rFonts w:ascii="Ebrima" w:hAnsi="Ebrima"/>
                <w:color w:val="FFFFFF"/>
                <w:sz w:val="14"/>
                <w:szCs w:val="14"/>
              </w:rPr>
              <w:t xml:space="preserve"> </w:t>
            </w:r>
            <w:proofErr w:type="spellStart"/>
            <w:r w:rsidRPr="005714C0">
              <w:rPr>
                <w:rFonts w:ascii="Ebrima" w:hAnsi="Ebrima"/>
                <w:color w:val="FFFFFF"/>
                <w:sz w:val="14"/>
                <w:szCs w:val="14"/>
              </w:rPr>
              <w:t>Arpini</w:t>
            </w:r>
            <w:proofErr w:type="spellEnd"/>
            <w:r w:rsidRPr="005714C0">
              <w:rPr>
                <w:rFonts w:ascii="Ebrima" w:hAnsi="Ebrima"/>
                <w:color w:val="FFFFFF"/>
                <w:sz w:val="14"/>
                <w:szCs w:val="14"/>
              </w:rPr>
              <w:t xml:space="preserve"> Coutinho</w:t>
            </w:r>
          </w:p>
        </w:tc>
        <w:tc>
          <w:tcPr>
            <w:tcW w:w="1760" w:type="dxa"/>
            <w:tcBorders>
              <w:top w:val="nil"/>
              <w:left w:val="nil"/>
              <w:bottom w:val="single" w:sz="4" w:space="0" w:color="auto"/>
              <w:right w:val="single" w:sz="4" w:space="0" w:color="auto"/>
            </w:tcBorders>
            <w:shd w:val="clear" w:color="000000" w:fill="808080"/>
            <w:vAlign w:val="center"/>
            <w:hideMark/>
          </w:tcPr>
          <w:p w14:paraId="4C3DFE77" w14:textId="77777777" w:rsidR="00764F9C" w:rsidRPr="005714C0" w:rsidRDefault="00764F9C" w:rsidP="00764F9C">
            <w:pPr>
              <w:rPr>
                <w:rFonts w:ascii="Ebrima" w:hAnsi="Ebrima"/>
                <w:color w:val="FFFFFF"/>
                <w:sz w:val="14"/>
                <w:szCs w:val="14"/>
              </w:rPr>
            </w:pPr>
            <w:r w:rsidRPr="005714C0">
              <w:rPr>
                <w:rFonts w:ascii="Ebrima" w:hAnsi="Ebrima"/>
                <w:color w:val="FFFFFF"/>
                <w:sz w:val="14"/>
                <w:szCs w:val="14"/>
              </w:rPr>
              <w:t>Usina Castanheira SPE LTDA</w:t>
            </w:r>
          </w:p>
        </w:tc>
        <w:tc>
          <w:tcPr>
            <w:tcW w:w="767" w:type="dxa"/>
            <w:tcBorders>
              <w:top w:val="nil"/>
              <w:left w:val="nil"/>
              <w:bottom w:val="single" w:sz="4" w:space="0" w:color="auto"/>
              <w:right w:val="single" w:sz="4" w:space="0" w:color="auto"/>
            </w:tcBorders>
            <w:shd w:val="clear" w:color="000000" w:fill="808080"/>
            <w:vAlign w:val="center"/>
            <w:hideMark/>
          </w:tcPr>
          <w:p w14:paraId="01580901"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9.054</w:t>
            </w:r>
          </w:p>
        </w:tc>
        <w:tc>
          <w:tcPr>
            <w:tcW w:w="2752" w:type="dxa"/>
            <w:tcBorders>
              <w:top w:val="nil"/>
              <w:left w:val="nil"/>
              <w:bottom w:val="single" w:sz="4" w:space="0" w:color="auto"/>
              <w:right w:val="single" w:sz="4" w:space="0" w:color="auto"/>
            </w:tcBorders>
            <w:shd w:val="clear" w:color="000000" w:fill="808080"/>
            <w:vAlign w:val="center"/>
            <w:hideMark/>
          </w:tcPr>
          <w:p w14:paraId="295E22D0"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Ofício de Registro de Imóveis de Rio Verde, Estado de Goiás</w:t>
            </w:r>
          </w:p>
        </w:tc>
        <w:tc>
          <w:tcPr>
            <w:tcW w:w="1327" w:type="dxa"/>
            <w:tcBorders>
              <w:top w:val="nil"/>
              <w:left w:val="nil"/>
              <w:bottom w:val="single" w:sz="4" w:space="0" w:color="auto"/>
              <w:right w:val="single" w:sz="4" w:space="0" w:color="auto"/>
            </w:tcBorders>
            <w:shd w:val="clear" w:color="000000" w:fill="808080"/>
            <w:vAlign w:val="center"/>
            <w:hideMark/>
          </w:tcPr>
          <w:p w14:paraId="1B6A48ED"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1ª Série</w:t>
            </w:r>
          </w:p>
        </w:tc>
        <w:tc>
          <w:tcPr>
            <w:tcW w:w="986" w:type="dxa"/>
            <w:tcBorders>
              <w:top w:val="nil"/>
              <w:left w:val="nil"/>
              <w:bottom w:val="single" w:sz="4" w:space="0" w:color="auto"/>
              <w:right w:val="single" w:sz="4" w:space="0" w:color="auto"/>
            </w:tcBorders>
            <w:shd w:val="clear" w:color="000000" w:fill="808080"/>
            <w:vAlign w:val="center"/>
            <w:hideMark/>
          </w:tcPr>
          <w:p w14:paraId="577C7663"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15.000.000,00 </w:t>
            </w:r>
          </w:p>
        </w:tc>
        <w:tc>
          <w:tcPr>
            <w:tcW w:w="911" w:type="dxa"/>
            <w:tcBorders>
              <w:top w:val="nil"/>
              <w:left w:val="nil"/>
              <w:bottom w:val="single" w:sz="4" w:space="0" w:color="auto"/>
              <w:right w:val="single" w:sz="4" w:space="0" w:color="auto"/>
            </w:tcBorders>
            <w:shd w:val="clear" w:color="000000" w:fill="808080"/>
            <w:vAlign w:val="center"/>
            <w:hideMark/>
          </w:tcPr>
          <w:p w14:paraId="5CD6A4B1"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500.000,00 </w:t>
            </w:r>
          </w:p>
        </w:tc>
        <w:tc>
          <w:tcPr>
            <w:tcW w:w="1043" w:type="dxa"/>
            <w:tcBorders>
              <w:top w:val="nil"/>
              <w:left w:val="nil"/>
              <w:bottom w:val="single" w:sz="4" w:space="0" w:color="auto"/>
              <w:right w:val="single" w:sz="4" w:space="0" w:color="auto"/>
            </w:tcBorders>
            <w:shd w:val="clear" w:color="000000" w:fill="808080"/>
            <w:vAlign w:val="center"/>
            <w:hideMark/>
          </w:tcPr>
          <w:p w14:paraId="3179120A"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3,33%</w:t>
            </w:r>
          </w:p>
        </w:tc>
        <w:tc>
          <w:tcPr>
            <w:tcW w:w="1024" w:type="dxa"/>
            <w:tcBorders>
              <w:top w:val="nil"/>
              <w:left w:val="nil"/>
              <w:bottom w:val="single" w:sz="4" w:space="0" w:color="auto"/>
              <w:right w:val="single" w:sz="4" w:space="0" w:color="auto"/>
            </w:tcBorders>
            <w:shd w:val="clear" w:color="000000" w:fill="808080"/>
            <w:vAlign w:val="center"/>
            <w:hideMark/>
          </w:tcPr>
          <w:p w14:paraId="0CB5C727"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12.100.000,00 </w:t>
            </w:r>
          </w:p>
        </w:tc>
        <w:tc>
          <w:tcPr>
            <w:tcW w:w="920" w:type="dxa"/>
            <w:tcBorders>
              <w:top w:val="nil"/>
              <w:left w:val="nil"/>
              <w:bottom w:val="single" w:sz="4" w:space="0" w:color="auto"/>
              <w:right w:val="single" w:sz="4" w:space="0" w:color="auto"/>
            </w:tcBorders>
            <w:shd w:val="clear" w:color="000000" w:fill="808080"/>
            <w:vAlign w:val="center"/>
            <w:hideMark/>
          </w:tcPr>
          <w:p w14:paraId="34A5DB84"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80,67%</w:t>
            </w:r>
          </w:p>
        </w:tc>
      </w:tr>
      <w:tr w:rsidR="00764F9C" w:rsidRPr="005714C0" w14:paraId="7325873E"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797DC851"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julho-21</w:t>
            </w:r>
          </w:p>
        </w:tc>
        <w:tc>
          <w:tcPr>
            <w:tcW w:w="2660" w:type="dxa"/>
            <w:tcBorders>
              <w:top w:val="nil"/>
              <w:left w:val="nil"/>
              <w:bottom w:val="single" w:sz="4" w:space="0" w:color="auto"/>
              <w:right w:val="single" w:sz="4" w:space="0" w:color="auto"/>
            </w:tcBorders>
            <w:shd w:val="clear" w:color="auto" w:fill="auto"/>
            <w:vAlign w:val="center"/>
            <w:hideMark/>
          </w:tcPr>
          <w:p w14:paraId="697AB200"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Carlos </w:t>
            </w:r>
            <w:proofErr w:type="spellStart"/>
            <w:r w:rsidRPr="005714C0">
              <w:rPr>
                <w:rFonts w:ascii="Ebrima" w:hAnsi="Ebrima"/>
                <w:sz w:val="14"/>
                <w:szCs w:val="14"/>
              </w:rPr>
              <w:t>Kind</w:t>
            </w:r>
            <w:proofErr w:type="spellEnd"/>
            <w:r w:rsidRPr="005714C0">
              <w:rPr>
                <w:rFonts w:ascii="Ebrima" w:hAnsi="Ebrima"/>
                <w:sz w:val="14"/>
                <w:szCs w:val="14"/>
              </w:rPr>
              <w:t xml:space="preserve"> e </w:t>
            </w:r>
            <w:proofErr w:type="spellStart"/>
            <w:r w:rsidRPr="005714C0">
              <w:rPr>
                <w:rFonts w:ascii="Ebrima" w:hAnsi="Ebrima"/>
                <w:sz w:val="14"/>
                <w:szCs w:val="14"/>
              </w:rPr>
              <w:t>Angelo</w:t>
            </w:r>
            <w:proofErr w:type="spellEnd"/>
            <w:r w:rsidRPr="005714C0">
              <w:rPr>
                <w:rFonts w:ascii="Ebrima" w:hAnsi="Ebrima"/>
                <w:sz w:val="14"/>
                <w:szCs w:val="14"/>
              </w:rPr>
              <w:t xml:space="preserve"> </w:t>
            </w:r>
            <w:proofErr w:type="spellStart"/>
            <w:r w:rsidRPr="005714C0">
              <w:rPr>
                <w:rFonts w:ascii="Ebrima" w:hAnsi="Ebrima"/>
                <w:sz w:val="14"/>
                <w:szCs w:val="14"/>
              </w:rPr>
              <w:t>Arpini</w:t>
            </w:r>
            <w:proofErr w:type="spellEnd"/>
            <w:r w:rsidRPr="005714C0">
              <w:rPr>
                <w:rFonts w:ascii="Ebrima" w:hAnsi="Ebrima"/>
                <w:sz w:val="14"/>
                <w:szCs w:val="14"/>
              </w:rPr>
              <w:t xml:space="preserve"> Coutinho</w:t>
            </w:r>
          </w:p>
        </w:tc>
        <w:tc>
          <w:tcPr>
            <w:tcW w:w="1760" w:type="dxa"/>
            <w:tcBorders>
              <w:top w:val="nil"/>
              <w:left w:val="nil"/>
              <w:bottom w:val="single" w:sz="4" w:space="0" w:color="auto"/>
              <w:right w:val="single" w:sz="4" w:space="0" w:color="auto"/>
            </w:tcBorders>
            <w:shd w:val="clear" w:color="auto" w:fill="auto"/>
            <w:vAlign w:val="center"/>
            <w:hideMark/>
          </w:tcPr>
          <w:p w14:paraId="230B9D77"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Castanheira SPE LTDA</w:t>
            </w:r>
          </w:p>
        </w:tc>
        <w:tc>
          <w:tcPr>
            <w:tcW w:w="767" w:type="dxa"/>
            <w:tcBorders>
              <w:top w:val="nil"/>
              <w:left w:val="nil"/>
              <w:bottom w:val="single" w:sz="4" w:space="0" w:color="auto"/>
              <w:right w:val="single" w:sz="4" w:space="0" w:color="auto"/>
            </w:tcBorders>
            <w:shd w:val="clear" w:color="auto" w:fill="auto"/>
            <w:vAlign w:val="center"/>
            <w:hideMark/>
          </w:tcPr>
          <w:p w14:paraId="0FA4B48D" w14:textId="77777777" w:rsidR="00764F9C" w:rsidRPr="005714C0" w:rsidRDefault="00764F9C" w:rsidP="00764F9C">
            <w:pPr>
              <w:jc w:val="center"/>
              <w:rPr>
                <w:rFonts w:ascii="Ebrima" w:hAnsi="Ebrima"/>
                <w:sz w:val="14"/>
                <w:szCs w:val="14"/>
              </w:rPr>
            </w:pPr>
            <w:r w:rsidRPr="005714C0">
              <w:rPr>
                <w:rFonts w:ascii="Ebrima" w:hAnsi="Ebrima"/>
                <w:sz w:val="14"/>
                <w:szCs w:val="14"/>
              </w:rPr>
              <w:t>9.054</w:t>
            </w:r>
          </w:p>
        </w:tc>
        <w:tc>
          <w:tcPr>
            <w:tcW w:w="2752" w:type="dxa"/>
            <w:tcBorders>
              <w:top w:val="nil"/>
              <w:left w:val="nil"/>
              <w:bottom w:val="single" w:sz="4" w:space="0" w:color="auto"/>
              <w:right w:val="single" w:sz="4" w:space="0" w:color="auto"/>
            </w:tcBorders>
            <w:shd w:val="clear" w:color="auto" w:fill="auto"/>
            <w:vAlign w:val="center"/>
            <w:hideMark/>
          </w:tcPr>
          <w:p w14:paraId="3CAF424A" w14:textId="77777777" w:rsidR="00764F9C" w:rsidRPr="005714C0" w:rsidRDefault="00764F9C" w:rsidP="00764F9C">
            <w:pPr>
              <w:jc w:val="center"/>
              <w:rPr>
                <w:rFonts w:ascii="Ebrima" w:hAnsi="Ebrima"/>
                <w:sz w:val="14"/>
                <w:szCs w:val="14"/>
              </w:rPr>
            </w:pPr>
            <w:r w:rsidRPr="005714C0">
              <w:rPr>
                <w:rFonts w:ascii="Ebrima" w:hAnsi="Ebrima"/>
                <w:sz w:val="14"/>
                <w:szCs w:val="14"/>
              </w:rPr>
              <w:t>Ofício de Registro de Imóveis de Rio Verde, Estado de Goiás</w:t>
            </w:r>
          </w:p>
        </w:tc>
        <w:tc>
          <w:tcPr>
            <w:tcW w:w="1327" w:type="dxa"/>
            <w:tcBorders>
              <w:top w:val="nil"/>
              <w:left w:val="nil"/>
              <w:bottom w:val="single" w:sz="4" w:space="0" w:color="auto"/>
              <w:right w:val="single" w:sz="4" w:space="0" w:color="auto"/>
            </w:tcBorders>
            <w:shd w:val="clear" w:color="auto" w:fill="auto"/>
            <w:vAlign w:val="center"/>
            <w:hideMark/>
          </w:tcPr>
          <w:p w14:paraId="2A8EEC26" w14:textId="77777777" w:rsidR="00764F9C" w:rsidRPr="005714C0" w:rsidRDefault="00764F9C" w:rsidP="00764F9C">
            <w:pPr>
              <w:jc w:val="center"/>
              <w:rPr>
                <w:rFonts w:ascii="Ebrima" w:hAnsi="Ebrima"/>
                <w:sz w:val="14"/>
                <w:szCs w:val="14"/>
              </w:rPr>
            </w:pPr>
            <w:r w:rsidRPr="005714C0">
              <w:rPr>
                <w:rFonts w:ascii="Ebrima"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48062A6C"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2F96490D"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700.000,00 </w:t>
            </w:r>
          </w:p>
        </w:tc>
        <w:tc>
          <w:tcPr>
            <w:tcW w:w="1043" w:type="dxa"/>
            <w:tcBorders>
              <w:top w:val="nil"/>
              <w:left w:val="nil"/>
              <w:bottom w:val="single" w:sz="4" w:space="0" w:color="auto"/>
              <w:right w:val="single" w:sz="4" w:space="0" w:color="auto"/>
            </w:tcBorders>
            <w:shd w:val="clear" w:color="auto" w:fill="auto"/>
            <w:vAlign w:val="center"/>
            <w:hideMark/>
          </w:tcPr>
          <w:p w14:paraId="337D4D11"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4,67%</w:t>
            </w:r>
          </w:p>
        </w:tc>
        <w:tc>
          <w:tcPr>
            <w:tcW w:w="1024" w:type="dxa"/>
            <w:tcBorders>
              <w:top w:val="nil"/>
              <w:left w:val="nil"/>
              <w:bottom w:val="single" w:sz="4" w:space="0" w:color="auto"/>
              <w:right w:val="single" w:sz="4" w:space="0" w:color="auto"/>
            </w:tcBorders>
            <w:shd w:val="clear" w:color="auto" w:fill="auto"/>
            <w:vAlign w:val="center"/>
            <w:hideMark/>
          </w:tcPr>
          <w:p w14:paraId="69025ABE"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12.800.000,00 </w:t>
            </w:r>
          </w:p>
        </w:tc>
        <w:tc>
          <w:tcPr>
            <w:tcW w:w="920" w:type="dxa"/>
            <w:tcBorders>
              <w:top w:val="nil"/>
              <w:left w:val="nil"/>
              <w:bottom w:val="single" w:sz="4" w:space="0" w:color="auto"/>
              <w:right w:val="single" w:sz="4" w:space="0" w:color="auto"/>
            </w:tcBorders>
            <w:shd w:val="clear" w:color="auto" w:fill="auto"/>
            <w:vAlign w:val="center"/>
            <w:hideMark/>
          </w:tcPr>
          <w:p w14:paraId="1A601580"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85,33%</w:t>
            </w:r>
          </w:p>
        </w:tc>
      </w:tr>
      <w:tr w:rsidR="00764F9C" w:rsidRPr="005714C0" w14:paraId="36E6F12C"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01C25B20"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182E8902"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Carlos </w:t>
            </w:r>
            <w:proofErr w:type="spellStart"/>
            <w:r w:rsidRPr="005714C0">
              <w:rPr>
                <w:rFonts w:ascii="Ebrima" w:hAnsi="Ebrima"/>
                <w:sz w:val="14"/>
                <w:szCs w:val="14"/>
              </w:rPr>
              <w:t>Kind</w:t>
            </w:r>
            <w:proofErr w:type="spellEnd"/>
            <w:r w:rsidRPr="005714C0">
              <w:rPr>
                <w:rFonts w:ascii="Ebrima" w:hAnsi="Ebrima"/>
                <w:sz w:val="14"/>
                <w:szCs w:val="14"/>
              </w:rPr>
              <w:t xml:space="preserve"> e </w:t>
            </w:r>
            <w:proofErr w:type="spellStart"/>
            <w:r w:rsidRPr="005714C0">
              <w:rPr>
                <w:rFonts w:ascii="Ebrima" w:hAnsi="Ebrima"/>
                <w:sz w:val="14"/>
                <w:szCs w:val="14"/>
              </w:rPr>
              <w:t>Angelo</w:t>
            </w:r>
            <w:proofErr w:type="spellEnd"/>
            <w:r w:rsidRPr="005714C0">
              <w:rPr>
                <w:rFonts w:ascii="Ebrima" w:hAnsi="Ebrima"/>
                <w:sz w:val="14"/>
                <w:szCs w:val="14"/>
              </w:rPr>
              <w:t xml:space="preserve"> </w:t>
            </w:r>
            <w:proofErr w:type="spellStart"/>
            <w:r w:rsidRPr="005714C0">
              <w:rPr>
                <w:rFonts w:ascii="Ebrima" w:hAnsi="Ebrima"/>
                <w:sz w:val="14"/>
                <w:szCs w:val="14"/>
              </w:rPr>
              <w:t>Arpini</w:t>
            </w:r>
            <w:proofErr w:type="spellEnd"/>
            <w:r w:rsidRPr="005714C0">
              <w:rPr>
                <w:rFonts w:ascii="Ebrima" w:hAnsi="Ebrima"/>
                <w:sz w:val="14"/>
                <w:szCs w:val="14"/>
              </w:rPr>
              <w:t xml:space="preserve"> Coutinho</w:t>
            </w:r>
          </w:p>
        </w:tc>
        <w:tc>
          <w:tcPr>
            <w:tcW w:w="1760" w:type="dxa"/>
            <w:tcBorders>
              <w:top w:val="nil"/>
              <w:left w:val="nil"/>
              <w:bottom w:val="single" w:sz="4" w:space="0" w:color="auto"/>
              <w:right w:val="single" w:sz="4" w:space="0" w:color="auto"/>
            </w:tcBorders>
            <w:shd w:val="clear" w:color="auto" w:fill="auto"/>
            <w:vAlign w:val="center"/>
            <w:hideMark/>
          </w:tcPr>
          <w:p w14:paraId="4C4AD5EA"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Castanheira SPE LTDA</w:t>
            </w:r>
          </w:p>
        </w:tc>
        <w:tc>
          <w:tcPr>
            <w:tcW w:w="767" w:type="dxa"/>
            <w:tcBorders>
              <w:top w:val="nil"/>
              <w:left w:val="nil"/>
              <w:bottom w:val="single" w:sz="4" w:space="0" w:color="auto"/>
              <w:right w:val="single" w:sz="4" w:space="0" w:color="auto"/>
            </w:tcBorders>
            <w:shd w:val="clear" w:color="auto" w:fill="auto"/>
            <w:vAlign w:val="center"/>
            <w:hideMark/>
          </w:tcPr>
          <w:p w14:paraId="6DFD47B9" w14:textId="77777777" w:rsidR="00764F9C" w:rsidRPr="005714C0" w:rsidRDefault="00764F9C" w:rsidP="00764F9C">
            <w:pPr>
              <w:jc w:val="center"/>
              <w:rPr>
                <w:rFonts w:ascii="Ebrima" w:hAnsi="Ebrima"/>
                <w:sz w:val="14"/>
                <w:szCs w:val="14"/>
              </w:rPr>
            </w:pPr>
            <w:r w:rsidRPr="005714C0">
              <w:rPr>
                <w:rFonts w:ascii="Ebrima" w:hAnsi="Ebrima"/>
                <w:sz w:val="14"/>
                <w:szCs w:val="14"/>
              </w:rPr>
              <w:t>9.054</w:t>
            </w:r>
          </w:p>
        </w:tc>
        <w:tc>
          <w:tcPr>
            <w:tcW w:w="2752" w:type="dxa"/>
            <w:tcBorders>
              <w:top w:val="nil"/>
              <w:left w:val="nil"/>
              <w:bottom w:val="single" w:sz="4" w:space="0" w:color="auto"/>
              <w:right w:val="single" w:sz="4" w:space="0" w:color="auto"/>
            </w:tcBorders>
            <w:shd w:val="clear" w:color="auto" w:fill="auto"/>
            <w:vAlign w:val="center"/>
            <w:hideMark/>
          </w:tcPr>
          <w:p w14:paraId="28B57C9E" w14:textId="77777777" w:rsidR="00764F9C" w:rsidRPr="005714C0" w:rsidRDefault="00764F9C" w:rsidP="00764F9C">
            <w:pPr>
              <w:jc w:val="center"/>
              <w:rPr>
                <w:rFonts w:ascii="Ebrima" w:hAnsi="Ebrima"/>
                <w:sz w:val="14"/>
                <w:szCs w:val="14"/>
              </w:rPr>
            </w:pPr>
            <w:r w:rsidRPr="005714C0">
              <w:rPr>
                <w:rFonts w:ascii="Ebrima" w:hAnsi="Ebrima"/>
                <w:sz w:val="14"/>
                <w:szCs w:val="14"/>
              </w:rPr>
              <w:t>Ofício de Registro de Imóveis de Rio Verde, Estado de Goiás</w:t>
            </w:r>
          </w:p>
        </w:tc>
        <w:tc>
          <w:tcPr>
            <w:tcW w:w="1327" w:type="dxa"/>
            <w:tcBorders>
              <w:top w:val="nil"/>
              <w:left w:val="nil"/>
              <w:bottom w:val="single" w:sz="4" w:space="0" w:color="auto"/>
              <w:right w:val="single" w:sz="4" w:space="0" w:color="auto"/>
            </w:tcBorders>
            <w:shd w:val="clear" w:color="auto" w:fill="auto"/>
            <w:vAlign w:val="center"/>
            <w:hideMark/>
          </w:tcPr>
          <w:p w14:paraId="557A8F57" w14:textId="77777777" w:rsidR="00764F9C" w:rsidRPr="005714C0" w:rsidRDefault="00764F9C" w:rsidP="00764F9C">
            <w:pPr>
              <w:jc w:val="center"/>
              <w:rPr>
                <w:rFonts w:ascii="Ebrima" w:hAnsi="Ebrima"/>
                <w:sz w:val="14"/>
                <w:szCs w:val="14"/>
              </w:rPr>
            </w:pPr>
            <w:r w:rsidRPr="005714C0">
              <w:rPr>
                <w:rFonts w:ascii="Ebrima"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59D9E38E"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16FBAE75"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900.000,00 </w:t>
            </w:r>
          </w:p>
        </w:tc>
        <w:tc>
          <w:tcPr>
            <w:tcW w:w="1043" w:type="dxa"/>
            <w:tcBorders>
              <w:top w:val="nil"/>
              <w:left w:val="nil"/>
              <w:bottom w:val="single" w:sz="4" w:space="0" w:color="auto"/>
              <w:right w:val="single" w:sz="4" w:space="0" w:color="auto"/>
            </w:tcBorders>
            <w:shd w:val="clear" w:color="auto" w:fill="auto"/>
            <w:vAlign w:val="center"/>
            <w:hideMark/>
          </w:tcPr>
          <w:p w14:paraId="5060793F"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6,00%</w:t>
            </w:r>
          </w:p>
        </w:tc>
        <w:tc>
          <w:tcPr>
            <w:tcW w:w="1024" w:type="dxa"/>
            <w:tcBorders>
              <w:top w:val="nil"/>
              <w:left w:val="nil"/>
              <w:bottom w:val="single" w:sz="4" w:space="0" w:color="auto"/>
              <w:right w:val="single" w:sz="4" w:space="0" w:color="auto"/>
            </w:tcBorders>
            <w:shd w:val="clear" w:color="auto" w:fill="auto"/>
            <w:vAlign w:val="center"/>
            <w:hideMark/>
          </w:tcPr>
          <w:p w14:paraId="20184F50"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13.700.000,00 </w:t>
            </w:r>
          </w:p>
        </w:tc>
        <w:tc>
          <w:tcPr>
            <w:tcW w:w="920" w:type="dxa"/>
            <w:tcBorders>
              <w:top w:val="nil"/>
              <w:left w:val="nil"/>
              <w:bottom w:val="single" w:sz="4" w:space="0" w:color="auto"/>
              <w:right w:val="single" w:sz="4" w:space="0" w:color="auto"/>
            </w:tcBorders>
            <w:shd w:val="clear" w:color="auto" w:fill="auto"/>
            <w:vAlign w:val="center"/>
            <w:hideMark/>
          </w:tcPr>
          <w:p w14:paraId="5FA77957"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91,33%</w:t>
            </w:r>
          </w:p>
        </w:tc>
      </w:tr>
      <w:tr w:rsidR="00764F9C" w:rsidRPr="005714C0" w14:paraId="507A39BF"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54BEF468"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3CB3284D"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Carlos </w:t>
            </w:r>
            <w:proofErr w:type="spellStart"/>
            <w:r w:rsidRPr="005714C0">
              <w:rPr>
                <w:rFonts w:ascii="Ebrima" w:hAnsi="Ebrima"/>
                <w:sz w:val="14"/>
                <w:szCs w:val="14"/>
              </w:rPr>
              <w:t>Kind</w:t>
            </w:r>
            <w:proofErr w:type="spellEnd"/>
            <w:r w:rsidRPr="005714C0">
              <w:rPr>
                <w:rFonts w:ascii="Ebrima" w:hAnsi="Ebrima"/>
                <w:sz w:val="14"/>
                <w:szCs w:val="14"/>
              </w:rPr>
              <w:t xml:space="preserve"> e </w:t>
            </w:r>
            <w:proofErr w:type="spellStart"/>
            <w:r w:rsidRPr="005714C0">
              <w:rPr>
                <w:rFonts w:ascii="Ebrima" w:hAnsi="Ebrima"/>
                <w:sz w:val="14"/>
                <w:szCs w:val="14"/>
              </w:rPr>
              <w:t>Angelo</w:t>
            </w:r>
            <w:proofErr w:type="spellEnd"/>
            <w:r w:rsidRPr="005714C0">
              <w:rPr>
                <w:rFonts w:ascii="Ebrima" w:hAnsi="Ebrima"/>
                <w:sz w:val="14"/>
                <w:szCs w:val="14"/>
              </w:rPr>
              <w:t xml:space="preserve"> </w:t>
            </w:r>
            <w:proofErr w:type="spellStart"/>
            <w:r w:rsidRPr="005714C0">
              <w:rPr>
                <w:rFonts w:ascii="Ebrima" w:hAnsi="Ebrima"/>
                <w:sz w:val="14"/>
                <w:szCs w:val="14"/>
              </w:rPr>
              <w:t>Arpini</w:t>
            </w:r>
            <w:proofErr w:type="spellEnd"/>
            <w:r w:rsidRPr="005714C0">
              <w:rPr>
                <w:rFonts w:ascii="Ebrima" w:hAnsi="Ebrima"/>
                <w:sz w:val="14"/>
                <w:szCs w:val="14"/>
              </w:rPr>
              <w:t xml:space="preserve"> Coutinho</w:t>
            </w:r>
          </w:p>
        </w:tc>
        <w:tc>
          <w:tcPr>
            <w:tcW w:w="1760" w:type="dxa"/>
            <w:tcBorders>
              <w:top w:val="nil"/>
              <w:left w:val="nil"/>
              <w:bottom w:val="single" w:sz="4" w:space="0" w:color="auto"/>
              <w:right w:val="single" w:sz="4" w:space="0" w:color="auto"/>
            </w:tcBorders>
            <w:shd w:val="clear" w:color="auto" w:fill="auto"/>
            <w:vAlign w:val="center"/>
            <w:hideMark/>
          </w:tcPr>
          <w:p w14:paraId="401DE8BD"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Castanheira SPE LTDA</w:t>
            </w:r>
          </w:p>
        </w:tc>
        <w:tc>
          <w:tcPr>
            <w:tcW w:w="767" w:type="dxa"/>
            <w:tcBorders>
              <w:top w:val="nil"/>
              <w:left w:val="nil"/>
              <w:bottom w:val="single" w:sz="4" w:space="0" w:color="auto"/>
              <w:right w:val="single" w:sz="4" w:space="0" w:color="auto"/>
            </w:tcBorders>
            <w:shd w:val="clear" w:color="auto" w:fill="auto"/>
            <w:vAlign w:val="center"/>
            <w:hideMark/>
          </w:tcPr>
          <w:p w14:paraId="56768189" w14:textId="77777777" w:rsidR="00764F9C" w:rsidRPr="005714C0" w:rsidRDefault="00764F9C" w:rsidP="00764F9C">
            <w:pPr>
              <w:jc w:val="center"/>
              <w:rPr>
                <w:rFonts w:ascii="Ebrima" w:hAnsi="Ebrima"/>
                <w:sz w:val="14"/>
                <w:szCs w:val="14"/>
              </w:rPr>
            </w:pPr>
            <w:r w:rsidRPr="005714C0">
              <w:rPr>
                <w:rFonts w:ascii="Ebrima" w:hAnsi="Ebrima"/>
                <w:sz w:val="14"/>
                <w:szCs w:val="14"/>
              </w:rPr>
              <w:t>9.054</w:t>
            </w:r>
          </w:p>
        </w:tc>
        <w:tc>
          <w:tcPr>
            <w:tcW w:w="2752" w:type="dxa"/>
            <w:tcBorders>
              <w:top w:val="nil"/>
              <w:left w:val="nil"/>
              <w:bottom w:val="single" w:sz="4" w:space="0" w:color="auto"/>
              <w:right w:val="single" w:sz="4" w:space="0" w:color="auto"/>
            </w:tcBorders>
            <w:shd w:val="clear" w:color="auto" w:fill="auto"/>
            <w:vAlign w:val="center"/>
            <w:hideMark/>
          </w:tcPr>
          <w:p w14:paraId="1B544DAC" w14:textId="77777777" w:rsidR="00764F9C" w:rsidRPr="005714C0" w:rsidRDefault="00764F9C" w:rsidP="00764F9C">
            <w:pPr>
              <w:jc w:val="center"/>
              <w:rPr>
                <w:rFonts w:ascii="Ebrima" w:hAnsi="Ebrima"/>
                <w:sz w:val="14"/>
                <w:szCs w:val="14"/>
              </w:rPr>
            </w:pPr>
            <w:r w:rsidRPr="005714C0">
              <w:rPr>
                <w:rFonts w:ascii="Ebrima" w:hAnsi="Ebrima"/>
                <w:sz w:val="14"/>
                <w:szCs w:val="14"/>
              </w:rPr>
              <w:t>Ofício de Registro de Imóveis de Rio Verde, Estado de Goiás</w:t>
            </w:r>
          </w:p>
        </w:tc>
        <w:tc>
          <w:tcPr>
            <w:tcW w:w="1327" w:type="dxa"/>
            <w:tcBorders>
              <w:top w:val="nil"/>
              <w:left w:val="nil"/>
              <w:bottom w:val="single" w:sz="4" w:space="0" w:color="auto"/>
              <w:right w:val="single" w:sz="4" w:space="0" w:color="auto"/>
            </w:tcBorders>
            <w:shd w:val="clear" w:color="auto" w:fill="auto"/>
            <w:vAlign w:val="center"/>
            <w:hideMark/>
          </w:tcPr>
          <w:p w14:paraId="0C347E5A" w14:textId="77777777" w:rsidR="00764F9C" w:rsidRPr="005714C0" w:rsidRDefault="00764F9C" w:rsidP="00764F9C">
            <w:pPr>
              <w:jc w:val="center"/>
              <w:rPr>
                <w:rFonts w:ascii="Ebrima" w:hAnsi="Ebrima"/>
                <w:sz w:val="14"/>
                <w:szCs w:val="14"/>
              </w:rPr>
            </w:pPr>
            <w:r w:rsidRPr="005714C0">
              <w:rPr>
                <w:rFonts w:ascii="Ebrima"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54E00561"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313B4D67"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800.000,00 </w:t>
            </w:r>
          </w:p>
        </w:tc>
        <w:tc>
          <w:tcPr>
            <w:tcW w:w="1043" w:type="dxa"/>
            <w:tcBorders>
              <w:top w:val="nil"/>
              <w:left w:val="nil"/>
              <w:bottom w:val="single" w:sz="4" w:space="0" w:color="auto"/>
              <w:right w:val="single" w:sz="4" w:space="0" w:color="auto"/>
            </w:tcBorders>
            <w:shd w:val="clear" w:color="auto" w:fill="auto"/>
            <w:vAlign w:val="center"/>
            <w:hideMark/>
          </w:tcPr>
          <w:p w14:paraId="4B15493A"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5,33%</w:t>
            </w:r>
          </w:p>
        </w:tc>
        <w:tc>
          <w:tcPr>
            <w:tcW w:w="1024" w:type="dxa"/>
            <w:tcBorders>
              <w:top w:val="nil"/>
              <w:left w:val="nil"/>
              <w:bottom w:val="single" w:sz="4" w:space="0" w:color="auto"/>
              <w:right w:val="single" w:sz="4" w:space="0" w:color="auto"/>
            </w:tcBorders>
            <w:shd w:val="clear" w:color="auto" w:fill="auto"/>
            <w:vAlign w:val="center"/>
            <w:hideMark/>
          </w:tcPr>
          <w:p w14:paraId="0AA703A0"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14.500.000,00 </w:t>
            </w:r>
          </w:p>
        </w:tc>
        <w:tc>
          <w:tcPr>
            <w:tcW w:w="920" w:type="dxa"/>
            <w:tcBorders>
              <w:top w:val="nil"/>
              <w:left w:val="nil"/>
              <w:bottom w:val="single" w:sz="4" w:space="0" w:color="auto"/>
              <w:right w:val="single" w:sz="4" w:space="0" w:color="auto"/>
            </w:tcBorders>
            <w:shd w:val="clear" w:color="auto" w:fill="auto"/>
            <w:vAlign w:val="center"/>
            <w:hideMark/>
          </w:tcPr>
          <w:p w14:paraId="4442C487"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96,67%</w:t>
            </w:r>
          </w:p>
        </w:tc>
      </w:tr>
      <w:tr w:rsidR="00764F9C" w:rsidRPr="005714C0" w14:paraId="5240E303"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7C0631E5"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14B51268"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Carlos </w:t>
            </w:r>
            <w:proofErr w:type="spellStart"/>
            <w:r w:rsidRPr="005714C0">
              <w:rPr>
                <w:rFonts w:ascii="Ebrima" w:hAnsi="Ebrima"/>
                <w:sz w:val="14"/>
                <w:szCs w:val="14"/>
              </w:rPr>
              <w:t>Kind</w:t>
            </w:r>
            <w:proofErr w:type="spellEnd"/>
            <w:r w:rsidRPr="005714C0">
              <w:rPr>
                <w:rFonts w:ascii="Ebrima" w:hAnsi="Ebrima"/>
                <w:sz w:val="14"/>
                <w:szCs w:val="14"/>
              </w:rPr>
              <w:t xml:space="preserve"> e </w:t>
            </w:r>
            <w:proofErr w:type="spellStart"/>
            <w:r w:rsidRPr="005714C0">
              <w:rPr>
                <w:rFonts w:ascii="Ebrima" w:hAnsi="Ebrima"/>
                <w:sz w:val="14"/>
                <w:szCs w:val="14"/>
              </w:rPr>
              <w:t>Angelo</w:t>
            </w:r>
            <w:proofErr w:type="spellEnd"/>
            <w:r w:rsidRPr="005714C0">
              <w:rPr>
                <w:rFonts w:ascii="Ebrima" w:hAnsi="Ebrima"/>
                <w:sz w:val="14"/>
                <w:szCs w:val="14"/>
              </w:rPr>
              <w:t xml:space="preserve"> </w:t>
            </w:r>
            <w:proofErr w:type="spellStart"/>
            <w:r w:rsidRPr="005714C0">
              <w:rPr>
                <w:rFonts w:ascii="Ebrima" w:hAnsi="Ebrima"/>
                <w:sz w:val="14"/>
                <w:szCs w:val="14"/>
              </w:rPr>
              <w:t>Arpini</w:t>
            </w:r>
            <w:proofErr w:type="spellEnd"/>
            <w:r w:rsidRPr="005714C0">
              <w:rPr>
                <w:rFonts w:ascii="Ebrima" w:hAnsi="Ebrima"/>
                <w:sz w:val="14"/>
                <w:szCs w:val="14"/>
              </w:rPr>
              <w:t xml:space="preserve"> Coutinho</w:t>
            </w:r>
          </w:p>
        </w:tc>
        <w:tc>
          <w:tcPr>
            <w:tcW w:w="1760" w:type="dxa"/>
            <w:tcBorders>
              <w:top w:val="nil"/>
              <w:left w:val="nil"/>
              <w:bottom w:val="single" w:sz="4" w:space="0" w:color="auto"/>
              <w:right w:val="single" w:sz="4" w:space="0" w:color="auto"/>
            </w:tcBorders>
            <w:shd w:val="clear" w:color="auto" w:fill="auto"/>
            <w:vAlign w:val="center"/>
            <w:hideMark/>
          </w:tcPr>
          <w:p w14:paraId="018FEF22"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Castanheira SPE LTDA</w:t>
            </w:r>
          </w:p>
        </w:tc>
        <w:tc>
          <w:tcPr>
            <w:tcW w:w="767" w:type="dxa"/>
            <w:tcBorders>
              <w:top w:val="nil"/>
              <w:left w:val="nil"/>
              <w:bottom w:val="single" w:sz="4" w:space="0" w:color="auto"/>
              <w:right w:val="single" w:sz="4" w:space="0" w:color="auto"/>
            </w:tcBorders>
            <w:shd w:val="clear" w:color="auto" w:fill="auto"/>
            <w:vAlign w:val="center"/>
            <w:hideMark/>
          </w:tcPr>
          <w:p w14:paraId="09D5AC8B" w14:textId="77777777" w:rsidR="00764F9C" w:rsidRPr="005714C0" w:rsidRDefault="00764F9C" w:rsidP="00764F9C">
            <w:pPr>
              <w:jc w:val="center"/>
              <w:rPr>
                <w:rFonts w:ascii="Ebrima" w:hAnsi="Ebrima"/>
                <w:sz w:val="14"/>
                <w:szCs w:val="14"/>
              </w:rPr>
            </w:pPr>
            <w:r w:rsidRPr="005714C0">
              <w:rPr>
                <w:rFonts w:ascii="Ebrima" w:hAnsi="Ebrima"/>
                <w:sz w:val="14"/>
                <w:szCs w:val="14"/>
              </w:rPr>
              <w:t>9.054</w:t>
            </w:r>
          </w:p>
        </w:tc>
        <w:tc>
          <w:tcPr>
            <w:tcW w:w="2752" w:type="dxa"/>
            <w:tcBorders>
              <w:top w:val="nil"/>
              <w:left w:val="nil"/>
              <w:bottom w:val="single" w:sz="4" w:space="0" w:color="auto"/>
              <w:right w:val="single" w:sz="4" w:space="0" w:color="auto"/>
            </w:tcBorders>
            <w:shd w:val="clear" w:color="auto" w:fill="auto"/>
            <w:vAlign w:val="center"/>
            <w:hideMark/>
          </w:tcPr>
          <w:p w14:paraId="65490505" w14:textId="77777777" w:rsidR="00764F9C" w:rsidRPr="005714C0" w:rsidRDefault="00764F9C" w:rsidP="00764F9C">
            <w:pPr>
              <w:jc w:val="center"/>
              <w:rPr>
                <w:rFonts w:ascii="Ebrima" w:hAnsi="Ebrima"/>
                <w:sz w:val="14"/>
                <w:szCs w:val="14"/>
              </w:rPr>
            </w:pPr>
            <w:r w:rsidRPr="005714C0">
              <w:rPr>
                <w:rFonts w:ascii="Ebrima" w:hAnsi="Ebrima"/>
                <w:sz w:val="14"/>
                <w:szCs w:val="14"/>
              </w:rPr>
              <w:t>Ofício de Registro de Imóveis de Rio Verde, Estado de Goiás</w:t>
            </w:r>
          </w:p>
        </w:tc>
        <w:tc>
          <w:tcPr>
            <w:tcW w:w="1327" w:type="dxa"/>
            <w:tcBorders>
              <w:top w:val="nil"/>
              <w:left w:val="nil"/>
              <w:bottom w:val="single" w:sz="4" w:space="0" w:color="auto"/>
              <w:right w:val="single" w:sz="4" w:space="0" w:color="auto"/>
            </w:tcBorders>
            <w:shd w:val="clear" w:color="auto" w:fill="auto"/>
            <w:vAlign w:val="center"/>
            <w:hideMark/>
          </w:tcPr>
          <w:p w14:paraId="3D5282D2" w14:textId="77777777" w:rsidR="00764F9C" w:rsidRPr="005714C0" w:rsidRDefault="00764F9C" w:rsidP="00764F9C">
            <w:pPr>
              <w:jc w:val="center"/>
              <w:rPr>
                <w:rFonts w:ascii="Ebrima" w:hAnsi="Ebrima"/>
                <w:sz w:val="14"/>
                <w:szCs w:val="14"/>
              </w:rPr>
            </w:pPr>
            <w:r w:rsidRPr="005714C0">
              <w:rPr>
                <w:rFonts w:ascii="Ebrima"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217186F6"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1B534896"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600.000,00 </w:t>
            </w:r>
          </w:p>
        </w:tc>
        <w:tc>
          <w:tcPr>
            <w:tcW w:w="1043" w:type="dxa"/>
            <w:tcBorders>
              <w:top w:val="nil"/>
              <w:left w:val="nil"/>
              <w:bottom w:val="single" w:sz="4" w:space="0" w:color="auto"/>
              <w:right w:val="single" w:sz="4" w:space="0" w:color="auto"/>
            </w:tcBorders>
            <w:shd w:val="clear" w:color="auto" w:fill="auto"/>
            <w:vAlign w:val="center"/>
            <w:hideMark/>
          </w:tcPr>
          <w:p w14:paraId="65146554"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4,00%</w:t>
            </w:r>
          </w:p>
        </w:tc>
        <w:tc>
          <w:tcPr>
            <w:tcW w:w="1024" w:type="dxa"/>
            <w:tcBorders>
              <w:top w:val="nil"/>
              <w:left w:val="nil"/>
              <w:bottom w:val="single" w:sz="4" w:space="0" w:color="auto"/>
              <w:right w:val="single" w:sz="4" w:space="0" w:color="auto"/>
            </w:tcBorders>
            <w:shd w:val="clear" w:color="auto" w:fill="auto"/>
            <w:vAlign w:val="center"/>
            <w:hideMark/>
          </w:tcPr>
          <w:p w14:paraId="5A802241"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15.100.000,00 </w:t>
            </w:r>
          </w:p>
        </w:tc>
        <w:tc>
          <w:tcPr>
            <w:tcW w:w="920" w:type="dxa"/>
            <w:tcBorders>
              <w:top w:val="nil"/>
              <w:left w:val="nil"/>
              <w:bottom w:val="single" w:sz="4" w:space="0" w:color="auto"/>
              <w:right w:val="single" w:sz="4" w:space="0" w:color="auto"/>
            </w:tcBorders>
            <w:shd w:val="clear" w:color="auto" w:fill="auto"/>
            <w:vAlign w:val="center"/>
            <w:hideMark/>
          </w:tcPr>
          <w:p w14:paraId="00AEF02F" w14:textId="77777777" w:rsidR="00764F9C" w:rsidRPr="005714C0" w:rsidRDefault="00764F9C" w:rsidP="00764F9C">
            <w:pPr>
              <w:jc w:val="center"/>
              <w:rPr>
                <w:rFonts w:ascii="Ebrima" w:hAnsi="Ebrima"/>
                <w:b/>
                <w:bCs/>
                <w:color w:val="000000"/>
                <w:sz w:val="14"/>
                <w:szCs w:val="14"/>
              </w:rPr>
            </w:pPr>
            <w:r w:rsidRPr="005714C0">
              <w:rPr>
                <w:rFonts w:ascii="Ebrima" w:hAnsi="Ebrima"/>
                <w:b/>
                <w:bCs/>
                <w:color w:val="000000"/>
                <w:sz w:val="14"/>
                <w:szCs w:val="14"/>
              </w:rPr>
              <w:t>100,67%</w:t>
            </w:r>
          </w:p>
        </w:tc>
      </w:tr>
      <w:tr w:rsidR="00764F9C" w:rsidRPr="005714C0" w14:paraId="73AA8D64" w14:textId="77777777" w:rsidTr="00764F9C">
        <w:trPr>
          <w:trHeight w:val="180"/>
        </w:trPr>
        <w:tc>
          <w:tcPr>
            <w:tcW w:w="1257" w:type="dxa"/>
            <w:tcBorders>
              <w:top w:val="nil"/>
              <w:left w:val="single" w:sz="4" w:space="0" w:color="auto"/>
              <w:bottom w:val="single" w:sz="4" w:space="0" w:color="auto"/>
              <w:right w:val="single" w:sz="4" w:space="0" w:color="auto"/>
            </w:tcBorders>
            <w:shd w:val="clear" w:color="000000" w:fill="808080"/>
            <w:vAlign w:val="center"/>
            <w:hideMark/>
          </w:tcPr>
          <w:p w14:paraId="1E51BCD0"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junho-21</w:t>
            </w:r>
          </w:p>
        </w:tc>
        <w:tc>
          <w:tcPr>
            <w:tcW w:w="2660" w:type="dxa"/>
            <w:tcBorders>
              <w:top w:val="nil"/>
              <w:left w:val="nil"/>
              <w:bottom w:val="single" w:sz="4" w:space="0" w:color="auto"/>
              <w:right w:val="single" w:sz="4" w:space="0" w:color="auto"/>
            </w:tcBorders>
            <w:shd w:val="clear" w:color="000000" w:fill="808080"/>
            <w:vAlign w:val="center"/>
            <w:hideMark/>
          </w:tcPr>
          <w:p w14:paraId="40C54AE2"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Marco </w:t>
            </w:r>
            <w:proofErr w:type="spellStart"/>
            <w:r w:rsidRPr="005714C0">
              <w:rPr>
                <w:rFonts w:ascii="Ebrima" w:hAnsi="Ebrima"/>
                <w:color w:val="FFFFFF"/>
                <w:sz w:val="14"/>
                <w:szCs w:val="14"/>
              </w:rPr>
              <w:t>Antonio</w:t>
            </w:r>
            <w:proofErr w:type="spellEnd"/>
            <w:r w:rsidRPr="005714C0">
              <w:rPr>
                <w:rFonts w:ascii="Ebrima" w:hAnsi="Ebrima"/>
                <w:color w:val="FFFFFF"/>
                <w:sz w:val="14"/>
                <w:szCs w:val="14"/>
              </w:rPr>
              <w:t xml:space="preserve"> </w:t>
            </w:r>
            <w:proofErr w:type="spellStart"/>
            <w:r w:rsidRPr="005714C0">
              <w:rPr>
                <w:rFonts w:ascii="Ebrima" w:hAnsi="Ebrima"/>
                <w:color w:val="FFFFFF"/>
                <w:sz w:val="14"/>
                <w:szCs w:val="14"/>
              </w:rPr>
              <w:t>Tagliari</w:t>
            </w:r>
            <w:proofErr w:type="spellEnd"/>
            <w:r w:rsidRPr="005714C0">
              <w:rPr>
                <w:rFonts w:ascii="Ebrima" w:hAnsi="Ebrima"/>
                <w:color w:val="FFFFFF"/>
                <w:sz w:val="14"/>
                <w:szCs w:val="14"/>
              </w:rPr>
              <w:t xml:space="preserve"> Frey e </w:t>
            </w:r>
            <w:proofErr w:type="spellStart"/>
            <w:r w:rsidRPr="005714C0">
              <w:rPr>
                <w:rFonts w:ascii="Ebrima" w:hAnsi="Ebrima"/>
                <w:color w:val="FFFFFF"/>
                <w:sz w:val="14"/>
                <w:szCs w:val="14"/>
              </w:rPr>
              <w:t>Suziani</w:t>
            </w:r>
            <w:proofErr w:type="spellEnd"/>
            <w:r w:rsidRPr="005714C0">
              <w:rPr>
                <w:rFonts w:ascii="Ebrima" w:hAnsi="Ebrima"/>
                <w:color w:val="FFFFFF"/>
                <w:sz w:val="14"/>
                <w:szCs w:val="14"/>
              </w:rPr>
              <w:t xml:space="preserve"> </w:t>
            </w:r>
            <w:proofErr w:type="spellStart"/>
            <w:r w:rsidRPr="005714C0">
              <w:rPr>
                <w:rFonts w:ascii="Ebrima" w:hAnsi="Ebrima"/>
                <w:color w:val="FFFFFF"/>
                <w:sz w:val="14"/>
                <w:szCs w:val="14"/>
              </w:rPr>
              <w:t>Bettoni</w:t>
            </w:r>
            <w:proofErr w:type="spellEnd"/>
          </w:p>
        </w:tc>
        <w:tc>
          <w:tcPr>
            <w:tcW w:w="1760" w:type="dxa"/>
            <w:tcBorders>
              <w:top w:val="nil"/>
              <w:left w:val="nil"/>
              <w:bottom w:val="single" w:sz="4" w:space="0" w:color="auto"/>
              <w:right w:val="single" w:sz="4" w:space="0" w:color="auto"/>
            </w:tcBorders>
            <w:shd w:val="clear" w:color="000000" w:fill="808080"/>
            <w:vAlign w:val="center"/>
            <w:hideMark/>
          </w:tcPr>
          <w:p w14:paraId="6BD69957" w14:textId="77777777" w:rsidR="00764F9C" w:rsidRPr="005714C0" w:rsidRDefault="00764F9C" w:rsidP="00764F9C">
            <w:pPr>
              <w:rPr>
                <w:rFonts w:ascii="Ebrima" w:hAnsi="Ebrima"/>
                <w:color w:val="FFFFFF"/>
                <w:sz w:val="14"/>
                <w:szCs w:val="14"/>
              </w:rPr>
            </w:pPr>
            <w:r w:rsidRPr="005714C0">
              <w:rPr>
                <w:rFonts w:ascii="Ebrima" w:hAnsi="Ebrima"/>
                <w:color w:val="FFFFFF"/>
                <w:sz w:val="14"/>
                <w:szCs w:val="14"/>
              </w:rPr>
              <w:t>Usina Safira SPE LTDA</w:t>
            </w:r>
          </w:p>
        </w:tc>
        <w:tc>
          <w:tcPr>
            <w:tcW w:w="767" w:type="dxa"/>
            <w:tcBorders>
              <w:top w:val="nil"/>
              <w:left w:val="nil"/>
              <w:bottom w:val="single" w:sz="4" w:space="0" w:color="auto"/>
              <w:right w:val="single" w:sz="4" w:space="0" w:color="auto"/>
            </w:tcBorders>
            <w:shd w:val="clear" w:color="000000" w:fill="808080"/>
            <w:vAlign w:val="center"/>
            <w:hideMark/>
          </w:tcPr>
          <w:p w14:paraId="22C58542"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7.789</w:t>
            </w:r>
          </w:p>
        </w:tc>
        <w:tc>
          <w:tcPr>
            <w:tcW w:w="2752" w:type="dxa"/>
            <w:tcBorders>
              <w:top w:val="nil"/>
              <w:left w:val="nil"/>
              <w:bottom w:val="single" w:sz="4" w:space="0" w:color="auto"/>
              <w:right w:val="single" w:sz="4" w:space="0" w:color="auto"/>
            </w:tcBorders>
            <w:shd w:val="clear" w:color="000000" w:fill="808080"/>
            <w:vAlign w:val="center"/>
            <w:hideMark/>
          </w:tcPr>
          <w:p w14:paraId="0E960920"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Ofício de Registro de Imóveis da Comarca de </w:t>
            </w:r>
            <w:proofErr w:type="spellStart"/>
            <w:r w:rsidRPr="005714C0">
              <w:rPr>
                <w:rFonts w:ascii="Ebrima" w:hAnsi="Ebrima"/>
                <w:color w:val="FFFFFF"/>
                <w:sz w:val="14"/>
                <w:szCs w:val="14"/>
              </w:rPr>
              <w:t>Catanduvas</w:t>
            </w:r>
            <w:proofErr w:type="spellEnd"/>
            <w:r w:rsidRPr="005714C0">
              <w:rPr>
                <w:rFonts w:ascii="Ebrima" w:hAnsi="Ebrima"/>
                <w:color w:val="FFFFFF"/>
                <w:sz w:val="14"/>
                <w:szCs w:val="14"/>
              </w:rPr>
              <w:t>/SC</w:t>
            </w:r>
          </w:p>
        </w:tc>
        <w:tc>
          <w:tcPr>
            <w:tcW w:w="1327" w:type="dxa"/>
            <w:tcBorders>
              <w:top w:val="nil"/>
              <w:left w:val="nil"/>
              <w:bottom w:val="single" w:sz="4" w:space="0" w:color="auto"/>
              <w:right w:val="single" w:sz="4" w:space="0" w:color="auto"/>
            </w:tcBorders>
            <w:shd w:val="clear" w:color="000000" w:fill="808080"/>
            <w:vAlign w:val="center"/>
            <w:hideMark/>
          </w:tcPr>
          <w:p w14:paraId="2CE8C36E"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2ª Série e 3ª Série</w:t>
            </w:r>
          </w:p>
        </w:tc>
        <w:tc>
          <w:tcPr>
            <w:tcW w:w="986" w:type="dxa"/>
            <w:tcBorders>
              <w:top w:val="nil"/>
              <w:left w:val="nil"/>
              <w:bottom w:val="single" w:sz="4" w:space="0" w:color="auto"/>
              <w:right w:val="single" w:sz="4" w:space="0" w:color="auto"/>
            </w:tcBorders>
            <w:shd w:val="clear" w:color="000000" w:fill="808080"/>
            <w:vAlign w:val="center"/>
            <w:hideMark/>
          </w:tcPr>
          <w:p w14:paraId="789E0C47"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18.000.000,00 </w:t>
            </w:r>
          </w:p>
        </w:tc>
        <w:tc>
          <w:tcPr>
            <w:tcW w:w="911" w:type="dxa"/>
            <w:tcBorders>
              <w:top w:val="nil"/>
              <w:left w:val="nil"/>
              <w:bottom w:val="single" w:sz="4" w:space="0" w:color="auto"/>
              <w:right w:val="single" w:sz="4" w:space="0" w:color="auto"/>
            </w:tcBorders>
            <w:shd w:val="clear" w:color="000000" w:fill="808080"/>
            <w:vAlign w:val="center"/>
            <w:hideMark/>
          </w:tcPr>
          <w:p w14:paraId="6249FE45"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1.900.000,00 </w:t>
            </w:r>
          </w:p>
        </w:tc>
        <w:tc>
          <w:tcPr>
            <w:tcW w:w="1043" w:type="dxa"/>
            <w:tcBorders>
              <w:top w:val="nil"/>
              <w:left w:val="nil"/>
              <w:bottom w:val="single" w:sz="4" w:space="0" w:color="auto"/>
              <w:right w:val="single" w:sz="4" w:space="0" w:color="auto"/>
            </w:tcBorders>
            <w:shd w:val="clear" w:color="000000" w:fill="808080"/>
            <w:vAlign w:val="center"/>
            <w:hideMark/>
          </w:tcPr>
          <w:p w14:paraId="4BAC8E48"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10,56%</w:t>
            </w:r>
          </w:p>
        </w:tc>
        <w:tc>
          <w:tcPr>
            <w:tcW w:w="1024" w:type="dxa"/>
            <w:tcBorders>
              <w:top w:val="nil"/>
              <w:left w:val="nil"/>
              <w:bottom w:val="single" w:sz="4" w:space="0" w:color="auto"/>
              <w:right w:val="single" w:sz="4" w:space="0" w:color="auto"/>
            </w:tcBorders>
            <w:shd w:val="clear" w:color="000000" w:fill="808080"/>
            <w:vAlign w:val="center"/>
            <w:hideMark/>
          </w:tcPr>
          <w:p w14:paraId="35DB4B9B"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1.900.000,00 </w:t>
            </w:r>
          </w:p>
        </w:tc>
        <w:tc>
          <w:tcPr>
            <w:tcW w:w="920" w:type="dxa"/>
            <w:tcBorders>
              <w:top w:val="nil"/>
              <w:left w:val="nil"/>
              <w:bottom w:val="single" w:sz="4" w:space="0" w:color="auto"/>
              <w:right w:val="single" w:sz="4" w:space="0" w:color="auto"/>
            </w:tcBorders>
            <w:shd w:val="clear" w:color="000000" w:fill="808080"/>
            <w:vAlign w:val="center"/>
            <w:hideMark/>
          </w:tcPr>
          <w:p w14:paraId="38F03EEB"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10,56%</w:t>
            </w:r>
          </w:p>
        </w:tc>
      </w:tr>
      <w:tr w:rsidR="00764F9C" w:rsidRPr="005714C0" w14:paraId="1227084C"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70FF353A"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lastRenderedPageBreak/>
              <w:t>julho-21</w:t>
            </w:r>
          </w:p>
        </w:tc>
        <w:tc>
          <w:tcPr>
            <w:tcW w:w="2660" w:type="dxa"/>
            <w:tcBorders>
              <w:top w:val="nil"/>
              <w:left w:val="nil"/>
              <w:bottom w:val="single" w:sz="4" w:space="0" w:color="auto"/>
              <w:right w:val="single" w:sz="4" w:space="0" w:color="auto"/>
            </w:tcBorders>
            <w:shd w:val="clear" w:color="auto" w:fill="auto"/>
            <w:vAlign w:val="center"/>
            <w:hideMark/>
          </w:tcPr>
          <w:p w14:paraId="09A9F4AD"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Marco </w:t>
            </w:r>
            <w:proofErr w:type="spellStart"/>
            <w:r w:rsidRPr="005714C0">
              <w:rPr>
                <w:rFonts w:ascii="Ebrima" w:hAnsi="Ebrima"/>
                <w:sz w:val="14"/>
                <w:szCs w:val="14"/>
              </w:rPr>
              <w:t>Antonio</w:t>
            </w:r>
            <w:proofErr w:type="spellEnd"/>
            <w:r w:rsidRPr="005714C0">
              <w:rPr>
                <w:rFonts w:ascii="Ebrima" w:hAnsi="Ebrima"/>
                <w:sz w:val="14"/>
                <w:szCs w:val="14"/>
              </w:rPr>
              <w:t xml:space="preserve"> </w:t>
            </w:r>
            <w:proofErr w:type="spellStart"/>
            <w:r w:rsidRPr="005714C0">
              <w:rPr>
                <w:rFonts w:ascii="Ebrima" w:hAnsi="Ebrima"/>
                <w:sz w:val="14"/>
                <w:szCs w:val="14"/>
              </w:rPr>
              <w:t>Tagliari</w:t>
            </w:r>
            <w:proofErr w:type="spellEnd"/>
            <w:r w:rsidRPr="005714C0">
              <w:rPr>
                <w:rFonts w:ascii="Ebrima" w:hAnsi="Ebrima"/>
                <w:sz w:val="14"/>
                <w:szCs w:val="14"/>
              </w:rPr>
              <w:t xml:space="preserve"> Frey e </w:t>
            </w:r>
            <w:proofErr w:type="spellStart"/>
            <w:r w:rsidRPr="005714C0">
              <w:rPr>
                <w:rFonts w:ascii="Ebrima" w:hAnsi="Ebrima"/>
                <w:sz w:val="14"/>
                <w:szCs w:val="14"/>
              </w:rPr>
              <w:t>Suziani</w:t>
            </w:r>
            <w:proofErr w:type="spellEnd"/>
            <w:r w:rsidRPr="005714C0">
              <w:rPr>
                <w:rFonts w:ascii="Ebrima" w:hAnsi="Ebrima"/>
                <w:sz w:val="14"/>
                <w:szCs w:val="14"/>
              </w:rPr>
              <w:t xml:space="preserve"> </w:t>
            </w:r>
            <w:proofErr w:type="spellStart"/>
            <w:r w:rsidRPr="005714C0">
              <w:rPr>
                <w:rFonts w:ascii="Ebrima" w:hAnsi="Ebrima"/>
                <w:sz w:val="14"/>
                <w:szCs w:val="14"/>
              </w:rPr>
              <w:t>Bettoni</w:t>
            </w:r>
            <w:proofErr w:type="spellEnd"/>
          </w:p>
        </w:tc>
        <w:tc>
          <w:tcPr>
            <w:tcW w:w="1760" w:type="dxa"/>
            <w:tcBorders>
              <w:top w:val="nil"/>
              <w:left w:val="nil"/>
              <w:bottom w:val="single" w:sz="4" w:space="0" w:color="auto"/>
              <w:right w:val="single" w:sz="4" w:space="0" w:color="auto"/>
            </w:tcBorders>
            <w:shd w:val="clear" w:color="auto" w:fill="auto"/>
            <w:vAlign w:val="center"/>
            <w:hideMark/>
          </w:tcPr>
          <w:p w14:paraId="581C3509"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4D2B9035" w14:textId="77777777" w:rsidR="00764F9C" w:rsidRPr="005714C0" w:rsidRDefault="00764F9C" w:rsidP="00764F9C">
            <w:pPr>
              <w:jc w:val="center"/>
              <w:rPr>
                <w:rFonts w:ascii="Ebrima" w:hAnsi="Ebrima"/>
                <w:sz w:val="14"/>
                <w:szCs w:val="14"/>
              </w:rPr>
            </w:pPr>
            <w:r w:rsidRPr="005714C0">
              <w:rPr>
                <w:rFonts w:ascii="Ebrima" w:hAnsi="Ebrima"/>
                <w:sz w:val="14"/>
                <w:szCs w:val="14"/>
              </w:rPr>
              <w:t>7.789</w:t>
            </w:r>
          </w:p>
        </w:tc>
        <w:tc>
          <w:tcPr>
            <w:tcW w:w="2752" w:type="dxa"/>
            <w:tcBorders>
              <w:top w:val="nil"/>
              <w:left w:val="nil"/>
              <w:bottom w:val="single" w:sz="4" w:space="0" w:color="auto"/>
              <w:right w:val="single" w:sz="4" w:space="0" w:color="auto"/>
            </w:tcBorders>
            <w:shd w:val="clear" w:color="auto" w:fill="auto"/>
            <w:vAlign w:val="center"/>
            <w:hideMark/>
          </w:tcPr>
          <w:p w14:paraId="1B481759"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Ofício de Registro de Imóveis da Comarca de </w:t>
            </w:r>
            <w:proofErr w:type="spellStart"/>
            <w:r w:rsidRPr="005714C0">
              <w:rPr>
                <w:rFonts w:ascii="Ebrima" w:hAnsi="Ebrima"/>
                <w:sz w:val="14"/>
                <w:szCs w:val="14"/>
              </w:rPr>
              <w:t>Catanduvas</w:t>
            </w:r>
            <w:proofErr w:type="spellEnd"/>
            <w:r w:rsidRPr="005714C0">
              <w:rPr>
                <w:rFonts w:ascii="Ebrima" w:hAnsi="Ebrima"/>
                <w:sz w:val="14"/>
                <w:szCs w:val="14"/>
              </w:rPr>
              <w:t>/SC</w:t>
            </w:r>
          </w:p>
        </w:tc>
        <w:tc>
          <w:tcPr>
            <w:tcW w:w="1327" w:type="dxa"/>
            <w:tcBorders>
              <w:top w:val="nil"/>
              <w:left w:val="nil"/>
              <w:bottom w:val="single" w:sz="4" w:space="0" w:color="auto"/>
              <w:right w:val="single" w:sz="4" w:space="0" w:color="auto"/>
            </w:tcBorders>
            <w:shd w:val="clear" w:color="auto" w:fill="auto"/>
            <w:vAlign w:val="center"/>
            <w:hideMark/>
          </w:tcPr>
          <w:p w14:paraId="37B47FDC"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2299DC30"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03A0D8EF"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2.200.000,00 </w:t>
            </w:r>
          </w:p>
        </w:tc>
        <w:tc>
          <w:tcPr>
            <w:tcW w:w="1043" w:type="dxa"/>
            <w:tcBorders>
              <w:top w:val="nil"/>
              <w:left w:val="nil"/>
              <w:bottom w:val="single" w:sz="4" w:space="0" w:color="auto"/>
              <w:right w:val="single" w:sz="4" w:space="0" w:color="auto"/>
            </w:tcBorders>
            <w:shd w:val="clear" w:color="auto" w:fill="auto"/>
            <w:vAlign w:val="center"/>
            <w:hideMark/>
          </w:tcPr>
          <w:p w14:paraId="4CAF04D7"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12,22%</w:t>
            </w:r>
          </w:p>
        </w:tc>
        <w:tc>
          <w:tcPr>
            <w:tcW w:w="1024" w:type="dxa"/>
            <w:tcBorders>
              <w:top w:val="nil"/>
              <w:left w:val="nil"/>
              <w:bottom w:val="single" w:sz="4" w:space="0" w:color="auto"/>
              <w:right w:val="single" w:sz="4" w:space="0" w:color="auto"/>
            </w:tcBorders>
            <w:shd w:val="clear" w:color="auto" w:fill="auto"/>
            <w:vAlign w:val="center"/>
            <w:hideMark/>
          </w:tcPr>
          <w:p w14:paraId="715998E6"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4.100.000,00 </w:t>
            </w:r>
          </w:p>
        </w:tc>
        <w:tc>
          <w:tcPr>
            <w:tcW w:w="920" w:type="dxa"/>
            <w:tcBorders>
              <w:top w:val="nil"/>
              <w:left w:val="nil"/>
              <w:bottom w:val="single" w:sz="4" w:space="0" w:color="auto"/>
              <w:right w:val="single" w:sz="4" w:space="0" w:color="auto"/>
            </w:tcBorders>
            <w:shd w:val="clear" w:color="auto" w:fill="auto"/>
            <w:vAlign w:val="center"/>
            <w:hideMark/>
          </w:tcPr>
          <w:p w14:paraId="154BA5DF"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22,78%</w:t>
            </w:r>
          </w:p>
        </w:tc>
      </w:tr>
      <w:tr w:rsidR="00764F9C" w:rsidRPr="005714C0" w14:paraId="4AE0C5B0"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7E760C7E"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11CA4985"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Marco </w:t>
            </w:r>
            <w:proofErr w:type="spellStart"/>
            <w:r w:rsidRPr="005714C0">
              <w:rPr>
                <w:rFonts w:ascii="Ebrima" w:hAnsi="Ebrima"/>
                <w:sz w:val="14"/>
                <w:szCs w:val="14"/>
              </w:rPr>
              <w:t>Antonio</w:t>
            </w:r>
            <w:proofErr w:type="spellEnd"/>
            <w:r w:rsidRPr="005714C0">
              <w:rPr>
                <w:rFonts w:ascii="Ebrima" w:hAnsi="Ebrima"/>
                <w:sz w:val="14"/>
                <w:szCs w:val="14"/>
              </w:rPr>
              <w:t xml:space="preserve"> </w:t>
            </w:r>
            <w:proofErr w:type="spellStart"/>
            <w:r w:rsidRPr="005714C0">
              <w:rPr>
                <w:rFonts w:ascii="Ebrima" w:hAnsi="Ebrima"/>
                <w:sz w:val="14"/>
                <w:szCs w:val="14"/>
              </w:rPr>
              <w:t>Tagliari</w:t>
            </w:r>
            <w:proofErr w:type="spellEnd"/>
            <w:r w:rsidRPr="005714C0">
              <w:rPr>
                <w:rFonts w:ascii="Ebrima" w:hAnsi="Ebrima"/>
                <w:sz w:val="14"/>
                <w:szCs w:val="14"/>
              </w:rPr>
              <w:t xml:space="preserve"> Frey e </w:t>
            </w:r>
            <w:proofErr w:type="spellStart"/>
            <w:r w:rsidRPr="005714C0">
              <w:rPr>
                <w:rFonts w:ascii="Ebrima" w:hAnsi="Ebrima"/>
                <w:sz w:val="14"/>
                <w:szCs w:val="14"/>
              </w:rPr>
              <w:t>Suziani</w:t>
            </w:r>
            <w:proofErr w:type="spellEnd"/>
            <w:r w:rsidRPr="005714C0">
              <w:rPr>
                <w:rFonts w:ascii="Ebrima" w:hAnsi="Ebrima"/>
                <w:sz w:val="14"/>
                <w:szCs w:val="14"/>
              </w:rPr>
              <w:t xml:space="preserve"> </w:t>
            </w:r>
            <w:proofErr w:type="spellStart"/>
            <w:r w:rsidRPr="005714C0">
              <w:rPr>
                <w:rFonts w:ascii="Ebrima" w:hAnsi="Ebrima"/>
                <w:sz w:val="14"/>
                <w:szCs w:val="14"/>
              </w:rPr>
              <w:t>Bettoni</w:t>
            </w:r>
            <w:proofErr w:type="spellEnd"/>
          </w:p>
        </w:tc>
        <w:tc>
          <w:tcPr>
            <w:tcW w:w="1760" w:type="dxa"/>
            <w:tcBorders>
              <w:top w:val="nil"/>
              <w:left w:val="nil"/>
              <w:bottom w:val="single" w:sz="4" w:space="0" w:color="auto"/>
              <w:right w:val="single" w:sz="4" w:space="0" w:color="auto"/>
            </w:tcBorders>
            <w:shd w:val="clear" w:color="auto" w:fill="auto"/>
            <w:vAlign w:val="center"/>
            <w:hideMark/>
          </w:tcPr>
          <w:p w14:paraId="18731DA7"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13455B33" w14:textId="77777777" w:rsidR="00764F9C" w:rsidRPr="005714C0" w:rsidRDefault="00764F9C" w:rsidP="00764F9C">
            <w:pPr>
              <w:jc w:val="center"/>
              <w:rPr>
                <w:rFonts w:ascii="Ebrima" w:hAnsi="Ebrima"/>
                <w:sz w:val="14"/>
                <w:szCs w:val="14"/>
              </w:rPr>
            </w:pPr>
            <w:r w:rsidRPr="005714C0">
              <w:rPr>
                <w:rFonts w:ascii="Ebrima" w:hAnsi="Ebrima"/>
                <w:sz w:val="14"/>
                <w:szCs w:val="14"/>
              </w:rPr>
              <w:t>7.789</w:t>
            </w:r>
          </w:p>
        </w:tc>
        <w:tc>
          <w:tcPr>
            <w:tcW w:w="2752" w:type="dxa"/>
            <w:tcBorders>
              <w:top w:val="nil"/>
              <w:left w:val="nil"/>
              <w:bottom w:val="single" w:sz="4" w:space="0" w:color="auto"/>
              <w:right w:val="single" w:sz="4" w:space="0" w:color="auto"/>
            </w:tcBorders>
            <w:shd w:val="clear" w:color="auto" w:fill="auto"/>
            <w:vAlign w:val="center"/>
            <w:hideMark/>
          </w:tcPr>
          <w:p w14:paraId="66C86A99"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Ofício de Registro de Imóveis da Comarca de </w:t>
            </w:r>
            <w:proofErr w:type="spellStart"/>
            <w:r w:rsidRPr="005714C0">
              <w:rPr>
                <w:rFonts w:ascii="Ebrima" w:hAnsi="Ebrima"/>
                <w:sz w:val="14"/>
                <w:szCs w:val="14"/>
              </w:rPr>
              <w:t>Catanduvas</w:t>
            </w:r>
            <w:proofErr w:type="spellEnd"/>
            <w:r w:rsidRPr="005714C0">
              <w:rPr>
                <w:rFonts w:ascii="Ebrima" w:hAnsi="Ebrima"/>
                <w:sz w:val="14"/>
                <w:szCs w:val="14"/>
              </w:rPr>
              <w:t>/SC</w:t>
            </w:r>
          </w:p>
        </w:tc>
        <w:tc>
          <w:tcPr>
            <w:tcW w:w="1327" w:type="dxa"/>
            <w:tcBorders>
              <w:top w:val="nil"/>
              <w:left w:val="nil"/>
              <w:bottom w:val="single" w:sz="4" w:space="0" w:color="auto"/>
              <w:right w:val="single" w:sz="4" w:space="0" w:color="auto"/>
            </w:tcBorders>
            <w:shd w:val="clear" w:color="auto" w:fill="auto"/>
            <w:vAlign w:val="center"/>
            <w:hideMark/>
          </w:tcPr>
          <w:p w14:paraId="31AE5CD4"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092C046A"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78B21059"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2.800.000,00 </w:t>
            </w:r>
          </w:p>
        </w:tc>
        <w:tc>
          <w:tcPr>
            <w:tcW w:w="1043" w:type="dxa"/>
            <w:tcBorders>
              <w:top w:val="nil"/>
              <w:left w:val="nil"/>
              <w:bottom w:val="single" w:sz="4" w:space="0" w:color="auto"/>
              <w:right w:val="single" w:sz="4" w:space="0" w:color="auto"/>
            </w:tcBorders>
            <w:shd w:val="clear" w:color="auto" w:fill="auto"/>
            <w:vAlign w:val="center"/>
            <w:hideMark/>
          </w:tcPr>
          <w:p w14:paraId="622A2F39"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15,56%</w:t>
            </w:r>
          </w:p>
        </w:tc>
        <w:tc>
          <w:tcPr>
            <w:tcW w:w="1024" w:type="dxa"/>
            <w:tcBorders>
              <w:top w:val="nil"/>
              <w:left w:val="nil"/>
              <w:bottom w:val="single" w:sz="4" w:space="0" w:color="auto"/>
              <w:right w:val="single" w:sz="4" w:space="0" w:color="auto"/>
            </w:tcBorders>
            <w:shd w:val="clear" w:color="auto" w:fill="auto"/>
            <w:vAlign w:val="center"/>
            <w:hideMark/>
          </w:tcPr>
          <w:p w14:paraId="07629885"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6.900.000,00 </w:t>
            </w:r>
          </w:p>
        </w:tc>
        <w:tc>
          <w:tcPr>
            <w:tcW w:w="920" w:type="dxa"/>
            <w:tcBorders>
              <w:top w:val="nil"/>
              <w:left w:val="nil"/>
              <w:bottom w:val="single" w:sz="4" w:space="0" w:color="auto"/>
              <w:right w:val="single" w:sz="4" w:space="0" w:color="auto"/>
            </w:tcBorders>
            <w:shd w:val="clear" w:color="auto" w:fill="auto"/>
            <w:vAlign w:val="center"/>
            <w:hideMark/>
          </w:tcPr>
          <w:p w14:paraId="6C81CEA0"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38,33%</w:t>
            </w:r>
          </w:p>
        </w:tc>
      </w:tr>
      <w:tr w:rsidR="00764F9C" w:rsidRPr="005714C0" w14:paraId="1623B406"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2C0CCAA1"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01C6463A"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Marco </w:t>
            </w:r>
            <w:proofErr w:type="spellStart"/>
            <w:r w:rsidRPr="005714C0">
              <w:rPr>
                <w:rFonts w:ascii="Ebrima" w:hAnsi="Ebrima"/>
                <w:sz w:val="14"/>
                <w:szCs w:val="14"/>
              </w:rPr>
              <w:t>Antonio</w:t>
            </w:r>
            <w:proofErr w:type="spellEnd"/>
            <w:r w:rsidRPr="005714C0">
              <w:rPr>
                <w:rFonts w:ascii="Ebrima" w:hAnsi="Ebrima"/>
                <w:sz w:val="14"/>
                <w:szCs w:val="14"/>
              </w:rPr>
              <w:t xml:space="preserve"> </w:t>
            </w:r>
            <w:proofErr w:type="spellStart"/>
            <w:r w:rsidRPr="005714C0">
              <w:rPr>
                <w:rFonts w:ascii="Ebrima" w:hAnsi="Ebrima"/>
                <w:sz w:val="14"/>
                <w:szCs w:val="14"/>
              </w:rPr>
              <w:t>Tagliari</w:t>
            </w:r>
            <w:proofErr w:type="spellEnd"/>
            <w:r w:rsidRPr="005714C0">
              <w:rPr>
                <w:rFonts w:ascii="Ebrima" w:hAnsi="Ebrima"/>
                <w:sz w:val="14"/>
                <w:szCs w:val="14"/>
              </w:rPr>
              <w:t xml:space="preserve"> Frey e </w:t>
            </w:r>
            <w:proofErr w:type="spellStart"/>
            <w:r w:rsidRPr="005714C0">
              <w:rPr>
                <w:rFonts w:ascii="Ebrima" w:hAnsi="Ebrima"/>
                <w:sz w:val="14"/>
                <w:szCs w:val="14"/>
              </w:rPr>
              <w:t>Suziani</w:t>
            </w:r>
            <w:proofErr w:type="spellEnd"/>
            <w:r w:rsidRPr="005714C0">
              <w:rPr>
                <w:rFonts w:ascii="Ebrima" w:hAnsi="Ebrima"/>
                <w:sz w:val="14"/>
                <w:szCs w:val="14"/>
              </w:rPr>
              <w:t xml:space="preserve"> </w:t>
            </w:r>
            <w:proofErr w:type="spellStart"/>
            <w:r w:rsidRPr="005714C0">
              <w:rPr>
                <w:rFonts w:ascii="Ebrima" w:hAnsi="Ebrima"/>
                <w:sz w:val="14"/>
                <w:szCs w:val="14"/>
              </w:rPr>
              <w:t>Bettoni</w:t>
            </w:r>
            <w:proofErr w:type="spellEnd"/>
          </w:p>
        </w:tc>
        <w:tc>
          <w:tcPr>
            <w:tcW w:w="1760" w:type="dxa"/>
            <w:tcBorders>
              <w:top w:val="nil"/>
              <w:left w:val="nil"/>
              <w:bottom w:val="single" w:sz="4" w:space="0" w:color="auto"/>
              <w:right w:val="single" w:sz="4" w:space="0" w:color="auto"/>
            </w:tcBorders>
            <w:shd w:val="clear" w:color="auto" w:fill="auto"/>
            <w:vAlign w:val="center"/>
            <w:hideMark/>
          </w:tcPr>
          <w:p w14:paraId="2E80DA57"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20450916" w14:textId="77777777" w:rsidR="00764F9C" w:rsidRPr="005714C0" w:rsidRDefault="00764F9C" w:rsidP="00764F9C">
            <w:pPr>
              <w:jc w:val="center"/>
              <w:rPr>
                <w:rFonts w:ascii="Ebrima" w:hAnsi="Ebrima"/>
                <w:sz w:val="14"/>
                <w:szCs w:val="14"/>
              </w:rPr>
            </w:pPr>
            <w:r w:rsidRPr="005714C0">
              <w:rPr>
                <w:rFonts w:ascii="Ebrima" w:hAnsi="Ebrima"/>
                <w:sz w:val="14"/>
                <w:szCs w:val="14"/>
              </w:rPr>
              <w:t>7.789</w:t>
            </w:r>
          </w:p>
        </w:tc>
        <w:tc>
          <w:tcPr>
            <w:tcW w:w="2752" w:type="dxa"/>
            <w:tcBorders>
              <w:top w:val="nil"/>
              <w:left w:val="nil"/>
              <w:bottom w:val="single" w:sz="4" w:space="0" w:color="auto"/>
              <w:right w:val="single" w:sz="4" w:space="0" w:color="auto"/>
            </w:tcBorders>
            <w:shd w:val="clear" w:color="auto" w:fill="auto"/>
            <w:vAlign w:val="center"/>
            <w:hideMark/>
          </w:tcPr>
          <w:p w14:paraId="137A546E"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Ofício de Registro de Imóveis da Comarca de </w:t>
            </w:r>
            <w:proofErr w:type="spellStart"/>
            <w:r w:rsidRPr="005714C0">
              <w:rPr>
                <w:rFonts w:ascii="Ebrima" w:hAnsi="Ebrima"/>
                <w:sz w:val="14"/>
                <w:szCs w:val="14"/>
              </w:rPr>
              <w:t>Catanduvas</w:t>
            </w:r>
            <w:proofErr w:type="spellEnd"/>
            <w:r w:rsidRPr="005714C0">
              <w:rPr>
                <w:rFonts w:ascii="Ebrima" w:hAnsi="Ebrima"/>
                <w:sz w:val="14"/>
                <w:szCs w:val="14"/>
              </w:rPr>
              <w:t>/SC</w:t>
            </w:r>
          </w:p>
        </w:tc>
        <w:tc>
          <w:tcPr>
            <w:tcW w:w="1327" w:type="dxa"/>
            <w:tcBorders>
              <w:top w:val="nil"/>
              <w:left w:val="nil"/>
              <w:bottom w:val="single" w:sz="4" w:space="0" w:color="auto"/>
              <w:right w:val="single" w:sz="4" w:space="0" w:color="auto"/>
            </w:tcBorders>
            <w:shd w:val="clear" w:color="auto" w:fill="auto"/>
            <w:vAlign w:val="center"/>
            <w:hideMark/>
          </w:tcPr>
          <w:p w14:paraId="5705C5B8"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137F01CF"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0A750D23"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3.300.000,00 </w:t>
            </w:r>
          </w:p>
        </w:tc>
        <w:tc>
          <w:tcPr>
            <w:tcW w:w="1043" w:type="dxa"/>
            <w:tcBorders>
              <w:top w:val="nil"/>
              <w:left w:val="nil"/>
              <w:bottom w:val="single" w:sz="4" w:space="0" w:color="auto"/>
              <w:right w:val="single" w:sz="4" w:space="0" w:color="auto"/>
            </w:tcBorders>
            <w:shd w:val="clear" w:color="auto" w:fill="auto"/>
            <w:vAlign w:val="center"/>
            <w:hideMark/>
          </w:tcPr>
          <w:p w14:paraId="4785AE43"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18,33%</w:t>
            </w:r>
          </w:p>
        </w:tc>
        <w:tc>
          <w:tcPr>
            <w:tcW w:w="1024" w:type="dxa"/>
            <w:tcBorders>
              <w:top w:val="nil"/>
              <w:left w:val="nil"/>
              <w:bottom w:val="single" w:sz="4" w:space="0" w:color="auto"/>
              <w:right w:val="single" w:sz="4" w:space="0" w:color="auto"/>
            </w:tcBorders>
            <w:shd w:val="clear" w:color="auto" w:fill="auto"/>
            <w:vAlign w:val="center"/>
            <w:hideMark/>
          </w:tcPr>
          <w:p w14:paraId="6E7B232B"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10.200.000,00 </w:t>
            </w:r>
          </w:p>
        </w:tc>
        <w:tc>
          <w:tcPr>
            <w:tcW w:w="920" w:type="dxa"/>
            <w:tcBorders>
              <w:top w:val="nil"/>
              <w:left w:val="nil"/>
              <w:bottom w:val="single" w:sz="4" w:space="0" w:color="auto"/>
              <w:right w:val="single" w:sz="4" w:space="0" w:color="auto"/>
            </w:tcBorders>
            <w:shd w:val="clear" w:color="auto" w:fill="auto"/>
            <w:vAlign w:val="center"/>
            <w:hideMark/>
          </w:tcPr>
          <w:p w14:paraId="050118DE"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56,67%</w:t>
            </w:r>
          </w:p>
        </w:tc>
      </w:tr>
      <w:tr w:rsidR="00764F9C" w:rsidRPr="005714C0" w14:paraId="4B1520BD"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72BE0692"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7F0EF84F"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Marco </w:t>
            </w:r>
            <w:proofErr w:type="spellStart"/>
            <w:r w:rsidRPr="005714C0">
              <w:rPr>
                <w:rFonts w:ascii="Ebrima" w:hAnsi="Ebrima"/>
                <w:sz w:val="14"/>
                <w:szCs w:val="14"/>
              </w:rPr>
              <w:t>Antonio</w:t>
            </w:r>
            <w:proofErr w:type="spellEnd"/>
            <w:r w:rsidRPr="005714C0">
              <w:rPr>
                <w:rFonts w:ascii="Ebrima" w:hAnsi="Ebrima"/>
                <w:sz w:val="14"/>
                <w:szCs w:val="14"/>
              </w:rPr>
              <w:t xml:space="preserve"> </w:t>
            </w:r>
            <w:proofErr w:type="spellStart"/>
            <w:r w:rsidRPr="005714C0">
              <w:rPr>
                <w:rFonts w:ascii="Ebrima" w:hAnsi="Ebrima"/>
                <w:sz w:val="14"/>
                <w:szCs w:val="14"/>
              </w:rPr>
              <w:t>Tagliari</w:t>
            </w:r>
            <w:proofErr w:type="spellEnd"/>
            <w:r w:rsidRPr="005714C0">
              <w:rPr>
                <w:rFonts w:ascii="Ebrima" w:hAnsi="Ebrima"/>
                <w:sz w:val="14"/>
                <w:szCs w:val="14"/>
              </w:rPr>
              <w:t xml:space="preserve"> Frey e </w:t>
            </w:r>
            <w:proofErr w:type="spellStart"/>
            <w:r w:rsidRPr="005714C0">
              <w:rPr>
                <w:rFonts w:ascii="Ebrima" w:hAnsi="Ebrima"/>
                <w:sz w:val="14"/>
                <w:szCs w:val="14"/>
              </w:rPr>
              <w:t>Suziani</w:t>
            </w:r>
            <w:proofErr w:type="spellEnd"/>
            <w:r w:rsidRPr="005714C0">
              <w:rPr>
                <w:rFonts w:ascii="Ebrima" w:hAnsi="Ebrima"/>
                <w:sz w:val="14"/>
                <w:szCs w:val="14"/>
              </w:rPr>
              <w:t xml:space="preserve"> </w:t>
            </w:r>
            <w:proofErr w:type="spellStart"/>
            <w:r w:rsidRPr="005714C0">
              <w:rPr>
                <w:rFonts w:ascii="Ebrima" w:hAnsi="Ebrima"/>
                <w:sz w:val="14"/>
                <w:szCs w:val="14"/>
              </w:rPr>
              <w:t>Bettoni</w:t>
            </w:r>
            <w:proofErr w:type="spellEnd"/>
          </w:p>
        </w:tc>
        <w:tc>
          <w:tcPr>
            <w:tcW w:w="1760" w:type="dxa"/>
            <w:tcBorders>
              <w:top w:val="nil"/>
              <w:left w:val="nil"/>
              <w:bottom w:val="single" w:sz="4" w:space="0" w:color="auto"/>
              <w:right w:val="single" w:sz="4" w:space="0" w:color="auto"/>
            </w:tcBorders>
            <w:shd w:val="clear" w:color="auto" w:fill="auto"/>
            <w:vAlign w:val="center"/>
            <w:hideMark/>
          </w:tcPr>
          <w:p w14:paraId="7C58F6D7"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7C0297F4" w14:textId="77777777" w:rsidR="00764F9C" w:rsidRPr="005714C0" w:rsidRDefault="00764F9C" w:rsidP="00764F9C">
            <w:pPr>
              <w:jc w:val="center"/>
              <w:rPr>
                <w:rFonts w:ascii="Ebrima" w:hAnsi="Ebrima"/>
                <w:sz w:val="14"/>
                <w:szCs w:val="14"/>
              </w:rPr>
            </w:pPr>
            <w:r w:rsidRPr="005714C0">
              <w:rPr>
                <w:rFonts w:ascii="Ebrima" w:hAnsi="Ebrima"/>
                <w:sz w:val="14"/>
                <w:szCs w:val="14"/>
              </w:rPr>
              <w:t>7.789</w:t>
            </w:r>
          </w:p>
        </w:tc>
        <w:tc>
          <w:tcPr>
            <w:tcW w:w="2752" w:type="dxa"/>
            <w:tcBorders>
              <w:top w:val="nil"/>
              <w:left w:val="nil"/>
              <w:bottom w:val="single" w:sz="4" w:space="0" w:color="auto"/>
              <w:right w:val="single" w:sz="4" w:space="0" w:color="auto"/>
            </w:tcBorders>
            <w:shd w:val="clear" w:color="auto" w:fill="auto"/>
            <w:vAlign w:val="center"/>
            <w:hideMark/>
          </w:tcPr>
          <w:p w14:paraId="0A8C639B"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Ofício de Registro de Imóveis da Comarca de </w:t>
            </w:r>
            <w:proofErr w:type="spellStart"/>
            <w:r w:rsidRPr="005714C0">
              <w:rPr>
                <w:rFonts w:ascii="Ebrima" w:hAnsi="Ebrima"/>
                <w:sz w:val="14"/>
                <w:szCs w:val="14"/>
              </w:rPr>
              <w:t>Catanduvas</w:t>
            </w:r>
            <w:proofErr w:type="spellEnd"/>
            <w:r w:rsidRPr="005714C0">
              <w:rPr>
                <w:rFonts w:ascii="Ebrima" w:hAnsi="Ebrima"/>
                <w:sz w:val="14"/>
                <w:szCs w:val="14"/>
              </w:rPr>
              <w:t>/SC</w:t>
            </w:r>
          </w:p>
        </w:tc>
        <w:tc>
          <w:tcPr>
            <w:tcW w:w="1327" w:type="dxa"/>
            <w:tcBorders>
              <w:top w:val="nil"/>
              <w:left w:val="nil"/>
              <w:bottom w:val="single" w:sz="4" w:space="0" w:color="auto"/>
              <w:right w:val="single" w:sz="4" w:space="0" w:color="auto"/>
            </w:tcBorders>
            <w:shd w:val="clear" w:color="auto" w:fill="auto"/>
            <w:vAlign w:val="center"/>
            <w:hideMark/>
          </w:tcPr>
          <w:p w14:paraId="46D5DD71"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159D115E"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45B00A68"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3.700.000,00 </w:t>
            </w:r>
          </w:p>
        </w:tc>
        <w:tc>
          <w:tcPr>
            <w:tcW w:w="1043" w:type="dxa"/>
            <w:tcBorders>
              <w:top w:val="nil"/>
              <w:left w:val="nil"/>
              <w:bottom w:val="single" w:sz="4" w:space="0" w:color="auto"/>
              <w:right w:val="single" w:sz="4" w:space="0" w:color="auto"/>
            </w:tcBorders>
            <w:shd w:val="clear" w:color="auto" w:fill="auto"/>
            <w:vAlign w:val="center"/>
            <w:hideMark/>
          </w:tcPr>
          <w:p w14:paraId="0D8C07A9"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20,56%</w:t>
            </w:r>
          </w:p>
        </w:tc>
        <w:tc>
          <w:tcPr>
            <w:tcW w:w="1024" w:type="dxa"/>
            <w:tcBorders>
              <w:top w:val="nil"/>
              <w:left w:val="nil"/>
              <w:bottom w:val="single" w:sz="4" w:space="0" w:color="auto"/>
              <w:right w:val="single" w:sz="4" w:space="0" w:color="auto"/>
            </w:tcBorders>
            <w:shd w:val="clear" w:color="auto" w:fill="auto"/>
            <w:vAlign w:val="center"/>
            <w:hideMark/>
          </w:tcPr>
          <w:p w14:paraId="500E83A2"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13.900.000,00 </w:t>
            </w:r>
          </w:p>
        </w:tc>
        <w:tc>
          <w:tcPr>
            <w:tcW w:w="920" w:type="dxa"/>
            <w:tcBorders>
              <w:top w:val="nil"/>
              <w:left w:val="nil"/>
              <w:bottom w:val="single" w:sz="4" w:space="0" w:color="auto"/>
              <w:right w:val="single" w:sz="4" w:space="0" w:color="auto"/>
            </w:tcBorders>
            <w:shd w:val="clear" w:color="auto" w:fill="auto"/>
            <w:vAlign w:val="center"/>
            <w:hideMark/>
          </w:tcPr>
          <w:p w14:paraId="57DCC241"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77,22%</w:t>
            </w:r>
          </w:p>
        </w:tc>
      </w:tr>
      <w:tr w:rsidR="00764F9C" w:rsidRPr="005714C0" w14:paraId="10DF00B2"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0495C66F"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novembro-21</w:t>
            </w:r>
          </w:p>
        </w:tc>
        <w:tc>
          <w:tcPr>
            <w:tcW w:w="2660" w:type="dxa"/>
            <w:tcBorders>
              <w:top w:val="nil"/>
              <w:left w:val="nil"/>
              <w:bottom w:val="single" w:sz="4" w:space="0" w:color="auto"/>
              <w:right w:val="single" w:sz="4" w:space="0" w:color="auto"/>
            </w:tcBorders>
            <w:shd w:val="clear" w:color="auto" w:fill="auto"/>
            <w:vAlign w:val="center"/>
            <w:hideMark/>
          </w:tcPr>
          <w:p w14:paraId="00EA46A7"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Marco </w:t>
            </w:r>
            <w:proofErr w:type="spellStart"/>
            <w:r w:rsidRPr="005714C0">
              <w:rPr>
                <w:rFonts w:ascii="Ebrima" w:hAnsi="Ebrima"/>
                <w:sz w:val="14"/>
                <w:szCs w:val="14"/>
              </w:rPr>
              <w:t>Antonio</w:t>
            </w:r>
            <w:proofErr w:type="spellEnd"/>
            <w:r w:rsidRPr="005714C0">
              <w:rPr>
                <w:rFonts w:ascii="Ebrima" w:hAnsi="Ebrima"/>
                <w:sz w:val="14"/>
                <w:szCs w:val="14"/>
              </w:rPr>
              <w:t xml:space="preserve"> </w:t>
            </w:r>
            <w:proofErr w:type="spellStart"/>
            <w:r w:rsidRPr="005714C0">
              <w:rPr>
                <w:rFonts w:ascii="Ebrima" w:hAnsi="Ebrima"/>
                <w:sz w:val="14"/>
                <w:szCs w:val="14"/>
              </w:rPr>
              <w:t>Tagliari</w:t>
            </w:r>
            <w:proofErr w:type="spellEnd"/>
            <w:r w:rsidRPr="005714C0">
              <w:rPr>
                <w:rFonts w:ascii="Ebrima" w:hAnsi="Ebrima"/>
                <w:sz w:val="14"/>
                <w:szCs w:val="14"/>
              </w:rPr>
              <w:t xml:space="preserve"> Frey e </w:t>
            </w:r>
            <w:proofErr w:type="spellStart"/>
            <w:r w:rsidRPr="005714C0">
              <w:rPr>
                <w:rFonts w:ascii="Ebrima" w:hAnsi="Ebrima"/>
                <w:sz w:val="14"/>
                <w:szCs w:val="14"/>
              </w:rPr>
              <w:t>Suziani</w:t>
            </w:r>
            <w:proofErr w:type="spellEnd"/>
            <w:r w:rsidRPr="005714C0">
              <w:rPr>
                <w:rFonts w:ascii="Ebrima" w:hAnsi="Ebrima"/>
                <w:sz w:val="14"/>
                <w:szCs w:val="14"/>
              </w:rPr>
              <w:t xml:space="preserve"> </w:t>
            </w:r>
            <w:proofErr w:type="spellStart"/>
            <w:r w:rsidRPr="005714C0">
              <w:rPr>
                <w:rFonts w:ascii="Ebrima" w:hAnsi="Ebrima"/>
                <w:sz w:val="14"/>
                <w:szCs w:val="14"/>
              </w:rPr>
              <w:t>Bettoni</w:t>
            </w:r>
            <w:proofErr w:type="spellEnd"/>
          </w:p>
        </w:tc>
        <w:tc>
          <w:tcPr>
            <w:tcW w:w="1760" w:type="dxa"/>
            <w:tcBorders>
              <w:top w:val="nil"/>
              <w:left w:val="nil"/>
              <w:bottom w:val="single" w:sz="4" w:space="0" w:color="auto"/>
              <w:right w:val="single" w:sz="4" w:space="0" w:color="auto"/>
            </w:tcBorders>
            <w:shd w:val="clear" w:color="auto" w:fill="auto"/>
            <w:vAlign w:val="center"/>
            <w:hideMark/>
          </w:tcPr>
          <w:p w14:paraId="36A51C3B"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7738D9AD" w14:textId="77777777" w:rsidR="00764F9C" w:rsidRPr="005714C0" w:rsidRDefault="00764F9C" w:rsidP="00764F9C">
            <w:pPr>
              <w:jc w:val="center"/>
              <w:rPr>
                <w:rFonts w:ascii="Ebrima" w:hAnsi="Ebrima"/>
                <w:sz w:val="14"/>
                <w:szCs w:val="14"/>
              </w:rPr>
            </w:pPr>
            <w:r w:rsidRPr="005714C0">
              <w:rPr>
                <w:rFonts w:ascii="Ebrima" w:hAnsi="Ebrima"/>
                <w:sz w:val="14"/>
                <w:szCs w:val="14"/>
              </w:rPr>
              <w:t>7.789</w:t>
            </w:r>
          </w:p>
        </w:tc>
        <w:tc>
          <w:tcPr>
            <w:tcW w:w="2752" w:type="dxa"/>
            <w:tcBorders>
              <w:top w:val="nil"/>
              <w:left w:val="nil"/>
              <w:bottom w:val="single" w:sz="4" w:space="0" w:color="auto"/>
              <w:right w:val="single" w:sz="4" w:space="0" w:color="auto"/>
            </w:tcBorders>
            <w:shd w:val="clear" w:color="auto" w:fill="auto"/>
            <w:vAlign w:val="center"/>
            <w:hideMark/>
          </w:tcPr>
          <w:p w14:paraId="5B03A9C6"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Ofício de Registro de Imóveis da Comarca de </w:t>
            </w:r>
            <w:proofErr w:type="spellStart"/>
            <w:r w:rsidRPr="005714C0">
              <w:rPr>
                <w:rFonts w:ascii="Ebrima" w:hAnsi="Ebrima"/>
                <w:sz w:val="14"/>
                <w:szCs w:val="14"/>
              </w:rPr>
              <w:t>Catanduvas</w:t>
            </w:r>
            <w:proofErr w:type="spellEnd"/>
            <w:r w:rsidRPr="005714C0">
              <w:rPr>
                <w:rFonts w:ascii="Ebrima" w:hAnsi="Ebrima"/>
                <w:sz w:val="14"/>
                <w:szCs w:val="14"/>
              </w:rPr>
              <w:t>/SC</w:t>
            </w:r>
          </w:p>
        </w:tc>
        <w:tc>
          <w:tcPr>
            <w:tcW w:w="1327" w:type="dxa"/>
            <w:tcBorders>
              <w:top w:val="nil"/>
              <w:left w:val="nil"/>
              <w:bottom w:val="single" w:sz="4" w:space="0" w:color="auto"/>
              <w:right w:val="single" w:sz="4" w:space="0" w:color="auto"/>
            </w:tcBorders>
            <w:shd w:val="clear" w:color="auto" w:fill="auto"/>
            <w:vAlign w:val="center"/>
            <w:hideMark/>
          </w:tcPr>
          <w:p w14:paraId="3694E85F"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09A35D61"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5B42160C"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2.800.000,00 </w:t>
            </w:r>
          </w:p>
        </w:tc>
        <w:tc>
          <w:tcPr>
            <w:tcW w:w="1043" w:type="dxa"/>
            <w:tcBorders>
              <w:top w:val="nil"/>
              <w:left w:val="nil"/>
              <w:bottom w:val="single" w:sz="4" w:space="0" w:color="auto"/>
              <w:right w:val="single" w:sz="4" w:space="0" w:color="auto"/>
            </w:tcBorders>
            <w:shd w:val="clear" w:color="auto" w:fill="auto"/>
            <w:vAlign w:val="center"/>
            <w:hideMark/>
          </w:tcPr>
          <w:p w14:paraId="1154B2F6"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15,56%</w:t>
            </w:r>
          </w:p>
        </w:tc>
        <w:tc>
          <w:tcPr>
            <w:tcW w:w="1024" w:type="dxa"/>
            <w:tcBorders>
              <w:top w:val="nil"/>
              <w:left w:val="nil"/>
              <w:bottom w:val="single" w:sz="4" w:space="0" w:color="auto"/>
              <w:right w:val="single" w:sz="4" w:space="0" w:color="auto"/>
            </w:tcBorders>
            <w:shd w:val="clear" w:color="auto" w:fill="auto"/>
            <w:vAlign w:val="center"/>
            <w:hideMark/>
          </w:tcPr>
          <w:p w14:paraId="796250B8"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16.700.000,00 </w:t>
            </w:r>
          </w:p>
        </w:tc>
        <w:tc>
          <w:tcPr>
            <w:tcW w:w="920" w:type="dxa"/>
            <w:tcBorders>
              <w:top w:val="nil"/>
              <w:left w:val="nil"/>
              <w:bottom w:val="single" w:sz="4" w:space="0" w:color="auto"/>
              <w:right w:val="single" w:sz="4" w:space="0" w:color="auto"/>
            </w:tcBorders>
            <w:shd w:val="clear" w:color="auto" w:fill="auto"/>
            <w:vAlign w:val="center"/>
            <w:hideMark/>
          </w:tcPr>
          <w:p w14:paraId="4BBF9C61"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92,78%</w:t>
            </w:r>
          </w:p>
        </w:tc>
      </w:tr>
      <w:tr w:rsidR="00764F9C" w:rsidRPr="005714C0" w14:paraId="46FA1996"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562A5CC4"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dezembro-21</w:t>
            </w:r>
          </w:p>
        </w:tc>
        <w:tc>
          <w:tcPr>
            <w:tcW w:w="2660" w:type="dxa"/>
            <w:tcBorders>
              <w:top w:val="nil"/>
              <w:left w:val="nil"/>
              <w:bottom w:val="single" w:sz="4" w:space="0" w:color="auto"/>
              <w:right w:val="single" w:sz="4" w:space="0" w:color="auto"/>
            </w:tcBorders>
            <w:shd w:val="clear" w:color="auto" w:fill="auto"/>
            <w:vAlign w:val="center"/>
            <w:hideMark/>
          </w:tcPr>
          <w:p w14:paraId="3235BC92"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Marco </w:t>
            </w:r>
            <w:proofErr w:type="spellStart"/>
            <w:r w:rsidRPr="005714C0">
              <w:rPr>
                <w:rFonts w:ascii="Ebrima" w:hAnsi="Ebrima"/>
                <w:sz w:val="14"/>
                <w:szCs w:val="14"/>
              </w:rPr>
              <w:t>Antonio</w:t>
            </w:r>
            <w:proofErr w:type="spellEnd"/>
            <w:r w:rsidRPr="005714C0">
              <w:rPr>
                <w:rFonts w:ascii="Ebrima" w:hAnsi="Ebrima"/>
                <w:sz w:val="14"/>
                <w:szCs w:val="14"/>
              </w:rPr>
              <w:t xml:space="preserve"> </w:t>
            </w:r>
            <w:proofErr w:type="spellStart"/>
            <w:r w:rsidRPr="005714C0">
              <w:rPr>
                <w:rFonts w:ascii="Ebrima" w:hAnsi="Ebrima"/>
                <w:sz w:val="14"/>
                <w:szCs w:val="14"/>
              </w:rPr>
              <w:t>Tagliari</w:t>
            </w:r>
            <w:proofErr w:type="spellEnd"/>
            <w:r w:rsidRPr="005714C0">
              <w:rPr>
                <w:rFonts w:ascii="Ebrima" w:hAnsi="Ebrima"/>
                <w:sz w:val="14"/>
                <w:szCs w:val="14"/>
              </w:rPr>
              <w:t xml:space="preserve"> Frey e </w:t>
            </w:r>
            <w:proofErr w:type="spellStart"/>
            <w:r w:rsidRPr="005714C0">
              <w:rPr>
                <w:rFonts w:ascii="Ebrima" w:hAnsi="Ebrima"/>
                <w:sz w:val="14"/>
                <w:szCs w:val="14"/>
              </w:rPr>
              <w:t>Suziani</w:t>
            </w:r>
            <w:proofErr w:type="spellEnd"/>
            <w:r w:rsidRPr="005714C0">
              <w:rPr>
                <w:rFonts w:ascii="Ebrima" w:hAnsi="Ebrima"/>
                <w:sz w:val="14"/>
                <w:szCs w:val="14"/>
              </w:rPr>
              <w:t xml:space="preserve"> </w:t>
            </w:r>
            <w:proofErr w:type="spellStart"/>
            <w:r w:rsidRPr="005714C0">
              <w:rPr>
                <w:rFonts w:ascii="Ebrima" w:hAnsi="Ebrima"/>
                <w:sz w:val="14"/>
                <w:szCs w:val="14"/>
              </w:rPr>
              <w:t>Bettoni</w:t>
            </w:r>
            <w:proofErr w:type="spellEnd"/>
          </w:p>
        </w:tc>
        <w:tc>
          <w:tcPr>
            <w:tcW w:w="1760" w:type="dxa"/>
            <w:tcBorders>
              <w:top w:val="nil"/>
              <w:left w:val="nil"/>
              <w:bottom w:val="single" w:sz="4" w:space="0" w:color="auto"/>
              <w:right w:val="single" w:sz="4" w:space="0" w:color="auto"/>
            </w:tcBorders>
            <w:shd w:val="clear" w:color="auto" w:fill="auto"/>
            <w:vAlign w:val="center"/>
            <w:hideMark/>
          </w:tcPr>
          <w:p w14:paraId="5290000F"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795F232D" w14:textId="77777777" w:rsidR="00764F9C" w:rsidRPr="005714C0" w:rsidRDefault="00764F9C" w:rsidP="00764F9C">
            <w:pPr>
              <w:jc w:val="center"/>
              <w:rPr>
                <w:rFonts w:ascii="Ebrima" w:hAnsi="Ebrima"/>
                <w:sz w:val="14"/>
                <w:szCs w:val="14"/>
              </w:rPr>
            </w:pPr>
            <w:r w:rsidRPr="005714C0">
              <w:rPr>
                <w:rFonts w:ascii="Ebrima" w:hAnsi="Ebrima"/>
                <w:sz w:val="14"/>
                <w:szCs w:val="14"/>
              </w:rPr>
              <w:t>7.789</w:t>
            </w:r>
          </w:p>
        </w:tc>
        <w:tc>
          <w:tcPr>
            <w:tcW w:w="2752" w:type="dxa"/>
            <w:tcBorders>
              <w:top w:val="nil"/>
              <w:left w:val="nil"/>
              <w:bottom w:val="single" w:sz="4" w:space="0" w:color="auto"/>
              <w:right w:val="single" w:sz="4" w:space="0" w:color="auto"/>
            </w:tcBorders>
            <w:shd w:val="clear" w:color="auto" w:fill="auto"/>
            <w:vAlign w:val="center"/>
            <w:hideMark/>
          </w:tcPr>
          <w:p w14:paraId="51D56C7C"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Ofício de Registro de Imóveis da Comarca de </w:t>
            </w:r>
            <w:proofErr w:type="spellStart"/>
            <w:r w:rsidRPr="005714C0">
              <w:rPr>
                <w:rFonts w:ascii="Ebrima" w:hAnsi="Ebrima"/>
                <w:sz w:val="14"/>
                <w:szCs w:val="14"/>
              </w:rPr>
              <w:t>Catanduvas</w:t>
            </w:r>
            <w:proofErr w:type="spellEnd"/>
            <w:r w:rsidRPr="005714C0">
              <w:rPr>
                <w:rFonts w:ascii="Ebrima" w:hAnsi="Ebrima"/>
                <w:sz w:val="14"/>
                <w:szCs w:val="14"/>
              </w:rPr>
              <w:t>/SC</w:t>
            </w:r>
          </w:p>
        </w:tc>
        <w:tc>
          <w:tcPr>
            <w:tcW w:w="1327" w:type="dxa"/>
            <w:tcBorders>
              <w:top w:val="nil"/>
              <w:left w:val="nil"/>
              <w:bottom w:val="single" w:sz="4" w:space="0" w:color="auto"/>
              <w:right w:val="single" w:sz="4" w:space="0" w:color="auto"/>
            </w:tcBorders>
            <w:shd w:val="clear" w:color="auto" w:fill="auto"/>
            <w:vAlign w:val="center"/>
            <w:hideMark/>
          </w:tcPr>
          <w:p w14:paraId="03AFA3B2"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0427A48E"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7FE09A99"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1.900.000,00 </w:t>
            </w:r>
          </w:p>
        </w:tc>
        <w:tc>
          <w:tcPr>
            <w:tcW w:w="1043" w:type="dxa"/>
            <w:tcBorders>
              <w:top w:val="nil"/>
              <w:left w:val="nil"/>
              <w:bottom w:val="single" w:sz="4" w:space="0" w:color="auto"/>
              <w:right w:val="single" w:sz="4" w:space="0" w:color="auto"/>
            </w:tcBorders>
            <w:shd w:val="clear" w:color="auto" w:fill="auto"/>
            <w:vAlign w:val="center"/>
            <w:hideMark/>
          </w:tcPr>
          <w:p w14:paraId="6697D691"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10,56%</w:t>
            </w:r>
          </w:p>
        </w:tc>
        <w:tc>
          <w:tcPr>
            <w:tcW w:w="1024" w:type="dxa"/>
            <w:tcBorders>
              <w:top w:val="nil"/>
              <w:left w:val="nil"/>
              <w:bottom w:val="single" w:sz="4" w:space="0" w:color="auto"/>
              <w:right w:val="single" w:sz="4" w:space="0" w:color="auto"/>
            </w:tcBorders>
            <w:shd w:val="clear" w:color="auto" w:fill="auto"/>
            <w:vAlign w:val="center"/>
            <w:hideMark/>
          </w:tcPr>
          <w:p w14:paraId="6A0F6399"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18.600.000,00 </w:t>
            </w:r>
          </w:p>
        </w:tc>
        <w:tc>
          <w:tcPr>
            <w:tcW w:w="920" w:type="dxa"/>
            <w:tcBorders>
              <w:top w:val="nil"/>
              <w:left w:val="nil"/>
              <w:bottom w:val="single" w:sz="4" w:space="0" w:color="auto"/>
              <w:right w:val="single" w:sz="4" w:space="0" w:color="auto"/>
            </w:tcBorders>
            <w:shd w:val="clear" w:color="auto" w:fill="auto"/>
            <w:vAlign w:val="center"/>
            <w:hideMark/>
          </w:tcPr>
          <w:p w14:paraId="6B6CC623" w14:textId="77777777" w:rsidR="00764F9C" w:rsidRPr="005714C0" w:rsidRDefault="00764F9C" w:rsidP="00764F9C">
            <w:pPr>
              <w:jc w:val="center"/>
              <w:rPr>
                <w:rFonts w:ascii="Ebrima" w:hAnsi="Ebrima"/>
                <w:b/>
                <w:bCs/>
                <w:color w:val="000000"/>
                <w:sz w:val="14"/>
                <w:szCs w:val="14"/>
              </w:rPr>
            </w:pPr>
            <w:r w:rsidRPr="005714C0">
              <w:rPr>
                <w:rFonts w:ascii="Ebrima" w:hAnsi="Ebrima"/>
                <w:b/>
                <w:bCs/>
                <w:color w:val="000000"/>
                <w:sz w:val="14"/>
                <w:szCs w:val="14"/>
              </w:rPr>
              <w:t>103,33%</w:t>
            </w:r>
          </w:p>
        </w:tc>
      </w:tr>
      <w:tr w:rsidR="00764F9C" w:rsidRPr="005714C0" w14:paraId="6646E378" w14:textId="77777777" w:rsidTr="00764F9C">
        <w:trPr>
          <w:trHeight w:val="180"/>
        </w:trPr>
        <w:tc>
          <w:tcPr>
            <w:tcW w:w="1257" w:type="dxa"/>
            <w:tcBorders>
              <w:top w:val="nil"/>
              <w:left w:val="single" w:sz="4" w:space="0" w:color="auto"/>
              <w:bottom w:val="single" w:sz="4" w:space="0" w:color="auto"/>
              <w:right w:val="single" w:sz="4" w:space="0" w:color="auto"/>
            </w:tcBorders>
            <w:shd w:val="clear" w:color="000000" w:fill="808080"/>
            <w:vAlign w:val="center"/>
            <w:hideMark/>
          </w:tcPr>
          <w:p w14:paraId="03B4667D"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junho-21</w:t>
            </w:r>
          </w:p>
        </w:tc>
        <w:tc>
          <w:tcPr>
            <w:tcW w:w="2660" w:type="dxa"/>
            <w:tcBorders>
              <w:top w:val="nil"/>
              <w:left w:val="nil"/>
              <w:bottom w:val="single" w:sz="4" w:space="0" w:color="auto"/>
              <w:right w:val="single" w:sz="4" w:space="0" w:color="auto"/>
            </w:tcBorders>
            <w:shd w:val="clear" w:color="000000" w:fill="808080"/>
            <w:vAlign w:val="center"/>
            <w:hideMark/>
          </w:tcPr>
          <w:p w14:paraId="3ACC7877" w14:textId="77777777" w:rsidR="00764F9C" w:rsidRPr="005714C0" w:rsidRDefault="00764F9C" w:rsidP="00764F9C">
            <w:pPr>
              <w:jc w:val="center"/>
              <w:rPr>
                <w:rFonts w:ascii="Ebrima" w:hAnsi="Ebrima"/>
                <w:color w:val="FFFFFF"/>
                <w:sz w:val="14"/>
                <w:szCs w:val="14"/>
              </w:rPr>
            </w:pPr>
            <w:proofErr w:type="spellStart"/>
            <w:r w:rsidRPr="005714C0">
              <w:rPr>
                <w:rFonts w:ascii="Ebrima" w:hAnsi="Ebrima"/>
                <w:color w:val="FFFFFF"/>
                <w:sz w:val="14"/>
                <w:szCs w:val="14"/>
              </w:rPr>
              <w:t>Frisia</w:t>
            </w:r>
            <w:proofErr w:type="spellEnd"/>
            <w:r w:rsidRPr="005714C0">
              <w:rPr>
                <w:rFonts w:ascii="Ebrima" w:hAnsi="Ebrima"/>
                <w:color w:val="FFFFFF"/>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000000" w:fill="808080"/>
            <w:vAlign w:val="center"/>
            <w:hideMark/>
          </w:tcPr>
          <w:p w14:paraId="513649C4" w14:textId="77777777" w:rsidR="00764F9C" w:rsidRPr="005714C0" w:rsidRDefault="00764F9C" w:rsidP="00764F9C">
            <w:pPr>
              <w:rPr>
                <w:rFonts w:ascii="Ebrima" w:hAnsi="Ebrima"/>
                <w:color w:val="FFFFFF"/>
                <w:sz w:val="14"/>
                <w:szCs w:val="14"/>
              </w:rPr>
            </w:pPr>
            <w:r w:rsidRPr="005714C0">
              <w:rPr>
                <w:rFonts w:ascii="Ebrima" w:hAnsi="Ebrima"/>
                <w:color w:val="FFFFFF"/>
                <w:sz w:val="14"/>
                <w:szCs w:val="14"/>
              </w:rPr>
              <w:t>Usina Turquesa SPE LTDA</w:t>
            </w:r>
          </w:p>
        </w:tc>
        <w:tc>
          <w:tcPr>
            <w:tcW w:w="767" w:type="dxa"/>
            <w:tcBorders>
              <w:top w:val="nil"/>
              <w:left w:val="nil"/>
              <w:bottom w:val="single" w:sz="4" w:space="0" w:color="auto"/>
              <w:right w:val="single" w:sz="4" w:space="0" w:color="auto"/>
            </w:tcBorders>
            <w:shd w:val="clear" w:color="000000" w:fill="808080"/>
            <w:vAlign w:val="center"/>
            <w:hideMark/>
          </w:tcPr>
          <w:p w14:paraId="2AB8CA8F"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75.375</w:t>
            </w:r>
          </w:p>
        </w:tc>
        <w:tc>
          <w:tcPr>
            <w:tcW w:w="2752" w:type="dxa"/>
            <w:tcBorders>
              <w:top w:val="nil"/>
              <w:left w:val="nil"/>
              <w:bottom w:val="single" w:sz="4" w:space="0" w:color="auto"/>
              <w:right w:val="single" w:sz="4" w:space="0" w:color="auto"/>
            </w:tcBorders>
            <w:shd w:val="clear" w:color="000000" w:fill="808080"/>
            <w:vAlign w:val="center"/>
            <w:hideMark/>
          </w:tcPr>
          <w:p w14:paraId="0E3F8813"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Registro de Imóveis de Chapecó, Estado de Santa Catarina</w:t>
            </w:r>
          </w:p>
        </w:tc>
        <w:tc>
          <w:tcPr>
            <w:tcW w:w="1327" w:type="dxa"/>
            <w:tcBorders>
              <w:top w:val="nil"/>
              <w:left w:val="nil"/>
              <w:bottom w:val="single" w:sz="4" w:space="0" w:color="auto"/>
              <w:right w:val="single" w:sz="4" w:space="0" w:color="auto"/>
            </w:tcBorders>
            <w:shd w:val="clear" w:color="000000" w:fill="808080"/>
            <w:vAlign w:val="center"/>
            <w:hideMark/>
          </w:tcPr>
          <w:p w14:paraId="3653F641"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4ª Série</w:t>
            </w:r>
          </w:p>
        </w:tc>
        <w:tc>
          <w:tcPr>
            <w:tcW w:w="986" w:type="dxa"/>
            <w:tcBorders>
              <w:top w:val="nil"/>
              <w:left w:val="nil"/>
              <w:bottom w:val="single" w:sz="4" w:space="0" w:color="auto"/>
              <w:right w:val="single" w:sz="4" w:space="0" w:color="auto"/>
            </w:tcBorders>
            <w:shd w:val="clear" w:color="000000" w:fill="808080"/>
            <w:vAlign w:val="center"/>
            <w:hideMark/>
          </w:tcPr>
          <w:p w14:paraId="4E1ADBAD"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15.000.000,00 </w:t>
            </w:r>
          </w:p>
        </w:tc>
        <w:tc>
          <w:tcPr>
            <w:tcW w:w="911" w:type="dxa"/>
            <w:tcBorders>
              <w:top w:val="nil"/>
              <w:left w:val="nil"/>
              <w:bottom w:val="single" w:sz="4" w:space="0" w:color="auto"/>
              <w:right w:val="single" w:sz="4" w:space="0" w:color="auto"/>
            </w:tcBorders>
            <w:shd w:val="clear" w:color="000000" w:fill="808080"/>
            <w:vAlign w:val="center"/>
            <w:hideMark/>
          </w:tcPr>
          <w:p w14:paraId="776A614C"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1.300.000,00 </w:t>
            </w:r>
          </w:p>
        </w:tc>
        <w:tc>
          <w:tcPr>
            <w:tcW w:w="1043" w:type="dxa"/>
            <w:tcBorders>
              <w:top w:val="nil"/>
              <w:left w:val="nil"/>
              <w:bottom w:val="single" w:sz="4" w:space="0" w:color="auto"/>
              <w:right w:val="single" w:sz="4" w:space="0" w:color="auto"/>
            </w:tcBorders>
            <w:shd w:val="clear" w:color="000000" w:fill="808080"/>
            <w:vAlign w:val="center"/>
            <w:hideMark/>
          </w:tcPr>
          <w:p w14:paraId="47239E90"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8,67%</w:t>
            </w:r>
          </w:p>
        </w:tc>
        <w:tc>
          <w:tcPr>
            <w:tcW w:w="1024" w:type="dxa"/>
            <w:tcBorders>
              <w:top w:val="nil"/>
              <w:left w:val="nil"/>
              <w:bottom w:val="single" w:sz="4" w:space="0" w:color="auto"/>
              <w:right w:val="single" w:sz="4" w:space="0" w:color="auto"/>
            </w:tcBorders>
            <w:shd w:val="clear" w:color="000000" w:fill="808080"/>
            <w:vAlign w:val="center"/>
            <w:hideMark/>
          </w:tcPr>
          <w:p w14:paraId="3C86E131"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1.300.000,00 </w:t>
            </w:r>
          </w:p>
        </w:tc>
        <w:tc>
          <w:tcPr>
            <w:tcW w:w="920" w:type="dxa"/>
            <w:tcBorders>
              <w:top w:val="nil"/>
              <w:left w:val="nil"/>
              <w:bottom w:val="single" w:sz="4" w:space="0" w:color="auto"/>
              <w:right w:val="single" w:sz="4" w:space="0" w:color="auto"/>
            </w:tcBorders>
            <w:shd w:val="clear" w:color="000000" w:fill="808080"/>
            <w:vAlign w:val="center"/>
            <w:hideMark/>
          </w:tcPr>
          <w:p w14:paraId="1D79D757"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8,67%</w:t>
            </w:r>
          </w:p>
        </w:tc>
      </w:tr>
      <w:tr w:rsidR="00764F9C" w:rsidRPr="005714C0" w14:paraId="334347AC"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48915BA5"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julho-21</w:t>
            </w:r>
          </w:p>
        </w:tc>
        <w:tc>
          <w:tcPr>
            <w:tcW w:w="2660" w:type="dxa"/>
            <w:tcBorders>
              <w:top w:val="nil"/>
              <w:left w:val="nil"/>
              <w:bottom w:val="single" w:sz="4" w:space="0" w:color="auto"/>
              <w:right w:val="single" w:sz="4" w:space="0" w:color="auto"/>
            </w:tcBorders>
            <w:shd w:val="clear" w:color="auto" w:fill="auto"/>
            <w:vAlign w:val="center"/>
            <w:hideMark/>
          </w:tcPr>
          <w:p w14:paraId="0B7595BF" w14:textId="77777777" w:rsidR="00764F9C" w:rsidRPr="005714C0" w:rsidRDefault="00764F9C" w:rsidP="00764F9C">
            <w:pPr>
              <w:jc w:val="center"/>
              <w:rPr>
                <w:rFonts w:ascii="Ebrima" w:hAnsi="Ebrima"/>
                <w:sz w:val="14"/>
                <w:szCs w:val="14"/>
              </w:rPr>
            </w:pPr>
            <w:proofErr w:type="spellStart"/>
            <w:r w:rsidRPr="005714C0">
              <w:rPr>
                <w:rFonts w:ascii="Ebrima" w:hAnsi="Ebrima"/>
                <w:sz w:val="14"/>
                <w:szCs w:val="14"/>
              </w:rPr>
              <w:t>Frisia</w:t>
            </w:r>
            <w:proofErr w:type="spellEnd"/>
            <w:r w:rsidRPr="005714C0">
              <w:rPr>
                <w:rFonts w:ascii="Ebrima" w:hAnsi="Ebrima"/>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38FE7AD5"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Turquesa SPE LTDA</w:t>
            </w:r>
          </w:p>
        </w:tc>
        <w:tc>
          <w:tcPr>
            <w:tcW w:w="767" w:type="dxa"/>
            <w:tcBorders>
              <w:top w:val="nil"/>
              <w:left w:val="nil"/>
              <w:bottom w:val="single" w:sz="4" w:space="0" w:color="auto"/>
              <w:right w:val="single" w:sz="4" w:space="0" w:color="auto"/>
            </w:tcBorders>
            <w:shd w:val="clear" w:color="auto" w:fill="auto"/>
            <w:vAlign w:val="center"/>
            <w:hideMark/>
          </w:tcPr>
          <w:p w14:paraId="15BB0AEF" w14:textId="77777777" w:rsidR="00764F9C" w:rsidRPr="005714C0" w:rsidRDefault="00764F9C" w:rsidP="00764F9C">
            <w:pPr>
              <w:jc w:val="center"/>
              <w:rPr>
                <w:rFonts w:ascii="Ebrima" w:hAnsi="Ebrima"/>
                <w:sz w:val="14"/>
                <w:szCs w:val="14"/>
              </w:rPr>
            </w:pPr>
            <w:r w:rsidRPr="005714C0">
              <w:rPr>
                <w:rFonts w:ascii="Ebrima" w:hAnsi="Ebrima"/>
                <w:sz w:val="14"/>
                <w:szCs w:val="14"/>
              </w:rPr>
              <w:t>75.375</w:t>
            </w:r>
          </w:p>
        </w:tc>
        <w:tc>
          <w:tcPr>
            <w:tcW w:w="2752" w:type="dxa"/>
            <w:tcBorders>
              <w:top w:val="nil"/>
              <w:left w:val="nil"/>
              <w:bottom w:val="single" w:sz="4" w:space="0" w:color="auto"/>
              <w:right w:val="single" w:sz="4" w:space="0" w:color="auto"/>
            </w:tcBorders>
            <w:shd w:val="clear" w:color="auto" w:fill="auto"/>
            <w:vAlign w:val="center"/>
            <w:hideMark/>
          </w:tcPr>
          <w:p w14:paraId="439F263A" w14:textId="77777777" w:rsidR="00764F9C" w:rsidRPr="005714C0" w:rsidRDefault="00764F9C" w:rsidP="00764F9C">
            <w:pPr>
              <w:jc w:val="center"/>
              <w:rPr>
                <w:rFonts w:ascii="Ebrima" w:hAnsi="Ebrima"/>
                <w:sz w:val="14"/>
                <w:szCs w:val="14"/>
              </w:rPr>
            </w:pPr>
            <w:r w:rsidRPr="005714C0">
              <w:rPr>
                <w:rFonts w:ascii="Ebrima" w:hAnsi="Ebrima"/>
                <w:sz w:val="14"/>
                <w:szCs w:val="14"/>
              </w:rPr>
              <w:t>Registro de Imóveis de Chapecó, Estado de Santa Catarina</w:t>
            </w:r>
          </w:p>
        </w:tc>
        <w:tc>
          <w:tcPr>
            <w:tcW w:w="1327" w:type="dxa"/>
            <w:tcBorders>
              <w:top w:val="nil"/>
              <w:left w:val="nil"/>
              <w:bottom w:val="single" w:sz="4" w:space="0" w:color="auto"/>
              <w:right w:val="single" w:sz="4" w:space="0" w:color="auto"/>
            </w:tcBorders>
            <w:shd w:val="clear" w:color="auto" w:fill="auto"/>
            <w:vAlign w:val="center"/>
            <w:hideMark/>
          </w:tcPr>
          <w:p w14:paraId="4B8A49C6"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133D0E71"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285FD2E7"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2.000.000,00 </w:t>
            </w:r>
          </w:p>
        </w:tc>
        <w:tc>
          <w:tcPr>
            <w:tcW w:w="1043" w:type="dxa"/>
            <w:tcBorders>
              <w:top w:val="nil"/>
              <w:left w:val="nil"/>
              <w:bottom w:val="single" w:sz="4" w:space="0" w:color="auto"/>
              <w:right w:val="single" w:sz="4" w:space="0" w:color="auto"/>
            </w:tcBorders>
            <w:shd w:val="clear" w:color="auto" w:fill="auto"/>
            <w:vAlign w:val="center"/>
            <w:hideMark/>
          </w:tcPr>
          <w:p w14:paraId="7F2AB730"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13,33%</w:t>
            </w:r>
          </w:p>
        </w:tc>
        <w:tc>
          <w:tcPr>
            <w:tcW w:w="1024" w:type="dxa"/>
            <w:tcBorders>
              <w:top w:val="nil"/>
              <w:left w:val="nil"/>
              <w:bottom w:val="single" w:sz="4" w:space="0" w:color="auto"/>
              <w:right w:val="single" w:sz="4" w:space="0" w:color="auto"/>
            </w:tcBorders>
            <w:shd w:val="clear" w:color="auto" w:fill="auto"/>
            <w:vAlign w:val="center"/>
            <w:hideMark/>
          </w:tcPr>
          <w:p w14:paraId="24C2B363"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3.300.000,00 </w:t>
            </w:r>
          </w:p>
        </w:tc>
        <w:tc>
          <w:tcPr>
            <w:tcW w:w="920" w:type="dxa"/>
            <w:tcBorders>
              <w:top w:val="nil"/>
              <w:left w:val="nil"/>
              <w:bottom w:val="single" w:sz="4" w:space="0" w:color="auto"/>
              <w:right w:val="single" w:sz="4" w:space="0" w:color="auto"/>
            </w:tcBorders>
            <w:shd w:val="clear" w:color="auto" w:fill="auto"/>
            <w:vAlign w:val="center"/>
            <w:hideMark/>
          </w:tcPr>
          <w:p w14:paraId="5C6895AF"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22,00%</w:t>
            </w:r>
          </w:p>
        </w:tc>
      </w:tr>
      <w:tr w:rsidR="00764F9C" w:rsidRPr="005714C0" w14:paraId="61DCE91F"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372156F2"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15114401" w14:textId="77777777" w:rsidR="00764F9C" w:rsidRPr="005714C0" w:rsidRDefault="00764F9C" w:rsidP="00764F9C">
            <w:pPr>
              <w:jc w:val="center"/>
              <w:rPr>
                <w:rFonts w:ascii="Ebrima" w:hAnsi="Ebrima"/>
                <w:sz w:val="14"/>
                <w:szCs w:val="14"/>
              </w:rPr>
            </w:pPr>
            <w:proofErr w:type="spellStart"/>
            <w:r w:rsidRPr="005714C0">
              <w:rPr>
                <w:rFonts w:ascii="Ebrima" w:hAnsi="Ebrima"/>
                <w:sz w:val="14"/>
                <w:szCs w:val="14"/>
              </w:rPr>
              <w:t>Frisia</w:t>
            </w:r>
            <w:proofErr w:type="spellEnd"/>
            <w:r w:rsidRPr="005714C0">
              <w:rPr>
                <w:rFonts w:ascii="Ebrima" w:hAnsi="Ebrima"/>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526A95C8"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Turquesa SPE LTDA</w:t>
            </w:r>
          </w:p>
        </w:tc>
        <w:tc>
          <w:tcPr>
            <w:tcW w:w="767" w:type="dxa"/>
            <w:tcBorders>
              <w:top w:val="nil"/>
              <w:left w:val="nil"/>
              <w:bottom w:val="single" w:sz="4" w:space="0" w:color="auto"/>
              <w:right w:val="single" w:sz="4" w:space="0" w:color="auto"/>
            </w:tcBorders>
            <w:shd w:val="clear" w:color="auto" w:fill="auto"/>
            <w:vAlign w:val="center"/>
            <w:hideMark/>
          </w:tcPr>
          <w:p w14:paraId="5E00F511" w14:textId="77777777" w:rsidR="00764F9C" w:rsidRPr="005714C0" w:rsidRDefault="00764F9C" w:rsidP="00764F9C">
            <w:pPr>
              <w:jc w:val="center"/>
              <w:rPr>
                <w:rFonts w:ascii="Ebrima" w:hAnsi="Ebrima"/>
                <w:sz w:val="14"/>
                <w:szCs w:val="14"/>
              </w:rPr>
            </w:pPr>
            <w:r w:rsidRPr="005714C0">
              <w:rPr>
                <w:rFonts w:ascii="Ebrima" w:hAnsi="Ebrima"/>
                <w:sz w:val="14"/>
                <w:szCs w:val="14"/>
              </w:rPr>
              <w:t>75.375</w:t>
            </w:r>
          </w:p>
        </w:tc>
        <w:tc>
          <w:tcPr>
            <w:tcW w:w="2752" w:type="dxa"/>
            <w:tcBorders>
              <w:top w:val="nil"/>
              <w:left w:val="nil"/>
              <w:bottom w:val="single" w:sz="4" w:space="0" w:color="auto"/>
              <w:right w:val="single" w:sz="4" w:space="0" w:color="auto"/>
            </w:tcBorders>
            <w:shd w:val="clear" w:color="auto" w:fill="auto"/>
            <w:vAlign w:val="center"/>
            <w:hideMark/>
          </w:tcPr>
          <w:p w14:paraId="65C67E17" w14:textId="77777777" w:rsidR="00764F9C" w:rsidRPr="005714C0" w:rsidRDefault="00764F9C" w:rsidP="00764F9C">
            <w:pPr>
              <w:jc w:val="center"/>
              <w:rPr>
                <w:rFonts w:ascii="Ebrima" w:hAnsi="Ebrima"/>
                <w:sz w:val="14"/>
                <w:szCs w:val="14"/>
              </w:rPr>
            </w:pPr>
            <w:r w:rsidRPr="005714C0">
              <w:rPr>
                <w:rFonts w:ascii="Ebrima" w:hAnsi="Ebrima"/>
                <w:sz w:val="14"/>
                <w:szCs w:val="14"/>
              </w:rPr>
              <w:t>Registro de Imóveis de Chapecó, Estado de Santa Catarina</w:t>
            </w:r>
          </w:p>
        </w:tc>
        <w:tc>
          <w:tcPr>
            <w:tcW w:w="1327" w:type="dxa"/>
            <w:tcBorders>
              <w:top w:val="nil"/>
              <w:left w:val="nil"/>
              <w:bottom w:val="single" w:sz="4" w:space="0" w:color="auto"/>
              <w:right w:val="single" w:sz="4" w:space="0" w:color="auto"/>
            </w:tcBorders>
            <w:shd w:val="clear" w:color="auto" w:fill="auto"/>
            <w:vAlign w:val="center"/>
            <w:hideMark/>
          </w:tcPr>
          <w:p w14:paraId="0AE02E4C"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555CC956"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63A4DD21"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2.500.000,00 </w:t>
            </w:r>
          </w:p>
        </w:tc>
        <w:tc>
          <w:tcPr>
            <w:tcW w:w="1043" w:type="dxa"/>
            <w:tcBorders>
              <w:top w:val="nil"/>
              <w:left w:val="nil"/>
              <w:bottom w:val="single" w:sz="4" w:space="0" w:color="auto"/>
              <w:right w:val="single" w:sz="4" w:space="0" w:color="auto"/>
            </w:tcBorders>
            <w:shd w:val="clear" w:color="auto" w:fill="auto"/>
            <w:vAlign w:val="center"/>
            <w:hideMark/>
          </w:tcPr>
          <w:p w14:paraId="46C4229D"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16,67%</w:t>
            </w:r>
          </w:p>
        </w:tc>
        <w:tc>
          <w:tcPr>
            <w:tcW w:w="1024" w:type="dxa"/>
            <w:tcBorders>
              <w:top w:val="nil"/>
              <w:left w:val="nil"/>
              <w:bottom w:val="single" w:sz="4" w:space="0" w:color="auto"/>
              <w:right w:val="single" w:sz="4" w:space="0" w:color="auto"/>
            </w:tcBorders>
            <w:shd w:val="clear" w:color="auto" w:fill="auto"/>
            <w:vAlign w:val="center"/>
            <w:hideMark/>
          </w:tcPr>
          <w:p w14:paraId="6D70C2E4"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5.800.000,00 </w:t>
            </w:r>
          </w:p>
        </w:tc>
        <w:tc>
          <w:tcPr>
            <w:tcW w:w="920" w:type="dxa"/>
            <w:tcBorders>
              <w:top w:val="nil"/>
              <w:left w:val="nil"/>
              <w:bottom w:val="single" w:sz="4" w:space="0" w:color="auto"/>
              <w:right w:val="single" w:sz="4" w:space="0" w:color="auto"/>
            </w:tcBorders>
            <w:shd w:val="clear" w:color="auto" w:fill="auto"/>
            <w:vAlign w:val="center"/>
            <w:hideMark/>
          </w:tcPr>
          <w:p w14:paraId="19F18736"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38,67%</w:t>
            </w:r>
          </w:p>
        </w:tc>
      </w:tr>
      <w:tr w:rsidR="00764F9C" w:rsidRPr="005714C0" w14:paraId="4EDB1B54"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72E8478A"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540D6DF2" w14:textId="77777777" w:rsidR="00764F9C" w:rsidRPr="005714C0" w:rsidRDefault="00764F9C" w:rsidP="00764F9C">
            <w:pPr>
              <w:jc w:val="center"/>
              <w:rPr>
                <w:rFonts w:ascii="Ebrima" w:hAnsi="Ebrima"/>
                <w:sz w:val="14"/>
                <w:szCs w:val="14"/>
              </w:rPr>
            </w:pPr>
            <w:proofErr w:type="spellStart"/>
            <w:r w:rsidRPr="005714C0">
              <w:rPr>
                <w:rFonts w:ascii="Ebrima" w:hAnsi="Ebrima"/>
                <w:sz w:val="14"/>
                <w:szCs w:val="14"/>
              </w:rPr>
              <w:t>Frisia</w:t>
            </w:r>
            <w:proofErr w:type="spellEnd"/>
            <w:r w:rsidRPr="005714C0">
              <w:rPr>
                <w:rFonts w:ascii="Ebrima" w:hAnsi="Ebrima"/>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223FBDA6"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Turquesa SPE LTDA</w:t>
            </w:r>
          </w:p>
        </w:tc>
        <w:tc>
          <w:tcPr>
            <w:tcW w:w="767" w:type="dxa"/>
            <w:tcBorders>
              <w:top w:val="nil"/>
              <w:left w:val="nil"/>
              <w:bottom w:val="single" w:sz="4" w:space="0" w:color="auto"/>
              <w:right w:val="single" w:sz="4" w:space="0" w:color="auto"/>
            </w:tcBorders>
            <w:shd w:val="clear" w:color="auto" w:fill="auto"/>
            <w:vAlign w:val="center"/>
            <w:hideMark/>
          </w:tcPr>
          <w:p w14:paraId="025B4FE4" w14:textId="77777777" w:rsidR="00764F9C" w:rsidRPr="005714C0" w:rsidRDefault="00764F9C" w:rsidP="00764F9C">
            <w:pPr>
              <w:jc w:val="center"/>
              <w:rPr>
                <w:rFonts w:ascii="Ebrima" w:hAnsi="Ebrima"/>
                <w:sz w:val="14"/>
                <w:szCs w:val="14"/>
              </w:rPr>
            </w:pPr>
            <w:r w:rsidRPr="005714C0">
              <w:rPr>
                <w:rFonts w:ascii="Ebrima" w:hAnsi="Ebrima"/>
                <w:sz w:val="14"/>
                <w:szCs w:val="14"/>
              </w:rPr>
              <w:t>75.375</w:t>
            </w:r>
          </w:p>
        </w:tc>
        <w:tc>
          <w:tcPr>
            <w:tcW w:w="2752" w:type="dxa"/>
            <w:tcBorders>
              <w:top w:val="nil"/>
              <w:left w:val="nil"/>
              <w:bottom w:val="single" w:sz="4" w:space="0" w:color="auto"/>
              <w:right w:val="single" w:sz="4" w:space="0" w:color="auto"/>
            </w:tcBorders>
            <w:shd w:val="clear" w:color="auto" w:fill="auto"/>
            <w:vAlign w:val="center"/>
            <w:hideMark/>
          </w:tcPr>
          <w:p w14:paraId="0414955B" w14:textId="77777777" w:rsidR="00764F9C" w:rsidRPr="005714C0" w:rsidRDefault="00764F9C" w:rsidP="00764F9C">
            <w:pPr>
              <w:jc w:val="center"/>
              <w:rPr>
                <w:rFonts w:ascii="Ebrima" w:hAnsi="Ebrima"/>
                <w:sz w:val="14"/>
                <w:szCs w:val="14"/>
              </w:rPr>
            </w:pPr>
            <w:r w:rsidRPr="005714C0">
              <w:rPr>
                <w:rFonts w:ascii="Ebrima" w:hAnsi="Ebrima"/>
                <w:sz w:val="14"/>
                <w:szCs w:val="14"/>
              </w:rPr>
              <w:t>Registro de Imóveis de Chapecó, Estado de Santa Catarina</w:t>
            </w:r>
          </w:p>
        </w:tc>
        <w:tc>
          <w:tcPr>
            <w:tcW w:w="1327" w:type="dxa"/>
            <w:tcBorders>
              <w:top w:val="nil"/>
              <w:left w:val="nil"/>
              <w:bottom w:val="single" w:sz="4" w:space="0" w:color="auto"/>
              <w:right w:val="single" w:sz="4" w:space="0" w:color="auto"/>
            </w:tcBorders>
            <w:shd w:val="clear" w:color="auto" w:fill="auto"/>
            <w:vAlign w:val="center"/>
            <w:hideMark/>
          </w:tcPr>
          <w:p w14:paraId="24B26807"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6B4DA634"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1CEE0966"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1.900.000,00 </w:t>
            </w:r>
          </w:p>
        </w:tc>
        <w:tc>
          <w:tcPr>
            <w:tcW w:w="1043" w:type="dxa"/>
            <w:tcBorders>
              <w:top w:val="nil"/>
              <w:left w:val="nil"/>
              <w:bottom w:val="single" w:sz="4" w:space="0" w:color="auto"/>
              <w:right w:val="single" w:sz="4" w:space="0" w:color="auto"/>
            </w:tcBorders>
            <w:shd w:val="clear" w:color="auto" w:fill="auto"/>
            <w:vAlign w:val="center"/>
            <w:hideMark/>
          </w:tcPr>
          <w:p w14:paraId="72EB4A85"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12,67%</w:t>
            </w:r>
          </w:p>
        </w:tc>
        <w:tc>
          <w:tcPr>
            <w:tcW w:w="1024" w:type="dxa"/>
            <w:tcBorders>
              <w:top w:val="nil"/>
              <w:left w:val="nil"/>
              <w:bottom w:val="single" w:sz="4" w:space="0" w:color="auto"/>
              <w:right w:val="single" w:sz="4" w:space="0" w:color="auto"/>
            </w:tcBorders>
            <w:shd w:val="clear" w:color="auto" w:fill="auto"/>
            <w:vAlign w:val="center"/>
            <w:hideMark/>
          </w:tcPr>
          <w:p w14:paraId="4796C08F"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7.700.000,00 </w:t>
            </w:r>
          </w:p>
        </w:tc>
        <w:tc>
          <w:tcPr>
            <w:tcW w:w="920" w:type="dxa"/>
            <w:tcBorders>
              <w:top w:val="nil"/>
              <w:left w:val="nil"/>
              <w:bottom w:val="single" w:sz="4" w:space="0" w:color="auto"/>
              <w:right w:val="single" w:sz="4" w:space="0" w:color="auto"/>
            </w:tcBorders>
            <w:shd w:val="clear" w:color="auto" w:fill="auto"/>
            <w:vAlign w:val="center"/>
            <w:hideMark/>
          </w:tcPr>
          <w:p w14:paraId="7D660BAE"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51,33%</w:t>
            </w:r>
          </w:p>
        </w:tc>
      </w:tr>
      <w:tr w:rsidR="00764F9C" w:rsidRPr="005714C0" w14:paraId="17921E7F"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46B44EF1"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0E453CD6" w14:textId="77777777" w:rsidR="00764F9C" w:rsidRPr="005714C0" w:rsidRDefault="00764F9C" w:rsidP="00764F9C">
            <w:pPr>
              <w:jc w:val="center"/>
              <w:rPr>
                <w:rFonts w:ascii="Ebrima" w:hAnsi="Ebrima"/>
                <w:sz w:val="14"/>
                <w:szCs w:val="14"/>
              </w:rPr>
            </w:pPr>
            <w:proofErr w:type="spellStart"/>
            <w:r w:rsidRPr="005714C0">
              <w:rPr>
                <w:rFonts w:ascii="Ebrima" w:hAnsi="Ebrima"/>
                <w:sz w:val="14"/>
                <w:szCs w:val="14"/>
              </w:rPr>
              <w:t>Frisia</w:t>
            </w:r>
            <w:proofErr w:type="spellEnd"/>
            <w:r w:rsidRPr="005714C0">
              <w:rPr>
                <w:rFonts w:ascii="Ebrima" w:hAnsi="Ebrima"/>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113B8396"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Turquesa SPE LTDA</w:t>
            </w:r>
          </w:p>
        </w:tc>
        <w:tc>
          <w:tcPr>
            <w:tcW w:w="767" w:type="dxa"/>
            <w:tcBorders>
              <w:top w:val="nil"/>
              <w:left w:val="nil"/>
              <w:bottom w:val="single" w:sz="4" w:space="0" w:color="auto"/>
              <w:right w:val="single" w:sz="4" w:space="0" w:color="auto"/>
            </w:tcBorders>
            <w:shd w:val="clear" w:color="auto" w:fill="auto"/>
            <w:vAlign w:val="center"/>
            <w:hideMark/>
          </w:tcPr>
          <w:p w14:paraId="3333BA8E" w14:textId="77777777" w:rsidR="00764F9C" w:rsidRPr="005714C0" w:rsidRDefault="00764F9C" w:rsidP="00764F9C">
            <w:pPr>
              <w:jc w:val="center"/>
              <w:rPr>
                <w:rFonts w:ascii="Ebrima" w:hAnsi="Ebrima"/>
                <w:sz w:val="14"/>
                <w:szCs w:val="14"/>
              </w:rPr>
            </w:pPr>
            <w:r w:rsidRPr="005714C0">
              <w:rPr>
                <w:rFonts w:ascii="Ebrima" w:hAnsi="Ebrima"/>
                <w:sz w:val="14"/>
                <w:szCs w:val="14"/>
              </w:rPr>
              <w:t>75.375</w:t>
            </w:r>
          </w:p>
        </w:tc>
        <w:tc>
          <w:tcPr>
            <w:tcW w:w="2752" w:type="dxa"/>
            <w:tcBorders>
              <w:top w:val="nil"/>
              <w:left w:val="nil"/>
              <w:bottom w:val="single" w:sz="4" w:space="0" w:color="auto"/>
              <w:right w:val="single" w:sz="4" w:space="0" w:color="auto"/>
            </w:tcBorders>
            <w:shd w:val="clear" w:color="auto" w:fill="auto"/>
            <w:vAlign w:val="center"/>
            <w:hideMark/>
          </w:tcPr>
          <w:p w14:paraId="6288A1BD" w14:textId="77777777" w:rsidR="00764F9C" w:rsidRPr="005714C0" w:rsidRDefault="00764F9C" w:rsidP="00764F9C">
            <w:pPr>
              <w:jc w:val="center"/>
              <w:rPr>
                <w:rFonts w:ascii="Ebrima" w:hAnsi="Ebrima"/>
                <w:sz w:val="14"/>
                <w:szCs w:val="14"/>
              </w:rPr>
            </w:pPr>
            <w:r w:rsidRPr="005714C0">
              <w:rPr>
                <w:rFonts w:ascii="Ebrima" w:hAnsi="Ebrima"/>
                <w:sz w:val="14"/>
                <w:szCs w:val="14"/>
              </w:rPr>
              <w:t>Registro de Imóveis de Chapecó, Estado de Santa Catarina</w:t>
            </w:r>
          </w:p>
        </w:tc>
        <w:tc>
          <w:tcPr>
            <w:tcW w:w="1327" w:type="dxa"/>
            <w:tcBorders>
              <w:top w:val="nil"/>
              <w:left w:val="nil"/>
              <w:bottom w:val="single" w:sz="4" w:space="0" w:color="auto"/>
              <w:right w:val="single" w:sz="4" w:space="0" w:color="auto"/>
            </w:tcBorders>
            <w:shd w:val="clear" w:color="auto" w:fill="auto"/>
            <w:vAlign w:val="center"/>
            <w:hideMark/>
          </w:tcPr>
          <w:p w14:paraId="2EB1CCCB"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760A4842"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0382F4E1"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700.000,00 </w:t>
            </w:r>
          </w:p>
        </w:tc>
        <w:tc>
          <w:tcPr>
            <w:tcW w:w="1043" w:type="dxa"/>
            <w:tcBorders>
              <w:top w:val="nil"/>
              <w:left w:val="nil"/>
              <w:bottom w:val="single" w:sz="4" w:space="0" w:color="auto"/>
              <w:right w:val="single" w:sz="4" w:space="0" w:color="auto"/>
            </w:tcBorders>
            <w:shd w:val="clear" w:color="auto" w:fill="auto"/>
            <w:vAlign w:val="center"/>
            <w:hideMark/>
          </w:tcPr>
          <w:p w14:paraId="51F91A9A"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4,67%</w:t>
            </w:r>
          </w:p>
        </w:tc>
        <w:tc>
          <w:tcPr>
            <w:tcW w:w="1024" w:type="dxa"/>
            <w:tcBorders>
              <w:top w:val="nil"/>
              <w:left w:val="nil"/>
              <w:bottom w:val="single" w:sz="4" w:space="0" w:color="auto"/>
              <w:right w:val="single" w:sz="4" w:space="0" w:color="auto"/>
            </w:tcBorders>
            <w:shd w:val="clear" w:color="auto" w:fill="auto"/>
            <w:vAlign w:val="center"/>
            <w:hideMark/>
          </w:tcPr>
          <w:p w14:paraId="5C7E6EFE"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8.400.000,00 </w:t>
            </w:r>
          </w:p>
        </w:tc>
        <w:tc>
          <w:tcPr>
            <w:tcW w:w="920" w:type="dxa"/>
            <w:tcBorders>
              <w:top w:val="nil"/>
              <w:left w:val="nil"/>
              <w:bottom w:val="single" w:sz="4" w:space="0" w:color="auto"/>
              <w:right w:val="single" w:sz="4" w:space="0" w:color="auto"/>
            </w:tcBorders>
            <w:shd w:val="clear" w:color="auto" w:fill="auto"/>
            <w:vAlign w:val="center"/>
            <w:hideMark/>
          </w:tcPr>
          <w:p w14:paraId="7974F96F"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56,00%</w:t>
            </w:r>
          </w:p>
        </w:tc>
      </w:tr>
      <w:tr w:rsidR="00764F9C" w:rsidRPr="005714C0" w14:paraId="7B7A561E" w14:textId="77777777" w:rsidTr="00764F9C">
        <w:trPr>
          <w:trHeight w:val="180"/>
        </w:trPr>
        <w:tc>
          <w:tcPr>
            <w:tcW w:w="1257" w:type="dxa"/>
            <w:tcBorders>
              <w:top w:val="nil"/>
              <w:left w:val="single" w:sz="4" w:space="0" w:color="auto"/>
              <w:bottom w:val="single" w:sz="4" w:space="0" w:color="auto"/>
              <w:right w:val="single" w:sz="4" w:space="0" w:color="auto"/>
            </w:tcBorders>
            <w:shd w:val="clear" w:color="000000" w:fill="808080"/>
            <w:vAlign w:val="center"/>
            <w:hideMark/>
          </w:tcPr>
          <w:p w14:paraId="5BA8BBB0"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junho-21</w:t>
            </w:r>
          </w:p>
        </w:tc>
        <w:tc>
          <w:tcPr>
            <w:tcW w:w="2660" w:type="dxa"/>
            <w:tcBorders>
              <w:top w:val="nil"/>
              <w:left w:val="nil"/>
              <w:bottom w:val="single" w:sz="4" w:space="0" w:color="auto"/>
              <w:right w:val="single" w:sz="4" w:space="0" w:color="auto"/>
            </w:tcBorders>
            <w:shd w:val="clear" w:color="000000" w:fill="808080"/>
            <w:vAlign w:val="center"/>
            <w:hideMark/>
          </w:tcPr>
          <w:p w14:paraId="733528B3"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Thomas </w:t>
            </w:r>
            <w:proofErr w:type="spellStart"/>
            <w:r w:rsidRPr="005714C0">
              <w:rPr>
                <w:rFonts w:ascii="Ebrima" w:hAnsi="Ebrima"/>
                <w:color w:val="FFFFFF"/>
                <w:sz w:val="14"/>
                <w:szCs w:val="14"/>
              </w:rPr>
              <w:t>Kalmbach</w:t>
            </w:r>
            <w:proofErr w:type="spellEnd"/>
          </w:p>
        </w:tc>
        <w:tc>
          <w:tcPr>
            <w:tcW w:w="1760" w:type="dxa"/>
            <w:tcBorders>
              <w:top w:val="nil"/>
              <w:left w:val="nil"/>
              <w:bottom w:val="single" w:sz="4" w:space="0" w:color="auto"/>
              <w:right w:val="single" w:sz="4" w:space="0" w:color="auto"/>
            </w:tcBorders>
            <w:shd w:val="clear" w:color="000000" w:fill="808080"/>
            <w:vAlign w:val="center"/>
            <w:hideMark/>
          </w:tcPr>
          <w:p w14:paraId="59674C18" w14:textId="77777777" w:rsidR="00764F9C" w:rsidRPr="005714C0" w:rsidRDefault="00764F9C" w:rsidP="00764F9C">
            <w:pPr>
              <w:rPr>
                <w:rFonts w:ascii="Ebrima" w:hAnsi="Ebrima"/>
                <w:color w:val="FFFFFF"/>
                <w:sz w:val="14"/>
                <w:szCs w:val="14"/>
              </w:rPr>
            </w:pPr>
            <w:r w:rsidRPr="005714C0">
              <w:rPr>
                <w:rFonts w:ascii="Ebrima" w:hAnsi="Ebrima"/>
                <w:color w:val="FFFFFF"/>
                <w:sz w:val="14"/>
                <w:szCs w:val="14"/>
              </w:rPr>
              <w:t>Usina Esmeralda SPE LTDA</w:t>
            </w:r>
          </w:p>
        </w:tc>
        <w:tc>
          <w:tcPr>
            <w:tcW w:w="767" w:type="dxa"/>
            <w:tcBorders>
              <w:top w:val="nil"/>
              <w:left w:val="nil"/>
              <w:bottom w:val="single" w:sz="4" w:space="0" w:color="auto"/>
              <w:right w:val="single" w:sz="4" w:space="0" w:color="auto"/>
            </w:tcBorders>
            <w:shd w:val="clear" w:color="000000" w:fill="808080"/>
            <w:vAlign w:val="center"/>
            <w:hideMark/>
          </w:tcPr>
          <w:p w14:paraId="6ADF124D"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19.590</w:t>
            </w:r>
          </w:p>
        </w:tc>
        <w:tc>
          <w:tcPr>
            <w:tcW w:w="2752" w:type="dxa"/>
            <w:tcBorders>
              <w:top w:val="nil"/>
              <w:left w:val="nil"/>
              <w:bottom w:val="single" w:sz="4" w:space="0" w:color="auto"/>
              <w:right w:val="single" w:sz="4" w:space="0" w:color="auto"/>
            </w:tcBorders>
            <w:shd w:val="clear" w:color="000000" w:fill="808080"/>
            <w:vAlign w:val="center"/>
            <w:hideMark/>
          </w:tcPr>
          <w:p w14:paraId="0ACE0F29"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Registro de Imóveis Circunscrição da Comarca de Canarana/MT</w:t>
            </w:r>
          </w:p>
        </w:tc>
        <w:tc>
          <w:tcPr>
            <w:tcW w:w="1327" w:type="dxa"/>
            <w:tcBorders>
              <w:top w:val="nil"/>
              <w:left w:val="nil"/>
              <w:bottom w:val="single" w:sz="4" w:space="0" w:color="auto"/>
              <w:right w:val="single" w:sz="4" w:space="0" w:color="auto"/>
            </w:tcBorders>
            <w:shd w:val="clear" w:color="000000" w:fill="808080"/>
            <w:vAlign w:val="center"/>
            <w:hideMark/>
          </w:tcPr>
          <w:p w14:paraId="1E283CB0"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4ª Série</w:t>
            </w:r>
          </w:p>
        </w:tc>
        <w:tc>
          <w:tcPr>
            <w:tcW w:w="986" w:type="dxa"/>
            <w:tcBorders>
              <w:top w:val="nil"/>
              <w:left w:val="nil"/>
              <w:bottom w:val="single" w:sz="4" w:space="0" w:color="auto"/>
              <w:right w:val="single" w:sz="4" w:space="0" w:color="auto"/>
            </w:tcBorders>
            <w:shd w:val="clear" w:color="000000" w:fill="808080"/>
            <w:vAlign w:val="center"/>
            <w:hideMark/>
          </w:tcPr>
          <w:p w14:paraId="08ACE689"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15.000.000,00 </w:t>
            </w:r>
          </w:p>
        </w:tc>
        <w:tc>
          <w:tcPr>
            <w:tcW w:w="911" w:type="dxa"/>
            <w:tcBorders>
              <w:top w:val="nil"/>
              <w:left w:val="nil"/>
              <w:bottom w:val="single" w:sz="4" w:space="0" w:color="auto"/>
              <w:right w:val="single" w:sz="4" w:space="0" w:color="auto"/>
            </w:tcBorders>
            <w:shd w:val="clear" w:color="000000" w:fill="808080"/>
            <w:vAlign w:val="center"/>
            <w:hideMark/>
          </w:tcPr>
          <w:p w14:paraId="6C14CAE4"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1.500.000,00 </w:t>
            </w:r>
          </w:p>
        </w:tc>
        <w:tc>
          <w:tcPr>
            <w:tcW w:w="1043" w:type="dxa"/>
            <w:tcBorders>
              <w:top w:val="nil"/>
              <w:left w:val="nil"/>
              <w:bottom w:val="single" w:sz="4" w:space="0" w:color="auto"/>
              <w:right w:val="single" w:sz="4" w:space="0" w:color="auto"/>
            </w:tcBorders>
            <w:shd w:val="clear" w:color="000000" w:fill="808080"/>
            <w:vAlign w:val="center"/>
            <w:hideMark/>
          </w:tcPr>
          <w:p w14:paraId="74B884B6"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10,00%</w:t>
            </w:r>
          </w:p>
        </w:tc>
        <w:tc>
          <w:tcPr>
            <w:tcW w:w="1024" w:type="dxa"/>
            <w:tcBorders>
              <w:top w:val="nil"/>
              <w:left w:val="nil"/>
              <w:bottom w:val="single" w:sz="4" w:space="0" w:color="auto"/>
              <w:right w:val="single" w:sz="4" w:space="0" w:color="auto"/>
            </w:tcBorders>
            <w:shd w:val="clear" w:color="000000" w:fill="808080"/>
            <w:vAlign w:val="center"/>
            <w:hideMark/>
          </w:tcPr>
          <w:p w14:paraId="65C82BEE"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9.900.000,00 </w:t>
            </w:r>
          </w:p>
        </w:tc>
        <w:tc>
          <w:tcPr>
            <w:tcW w:w="920" w:type="dxa"/>
            <w:tcBorders>
              <w:top w:val="nil"/>
              <w:left w:val="nil"/>
              <w:bottom w:val="single" w:sz="4" w:space="0" w:color="auto"/>
              <w:right w:val="single" w:sz="4" w:space="0" w:color="auto"/>
            </w:tcBorders>
            <w:shd w:val="clear" w:color="000000" w:fill="808080"/>
            <w:vAlign w:val="center"/>
            <w:hideMark/>
          </w:tcPr>
          <w:p w14:paraId="4B4A465E"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66,00%</w:t>
            </w:r>
          </w:p>
        </w:tc>
      </w:tr>
      <w:tr w:rsidR="00764F9C" w:rsidRPr="005714C0" w14:paraId="2A3C3D2A"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1F46B22A"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julho-21</w:t>
            </w:r>
          </w:p>
        </w:tc>
        <w:tc>
          <w:tcPr>
            <w:tcW w:w="2660" w:type="dxa"/>
            <w:tcBorders>
              <w:top w:val="nil"/>
              <w:left w:val="nil"/>
              <w:bottom w:val="single" w:sz="4" w:space="0" w:color="auto"/>
              <w:right w:val="single" w:sz="4" w:space="0" w:color="auto"/>
            </w:tcBorders>
            <w:shd w:val="clear" w:color="auto" w:fill="auto"/>
            <w:vAlign w:val="center"/>
            <w:hideMark/>
          </w:tcPr>
          <w:p w14:paraId="762DB312"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Thomas </w:t>
            </w:r>
            <w:proofErr w:type="spellStart"/>
            <w:r w:rsidRPr="005714C0">
              <w:rPr>
                <w:rFonts w:ascii="Ebrima" w:hAnsi="Ebrima"/>
                <w:sz w:val="14"/>
                <w:szCs w:val="14"/>
              </w:rPr>
              <w:t>Kalmbach</w:t>
            </w:r>
            <w:proofErr w:type="spellEnd"/>
          </w:p>
        </w:tc>
        <w:tc>
          <w:tcPr>
            <w:tcW w:w="1760" w:type="dxa"/>
            <w:tcBorders>
              <w:top w:val="nil"/>
              <w:left w:val="nil"/>
              <w:bottom w:val="single" w:sz="4" w:space="0" w:color="auto"/>
              <w:right w:val="single" w:sz="4" w:space="0" w:color="auto"/>
            </w:tcBorders>
            <w:shd w:val="clear" w:color="auto" w:fill="auto"/>
            <w:vAlign w:val="center"/>
            <w:hideMark/>
          </w:tcPr>
          <w:p w14:paraId="523BB41F"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Esmeralda SPE LTDA</w:t>
            </w:r>
          </w:p>
        </w:tc>
        <w:tc>
          <w:tcPr>
            <w:tcW w:w="767" w:type="dxa"/>
            <w:tcBorders>
              <w:top w:val="nil"/>
              <w:left w:val="nil"/>
              <w:bottom w:val="single" w:sz="4" w:space="0" w:color="auto"/>
              <w:right w:val="single" w:sz="4" w:space="0" w:color="auto"/>
            </w:tcBorders>
            <w:shd w:val="clear" w:color="auto" w:fill="auto"/>
            <w:vAlign w:val="center"/>
            <w:hideMark/>
          </w:tcPr>
          <w:p w14:paraId="5779E965" w14:textId="77777777" w:rsidR="00764F9C" w:rsidRPr="005714C0" w:rsidRDefault="00764F9C" w:rsidP="00764F9C">
            <w:pPr>
              <w:jc w:val="center"/>
              <w:rPr>
                <w:rFonts w:ascii="Ebrima" w:hAnsi="Ebrima"/>
                <w:sz w:val="14"/>
                <w:szCs w:val="14"/>
              </w:rPr>
            </w:pPr>
            <w:r w:rsidRPr="005714C0">
              <w:rPr>
                <w:rFonts w:ascii="Ebrima" w:hAnsi="Ebrima"/>
                <w:sz w:val="14"/>
                <w:szCs w:val="14"/>
              </w:rPr>
              <w:t>19.590</w:t>
            </w:r>
          </w:p>
        </w:tc>
        <w:tc>
          <w:tcPr>
            <w:tcW w:w="2752" w:type="dxa"/>
            <w:tcBorders>
              <w:top w:val="nil"/>
              <w:left w:val="nil"/>
              <w:bottom w:val="single" w:sz="4" w:space="0" w:color="auto"/>
              <w:right w:val="single" w:sz="4" w:space="0" w:color="auto"/>
            </w:tcBorders>
            <w:shd w:val="clear" w:color="auto" w:fill="auto"/>
            <w:vAlign w:val="center"/>
            <w:hideMark/>
          </w:tcPr>
          <w:p w14:paraId="7AFBA340" w14:textId="77777777" w:rsidR="00764F9C" w:rsidRPr="005714C0" w:rsidRDefault="00764F9C" w:rsidP="00764F9C">
            <w:pPr>
              <w:jc w:val="center"/>
              <w:rPr>
                <w:rFonts w:ascii="Ebrima" w:hAnsi="Ebrima"/>
                <w:sz w:val="14"/>
                <w:szCs w:val="14"/>
              </w:rPr>
            </w:pPr>
            <w:r w:rsidRPr="005714C0">
              <w:rPr>
                <w:rFonts w:ascii="Ebrima" w:hAnsi="Ebrima"/>
                <w:sz w:val="14"/>
                <w:szCs w:val="14"/>
              </w:rPr>
              <w:t>Registro de Imóveis Circunscrição da Comarca de Canarana/MT</w:t>
            </w:r>
          </w:p>
        </w:tc>
        <w:tc>
          <w:tcPr>
            <w:tcW w:w="1327" w:type="dxa"/>
            <w:tcBorders>
              <w:top w:val="nil"/>
              <w:left w:val="nil"/>
              <w:bottom w:val="single" w:sz="4" w:space="0" w:color="auto"/>
              <w:right w:val="single" w:sz="4" w:space="0" w:color="auto"/>
            </w:tcBorders>
            <w:shd w:val="clear" w:color="auto" w:fill="auto"/>
            <w:vAlign w:val="center"/>
            <w:hideMark/>
          </w:tcPr>
          <w:p w14:paraId="22B2CD1B"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40734C37"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223FB7CB"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2.200.000,00 </w:t>
            </w:r>
          </w:p>
        </w:tc>
        <w:tc>
          <w:tcPr>
            <w:tcW w:w="1043" w:type="dxa"/>
            <w:tcBorders>
              <w:top w:val="nil"/>
              <w:left w:val="nil"/>
              <w:bottom w:val="single" w:sz="4" w:space="0" w:color="auto"/>
              <w:right w:val="single" w:sz="4" w:space="0" w:color="auto"/>
            </w:tcBorders>
            <w:shd w:val="clear" w:color="auto" w:fill="auto"/>
            <w:vAlign w:val="center"/>
            <w:hideMark/>
          </w:tcPr>
          <w:p w14:paraId="017AAA1C"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14,67%</w:t>
            </w:r>
          </w:p>
        </w:tc>
        <w:tc>
          <w:tcPr>
            <w:tcW w:w="1024" w:type="dxa"/>
            <w:tcBorders>
              <w:top w:val="nil"/>
              <w:left w:val="nil"/>
              <w:bottom w:val="single" w:sz="4" w:space="0" w:color="auto"/>
              <w:right w:val="single" w:sz="4" w:space="0" w:color="auto"/>
            </w:tcBorders>
            <w:shd w:val="clear" w:color="auto" w:fill="auto"/>
            <w:vAlign w:val="center"/>
            <w:hideMark/>
          </w:tcPr>
          <w:p w14:paraId="59DCB2F6"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12.100.000,00 </w:t>
            </w:r>
          </w:p>
        </w:tc>
        <w:tc>
          <w:tcPr>
            <w:tcW w:w="920" w:type="dxa"/>
            <w:tcBorders>
              <w:top w:val="nil"/>
              <w:left w:val="nil"/>
              <w:bottom w:val="single" w:sz="4" w:space="0" w:color="auto"/>
              <w:right w:val="single" w:sz="4" w:space="0" w:color="auto"/>
            </w:tcBorders>
            <w:shd w:val="clear" w:color="auto" w:fill="auto"/>
            <w:vAlign w:val="center"/>
            <w:hideMark/>
          </w:tcPr>
          <w:p w14:paraId="02CA6974"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80,67%</w:t>
            </w:r>
          </w:p>
        </w:tc>
      </w:tr>
      <w:tr w:rsidR="00764F9C" w:rsidRPr="005714C0" w14:paraId="77C0419E"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64034CAC"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6DA16036"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Thomas </w:t>
            </w:r>
            <w:proofErr w:type="spellStart"/>
            <w:r w:rsidRPr="005714C0">
              <w:rPr>
                <w:rFonts w:ascii="Ebrima" w:hAnsi="Ebrima"/>
                <w:sz w:val="14"/>
                <w:szCs w:val="14"/>
              </w:rPr>
              <w:t>Kalmbach</w:t>
            </w:r>
            <w:proofErr w:type="spellEnd"/>
          </w:p>
        </w:tc>
        <w:tc>
          <w:tcPr>
            <w:tcW w:w="1760" w:type="dxa"/>
            <w:tcBorders>
              <w:top w:val="nil"/>
              <w:left w:val="nil"/>
              <w:bottom w:val="single" w:sz="4" w:space="0" w:color="auto"/>
              <w:right w:val="single" w:sz="4" w:space="0" w:color="auto"/>
            </w:tcBorders>
            <w:shd w:val="clear" w:color="auto" w:fill="auto"/>
            <w:vAlign w:val="center"/>
            <w:hideMark/>
          </w:tcPr>
          <w:p w14:paraId="62F4EFE0"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Esmeralda SPE LTDA</w:t>
            </w:r>
          </w:p>
        </w:tc>
        <w:tc>
          <w:tcPr>
            <w:tcW w:w="767" w:type="dxa"/>
            <w:tcBorders>
              <w:top w:val="nil"/>
              <w:left w:val="nil"/>
              <w:bottom w:val="single" w:sz="4" w:space="0" w:color="auto"/>
              <w:right w:val="single" w:sz="4" w:space="0" w:color="auto"/>
            </w:tcBorders>
            <w:shd w:val="clear" w:color="auto" w:fill="auto"/>
            <w:vAlign w:val="center"/>
            <w:hideMark/>
          </w:tcPr>
          <w:p w14:paraId="69A352BE" w14:textId="77777777" w:rsidR="00764F9C" w:rsidRPr="005714C0" w:rsidRDefault="00764F9C" w:rsidP="00764F9C">
            <w:pPr>
              <w:jc w:val="center"/>
              <w:rPr>
                <w:rFonts w:ascii="Ebrima" w:hAnsi="Ebrima"/>
                <w:sz w:val="14"/>
                <w:szCs w:val="14"/>
              </w:rPr>
            </w:pPr>
            <w:r w:rsidRPr="005714C0">
              <w:rPr>
                <w:rFonts w:ascii="Ebrima" w:hAnsi="Ebrima"/>
                <w:sz w:val="14"/>
                <w:szCs w:val="14"/>
              </w:rPr>
              <w:t>19.590</w:t>
            </w:r>
          </w:p>
        </w:tc>
        <w:tc>
          <w:tcPr>
            <w:tcW w:w="2752" w:type="dxa"/>
            <w:tcBorders>
              <w:top w:val="nil"/>
              <w:left w:val="nil"/>
              <w:bottom w:val="single" w:sz="4" w:space="0" w:color="auto"/>
              <w:right w:val="single" w:sz="4" w:space="0" w:color="auto"/>
            </w:tcBorders>
            <w:shd w:val="clear" w:color="auto" w:fill="auto"/>
            <w:vAlign w:val="center"/>
            <w:hideMark/>
          </w:tcPr>
          <w:p w14:paraId="39AA3238" w14:textId="77777777" w:rsidR="00764F9C" w:rsidRPr="005714C0" w:rsidRDefault="00764F9C" w:rsidP="00764F9C">
            <w:pPr>
              <w:jc w:val="center"/>
              <w:rPr>
                <w:rFonts w:ascii="Ebrima" w:hAnsi="Ebrima"/>
                <w:sz w:val="14"/>
                <w:szCs w:val="14"/>
              </w:rPr>
            </w:pPr>
            <w:r w:rsidRPr="005714C0">
              <w:rPr>
                <w:rFonts w:ascii="Ebrima" w:hAnsi="Ebrima"/>
                <w:sz w:val="14"/>
                <w:szCs w:val="14"/>
              </w:rPr>
              <w:t>Registro de Imóveis Circunscrição da Comarca de Canarana/MT</w:t>
            </w:r>
          </w:p>
        </w:tc>
        <w:tc>
          <w:tcPr>
            <w:tcW w:w="1327" w:type="dxa"/>
            <w:tcBorders>
              <w:top w:val="nil"/>
              <w:left w:val="nil"/>
              <w:bottom w:val="single" w:sz="4" w:space="0" w:color="auto"/>
              <w:right w:val="single" w:sz="4" w:space="0" w:color="auto"/>
            </w:tcBorders>
            <w:shd w:val="clear" w:color="auto" w:fill="auto"/>
            <w:vAlign w:val="center"/>
            <w:hideMark/>
          </w:tcPr>
          <w:p w14:paraId="51555719"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51FB423B"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2F28BDB5"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1.900.000,00 </w:t>
            </w:r>
          </w:p>
        </w:tc>
        <w:tc>
          <w:tcPr>
            <w:tcW w:w="1043" w:type="dxa"/>
            <w:tcBorders>
              <w:top w:val="nil"/>
              <w:left w:val="nil"/>
              <w:bottom w:val="single" w:sz="4" w:space="0" w:color="auto"/>
              <w:right w:val="single" w:sz="4" w:space="0" w:color="auto"/>
            </w:tcBorders>
            <w:shd w:val="clear" w:color="auto" w:fill="auto"/>
            <w:vAlign w:val="center"/>
            <w:hideMark/>
          </w:tcPr>
          <w:p w14:paraId="49028E4A"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12,67%</w:t>
            </w:r>
          </w:p>
        </w:tc>
        <w:tc>
          <w:tcPr>
            <w:tcW w:w="1024" w:type="dxa"/>
            <w:tcBorders>
              <w:top w:val="nil"/>
              <w:left w:val="nil"/>
              <w:bottom w:val="single" w:sz="4" w:space="0" w:color="auto"/>
              <w:right w:val="single" w:sz="4" w:space="0" w:color="auto"/>
            </w:tcBorders>
            <w:shd w:val="clear" w:color="auto" w:fill="auto"/>
            <w:vAlign w:val="center"/>
            <w:hideMark/>
          </w:tcPr>
          <w:p w14:paraId="021975F1"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14.000.000,00 </w:t>
            </w:r>
          </w:p>
        </w:tc>
        <w:tc>
          <w:tcPr>
            <w:tcW w:w="920" w:type="dxa"/>
            <w:tcBorders>
              <w:top w:val="nil"/>
              <w:left w:val="nil"/>
              <w:bottom w:val="single" w:sz="4" w:space="0" w:color="auto"/>
              <w:right w:val="single" w:sz="4" w:space="0" w:color="auto"/>
            </w:tcBorders>
            <w:shd w:val="clear" w:color="auto" w:fill="auto"/>
            <w:vAlign w:val="center"/>
            <w:hideMark/>
          </w:tcPr>
          <w:p w14:paraId="25CE55DA"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93,33%</w:t>
            </w:r>
          </w:p>
        </w:tc>
      </w:tr>
      <w:tr w:rsidR="00764F9C" w:rsidRPr="005714C0" w14:paraId="549E394E"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25A24ECC"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5EB5C073"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Thomas </w:t>
            </w:r>
            <w:proofErr w:type="spellStart"/>
            <w:r w:rsidRPr="005714C0">
              <w:rPr>
                <w:rFonts w:ascii="Ebrima" w:hAnsi="Ebrima"/>
                <w:sz w:val="14"/>
                <w:szCs w:val="14"/>
              </w:rPr>
              <w:t>Kalmbach</w:t>
            </w:r>
            <w:proofErr w:type="spellEnd"/>
          </w:p>
        </w:tc>
        <w:tc>
          <w:tcPr>
            <w:tcW w:w="1760" w:type="dxa"/>
            <w:tcBorders>
              <w:top w:val="nil"/>
              <w:left w:val="nil"/>
              <w:bottom w:val="single" w:sz="4" w:space="0" w:color="auto"/>
              <w:right w:val="single" w:sz="4" w:space="0" w:color="auto"/>
            </w:tcBorders>
            <w:shd w:val="clear" w:color="auto" w:fill="auto"/>
            <w:vAlign w:val="center"/>
            <w:hideMark/>
          </w:tcPr>
          <w:p w14:paraId="7DA4DB88"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Esmeralda SPE LTDA</w:t>
            </w:r>
          </w:p>
        </w:tc>
        <w:tc>
          <w:tcPr>
            <w:tcW w:w="767" w:type="dxa"/>
            <w:tcBorders>
              <w:top w:val="nil"/>
              <w:left w:val="nil"/>
              <w:bottom w:val="single" w:sz="4" w:space="0" w:color="auto"/>
              <w:right w:val="single" w:sz="4" w:space="0" w:color="auto"/>
            </w:tcBorders>
            <w:shd w:val="clear" w:color="auto" w:fill="auto"/>
            <w:vAlign w:val="center"/>
            <w:hideMark/>
          </w:tcPr>
          <w:p w14:paraId="3886F5DB" w14:textId="77777777" w:rsidR="00764F9C" w:rsidRPr="005714C0" w:rsidRDefault="00764F9C" w:rsidP="00764F9C">
            <w:pPr>
              <w:jc w:val="center"/>
              <w:rPr>
                <w:rFonts w:ascii="Ebrima" w:hAnsi="Ebrima"/>
                <w:sz w:val="14"/>
                <w:szCs w:val="14"/>
              </w:rPr>
            </w:pPr>
            <w:r w:rsidRPr="005714C0">
              <w:rPr>
                <w:rFonts w:ascii="Ebrima" w:hAnsi="Ebrima"/>
                <w:sz w:val="14"/>
                <w:szCs w:val="14"/>
              </w:rPr>
              <w:t>19.590</w:t>
            </w:r>
          </w:p>
        </w:tc>
        <w:tc>
          <w:tcPr>
            <w:tcW w:w="2752" w:type="dxa"/>
            <w:tcBorders>
              <w:top w:val="nil"/>
              <w:left w:val="nil"/>
              <w:bottom w:val="single" w:sz="4" w:space="0" w:color="auto"/>
              <w:right w:val="single" w:sz="4" w:space="0" w:color="auto"/>
            </w:tcBorders>
            <w:shd w:val="clear" w:color="auto" w:fill="auto"/>
            <w:vAlign w:val="center"/>
            <w:hideMark/>
          </w:tcPr>
          <w:p w14:paraId="2C92995E" w14:textId="77777777" w:rsidR="00764F9C" w:rsidRPr="005714C0" w:rsidRDefault="00764F9C" w:rsidP="00764F9C">
            <w:pPr>
              <w:jc w:val="center"/>
              <w:rPr>
                <w:rFonts w:ascii="Ebrima" w:hAnsi="Ebrima"/>
                <w:sz w:val="14"/>
                <w:szCs w:val="14"/>
              </w:rPr>
            </w:pPr>
            <w:r w:rsidRPr="005714C0">
              <w:rPr>
                <w:rFonts w:ascii="Ebrima" w:hAnsi="Ebrima"/>
                <w:sz w:val="14"/>
                <w:szCs w:val="14"/>
              </w:rPr>
              <w:t>Registro de Imóveis Circunscrição da Comarca de Canarana/MT</w:t>
            </w:r>
          </w:p>
        </w:tc>
        <w:tc>
          <w:tcPr>
            <w:tcW w:w="1327" w:type="dxa"/>
            <w:tcBorders>
              <w:top w:val="nil"/>
              <w:left w:val="nil"/>
              <w:bottom w:val="single" w:sz="4" w:space="0" w:color="auto"/>
              <w:right w:val="single" w:sz="4" w:space="0" w:color="auto"/>
            </w:tcBorders>
            <w:shd w:val="clear" w:color="auto" w:fill="auto"/>
            <w:vAlign w:val="center"/>
            <w:hideMark/>
          </w:tcPr>
          <w:p w14:paraId="0F127794"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528226BB"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6614B616"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1.400.000,00 </w:t>
            </w:r>
          </w:p>
        </w:tc>
        <w:tc>
          <w:tcPr>
            <w:tcW w:w="1043" w:type="dxa"/>
            <w:tcBorders>
              <w:top w:val="nil"/>
              <w:left w:val="nil"/>
              <w:bottom w:val="single" w:sz="4" w:space="0" w:color="auto"/>
              <w:right w:val="single" w:sz="4" w:space="0" w:color="auto"/>
            </w:tcBorders>
            <w:shd w:val="clear" w:color="auto" w:fill="auto"/>
            <w:vAlign w:val="center"/>
            <w:hideMark/>
          </w:tcPr>
          <w:p w14:paraId="439A683F"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9,33%</w:t>
            </w:r>
          </w:p>
        </w:tc>
        <w:tc>
          <w:tcPr>
            <w:tcW w:w="1024" w:type="dxa"/>
            <w:tcBorders>
              <w:top w:val="nil"/>
              <w:left w:val="nil"/>
              <w:bottom w:val="single" w:sz="4" w:space="0" w:color="auto"/>
              <w:right w:val="single" w:sz="4" w:space="0" w:color="auto"/>
            </w:tcBorders>
            <w:shd w:val="clear" w:color="auto" w:fill="auto"/>
            <w:vAlign w:val="center"/>
            <w:hideMark/>
          </w:tcPr>
          <w:p w14:paraId="159E1534"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15.400.000,00 </w:t>
            </w:r>
          </w:p>
        </w:tc>
        <w:tc>
          <w:tcPr>
            <w:tcW w:w="920" w:type="dxa"/>
            <w:tcBorders>
              <w:top w:val="nil"/>
              <w:left w:val="nil"/>
              <w:bottom w:val="single" w:sz="4" w:space="0" w:color="auto"/>
              <w:right w:val="single" w:sz="4" w:space="0" w:color="auto"/>
            </w:tcBorders>
            <w:shd w:val="clear" w:color="auto" w:fill="auto"/>
            <w:vAlign w:val="center"/>
            <w:hideMark/>
          </w:tcPr>
          <w:p w14:paraId="6CA016F9"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102,67%</w:t>
            </w:r>
          </w:p>
        </w:tc>
      </w:tr>
      <w:tr w:rsidR="00764F9C" w:rsidRPr="005714C0" w14:paraId="0981B5B5"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55094013"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5EEBF177"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Thomas </w:t>
            </w:r>
            <w:proofErr w:type="spellStart"/>
            <w:r w:rsidRPr="005714C0">
              <w:rPr>
                <w:rFonts w:ascii="Ebrima" w:hAnsi="Ebrima"/>
                <w:sz w:val="14"/>
                <w:szCs w:val="14"/>
              </w:rPr>
              <w:t>Kalmbach</w:t>
            </w:r>
            <w:proofErr w:type="spellEnd"/>
          </w:p>
        </w:tc>
        <w:tc>
          <w:tcPr>
            <w:tcW w:w="1760" w:type="dxa"/>
            <w:tcBorders>
              <w:top w:val="nil"/>
              <w:left w:val="nil"/>
              <w:bottom w:val="single" w:sz="4" w:space="0" w:color="auto"/>
              <w:right w:val="single" w:sz="4" w:space="0" w:color="auto"/>
            </w:tcBorders>
            <w:shd w:val="clear" w:color="auto" w:fill="auto"/>
            <w:vAlign w:val="center"/>
            <w:hideMark/>
          </w:tcPr>
          <w:p w14:paraId="1C9B56E5"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Esmeralda SPE LTDA</w:t>
            </w:r>
          </w:p>
        </w:tc>
        <w:tc>
          <w:tcPr>
            <w:tcW w:w="767" w:type="dxa"/>
            <w:tcBorders>
              <w:top w:val="nil"/>
              <w:left w:val="nil"/>
              <w:bottom w:val="single" w:sz="4" w:space="0" w:color="auto"/>
              <w:right w:val="single" w:sz="4" w:space="0" w:color="auto"/>
            </w:tcBorders>
            <w:shd w:val="clear" w:color="auto" w:fill="auto"/>
            <w:vAlign w:val="center"/>
            <w:hideMark/>
          </w:tcPr>
          <w:p w14:paraId="0E6161EA" w14:textId="77777777" w:rsidR="00764F9C" w:rsidRPr="005714C0" w:rsidRDefault="00764F9C" w:rsidP="00764F9C">
            <w:pPr>
              <w:jc w:val="center"/>
              <w:rPr>
                <w:rFonts w:ascii="Ebrima" w:hAnsi="Ebrima"/>
                <w:sz w:val="14"/>
                <w:szCs w:val="14"/>
              </w:rPr>
            </w:pPr>
            <w:r w:rsidRPr="005714C0">
              <w:rPr>
                <w:rFonts w:ascii="Ebrima" w:hAnsi="Ebrima"/>
                <w:sz w:val="14"/>
                <w:szCs w:val="14"/>
              </w:rPr>
              <w:t>19.590</w:t>
            </w:r>
          </w:p>
        </w:tc>
        <w:tc>
          <w:tcPr>
            <w:tcW w:w="2752" w:type="dxa"/>
            <w:tcBorders>
              <w:top w:val="nil"/>
              <w:left w:val="nil"/>
              <w:bottom w:val="single" w:sz="4" w:space="0" w:color="auto"/>
              <w:right w:val="single" w:sz="4" w:space="0" w:color="auto"/>
            </w:tcBorders>
            <w:shd w:val="clear" w:color="auto" w:fill="auto"/>
            <w:vAlign w:val="center"/>
            <w:hideMark/>
          </w:tcPr>
          <w:p w14:paraId="48F615DD" w14:textId="77777777" w:rsidR="00764F9C" w:rsidRPr="005714C0" w:rsidRDefault="00764F9C" w:rsidP="00764F9C">
            <w:pPr>
              <w:jc w:val="center"/>
              <w:rPr>
                <w:rFonts w:ascii="Ebrima" w:hAnsi="Ebrima"/>
                <w:sz w:val="14"/>
                <w:szCs w:val="14"/>
              </w:rPr>
            </w:pPr>
            <w:r w:rsidRPr="005714C0">
              <w:rPr>
                <w:rFonts w:ascii="Ebrima" w:hAnsi="Ebrima"/>
                <w:sz w:val="14"/>
                <w:szCs w:val="14"/>
              </w:rPr>
              <w:t>Registro de Imóveis Circunscrição da Comarca de Canarana/MT</w:t>
            </w:r>
          </w:p>
        </w:tc>
        <w:tc>
          <w:tcPr>
            <w:tcW w:w="1327" w:type="dxa"/>
            <w:tcBorders>
              <w:top w:val="nil"/>
              <w:left w:val="nil"/>
              <w:bottom w:val="single" w:sz="4" w:space="0" w:color="auto"/>
              <w:right w:val="single" w:sz="4" w:space="0" w:color="auto"/>
            </w:tcBorders>
            <w:shd w:val="clear" w:color="auto" w:fill="auto"/>
            <w:vAlign w:val="center"/>
            <w:hideMark/>
          </w:tcPr>
          <w:p w14:paraId="23B1A08B"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7068C57E"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7E6D5A2C"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400.000,00 </w:t>
            </w:r>
          </w:p>
        </w:tc>
        <w:tc>
          <w:tcPr>
            <w:tcW w:w="1043" w:type="dxa"/>
            <w:tcBorders>
              <w:top w:val="nil"/>
              <w:left w:val="nil"/>
              <w:bottom w:val="single" w:sz="4" w:space="0" w:color="auto"/>
              <w:right w:val="single" w:sz="4" w:space="0" w:color="auto"/>
            </w:tcBorders>
            <w:shd w:val="clear" w:color="auto" w:fill="auto"/>
            <w:vAlign w:val="center"/>
            <w:hideMark/>
          </w:tcPr>
          <w:p w14:paraId="44293D4D"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2,67%</w:t>
            </w:r>
          </w:p>
        </w:tc>
        <w:tc>
          <w:tcPr>
            <w:tcW w:w="1024" w:type="dxa"/>
            <w:tcBorders>
              <w:top w:val="nil"/>
              <w:left w:val="nil"/>
              <w:bottom w:val="single" w:sz="4" w:space="0" w:color="auto"/>
              <w:right w:val="single" w:sz="4" w:space="0" w:color="auto"/>
            </w:tcBorders>
            <w:shd w:val="clear" w:color="auto" w:fill="auto"/>
            <w:vAlign w:val="center"/>
            <w:hideMark/>
          </w:tcPr>
          <w:p w14:paraId="7D217B6D"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15.800.000,00 </w:t>
            </w:r>
          </w:p>
        </w:tc>
        <w:tc>
          <w:tcPr>
            <w:tcW w:w="920" w:type="dxa"/>
            <w:tcBorders>
              <w:top w:val="nil"/>
              <w:left w:val="nil"/>
              <w:bottom w:val="single" w:sz="4" w:space="0" w:color="auto"/>
              <w:right w:val="single" w:sz="4" w:space="0" w:color="auto"/>
            </w:tcBorders>
            <w:shd w:val="clear" w:color="auto" w:fill="auto"/>
            <w:vAlign w:val="center"/>
            <w:hideMark/>
          </w:tcPr>
          <w:p w14:paraId="0888F73E" w14:textId="77777777" w:rsidR="00764F9C" w:rsidRPr="005714C0" w:rsidRDefault="00764F9C" w:rsidP="00764F9C">
            <w:pPr>
              <w:jc w:val="center"/>
              <w:rPr>
                <w:rFonts w:ascii="Ebrima" w:hAnsi="Ebrima"/>
                <w:b/>
                <w:bCs/>
                <w:color w:val="000000"/>
                <w:sz w:val="14"/>
                <w:szCs w:val="14"/>
              </w:rPr>
            </w:pPr>
            <w:r w:rsidRPr="005714C0">
              <w:rPr>
                <w:rFonts w:ascii="Ebrima" w:hAnsi="Ebrima"/>
                <w:b/>
                <w:bCs/>
                <w:color w:val="000000"/>
                <w:sz w:val="14"/>
                <w:szCs w:val="14"/>
              </w:rPr>
              <w:t>105,33%</w:t>
            </w:r>
          </w:p>
        </w:tc>
      </w:tr>
    </w:tbl>
    <w:p w14:paraId="58B88EBB" w14:textId="77777777" w:rsidR="006F7DD5" w:rsidRPr="00353E45" w:rsidRDefault="006F7DD5" w:rsidP="00113F61">
      <w:pPr>
        <w:pStyle w:val="DeltaViewTableBody"/>
        <w:widowControl w:val="0"/>
        <w:suppressAutoHyphens/>
        <w:spacing w:line="312" w:lineRule="auto"/>
        <w:rPr>
          <w:rFonts w:asciiTheme="minorHAnsi" w:hAnsiTheme="minorHAnsi" w:cstheme="minorHAnsi"/>
          <w:sz w:val="22"/>
          <w:szCs w:val="22"/>
          <w:lang w:val="pt-BR"/>
        </w:rPr>
      </w:pPr>
    </w:p>
    <w:sectPr w:rsidR="006F7DD5" w:rsidRPr="00353E45" w:rsidSect="00DC366A">
      <w:pgSz w:w="15840" w:h="12240" w:orient="landscape"/>
      <w:pgMar w:top="1077" w:right="1440" w:bottom="1077"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92F00" w14:textId="77777777" w:rsidR="00524FD4" w:rsidRDefault="00524FD4">
      <w:r>
        <w:separator/>
      </w:r>
    </w:p>
  </w:endnote>
  <w:endnote w:type="continuationSeparator" w:id="0">
    <w:p w14:paraId="67B5D32B" w14:textId="77777777" w:rsidR="00524FD4" w:rsidRDefault="00524FD4">
      <w:r>
        <w:continuationSeparator/>
      </w:r>
    </w:p>
  </w:endnote>
  <w:endnote w:type="continuationNotice" w:id="1">
    <w:p w14:paraId="69C8DCA0" w14:textId="77777777" w:rsidR="00524FD4" w:rsidRDefault="00524F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14ED2" w14:textId="48F5C979" w:rsidR="00371147" w:rsidRPr="00F877EC" w:rsidRDefault="00371147" w:rsidP="00E540FE">
    <w:pPr>
      <w:pStyle w:val="Rodap"/>
      <w:jc w:val="right"/>
      <w:rPr>
        <w:sz w:val="16"/>
      </w:rPr>
    </w:pPr>
    <w:r w:rsidRPr="002D5291">
      <w:rPr>
        <w:rFonts w:ascii="Leelawadee" w:hAnsi="Leelawadee" w:cs="Leelawadee"/>
        <w:bCs/>
        <w:sz w:val="16"/>
        <w:szCs w:val="16"/>
      </w:rPr>
      <w:fldChar w:fldCharType="begin"/>
    </w:r>
    <w:r w:rsidRPr="002D5291">
      <w:rPr>
        <w:rFonts w:ascii="Leelawadee" w:hAnsi="Leelawadee" w:cs="Leelawadee"/>
        <w:bCs/>
        <w:sz w:val="16"/>
        <w:szCs w:val="16"/>
      </w:rPr>
      <w:instrText>PAGE</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16</w:t>
    </w:r>
    <w:r w:rsidRPr="002D5291">
      <w:rPr>
        <w:rFonts w:ascii="Leelawadee" w:hAnsi="Leelawadee" w:cs="Leelawadee"/>
        <w:bCs/>
        <w:sz w:val="16"/>
        <w:szCs w:val="16"/>
      </w:rPr>
      <w:fldChar w:fldCharType="end"/>
    </w:r>
    <w:r w:rsidRPr="002D5291">
      <w:rPr>
        <w:rFonts w:ascii="Leelawadee" w:hAnsi="Leelawadee" w:cs="Leelawadee"/>
        <w:sz w:val="16"/>
        <w:szCs w:val="16"/>
      </w:rPr>
      <w:t xml:space="preserve"> / </w:t>
    </w:r>
    <w:r w:rsidRPr="002D5291">
      <w:rPr>
        <w:rFonts w:ascii="Leelawadee" w:hAnsi="Leelawadee" w:cs="Leelawadee"/>
        <w:bCs/>
        <w:sz w:val="16"/>
        <w:szCs w:val="16"/>
      </w:rPr>
      <w:fldChar w:fldCharType="begin"/>
    </w:r>
    <w:r w:rsidRPr="002D5291">
      <w:rPr>
        <w:rFonts w:ascii="Leelawadee" w:hAnsi="Leelawadee" w:cs="Leelawadee"/>
        <w:bCs/>
        <w:sz w:val="16"/>
        <w:szCs w:val="16"/>
      </w:rPr>
      <w:instrText>NUMPAGES</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113</w:t>
    </w:r>
    <w:r w:rsidRPr="002D5291">
      <w:rPr>
        <w:rFonts w:ascii="Leelawadee" w:hAnsi="Leelawadee" w:cs="Leelawadee"/>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6C442" w14:textId="77777777" w:rsidR="00524FD4" w:rsidRDefault="00524FD4">
      <w:r>
        <w:separator/>
      </w:r>
    </w:p>
  </w:footnote>
  <w:footnote w:type="continuationSeparator" w:id="0">
    <w:p w14:paraId="4F5A386A" w14:textId="77777777" w:rsidR="00524FD4" w:rsidRDefault="00524FD4">
      <w:r>
        <w:continuationSeparator/>
      </w:r>
    </w:p>
  </w:footnote>
  <w:footnote w:type="continuationNotice" w:id="1">
    <w:p w14:paraId="690DD299" w14:textId="77777777" w:rsidR="00524FD4" w:rsidRDefault="00524F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505E8" w14:textId="43B08AAA" w:rsidR="00371147" w:rsidRDefault="00371147" w:rsidP="00046193">
    <w:pPr>
      <w:jc w:val="right"/>
      <w:rPr>
        <w:rFonts w:asciiTheme="minorHAnsi" w:hAnsiTheme="minorHAnsi" w:cstheme="minorHAnsi"/>
        <w:bCs/>
        <w:i/>
        <w:sz w:val="22"/>
        <w:szCs w:val="22"/>
      </w:rPr>
    </w:pPr>
    <w:r w:rsidRPr="007278EA">
      <w:rPr>
        <w:rFonts w:asciiTheme="minorHAnsi" w:hAnsiTheme="minorHAnsi" w:cstheme="minorHAnsi"/>
        <w:bCs/>
        <w:i/>
        <w:noProof/>
        <w:sz w:val="22"/>
        <w:szCs w:val="22"/>
      </w:rPr>
      <w:drawing>
        <wp:anchor distT="0" distB="0" distL="114300" distR="114300" simplePos="0" relativeHeight="251658240" behindDoc="1" locked="0" layoutInCell="1" allowOverlap="1" wp14:anchorId="235867DB" wp14:editId="73AAC38F">
          <wp:simplePos x="0" y="0"/>
          <wp:positionH relativeFrom="margin">
            <wp:posOffset>53340</wp:posOffset>
          </wp:positionH>
          <wp:positionV relativeFrom="paragraph">
            <wp:posOffset>-156210</wp:posOffset>
          </wp:positionV>
          <wp:extent cx="1379855" cy="811530"/>
          <wp:effectExtent l="0" t="0" r="0" b="7620"/>
          <wp:wrapTight wrapText="bothSides">
            <wp:wrapPolygon edited="0">
              <wp:start x="0" y="0"/>
              <wp:lineTo x="0" y="21296"/>
              <wp:lineTo x="21173" y="21296"/>
              <wp:lineTo x="21173" y="0"/>
              <wp:lineTo x="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855" cy="811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78EA">
      <w:rPr>
        <w:rFonts w:asciiTheme="minorHAnsi" w:hAnsiTheme="minorHAnsi" w:cstheme="minorHAnsi"/>
        <w:bCs/>
        <w:i/>
        <w:sz w:val="22"/>
        <w:szCs w:val="22"/>
      </w:rPr>
      <w:t xml:space="preserve">Minuta </w:t>
    </w:r>
    <w:r>
      <w:rPr>
        <w:rFonts w:asciiTheme="minorHAnsi" w:hAnsiTheme="minorHAnsi" w:cstheme="minorHAnsi"/>
        <w:bCs/>
        <w:i/>
        <w:sz w:val="22"/>
        <w:szCs w:val="22"/>
      </w:rPr>
      <w:t>KLA Advogados</w:t>
    </w:r>
  </w:p>
  <w:p w14:paraId="1AA38C9E" w14:textId="1ACB57B6" w:rsidR="00371147" w:rsidRPr="007278EA" w:rsidRDefault="00371147" w:rsidP="00046193">
    <w:pPr>
      <w:jc w:val="right"/>
      <w:rPr>
        <w:rFonts w:asciiTheme="minorHAnsi" w:hAnsiTheme="minorHAnsi" w:cstheme="minorHAnsi"/>
        <w:bCs/>
        <w:i/>
        <w:sz w:val="22"/>
        <w:szCs w:val="22"/>
      </w:rPr>
    </w:pPr>
    <w:r>
      <w:rPr>
        <w:rFonts w:asciiTheme="minorHAnsi" w:hAnsiTheme="minorHAnsi" w:cstheme="minorHAnsi"/>
        <w:bCs/>
        <w:i/>
        <w:sz w:val="22"/>
        <w:szCs w:val="22"/>
      </w:rPr>
      <w:t>03.06.2021</w:t>
    </w:r>
  </w:p>
  <w:p w14:paraId="6856E0EA" w14:textId="3C293B4F" w:rsidR="00371147" w:rsidRDefault="00371147" w:rsidP="009E029D">
    <w:pPr>
      <w:jc w:val="right"/>
      <w:rPr>
        <w:rFonts w:asciiTheme="minorHAnsi" w:hAnsiTheme="minorHAnsi" w:cstheme="minorHAnsi"/>
        <w:bCs/>
        <w:i/>
      </w:rPr>
    </w:pPr>
  </w:p>
  <w:p w14:paraId="14D51D71" w14:textId="77777777" w:rsidR="00371147" w:rsidRPr="007A5330" w:rsidRDefault="00371147" w:rsidP="009E029D">
    <w:pPr>
      <w:jc w:val="right"/>
      <w:rPr>
        <w:rFonts w:asciiTheme="minorHAnsi" w:hAnsiTheme="minorHAnsi" w:cstheme="minorHAnsi"/>
        <w:bCs/>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B"/>
    <w:multiLevelType w:val="hybridMultilevel"/>
    <w:tmpl w:val="A9CEC290"/>
    <w:lvl w:ilvl="0" w:tplc="C478EC4C">
      <w:start w:val="1"/>
      <w:numFmt w:val="lowerLetter"/>
      <w:lvlText w:val="%1)"/>
      <w:lvlJc w:val="left"/>
      <w:pPr>
        <w:tabs>
          <w:tab w:val="num" w:pos="720"/>
        </w:tabs>
        <w:ind w:left="720" w:hanging="360"/>
      </w:pPr>
      <w:rPr>
        <w:rFonts w:cs="Times New Roman"/>
        <w:b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15:restartNumberingAfterBreak="0">
    <w:nsid w:val="0000001E"/>
    <w:multiLevelType w:val="hybridMultilevel"/>
    <w:tmpl w:val="9D3C7318"/>
    <w:lvl w:ilvl="0" w:tplc="E61C6296">
      <w:start w:val="1"/>
      <w:numFmt w:val="lowerRoman"/>
      <w:lvlText w:val="(%1)"/>
      <w:lvlJc w:val="left"/>
      <w:pPr>
        <w:ind w:left="1428" w:hanging="720"/>
      </w:pPr>
      <w:rPr>
        <w:rFonts w:cs="Times New Roman" w:hint="eastAsia"/>
      </w:rPr>
    </w:lvl>
    <w:lvl w:ilvl="1" w:tplc="DB5620C0">
      <w:start w:val="1"/>
      <w:numFmt w:val="lowerRoman"/>
      <w:lvlText w:val="(%2)"/>
      <w:lvlJc w:val="left"/>
      <w:pPr>
        <w:ind w:left="1788" w:hanging="360"/>
      </w:pPr>
      <w:rPr>
        <w:rFonts w:asciiTheme="minorHAnsi" w:eastAsia="Times New Roman" w:hAnsiTheme="minorHAnsi" w:cstheme="minorHAnsi" w:hint="default"/>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7"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4F67058"/>
    <w:multiLevelType w:val="hybridMultilevel"/>
    <w:tmpl w:val="A386E75C"/>
    <w:lvl w:ilvl="0" w:tplc="71203A5C">
      <w:start w:val="1"/>
      <w:numFmt w:val="lowerRoman"/>
      <w:lvlText w:val="(%1)"/>
      <w:lvlJc w:val="left"/>
      <w:pPr>
        <w:ind w:left="2138" w:hanging="720"/>
      </w:pPr>
      <w:rPr>
        <w:rFonts w:hint="default"/>
        <w:b/>
        <w:color w:val="auto"/>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054E2232"/>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1" w15:restartNumberingAfterBreak="0">
    <w:nsid w:val="0BBB32B9"/>
    <w:multiLevelType w:val="multilevel"/>
    <w:tmpl w:val="68EA797E"/>
    <w:lvl w:ilvl="0">
      <w:start w:val="5"/>
      <w:numFmt w:val="decimal"/>
      <w:lvlText w:val="%1."/>
      <w:lvlJc w:val="left"/>
      <w:pPr>
        <w:ind w:left="468" w:hanging="468"/>
      </w:pPr>
      <w:rPr>
        <w:rFonts w:hint="default"/>
      </w:rPr>
    </w:lvl>
    <w:lvl w:ilvl="1">
      <w:start w:val="1"/>
      <w:numFmt w:val="decimal"/>
      <w:lvlText w:val="%1.%2."/>
      <w:lvlJc w:val="left"/>
      <w:pPr>
        <w:ind w:left="610" w:hanging="468"/>
      </w:pPr>
      <w:rPr>
        <w:rFonts w:hint="default"/>
        <w:b w:val="0"/>
        <w:bCs/>
      </w:rPr>
    </w:lvl>
    <w:lvl w:ilvl="2">
      <w:start w:val="1"/>
      <w:numFmt w:val="decimal"/>
      <w:lvlText w:val="%1.%2.%3."/>
      <w:lvlJc w:val="left"/>
      <w:pPr>
        <w:ind w:left="862" w:hanging="720"/>
      </w:pPr>
      <w:rPr>
        <w:rFonts w:hint="default"/>
        <w:i w:val="0"/>
        <w:iCs/>
      </w:rPr>
    </w:lvl>
    <w:lvl w:ilvl="3">
      <w:start w:val="1"/>
      <w:numFmt w:val="decimal"/>
      <w:lvlText w:val="%1.%2.%3.%4."/>
      <w:lvlJc w:val="left"/>
      <w:pPr>
        <w:ind w:left="1146" w:hanging="720"/>
      </w:pPr>
      <w:rPr>
        <w:rFonts w:hint="default"/>
        <w:sz w:val="22"/>
        <w:szCs w:val="22"/>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13B24AC1"/>
    <w:multiLevelType w:val="hybridMultilevel"/>
    <w:tmpl w:val="F3826E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55D3E3D"/>
    <w:multiLevelType w:val="hybridMultilevel"/>
    <w:tmpl w:val="581CB93C"/>
    <w:lvl w:ilvl="0" w:tplc="C382E7AC">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14"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39411CE"/>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6"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E910283"/>
    <w:multiLevelType w:val="multilevel"/>
    <w:tmpl w:val="D80A7032"/>
    <w:lvl w:ilvl="0">
      <w:start w:val="1"/>
      <w:numFmt w:val="upperRoman"/>
      <w:lvlText w:val="%1."/>
      <w:lvlJc w:val="left"/>
      <w:pPr>
        <w:ind w:left="1571" w:hanging="720"/>
      </w:pPr>
      <w:rPr>
        <w:rFonts w:hint="default"/>
      </w:rPr>
    </w:lvl>
    <w:lvl w:ilvl="1">
      <w:start w:val="1"/>
      <w:numFmt w:val="decimal"/>
      <w:isLgl/>
      <w:lvlText w:val="%1.%2."/>
      <w:lvlJc w:val="left"/>
      <w:pPr>
        <w:ind w:left="1451" w:hanging="600"/>
      </w:pPr>
      <w:rPr>
        <w:rFonts w:hint="default"/>
        <w:color w:val="000000"/>
      </w:rPr>
    </w:lvl>
    <w:lvl w:ilvl="2">
      <w:start w:val="3"/>
      <w:numFmt w:val="decimal"/>
      <w:isLgl/>
      <w:lvlText w:val="%1.%2.%3."/>
      <w:lvlJc w:val="left"/>
      <w:pPr>
        <w:ind w:left="1571" w:hanging="720"/>
      </w:pPr>
      <w:rPr>
        <w:rFonts w:hint="default"/>
        <w:color w:val="000000"/>
      </w:rPr>
    </w:lvl>
    <w:lvl w:ilvl="3">
      <w:start w:val="1"/>
      <w:numFmt w:val="decimal"/>
      <w:isLgl/>
      <w:lvlText w:val="%1.%2.%3.%4."/>
      <w:lvlJc w:val="left"/>
      <w:pPr>
        <w:ind w:left="1571" w:hanging="720"/>
      </w:pPr>
      <w:rPr>
        <w:rFonts w:hint="default"/>
        <w:color w:val="000000"/>
      </w:rPr>
    </w:lvl>
    <w:lvl w:ilvl="4">
      <w:start w:val="1"/>
      <w:numFmt w:val="decimal"/>
      <w:isLgl/>
      <w:lvlText w:val="%1.%2.%3.%4.%5."/>
      <w:lvlJc w:val="left"/>
      <w:pPr>
        <w:ind w:left="1931" w:hanging="1080"/>
      </w:pPr>
      <w:rPr>
        <w:rFonts w:hint="default"/>
        <w:color w:val="000000"/>
      </w:rPr>
    </w:lvl>
    <w:lvl w:ilvl="5">
      <w:start w:val="1"/>
      <w:numFmt w:val="decimal"/>
      <w:isLgl/>
      <w:lvlText w:val="%1.%2.%3.%4.%5.%6."/>
      <w:lvlJc w:val="left"/>
      <w:pPr>
        <w:ind w:left="1931" w:hanging="1080"/>
      </w:pPr>
      <w:rPr>
        <w:rFonts w:hint="default"/>
        <w:color w:val="000000"/>
      </w:rPr>
    </w:lvl>
    <w:lvl w:ilvl="6">
      <w:start w:val="1"/>
      <w:numFmt w:val="decimal"/>
      <w:isLgl/>
      <w:lvlText w:val="%1.%2.%3.%4.%5.%6.%7."/>
      <w:lvlJc w:val="left"/>
      <w:pPr>
        <w:ind w:left="2291" w:hanging="1440"/>
      </w:pPr>
      <w:rPr>
        <w:rFonts w:hint="default"/>
        <w:color w:val="000000"/>
      </w:rPr>
    </w:lvl>
    <w:lvl w:ilvl="7">
      <w:start w:val="1"/>
      <w:numFmt w:val="decimal"/>
      <w:isLgl/>
      <w:lvlText w:val="%1.%2.%3.%4.%5.%6.%7.%8."/>
      <w:lvlJc w:val="left"/>
      <w:pPr>
        <w:ind w:left="2291" w:hanging="1440"/>
      </w:pPr>
      <w:rPr>
        <w:rFonts w:hint="default"/>
        <w:color w:val="000000"/>
      </w:rPr>
    </w:lvl>
    <w:lvl w:ilvl="8">
      <w:start w:val="1"/>
      <w:numFmt w:val="decimal"/>
      <w:isLgl/>
      <w:lvlText w:val="%1.%2.%3.%4.%5.%6.%7.%8.%9."/>
      <w:lvlJc w:val="left"/>
      <w:pPr>
        <w:ind w:left="2651" w:hanging="1800"/>
      </w:pPr>
      <w:rPr>
        <w:rFonts w:hint="default"/>
        <w:color w:val="000000"/>
      </w:rPr>
    </w:lvl>
  </w:abstractNum>
  <w:abstractNum w:abstractNumId="18"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0"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4"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5" w15:restartNumberingAfterBreak="0">
    <w:nsid w:val="59E27157"/>
    <w:multiLevelType w:val="hybridMultilevel"/>
    <w:tmpl w:val="008C3892"/>
    <w:lvl w:ilvl="0" w:tplc="0658DFC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E5953EE"/>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27" w15:restartNumberingAfterBreak="0">
    <w:nsid w:val="63F92413"/>
    <w:multiLevelType w:val="hybridMultilevel"/>
    <w:tmpl w:val="582618AE"/>
    <w:lvl w:ilvl="0" w:tplc="F272C830">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CA2548"/>
    <w:multiLevelType w:val="hybridMultilevel"/>
    <w:tmpl w:val="3FE4948E"/>
    <w:lvl w:ilvl="0" w:tplc="1FE6011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0" w15:restartNumberingAfterBreak="0">
    <w:nsid w:val="6B381DA2"/>
    <w:multiLevelType w:val="hybridMultilevel"/>
    <w:tmpl w:val="21A4F11E"/>
    <w:lvl w:ilvl="0" w:tplc="AD02D67E">
      <w:start w:val="1"/>
      <w:numFmt w:val="lowerLetter"/>
      <w:lvlText w:val="(%1)"/>
      <w:lvlJc w:val="left"/>
      <w:pPr>
        <w:ind w:left="720" w:hanging="360"/>
      </w:pPr>
      <w:rPr>
        <w:rFonts w:asciiTheme="minorHAnsi" w:hAnsiTheme="minorHAnsi" w:cstheme="minorHAnsi"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77177E06"/>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7"/>
  </w:num>
  <w:num w:numId="8">
    <w:abstractNumId w:val="8"/>
  </w:num>
  <w:num w:numId="9">
    <w:abstractNumId w:val="2"/>
  </w:num>
  <w:num w:numId="10">
    <w:abstractNumId w:val="18"/>
  </w:num>
  <w:num w:numId="11">
    <w:abstractNumId w:val="32"/>
  </w:num>
  <w:num w:numId="12">
    <w:abstractNumId w:val="13"/>
  </w:num>
  <w:num w:numId="13">
    <w:abstractNumId w:val="21"/>
  </w:num>
  <w:num w:numId="14">
    <w:abstractNumId w:val="16"/>
  </w:num>
  <w:num w:numId="15">
    <w:abstractNumId w:val="20"/>
  </w:num>
  <w:num w:numId="16">
    <w:abstractNumId w:val="14"/>
  </w:num>
  <w:num w:numId="17">
    <w:abstractNumId w:val="11"/>
  </w:num>
  <w:num w:numId="18">
    <w:abstractNumId w:val="3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31"/>
  </w:num>
  <w:num w:numId="22">
    <w:abstractNumId w:val="12"/>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7"/>
  </w:num>
  <w:num w:numId="26">
    <w:abstractNumId w:val="10"/>
  </w:num>
  <w:num w:numId="27">
    <w:abstractNumId w:val="15"/>
  </w:num>
  <w:num w:numId="28">
    <w:abstractNumId w:val="26"/>
  </w:num>
  <w:num w:numId="29">
    <w:abstractNumId w:val="27"/>
  </w:num>
  <w:num w:numId="30">
    <w:abstractNumId w:val="9"/>
  </w:num>
  <w:num w:numId="31">
    <w:abstractNumId w:val="19"/>
  </w:num>
  <w:num w:numId="32">
    <w:abstractNumId w:val="29"/>
  </w:num>
  <w:num w:numId="33">
    <w:abstractNumId w:val="24"/>
  </w:num>
  <w:num w:numId="34">
    <w:abstractNumId w:val="2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Salvetti Mosaner Batich">
    <w15:presenceInfo w15:providerId="None" w15:userId="Camila Salvetti Mosaner Bat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3MjMzNDAwtTSzsLRQ0lEKTi0uzszPAykwMqwFAOFiVzwtAAAA"/>
  </w:docVars>
  <w:rsids>
    <w:rsidRoot w:val="00701DD0"/>
    <w:rsid w:val="00000755"/>
    <w:rsid w:val="00000AF9"/>
    <w:rsid w:val="00001C96"/>
    <w:rsid w:val="00001D79"/>
    <w:rsid w:val="00001D7E"/>
    <w:rsid w:val="000022EE"/>
    <w:rsid w:val="00003394"/>
    <w:rsid w:val="000034CA"/>
    <w:rsid w:val="00003750"/>
    <w:rsid w:val="00004116"/>
    <w:rsid w:val="000064A9"/>
    <w:rsid w:val="00006D8C"/>
    <w:rsid w:val="000070D0"/>
    <w:rsid w:val="000070E4"/>
    <w:rsid w:val="0000737D"/>
    <w:rsid w:val="00007654"/>
    <w:rsid w:val="00010386"/>
    <w:rsid w:val="00010EF7"/>
    <w:rsid w:val="00012D00"/>
    <w:rsid w:val="00013CD2"/>
    <w:rsid w:val="0001402D"/>
    <w:rsid w:val="00014286"/>
    <w:rsid w:val="0001494F"/>
    <w:rsid w:val="000149E1"/>
    <w:rsid w:val="00014A52"/>
    <w:rsid w:val="00014B8C"/>
    <w:rsid w:val="000151C1"/>
    <w:rsid w:val="000158F7"/>
    <w:rsid w:val="000167DA"/>
    <w:rsid w:val="000173CE"/>
    <w:rsid w:val="00020091"/>
    <w:rsid w:val="00020FA7"/>
    <w:rsid w:val="00021251"/>
    <w:rsid w:val="00021353"/>
    <w:rsid w:val="00021522"/>
    <w:rsid w:val="00021F04"/>
    <w:rsid w:val="00021F86"/>
    <w:rsid w:val="00021F8F"/>
    <w:rsid w:val="000222E7"/>
    <w:rsid w:val="000229EE"/>
    <w:rsid w:val="00022D11"/>
    <w:rsid w:val="000231D7"/>
    <w:rsid w:val="000242AE"/>
    <w:rsid w:val="00024626"/>
    <w:rsid w:val="00025335"/>
    <w:rsid w:val="00025DF2"/>
    <w:rsid w:val="0002608F"/>
    <w:rsid w:val="000266A7"/>
    <w:rsid w:val="00026C48"/>
    <w:rsid w:val="0002700E"/>
    <w:rsid w:val="00027102"/>
    <w:rsid w:val="000272A0"/>
    <w:rsid w:val="0002759A"/>
    <w:rsid w:val="00027B1D"/>
    <w:rsid w:val="00030A47"/>
    <w:rsid w:val="000315E9"/>
    <w:rsid w:val="000317AB"/>
    <w:rsid w:val="000322BD"/>
    <w:rsid w:val="00032346"/>
    <w:rsid w:val="000323F4"/>
    <w:rsid w:val="000335EC"/>
    <w:rsid w:val="000338CC"/>
    <w:rsid w:val="00033953"/>
    <w:rsid w:val="000341B6"/>
    <w:rsid w:val="00034445"/>
    <w:rsid w:val="0003508A"/>
    <w:rsid w:val="00035B28"/>
    <w:rsid w:val="00035E70"/>
    <w:rsid w:val="000373ED"/>
    <w:rsid w:val="0003757A"/>
    <w:rsid w:val="00041C4B"/>
    <w:rsid w:val="00041C79"/>
    <w:rsid w:val="00042ACE"/>
    <w:rsid w:val="0004304C"/>
    <w:rsid w:val="000432BE"/>
    <w:rsid w:val="0004370B"/>
    <w:rsid w:val="0004413C"/>
    <w:rsid w:val="000442DA"/>
    <w:rsid w:val="0004439C"/>
    <w:rsid w:val="00045444"/>
    <w:rsid w:val="00045780"/>
    <w:rsid w:val="00045E26"/>
    <w:rsid w:val="00045F5E"/>
    <w:rsid w:val="00046168"/>
    <w:rsid w:val="00046193"/>
    <w:rsid w:val="0004668B"/>
    <w:rsid w:val="00046C78"/>
    <w:rsid w:val="00046F3F"/>
    <w:rsid w:val="00047C86"/>
    <w:rsid w:val="000523E9"/>
    <w:rsid w:val="00052A34"/>
    <w:rsid w:val="00052C1C"/>
    <w:rsid w:val="00052D89"/>
    <w:rsid w:val="0005434C"/>
    <w:rsid w:val="000549CA"/>
    <w:rsid w:val="00054E26"/>
    <w:rsid w:val="000550E5"/>
    <w:rsid w:val="000553A4"/>
    <w:rsid w:val="0005568F"/>
    <w:rsid w:val="00055C2F"/>
    <w:rsid w:val="00056538"/>
    <w:rsid w:val="000578DB"/>
    <w:rsid w:val="000578E6"/>
    <w:rsid w:val="00060037"/>
    <w:rsid w:val="00061225"/>
    <w:rsid w:val="00061554"/>
    <w:rsid w:val="00061D71"/>
    <w:rsid w:val="00061F66"/>
    <w:rsid w:val="0006200A"/>
    <w:rsid w:val="000620D8"/>
    <w:rsid w:val="0006261E"/>
    <w:rsid w:val="0006379D"/>
    <w:rsid w:val="000637B9"/>
    <w:rsid w:val="00063940"/>
    <w:rsid w:val="00064377"/>
    <w:rsid w:val="00065721"/>
    <w:rsid w:val="000660D4"/>
    <w:rsid w:val="00066FE5"/>
    <w:rsid w:val="00067028"/>
    <w:rsid w:val="00067C99"/>
    <w:rsid w:val="00070990"/>
    <w:rsid w:val="00070D3E"/>
    <w:rsid w:val="000725EE"/>
    <w:rsid w:val="0007270D"/>
    <w:rsid w:val="00072924"/>
    <w:rsid w:val="00073E72"/>
    <w:rsid w:val="00075929"/>
    <w:rsid w:val="00075DA9"/>
    <w:rsid w:val="00075E0B"/>
    <w:rsid w:val="00076CCB"/>
    <w:rsid w:val="0007770D"/>
    <w:rsid w:val="00080DD4"/>
    <w:rsid w:val="00081558"/>
    <w:rsid w:val="00081B5F"/>
    <w:rsid w:val="00081C05"/>
    <w:rsid w:val="00081F9B"/>
    <w:rsid w:val="00082502"/>
    <w:rsid w:val="000839D9"/>
    <w:rsid w:val="00083D49"/>
    <w:rsid w:val="00084D44"/>
    <w:rsid w:val="00085B4C"/>
    <w:rsid w:val="00086459"/>
    <w:rsid w:val="00086B9C"/>
    <w:rsid w:val="00087176"/>
    <w:rsid w:val="000872CF"/>
    <w:rsid w:val="000900C6"/>
    <w:rsid w:val="00090BC3"/>
    <w:rsid w:val="000916E8"/>
    <w:rsid w:val="00091DDC"/>
    <w:rsid w:val="00091F77"/>
    <w:rsid w:val="00092805"/>
    <w:rsid w:val="00092BD3"/>
    <w:rsid w:val="000932D1"/>
    <w:rsid w:val="00093396"/>
    <w:rsid w:val="0009374E"/>
    <w:rsid w:val="00093AEA"/>
    <w:rsid w:val="00093C21"/>
    <w:rsid w:val="00094101"/>
    <w:rsid w:val="00094CF3"/>
    <w:rsid w:val="00094E93"/>
    <w:rsid w:val="000952CF"/>
    <w:rsid w:val="00095448"/>
    <w:rsid w:val="000959DA"/>
    <w:rsid w:val="00095CDC"/>
    <w:rsid w:val="00096233"/>
    <w:rsid w:val="00096AA4"/>
    <w:rsid w:val="00096D2F"/>
    <w:rsid w:val="000A0DB1"/>
    <w:rsid w:val="000A151F"/>
    <w:rsid w:val="000A1BA4"/>
    <w:rsid w:val="000A201F"/>
    <w:rsid w:val="000A2A58"/>
    <w:rsid w:val="000A350A"/>
    <w:rsid w:val="000A4736"/>
    <w:rsid w:val="000A5048"/>
    <w:rsid w:val="000A5A1D"/>
    <w:rsid w:val="000A5B1D"/>
    <w:rsid w:val="000A6499"/>
    <w:rsid w:val="000A6EA6"/>
    <w:rsid w:val="000A76E5"/>
    <w:rsid w:val="000A798A"/>
    <w:rsid w:val="000B0111"/>
    <w:rsid w:val="000B1B5C"/>
    <w:rsid w:val="000B22FE"/>
    <w:rsid w:val="000B23B0"/>
    <w:rsid w:val="000B2DB2"/>
    <w:rsid w:val="000B3413"/>
    <w:rsid w:val="000B39C6"/>
    <w:rsid w:val="000B39CD"/>
    <w:rsid w:val="000B3B10"/>
    <w:rsid w:val="000B4B9F"/>
    <w:rsid w:val="000B57D7"/>
    <w:rsid w:val="000B5E0F"/>
    <w:rsid w:val="000B6166"/>
    <w:rsid w:val="000B65DC"/>
    <w:rsid w:val="000B6714"/>
    <w:rsid w:val="000B6AFE"/>
    <w:rsid w:val="000B7C1E"/>
    <w:rsid w:val="000C0C26"/>
    <w:rsid w:val="000C0F2E"/>
    <w:rsid w:val="000C1DD2"/>
    <w:rsid w:val="000C2705"/>
    <w:rsid w:val="000C2B32"/>
    <w:rsid w:val="000C3A28"/>
    <w:rsid w:val="000C48E1"/>
    <w:rsid w:val="000C6402"/>
    <w:rsid w:val="000C6A4C"/>
    <w:rsid w:val="000C6AC7"/>
    <w:rsid w:val="000C6CE2"/>
    <w:rsid w:val="000C74EA"/>
    <w:rsid w:val="000C7E9C"/>
    <w:rsid w:val="000D0287"/>
    <w:rsid w:val="000D0928"/>
    <w:rsid w:val="000D0F9F"/>
    <w:rsid w:val="000D26B4"/>
    <w:rsid w:val="000D27A1"/>
    <w:rsid w:val="000D294B"/>
    <w:rsid w:val="000D3700"/>
    <w:rsid w:val="000D378D"/>
    <w:rsid w:val="000D3C1B"/>
    <w:rsid w:val="000D3D02"/>
    <w:rsid w:val="000D47C1"/>
    <w:rsid w:val="000D4D8C"/>
    <w:rsid w:val="000D5462"/>
    <w:rsid w:val="000D58CA"/>
    <w:rsid w:val="000D7A58"/>
    <w:rsid w:val="000D7E8B"/>
    <w:rsid w:val="000E0B53"/>
    <w:rsid w:val="000E157D"/>
    <w:rsid w:val="000E21F7"/>
    <w:rsid w:val="000E23F4"/>
    <w:rsid w:val="000E29A5"/>
    <w:rsid w:val="000E6271"/>
    <w:rsid w:val="000E6645"/>
    <w:rsid w:val="000E66C5"/>
    <w:rsid w:val="000E6B6A"/>
    <w:rsid w:val="000E7ACB"/>
    <w:rsid w:val="000F004F"/>
    <w:rsid w:val="000F0ACD"/>
    <w:rsid w:val="000F1744"/>
    <w:rsid w:val="000F17FC"/>
    <w:rsid w:val="000F1981"/>
    <w:rsid w:val="000F1DF6"/>
    <w:rsid w:val="000F20BE"/>
    <w:rsid w:val="000F2110"/>
    <w:rsid w:val="000F339B"/>
    <w:rsid w:val="000F34A0"/>
    <w:rsid w:val="000F3CDF"/>
    <w:rsid w:val="000F3FC4"/>
    <w:rsid w:val="000F4C33"/>
    <w:rsid w:val="000F5199"/>
    <w:rsid w:val="000F5405"/>
    <w:rsid w:val="000F5DC4"/>
    <w:rsid w:val="000F61AB"/>
    <w:rsid w:val="000F62B8"/>
    <w:rsid w:val="000F67F2"/>
    <w:rsid w:val="000F6C8C"/>
    <w:rsid w:val="000F6FD4"/>
    <w:rsid w:val="000F730A"/>
    <w:rsid w:val="000F7689"/>
    <w:rsid w:val="000F7735"/>
    <w:rsid w:val="000F7755"/>
    <w:rsid w:val="000F79D8"/>
    <w:rsid w:val="0010058E"/>
    <w:rsid w:val="00100EF3"/>
    <w:rsid w:val="001011E9"/>
    <w:rsid w:val="00102DF6"/>
    <w:rsid w:val="00103884"/>
    <w:rsid w:val="00105262"/>
    <w:rsid w:val="00106089"/>
    <w:rsid w:val="00106A24"/>
    <w:rsid w:val="00106A5C"/>
    <w:rsid w:val="001078DF"/>
    <w:rsid w:val="00107AA9"/>
    <w:rsid w:val="00107C33"/>
    <w:rsid w:val="001106BB"/>
    <w:rsid w:val="00110A08"/>
    <w:rsid w:val="00110AB0"/>
    <w:rsid w:val="00111109"/>
    <w:rsid w:val="00111220"/>
    <w:rsid w:val="001120C0"/>
    <w:rsid w:val="0011282A"/>
    <w:rsid w:val="00112919"/>
    <w:rsid w:val="00112A46"/>
    <w:rsid w:val="00113394"/>
    <w:rsid w:val="00113F61"/>
    <w:rsid w:val="00114232"/>
    <w:rsid w:val="00114B32"/>
    <w:rsid w:val="00115D81"/>
    <w:rsid w:val="00116529"/>
    <w:rsid w:val="001169C7"/>
    <w:rsid w:val="00116BBB"/>
    <w:rsid w:val="00116F68"/>
    <w:rsid w:val="00117525"/>
    <w:rsid w:val="00117B82"/>
    <w:rsid w:val="0012024C"/>
    <w:rsid w:val="001212FF"/>
    <w:rsid w:val="00121351"/>
    <w:rsid w:val="00121810"/>
    <w:rsid w:val="00121B71"/>
    <w:rsid w:val="00122276"/>
    <w:rsid w:val="00122B11"/>
    <w:rsid w:val="00122BC3"/>
    <w:rsid w:val="00123D67"/>
    <w:rsid w:val="0012467F"/>
    <w:rsid w:val="001253EB"/>
    <w:rsid w:val="0012585C"/>
    <w:rsid w:val="00126E21"/>
    <w:rsid w:val="001274A9"/>
    <w:rsid w:val="00127F4A"/>
    <w:rsid w:val="00130285"/>
    <w:rsid w:val="001305B2"/>
    <w:rsid w:val="00130870"/>
    <w:rsid w:val="00130D40"/>
    <w:rsid w:val="00131400"/>
    <w:rsid w:val="001317F1"/>
    <w:rsid w:val="00131AA7"/>
    <w:rsid w:val="001326A4"/>
    <w:rsid w:val="00132D8A"/>
    <w:rsid w:val="0013357E"/>
    <w:rsid w:val="00134495"/>
    <w:rsid w:val="00136197"/>
    <w:rsid w:val="00137685"/>
    <w:rsid w:val="00137CAD"/>
    <w:rsid w:val="00137F5D"/>
    <w:rsid w:val="001403B6"/>
    <w:rsid w:val="0014060E"/>
    <w:rsid w:val="00140C39"/>
    <w:rsid w:val="001419F0"/>
    <w:rsid w:val="00141DE4"/>
    <w:rsid w:val="0014212E"/>
    <w:rsid w:val="0014237F"/>
    <w:rsid w:val="001439A9"/>
    <w:rsid w:val="00144466"/>
    <w:rsid w:val="0014491E"/>
    <w:rsid w:val="00144DD3"/>
    <w:rsid w:val="00145CE6"/>
    <w:rsid w:val="00146C31"/>
    <w:rsid w:val="0014703A"/>
    <w:rsid w:val="001470A9"/>
    <w:rsid w:val="00147CFA"/>
    <w:rsid w:val="0015013C"/>
    <w:rsid w:val="0015030F"/>
    <w:rsid w:val="0015035C"/>
    <w:rsid w:val="001503D3"/>
    <w:rsid w:val="001508D5"/>
    <w:rsid w:val="001509C5"/>
    <w:rsid w:val="00151503"/>
    <w:rsid w:val="00151646"/>
    <w:rsid w:val="00151833"/>
    <w:rsid w:val="00151E0B"/>
    <w:rsid w:val="001521C5"/>
    <w:rsid w:val="00152A7B"/>
    <w:rsid w:val="00152B3E"/>
    <w:rsid w:val="00152D3B"/>
    <w:rsid w:val="00152E6D"/>
    <w:rsid w:val="00152EA6"/>
    <w:rsid w:val="00153631"/>
    <w:rsid w:val="00153677"/>
    <w:rsid w:val="00153684"/>
    <w:rsid w:val="00153745"/>
    <w:rsid w:val="001538EC"/>
    <w:rsid w:val="0015515E"/>
    <w:rsid w:val="001558F7"/>
    <w:rsid w:val="0015597F"/>
    <w:rsid w:val="00155D96"/>
    <w:rsid w:val="001572A8"/>
    <w:rsid w:val="001577C2"/>
    <w:rsid w:val="0015786F"/>
    <w:rsid w:val="00157DA2"/>
    <w:rsid w:val="0016023A"/>
    <w:rsid w:val="00160719"/>
    <w:rsid w:val="00161023"/>
    <w:rsid w:val="00161205"/>
    <w:rsid w:val="00161542"/>
    <w:rsid w:val="0016170A"/>
    <w:rsid w:val="0016173B"/>
    <w:rsid w:val="0016217B"/>
    <w:rsid w:val="0016280F"/>
    <w:rsid w:val="00162BEF"/>
    <w:rsid w:val="00162DA9"/>
    <w:rsid w:val="0016331A"/>
    <w:rsid w:val="001638ED"/>
    <w:rsid w:val="00163C56"/>
    <w:rsid w:val="00163F0A"/>
    <w:rsid w:val="00164048"/>
    <w:rsid w:val="00164449"/>
    <w:rsid w:val="00164A9B"/>
    <w:rsid w:val="00165D41"/>
    <w:rsid w:val="001676F1"/>
    <w:rsid w:val="00170853"/>
    <w:rsid w:val="00170DD7"/>
    <w:rsid w:val="001715FA"/>
    <w:rsid w:val="00171B91"/>
    <w:rsid w:val="00171FA1"/>
    <w:rsid w:val="001721DA"/>
    <w:rsid w:val="00172A99"/>
    <w:rsid w:val="00172AB1"/>
    <w:rsid w:val="00172C5D"/>
    <w:rsid w:val="00173818"/>
    <w:rsid w:val="0017458D"/>
    <w:rsid w:val="001750DC"/>
    <w:rsid w:val="00175D06"/>
    <w:rsid w:val="001772B9"/>
    <w:rsid w:val="0017748F"/>
    <w:rsid w:val="00177673"/>
    <w:rsid w:val="00180083"/>
    <w:rsid w:val="00180EBA"/>
    <w:rsid w:val="00181315"/>
    <w:rsid w:val="0018182A"/>
    <w:rsid w:val="00181A7E"/>
    <w:rsid w:val="00181B9F"/>
    <w:rsid w:val="00182CDC"/>
    <w:rsid w:val="0018304E"/>
    <w:rsid w:val="00183786"/>
    <w:rsid w:val="00183FFC"/>
    <w:rsid w:val="00184094"/>
    <w:rsid w:val="0018498E"/>
    <w:rsid w:val="00184CBF"/>
    <w:rsid w:val="00186215"/>
    <w:rsid w:val="001867DA"/>
    <w:rsid w:val="00186FD4"/>
    <w:rsid w:val="00186FF0"/>
    <w:rsid w:val="001870AA"/>
    <w:rsid w:val="00187A94"/>
    <w:rsid w:val="00190F41"/>
    <w:rsid w:val="0019139C"/>
    <w:rsid w:val="00191407"/>
    <w:rsid w:val="001917DD"/>
    <w:rsid w:val="001937B4"/>
    <w:rsid w:val="00193F22"/>
    <w:rsid w:val="00194CC7"/>
    <w:rsid w:val="00197375"/>
    <w:rsid w:val="00197759"/>
    <w:rsid w:val="001979EF"/>
    <w:rsid w:val="001A0EC5"/>
    <w:rsid w:val="001A1177"/>
    <w:rsid w:val="001A242D"/>
    <w:rsid w:val="001A3338"/>
    <w:rsid w:val="001A361D"/>
    <w:rsid w:val="001A4BC6"/>
    <w:rsid w:val="001A61BB"/>
    <w:rsid w:val="001A6DE4"/>
    <w:rsid w:val="001A6EE7"/>
    <w:rsid w:val="001A712A"/>
    <w:rsid w:val="001A7457"/>
    <w:rsid w:val="001A74B8"/>
    <w:rsid w:val="001A76CD"/>
    <w:rsid w:val="001A7804"/>
    <w:rsid w:val="001B05A6"/>
    <w:rsid w:val="001B0D28"/>
    <w:rsid w:val="001B10A5"/>
    <w:rsid w:val="001B1763"/>
    <w:rsid w:val="001B282F"/>
    <w:rsid w:val="001B36F8"/>
    <w:rsid w:val="001B3B59"/>
    <w:rsid w:val="001B3B83"/>
    <w:rsid w:val="001B4129"/>
    <w:rsid w:val="001B56D3"/>
    <w:rsid w:val="001B5FC3"/>
    <w:rsid w:val="001B6350"/>
    <w:rsid w:val="001B66CA"/>
    <w:rsid w:val="001B7011"/>
    <w:rsid w:val="001B701C"/>
    <w:rsid w:val="001B786E"/>
    <w:rsid w:val="001B795E"/>
    <w:rsid w:val="001B7E1D"/>
    <w:rsid w:val="001C05BF"/>
    <w:rsid w:val="001C06DA"/>
    <w:rsid w:val="001C0A53"/>
    <w:rsid w:val="001C1491"/>
    <w:rsid w:val="001C3925"/>
    <w:rsid w:val="001C3D27"/>
    <w:rsid w:val="001C3E1B"/>
    <w:rsid w:val="001C44C5"/>
    <w:rsid w:val="001C47D2"/>
    <w:rsid w:val="001C47E1"/>
    <w:rsid w:val="001C4CEA"/>
    <w:rsid w:val="001C5372"/>
    <w:rsid w:val="001C6F27"/>
    <w:rsid w:val="001C6FCC"/>
    <w:rsid w:val="001C7740"/>
    <w:rsid w:val="001C7DC0"/>
    <w:rsid w:val="001D019C"/>
    <w:rsid w:val="001D0498"/>
    <w:rsid w:val="001D099A"/>
    <w:rsid w:val="001D0E8E"/>
    <w:rsid w:val="001D122D"/>
    <w:rsid w:val="001D12F8"/>
    <w:rsid w:val="001D1CBB"/>
    <w:rsid w:val="001D1DD5"/>
    <w:rsid w:val="001D2109"/>
    <w:rsid w:val="001D23B2"/>
    <w:rsid w:val="001D2DD0"/>
    <w:rsid w:val="001D334C"/>
    <w:rsid w:val="001D338B"/>
    <w:rsid w:val="001D3835"/>
    <w:rsid w:val="001D3D29"/>
    <w:rsid w:val="001D4C10"/>
    <w:rsid w:val="001D5298"/>
    <w:rsid w:val="001D58A3"/>
    <w:rsid w:val="001D5D2F"/>
    <w:rsid w:val="001D6471"/>
    <w:rsid w:val="001D6912"/>
    <w:rsid w:val="001D6A13"/>
    <w:rsid w:val="001D7601"/>
    <w:rsid w:val="001D793E"/>
    <w:rsid w:val="001D7CCA"/>
    <w:rsid w:val="001E0B04"/>
    <w:rsid w:val="001E0C84"/>
    <w:rsid w:val="001E15C3"/>
    <w:rsid w:val="001E17CB"/>
    <w:rsid w:val="001E1D27"/>
    <w:rsid w:val="001E24A1"/>
    <w:rsid w:val="001E2A72"/>
    <w:rsid w:val="001E2D75"/>
    <w:rsid w:val="001E3CA9"/>
    <w:rsid w:val="001E412F"/>
    <w:rsid w:val="001E446E"/>
    <w:rsid w:val="001E4AE4"/>
    <w:rsid w:val="001E4AFD"/>
    <w:rsid w:val="001E4E20"/>
    <w:rsid w:val="001E56C2"/>
    <w:rsid w:val="001E5963"/>
    <w:rsid w:val="001E709C"/>
    <w:rsid w:val="001E74D2"/>
    <w:rsid w:val="001F04BB"/>
    <w:rsid w:val="001F0BCC"/>
    <w:rsid w:val="001F0CC4"/>
    <w:rsid w:val="001F1200"/>
    <w:rsid w:val="001F12B7"/>
    <w:rsid w:val="001F174E"/>
    <w:rsid w:val="001F1FF7"/>
    <w:rsid w:val="001F26FD"/>
    <w:rsid w:val="001F4AE7"/>
    <w:rsid w:val="001F5AF0"/>
    <w:rsid w:val="001F62DB"/>
    <w:rsid w:val="001F62DD"/>
    <w:rsid w:val="001F6FB4"/>
    <w:rsid w:val="001F70F4"/>
    <w:rsid w:val="001F72ED"/>
    <w:rsid w:val="001F770C"/>
    <w:rsid w:val="001F7F7B"/>
    <w:rsid w:val="002005E8"/>
    <w:rsid w:val="002006F5"/>
    <w:rsid w:val="002009D7"/>
    <w:rsid w:val="002011BB"/>
    <w:rsid w:val="002015B6"/>
    <w:rsid w:val="00202901"/>
    <w:rsid w:val="00203938"/>
    <w:rsid w:val="00203BA9"/>
    <w:rsid w:val="00204159"/>
    <w:rsid w:val="002043D2"/>
    <w:rsid w:val="0020490F"/>
    <w:rsid w:val="00204B9C"/>
    <w:rsid w:val="00205066"/>
    <w:rsid w:val="00205113"/>
    <w:rsid w:val="002059D4"/>
    <w:rsid w:val="00205CB3"/>
    <w:rsid w:val="00207069"/>
    <w:rsid w:val="00207A92"/>
    <w:rsid w:val="00210B8D"/>
    <w:rsid w:val="0021107E"/>
    <w:rsid w:val="002110E1"/>
    <w:rsid w:val="00211CAE"/>
    <w:rsid w:val="00213BBE"/>
    <w:rsid w:val="002147DF"/>
    <w:rsid w:val="00214C16"/>
    <w:rsid w:val="002150F9"/>
    <w:rsid w:val="00215B09"/>
    <w:rsid w:val="00216009"/>
    <w:rsid w:val="002164DB"/>
    <w:rsid w:val="0021677C"/>
    <w:rsid w:val="00217202"/>
    <w:rsid w:val="00220891"/>
    <w:rsid w:val="00220BEC"/>
    <w:rsid w:val="00221140"/>
    <w:rsid w:val="00221A85"/>
    <w:rsid w:val="0022218D"/>
    <w:rsid w:val="0022229C"/>
    <w:rsid w:val="00222405"/>
    <w:rsid w:val="00222966"/>
    <w:rsid w:val="00222FF3"/>
    <w:rsid w:val="00223208"/>
    <w:rsid w:val="00224005"/>
    <w:rsid w:val="00225357"/>
    <w:rsid w:val="00225B5B"/>
    <w:rsid w:val="00225D31"/>
    <w:rsid w:val="00226060"/>
    <w:rsid w:val="00226704"/>
    <w:rsid w:val="002268B3"/>
    <w:rsid w:val="00226C89"/>
    <w:rsid w:val="0022705B"/>
    <w:rsid w:val="00227217"/>
    <w:rsid w:val="00227245"/>
    <w:rsid w:val="002273F0"/>
    <w:rsid w:val="00227707"/>
    <w:rsid w:val="00227885"/>
    <w:rsid w:val="00227E8F"/>
    <w:rsid w:val="002300A0"/>
    <w:rsid w:val="002302CA"/>
    <w:rsid w:val="00230CEF"/>
    <w:rsid w:val="00230D0C"/>
    <w:rsid w:val="00230F0E"/>
    <w:rsid w:val="0023149B"/>
    <w:rsid w:val="002331EE"/>
    <w:rsid w:val="00234EF9"/>
    <w:rsid w:val="00235095"/>
    <w:rsid w:val="002351EB"/>
    <w:rsid w:val="00236905"/>
    <w:rsid w:val="00236C7E"/>
    <w:rsid w:val="00236FFD"/>
    <w:rsid w:val="002408FE"/>
    <w:rsid w:val="00240B3B"/>
    <w:rsid w:val="002414A2"/>
    <w:rsid w:val="0024187D"/>
    <w:rsid w:val="00242E1F"/>
    <w:rsid w:val="0024362F"/>
    <w:rsid w:val="00243D58"/>
    <w:rsid w:val="00243D83"/>
    <w:rsid w:val="002446E5"/>
    <w:rsid w:val="00245A94"/>
    <w:rsid w:val="00245AC2"/>
    <w:rsid w:val="0024608A"/>
    <w:rsid w:val="002462A4"/>
    <w:rsid w:val="00246809"/>
    <w:rsid w:val="002471EF"/>
    <w:rsid w:val="0024728C"/>
    <w:rsid w:val="002473E5"/>
    <w:rsid w:val="00247779"/>
    <w:rsid w:val="00247B5A"/>
    <w:rsid w:val="002501AB"/>
    <w:rsid w:val="00250478"/>
    <w:rsid w:val="00250F15"/>
    <w:rsid w:val="00251419"/>
    <w:rsid w:val="00251B3E"/>
    <w:rsid w:val="00252644"/>
    <w:rsid w:val="00253422"/>
    <w:rsid w:val="00253525"/>
    <w:rsid w:val="00253852"/>
    <w:rsid w:val="002543A2"/>
    <w:rsid w:val="002546AF"/>
    <w:rsid w:val="002548DC"/>
    <w:rsid w:val="002555B9"/>
    <w:rsid w:val="00255B63"/>
    <w:rsid w:val="0025730B"/>
    <w:rsid w:val="00257ABF"/>
    <w:rsid w:val="00260535"/>
    <w:rsid w:val="00260AF9"/>
    <w:rsid w:val="0026224D"/>
    <w:rsid w:val="002622EC"/>
    <w:rsid w:val="00263235"/>
    <w:rsid w:val="00263604"/>
    <w:rsid w:val="002647D9"/>
    <w:rsid w:val="00264F2F"/>
    <w:rsid w:val="00265190"/>
    <w:rsid w:val="00265798"/>
    <w:rsid w:val="002661AB"/>
    <w:rsid w:val="0026689A"/>
    <w:rsid w:val="00267AE6"/>
    <w:rsid w:val="00270782"/>
    <w:rsid w:val="002707A2"/>
    <w:rsid w:val="002717BD"/>
    <w:rsid w:val="00272440"/>
    <w:rsid w:val="00274364"/>
    <w:rsid w:val="002745B8"/>
    <w:rsid w:val="002747C3"/>
    <w:rsid w:val="00274887"/>
    <w:rsid w:val="002759F8"/>
    <w:rsid w:val="00276BA6"/>
    <w:rsid w:val="0027745E"/>
    <w:rsid w:val="00280CB4"/>
    <w:rsid w:val="00281234"/>
    <w:rsid w:val="00282750"/>
    <w:rsid w:val="0028285C"/>
    <w:rsid w:val="0028393E"/>
    <w:rsid w:val="00283B23"/>
    <w:rsid w:val="00283BB4"/>
    <w:rsid w:val="0028599F"/>
    <w:rsid w:val="00285C6F"/>
    <w:rsid w:val="00286767"/>
    <w:rsid w:val="00287306"/>
    <w:rsid w:val="0028787F"/>
    <w:rsid w:val="00287CB7"/>
    <w:rsid w:val="00287CBB"/>
    <w:rsid w:val="00287D93"/>
    <w:rsid w:val="002905BC"/>
    <w:rsid w:val="00290DC1"/>
    <w:rsid w:val="002921A3"/>
    <w:rsid w:val="002929EF"/>
    <w:rsid w:val="0029322B"/>
    <w:rsid w:val="00293A1B"/>
    <w:rsid w:val="00294037"/>
    <w:rsid w:val="0029563F"/>
    <w:rsid w:val="00295E5E"/>
    <w:rsid w:val="00296245"/>
    <w:rsid w:val="002A00FE"/>
    <w:rsid w:val="002A0B86"/>
    <w:rsid w:val="002A0DED"/>
    <w:rsid w:val="002A1028"/>
    <w:rsid w:val="002A1AAC"/>
    <w:rsid w:val="002A1BDD"/>
    <w:rsid w:val="002A2084"/>
    <w:rsid w:val="002A2A4D"/>
    <w:rsid w:val="002A2C30"/>
    <w:rsid w:val="002A337A"/>
    <w:rsid w:val="002A3E46"/>
    <w:rsid w:val="002A415E"/>
    <w:rsid w:val="002A4B26"/>
    <w:rsid w:val="002A514C"/>
    <w:rsid w:val="002A69BD"/>
    <w:rsid w:val="002A6D57"/>
    <w:rsid w:val="002A71AE"/>
    <w:rsid w:val="002A7268"/>
    <w:rsid w:val="002B0607"/>
    <w:rsid w:val="002B06D5"/>
    <w:rsid w:val="002B235B"/>
    <w:rsid w:val="002B28DD"/>
    <w:rsid w:val="002B292D"/>
    <w:rsid w:val="002B3628"/>
    <w:rsid w:val="002B42F1"/>
    <w:rsid w:val="002B5997"/>
    <w:rsid w:val="002B5B7D"/>
    <w:rsid w:val="002B5C35"/>
    <w:rsid w:val="002B5D94"/>
    <w:rsid w:val="002B5F1A"/>
    <w:rsid w:val="002B644C"/>
    <w:rsid w:val="002B66AC"/>
    <w:rsid w:val="002B77D1"/>
    <w:rsid w:val="002B7961"/>
    <w:rsid w:val="002C03AA"/>
    <w:rsid w:val="002C0ED8"/>
    <w:rsid w:val="002C14CB"/>
    <w:rsid w:val="002C172D"/>
    <w:rsid w:val="002C17B4"/>
    <w:rsid w:val="002C2301"/>
    <w:rsid w:val="002C276A"/>
    <w:rsid w:val="002C302D"/>
    <w:rsid w:val="002C34CA"/>
    <w:rsid w:val="002C3666"/>
    <w:rsid w:val="002C36E1"/>
    <w:rsid w:val="002C68F7"/>
    <w:rsid w:val="002C6C89"/>
    <w:rsid w:val="002C77E3"/>
    <w:rsid w:val="002C7DDF"/>
    <w:rsid w:val="002D0B1D"/>
    <w:rsid w:val="002D1A2E"/>
    <w:rsid w:val="002D1EB3"/>
    <w:rsid w:val="002D2235"/>
    <w:rsid w:val="002D2C23"/>
    <w:rsid w:val="002D2DB0"/>
    <w:rsid w:val="002D2E08"/>
    <w:rsid w:val="002D2F7B"/>
    <w:rsid w:val="002D3A98"/>
    <w:rsid w:val="002D4810"/>
    <w:rsid w:val="002D4F40"/>
    <w:rsid w:val="002D5291"/>
    <w:rsid w:val="002D58F6"/>
    <w:rsid w:val="002D5ADA"/>
    <w:rsid w:val="002D6C45"/>
    <w:rsid w:val="002D7055"/>
    <w:rsid w:val="002D72C5"/>
    <w:rsid w:val="002D73C7"/>
    <w:rsid w:val="002D7986"/>
    <w:rsid w:val="002E00EA"/>
    <w:rsid w:val="002E043F"/>
    <w:rsid w:val="002E05FA"/>
    <w:rsid w:val="002E0664"/>
    <w:rsid w:val="002E113A"/>
    <w:rsid w:val="002E1616"/>
    <w:rsid w:val="002E17A5"/>
    <w:rsid w:val="002E21D5"/>
    <w:rsid w:val="002E33D7"/>
    <w:rsid w:val="002E3992"/>
    <w:rsid w:val="002E3FAD"/>
    <w:rsid w:val="002E49D4"/>
    <w:rsid w:val="002E4FAC"/>
    <w:rsid w:val="002E50B5"/>
    <w:rsid w:val="002E5541"/>
    <w:rsid w:val="002E57C0"/>
    <w:rsid w:val="002E5BAF"/>
    <w:rsid w:val="002E655A"/>
    <w:rsid w:val="002E6BCF"/>
    <w:rsid w:val="002E72F5"/>
    <w:rsid w:val="002E7AF6"/>
    <w:rsid w:val="002E7D14"/>
    <w:rsid w:val="002E7EBB"/>
    <w:rsid w:val="002F0BCF"/>
    <w:rsid w:val="002F0F0E"/>
    <w:rsid w:val="002F14DF"/>
    <w:rsid w:val="002F1941"/>
    <w:rsid w:val="002F1A26"/>
    <w:rsid w:val="002F22C3"/>
    <w:rsid w:val="002F2693"/>
    <w:rsid w:val="002F2967"/>
    <w:rsid w:val="002F3109"/>
    <w:rsid w:val="002F32A0"/>
    <w:rsid w:val="002F3B9E"/>
    <w:rsid w:val="002F3F3D"/>
    <w:rsid w:val="002F4605"/>
    <w:rsid w:val="002F6182"/>
    <w:rsid w:val="002F636C"/>
    <w:rsid w:val="002F717F"/>
    <w:rsid w:val="002F74B0"/>
    <w:rsid w:val="002F764F"/>
    <w:rsid w:val="00300606"/>
    <w:rsid w:val="003009B2"/>
    <w:rsid w:val="003014C7"/>
    <w:rsid w:val="00301BC4"/>
    <w:rsid w:val="00301FE8"/>
    <w:rsid w:val="003024AA"/>
    <w:rsid w:val="00302D24"/>
    <w:rsid w:val="00303600"/>
    <w:rsid w:val="00304530"/>
    <w:rsid w:val="003052E9"/>
    <w:rsid w:val="00305706"/>
    <w:rsid w:val="0030626D"/>
    <w:rsid w:val="00307064"/>
    <w:rsid w:val="0030710B"/>
    <w:rsid w:val="003071A6"/>
    <w:rsid w:val="00310172"/>
    <w:rsid w:val="00310EAB"/>
    <w:rsid w:val="003111C9"/>
    <w:rsid w:val="0031173B"/>
    <w:rsid w:val="00312570"/>
    <w:rsid w:val="00313BF9"/>
    <w:rsid w:val="003149EA"/>
    <w:rsid w:val="00314A61"/>
    <w:rsid w:val="00314CCE"/>
    <w:rsid w:val="0031516F"/>
    <w:rsid w:val="0031595F"/>
    <w:rsid w:val="003172D3"/>
    <w:rsid w:val="00317379"/>
    <w:rsid w:val="003203EE"/>
    <w:rsid w:val="00320A61"/>
    <w:rsid w:val="00320EA4"/>
    <w:rsid w:val="003215D0"/>
    <w:rsid w:val="00321EFA"/>
    <w:rsid w:val="0032216E"/>
    <w:rsid w:val="0032244A"/>
    <w:rsid w:val="00322FDF"/>
    <w:rsid w:val="00323B5C"/>
    <w:rsid w:val="00324069"/>
    <w:rsid w:val="003240F2"/>
    <w:rsid w:val="00324F34"/>
    <w:rsid w:val="003254D6"/>
    <w:rsid w:val="003267B3"/>
    <w:rsid w:val="00327847"/>
    <w:rsid w:val="00327DD2"/>
    <w:rsid w:val="003301DB"/>
    <w:rsid w:val="00330A50"/>
    <w:rsid w:val="003314F6"/>
    <w:rsid w:val="00331730"/>
    <w:rsid w:val="00332785"/>
    <w:rsid w:val="0033286C"/>
    <w:rsid w:val="00332883"/>
    <w:rsid w:val="00333B49"/>
    <w:rsid w:val="003347A5"/>
    <w:rsid w:val="0033553E"/>
    <w:rsid w:val="00335B51"/>
    <w:rsid w:val="003360F2"/>
    <w:rsid w:val="00337143"/>
    <w:rsid w:val="00337970"/>
    <w:rsid w:val="00340135"/>
    <w:rsid w:val="00340565"/>
    <w:rsid w:val="003412F3"/>
    <w:rsid w:val="00341333"/>
    <w:rsid w:val="003413BE"/>
    <w:rsid w:val="0034173B"/>
    <w:rsid w:val="00341944"/>
    <w:rsid w:val="00341FA0"/>
    <w:rsid w:val="003427B6"/>
    <w:rsid w:val="00342CD5"/>
    <w:rsid w:val="00344527"/>
    <w:rsid w:val="00344804"/>
    <w:rsid w:val="00344D3C"/>
    <w:rsid w:val="00345D30"/>
    <w:rsid w:val="00345FF2"/>
    <w:rsid w:val="003468A2"/>
    <w:rsid w:val="00346E04"/>
    <w:rsid w:val="00347D4E"/>
    <w:rsid w:val="00347ECA"/>
    <w:rsid w:val="003504A7"/>
    <w:rsid w:val="00350C17"/>
    <w:rsid w:val="00353382"/>
    <w:rsid w:val="00353E45"/>
    <w:rsid w:val="00354403"/>
    <w:rsid w:val="0035489E"/>
    <w:rsid w:val="00355623"/>
    <w:rsid w:val="00355AEC"/>
    <w:rsid w:val="00355FA4"/>
    <w:rsid w:val="00356405"/>
    <w:rsid w:val="00356EE3"/>
    <w:rsid w:val="003571F3"/>
    <w:rsid w:val="00357414"/>
    <w:rsid w:val="0035792C"/>
    <w:rsid w:val="00360646"/>
    <w:rsid w:val="00360A7F"/>
    <w:rsid w:val="00360CD5"/>
    <w:rsid w:val="00360F3C"/>
    <w:rsid w:val="003611BF"/>
    <w:rsid w:val="003613E8"/>
    <w:rsid w:val="0036176F"/>
    <w:rsid w:val="00361ABD"/>
    <w:rsid w:val="00362174"/>
    <w:rsid w:val="00362B07"/>
    <w:rsid w:val="003635AC"/>
    <w:rsid w:val="003637EC"/>
    <w:rsid w:val="00363A46"/>
    <w:rsid w:val="00363E71"/>
    <w:rsid w:val="00363F34"/>
    <w:rsid w:val="00364045"/>
    <w:rsid w:val="00364DB4"/>
    <w:rsid w:val="00364F54"/>
    <w:rsid w:val="0036512B"/>
    <w:rsid w:val="00366258"/>
    <w:rsid w:val="00366CEA"/>
    <w:rsid w:val="00366D38"/>
    <w:rsid w:val="003675AA"/>
    <w:rsid w:val="00367772"/>
    <w:rsid w:val="00367ABA"/>
    <w:rsid w:val="00367D06"/>
    <w:rsid w:val="003706E2"/>
    <w:rsid w:val="00370E79"/>
    <w:rsid w:val="00371147"/>
    <w:rsid w:val="00372644"/>
    <w:rsid w:val="00372C0C"/>
    <w:rsid w:val="003736E6"/>
    <w:rsid w:val="00373A8F"/>
    <w:rsid w:val="00373B61"/>
    <w:rsid w:val="003743F5"/>
    <w:rsid w:val="003753EA"/>
    <w:rsid w:val="00375CA6"/>
    <w:rsid w:val="00376456"/>
    <w:rsid w:val="003766B0"/>
    <w:rsid w:val="0037683C"/>
    <w:rsid w:val="00376B47"/>
    <w:rsid w:val="00377037"/>
    <w:rsid w:val="003773B2"/>
    <w:rsid w:val="003774E7"/>
    <w:rsid w:val="00377B2D"/>
    <w:rsid w:val="00380184"/>
    <w:rsid w:val="00380205"/>
    <w:rsid w:val="00380A04"/>
    <w:rsid w:val="0038138E"/>
    <w:rsid w:val="00381610"/>
    <w:rsid w:val="003818E7"/>
    <w:rsid w:val="00381BB9"/>
    <w:rsid w:val="00381C69"/>
    <w:rsid w:val="00382E67"/>
    <w:rsid w:val="0038364B"/>
    <w:rsid w:val="00385D4F"/>
    <w:rsid w:val="00386A60"/>
    <w:rsid w:val="0038722B"/>
    <w:rsid w:val="003909E3"/>
    <w:rsid w:val="00390BEC"/>
    <w:rsid w:val="0039249C"/>
    <w:rsid w:val="003931F0"/>
    <w:rsid w:val="00393899"/>
    <w:rsid w:val="003947E4"/>
    <w:rsid w:val="003948EE"/>
    <w:rsid w:val="00394972"/>
    <w:rsid w:val="00394CBF"/>
    <w:rsid w:val="0039576D"/>
    <w:rsid w:val="00396149"/>
    <w:rsid w:val="003963FA"/>
    <w:rsid w:val="00396493"/>
    <w:rsid w:val="00396532"/>
    <w:rsid w:val="00396816"/>
    <w:rsid w:val="003968FD"/>
    <w:rsid w:val="00396FBE"/>
    <w:rsid w:val="003970E2"/>
    <w:rsid w:val="00397F5C"/>
    <w:rsid w:val="003A151E"/>
    <w:rsid w:val="003A15BE"/>
    <w:rsid w:val="003A174A"/>
    <w:rsid w:val="003A2133"/>
    <w:rsid w:val="003A2171"/>
    <w:rsid w:val="003A236A"/>
    <w:rsid w:val="003A26AA"/>
    <w:rsid w:val="003A348C"/>
    <w:rsid w:val="003A3513"/>
    <w:rsid w:val="003A3756"/>
    <w:rsid w:val="003A48FE"/>
    <w:rsid w:val="003A51C7"/>
    <w:rsid w:val="003A5CA0"/>
    <w:rsid w:val="003A6B07"/>
    <w:rsid w:val="003A6BF3"/>
    <w:rsid w:val="003A769C"/>
    <w:rsid w:val="003A7B93"/>
    <w:rsid w:val="003A7B9A"/>
    <w:rsid w:val="003B074C"/>
    <w:rsid w:val="003B0B45"/>
    <w:rsid w:val="003B1AE7"/>
    <w:rsid w:val="003B2540"/>
    <w:rsid w:val="003B2577"/>
    <w:rsid w:val="003B30A8"/>
    <w:rsid w:val="003B3669"/>
    <w:rsid w:val="003B3D99"/>
    <w:rsid w:val="003B4428"/>
    <w:rsid w:val="003B4940"/>
    <w:rsid w:val="003B4E26"/>
    <w:rsid w:val="003B4F83"/>
    <w:rsid w:val="003B5199"/>
    <w:rsid w:val="003B5220"/>
    <w:rsid w:val="003B52DE"/>
    <w:rsid w:val="003B58EC"/>
    <w:rsid w:val="003B5CDA"/>
    <w:rsid w:val="003B6656"/>
    <w:rsid w:val="003B6EE3"/>
    <w:rsid w:val="003B6F98"/>
    <w:rsid w:val="003B7033"/>
    <w:rsid w:val="003B7FC7"/>
    <w:rsid w:val="003C0575"/>
    <w:rsid w:val="003C1396"/>
    <w:rsid w:val="003C19F6"/>
    <w:rsid w:val="003C25F2"/>
    <w:rsid w:val="003C2EE3"/>
    <w:rsid w:val="003C33C7"/>
    <w:rsid w:val="003C3DA6"/>
    <w:rsid w:val="003C501D"/>
    <w:rsid w:val="003C50EA"/>
    <w:rsid w:val="003C5BE3"/>
    <w:rsid w:val="003C6518"/>
    <w:rsid w:val="003D0582"/>
    <w:rsid w:val="003D0769"/>
    <w:rsid w:val="003D0A1E"/>
    <w:rsid w:val="003D0A7A"/>
    <w:rsid w:val="003D0F54"/>
    <w:rsid w:val="003D1AB2"/>
    <w:rsid w:val="003D2556"/>
    <w:rsid w:val="003D2DD9"/>
    <w:rsid w:val="003D364F"/>
    <w:rsid w:val="003D3F1D"/>
    <w:rsid w:val="003D4D6D"/>
    <w:rsid w:val="003D5EDA"/>
    <w:rsid w:val="003D65AE"/>
    <w:rsid w:val="003D75B3"/>
    <w:rsid w:val="003D7859"/>
    <w:rsid w:val="003E0871"/>
    <w:rsid w:val="003E0F62"/>
    <w:rsid w:val="003E141F"/>
    <w:rsid w:val="003E2BA5"/>
    <w:rsid w:val="003E302B"/>
    <w:rsid w:val="003E4CF1"/>
    <w:rsid w:val="003E4F14"/>
    <w:rsid w:val="003E4F9A"/>
    <w:rsid w:val="003E67F6"/>
    <w:rsid w:val="003E69AB"/>
    <w:rsid w:val="003E6F8D"/>
    <w:rsid w:val="003E79D4"/>
    <w:rsid w:val="003F108A"/>
    <w:rsid w:val="003F1E7A"/>
    <w:rsid w:val="003F2261"/>
    <w:rsid w:val="003F28DB"/>
    <w:rsid w:val="003F2922"/>
    <w:rsid w:val="003F387C"/>
    <w:rsid w:val="003F4407"/>
    <w:rsid w:val="003F518F"/>
    <w:rsid w:val="003F5274"/>
    <w:rsid w:val="003F5B06"/>
    <w:rsid w:val="003F6102"/>
    <w:rsid w:val="003F6B7E"/>
    <w:rsid w:val="003F71E7"/>
    <w:rsid w:val="003F734E"/>
    <w:rsid w:val="003F7977"/>
    <w:rsid w:val="003F7BE5"/>
    <w:rsid w:val="003F7E5F"/>
    <w:rsid w:val="00400E66"/>
    <w:rsid w:val="0040274D"/>
    <w:rsid w:val="00402B98"/>
    <w:rsid w:val="004034E5"/>
    <w:rsid w:val="004039C1"/>
    <w:rsid w:val="00404473"/>
    <w:rsid w:val="0040504B"/>
    <w:rsid w:val="00405444"/>
    <w:rsid w:val="00405477"/>
    <w:rsid w:val="00405566"/>
    <w:rsid w:val="00407371"/>
    <w:rsid w:val="0041188E"/>
    <w:rsid w:val="00411DC2"/>
    <w:rsid w:val="00411F53"/>
    <w:rsid w:val="004127DB"/>
    <w:rsid w:val="004137FC"/>
    <w:rsid w:val="004147CF"/>
    <w:rsid w:val="004148D7"/>
    <w:rsid w:val="00415441"/>
    <w:rsid w:val="00415A44"/>
    <w:rsid w:val="00415B05"/>
    <w:rsid w:val="00416C6F"/>
    <w:rsid w:val="00417470"/>
    <w:rsid w:val="00421076"/>
    <w:rsid w:val="0042160C"/>
    <w:rsid w:val="0042261B"/>
    <w:rsid w:val="00422956"/>
    <w:rsid w:val="004231F6"/>
    <w:rsid w:val="00423B73"/>
    <w:rsid w:val="0042416B"/>
    <w:rsid w:val="00424C0C"/>
    <w:rsid w:val="00425E90"/>
    <w:rsid w:val="00425EA9"/>
    <w:rsid w:val="0042618D"/>
    <w:rsid w:val="004263EE"/>
    <w:rsid w:val="00426769"/>
    <w:rsid w:val="00427538"/>
    <w:rsid w:val="00427BB4"/>
    <w:rsid w:val="0043029D"/>
    <w:rsid w:val="00431A48"/>
    <w:rsid w:val="00431C39"/>
    <w:rsid w:val="00433E5C"/>
    <w:rsid w:val="0043452F"/>
    <w:rsid w:val="004346E4"/>
    <w:rsid w:val="00434987"/>
    <w:rsid w:val="00435938"/>
    <w:rsid w:val="004360E0"/>
    <w:rsid w:val="00436CD5"/>
    <w:rsid w:val="00437691"/>
    <w:rsid w:val="0044080C"/>
    <w:rsid w:val="00440EA9"/>
    <w:rsid w:val="00440F05"/>
    <w:rsid w:val="00441B4B"/>
    <w:rsid w:val="004421C2"/>
    <w:rsid w:val="004423CD"/>
    <w:rsid w:val="00442404"/>
    <w:rsid w:val="00444A3E"/>
    <w:rsid w:val="0044527C"/>
    <w:rsid w:val="004458A7"/>
    <w:rsid w:val="004475D4"/>
    <w:rsid w:val="00447F0E"/>
    <w:rsid w:val="00450C13"/>
    <w:rsid w:val="004511F7"/>
    <w:rsid w:val="0045288B"/>
    <w:rsid w:val="0045369B"/>
    <w:rsid w:val="004539D7"/>
    <w:rsid w:val="00453E41"/>
    <w:rsid w:val="004547A3"/>
    <w:rsid w:val="00454ACA"/>
    <w:rsid w:val="00455599"/>
    <w:rsid w:val="0045610A"/>
    <w:rsid w:val="00456DE3"/>
    <w:rsid w:val="0045768C"/>
    <w:rsid w:val="00457A4C"/>
    <w:rsid w:val="00461AEE"/>
    <w:rsid w:val="00461CCB"/>
    <w:rsid w:val="00461E5A"/>
    <w:rsid w:val="004629FE"/>
    <w:rsid w:val="0046342A"/>
    <w:rsid w:val="004637FB"/>
    <w:rsid w:val="00463D85"/>
    <w:rsid w:val="0046417B"/>
    <w:rsid w:val="00464F85"/>
    <w:rsid w:val="00464FBC"/>
    <w:rsid w:val="0046681E"/>
    <w:rsid w:val="00467165"/>
    <w:rsid w:val="004674E1"/>
    <w:rsid w:val="00467E87"/>
    <w:rsid w:val="004700B3"/>
    <w:rsid w:val="004709B4"/>
    <w:rsid w:val="00470D0B"/>
    <w:rsid w:val="00470E88"/>
    <w:rsid w:val="0047145E"/>
    <w:rsid w:val="00471CB6"/>
    <w:rsid w:val="00472055"/>
    <w:rsid w:val="00472A98"/>
    <w:rsid w:val="00473ABB"/>
    <w:rsid w:val="00473E25"/>
    <w:rsid w:val="0047425E"/>
    <w:rsid w:val="004744C7"/>
    <w:rsid w:val="0047452F"/>
    <w:rsid w:val="00474F02"/>
    <w:rsid w:val="0047500D"/>
    <w:rsid w:val="004752ED"/>
    <w:rsid w:val="0047554E"/>
    <w:rsid w:val="00475734"/>
    <w:rsid w:val="004762FF"/>
    <w:rsid w:val="0047632A"/>
    <w:rsid w:val="00476E1A"/>
    <w:rsid w:val="00477362"/>
    <w:rsid w:val="0047782E"/>
    <w:rsid w:val="00477B96"/>
    <w:rsid w:val="00477D74"/>
    <w:rsid w:val="00477E33"/>
    <w:rsid w:val="00480658"/>
    <w:rsid w:val="0048081D"/>
    <w:rsid w:val="0048183C"/>
    <w:rsid w:val="004827DA"/>
    <w:rsid w:val="0048285C"/>
    <w:rsid w:val="00482E75"/>
    <w:rsid w:val="00483B8A"/>
    <w:rsid w:val="00483BB4"/>
    <w:rsid w:val="00483CAA"/>
    <w:rsid w:val="00485750"/>
    <w:rsid w:val="00485C2B"/>
    <w:rsid w:val="0048628D"/>
    <w:rsid w:val="00486730"/>
    <w:rsid w:val="004867F9"/>
    <w:rsid w:val="00486D70"/>
    <w:rsid w:val="00487700"/>
    <w:rsid w:val="00490391"/>
    <w:rsid w:val="0049052B"/>
    <w:rsid w:val="00490CB3"/>
    <w:rsid w:val="004912C7"/>
    <w:rsid w:val="00491420"/>
    <w:rsid w:val="00491600"/>
    <w:rsid w:val="00491BF7"/>
    <w:rsid w:val="00491CA1"/>
    <w:rsid w:val="00492990"/>
    <w:rsid w:val="00492ACE"/>
    <w:rsid w:val="00492F4D"/>
    <w:rsid w:val="00493499"/>
    <w:rsid w:val="0049497E"/>
    <w:rsid w:val="00494A7F"/>
    <w:rsid w:val="00494B36"/>
    <w:rsid w:val="0049524D"/>
    <w:rsid w:val="00495930"/>
    <w:rsid w:val="00495DA5"/>
    <w:rsid w:val="00496F2A"/>
    <w:rsid w:val="00497FD0"/>
    <w:rsid w:val="004A0375"/>
    <w:rsid w:val="004A04F8"/>
    <w:rsid w:val="004A083D"/>
    <w:rsid w:val="004A10F2"/>
    <w:rsid w:val="004A1AB6"/>
    <w:rsid w:val="004A3275"/>
    <w:rsid w:val="004A41D5"/>
    <w:rsid w:val="004A4B88"/>
    <w:rsid w:val="004A4F3D"/>
    <w:rsid w:val="004A52C7"/>
    <w:rsid w:val="004A5C45"/>
    <w:rsid w:val="004A6145"/>
    <w:rsid w:val="004A62B1"/>
    <w:rsid w:val="004A66FA"/>
    <w:rsid w:val="004A6722"/>
    <w:rsid w:val="004A67AD"/>
    <w:rsid w:val="004A6B68"/>
    <w:rsid w:val="004A6E2F"/>
    <w:rsid w:val="004A7C4B"/>
    <w:rsid w:val="004B0513"/>
    <w:rsid w:val="004B0DAB"/>
    <w:rsid w:val="004B14A4"/>
    <w:rsid w:val="004B1855"/>
    <w:rsid w:val="004B1F42"/>
    <w:rsid w:val="004B44B9"/>
    <w:rsid w:val="004B67EE"/>
    <w:rsid w:val="004B7284"/>
    <w:rsid w:val="004B75C9"/>
    <w:rsid w:val="004C0261"/>
    <w:rsid w:val="004C0E56"/>
    <w:rsid w:val="004C0F2E"/>
    <w:rsid w:val="004C1E5B"/>
    <w:rsid w:val="004C1F64"/>
    <w:rsid w:val="004C20E7"/>
    <w:rsid w:val="004C2F2C"/>
    <w:rsid w:val="004C4215"/>
    <w:rsid w:val="004C442A"/>
    <w:rsid w:val="004C46C2"/>
    <w:rsid w:val="004C477C"/>
    <w:rsid w:val="004C5797"/>
    <w:rsid w:val="004C5E29"/>
    <w:rsid w:val="004C5EFA"/>
    <w:rsid w:val="004C61C7"/>
    <w:rsid w:val="004C6731"/>
    <w:rsid w:val="004C6DE2"/>
    <w:rsid w:val="004C70D4"/>
    <w:rsid w:val="004D014A"/>
    <w:rsid w:val="004D0199"/>
    <w:rsid w:val="004D03E0"/>
    <w:rsid w:val="004D13B9"/>
    <w:rsid w:val="004D1645"/>
    <w:rsid w:val="004D1865"/>
    <w:rsid w:val="004D1AA6"/>
    <w:rsid w:val="004D1B12"/>
    <w:rsid w:val="004D2EB8"/>
    <w:rsid w:val="004D337C"/>
    <w:rsid w:val="004D341D"/>
    <w:rsid w:val="004D3618"/>
    <w:rsid w:val="004D4296"/>
    <w:rsid w:val="004D487A"/>
    <w:rsid w:val="004D4D46"/>
    <w:rsid w:val="004D51C0"/>
    <w:rsid w:val="004D75D6"/>
    <w:rsid w:val="004D7708"/>
    <w:rsid w:val="004D7D93"/>
    <w:rsid w:val="004E10AD"/>
    <w:rsid w:val="004E1600"/>
    <w:rsid w:val="004E2A38"/>
    <w:rsid w:val="004E2ACF"/>
    <w:rsid w:val="004E3532"/>
    <w:rsid w:val="004E3EA6"/>
    <w:rsid w:val="004E4303"/>
    <w:rsid w:val="004E494B"/>
    <w:rsid w:val="004E54F2"/>
    <w:rsid w:val="004E5996"/>
    <w:rsid w:val="004E6838"/>
    <w:rsid w:val="004E6E3A"/>
    <w:rsid w:val="004E6E55"/>
    <w:rsid w:val="004E6E97"/>
    <w:rsid w:val="004E7A0C"/>
    <w:rsid w:val="004E7C5E"/>
    <w:rsid w:val="004E7E06"/>
    <w:rsid w:val="004F0362"/>
    <w:rsid w:val="004F0720"/>
    <w:rsid w:val="004F0FBC"/>
    <w:rsid w:val="004F17A0"/>
    <w:rsid w:val="004F1D82"/>
    <w:rsid w:val="004F2560"/>
    <w:rsid w:val="004F26E6"/>
    <w:rsid w:val="004F2933"/>
    <w:rsid w:val="004F35EC"/>
    <w:rsid w:val="004F5868"/>
    <w:rsid w:val="004F5ED8"/>
    <w:rsid w:val="004F6373"/>
    <w:rsid w:val="004F6FC8"/>
    <w:rsid w:val="004F7DB3"/>
    <w:rsid w:val="00500430"/>
    <w:rsid w:val="00500A33"/>
    <w:rsid w:val="005030E6"/>
    <w:rsid w:val="0050324E"/>
    <w:rsid w:val="0050365F"/>
    <w:rsid w:val="0050443A"/>
    <w:rsid w:val="00504D42"/>
    <w:rsid w:val="00504E19"/>
    <w:rsid w:val="0050608F"/>
    <w:rsid w:val="00506DB3"/>
    <w:rsid w:val="00506EDC"/>
    <w:rsid w:val="005073E7"/>
    <w:rsid w:val="005109F5"/>
    <w:rsid w:val="00510CE9"/>
    <w:rsid w:val="005113B5"/>
    <w:rsid w:val="005123AB"/>
    <w:rsid w:val="00512B55"/>
    <w:rsid w:val="00512BC7"/>
    <w:rsid w:val="00512EB1"/>
    <w:rsid w:val="0051310F"/>
    <w:rsid w:val="00513BBA"/>
    <w:rsid w:val="00514B1F"/>
    <w:rsid w:val="00515823"/>
    <w:rsid w:val="0051747A"/>
    <w:rsid w:val="00521867"/>
    <w:rsid w:val="00522426"/>
    <w:rsid w:val="0052293C"/>
    <w:rsid w:val="00522E94"/>
    <w:rsid w:val="00523494"/>
    <w:rsid w:val="00523B8C"/>
    <w:rsid w:val="00523FA3"/>
    <w:rsid w:val="00524FD4"/>
    <w:rsid w:val="0052526E"/>
    <w:rsid w:val="00527C1A"/>
    <w:rsid w:val="00527E65"/>
    <w:rsid w:val="00530919"/>
    <w:rsid w:val="00531389"/>
    <w:rsid w:val="0053231F"/>
    <w:rsid w:val="005328D0"/>
    <w:rsid w:val="0053291E"/>
    <w:rsid w:val="00532969"/>
    <w:rsid w:val="00532A01"/>
    <w:rsid w:val="005342DF"/>
    <w:rsid w:val="00534AF2"/>
    <w:rsid w:val="00534F65"/>
    <w:rsid w:val="0053572A"/>
    <w:rsid w:val="00535D3E"/>
    <w:rsid w:val="00535DB8"/>
    <w:rsid w:val="00535E59"/>
    <w:rsid w:val="00536AB6"/>
    <w:rsid w:val="0053756C"/>
    <w:rsid w:val="00537C79"/>
    <w:rsid w:val="00540C2C"/>
    <w:rsid w:val="005412C2"/>
    <w:rsid w:val="00543A25"/>
    <w:rsid w:val="005452AA"/>
    <w:rsid w:val="005454DC"/>
    <w:rsid w:val="00546294"/>
    <w:rsid w:val="00546B4E"/>
    <w:rsid w:val="00547456"/>
    <w:rsid w:val="005475FD"/>
    <w:rsid w:val="00547736"/>
    <w:rsid w:val="005479C8"/>
    <w:rsid w:val="00547A3D"/>
    <w:rsid w:val="00550620"/>
    <w:rsid w:val="005508CC"/>
    <w:rsid w:val="00550C87"/>
    <w:rsid w:val="00550D69"/>
    <w:rsid w:val="00551633"/>
    <w:rsid w:val="00552112"/>
    <w:rsid w:val="00552801"/>
    <w:rsid w:val="00552C87"/>
    <w:rsid w:val="00552CCE"/>
    <w:rsid w:val="00552CDA"/>
    <w:rsid w:val="00552E8A"/>
    <w:rsid w:val="00553292"/>
    <w:rsid w:val="00553C36"/>
    <w:rsid w:val="00553E16"/>
    <w:rsid w:val="00554950"/>
    <w:rsid w:val="005569C1"/>
    <w:rsid w:val="00557D4A"/>
    <w:rsid w:val="00560536"/>
    <w:rsid w:val="00561C84"/>
    <w:rsid w:val="00561EA1"/>
    <w:rsid w:val="00562445"/>
    <w:rsid w:val="005632AD"/>
    <w:rsid w:val="005638A9"/>
    <w:rsid w:val="00563B35"/>
    <w:rsid w:val="00563DBB"/>
    <w:rsid w:val="00564B5A"/>
    <w:rsid w:val="00564CF9"/>
    <w:rsid w:val="0056512F"/>
    <w:rsid w:val="00566006"/>
    <w:rsid w:val="005663BB"/>
    <w:rsid w:val="005668DC"/>
    <w:rsid w:val="005669B4"/>
    <w:rsid w:val="00566A83"/>
    <w:rsid w:val="00567B78"/>
    <w:rsid w:val="0057141E"/>
    <w:rsid w:val="00571490"/>
    <w:rsid w:val="005718CB"/>
    <w:rsid w:val="005719F1"/>
    <w:rsid w:val="005724D4"/>
    <w:rsid w:val="005725E2"/>
    <w:rsid w:val="005729E7"/>
    <w:rsid w:val="00573149"/>
    <w:rsid w:val="0057323B"/>
    <w:rsid w:val="005733DB"/>
    <w:rsid w:val="00573739"/>
    <w:rsid w:val="005737BC"/>
    <w:rsid w:val="005738A0"/>
    <w:rsid w:val="00573DA5"/>
    <w:rsid w:val="005745ED"/>
    <w:rsid w:val="005746B8"/>
    <w:rsid w:val="00575431"/>
    <w:rsid w:val="005756E6"/>
    <w:rsid w:val="00575869"/>
    <w:rsid w:val="005774B9"/>
    <w:rsid w:val="00577E53"/>
    <w:rsid w:val="0058031D"/>
    <w:rsid w:val="005803C2"/>
    <w:rsid w:val="005806C9"/>
    <w:rsid w:val="0058136B"/>
    <w:rsid w:val="005819E8"/>
    <w:rsid w:val="00581B9F"/>
    <w:rsid w:val="00583B57"/>
    <w:rsid w:val="00583D93"/>
    <w:rsid w:val="00584D9A"/>
    <w:rsid w:val="00584DA1"/>
    <w:rsid w:val="00584DD0"/>
    <w:rsid w:val="00584E72"/>
    <w:rsid w:val="00584F97"/>
    <w:rsid w:val="00585788"/>
    <w:rsid w:val="00585902"/>
    <w:rsid w:val="00585F83"/>
    <w:rsid w:val="0058631E"/>
    <w:rsid w:val="0058668E"/>
    <w:rsid w:val="00586876"/>
    <w:rsid w:val="005874E0"/>
    <w:rsid w:val="005878E7"/>
    <w:rsid w:val="00587A9F"/>
    <w:rsid w:val="00587C0B"/>
    <w:rsid w:val="0059057F"/>
    <w:rsid w:val="00590B2B"/>
    <w:rsid w:val="00590DFD"/>
    <w:rsid w:val="00591945"/>
    <w:rsid w:val="0059209D"/>
    <w:rsid w:val="00593EF8"/>
    <w:rsid w:val="00593FC2"/>
    <w:rsid w:val="005946EB"/>
    <w:rsid w:val="0059488C"/>
    <w:rsid w:val="00594B29"/>
    <w:rsid w:val="00594E34"/>
    <w:rsid w:val="00595B8D"/>
    <w:rsid w:val="00596D86"/>
    <w:rsid w:val="005974EB"/>
    <w:rsid w:val="005A0229"/>
    <w:rsid w:val="005A14F8"/>
    <w:rsid w:val="005A1BBA"/>
    <w:rsid w:val="005A243D"/>
    <w:rsid w:val="005A2874"/>
    <w:rsid w:val="005A3135"/>
    <w:rsid w:val="005A32F0"/>
    <w:rsid w:val="005A3498"/>
    <w:rsid w:val="005A3595"/>
    <w:rsid w:val="005A3611"/>
    <w:rsid w:val="005A374A"/>
    <w:rsid w:val="005A3B75"/>
    <w:rsid w:val="005A4584"/>
    <w:rsid w:val="005A4A74"/>
    <w:rsid w:val="005A4FCB"/>
    <w:rsid w:val="005A57A8"/>
    <w:rsid w:val="005A5A5C"/>
    <w:rsid w:val="005A6201"/>
    <w:rsid w:val="005A6280"/>
    <w:rsid w:val="005A6697"/>
    <w:rsid w:val="005A6875"/>
    <w:rsid w:val="005A7589"/>
    <w:rsid w:val="005B0C3C"/>
    <w:rsid w:val="005B15BC"/>
    <w:rsid w:val="005B1BEC"/>
    <w:rsid w:val="005B2199"/>
    <w:rsid w:val="005B2A82"/>
    <w:rsid w:val="005B32B4"/>
    <w:rsid w:val="005B4749"/>
    <w:rsid w:val="005B484B"/>
    <w:rsid w:val="005B4B01"/>
    <w:rsid w:val="005B4E66"/>
    <w:rsid w:val="005B524F"/>
    <w:rsid w:val="005B5286"/>
    <w:rsid w:val="005B5FFF"/>
    <w:rsid w:val="005B6805"/>
    <w:rsid w:val="005C0BB1"/>
    <w:rsid w:val="005C0C2B"/>
    <w:rsid w:val="005C0DDF"/>
    <w:rsid w:val="005C14C3"/>
    <w:rsid w:val="005C1777"/>
    <w:rsid w:val="005C1817"/>
    <w:rsid w:val="005C18E7"/>
    <w:rsid w:val="005C2218"/>
    <w:rsid w:val="005C2391"/>
    <w:rsid w:val="005C2595"/>
    <w:rsid w:val="005C28F3"/>
    <w:rsid w:val="005C291B"/>
    <w:rsid w:val="005C318D"/>
    <w:rsid w:val="005C34D1"/>
    <w:rsid w:val="005C38C3"/>
    <w:rsid w:val="005C3E48"/>
    <w:rsid w:val="005C4D40"/>
    <w:rsid w:val="005C4F6E"/>
    <w:rsid w:val="005C5188"/>
    <w:rsid w:val="005C5EB4"/>
    <w:rsid w:val="005C6E0A"/>
    <w:rsid w:val="005C6FBE"/>
    <w:rsid w:val="005C7520"/>
    <w:rsid w:val="005C79D2"/>
    <w:rsid w:val="005C7C1D"/>
    <w:rsid w:val="005D073B"/>
    <w:rsid w:val="005D0BFF"/>
    <w:rsid w:val="005D1809"/>
    <w:rsid w:val="005D42BD"/>
    <w:rsid w:val="005D5104"/>
    <w:rsid w:val="005D51E6"/>
    <w:rsid w:val="005D5512"/>
    <w:rsid w:val="005D5951"/>
    <w:rsid w:val="005D5EE9"/>
    <w:rsid w:val="005D633F"/>
    <w:rsid w:val="005D78AD"/>
    <w:rsid w:val="005D7B97"/>
    <w:rsid w:val="005D7C62"/>
    <w:rsid w:val="005E057F"/>
    <w:rsid w:val="005E0A9E"/>
    <w:rsid w:val="005E0B48"/>
    <w:rsid w:val="005E157F"/>
    <w:rsid w:val="005E1638"/>
    <w:rsid w:val="005E1B90"/>
    <w:rsid w:val="005E2B8B"/>
    <w:rsid w:val="005E2E17"/>
    <w:rsid w:val="005E3709"/>
    <w:rsid w:val="005E3C0E"/>
    <w:rsid w:val="005E4709"/>
    <w:rsid w:val="005E480A"/>
    <w:rsid w:val="005E4F84"/>
    <w:rsid w:val="005E6347"/>
    <w:rsid w:val="005E6CAF"/>
    <w:rsid w:val="005E6CBA"/>
    <w:rsid w:val="005E7144"/>
    <w:rsid w:val="005E7317"/>
    <w:rsid w:val="005E7DC1"/>
    <w:rsid w:val="005F10FC"/>
    <w:rsid w:val="005F12E1"/>
    <w:rsid w:val="005F1790"/>
    <w:rsid w:val="005F198C"/>
    <w:rsid w:val="005F217A"/>
    <w:rsid w:val="005F26DC"/>
    <w:rsid w:val="005F2809"/>
    <w:rsid w:val="005F2A81"/>
    <w:rsid w:val="005F2BB1"/>
    <w:rsid w:val="005F342C"/>
    <w:rsid w:val="005F399D"/>
    <w:rsid w:val="005F3C6E"/>
    <w:rsid w:val="005F3E5B"/>
    <w:rsid w:val="005F40AD"/>
    <w:rsid w:val="005F4467"/>
    <w:rsid w:val="005F5032"/>
    <w:rsid w:val="005F585C"/>
    <w:rsid w:val="005F7910"/>
    <w:rsid w:val="005F7AF1"/>
    <w:rsid w:val="005F7BC6"/>
    <w:rsid w:val="00601620"/>
    <w:rsid w:val="0060164C"/>
    <w:rsid w:val="00601FE2"/>
    <w:rsid w:val="0060206C"/>
    <w:rsid w:val="006024F0"/>
    <w:rsid w:val="00603672"/>
    <w:rsid w:val="00603B41"/>
    <w:rsid w:val="00604317"/>
    <w:rsid w:val="00604863"/>
    <w:rsid w:val="00604D83"/>
    <w:rsid w:val="00605565"/>
    <w:rsid w:val="00605886"/>
    <w:rsid w:val="00605AB0"/>
    <w:rsid w:val="00605CC4"/>
    <w:rsid w:val="00605F5F"/>
    <w:rsid w:val="006062F6"/>
    <w:rsid w:val="006064FC"/>
    <w:rsid w:val="006068C1"/>
    <w:rsid w:val="006071A9"/>
    <w:rsid w:val="006072C6"/>
    <w:rsid w:val="006073C6"/>
    <w:rsid w:val="006073F7"/>
    <w:rsid w:val="00607622"/>
    <w:rsid w:val="00607FFD"/>
    <w:rsid w:val="00610FB5"/>
    <w:rsid w:val="00611423"/>
    <w:rsid w:val="00611E65"/>
    <w:rsid w:val="006120D4"/>
    <w:rsid w:val="006122F9"/>
    <w:rsid w:val="0061304B"/>
    <w:rsid w:val="00613C6A"/>
    <w:rsid w:val="00614022"/>
    <w:rsid w:val="0061459D"/>
    <w:rsid w:val="006152AC"/>
    <w:rsid w:val="00615422"/>
    <w:rsid w:val="00617298"/>
    <w:rsid w:val="0061750C"/>
    <w:rsid w:val="00617E61"/>
    <w:rsid w:val="00620188"/>
    <w:rsid w:val="006208DC"/>
    <w:rsid w:val="00620FC8"/>
    <w:rsid w:val="00621037"/>
    <w:rsid w:val="006216A6"/>
    <w:rsid w:val="00621A02"/>
    <w:rsid w:val="00621DB1"/>
    <w:rsid w:val="00622BB6"/>
    <w:rsid w:val="00623072"/>
    <w:rsid w:val="00623989"/>
    <w:rsid w:val="00625A55"/>
    <w:rsid w:val="00625CF4"/>
    <w:rsid w:val="00626334"/>
    <w:rsid w:val="0062669F"/>
    <w:rsid w:val="00627388"/>
    <w:rsid w:val="00627654"/>
    <w:rsid w:val="0062791F"/>
    <w:rsid w:val="00627C6C"/>
    <w:rsid w:val="00627E15"/>
    <w:rsid w:val="00631BC6"/>
    <w:rsid w:val="00632A95"/>
    <w:rsid w:val="006331E6"/>
    <w:rsid w:val="006335E4"/>
    <w:rsid w:val="00633BDC"/>
    <w:rsid w:val="0063418B"/>
    <w:rsid w:val="006349FC"/>
    <w:rsid w:val="00634B5A"/>
    <w:rsid w:val="0063595D"/>
    <w:rsid w:val="00635964"/>
    <w:rsid w:val="00635C5B"/>
    <w:rsid w:val="0063617A"/>
    <w:rsid w:val="006367EB"/>
    <w:rsid w:val="00637341"/>
    <w:rsid w:val="0063771C"/>
    <w:rsid w:val="006379EA"/>
    <w:rsid w:val="00640D67"/>
    <w:rsid w:val="00641F93"/>
    <w:rsid w:val="006420EA"/>
    <w:rsid w:val="006421E7"/>
    <w:rsid w:val="00643627"/>
    <w:rsid w:val="0064415B"/>
    <w:rsid w:val="0064476D"/>
    <w:rsid w:val="00644C81"/>
    <w:rsid w:val="0064531F"/>
    <w:rsid w:val="00646DD9"/>
    <w:rsid w:val="00647741"/>
    <w:rsid w:val="00647FF4"/>
    <w:rsid w:val="0065029B"/>
    <w:rsid w:val="006503E1"/>
    <w:rsid w:val="006510E0"/>
    <w:rsid w:val="00651706"/>
    <w:rsid w:val="00651FDE"/>
    <w:rsid w:val="0065248E"/>
    <w:rsid w:val="0065259C"/>
    <w:rsid w:val="00652A75"/>
    <w:rsid w:val="00653A3D"/>
    <w:rsid w:val="00653A7F"/>
    <w:rsid w:val="00653B7E"/>
    <w:rsid w:val="0065492C"/>
    <w:rsid w:val="00654FC5"/>
    <w:rsid w:val="0065558E"/>
    <w:rsid w:val="006555BF"/>
    <w:rsid w:val="00655739"/>
    <w:rsid w:val="00655874"/>
    <w:rsid w:val="006569EB"/>
    <w:rsid w:val="00656A26"/>
    <w:rsid w:val="00657652"/>
    <w:rsid w:val="0066003C"/>
    <w:rsid w:val="00661D6A"/>
    <w:rsid w:val="00662532"/>
    <w:rsid w:val="00662ACC"/>
    <w:rsid w:val="00664632"/>
    <w:rsid w:val="00665652"/>
    <w:rsid w:val="00666C93"/>
    <w:rsid w:val="00666E30"/>
    <w:rsid w:val="00666EB9"/>
    <w:rsid w:val="00667B85"/>
    <w:rsid w:val="00667FFA"/>
    <w:rsid w:val="006700E4"/>
    <w:rsid w:val="00670A19"/>
    <w:rsid w:val="0067109E"/>
    <w:rsid w:val="00671360"/>
    <w:rsid w:val="006715C8"/>
    <w:rsid w:val="00671844"/>
    <w:rsid w:val="00671EA4"/>
    <w:rsid w:val="00672D4B"/>
    <w:rsid w:val="0067326A"/>
    <w:rsid w:val="0067368D"/>
    <w:rsid w:val="006738D0"/>
    <w:rsid w:val="00676A08"/>
    <w:rsid w:val="00677D36"/>
    <w:rsid w:val="00677D46"/>
    <w:rsid w:val="00677F60"/>
    <w:rsid w:val="00681017"/>
    <w:rsid w:val="0068115D"/>
    <w:rsid w:val="00681C62"/>
    <w:rsid w:val="00681F10"/>
    <w:rsid w:val="006831D7"/>
    <w:rsid w:val="0068328F"/>
    <w:rsid w:val="006840EC"/>
    <w:rsid w:val="00684D2D"/>
    <w:rsid w:val="00684EE1"/>
    <w:rsid w:val="00684FB9"/>
    <w:rsid w:val="00686BBC"/>
    <w:rsid w:val="006871CA"/>
    <w:rsid w:val="00687B9C"/>
    <w:rsid w:val="006900A1"/>
    <w:rsid w:val="0069118D"/>
    <w:rsid w:val="00691641"/>
    <w:rsid w:val="00691F0E"/>
    <w:rsid w:val="006926F5"/>
    <w:rsid w:val="00692921"/>
    <w:rsid w:val="0069317E"/>
    <w:rsid w:val="006936B3"/>
    <w:rsid w:val="006936F8"/>
    <w:rsid w:val="00693EF4"/>
    <w:rsid w:val="0069491E"/>
    <w:rsid w:val="00694CFB"/>
    <w:rsid w:val="00697133"/>
    <w:rsid w:val="00697145"/>
    <w:rsid w:val="006A18BC"/>
    <w:rsid w:val="006A1CFD"/>
    <w:rsid w:val="006A2CE4"/>
    <w:rsid w:val="006A39F1"/>
    <w:rsid w:val="006A40CD"/>
    <w:rsid w:val="006A5334"/>
    <w:rsid w:val="006A5EB2"/>
    <w:rsid w:val="006A5F6F"/>
    <w:rsid w:val="006A6174"/>
    <w:rsid w:val="006A6476"/>
    <w:rsid w:val="006A6DB6"/>
    <w:rsid w:val="006A79F8"/>
    <w:rsid w:val="006B00DD"/>
    <w:rsid w:val="006B0361"/>
    <w:rsid w:val="006B093D"/>
    <w:rsid w:val="006B09B3"/>
    <w:rsid w:val="006B0CC0"/>
    <w:rsid w:val="006B1214"/>
    <w:rsid w:val="006B30EE"/>
    <w:rsid w:val="006B44B8"/>
    <w:rsid w:val="006B4CC4"/>
    <w:rsid w:val="006B520A"/>
    <w:rsid w:val="006B6646"/>
    <w:rsid w:val="006B6ADC"/>
    <w:rsid w:val="006C178B"/>
    <w:rsid w:val="006C2E19"/>
    <w:rsid w:val="006C4327"/>
    <w:rsid w:val="006C48F7"/>
    <w:rsid w:val="006C5088"/>
    <w:rsid w:val="006C6EAE"/>
    <w:rsid w:val="006D137D"/>
    <w:rsid w:val="006D2DD2"/>
    <w:rsid w:val="006D3F20"/>
    <w:rsid w:val="006D483D"/>
    <w:rsid w:val="006D4AFF"/>
    <w:rsid w:val="006D4F56"/>
    <w:rsid w:val="006D512F"/>
    <w:rsid w:val="006D5376"/>
    <w:rsid w:val="006D596B"/>
    <w:rsid w:val="006D5A50"/>
    <w:rsid w:val="006D69A9"/>
    <w:rsid w:val="006D6AB4"/>
    <w:rsid w:val="006D6F73"/>
    <w:rsid w:val="006D7BBF"/>
    <w:rsid w:val="006D7DE2"/>
    <w:rsid w:val="006E0C20"/>
    <w:rsid w:val="006E0C26"/>
    <w:rsid w:val="006E0F5B"/>
    <w:rsid w:val="006E11A2"/>
    <w:rsid w:val="006E2416"/>
    <w:rsid w:val="006E2694"/>
    <w:rsid w:val="006E28E3"/>
    <w:rsid w:val="006E3B13"/>
    <w:rsid w:val="006E3CDC"/>
    <w:rsid w:val="006E45B1"/>
    <w:rsid w:val="006E4B0B"/>
    <w:rsid w:val="006E4D03"/>
    <w:rsid w:val="006E7F50"/>
    <w:rsid w:val="006F0721"/>
    <w:rsid w:val="006F1B61"/>
    <w:rsid w:val="006F1E0D"/>
    <w:rsid w:val="006F225D"/>
    <w:rsid w:val="006F29FB"/>
    <w:rsid w:val="006F2F48"/>
    <w:rsid w:val="006F3108"/>
    <w:rsid w:val="006F3357"/>
    <w:rsid w:val="006F4927"/>
    <w:rsid w:val="006F537E"/>
    <w:rsid w:val="006F5482"/>
    <w:rsid w:val="006F54D7"/>
    <w:rsid w:val="006F54EE"/>
    <w:rsid w:val="006F5638"/>
    <w:rsid w:val="006F6116"/>
    <w:rsid w:val="006F702F"/>
    <w:rsid w:val="006F7DD5"/>
    <w:rsid w:val="0070056A"/>
    <w:rsid w:val="007016F8"/>
    <w:rsid w:val="00701DD0"/>
    <w:rsid w:val="007026AB"/>
    <w:rsid w:val="00703294"/>
    <w:rsid w:val="007041CE"/>
    <w:rsid w:val="00704BBC"/>
    <w:rsid w:val="00704F7B"/>
    <w:rsid w:val="0070560D"/>
    <w:rsid w:val="007056F1"/>
    <w:rsid w:val="007058A2"/>
    <w:rsid w:val="00705940"/>
    <w:rsid w:val="007062C9"/>
    <w:rsid w:val="0070695F"/>
    <w:rsid w:val="00706CA6"/>
    <w:rsid w:val="00710AD4"/>
    <w:rsid w:val="00711AEA"/>
    <w:rsid w:val="0071219E"/>
    <w:rsid w:val="00714347"/>
    <w:rsid w:val="00714837"/>
    <w:rsid w:val="007169E6"/>
    <w:rsid w:val="00716C0D"/>
    <w:rsid w:val="00716CD6"/>
    <w:rsid w:val="007170AD"/>
    <w:rsid w:val="007179CA"/>
    <w:rsid w:val="00717E9F"/>
    <w:rsid w:val="00720322"/>
    <w:rsid w:val="007203C6"/>
    <w:rsid w:val="00721107"/>
    <w:rsid w:val="007215F9"/>
    <w:rsid w:val="00721A80"/>
    <w:rsid w:val="00721DBA"/>
    <w:rsid w:val="00723D81"/>
    <w:rsid w:val="00724650"/>
    <w:rsid w:val="00724F78"/>
    <w:rsid w:val="00725CCC"/>
    <w:rsid w:val="00726D2D"/>
    <w:rsid w:val="007274A4"/>
    <w:rsid w:val="007278EA"/>
    <w:rsid w:val="00727D6C"/>
    <w:rsid w:val="007307E0"/>
    <w:rsid w:val="00730A16"/>
    <w:rsid w:val="00730EE2"/>
    <w:rsid w:val="00731143"/>
    <w:rsid w:val="00731744"/>
    <w:rsid w:val="00732790"/>
    <w:rsid w:val="00732917"/>
    <w:rsid w:val="007338CF"/>
    <w:rsid w:val="007342D8"/>
    <w:rsid w:val="00734565"/>
    <w:rsid w:val="007358EA"/>
    <w:rsid w:val="00735DDD"/>
    <w:rsid w:val="0073662D"/>
    <w:rsid w:val="00736D98"/>
    <w:rsid w:val="00737E00"/>
    <w:rsid w:val="00740527"/>
    <w:rsid w:val="00740566"/>
    <w:rsid w:val="00740BE6"/>
    <w:rsid w:val="0074231E"/>
    <w:rsid w:val="007427DF"/>
    <w:rsid w:val="00743488"/>
    <w:rsid w:val="00743BCF"/>
    <w:rsid w:val="0074448B"/>
    <w:rsid w:val="00744A55"/>
    <w:rsid w:val="00745D5F"/>
    <w:rsid w:val="00746240"/>
    <w:rsid w:val="007467F5"/>
    <w:rsid w:val="00746FE1"/>
    <w:rsid w:val="00747C20"/>
    <w:rsid w:val="00747EBA"/>
    <w:rsid w:val="00750536"/>
    <w:rsid w:val="0075100D"/>
    <w:rsid w:val="00751399"/>
    <w:rsid w:val="007528A7"/>
    <w:rsid w:val="00752944"/>
    <w:rsid w:val="00753387"/>
    <w:rsid w:val="00753562"/>
    <w:rsid w:val="00753AFC"/>
    <w:rsid w:val="00753E37"/>
    <w:rsid w:val="007542FB"/>
    <w:rsid w:val="00754667"/>
    <w:rsid w:val="007549F4"/>
    <w:rsid w:val="00754E87"/>
    <w:rsid w:val="00755506"/>
    <w:rsid w:val="007556A7"/>
    <w:rsid w:val="00755C85"/>
    <w:rsid w:val="0075666D"/>
    <w:rsid w:val="007571BA"/>
    <w:rsid w:val="00757F1C"/>
    <w:rsid w:val="00762747"/>
    <w:rsid w:val="0076317F"/>
    <w:rsid w:val="007632FF"/>
    <w:rsid w:val="0076359C"/>
    <w:rsid w:val="00763B7B"/>
    <w:rsid w:val="00764F9C"/>
    <w:rsid w:val="0076536F"/>
    <w:rsid w:val="00765B01"/>
    <w:rsid w:val="00765D64"/>
    <w:rsid w:val="00766048"/>
    <w:rsid w:val="0076656B"/>
    <w:rsid w:val="00767294"/>
    <w:rsid w:val="00767B3C"/>
    <w:rsid w:val="00767D78"/>
    <w:rsid w:val="00770042"/>
    <w:rsid w:val="00770270"/>
    <w:rsid w:val="007703B8"/>
    <w:rsid w:val="00770EB6"/>
    <w:rsid w:val="00770FE4"/>
    <w:rsid w:val="00771BE2"/>
    <w:rsid w:val="007722CE"/>
    <w:rsid w:val="0077364D"/>
    <w:rsid w:val="0077382C"/>
    <w:rsid w:val="0077462D"/>
    <w:rsid w:val="00774A2D"/>
    <w:rsid w:val="007768BD"/>
    <w:rsid w:val="00776F42"/>
    <w:rsid w:val="00776F77"/>
    <w:rsid w:val="0077707D"/>
    <w:rsid w:val="00777250"/>
    <w:rsid w:val="007779C2"/>
    <w:rsid w:val="00777DFF"/>
    <w:rsid w:val="00777ED3"/>
    <w:rsid w:val="00777F96"/>
    <w:rsid w:val="00780C83"/>
    <w:rsid w:val="00781104"/>
    <w:rsid w:val="00781291"/>
    <w:rsid w:val="007813C6"/>
    <w:rsid w:val="0078330C"/>
    <w:rsid w:val="00783804"/>
    <w:rsid w:val="00784D71"/>
    <w:rsid w:val="0078589F"/>
    <w:rsid w:val="0078648C"/>
    <w:rsid w:val="007878AA"/>
    <w:rsid w:val="007878D6"/>
    <w:rsid w:val="00787BF3"/>
    <w:rsid w:val="00790D61"/>
    <w:rsid w:val="007914E4"/>
    <w:rsid w:val="00791B4E"/>
    <w:rsid w:val="00791DCF"/>
    <w:rsid w:val="0079267A"/>
    <w:rsid w:val="007931EB"/>
    <w:rsid w:val="00793402"/>
    <w:rsid w:val="00793ED4"/>
    <w:rsid w:val="0079419F"/>
    <w:rsid w:val="00794632"/>
    <w:rsid w:val="007949EC"/>
    <w:rsid w:val="00795F0D"/>
    <w:rsid w:val="007961A4"/>
    <w:rsid w:val="007964CE"/>
    <w:rsid w:val="00796775"/>
    <w:rsid w:val="00796F39"/>
    <w:rsid w:val="007A159A"/>
    <w:rsid w:val="007A1DCD"/>
    <w:rsid w:val="007A26C7"/>
    <w:rsid w:val="007A2DC7"/>
    <w:rsid w:val="007A2E3C"/>
    <w:rsid w:val="007A2F8F"/>
    <w:rsid w:val="007A3D96"/>
    <w:rsid w:val="007A4203"/>
    <w:rsid w:val="007A4273"/>
    <w:rsid w:val="007A5330"/>
    <w:rsid w:val="007A58A0"/>
    <w:rsid w:val="007A5BAC"/>
    <w:rsid w:val="007A7131"/>
    <w:rsid w:val="007A74C4"/>
    <w:rsid w:val="007B13DA"/>
    <w:rsid w:val="007B2DF3"/>
    <w:rsid w:val="007B2E84"/>
    <w:rsid w:val="007B371B"/>
    <w:rsid w:val="007B3755"/>
    <w:rsid w:val="007B3A98"/>
    <w:rsid w:val="007B3AD8"/>
    <w:rsid w:val="007B3C20"/>
    <w:rsid w:val="007B5D7E"/>
    <w:rsid w:val="007B6258"/>
    <w:rsid w:val="007B6272"/>
    <w:rsid w:val="007B6317"/>
    <w:rsid w:val="007C03E4"/>
    <w:rsid w:val="007C0700"/>
    <w:rsid w:val="007C13F3"/>
    <w:rsid w:val="007C14E6"/>
    <w:rsid w:val="007C20B8"/>
    <w:rsid w:val="007C293F"/>
    <w:rsid w:val="007C4D02"/>
    <w:rsid w:val="007C5D83"/>
    <w:rsid w:val="007C61A1"/>
    <w:rsid w:val="007C683F"/>
    <w:rsid w:val="007C6977"/>
    <w:rsid w:val="007C73AD"/>
    <w:rsid w:val="007C7522"/>
    <w:rsid w:val="007C78E2"/>
    <w:rsid w:val="007D0293"/>
    <w:rsid w:val="007D13DD"/>
    <w:rsid w:val="007D2678"/>
    <w:rsid w:val="007D2B4B"/>
    <w:rsid w:val="007D3246"/>
    <w:rsid w:val="007D3666"/>
    <w:rsid w:val="007D3935"/>
    <w:rsid w:val="007D39A6"/>
    <w:rsid w:val="007D3DC4"/>
    <w:rsid w:val="007D4655"/>
    <w:rsid w:val="007D471D"/>
    <w:rsid w:val="007D488A"/>
    <w:rsid w:val="007D508D"/>
    <w:rsid w:val="007D5C93"/>
    <w:rsid w:val="007D6060"/>
    <w:rsid w:val="007D61A0"/>
    <w:rsid w:val="007D63DE"/>
    <w:rsid w:val="007D69CD"/>
    <w:rsid w:val="007D6E6D"/>
    <w:rsid w:val="007D7903"/>
    <w:rsid w:val="007E0267"/>
    <w:rsid w:val="007E1980"/>
    <w:rsid w:val="007E1B13"/>
    <w:rsid w:val="007E1C5C"/>
    <w:rsid w:val="007E1EA5"/>
    <w:rsid w:val="007E1F9C"/>
    <w:rsid w:val="007E2A2D"/>
    <w:rsid w:val="007E366C"/>
    <w:rsid w:val="007E36D6"/>
    <w:rsid w:val="007E39BC"/>
    <w:rsid w:val="007E3CD9"/>
    <w:rsid w:val="007E4C94"/>
    <w:rsid w:val="007E4F26"/>
    <w:rsid w:val="007E58E2"/>
    <w:rsid w:val="007E5B59"/>
    <w:rsid w:val="007E61CA"/>
    <w:rsid w:val="007E67F7"/>
    <w:rsid w:val="007E6888"/>
    <w:rsid w:val="007E6C1B"/>
    <w:rsid w:val="007F15D6"/>
    <w:rsid w:val="007F1F0B"/>
    <w:rsid w:val="007F232F"/>
    <w:rsid w:val="007F24E6"/>
    <w:rsid w:val="007F271C"/>
    <w:rsid w:val="007F2C9A"/>
    <w:rsid w:val="007F2FBB"/>
    <w:rsid w:val="007F34C4"/>
    <w:rsid w:val="007F3633"/>
    <w:rsid w:val="007F487C"/>
    <w:rsid w:val="007F4A1F"/>
    <w:rsid w:val="007F5F58"/>
    <w:rsid w:val="007F6851"/>
    <w:rsid w:val="007F6E63"/>
    <w:rsid w:val="00800037"/>
    <w:rsid w:val="0080016A"/>
    <w:rsid w:val="0080067A"/>
    <w:rsid w:val="008017A3"/>
    <w:rsid w:val="0080199C"/>
    <w:rsid w:val="00802334"/>
    <w:rsid w:val="0080266E"/>
    <w:rsid w:val="00802A73"/>
    <w:rsid w:val="00802B6F"/>
    <w:rsid w:val="008033AB"/>
    <w:rsid w:val="008034BF"/>
    <w:rsid w:val="00803528"/>
    <w:rsid w:val="00803E1A"/>
    <w:rsid w:val="00804034"/>
    <w:rsid w:val="008043B3"/>
    <w:rsid w:val="00805DE8"/>
    <w:rsid w:val="00806C40"/>
    <w:rsid w:val="00806F0A"/>
    <w:rsid w:val="00807708"/>
    <w:rsid w:val="00807F2A"/>
    <w:rsid w:val="008102CE"/>
    <w:rsid w:val="0081098E"/>
    <w:rsid w:val="008112E6"/>
    <w:rsid w:val="00811A1C"/>
    <w:rsid w:val="00812B0D"/>
    <w:rsid w:val="0081308D"/>
    <w:rsid w:val="00813FB0"/>
    <w:rsid w:val="00814081"/>
    <w:rsid w:val="00814260"/>
    <w:rsid w:val="00815221"/>
    <w:rsid w:val="0081567D"/>
    <w:rsid w:val="00815C7A"/>
    <w:rsid w:val="00815E02"/>
    <w:rsid w:val="00815E65"/>
    <w:rsid w:val="00816453"/>
    <w:rsid w:val="00817FAB"/>
    <w:rsid w:val="00820200"/>
    <w:rsid w:val="0082024C"/>
    <w:rsid w:val="00820E9C"/>
    <w:rsid w:val="00822354"/>
    <w:rsid w:val="0082359E"/>
    <w:rsid w:val="00823A31"/>
    <w:rsid w:val="00823EDD"/>
    <w:rsid w:val="00824252"/>
    <w:rsid w:val="0082451F"/>
    <w:rsid w:val="0082522C"/>
    <w:rsid w:val="0082641C"/>
    <w:rsid w:val="00826C2B"/>
    <w:rsid w:val="00827456"/>
    <w:rsid w:val="0082779F"/>
    <w:rsid w:val="00827D89"/>
    <w:rsid w:val="008305B3"/>
    <w:rsid w:val="00830B1F"/>
    <w:rsid w:val="00830BC5"/>
    <w:rsid w:val="008319DE"/>
    <w:rsid w:val="00831CCD"/>
    <w:rsid w:val="00831F21"/>
    <w:rsid w:val="00831F6B"/>
    <w:rsid w:val="0083203F"/>
    <w:rsid w:val="0083227B"/>
    <w:rsid w:val="008329DD"/>
    <w:rsid w:val="00832BD9"/>
    <w:rsid w:val="0083361D"/>
    <w:rsid w:val="00833CF6"/>
    <w:rsid w:val="0083448C"/>
    <w:rsid w:val="0083524B"/>
    <w:rsid w:val="00835784"/>
    <w:rsid w:val="00837047"/>
    <w:rsid w:val="00837495"/>
    <w:rsid w:val="00837941"/>
    <w:rsid w:val="00840CDD"/>
    <w:rsid w:val="008421D0"/>
    <w:rsid w:val="00842570"/>
    <w:rsid w:val="00844852"/>
    <w:rsid w:val="00844DF6"/>
    <w:rsid w:val="008457DD"/>
    <w:rsid w:val="00846C5F"/>
    <w:rsid w:val="008476CA"/>
    <w:rsid w:val="00850936"/>
    <w:rsid w:val="00850C09"/>
    <w:rsid w:val="00850E73"/>
    <w:rsid w:val="00851216"/>
    <w:rsid w:val="00851397"/>
    <w:rsid w:val="008515D6"/>
    <w:rsid w:val="0085186B"/>
    <w:rsid w:val="0085279F"/>
    <w:rsid w:val="00854088"/>
    <w:rsid w:val="00855673"/>
    <w:rsid w:val="00855A30"/>
    <w:rsid w:val="00855DD5"/>
    <w:rsid w:val="008563F7"/>
    <w:rsid w:val="00856BD7"/>
    <w:rsid w:val="00856C9D"/>
    <w:rsid w:val="00857007"/>
    <w:rsid w:val="0085733A"/>
    <w:rsid w:val="008577F1"/>
    <w:rsid w:val="00857F18"/>
    <w:rsid w:val="00861A60"/>
    <w:rsid w:val="00862072"/>
    <w:rsid w:val="008621E8"/>
    <w:rsid w:val="00862403"/>
    <w:rsid w:val="00865ED4"/>
    <w:rsid w:val="008662EB"/>
    <w:rsid w:val="00866862"/>
    <w:rsid w:val="00866929"/>
    <w:rsid w:val="00866D8C"/>
    <w:rsid w:val="00867988"/>
    <w:rsid w:val="00867C4A"/>
    <w:rsid w:val="00870967"/>
    <w:rsid w:val="00870E5C"/>
    <w:rsid w:val="008712EE"/>
    <w:rsid w:val="0087178E"/>
    <w:rsid w:val="00871BD0"/>
    <w:rsid w:val="00871D29"/>
    <w:rsid w:val="00871F29"/>
    <w:rsid w:val="0087264F"/>
    <w:rsid w:val="00872D77"/>
    <w:rsid w:val="00872EAD"/>
    <w:rsid w:val="00873350"/>
    <w:rsid w:val="00873487"/>
    <w:rsid w:val="008736BF"/>
    <w:rsid w:val="00873892"/>
    <w:rsid w:val="00873D11"/>
    <w:rsid w:val="00874556"/>
    <w:rsid w:val="0087481B"/>
    <w:rsid w:val="00874B89"/>
    <w:rsid w:val="00874EDD"/>
    <w:rsid w:val="008754EC"/>
    <w:rsid w:val="0087558A"/>
    <w:rsid w:val="008756F5"/>
    <w:rsid w:val="00877427"/>
    <w:rsid w:val="0088049B"/>
    <w:rsid w:val="00881011"/>
    <w:rsid w:val="00881175"/>
    <w:rsid w:val="008815A4"/>
    <w:rsid w:val="00881977"/>
    <w:rsid w:val="008819A5"/>
    <w:rsid w:val="00881ED2"/>
    <w:rsid w:val="008821A2"/>
    <w:rsid w:val="008824B5"/>
    <w:rsid w:val="00882E7D"/>
    <w:rsid w:val="00882ECE"/>
    <w:rsid w:val="00883610"/>
    <w:rsid w:val="00883898"/>
    <w:rsid w:val="00883977"/>
    <w:rsid w:val="00883C7C"/>
    <w:rsid w:val="00883E47"/>
    <w:rsid w:val="008844EE"/>
    <w:rsid w:val="00884C2F"/>
    <w:rsid w:val="0088502C"/>
    <w:rsid w:val="00885C3F"/>
    <w:rsid w:val="008868B7"/>
    <w:rsid w:val="00887853"/>
    <w:rsid w:val="00890603"/>
    <w:rsid w:val="0089062A"/>
    <w:rsid w:val="00891340"/>
    <w:rsid w:val="00891DC9"/>
    <w:rsid w:val="00892152"/>
    <w:rsid w:val="00892873"/>
    <w:rsid w:val="008943E0"/>
    <w:rsid w:val="0089487C"/>
    <w:rsid w:val="00894B9E"/>
    <w:rsid w:val="008953F2"/>
    <w:rsid w:val="008954B0"/>
    <w:rsid w:val="008957F8"/>
    <w:rsid w:val="00895D9B"/>
    <w:rsid w:val="00895F4E"/>
    <w:rsid w:val="00896E50"/>
    <w:rsid w:val="0089710C"/>
    <w:rsid w:val="00897513"/>
    <w:rsid w:val="00897955"/>
    <w:rsid w:val="008A0B08"/>
    <w:rsid w:val="008A142C"/>
    <w:rsid w:val="008A1B5B"/>
    <w:rsid w:val="008A1BCA"/>
    <w:rsid w:val="008A1CD0"/>
    <w:rsid w:val="008A1D02"/>
    <w:rsid w:val="008A2160"/>
    <w:rsid w:val="008A2389"/>
    <w:rsid w:val="008A2B74"/>
    <w:rsid w:val="008A37EF"/>
    <w:rsid w:val="008A3D70"/>
    <w:rsid w:val="008A43C8"/>
    <w:rsid w:val="008A4F94"/>
    <w:rsid w:val="008A51A5"/>
    <w:rsid w:val="008A5F8F"/>
    <w:rsid w:val="008A60DC"/>
    <w:rsid w:val="008A64BC"/>
    <w:rsid w:val="008A7AFF"/>
    <w:rsid w:val="008B0E7C"/>
    <w:rsid w:val="008B30D3"/>
    <w:rsid w:val="008B3873"/>
    <w:rsid w:val="008B3B90"/>
    <w:rsid w:val="008B425D"/>
    <w:rsid w:val="008B42CC"/>
    <w:rsid w:val="008B4B7F"/>
    <w:rsid w:val="008B6099"/>
    <w:rsid w:val="008B619E"/>
    <w:rsid w:val="008B65DA"/>
    <w:rsid w:val="008B6817"/>
    <w:rsid w:val="008B7F48"/>
    <w:rsid w:val="008C06B1"/>
    <w:rsid w:val="008C06D3"/>
    <w:rsid w:val="008C3A36"/>
    <w:rsid w:val="008C3C45"/>
    <w:rsid w:val="008C41BE"/>
    <w:rsid w:val="008C462D"/>
    <w:rsid w:val="008C47F8"/>
    <w:rsid w:val="008C4C59"/>
    <w:rsid w:val="008C5A5B"/>
    <w:rsid w:val="008C5A8C"/>
    <w:rsid w:val="008C6049"/>
    <w:rsid w:val="008C689A"/>
    <w:rsid w:val="008C6A01"/>
    <w:rsid w:val="008C7F98"/>
    <w:rsid w:val="008D0366"/>
    <w:rsid w:val="008D036A"/>
    <w:rsid w:val="008D0462"/>
    <w:rsid w:val="008D0B27"/>
    <w:rsid w:val="008D16C3"/>
    <w:rsid w:val="008D1CB4"/>
    <w:rsid w:val="008D2EB9"/>
    <w:rsid w:val="008D31D6"/>
    <w:rsid w:val="008D4729"/>
    <w:rsid w:val="008D668B"/>
    <w:rsid w:val="008D6F46"/>
    <w:rsid w:val="008D78F1"/>
    <w:rsid w:val="008D7F50"/>
    <w:rsid w:val="008E0286"/>
    <w:rsid w:val="008E0711"/>
    <w:rsid w:val="008E07EE"/>
    <w:rsid w:val="008E0824"/>
    <w:rsid w:val="008E1F0F"/>
    <w:rsid w:val="008E20BB"/>
    <w:rsid w:val="008E25C6"/>
    <w:rsid w:val="008E3C27"/>
    <w:rsid w:val="008E3D06"/>
    <w:rsid w:val="008E4567"/>
    <w:rsid w:val="008E46BB"/>
    <w:rsid w:val="008E5C77"/>
    <w:rsid w:val="008E634D"/>
    <w:rsid w:val="008E6944"/>
    <w:rsid w:val="008E6A82"/>
    <w:rsid w:val="008E6AA9"/>
    <w:rsid w:val="008E72DF"/>
    <w:rsid w:val="008E7442"/>
    <w:rsid w:val="008E7E78"/>
    <w:rsid w:val="008F012C"/>
    <w:rsid w:val="008F084F"/>
    <w:rsid w:val="008F10B7"/>
    <w:rsid w:val="008F10BF"/>
    <w:rsid w:val="008F1175"/>
    <w:rsid w:val="008F1964"/>
    <w:rsid w:val="008F2036"/>
    <w:rsid w:val="008F231C"/>
    <w:rsid w:val="008F240C"/>
    <w:rsid w:val="008F2A4F"/>
    <w:rsid w:val="008F3E29"/>
    <w:rsid w:val="008F45E1"/>
    <w:rsid w:val="008F53D8"/>
    <w:rsid w:val="008F5B89"/>
    <w:rsid w:val="008F5C7B"/>
    <w:rsid w:val="008F6CEE"/>
    <w:rsid w:val="008F7D7A"/>
    <w:rsid w:val="009010FB"/>
    <w:rsid w:val="00901242"/>
    <w:rsid w:val="0090167C"/>
    <w:rsid w:val="00901D5E"/>
    <w:rsid w:val="00901DFA"/>
    <w:rsid w:val="0090327C"/>
    <w:rsid w:val="00903C58"/>
    <w:rsid w:val="00903D90"/>
    <w:rsid w:val="00903E7C"/>
    <w:rsid w:val="009045DE"/>
    <w:rsid w:val="00904740"/>
    <w:rsid w:val="00904C7D"/>
    <w:rsid w:val="00904F2E"/>
    <w:rsid w:val="009063C6"/>
    <w:rsid w:val="009074F1"/>
    <w:rsid w:val="00907781"/>
    <w:rsid w:val="00910272"/>
    <w:rsid w:val="0091194B"/>
    <w:rsid w:val="009124FE"/>
    <w:rsid w:val="009137E3"/>
    <w:rsid w:val="00913BF5"/>
    <w:rsid w:val="00913FBA"/>
    <w:rsid w:val="00914825"/>
    <w:rsid w:val="00914A51"/>
    <w:rsid w:val="00915469"/>
    <w:rsid w:val="00915A4F"/>
    <w:rsid w:val="009167AF"/>
    <w:rsid w:val="0091715C"/>
    <w:rsid w:val="00917312"/>
    <w:rsid w:val="00917589"/>
    <w:rsid w:val="00917C32"/>
    <w:rsid w:val="00917C6D"/>
    <w:rsid w:val="00917EC5"/>
    <w:rsid w:val="00920875"/>
    <w:rsid w:val="0092095C"/>
    <w:rsid w:val="009218D8"/>
    <w:rsid w:val="00921901"/>
    <w:rsid w:val="00921EFF"/>
    <w:rsid w:val="0092249F"/>
    <w:rsid w:val="00922914"/>
    <w:rsid w:val="00922A44"/>
    <w:rsid w:val="00922B71"/>
    <w:rsid w:val="00922C42"/>
    <w:rsid w:val="00924896"/>
    <w:rsid w:val="00924A42"/>
    <w:rsid w:val="00925926"/>
    <w:rsid w:val="00925D02"/>
    <w:rsid w:val="00926704"/>
    <w:rsid w:val="009272A7"/>
    <w:rsid w:val="0092766B"/>
    <w:rsid w:val="009306E6"/>
    <w:rsid w:val="00930853"/>
    <w:rsid w:val="009308A6"/>
    <w:rsid w:val="00932864"/>
    <w:rsid w:val="00932E6D"/>
    <w:rsid w:val="0093355A"/>
    <w:rsid w:val="00934887"/>
    <w:rsid w:val="009352CD"/>
    <w:rsid w:val="009354D3"/>
    <w:rsid w:val="0093568F"/>
    <w:rsid w:val="009360AD"/>
    <w:rsid w:val="009362D6"/>
    <w:rsid w:val="0093662B"/>
    <w:rsid w:val="00937B32"/>
    <w:rsid w:val="00940E9F"/>
    <w:rsid w:val="00940FE6"/>
    <w:rsid w:val="009419C2"/>
    <w:rsid w:val="00941F62"/>
    <w:rsid w:val="009420CC"/>
    <w:rsid w:val="00943495"/>
    <w:rsid w:val="00944406"/>
    <w:rsid w:val="0094481E"/>
    <w:rsid w:val="00944E64"/>
    <w:rsid w:val="00945A2B"/>
    <w:rsid w:val="00945D59"/>
    <w:rsid w:val="009470FC"/>
    <w:rsid w:val="0095029F"/>
    <w:rsid w:val="009507A6"/>
    <w:rsid w:val="00950913"/>
    <w:rsid w:val="009509EA"/>
    <w:rsid w:val="0095306F"/>
    <w:rsid w:val="0095373A"/>
    <w:rsid w:val="00953804"/>
    <w:rsid w:val="00953D90"/>
    <w:rsid w:val="00953DD1"/>
    <w:rsid w:val="009543E3"/>
    <w:rsid w:val="00954560"/>
    <w:rsid w:val="00954EBB"/>
    <w:rsid w:val="009559F1"/>
    <w:rsid w:val="0096014E"/>
    <w:rsid w:val="00960284"/>
    <w:rsid w:val="00960CDA"/>
    <w:rsid w:val="009616E5"/>
    <w:rsid w:val="00962311"/>
    <w:rsid w:val="0096256C"/>
    <w:rsid w:val="00962843"/>
    <w:rsid w:val="00962F59"/>
    <w:rsid w:val="009634C8"/>
    <w:rsid w:val="0096394F"/>
    <w:rsid w:val="00963958"/>
    <w:rsid w:val="00963D1D"/>
    <w:rsid w:val="00964117"/>
    <w:rsid w:val="009652ED"/>
    <w:rsid w:val="00965327"/>
    <w:rsid w:val="00965403"/>
    <w:rsid w:val="009657AD"/>
    <w:rsid w:val="00966031"/>
    <w:rsid w:val="0096711C"/>
    <w:rsid w:val="00971114"/>
    <w:rsid w:val="00971C0B"/>
    <w:rsid w:val="00971C83"/>
    <w:rsid w:val="009720E1"/>
    <w:rsid w:val="00972B28"/>
    <w:rsid w:val="00972D3B"/>
    <w:rsid w:val="009732B7"/>
    <w:rsid w:val="009747A6"/>
    <w:rsid w:val="00975B79"/>
    <w:rsid w:val="00977409"/>
    <w:rsid w:val="00977D9B"/>
    <w:rsid w:val="0098188C"/>
    <w:rsid w:val="00983B21"/>
    <w:rsid w:val="00984028"/>
    <w:rsid w:val="009846D4"/>
    <w:rsid w:val="00984944"/>
    <w:rsid w:val="00984B50"/>
    <w:rsid w:val="00985045"/>
    <w:rsid w:val="0098519D"/>
    <w:rsid w:val="00985E47"/>
    <w:rsid w:val="009862D2"/>
    <w:rsid w:val="0098714F"/>
    <w:rsid w:val="00987648"/>
    <w:rsid w:val="009879B7"/>
    <w:rsid w:val="00987A01"/>
    <w:rsid w:val="00987DA7"/>
    <w:rsid w:val="00990645"/>
    <w:rsid w:val="009908BD"/>
    <w:rsid w:val="00991313"/>
    <w:rsid w:val="00991649"/>
    <w:rsid w:val="0099231D"/>
    <w:rsid w:val="00992FC2"/>
    <w:rsid w:val="009933ED"/>
    <w:rsid w:val="009945D0"/>
    <w:rsid w:val="00994665"/>
    <w:rsid w:val="00994EB5"/>
    <w:rsid w:val="00996319"/>
    <w:rsid w:val="009965DA"/>
    <w:rsid w:val="009966A4"/>
    <w:rsid w:val="009968D0"/>
    <w:rsid w:val="00997664"/>
    <w:rsid w:val="00997F33"/>
    <w:rsid w:val="009A03F6"/>
    <w:rsid w:val="009A0CEC"/>
    <w:rsid w:val="009A0D05"/>
    <w:rsid w:val="009A25D9"/>
    <w:rsid w:val="009A302B"/>
    <w:rsid w:val="009A30B3"/>
    <w:rsid w:val="009A3138"/>
    <w:rsid w:val="009A3A60"/>
    <w:rsid w:val="009A4260"/>
    <w:rsid w:val="009A59F6"/>
    <w:rsid w:val="009A5D19"/>
    <w:rsid w:val="009A5E15"/>
    <w:rsid w:val="009A6445"/>
    <w:rsid w:val="009A6759"/>
    <w:rsid w:val="009A6B0F"/>
    <w:rsid w:val="009B0145"/>
    <w:rsid w:val="009B08A4"/>
    <w:rsid w:val="009B2369"/>
    <w:rsid w:val="009B2A42"/>
    <w:rsid w:val="009B2BF1"/>
    <w:rsid w:val="009B3FA2"/>
    <w:rsid w:val="009B4295"/>
    <w:rsid w:val="009B4B1E"/>
    <w:rsid w:val="009B50F7"/>
    <w:rsid w:val="009B5C11"/>
    <w:rsid w:val="009B5CA2"/>
    <w:rsid w:val="009B5DC5"/>
    <w:rsid w:val="009B62F7"/>
    <w:rsid w:val="009B7A70"/>
    <w:rsid w:val="009B7A95"/>
    <w:rsid w:val="009B7BA5"/>
    <w:rsid w:val="009B7F0C"/>
    <w:rsid w:val="009C04B5"/>
    <w:rsid w:val="009C065E"/>
    <w:rsid w:val="009C1638"/>
    <w:rsid w:val="009C21F9"/>
    <w:rsid w:val="009C2C5F"/>
    <w:rsid w:val="009C4E20"/>
    <w:rsid w:val="009C5B50"/>
    <w:rsid w:val="009C5BCE"/>
    <w:rsid w:val="009C659C"/>
    <w:rsid w:val="009C6693"/>
    <w:rsid w:val="009C6F7D"/>
    <w:rsid w:val="009C7DA7"/>
    <w:rsid w:val="009D0532"/>
    <w:rsid w:val="009D0D6C"/>
    <w:rsid w:val="009D13D6"/>
    <w:rsid w:val="009D2035"/>
    <w:rsid w:val="009D2C45"/>
    <w:rsid w:val="009D37A1"/>
    <w:rsid w:val="009D391C"/>
    <w:rsid w:val="009D4100"/>
    <w:rsid w:val="009D5E18"/>
    <w:rsid w:val="009D7CD3"/>
    <w:rsid w:val="009D7CFF"/>
    <w:rsid w:val="009E029D"/>
    <w:rsid w:val="009E06ED"/>
    <w:rsid w:val="009E08B5"/>
    <w:rsid w:val="009E0C85"/>
    <w:rsid w:val="009E0CF6"/>
    <w:rsid w:val="009E0F7E"/>
    <w:rsid w:val="009E10D0"/>
    <w:rsid w:val="009E1C05"/>
    <w:rsid w:val="009E2331"/>
    <w:rsid w:val="009E33F0"/>
    <w:rsid w:val="009E390B"/>
    <w:rsid w:val="009E3D66"/>
    <w:rsid w:val="009E3E20"/>
    <w:rsid w:val="009E406A"/>
    <w:rsid w:val="009E4B0C"/>
    <w:rsid w:val="009E4E39"/>
    <w:rsid w:val="009E50CA"/>
    <w:rsid w:val="009E588E"/>
    <w:rsid w:val="009E5F45"/>
    <w:rsid w:val="009E64A0"/>
    <w:rsid w:val="009E6D3D"/>
    <w:rsid w:val="009E7555"/>
    <w:rsid w:val="009E78BA"/>
    <w:rsid w:val="009F0043"/>
    <w:rsid w:val="009F0796"/>
    <w:rsid w:val="009F0AFF"/>
    <w:rsid w:val="009F1CC2"/>
    <w:rsid w:val="009F229E"/>
    <w:rsid w:val="009F2C61"/>
    <w:rsid w:val="009F37E6"/>
    <w:rsid w:val="009F4F54"/>
    <w:rsid w:val="009F5133"/>
    <w:rsid w:val="009F5153"/>
    <w:rsid w:val="009F57F4"/>
    <w:rsid w:val="009F65E2"/>
    <w:rsid w:val="009F6D07"/>
    <w:rsid w:val="009F6D20"/>
    <w:rsid w:val="009F7976"/>
    <w:rsid w:val="00A003E1"/>
    <w:rsid w:val="00A00610"/>
    <w:rsid w:val="00A00FDC"/>
    <w:rsid w:val="00A01EB9"/>
    <w:rsid w:val="00A02851"/>
    <w:rsid w:val="00A0485E"/>
    <w:rsid w:val="00A0518A"/>
    <w:rsid w:val="00A05612"/>
    <w:rsid w:val="00A06DF9"/>
    <w:rsid w:val="00A07442"/>
    <w:rsid w:val="00A101CD"/>
    <w:rsid w:val="00A105FF"/>
    <w:rsid w:val="00A107FF"/>
    <w:rsid w:val="00A10E1C"/>
    <w:rsid w:val="00A11675"/>
    <w:rsid w:val="00A116A8"/>
    <w:rsid w:val="00A1293F"/>
    <w:rsid w:val="00A132D6"/>
    <w:rsid w:val="00A1352D"/>
    <w:rsid w:val="00A13902"/>
    <w:rsid w:val="00A139BB"/>
    <w:rsid w:val="00A141F8"/>
    <w:rsid w:val="00A15474"/>
    <w:rsid w:val="00A15C4F"/>
    <w:rsid w:val="00A16493"/>
    <w:rsid w:val="00A17020"/>
    <w:rsid w:val="00A17656"/>
    <w:rsid w:val="00A206D8"/>
    <w:rsid w:val="00A21288"/>
    <w:rsid w:val="00A21897"/>
    <w:rsid w:val="00A2196E"/>
    <w:rsid w:val="00A21CC1"/>
    <w:rsid w:val="00A224D5"/>
    <w:rsid w:val="00A22AA3"/>
    <w:rsid w:val="00A22B2B"/>
    <w:rsid w:val="00A22D5E"/>
    <w:rsid w:val="00A232D9"/>
    <w:rsid w:val="00A23464"/>
    <w:rsid w:val="00A26A17"/>
    <w:rsid w:val="00A26D44"/>
    <w:rsid w:val="00A270D9"/>
    <w:rsid w:val="00A27F4A"/>
    <w:rsid w:val="00A301A0"/>
    <w:rsid w:val="00A3082E"/>
    <w:rsid w:val="00A31005"/>
    <w:rsid w:val="00A31072"/>
    <w:rsid w:val="00A316F5"/>
    <w:rsid w:val="00A325CF"/>
    <w:rsid w:val="00A32BB6"/>
    <w:rsid w:val="00A33AAE"/>
    <w:rsid w:val="00A33AF3"/>
    <w:rsid w:val="00A33C04"/>
    <w:rsid w:val="00A3444E"/>
    <w:rsid w:val="00A351F4"/>
    <w:rsid w:val="00A3548A"/>
    <w:rsid w:val="00A36361"/>
    <w:rsid w:val="00A36BD6"/>
    <w:rsid w:val="00A36C71"/>
    <w:rsid w:val="00A370A7"/>
    <w:rsid w:val="00A378C8"/>
    <w:rsid w:val="00A37FCC"/>
    <w:rsid w:val="00A42A9D"/>
    <w:rsid w:val="00A42CBD"/>
    <w:rsid w:val="00A445D4"/>
    <w:rsid w:val="00A4516C"/>
    <w:rsid w:val="00A45690"/>
    <w:rsid w:val="00A45982"/>
    <w:rsid w:val="00A46029"/>
    <w:rsid w:val="00A46C97"/>
    <w:rsid w:val="00A47D5C"/>
    <w:rsid w:val="00A5147A"/>
    <w:rsid w:val="00A52A15"/>
    <w:rsid w:val="00A53E0C"/>
    <w:rsid w:val="00A53E75"/>
    <w:rsid w:val="00A54932"/>
    <w:rsid w:val="00A54AC6"/>
    <w:rsid w:val="00A55FF1"/>
    <w:rsid w:val="00A561E1"/>
    <w:rsid w:val="00A56CC5"/>
    <w:rsid w:val="00A5737F"/>
    <w:rsid w:val="00A573F6"/>
    <w:rsid w:val="00A57A87"/>
    <w:rsid w:val="00A6209D"/>
    <w:rsid w:val="00A62C24"/>
    <w:rsid w:val="00A62E2D"/>
    <w:rsid w:val="00A647C5"/>
    <w:rsid w:val="00A65794"/>
    <w:rsid w:val="00A67101"/>
    <w:rsid w:val="00A674EC"/>
    <w:rsid w:val="00A6753B"/>
    <w:rsid w:val="00A70691"/>
    <w:rsid w:val="00A70ED1"/>
    <w:rsid w:val="00A71BFE"/>
    <w:rsid w:val="00A71C60"/>
    <w:rsid w:val="00A72C0D"/>
    <w:rsid w:val="00A7339C"/>
    <w:rsid w:val="00A74A36"/>
    <w:rsid w:val="00A74A57"/>
    <w:rsid w:val="00A7510E"/>
    <w:rsid w:val="00A758E5"/>
    <w:rsid w:val="00A76755"/>
    <w:rsid w:val="00A770A2"/>
    <w:rsid w:val="00A80030"/>
    <w:rsid w:val="00A80485"/>
    <w:rsid w:val="00A8266B"/>
    <w:rsid w:val="00A82785"/>
    <w:rsid w:val="00A82B08"/>
    <w:rsid w:val="00A82C51"/>
    <w:rsid w:val="00A8304F"/>
    <w:rsid w:val="00A83632"/>
    <w:rsid w:val="00A84E38"/>
    <w:rsid w:val="00A84F6C"/>
    <w:rsid w:val="00A851F1"/>
    <w:rsid w:val="00A8597F"/>
    <w:rsid w:val="00A85B7A"/>
    <w:rsid w:val="00A85FA0"/>
    <w:rsid w:val="00A86B32"/>
    <w:rsid w:val="00A86DDE"/>
    <w:rsid w:val="00A87CCA"/>
    <w:rsid w:val="00A90229"/>
    <w:rsid w:val="00A90BEC"/>
    <w:rsid w:val="00A91480"/>
    <w:rsid w:val="00A91F68"/>
    <w:rsid w:val="00A920F2"/>
    <w:rsid w:val="00A93854"/>
    <w:rsid w:val="00A941D6"/>
    <w:rsid w:val="00A95543"/>
    <w:rsid w:val="00A955C7"/>
    <w:rsid w:val="00A9563F"/>
    <w:rsid w:val="00A96133"/>
    <w:rsid w:val="00A965D6"/>
    <w:rsid w:val="00A9720A"/>
    <w:rsid w:val="00A9735A"/>
    <w:rsid w:val="00AA15AB"/>
    <w:rsid w:val="00AA1980"/>
    <w:rsid w:val="00AA1E0A"/>
    <w:rsid w:val="00AA2C71"/>
    <w:rsid w:val="00AA2E6D"/>
    <w:rsid w:val="00AA2EC9"/>
    <w:rsid w:val="00AA41EC"/>
    <w:rsid w:val="00AA47B6"/>
    <w:rsid w:val="00AA4CF1"/>
    <w:rsid w:val="00AA58A8"/>
    <w:rsid w:val="00AA5ADF"/>
    <w:rsid w:val="00AA689A"/>
    <w:rsid w:val="00AA730A"/>
    <w:rsid w:val="00AA7B8D"/>
    <w:rsid w:val="00AA7B9A"/>
    <w:rsid w:val="00AB0108"/>
    <w:rsid w:val="00AB0AF6"/>
    <w:rsid w:val="00AB16A8"/>
    <w:rsid w:val="00AB26A4"/>
    <w:rsid w:val="00AB2B5D"/>
    <w:rsid w:val="00AB3F6A"/>
    <w:rsid w:val="00AB4D2A"/>
    <w:rsid w:val="00AB6981"/>
    <w:rsid w:val="00AB70F1"/>
    <w:rsid w:val="00AB710A"/>
    <w:rsid w:val="00AB724C"/>
    <w:rsid w:val="00AB7691"/>
    <w:rsid w:val="00AB78DB"/>
    <w:rsid w:val="00AB7C04"/>
    <w:rsid w:val="00AC0740"/>
    <w:rsid w:val="00AC164F"/>
    <w:rsid w:val="00AC2EDD"/>
    <w:rsid w:val="00AC3ADF"/>
    <w:rsid w:val="00AC45F0"/>
    <w:rsid w:val="00AC4B61"/>
    <w:rsid w:val="00AC4BA6"/>
    <w:rsid w:val="00AC588B"/>
    <w:rsid w:val="00AC64C2"/>
    <w:rsid w:val="00AC75E7"/>
    <w:rsid w:val="00AC7A01"/>
    <w:rsid w:val="00AD0A1F"/>
    <w:rsid w:val="00AD0B4A"/>
    <w:rsid w:val="00AD1151"/>
    <w:rsid w:val="00AD19AB"/>
    <w:rsid w:val="00AD1EC5"/>
    <w:rsid w:val="00AD2283"/>
    <w:rsid w:val="00AD2871"/>
    <w:rsid w:val="00AD2B0F"/>
    <w:rsid w:val="00AD42AF"/>
    <w:rsid w:val="00AD42E4"/>
    <w:rsid w:val="00AD5518"/>
    <w:rsid w:val="00AD7D65"/>
    <w:rsid w:val="00AE0165"/>
    <w:rsid w:val="00AE14FF"/>
    <w:rsid w:val="00AE1889"/>
    <w:rsid w:val="00AE1E58"/>
    <w:rsid w:val="00AE2453"/>
    <w:rsid w:val="00AE27C2"/>
    <w:rsid w:val="00AE27F3"/>
    <w:rsid w:val="00AE2919"/>
    <w:rsid w:val="00AE2BD0"/>
    <w:rsid w:val="00AE376C"/>
    <w:rsid w:val="00AE3AFF"/>
    <w:rsid w:val="00AE4436"/>
    <w:rsid w:val="00AE486D"/>
    <w:rsid w:val="00AE50FC"/>
    <w:rsid w:val="00AE593E"/>
    <w:rsid w:val="00AE6A8C"/>
    <w:rsid w:val="00AE71E5"/>
    <w:rsid w:val="00AE7366"/>
    <w:rsid w:val="00AF01F8"/>
    <w:rsid w:val="00AF0F3F"/>
    <w:rsid w:val="00AF0FB3"/>
    <w:rsid w:val="00AF1627"/>
    <w:rsid w:val="00AF1C80"/>
    <w:rsid w:val="00AF2319"/>
    <w:rsid w:val="00AF2703"/>
    <w:rsid w:val="00AF2F8E"/>
    <w:rsid w:val="00AF3B8B"/>
    <w:rsid w:val="00AF4177"/>
    <w:rsid w:val="00AF4442"/>
    <w:rsid w:val="00AF4BF3"/>
    <w:rsid w:val="00AF50B7"/>
    <w:rsid w:val="00AF55C4"/>
    <w:rsid w:val="00AF6296"/>
    <w:rsid w:val="00AF6450"/>
    <w:rsid w:val="00B00019"/>
    <w:rsid w:val="00B007AB"/>
    <w:rsid w:val="00B00C7B"/>
    <w:rsid w:val="00B019FE"/>
    <w:rsid w:val="00B034FE"/>
    <w:rsid w:val="00B036F9"/>
    <w:rsid w:val="00B04A32"/>
    <w:rsid w:val="00B054FD"/>
    <w:rsid w:val="00B0648F"/>
    <w:rsid w:val="00B077E6"/>
    <w:rsid w:val="00B07E7F"/>
    <w:rsid w:val="00B10587"/>
    <w:rsid w:val="00B10811"/>
    <w:rsid w:val="00B10F62"/>
    <w:rsid w:val="00B1118B"/>
    <w:rsid w:val="00B112E7"/>
    <w:rsid w:val="00B11A74"/>
    <w:rsid w:val="00B11DDC"/>
    <w:rsid w:val="00B1321E"/>
    <w:rsid w:val="00B1405A"/>
    <w:rsid w:val="00B14731"/>
    <w:rsid w:val="00B149BD"/>
    <w:rsid w:val="00B154C6"/>
    <w:rsid w:val="00B1577F"/>
    <w:rsid w:val="00B15C41"/>
    <w:rsid w:val="00B15DE3"/>
    <w:rsid w:val="00B166F2"/>
    <w:rsid w:val="00B170AF"/>
    <w:rsid w:val="00B1795F"/>
    <w:rsid w:val="00B17EA6"/>
    <w:rsid w:val="00B21379"/>
    <w:rsid w:val="00B21C9C"/>
    <w:rsid w:val="00B2233C"/>
    <w:rsid w:val="00B23C10"/>
    <w:rsid w:val="00B23D54"/>
    <w:rsid w:val="00B24402"/>
    <w:rsid w:val="00B246B6"/>
    <w:rsid w:val="00B24C97"/>
    <w:rsid w:val="00B24F94"/>
    <w:rsid w:val="00B2524D"/>
    <w:rsid w:val="00B2649A"/>
    <w:rsid w:val="00B27955"/>
    <w:rsid w:val="00B27F99"/>
    <w:rsid w:val="00B304F6"/>
    <w:rsid w:val="00B30834"/>
    <w:rsid w:val="00B30D4C"/>
    <w:rsid w:val="00B30DF0"/>
    <w:rsid w:val="00B31ADE"/>
    <w:rsid w:val="00B32327"/>
    <w:rsid w:val="00B33977"/>
    <w:rsid w:val="00B34F8B"/>
    <w:rsid w:val="00B35C7E"/>
    <w:rsid w:val="00B35E88"/>
    <w:rsid w:val="00B36272"/>
    <w:rsid w:val="00B364A4"/>
    <w:rsid w:val="00B36672"/>
    <w:rsid w:val="00B36BCE"/>
    <w:rsid w:val="00B36D66"/>
    <w:rsid w:val="00B3786A"/>
    <w:rsid w:val="00B37CB4"/>
    <w:rsid w:val="00B401F8"/>
    <w:rsid w:val="00B40357"/>
    <w:rsid w:val="00B412FC"/>
    <w:rsid w:val="00B4207A"/>
    <w:rsid w:val="00B42377"/>
    <w:rsid w:val="00B4282F"/>
    <w:rsid w:val="00B42F26"/>
    <w:rsid w:val="00B4380F"/>
    <w:rsid w:val="00B45190"/>
    <w:rsid w:val="00B461F9"/>
    <w:rsid w:val="00B464EE"/>
    <w:rsid w:val="00B46ABF"/>
    <w:rsid w:val="00B46CC7"/>
    <w:rsid w:val="00B508E6"/>
    <w:rsid w:val="00B50BAA"/>
    <w:rsid w:val="00B50C0B"/>
    <w:rsid w:val="00B51199"/>
    <w:rsid w:val="00B51514"/>
    <w:rsid w:val="00B51550"/>
    <w:rsid w:val="00B522FB"/>
    <w:rsid w:val="00B524CC"/>
    <w:rsid w:val="00B53027"/>
    <w:rsid w:val="00B532E9"/>
    <w:rsid w:val="00B54E21"/>
    <w:rsid w:val="00B553AF"/>
    <w:rsid w:val="00B5569D"/>
    <w:rsid w:val="00B5619C"/>
    <w:rsid w:val="00B5666B"/>
    <w:rsid w:val="00B56BB8"/>
    <w:rsid w:val="00B570FC"/>
    <w:rsid w:val="00B5765D"/>
    <w:rsid w:val="00B57D7C"/>
    <w:rsid w:val="00B601D5"/>
    <w:rsid w:val="00B607B3"/>
    <w:rsid w:val="00B60800"/>
    <w:rsid w:val="00B6244A"/>
    <w:rsid w:val="00B6278B"/>
    <w:rsid w:val="00B62CF4"/>
    <w:rsid w:val="00B63B86"/>
    <w:rsid w:val="00B64A6A"/>
    <w:rsid w:val="00B64EDD"/>
    <w:rsid w:val="00B65985"/>
    <w:rsid w:val="00B65F30"/>
    <w:rsid w:val="00B66721"/>
    <w:rsid w:val="00B66C4E"/>
    <w:rsid w:val="00B66DD7"/>
    <w:rsid w:val="00B67724"/>
    <w:rsid w:val="00B70BCF"/>
    <w:rsid w:val="00B71801"/>
    <w:rsid w:val="00B72E13"/>
    <w:rsid w:val="00B74621"/>
    <w:rsid w:val="00B751A3"/>
    <w:rsid w:val="00B7605C"/>
    <w:rsid w:val="00B76703"/>
    <w:rsid w:val="00B76737"/>
    <w:rsid w:val="00B76877"/>
    <w:rsid w:val="00B77F46"/>
    <w:rsid w:val="00B815EA"/>
    <w:rsid w:val="00B81D3F"/>
    <w:rsid w:val="00B83438"/>
    <w:rsid w:val="00B83A2D"/>
    <w:rsid w:val="00B83CAA"/>
    <w:rsid w:val="00B85051"/>
    <w:rsid w:val="00B85560"/>
    <w:rsid w:val="00B8591B"/>
    <w:rsid w:val="00B860EB"/>
    <w:rsid w:val="00B86568"/>
    <w:rsid w:val="00B86923"/>
    <w:rsid w:val="00B86B22"/>
    <w:rsid w:val="00B86C49"/>
    <w:rsid w:val="00B86E4E"/>
    <w:rsid w:val="00B86FE1"/>
    <w:rsid w:val="00B87C01"/>
    <w:rsid w:val="00B87FCB"/>
    <w:rsid w:val="00B90112"/>
    <w:rsid w:val="00B9028B"/>
    <w:rsid w:val="00B909A3"/>
    <w:rsid w:val="00B90B5F"/>
    <w:rsid w:val="00B9111E"/>
    <w:rsid w:val="00B91389"/>
    <w:rsid w:val="00B916D7"/>
    <w:rsid w:val="00B9192E"/>
    <w:rsid w:val="00B91AAD"/>
    <w:rsid w:val="00B91E29"/>
    <w:rsid w:val="00B922E9"/>
    <w:rsid w:val="00B92B4F"/>
    <w:rsid w:val="00B92DEC"/>
    <w:rsid w:val="00B931A6"/>
    <w:rsid w:val="00B9334C"/>
    <w:rsid w:val="00B940AC"/>
    <w:rsid w:val="00B94529"/>
    <w:rsid w:val="00B948EC"/>
    <w:rsid w:val="00B94AFF"/>
    <w:rsid w:val="00B953C2"/>
    <w:rsid w:val="00B971FE"/>
    <w:rsid w:val="00BA0296"/>
    <w:rsid w:val="00BA1A4A"/>
    <w:rsid w:val="00BA32DA"/>
    <w:rsid w:val="00BA41A2"/>
    <w:rsid w:val="00BA4A41"/>
    <w:rsid w:val="00BA4E2D"/>
    <w:rsid w:val="00BA537C"/>
    <w:rsid w:val="00BA6A8D"/>
    <w:rsid w:val="00BA6EA0"/>
    <w:rsid w:val="00BB0597"/>
    <w:rsid w:val="00BB0DC7"/>
    <w:rsid w:val="00BB1542"/>
    <w:rsid w:val="00BB18C8"/>
    <w:rsid w:val="00BB1F01"/>
    <w:rsid w:val="00BB34FC"/>
    <w:rsid w:val="00BB375C"/>
    <w:rsid w:val="00BB3AAF"/>
    <w:rsid w:val="00BB47F6"/>
    <w:rsid w:val="00BB5A7A"/>
    <w:rsid w:val="00BB7511"/>
    <w:rsid w:val="00BB7778"/>
    <w:rsid w:val="00BC08D1"/>
    <w:rsid w:val="00BC0C35"/>
    <w:rsid w:val="00BC0D4F"/>
    <w:rsid w:val="00BC1263"/>
    <w:rsid w:val="00BC18D4"/>
    <w:rsid w:val="00BC1B10"/>
    <w:rsid w:val="00BC247E"/>
    <w:rsid w:val="00BC27BE"/>
    <w:rsid w:val="00BC28C6"/>
    <w:rsid w:val="00BC31FA"/>
    <w:rsid w:val="00BC38A0"/>
    <w:rsid w:val="00BC3C0F"/>
    <w:rsid w:val="00BC3E6F"/>
    <w:rsid w:val="00BC47A7"/>
    <w:rsid w:val="00BC4A1F"/>
    <w:rsid w:val="00BC4E62"/>
    <w:rsid w:val="00BC5040"/>
    <w:rsid w:val="00BC5836"/>
    <w:rsid w:val="00BC58F5"/>
    <w:rsid w:val="00BC62FB"/>
    <w:rsid w:val="00BC6BE3"/>
    <w:rsid w:val="00BC6D00"/>
    <w:rsid w:val="00BC7049"/>
    <w:rsid w:val="00BC71BD"/>
    <w:rsid w:val="00BC731B"/>
    <w:rsid w:val="00BC7879"/>
    <w:rsid w:val="00BC7EE1"/>
    <w:rsid w:val="00BD02C9"/>
    <w:rsid w:val="00BD0E27"/>
    <w:rsid w:val="00BD1FC4"/>
    <w:rsid w:val="00BD286D"/>
    <w:rsid w:val="00BD2F1B"/>
    <w:rsid w:val="00BD42AC"/>
    <w:rsid w:val="00BD47C6"/>
    <w:rsid w:val="00BD4BE0"/>
    <w:rsid w:val="00BD4F42"/>
    <w:rsid w:val="00BD541A"/>
    <w:rsid w:val="00BD630A"/>
    <w:rsid w:val="00BD650E"/>
    <w:rsid w:val="00BE01B7"/>
    <w:rsid w:val="00BE0CBC"/>
    <w:rsid w:val="00BE0F1F"/>
    <w:rsid w:val="00BE11C0"/>
    <w:rsid w:val="00BE1421"/>
    <w:rsid w:val="00BE1DE0"/>
    <w:rsid w:val="00BE20AC"/>
    <w:rsid w:val="00BE2DF4"/>
    <w:rsid w:val="00BE305F"/>
    <w:rsid w:val="00BE3298"/>
    <w:rsid w:val="00BE331B"/>
    <w:rsid w:val="00BE33E1"/>
    <w:rsid w:val="00BE36E7"/>
    <w:rsid w:val="00BE3FCB"/>
    <w:rsid w:val="00BE4F68"/>
    <w:rsid w:val="00BE578C"/>
    <w:rsid w:val="00BE5A8C"/>
    <w:rsid w:val="00BF0F6F"/>
    <w:rsid w:val="00BF0FE5"/>
    <w:rsid w:val="00BF13B3"/>
    <w:rsid w:val="00BF14DE"/>
    <w:rsid w:val="00BF2141"/>
    <w:rsid w:val="00BF296F"/>
    <w:rsid w:val="00BF2D84"/>
    <w:rsid w:val="00BF3FD6"/>
    <w:rsid w:val="00BF40FE"/>
    <w:rsid w:val="00BF4818"/>
    <w:rsid w:val="00BF48AD"/>
    <w:rsid w:val="00BF5552"/>
    <w:rsid w:val="00BF56BE"/>
    <w:rsid w:val="00BF6549"/>
    <w:rsid w:val="00BF68F9"/>
    <w:rsid w:val="00BF70B3"/>
    <w:rsid w:val="00BF730C"/>
    <w:rsid w:val="00BF742A"/>
    <w:rsid w:val="00C007F4"/>
    <w:rsid w:val="00C00CB1"/>
    <w:rsid w:val="00C01492"/>
    <w:rsid w:val="00C02294"/>
    <w:rsid w:val="00C02CB4"/>
    <w:rsid w:val="00C02ECD"/>
    <w:rsid w:val="00C03359"/>
    <w:rsid w:val="00C0354A"/>
    <w:rsid w:val="00C03FD5"/>
    <w:rsid w:val="00C058D1"/>
    <w:rsid w:val="00C06246"/>
    <w:rsid w:val="00C06B48"/>
    <w:rsid w:val="00C078BE"/>
    <w:rsid w:val="00C07CD8"/>
    <w:rsid w:val="00C10199"/>
    <w:rsid w:val="00C1021C"/>
    <w:rsid w:val="00C104F7"/>
    <w:rsid w:val="00C10534"/>
    <w:rsid w:val="00C10C77"/>
    <w:rsid w:val="00C116CD"/>
    <w:rsid w:val="00C11AEE"/>
    <w:rsid w:val="00C11BA3"/>
    <w:rsid w:val="00C1202E"/>
    <w:rsid w:val="00C12436"/>
    <w:rsid w:val="00C12BEE"/>
    <w:rsid w:val="00C12C11"/>
    <w:rsid w:val="00C12D01"/>
    <w:rsid w:val="00C13754"/>
    <w:rsid w:val="00C13C2D"/>
    <w:rsid w:val="00C14B11"/>
    <w:rsid w:val="00C14E5D"/>
    <w:rsid w:val="00C15F30"/>
    <w:rsid w:val="00C16353"/>
    <w:rsid w:val="00C17930"/>
    <w:rsid w:val="00C20379"/>
    <w:rsid w:val="00C217A7"/>
    <w:rsid w:val="00C21811"/>
    <w:rsid w:val="00C21B4E"/>
    <w:rsid w:val="00C2208E"/>
    <w:rsid w:val="00C22655"/>
    <w:rsid w:val="00C22950"/>
    <w:rsid w:val="00C22D07"/>
    <w:rsid w:val="00C23281"/>
    <w:rsid w:val="00C237C0"/>
    <w:rsid w:val="00C24BE5"/>
    <w:rsid w:val="00C24D5A"/>
    <w:rsid w:val="00C25515"/>
    <w:rsid w:val="00C255C9"/>
    <w:rsid w:val="00C25B88"/>
    <w:rsid w:val="00C262D5"/>
    <w:rsid w:val="00C267A9"/>
    <w:rsid w:val="00C26926"/>
    <w:rsid w:val="00C26A05"/>
    <w:rsid w:val="00C26A1E"/>
    <w:rsid w:val="00C26BDC"/>
    <w:rsid w:val="00C26D64"/>
    <w:rsid w:val="00C301BE"/>
    <w:rsid w:val="00C30A1D"/>
    <w:rsid w:val="00C30B1F"/>
    <w:rsid w:val="00C30C80"/>
    <w:rsid w:val="00C30CD1"/>
    <w:rsid w:val="00C313BA"/>
    <w:rsid w:val="00C32513"/>
    <w:rsid w:val="00C32BF9"/>
    <w:rsid w:val="00C336D2"/>
    <w:rsid w:val="00C33C96"/>
    <w:rsid w:val="00C33CEF"/>
    <w:rsid w:val="00C33E34"/>
    <w:rsid w:val="00C33F06"/>
    <w:rsid w:val="00C341C2"/>
    <w:rsid w:val="00C34761"/>
    <w:rsid w:val="00C347F9"/>
    <w:rsid w:val="00C348FF"/>
    <w:rsid w:val="00C34FA2"/>
    <w:rsid w:val="00C3614F"/>
    <w:rsid w:val="00C36214"/>
    <w:rsid w:val="00C3644C"/>
    <w:rsid w:val="00C4061D"/>
    <w:rsid w:val="00C406AA"/>
    <w:rsid w:val="00C40824"/>
    <w:rsid w:val="00C40B97"/>
    <w:rsid w:val="00C40E2D"/>
    <w:rsid w:val="00C41A1C"/>
    <w:rsid w:val="00C41FE9"/>
    <w:rsid w:val="00C421B2"/>
    <w:rsid w:val="00C43EE7"/>
    <w:rsid w:val="00C44509"/>
    <w:rsid w:val="00C450DB"/>
    <w:rsid w:val="00C45135"/>
    <w:rsid w:val="00C456CF"/>
    <w:rsid w:val="00C46362"/>
    <w:rsid w:val="00C46538"/>
    <w:rsid w:val="00C46704"/>
    <w:rsid w:val="00C46A52"/>
    <w:rsid w:val="00C479C2"/>
    <w:rsid w:val="00C5011F"/>
    <w:rsid w:val="00C5021A"/>
    <w:rsid w:val="00C50A23"/>
    <w:rsid w:val="00C50EEA"/>
    <w:rsid w:val="00C5130F"/>
    <w:rsid w:val="00C513DC"/>
    <w:rsid w:val="00C520F9"/>
    <w:rsid w:val="00C52F0A"/>
    <w:rsid w:val="00C53500"/>
    <w:rsid w:val="00C53E61"/>
    <w:rsid w:val="00C54AE8"/>
    <w:rsid w:val="00C55AF2"/>
    <w:rsid w:val="00C563F9"/>
    <w:rsid w:val="00C57093"/>
    <w:rsid w:val="00C5738D"/>
    <w:rsid w:val="00C5748E"/>
    <w:rsid w:val="00C600E9"/>
    <w:rsid w:val="00C60167"/>
    <w:rsid w:val="00C6110F"/>
    <w:rsid w:val="00C61E38"/>
    <w:rsid w:val="00C61F40"/>
    <w:rsid w:val="00C6221E"/>
    <w:rsid w:val="00C623C5"/>
    <w:rsid w:val="00C62D73"/>
    <w:rsid w:val="00C631E6"/>
    <w:rsid w:val="00C63E7E"/>
    <w:rsid w:val="00C64083"/>
    <w:rsid w:val="00C65487"/>
    <w:rsid w:val="00C65C71"/>
    <w:rsid w:val="00C66A91"/>
    <w:rsid w:val="00C673F0"/>
    <w:rsid w:val="00C676AD"/>
    <w:rsid w:val="00C6781D"/>
    <w:rsid w:val="00C67C42"/>
    <w:rsid w:val="00C67C6E"/>
    <w:rsid w:val="00C67E69"/>
    <w:rsid w:val="00C67FE8"/>
    <w:rsid w:val="00C7055D"/>
    <w:rsid w:val="00C70C04"/>
    <w:rsid w:val="00C71ECE"/>
    <w:rsid w:val="00C71F1D"/>
    <w:rsid w:val="00C72277"/>
    <w:rsid w:val="00C727ED"/>
    <w:rsid w:val="00C72976"/>
    <w:rsid w:val="00C72BC0"/>
    <w:rsid w:val="00C74176"/>
    <w:rsid w:val="00C741D0"/>
    <w:rsid w:val="00C7436B"/>
    <w:rsid w:val="00C745DB"/>
    <w:rsid w:val="00C750BA"/>
    <w:rsid w:val="00C7533E"/>
    <w:rsid w:val="00C75341"/>
    <w:rsid w:val="00C75E52"/>
    <w:rsid w:val="00C7607A"/>
    <w:rsid w:val="00C76183"/>
    <w:rsid w:val="00C763A7"/>
    <w:rsid w:val="00C76928"/>
    <w:rsid w:val="00C76B6A"/>
    <w:rsid w:val="00C773F2"/>
    <w:rsid w:val="00C776DF"/>
    <w:rsid w:val="00C77963"/>
    <w:rsid w:val="00C77976"/>
    <w:rsid w:val="00C77FA5"/>
    <w:rsid w:val="00C802C7"/>
    <w:rsid w:val="00C80875"/>
    <w:rsid w:val="00C82134"/>
    <w:rsid w:val="00C8277F"/>
    <w:rsid w:val="00C82B14"/>
    <w:rsid w:val="00C82F12"/>
    <w:rsid w:val="00C831A2"/>
    <w:rsid w:val="00C83471"/>
    <w:rsid w:val="00C83806"/>
    <w:rsid w:val="00C83933"/>
    <w:rsid w:val="00C83B49"/>
    <w:rsid w:val="00C8623C"/>
    <w:rsid w:val="00C86639"/>
    <w:rsid w:val="00C869AB"/>
    <w:rsid w:val="00C86B42"/>
    <w:rsid w:val="00C86C23"/>
    <w:rsid w:val="00C86F85"/>
    <w:rsid w:val="00C87582"/>
    <w:rsid w:val="00C90697"/>
    <w:rsid w:val="00C90A99"/>
    <w:rsid w:val="00C914F4"/>
    <w:rsid w:val="00C91529"/>
    <w:rsid w:val="00C9169A"/>
    <w:rsid w:val="00C91C15"/>
    <w:rsid w:val="00C91DCD"/>
    <w:rsid w:val="00C922BD"/>
    <w:rsid w:val="00C922ED"/>
    <w:rsid w:val="00C925BF"/>
    <w:rsid w:val="00C92725"/>
    <w:rsid w:val="00C93154"/>
    <w:rsid w:val="00C93F59"/>
    <w:rsid w:val="00C942C3"/>
    <w:rsid w:val="00C94814"/>
    <w:rsid w:val="00C9485C"/>
    <w:rsid w:val="00C94D3B"/>
    <w:rsid w:val="00C95C6F"/>
    <w:rsid w:val="00C9649E"/>
    <w:rsid w:val="00CA0A38"/>
    <w:rsid w:val="00CA0BAF"/>
    <w:rsid w:val="00CA143F"/>
    <w:rsid w:val="00CA17C7"/>
    <w:rsid w:val="00CA189C"/>
    <w:rsid w:val="00CA242F"/>
    <w:rsid w:val="00CA3FE8"/>
    <w:rsid w:val="00CA41D7"/>
    <w:rsid w:val="00CA489D"/>
    <w:rsid w:val="00CA4B30"/>
    <w:rsid w:val="00CA4FAC"/>
    <w:rsid w:val="00CA5014"/>
    <w:rsid w:val="00CA5A3C"/>
    <w:rsid w:val="00CA5FBB"/>
    <w:rsid w:val="00CA65B4"/>
    <w:rsid w:val="00CA67B7"/>
    <w:rsid w:val="00CA691A"/>
    <w:rsid w:val="00CA6A6A"/>
    <w:rsid w:val="00CA70DA"/>
    <w:rsid w:val="00CA7CA3"/>
    <w:rsid w:val="00CB13D3"/>
    <w:rsid w:val="00CB2006"/>
    <w:rsid w:val="00CB2732"/>
    <w:rsid w:val="00CB29B4"/>
    <w:rsid w:val="00CB33B2"/>
    <w:rsid w:val="00CB44FC"/>
    <w:rsid w:val="00CB491B"/>
    <w:rsid w:val="00CB5328"/>
    <w:rsid w:val="00CB683C"/>
    <w:rsid w:val="00CB6CDC"/>
    <w:rsid w:val="00CB77C1"/>
    <w:rsid w:val="00CC0BC1"/>
    <w:rsid w:val="00CC12D5"/>
    <w:rsid w:val="00CC1529"/>
    <w:rsid w:val="00CC159F"/>
    <w:rsid w:val="00CC18A3"/>
    <w:rsid w:val="00CC32D9"/>
    <w:rsid w:val="00CC3BB0"/>
    <w:rsid w:val="00CC4577"/>
    <w:rsid w:val="00CC472F"/>
    <w:rsid w:val="00CC4F36"/>
    <w:rsid w:val="00CC5078"/>
    <w:rsid w:val="00CC56BD"/>
    <w:rsid w:val="00CC6C1C"/>
    <w:rsid w:val="00CD0459"/>
    <w:rsid w:val="00CD04A1"/>
    <w:rsid w:val="00CD0642"/>
    <w:rsid w:val="00CD18C3"/>
    <w:rsid w:val="00CD1E6E"/>
    <w:rsid w:val="00CD2650"/>
    <w:rsid w:val="00CD26AA"/>
    <w:rsid w:val="00CD41AF"/>
    <w:rsid w:val="00CD46AF"/>
    <w:rsid w:val="00CD4954"/>
    <w:rsid w:val="00CD49A8"/>
    <w:rsid w:val="00CD4A36"/>
    <w:rsid w:val="00CD4A7F"/>
    <w:rsid w:val="00CD4CCE"/>
    <w:rsid w:val="00CD511D"/>
    <w:rsid w:val="00CD68B2"/>
    <w:rsid w:val="00CD6FD9"/>
    <w:rsid w:val="00CD7772"/>
    <w:rsid w:val="00CD793B"/>
    <w:rsid w:val="00CD7C36"/>
    <w:rsid w:val="00CE00B0"/>
    <w:rsid w:val="00CE014B"/>
    <w:rsid w:val="00CE017D"/>
    <w:rsid w:val="00CE0836"/>
    <w:rsid w:val="00CE0FD4"/>
    <w:rsid w:val="00CE1484"/>
    <w:rsid w:val="00CE154E"/>
    <w:rsid w:val="00CE1981"/>
    <w:rsid w:val="00CE19F0"/>
    <w:rsid w:val="00CE1F57"/>
    <w:rsid w:val="00CE2D70"/>
    <w:rsid w:val="00CE35AB"/>
    <w:rsid w:val="00CE376F"/>
    <w:rsid w:val="00CE3B81"/>
    <w:rsid w:val="00CE4292"/>
    <w:rsid w:val="00CE4445"/>
    <w:rsid w:val="00CE491F"/>
    <w:rsid w:val="00CE49F8"/>
    <w:rsid w:val="00CE57DD"/>
    <w:rsid w:val="00CE5816"/>
    <w:rsid w:val="00CE6252"/>
    <w:rsid w:val="00CE6798"/>
    <w:rsid w:val="00CE67F8"/>
    <w:rsid w:val="00CE6A06"/>
    <w:rsid w:val="00CE6E5F"/>
    <w:rsid w:val="00CE7BF7"/>
    <w:rsid w:val="00CF0220"/>
    <w:rsid w:val="00CF02A0"/>
    <w:rsid w:val="00CF053F"/>
    <w:rsid w:val="00CF0586"/>
    <w:rsid w:val="00CF0BA4"/>
    <w:rsid w:val="00CF12E3"/>
    <w:rsid w:val="00CF4AC6"/>
    <w:rsid w:val="00CF5B02"/>
    <w:rsid w:val="00D00262"/>
    <w:rsid w:val="00D0043F"/>
    <w:rsid w:val="00D00720"/>
    <w:rsid w:val="00D00B3A"/>
    <w:rsid w:val="00D02551"/>
    <w:rsid w:val="00D038DA"/>
    <w:rsid w:val="00D04712"/>
    <w:rsid w:val="00D04932"/>
    <w:rsid w:val="00D0502C"/>
    <w:rsid w:val="00D07571"/>
    <w:rsid w:val="00D07F5D"/>
    <w:rsid w:val="00D10433"/>
    <w:rsid w:val="00D1043E"/>
    <w:rsid w:val="00D105FD"/>
    <w:rsid w:val="00D109AE"/>
    <w:rsid w:val="00D11404"/>
    <w:rsid w:val="00D115D5"/>
    <w:rsid w:val="00D117E4"/>
    <w:rsid w:val="00D12703"/>
    <w:rsid w:val="00D1316D"/>
    <w:rsid w:val="00D13CA8"/>
    <w:rsid w:val="00D14658"/>
    <w:rsid w:val="00D15C14"/>
    <w:rsid w:val="00D16176"/>
    <w:rsid w:val="00D16B1C"/>
    <w:rsid w:val="00D16BCC"/>
    <w:rsid w:val="00D16EF7"/>
    <w:rsid w:val="00D16FA8"/>
    <w:rsid w:val="00D173E3"/>
    <w:rsid w:val="00D176F8"/>
    <w:rsid w:val="00D2014D"/>
    <w:rsid w:val="00D21771"/>
    <w:rsid w:val="00D217CB"/>
    <w:rsid w:val="00D21AD1"/>
    <w:rsid w:val="00D21B8C"/>
    <w:rsid w:val="00D23768"/>
    <w:rsid w:val="00D23ABF"/>
    <w:rsid w:val="00D23E35"/>
    <w:rsid w:val="00D249DE"/>
    <w:rsid w:val="00D25DA6"/>
    <w:rsid w:val="00D266DD"/>
    <w:rsid w:val="00D269BA"/>
    <w:rsid w:val="00D26BB9"/>
    <w:rsid w:val="00D26F33"/>
    <w:rsid w:val="00D270BC"/>
    <w:rsid w:val="00D27D19"/>
    <w:rsid w:val="00D27FD2"/>
    <w:rsid w:val="00D300F6"/>
    <w:rsid w:val="00D303F5"/>
    <w:rsid w:val="00D30A3C"/>
    <w:rsid w:val="00D30FC6"/>
    <w:rsid w:val="00D3231D"/>
    <w:rsid w:val="00D32657"/>
    <w:rsid w:val="00D3266C"/>
    <w:rsid w:val="00D3272A"/>
    <w:rsid w:val="00D35396"/>
    <w:rsid w:val="00D36219"/>
    <w:rsid w:val="00D36416"/>
    <w:rsid w:val="00D40231"/>
    <w:rsid w:val="00D40A6F"/>
    <w:rsid w:val="00D41E97"/>
    <w:rsid w:val="00D42B2F"/>
    <w:rsid w:val="00D42B5A"/>
    <w:rsid w:val="00D42D7F"/>
    <w:rsid w:val="00D430EF"/>
    <w:rsid w:val="00D4370D"/>
    <w:rsid w:val="00D43D76"/>
    <w:rsid w:val="00D43EA4"/>
    <w:rsid w:val="00D44018"/>
    <w:rsid w:val="00D4531C"/>
    <w:rsid w:val="00D45E30"/>
    <w:rsid w:val="00D46309"/>
    <w:rsid w:val="00D479D8"/>
    <w:rsid w:val="00D500C4"/>
    <w:rsid w:val="00D50106"/>
    <w:rsid w:val="00D50C4A"/>
    <w:rsid w:val="00D5157A"/>
    <w:rsid w:val="00D51B66"/>
    <w:rsid w:val="00D51CD2"/>
    <w:rsid w:val="00D51F49"/>
    <w:rsid w:val="00D524AC"/>
    <w:rsid w:val="00D52575"/>
    <w:rsid w:val="00D529E2"/>
    <w:rsid w:val="00D52A7D"/>
    <w:rsid w:val="00D52F8E"/>
    <w:rsid w:val="00D53739"/>
    <w:rsid w:val="00D53CA8"/>
    <w:rsid w:val="00D53DA3"/>
    <w:rsid w:val="00D546C3"/>
    <w:rsid w:val="00D54B7B"/>
    <w:rsid w:val="00D5506C"/>
    <w:rsid w:val="00D56A11"/>
    <w:rsid w:val="00D574E5"/>
    <w:rsid w:val="00D57585"/>
    <w:rsid w:val="00D57A57"/>
    <w:rsid w:val="00D57D30"/>
    <w:rsid w:val="00D60DED"/>
    <w:rsid w:val="00D62EE1"/>
    <w:rsid w:val="00D64FCA"/>
    <w:rsid w:val="00D653B1"/>
    <w:rsid w:val="00D65E38"/>
    <w:rsid w:val="00D67160"/>
    <w:rsid w:val="00D677B8"/>
    <w:rsid w:val="00D700BE"/>
    <w:rsid w:val="00D703C0"/>
    <w:rsid w:val="00D706CD"/>
    <w:rsid w:val="00D712DD"/>
    <w:rsid w:val="00D71892"/>
    <w:rsid w:val="00D73779"/>
    <w:rsid w:val="00D73CEF"/>
    <w:rsid w:val="00D74562"/>
    <w:rsid w:val="00D754F8"/>
    <w:rsid w:val="00D756E0"/>
    <w:rsid w:val="00D759AF"/>
    <w:rsid w:val="00D76748"/>
    <w:rsid w:val="00D77268"/>
    <w:rsid w:val="00D7746E"/>
    <w:rsid w:val="00D777B9"/>
    <w:rsid w:val="00D77999"/>
    <w:rsid w:val="00D8023E"/>
    <w:rsid w:val="00D80657"/>
    <w:rsid w:val="00D8079A"/>
    <w:rsid w:val="00D8087A"/>
    <w:rsid w:val="00D80D3D"/>
    <w:rsid w:val="00D80D9E"/>
    <w:rsid w:val="00D80F97"/>
    <w:rsid w:val="00D80FB5"/>
    <w:rsid w:val="00D8183D"/>
    <w:rsid w:val="00D81857"/>
    <w:rsid w:val="00D81D10"/>
    <w:rsid w:val="00D81ECD"/>
    <w:rsid w:val="00D82C4A"/>
    <w:rsid w:val="00D82FC6"/>
    <w:rsid w:val="00D84192"/>
    <w:rsid w:val="00D85036"/>
    <w:rsid w:val="00D8512B"/>
    <w:rsid w:val="00D85234"/>
    <w:rsid w:val="00D85739"/>
    <w:rsid w:val="00D85788"/>
    <w:rsid w:val="00D85987"/>
    <w:rsid w:val="00D859D5"/>
    <w:rsid w:val="00D85DAD"/>
    <w:rsid w:val="00D85F23"/>
    <w:rsid w:val="00D874C9"/>
    <w:rsid w:val="00D8788C"/>
    <w:rsid w:val="00D902B3"/>
    <w:rsid w:val="00D903E7"/>
    <w:rsid w:val="00D90B11"/>
    <w:rsid w:val="00D90DCD"/>
    <w:rsid w:val="00D916D9"/>
    <w:rsid w:val="00D917D5"/>
    <w:rsid w:val="00D91D41"/>
    <w:rsid w:val="00D92DD6"/>
    <w:rsid w:val="00D92DE9"/>
    <w:rsid w:val="00D93023"/>
    <w:rsid w:val="00D93322"/>
    <w:rsid w:val="00D936A7"/>
    <w:rsid w:val="00D93880"/>
    <w:rsid w:val="00D941E5"/>
    <w:rsid w:val="00D94969"/>
    <w:rsid w:val="00D94BF0"/>
    <w:rsid w:val="00D950D1"/>
    <w:rsid w:val="00D95F7B"/>
    <w:rsid w:val="00D966EF"/>
    <w:rsid w:val="00D96730"/>
    <w:rsid w:val="00D96E30"/>
    <w:rsid w:val="00D975A2"/>
    <w:rsid w:val="00DA02F5"/>
    <w:rsid w:val="00DA06CB"/>
    <w:rsid w:val="00DA08E3"/>
    <w:rsid w:val="00DA1475"/>
    <w:rsid w:val="00DA18A8"/>
    <w:rsid w:val="00DA238B"/>
    <w:rsid w:val="00DA2F92"/>
    <w:rsid w:val="00DA458D"/>
    <w:rsid w:val="00DA4FF0"/>
    <w:rsid w:val="00DA58F7"/>
    <w:rsid w:val="00DA59F5"/>
    <w:rsid w:val="00DA642C"/>
    <w:rsid w:val="00DA678F"/>
    <w:rsid w:val="00DA77D1"/>
    <w:rsid w:val="00DA7F69"/>
    <w:rsid w:val="00DB0C2F"/>
    <w:rsid w:val="00DB1A09"/>
    <w:rsid w:val="00DB2A0C"/>
    <w:rsid w:val="00DB3218"/>
    <w:rsid w:val="00DB3B96"/>
    <w:rsid w:val="00DB4774"/>
    <w:rsid w:val="00DB4BB0"/>
    <w:rsid w:val="00DB600B"/>
    <w:rsid w:val="00DB6A1C"/>
    <w:rsid w:val="00DB74FA"/>
    <w:rsid w:val="00DB7902"/>
    <w:rsid w:val="00DB799B"/>
    <w:rsid w:val="00DC01D6"/>
    <w:rsid w:val="00DC0C52"/>
    <w:rsid w:val="00DC1137"/>
    <w:rsid w:val="00DC1AA3"/>
    <w:rsid w:val="00DC21CC"/>
    <w:rsid w:val="00DC2F1D"/>
    <w:rsid w:val="00DC30DD"/>
    <w:rsid w:val="00DC3351"/>
    <w:rsid w:val="00DC366A"/>
    <w:rsid w:val="00DC3C99"/>
    <w:rsid w:val="00DC3F4D"/>
    <w:rsid w:val="00DC4299"/>
    <w:rsid w:val="00DC48F1"/>
    <w:rsid w:val="00DC496A"/>
    <w:rsid w:val="00DC58D7"/>
    <w:rsid w:val="00DC58E0"/>
    <w:rsid w:val="00DC5AB3"/>
    <w:rsid w:val="00DC611B"/>
    <w:rsid w:val="00DC6FD9"/>
    <w:rsid w:val="00DC767D"/>
    <w:rsid w:val="00DC794C"/>
    <w:rsid w:val="00DD03CA"/>
    <w:rsid w:val="00DD28BB"/>
    <w:rsid w:val="00DD2D0F"/>
    <w:rsid w:val="00DD376C"/>
    <w:rsid w:val="00DD3E4E"/>
    <w:rsid w:val="00DD4249"/>
    <w:rsid w:val="00DD56DF"/>
    <w:rsid w:val="00DD5B1B"/>
    <w:rsid w:val="00DD60A1"/>
    <w:rsid w:val="00DD6450"/>
    <w:rsid w:val="00DD6ADA"/>
    <w:rsid w:val="00DD778B"/>
    <w:rsid w:val="00DE01AE"/>
    <w:rsid w:val="00DE0B6A"/>
    <w:rsid w:val="00DE12A2"/>
    <w:rsid w:val="00DE2205"/>
    <w:rsid w:val="00DE291E"/>
    <w:rsid w:val="00DE3DE8"/>
    <w:rsid w:val="00DE6714"/>
    <w:rsid w:val="00DE72E7"/>
    <w:rsid w:val="00DE7A47"/>
    <w:rsid w:val="00DF09B4"/>
    <w:rsid w:val="00DF09CB"/>
    <w:rsid w:val="00DF17B2"/>
    <w:rsid w:val="00DF1F6F"/>
    <w:rsid w:val="00DF2D06"/>
    <w:rsid w:val="00DF314B"/>
    <w:rsid w:val="00DF3867"/>
    <w:rsid w:val="00DF554B"/>
    <w:rsid w:val="00DF568C"/>
    <w:rsid w:val="00DF56F8"/>
    <w:rsid w:val="00DF6AF2"/>
    <w:rsid w:val="00DF7183"/>
    <w:rsid w:val="00DF7619"/>
    <w:rsid w:val="00E01512"/>
    <w:rsid w:val="00E02045"/>
    <w:rsid w:val="00E0268E"/>
    <w:rsid w:val="00E031AD"/>
    <w:rsid w:val="00E038F8"/>
    <w:rsid w:val="00E0429F"/>
    <w:rsid w:val="00E04A09"/>
    <w:rsid w:val="00E04C6C"/>
    <w:rsid w:val="00E04CEE"/>
    <w:rsid w:val="00E06A5A"/>
    <w:rsid w:val="00E06B04"/>
    <w:rsid w:val="00E07468"/>
    <w:rsid w:val="00E07C24"/>
    <w:rsid w:val="00E07ED7"/>
    <w:rsid w:val="00E102E9"/>
    <w:rsid w:val="00E1056B"/>
    <w:rsid w:val="00E11B6A"/>
    <w:rsid w:val="00E12677"/>
    <w:rsid w:val="00E133E8"/>
    <w:rsid w:val="00E13886"/>
    <w:rsid w:val="00E142E4"/>
    <w:rsid w:val="00E212D1"/>
    <w:rsid w:val="00E21376"/>
    <w:rsid w:val="00E21F1C"/>
    <w:rsid w:val="00E21FD3"/>
    <w:rsid w:val="00E231E3"/>
    <w:rsid w:val="00E236A3"/>
    <w:rsid w:val="00E2409C"/>
    <w:rsid w:val="00E24EF8"/>
    <w:rsid w:val="00E259CD"/>
    <w:rsid w:val="00E25FCD"/>
    <w:rsid w:val="00E26AE7"/>
    <w:rsid w:val="00E27D06"/>
    <w:rsid w:val="00E27DDF"/>
    <w:rsid w:val="00E27EE8"/>
    <w:rsid w:val="00E306F7"/>
    <w:rsid w:val="00E30B5C"/>
    <w:rsid w:val="00E31376"/>
    <w:rsid w:val="00E31588"/>
    <w:rsid w:val="00E3278A"/>
    <w:rsid w:val="00E335C1"/>
    <w:rsid w:val="00E335F8"/>
    <w:rsid w:val="00E33A99"/>
    <w:rsid w:val="00E340E2"/>
    <w:rsid w:val="00E34A91"/>
    <w:rsid w:val="00E34B6A"/>
    <w:rsid w:val="00E350D8"/>
    <w:rsid w:val="00E352A3"/>
    <w:rsid w:val="00E355A1"/>
    <w:rsid w:val="00E36433"/>
    <w:rsid w:val="00E366AA"/>
    <w:rsid w:val="00E40415"/>
    <w:rsid w:val="00E40815"/>
    <w:rsid w:val="00E408E3"/>
    <w:rsid w:val="00E411C2"/>
    <w:rsid w:val="00E4121A"/>
    <w:rsid w:val="00E42FD0"/>
    <w:rsid w:val="00E43475"/>
    <w:rsid w:val="00E4434C"/>
    <w:rsid w:val="00E44FF0"/>
    <w:rsid w:val="00E456CB"/>
    <w:rsid w:val="00E46420"/>
    <w:rsid w:val="00E47ED3"/>
    <w:rsid w:val="00E502C5"/>
    <w:rsid w:val="00E50471"/>
    <w:rsid w:val="00E5058F"/>
    <w:rsid w:val="00E50CDC"/>
    <w:rsid w:val="00E50DF1"/>
    <w:rsid w:val="00E51000"/>
    <w:rsid w:val="00E51927"/>
    <w:rsid w:val="00E52667"/>
    <w:rsid w:val="00E52C75"/>
    <w:rsid w:val="00E5328E"/>
    <w:rsid w:val="00E535B4"/>
    <w:rsid w:val="00E53763"/>
    <w:rsid w:val="00E537A5"/>
    <w:rsid w:val="00E540FE"/>
    <w:rsid w:val="00E54726"/>
    <w:rsid w:val="00E54E89"/>
    <w:rsid w:val="00E55852"/>
    <w:rsid w:val="00E558FC"/>
    <w:rsid w:val="00E570FD"/>
    <w:rsid w:val="00E57223"/>
    <w:rsid w:val="00E579DC"/>
    <w:rsid w:val="00E6002F"/>
    <w:rsid w:val="00E607A9"/>
    <w:rsid w:val="00E6081B"/>
    <w:rsid w:val="00E61801"/>
    <w:rsid w:val="00E61DAF"/>
    <w:rsid w:val="00E6201D"/>
    <w:rsid w:val="00E622A3"/>
    <w:rsid w:val="00E624BC"/>
    <w:rsid w:val="00E62B9E"/>
    <w:rsid w:val="00E6391A"/>
    <w:rsid w:val="00E64508"/>
    <w:rsid w:val="00E65412"/>
    <w:rsid w:val="00E654E7"/>
    <w:rsid w:val="00E657D5"/>
    <w:rsid w:val="00E65820"/>
    <w:rsid w:val="00E66879"/>
    <w:rsid w:val="00E67135"/>
    <w:rsid w:val="00E671F5"/>
    <w:rsid w:val="00E67394"/>
    <w:rsid w:val="00E70563"/>
    <w:rsid w:val="00E70B6F"/>
    <w:rsid w:val="00E72103"/>
    <w:rsid w:val="00E72E50"/>
    <w:rsid w:val="00E734C4"/>
    <w:rsid w:val="00E73944"/>
    <w:rsid w:val="00E739DF"/>
    <w:rsid w:val="00E745D3"/>
    <w:rsid w:val="00E75337"/>
    <w:rsid w:val="00E767BC"/>
    <w:rsid w:val="00E77196"/>
    <w:rsid w:val="00E77688"/>
    <w:rsid w:val="00E7780E"/>
    <w:rsid w:val="00E8038C"/>
    <w:rsid w:val="00E80451"/>
    <w:rsid w:val="00E80BDE"/>
    <w:rsid w:val="00E80DB0"/>
    <w:rsid w:val="00E82F35"/>
    <w:rsid w:val="00E83019"/>
    <w:rsid w:val="00E83553"/>
    <w:rsid w:val="00E8389F"/>
    <w:rsid w:val="00E84ED2"/>
    <w:rsid w:val="00E855D6"/>
    <w:rsid w:val="00E85CD2"/>
    <w:rsid w:val="00E861A3"/>
    <w:rsid w:val="00E8643A"/>
    <w:rsid w:val="00E86B58"/>
    <w:rsid w:val="00E86CF4"/>
    <w:rsid w:val="00E877AA"/>
    <w:rsid w:val="00E90169"/>
    <w:rsid w:val="00E9037F"/>
    <w:rsid w:val="00E9038B"/>
    <w:rsid w:val="00E9135F"/>
    <w:rsid w:val="00E918A8"/>
    <w:rsid w:val="00E918FC"/>
    <w:rsid w:val="00E929CE"/>
    <w:rsid w:val="00E93395"/>
    <w:rsid w:val="00E93495"/>
    <w:rsid w:val="00E939EC"/>
    <w:rsid w:val="00E93FF8"/>
    <w:rsid w:val="00E95011"/>
    <w:rsid w:val="00E95C4B"/>
    <w:rsid w:val="00E95D88"/>
    <w:rsid w:val="00E962DA"/>
    <w:rsid w:val="00E96B7A"/>
    <w:rsid w:val="00E96F73"/>
    <w:rsid w:val="00E970CB"/>
    <w:rsid w:val="00E97281"/>
    <w:rsid w:val="00E978F4"/>
    <w:rsid w:val="00E97D35"/>
    <w:rsid w:val="00EA052A"/>
    <w:rsid w:val="00EA11F0"/>
    <w:rsid w:val="00EA11F5"/>
    <w:rsid w:val="00EA1918"/>
    <w:rsid w:val="00EA2566"/>
    <w:rsid w:val="00EA2B55"/>
    <w:rsid w:val="00EA2E87"/>
    <w:rsid w:val="00EA3A38"/>
    <w:rsid w:val="00EA3CEC"/>
    <w:rsid w:val="00EA3D7E"/>
    <w:rsid w:val="00EA430C"/>
    <w:rsid w:val="00EA4751"/>
    <w:rsid w:val="00EA57D1"/>
    <w:rsid w:val="00EA6085"/>
    <w:rsid w:val="00EA60BC"/>
    <w:rsid w:val="00EA6ACD"/>
    <w:rsid w:val="00EB0EC3"/>
    <w:rsid w:val="00EB158D"/>
    <w:rsid w:val="00EB15BE"/>
    <w:rsid w:val="00EB191D"/>
    <w:rsid w:val="00EB1D8D"/>
    <w:rsid w:val="00EB1E2D"/>
    <w:rsid w:val="00EB2594"/>
    <w:rsid w:val="00EB25AA"/>
    <w:rsid w:val="00EB2A6E"/>
    <w:rsid w:val="00EB2B04"/>
    <w:rsid w:val="00EB3190"/>
    <w:rsid w:val="00EB33C1"/>
    <w:rsid w:val="00EB4A40"/>
    <w:rsid w:val="00EB4B3C"/>
    <w:rsid w:val="00EB6047"/>
    <w:rsid w:val="00EB63B6"/>
    <w:rsid w:val="00EB6845"/>
    <w:rsid w:val="00EB6A3D"/>
    <w:rsid w:val="00EB6EC4"/>
    <w:rsid w:val="00EC08E5"/>
    <w:rsid w:val="00EC0991"/>
    <w:rsid w:val="00EC1E8A"/>
    <w:rsid w:val="00EC1F96"/>
    <w:rsid w:val="00EC20E8"/>
    <w:rsid w:val="00EC22B0"/>
    <w:rsid w:val="00EC2A4F"/>
    <w:rsid w:val="00EC3CF8"/>
    <w:rsid w:val="00EC4CD7"/>
    <w:rsid w:val="00EC5A99"/>
    <w:rsid w:val="00EC5C34"/>
    <w:rsid w:val="00EC6697"/>
    <w:rsid w:val="00EC6853"/>
    <w:rsid w:val="00EC6BED"/>
    <w:rsid w:val="00EC7541"/>
    <w:rsid w:val="00ED0D90"/>
    <w:rsid w:val="00ED15CF"/>
    <w:rsid w:val="00ED18CE"/>
    <w:rsid w:val="00ED1BE5"/>
    <w:rsid w:val="00ED1E5D"/>
    <w:rsid w:val="00ED2E67"/>
    <w:rsid w:val="00ED2FD6"/>
    <w:rsid w:val="00ED32C8"/>
    <w:rsid w:val="00ED4390"/>
    <w:rsid w:val="00ED4791"/>
    <w:rsid w:val="00ED5207"/>
    <w:rsid w:val="00ED576D"/>
    <w:rsid w:val="00ED66D3"/>
    <w:rsid w:val="00ED6B79"/>
    <w:rsid w:val="00ED709B"/>
    <w:rsid w:val="00ED7F93"/>
    <w:rsid w:val="00EE01AD"/>
    <w:rsid w:val="00EE01FB"/>
    <w:rsid w:val="00EE0279"/>
    <w:rsid w:val="00EE0BD1"/>
    <w:rsid w:val="00EE121D"/>
    <w:rsid w:val="00EE2E38"/>
    <w:rsid w:val="00EE391E"/>
    <w:rsid w:val="00EE39C9"/>
    <w:rsid w:val="00EE3FDC"/>
    <w:rsid w:val="00EE4405"/>
    <w:rsid w:val="00EE4478"/>
    <w:rsid w:val="00EE5605"/>
    <w:rsid w:val="00EE6093"/>
    <w:rsid w:val="00EE6305"/>
    <w:rsid w:val="00EE6BF1"/>
    <w:rsid w:val="00EE7388"/>
    <w:rsid w:val="00EE7BD2"/>
    <w:rsid w:val="00EF0EF4"/>
    <w:rsid w:val="00EF1040"/>
    <w:rsid w:val="00EF27C7"/>
    <w:rsid w:val="00EF2B26"/>
    <w:rsid w:val="00EF3357"/>
    <w:rsid w:val="00EF414A"/>
    <w:rsid w:val="00EF5398"/>
    <w:rsid w:val="00EF5C09"/>
    <w:rsid w:val="00EF5CF3"/>
    <w:rsid w:val="00F000E4"/>
    <w:rsid w:val="00F00C25"/>
    <w:rsid w:val="00F00DEF"/>
    <w:rsid w:val="00F012CF"/>
    <w:rsid w:val="00F01731"/>
    <w:rsid w:val="00F020D8"/>
    <w:rsid w:val="00F03856"/>
    <w:rsid w:val="00F038D9"/>
    <w:rsid w:val="00F03A6A"/>
    <w:rsid w:val="00F03F45"/>
    <w:rsid w:val="00F0505E"/>
    <w:rsid w:val="00F05636"/>
    <w:rsid w:val="00F0673F"/>
    <w:rsid w:val="00F06DA7"/>
    <w:rsid w:val="00F0778D"/>
    <w:rsid w:val="00F07B36"/>
    <w:rsid w:val="00F103D8"/>
    <w:rsid w:val="00F10DBB"/>
    <w:rsid w:val="00F11EB1"/>
    <w:rsid w:val="00F11F73"/>
    <w:rsid w:val="00F122F1"/>
    <w:rsid w:val="00F12FE3"/>
    <w:rsid w:val="00F14A19"/>
    <w:rsid w:val="00F14F57"/>
    <w:rsid w:val="00F15320"/>
    <w:rsid w:val="00F17F7C"/>
    <w:rsid w:val="00F2076F"/>
    <w:rsid w:val="00F212BF"/>
    <w:rsid w:val="00F221C3"/>
    <w:rsid w:val="00F22955"/>
    <w:rsid w:val="00F22A69"/>
    <w:rsid w:val="00F22E0B"/>
    <w:rsid w:val="00F23226"/>
    <w:rsid w:val="00F245EE"/>
    <w:rsid w:val="00F24B00"/>
    <w:rsid w:val="00F24C08"/>
    <w:rsid w:val="00F251D7"/>
    <w:rsid w:val="00F2546E"/>
    <w:rsid w:val="00F25ADA"/>
    <w:rsid w:val="00F25AF5"/>
    <w:rsid w:val="00F25E55"/>
    <w:rsid w:val="00F25F26"/>
    <w:rsid w:val="00F262A3"/>
    <w:rsid w:val="00F2652C"/>
    <w:rsid w:val="00F26F97"/>
    <w:rsid w:val="00F26FAF"/>
    <w:rsid w:val="00F277B1"/>
    <w:rsid w:val="00F27952"/>
    <w:rsid w:val="00F30CB1"/>
    <w:rsid w:val="00F31505"/>
    <w:rsid w:val="00F31B9B"/>
    <w:rsid w:val="00F32077"/>
    <w:rsid w:val="00F32567"/>
    <w:rsid w:val="00F32BE9"/>
    <w:rsid w:val="00F33467"/>
    <w:rsid w:val="00F353A5"/>
    <w:rsid w:val="00F355E1"/>
    <w:rsid w:val="00F3582C"/>
    <w:rsid w:val="00F3587A"/>
    <w:rsid w:val="00F359E2"/>
    <w:rsid w:val="00F35AB8"/>
    <w:rsid w:val="00F36322"/>
    <w:rsid w:val="00F4098C"/>
    <w:rsid w:val="00F4168A"/>
    <w:rsid w:val="00F4172F"/>
    <w:rsid w:val="00F423EA"/>
    <w:rsid w:val="00F42802"/>
    <w:rsid w:val="00F431DE"/>
    <w:rsid w:val="00F4373A"/>
    <w:rsid w:val="00F4502F"/>
    <w:rsid w:val="00F462D1"/>
    <w:rsid w:val="00F4651B"/>
    <w:rsid w:val="00F46748"/>
    <w:rsid w:val="00F46807"/>
    <w:rsid w:val="00F47C50"/>
    <w:rsid w:val="00F50184"/>
    <w:rsid w:val="00F507F1"/>
    <w:rsid w:val="00F50EF0"/>
    <w:rsid w:val="00F50FC1"/>
    <w:rsid w:val="00F5142C"/>
    <w:rsid w:val="00F51823"/>
    <w:rsid w:val="00F51DC3"/>
    <w:rsid w:val="00F51DCE"/>
    <w:rsid w:val="00F52740"/>
    <w:rsid w:val="00F52ADF"/>
    <w:rsid w:val="00F52B1F"/>
    <w:rsid w:val="00F53F2C"/>
    <w:rsid w:val="00F5422C"/>
    <w:rsid w:val="00F54E8D"/>
    <w:rsid w:val="00F55CBA"/>
    <w:rsid w:val="00F5642A"/>
    <w:rsid w:val="00F566A1"/>
    <w:rsid w:val="00F56B16"/>
    <w:rsid w:val="00F60DA3"/>
    <w:rsid w:val="00F6120E"/>
    <w:rsid w:val="00F6250E"/>
    <w:rsid w:val="00F6257A"/>
    <w:rsid w:val="00F62F32"/>
    <w:rsid w:val="00F65358"/>
    <w:rsid w:val="00F6577A"/>
    <w:rsid w:val="00F658BE"/>
    <w:rsid w:val="00F65B90"/>
    <w:rsid w:val="00F66945"/>
    <w:rsid w:val="00F66A52"/>
    <w:rsid w:val="00F673FA"/>
    <w:rsid w:val="00F6770D"/>
    <w:rsid w:val="00F677A2"/>
    <w:rsid w:val="00F7052A"/>
    <w:rsid w:val="00F7093A"/>
    <w:rsid w:val="00F70A67"/>
    <w:rsid w:val="00F70E11"/>
    <w:rsid w:val="00F715C9"/>
    <w:rsid w:val="00F719BA"/>
    <w:rsid w:val="00F71A59"/>
    <w:rsid w:val="00F71D6B"/>
    <w:rsid w:val="00F73572"/>
    <w:rsid w:val="00F73735"/>
    <w:rsid w:val="00F73CA0"/>
    <w:rsid w:val="00F73CCC"/>
    <w:rsid w:val="00F74DC4"/>
    <w:rsid w:val="00F74FB9"/>
    <w:rsid w:val="00F75176"/>
    <w:rsid w:val="00F759C5"/>
    <w:rsid w:val="00F75AC0"/>
    <w:rsid w:val="00F75C10"/>
    <w:rsid w:val="00F76DEF"/>
    <w:rsid w:val="00F77F0A"/>
    <w:rsid w:val="00F8028B"/>
    <w:rsid w:val="00F808E6"/>
    <w:rsid w:val="00F81A32"/>
    <w:rsid w:val="00F821A1"/>
    <w:rsid w:val="00F82BF3"/>
    <w:rsid w:val="00F8339B"/>
    <w:rsid w:val="00F83494"/>
    <w:rsid w:val="00F83761"/>
    <w:rsid w:val="00F83799"/>
    <w:rsid w:val="00F837D6"/>
    <w:rsid w:val="00F837FA"/>
    <w:rsid w:val="00F85CD8"/>
    <w:rsid w:val="00F86763"/>
    <w:rsid w:val="00F86D34"/>
    <w:rsid w:val="00F877EC"/>
    <w:rsid w:val="00F87F61"/>
    <w:rsid w:val="00F90019"/>
    <w:rsid w:val="00F902E1"/>
    <w:rsid w:val="00F9133B"/>
    <w:rsid w:val="00F91CFD"/>
    <w:rsid w:val="00F92739"/>
    <w:rsid w:val="00F933A5"/>
    <w:rsid w:val="00F93E57"/>
    <w:rsid w:val="00F941C7"/>
    <w:rsid w:val="00F945F5"/>
    <w:rsid w:val="00F95122"/>
    <w:rsid w:val="00F954FC"/>
    <w:rsid w:val="00F966FF"/>
    <w:rsid w:val="00F96F5F"/>
    <w:rsid w:val="00FA0B18"/>
    <w:rsid w:val="00FA1690"/>
    <w:rsid w:val="00FA1995"/>
    <w:rsid w:val="00FA1F22"/>
    <w:rsid w:val="00FA21D9"/>
    <w:rsid w:val="00FA21DD"/>
    <w:rsid w:val="00FA271F"/>
    <w:rsid w:val="00FA31C0"/>
    <w:rsid w:val="00FA377C"/>
    <w:rsid w:val="00FA3CB4"/>
    <w:rsid w:val="00FA42CD"/>
    <w:rsid w:val="00FA4972"/>
    <w:rsid w:val="00FA5087"/>
    <w:rsid w:val="00FA5392"/>
    <w:rsid w:val="00FA572A"/>
    <w:rsid w:val="00FA578F"/>
    <w:rsid w:val="00FA58D9"/>
    <w:rsid w:val="00FA62F1"/>
    <w:rsid w:val="00FA6F81"/>
    <w:rsid w:val="00FA70A2"/>
    <w:rsid w:val="00FA7CC0"/>
    <w:rsid w:val="00FA7E51"/>
    <w:rsid w:val="00FB0123"/>
    <w:rsid w:val="00FB021A"/>
    <w:rsid w:val="00FB0C90"/>
    <w:rsid w:val="00FB13EB"/>
    <w:rsid w:val="00FB1423"/>
    <w:rsid w:val="00FB15F0"/>
    <w:rsid w:val="00FB1922"/>
    <w:rsid w:val="00FB2222"/>
    <w:rsid w:val="00FB2327"/>
    <w:rsid w:val="00FB255B"/>
    <w:rsid w:val="00FB2968"/>
    <w:rsid w:val="00FB2E2B"/>
    <w:rsid w:val="00FB2E35"/>
    <w:rsid w:val="00FB2E55"/>
    <w:rsid w:val="00FB3078"/>
    <w:rsid w:val="00FB4433"/>
    <w:rsid w:val="00FB50CD"/>
    <w:rsid w:val="00FB5F18"/>
    <w:rsid w:val="00FB68FB"/>
    <w:rsid w:val="00FB6C80"/>
    <w:rsid w:val="00FC060E"/>
    <w:rsid w:val="00FC1DBA"/>
    <w:rsid w:val="00FC221E"/>
    <w:rsid w:val="00FC23DE"/>
    <w:rsid w:val="00FC2630"/>
    <w:rsid w:val="00FC28CB"/>
    <w:rsid w:val="00FC2B8F"/>
    <w:rsid w:val="00FC326C"/>
    <w:rsid w:val="00FC36A0"/>
    <w:rsid w:val="00FC390C"/>
    <w:rsid w:val="00FC3AB5"/>
    <w:rsid w:val="00FC3F92"/>
    <w:rsid w:val="00FC4132"/>
    <w:rsid w:val="00FC43DF"/>
    <w:rsid w:val="00FC458F"/>
    <w:rsid w:val="00FC48A9"/>
    <w:rsid w:val="00FC6C12"/>
    <w:rsid w:val="00FC70C3"/>
    <w:rsid w:val="00FC7425"/>
    <w:rsid w:val="00FC7713"/>
    <w:rsid w:val="00FC7E86"/>
    <w:rsid w:val="00FC7E93"/>
    <w:rsid w:val="00FD01AA"/>
    <w:rsid w:val="00FD047B"/>
    <w:rsid w:val="00FD0631"/>
    <w:rsid w:val="00FD0AE2"/>
    <w:rsid w:val="00FD151E"/>
    <w:rsid w:val="00FD1AEF"/>
    <w:rsid w:val="00FD1CB7"/>
    <w:rsid w:val="00FD21F8"/>
    <w:rsid w:val="00FD26BC"/>
    <w:rsid w:val="00FD2B24"/>
    <w:rsid w:val="00FD2CDC"/>
    <w:rsid w:val="00FD3501"/>
    <w:rsid w:val="00FD3552"/>
    <w:rsid w:val="00FD3C57"/>
    <w:rsid w:val="00FD3CE2"/>
    <w:rsid w:val="00FD44BE"/>
    <w:rsid w:val="00FD45AF"/>
    <w:rsid w:val="00FD4988"/>
    <w:rsid w:val="00FD4EB5"/>
    <w:rsid w:val="00FD5199"/>
    <w:rsid w:val="00FD64F6"/>
    <w:rsid w:val="00FD7515"/>
    <w:rsid w:val="00FD79F6"/>
    <w:rsid w:val="00FD7C66"/>
    <w:rsid w:val="00FE01A4"/>
    <w:rsid w:val="00FE0603"/>
    <w:rsid w:val="00FE0A72"/>
    <w:rsid w:val="00FE1165"/>
    <w:rsid w:val="00FE1417"/>
    <w:rsid w:val="00FE1ACD"/>
    <w:rsid w:val="00FE2670"/>
    <w:rsid w:val="00FE2B8A"/>
    <w:rsid w:val="00FE33FA"/>
    <w:rsid w:val="00FE3634"/>
    <w:rsid w:val="00FE4182"/>
    <w:rsid w:val="00FE45CB"/>
    <w:rsid w:val="00FE47D5"/>
    <w:rsid w:val="00FE5379"/>
    <w:rsid w:val="00FE5BEE"/>
    <w:rsid w:val="00FE63E6"/>
    <w:rsid w:val="00FE6CD9"/>
    <w:rsid w:val="00FE7C02"/>
    <w:rsid w:val="00FF12FA"/>
    <w:rsid w:val="00FF1E32"/>
    <w:rsid w:val="00FF26CF"/>
    <w:rsid w:val="00FF2AD9"/>
    <w:rsid w:val="00FF3051"/>
    <w:rsid w:val="00FF37E2"/>
    <w:rsid w:val="00FF40FF"/>
    <w:rsid w:val="00FF4591"/>
    <w:rsid w:val="00FF4EAF"/>
    <w:rsid w:val="00FF5016"/>
    <w:rsid w:val="00FF51C2"/>
    <w:rsid w:val="00FF5CE5"/>
    <w:rsid w:val="00FF6C3C"/>
    <w:rsid w:val="00FF711D"/>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664DE8"/>
  <w14:defaultImageDpi w14:val="96"/>
  <w15:docId w15:val="{A851DD72-670A-425C-97F3-0F11148F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
    <w:qFormat/>
    <w:pPr>
      <w:keepNext/>
      <w:outlineLvl w:val="0"/>
    </w:pPr>
    <w:rPr>
      <w:rFonts w:ascii="Arial" w:hAnsi="Arial" w:cs="Arial"/>
      <w:b/>
      <w:color w:val="000000"/>
      <w:sz w:val="14"/>
      <w:szCs w:val="14"/>
    </w:rPr>
  </w:style>
  <w:style w:type="paragraph" w:styleId="Ttulo2">
    <w:name w:val="heading 2"/>
    <w:basedOn w:val="Normal"/>
    <w:next w:val="Normal"/>
    <w:link w:val="Ttulo2Char"/>
    <w:uiPriority w:val="99"/>
    <w:qFormat/>
    <w:pPr>
      <w:keepNext/>
      <w:jc w:val="center"/>
      <w:outlineLvl w:val="1"/>
    </w:pPr>
    <w:rPr>
      <w:rFonts w:ascii="Tahoma" w:hAnsi="Tahoma" w:cs="Tahoma"/>
      <w:b/>
      <w:szCs w:val="14"/>
    </w:rPr>
  </w:style>
  <w:style w:type="paragraph" w:styleId="Ttulo3">
    <w:name w:val="heading 3"/>
    <w:basedOn w:val="Normal"/>
    <w:next w:val="Normal"/>
    <w:link w:val="Ttulo3Char"/>
    <w:uiPriority w:val="9"/>
    <w:qFormat/>
    <w:pPr>
      <w:keepNext/>
      <w:outlineLvl w:val="2"/>
    </w:pPr>
    <w:rPr>
      <w:rFonts w:ascii="Tahoma" w:hAnsi="Tahoma" w:cs="Tahoma"/>
      <w:b/>
      <w:u w:val="single"/>
    </w:rPr>
  </w:style>
  <w:style w:type="paragraph" w:styleId="Ttulo4">
    <w:name w:val="heading 4"/>
    <w:basedOn w:val="Normal"/>
    <w:next w:val="Normal"/>
    <w:link w:val="Ttulo4Char"/>
    <w:uiPriority w:val="99"/>
    <w:qFormat/>
    <w:pPr>
      <w:keepNext/>
      <w:spacing w:before="240" w:after="60"/>
      <w:outlineLvl w:val="3"/>
    </w:pPr>
    <w:rPr>
      <w:b/>
      <w:sz w:val="28"/>
      <w:szCs w:val="28"/>
    </w:rPr>
  </w:style>
  <w:style w:type="paragraph" w:styleId="Ttulo5">
    <w:name w:val="heading 5"/>
    <w:basedOn w:val="Normal"/>
    <w:next w:val="Normal"/>
    <w:link w:val="Ttulo5Char"/>
    <w:uiPriority w:val="9"/>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Arial" w:hAnsi="Arial" w:cs="Arial"/>
      <w:b/>
      <w:color w:val="000000"/>
      <w:sz w:val="14"/>
      <w:szCs w:val="14"/>
    </w:rPr>
  </w:style>
  <w:style w:type="character" w:customStyle="1" w:styleId="Ttulo2Char">
    <w:name w:val="Título 2 Char"/>
    <w:link w:val="Ttulo2"/>
    <w:uiPriority w:val="99"/>
    <w:rPr>
      <w:rFonts w:ascii="Tahoma" w:hAnsi="Tahoma" w:cs="Tahoma"/>
      <w:b/>
      <w:sz w:val="14"/>
      <w:szCs w:val="14"/>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9"/>
    <w:rPr>
      <w:rFonts w:cs="Times New Roman"/>
      <w:b/>
      <w:sz w:val="28"/>
      <w:szCs w:val="28"/>
    </w:rPr>
  </w:style>
  <w:style w:type="character" w:customStyle="1" w:styleId="Ttulo5Char">
    <w:name w:val="Título 5 Char"/>
    <w:link w:val="Ttulo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uiPriority w:val="99"/>
    <w:pPr>
      <w:spacing w:line="360" w:lineRule="auto"/>
      <w:ind w:left="1440" w:hanging="720"/>
      <w:jc w:val="both"/>
    </w:pPr>
  </w:style>
  <w:style w:type="character" w:customStyle="1" w:styleId="Recuodecorpodetexto2Char">
    <w:name w:val="Recuo de corpo de texto 2 Char"/>
    <w:link w:val="Recuodecorpodetexto2"/>
    <w:uiPriority w:val="99"/>
    <w:rPr>
      <w:sz w:val="24"/>
    </w:rPr>
  </w:style>
  <w:style w:type="paragraph" w:styleId="Recuodecorpodetexto3">
    <w:name w:val="Body Text Indent 3"/>
    <w:basedOn w:val="Normal"/>
    <w:link w:val="Recuodecorpodetexto3Char"/>
    <w:uiPriority w:val="99"/>
    <w:pPr>
      <w:spacing w:line="360" w:lineRule="auto"/>
      <w:ind w:left="1080" w:hanging="360"/>
      <w:jc w:val="both"/>
    </w:p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Pr>
      <w:sz w:val="24"/>
    </w:rPr>
  </w:style>
  <w:style w:type="paragraph" w:styleId="Ttulo">
    <w:name w:val="Title"/>
    <w:basedOn w:val="Normal"/>
    <w:link w:val="TtuloChar"/>
    <w:uiPriority w:val="10"/>
    <w:qFormat/>
    <w:pPr>
      <w:jc w:val="center"/>
    </w:pPr>
    <w:rPr>
      <w:b/>
      <w:sz w:val="28"/>
      <w:szCs w:val="20"/>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uiPriority w:val="99"/>
    <w:pPr>
      <w:tabs>
        <w:tab w:val="left" w:pos="426"/>
        <w:tab w:val="left" w:pos="709"/>
      </w:tabs>
      <w:jc w:val="both"/>
    </w:pPr>
    <w:rPr>
      <w:rFonts w:ascii="Tahoma" w:hAnsi="Tahoma"/>
      <w:b/>
      <w:u w:val="singl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Recuodecorpodetexto">
    <w:name w:val="Body Text Indent"/>
    <w:basedOn w:val="Normal"/>
    <w:link w:val="Recuodecorpodetexto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RecuodecorpodetextoChar">
    <w:name w:val="Recuo de corpo de texto Char"/>
    <w:link w:val="Recuodecorpodetexto"/>
    <w:uiPriority w:val="99"/>
    <w:rPr>
      <w:rFonts w:ascii="Arial" w:hAnsi="Arial"/>
    </w:rPr>
  </w:style>
  <w:style w:type="paragraph" w:styleId="Corpodetexto">
    <w:name w:val="Body Text"/>
    <w:aliases w:val="bt"/>
    <w:basedOn w:val="Normal"/>
    <w:next w:val="Recuodecorpodetexto3"/>
    <w:link w:val="CorpodetextoChar"/>
    <w:uiPriority w:val="99"/>
    <w:rPr>
      <w:sz w:val="18"/>
      <w:lang w:val="en-US"/>
    </w:rPr>
  </w:style>
  <w:style w:type="character" w:customStyle="1" w:styleId="CorpodetextoChar">
    <w:name w:val="Corpo de texto Char"/>
    <w:aliases w:val="bt Char"/>
    <w:link w:val="Corpodetexto"/>
    <w:uiPriority w:val="99"/>
    <w:semiHidden/>
    <w:rPr>
      <w:rFonts w:ascii="Times New Roman" w:hAnsi="Times New Roman" w:cs="Times New Roman"/>
      <w:sz w:val="24"/>
      <w:szCs w:val="24"/>
    </w:rPr>
  </w:style>
  <w:style w:type="paragraph" w:styleId="Textodenotaderodap">
    <w:name w:val="footnote text"/>
    <w:basedOn w:val="Normal"/>
    <w:link w:val="TextodenotaderodapChar"/>
    <w:uiPriority w:val="99"/>
    <w:pPr>
      <w:jc w:val="both"/>
    </w:pPr>
    <w:rPr>
      <w:rFonts w:ascii="Arial" w:hAnsi="Arial"/>
      <w:sz w:val="20"/>
      <w:szCs w:val="20"/>
    </w:rPr>
  </w:style>
  <w:style w:type="character" w:customStyle="1" w:styleId="TextodenotaderodapChar">
    <w:name w:val="Texto de nota de rodapé Char"/>
    <w:link w:val="Textodenotaderodap"/>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link w:val="MapadoDocumento"/>
    <w:uiPriority w:val="99"/>
    <w:semiHidden/>
    <w:rPr>
      <w:rFonts w:ascii="Tahoma" w:hAnsi="Tahoma" w:cs="Tahoma"/>
      <w:sz w:val="16"/>
      <w:szCs w:val="16"/>
    </w:rPr>
  </w:style>
  <w:style w:type="paragraph" w:styleId="Legenda">
    <w:name w:val="caption"/>
    <w:basedOn w:val="Normal"/>
    <w:next w:val="Normal"/>
    <w:uiPriority w:val="35"/>
    <w:qFormat/>
    <w:rPr>
      <w:b/>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Sumrio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Nmerodepgina">
    <w:name w:val="page number"/>
    <w:uiPriority w:val="99"/>
    <w:rPr>
      <w:rFonts w:cs="Times New Roman"/>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Forte">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Refdecomentrio">
    <w:name w:val="annotation reference"/>
    <w:rPr>
      <w:sz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link w:val="Textodecomentrio"/>
  </w:style>
  <w:style w:type="paragraph" w:customStyle="1" w:styleId="Assuntodocomentrio1">
    <w:name w:val="Assunto do comentário1"/>
    <w:basedOn w:val="Textodecomentrio"/>
    <w:next w:val="Textodecomentrio"/>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Textoembloco">
    <w:name w:val="Block Text"/>
    <w:basedOn w:val="Normal"/>
    <w:uiPriority w:val="99"/>
    <w:pPr>
      <w:spacing w:line="288" w:lineRule="auto"/>
      <w:ind w:left="-120" w:right="-176"/>
      <w:jc w:val="both"/>
    </w:pPr>
    <w:rPr>
      <w:rFonts w:ascii="Arial" w:hAnsi="Arial" w:cs="Arial"/>
      <w:sz w:val="22"/>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cs="Times New Roman"/>
      <w:b/>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paragraph" w:styleId="Remetente">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pPr>
      <w:widowControl w:val="0"/>
      <w:spacing w:before="240"/>
      <w:jc w:val="both"/>
    </w:pPr>
  </w:style>
  <w:style w:type="paragraph" w:customStyle="1" w:styleId="ttulo30">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Sumrio3">
    <w:name w:val="toc 3"/>
    <w:basedOn w:val="Normal"/>
    <w:next w:val="Normal"/>
    <w:autoRedefine/>
    <w:uiPriority w:val="39"/>
    <w:pPr>
      <w:ind w:left="480"/>
    </w:pPr>
    <w:rPr>
      <w:i/>
      <w:sz w:val="20"/>
      <w:szCs w:val="20"/>
    </w:rPr>
  </w:style>
  <w:style w:type="paragraph" w:styleId="Sumrio4">
    <w:name w:val="toc 4"/>
    <w:basedOn w:val="Normal"/>
    <w:next w:val="Normal"/>
    <w:autoRedefine/>
    <w:uiPriority w:val="39"/>
    <w:pPr>
      <w:ind w:left="720"/>
    </w:pPr>
    <w:rPr>
      <w:sz w:val="18"/>
      <w:szCs w:val="18"/>
    </w:rPr>
  </w:style>
  <w:style w:type="paragraph" w:styleId="Sumrio5">
    <w:name w:val="toc 5"/>
    <w:basedOn w:val="Normal"/>
    <w:next w:val="Normal"/>
    <w:autoRedefine/>
    <w:uiPriority w:val="39"/>
    <w:pPr>
      <w:ind w:left="960"/>
    </w:pPr>
    <w:rPr>
      <w:sz w:val="18"/>
      <w:szCs w:val="18"/>
    </w:rPr>
  </w:style>
  <w:style w:type="paragraph" w:styleId="Sumrio6">
    <w:name w:val="toc 6"/>
    <w:basedOn w:val="Normal"/>
    <w:next w:val="Normal"/>
    <w:autoRedefine/>
    <w:uiPriority w:val="39"/>
    <w:pPr>
      <w:ind w:left="1200"/>
    </w:pPr>
    <w:rPr>
      <w:sz w:val="18"/>
      <w:szCs w:val="18"/>
    </w:rPr>
  </w:style>
  <w:style w:type="paragraph" w:styleId="Sumrio7">
    <w:name w:val="toc 7"/>
    <w:basedOn w:val="Normal"/>
    <w:next w:val="Normal"/>
    <w:autoRedefine/>
    <w:uiPriority w:val="39"/>
    <w:pPr>
      <w:ind w:left="1440"/>
    </w:pPr>
    <w:rPr>
      <w:sz w:val="18"/>
      <w:szCs w:val="18"/>
    </w:rPr>
  </w:style>
  <w:style w:type="paragraph" w:styleId="Sumrio8">
    <w:name w:val="toc 8"/>
    <w:basedOn w:val="Normal"/>
    <w:next w:val="Normal"/>
    <w:autoRedefine/>
    <w:uiPriority w:val="39"/>
    <w:pPr>
      <w:ind w:left="1680"/>
    </w:pPr>
    <w:rPr>
      <w:sz w:val="18"/>
      <w:szCs w:val="18"/>
    </w:rPr>
  </w:style>
  <w:style w:type="paragraph" w:styleId="Sumrio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Refdenotaderodap">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PargrafodaListaChar">
    <w:name w:val="Parágrafo da Lista Char"/>
    <w:aliases w:val="Vitor Título Char,Vitor T’tulo Char,Vitor T?tulo Char,List Paragraph_0 Char,List Paragraph Char,Capítulo Char,Itemização Char,Normal numerado Char,Meu Char,Comum Char,List Paragraph_0_0 Char,Bullets 1 Char"/>
    <w:link w:val="PargrafodaLista"/>
    <w:uiPriority w:val="34"/>
    <w:qFormat/>
    <w:rPr>
      <w:sz w:val="24"/>
    </w:rPr>
  </w:style>
  <w:style w:type="paragraph" w:styleId="PargrafodaLista">
    <w:name w:val="List Paragraph"/>
    <w:aliases w:val="Vitor Título,Vitor T’tulo,Vitor T?tulo,List Paragraph_0,List Paragraph,Capítulo,Itemização,Normal numerado,Meu,Comum,List Paragraph_0_0,Bullets 1"/>
    <w:basedOn w:val="Normal"/>
    <w:link w:val="PargrafodaListaChar"/>
    <w:uiPriority w:val="34"/>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Commarcadores">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nfase">
    <w:name w:val="Emphasis"/>
    <w:uiPriority w:val="20"/>
    <w:qFormat/>
    <w:rPr>
      <w:rFonts w:cs="Times New Roman"/>
      <w:i/>
    </w:rPr>
  </w:style>
  <w:style w:type="paragraph" w:customStyle="1" w:styleId="sub">
    <w:name w:val="sub"/>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Cabealho">
    <w:name w:val="header"/>
    <w:aliases w:val="Tulo1"/>
    <w:basedOn w:val="Normal"/>
    <w:link w:val="CabealhoChar"/>
    <w:uiPriority w:val="99"/>
    <w:unhideWhenUsed/>
    <w:rsid w:val="001403B6"/>
    <w:pPr>
      <w:tabs>
        <w:tab w:val="center" w:pos="4252"/>
        <w:tab w:val="right" w:pos="8504"/>
      </w:tabs>
    </w:pPr>
  </w:style>
  <w:style w:type="character" w:customStyle="1" w:styleId="CabealhoChar">
    <w:name w:val="Cabeçalho Char"/>
    <w:aliases w:val="Tulo1 Char"/>
    <w:link w:val="Cabealho"/>
    <w:uiPriority w:val="99"/>
    <w:rsid w:val="001403B6"/>
    <w:rPr>
      <w:rFonts w:ascii="Times New Roman" w:hAnsi="Times New Roman"/>
      <w:sz w:val="24"/>
      <w:szCs w:val="24"/>
    </w:rPr>
  </w:style>
  <w:style w:type="paragraph" w:styleId="Reviso">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 w:type="character" w:styleId="TextodoEspaoReservado">
    <w:name w:val="Placeholder Text"/>
    <w:basedOn w:val="Fontepargpadro"/>
    <w:uiPriority w:val="99"/>
    <w:semiHidden/>
    <w:rsid w:val="00BB5A7A"/>
    <w:rPr>
      <w:color w:val="808080"/>
    </w:rPr>
  </w:style>
  <w:style w:type="character" w:styleId="MenoPendente">
    <w:name w:val="Unresolved Mention"/>
    <w:basedOn w:val="Fontepargpadro"/>
    <w:uiPriority w:val="99"/>
    <w:semiHidden/>
    <w:unhideWhenUsed/>
    <w:rsid w:val="00344527"/>
    <w:rPr>
      <w:color w:val="605E5C"/>
      <w:shd w:val="clear" w:color="auto" w:fill="E1DFDD"/>
    </w:rPr>
  </w:style>
  <w:style w:type="table" w:styleId="Tabelacomgrade">
    <w:name w:val="Table Grid"/>
    <w:basedOn w:val="Tabelanormal"/>
    <w:uiPriority w:val="59"/>
    <w:rsid w:val="00373B6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link w:val="Level2Char"/>
    <w:qFormat/>
    <w:rsid w:val="009B50F7"/>
    <w:pPr>
      <w:numPr>
        <w:ilvl w:val="1"/>
        <w:numId w:val="15"/>
      </w:numPr>
      <w:autoSpaceDE/>
      <w:autoSpaceDN/>
      <w:adjustRightInd/>
      <w:spacing w:after="140" w:line="290" w:lineRule="auto"/>
      <w:jc w:val="both"/>
      <w:outlineLvl w:val="1"/>
    </w:pPr>
    <w:rPr>
      <w:rFonts w:ascii="Arial" w:eastAsia="TT108t00" w:hAnsi="Arial" w:cs="Arial"/>
      <w:sz w:val="20"/>
      <w:szCs w:val="22"/>
    </w:rPr>
  </w:style>
  <w:style w:type="paragraph" w:customStyle="1" w:styleId="Level1">
    <w:name w:val="Level 1"/>
    <w:basedOn w:val="Normal"/>
    <w:rsid w:val="009B50F7"/>
    <w:pPr>
      <w:keepNext/>
      <w:numPr>
        <w:numId w:val="15"/>
      </w:numPr>
      <w:autoSpaceDE/>
      <w:autoSpaceDN/>
      <w:adjustRightInd/>
      <w:spacing w:before="280" w:after="140" w:line="290" w:lineRule="auto"/>
      <w:jc w:val="both"/>
      <w:outlineLvl w:val="0"/>
    </w:pPr>
    <w:rPr>
      <w:rFonts w:ascii="Arial" w:hAnsi="Arial" w:cs="Arial"/>
      <w:b/>
      <w:sz w:val="22"/>
      <w:szCs w:val="22"/>
    </w:rPr>
  </w:style>
  <w:style w:type="paragraph" w:customStyle="1" w:styleId="Level3">
    <w:name w:val="Level 3"/>
    <w:basedOn w:val="Normal"/>
    <w:link w:val="Level3Char"/>
    <w:rsid w:val="009B50F7"/>
    <w:pPr>
      <w:numPr>
        <w:ilvl w:val="2"/>
        <w:numId w:val="15"/>
      </w:numPr>
      <w:autoSpaceDE/>
      <w:autoSpaceDN/>
      <w:adjustRightInd/>
      <w:spacing w:after="140" w:line="290" w:lineRule="auto"/>
      <w:jc w:val="both"/>
      <w:outlineLvl w:val="2"/>
    </w:pPr>
    <w:rPr>
      <w:rFonts w:ascii="Arial" w:eastAsia="TT108t00" w:hAnsi="Arial" w:cs="Arial"/>
      <w:sz w:val="20"/>
      <w:szCs w:val="22"/>
    </w:rPr>
  </w:style>
  <w:style w:type="paragraph" w:customStyle="1" w:styleId="Level4">
    <w:name w:val="Level 4"/>
    <w:basedOn w:val="Normal"/>
    <w:rsid w:val="009B50F7"/>
    <w:pPr>
      <w:numPr>
        <w:ilvl w:val="3"/>
        <w:numId w:val="15"/>
      </w:numPr>
      <w:autoSpaceDE/>
      <w:autoSpaceDN/>
      <w:adjustRightInd/>
      <w:spacing w:after="140" w:line="290" w:lineRule="auto"/>
      <w:jc w:val="both"/>
      <w:outlineLvl w:val="3"/>
    </w:pPr>
    <w:rPr>
      <w:rFonts w:ascii="Arial" w:eastAsia="TT108t00" w:hAnsi="Arial" w:cs="Arial"/>
      <w:sz w:val="20"/>
      <w:szCs w:val="22"/>
    </w:rPr>
  </w:style>
  <w:style w:type="paragraph" w:customStyle="1" w:styleId="Level5">
    <w:name w:val="Level 5"/>
    <w:basedOn w:val="Normal"/>
    <w:rsid w:val="009B50F7"/>
    <w:pPr>
      <w:numPr>
        <w:ilvl w:val="4"/>
        <w:numId w:val="15"/>
      </w:numPr>
      <w:autoSpaceDE/>
      <w:autoSpaceDN/>
      <w:adjustRightInd/>
      <w:spacing w:after="140" w:line="290" w:lineRule="auto"/>
      <w:jc w:val="both"/>
    </w:pPr>
    <w:rPr>
      <w:rFonts w:ascii="Arial" w:eastAsia="TT108t00" w:hAnsi="Arial" w:cs="Arial"/>
      <w:sz w:val="20"/>
      <w:szCs w:val="22"/>
    </w:rPr>
  </w:style>
  <w:style w:type="paragraph" w:customStyle="1" w:styleId="Level6">
    <w:name w:val="Level 6"/>
    <w:basedOn w:val="Normal"/>
    <w:rsid w:val="009B50F7"/>
    <w:pPr>
      <w:numPr>
        <w:ilvl w:val="5"/>
        <w:numId w:val="15"/>
      </w:numPr>
      <w:autoSpaceDE/>
      <w:autoSpaceDN/>
      <w:adjustRightInd/>
      <w:spacing w:after="140" w:line="290" w:lineRule="auto"/>
      <w:jc w:val="both"/>
    </w:pPr>
    <w:rPr>
      <w:rFonts w:ascii="Arial" w:eastAsia="TT108t00" w:hAnsi="Arial" w:cs="Arial"/>
      <w:sz w:val="20"/>
      <w:szCs w:val="22"/>
    </w:rPr>
  </w:style>
  <w:style w:type="paragraph" w:customStyle="1" w:styleId="Nivel1">
    <w:name w:val="Nivel 1"/>
    <w:basedOn w:val="Normal"/>
    <w:qFormat/>
    <w:rsid w:val="009B50F7"/>
    <w:pPr>
      <w:keepNext/>
      <w:numPr>
        <w:numId w:val="16"/>
      </w:numPr>
      <w:spacing w:line="300" w:lineRule="atLeast"/>
    </w:pPr>
    <w:rPr>
      <w:b/>
      <w:bCs/>
      <w:color w:val="000000"/>
      <w:sz w:val="22"/>
      <w:szCs w:val="22"/>
    </w:rPr>
  </w:style>
  <w:style w:type="paragraph" w:customStyle="1" w:styleId="Nivel2">
    <w:name w:val="Nivel 2"/>
    <w:basedOn w:val="Normal"/>
    <w:qFormat/>
    <w:rsid w:val="009B50F7"/>
    <w:pPr>
      <w:widowControl w:val="0"/>
      <w:numPr>
        <w:ilvl w:val="1"/>
        <w:numId w:val="16"/>
      </w:numPr>
      <w:spacing w:line="300" w:lineRule="atLeast"/>
      <w:jc w:val="both"/>
    </w:pPr>
    <w:rPr>
      <w:b/>
      <w:bCs/>
      <w:color w:val="000000"/>
      <w:sz w:val="22"/>
      <w:szCs w:val="22"/>
    </w:rPr>
  </w:style>
  <w:style w:type="paragraph" w:customStyle="1" w:styleId="Nivel3">
    <w:name w:val="Nivel 3"/>
    <w:basedOn w:val="Corpodetexto"/>
    <w:qFormat/>
    <w:rsid w:val="009B50F7"/>
    <w:pPr>
      <w:numPr>
        <w:ilvl w:val="2"/>
        <w:numId w:val="16"/>
      </w:numPr>
      <w:autoSpaceDE/>
      <w:autoSpaceDN/>
      <w:adjustRightInd/>
      <w:spacing w:line="320" w:lineRule="exact"/>
      <w:jc w:val="both"/>
    </w:pPr>
    <w:rPr>
      <w:rFonts w:eastAsia="MS Mincho"/>
      <w:color w:val="000000"/>
      <w:sz w:val="22"/>
      <w:szCs w:val="22"/>
      <w:lang w:val="pt-BR"/>
    </w:rPr>
  </w:style>
  <w:style w:type="paragraph" w:customStyle="1" w:styleId="Nivel4">
    <w:name w:val="Nivel 4"/>
    <w:basedOn w:val="Normal"/>
    <w:qFormat/>
    <w:rsid w:val="009B50F7"/>
    <w:pPr>
      <w:widowControl w:val="0"/>
      <w:numPr>
        <w:ilvl w:val="3"/>
        <w:numId w:val="16"/>
      </w:numPr>
      <w:tabs>
        <w:tab w:val="left" w:pos="1701"/>
      </w:tabs>
      <w:spacing w:line="300" w:lineRule="atLeast"/>
      <w:jc w:val="both"/>
    </w:pPr>
    <w:rPr>
      <w:color w:val="000000"/>
      <w:sz w:val="22"/>
      <w:szCs w:val="22"/>
    </w:rPr>
  </w:style>
  <w:style w:type="paragraph" w:customStyle="1" w:styleId="Nivel5">
    <w:name w:val="Nivel 5"/>
    <w:basedOn w:val="Normal"/>
    <w:qFormat/>
    <w:rsid w:val="009B50F7"/>
    <w:pPr>
      <w:widowControl w:val="0"/>
      <w:numPr>
        <w:ilvl w:val="4"/>
        <w:numId w:val="16"/>
      </w:numPr>
      <w:spacing w:line="300" w:lineRule="atLeast"/>
      <w:jc w:val="both"/>
    </w:pPr>
    <w:rPr>
      <w:color w:val="000000"/>
      <w:sz w:val="22"/>
      <w:szCs w:val="22"/>
    </w:rPr>
  </w:style>
  <w:style w:type="paragraph" w:customStyle="1" w:styleId="Nivel6">
    <w:name w:val="Nivel 6"/>
    <w:basedOn w:val="Normal"/>
    <w:qFormat/>
    <w:rsid w:val="009B50F7"/>
    <w:pPr>
      <w:widowControl w:val="0"/>
      <w:numPr>
        <w:ilvl w:val="5"/>
        <w:numId w:val="16"/>
      </w:numPr>
      <w:spacing w:line="300" w:lineRule="atLeast"/>
      <w:jc w:val="both"/>
    </w:pPr>
    <w:rPr>
      <w:rFonts w:eastAsia="TT108t00"/>
      <w:sz w:val="22"/>
      <w:szCs w:val="22"/>
    </w:rPr>
  </w:style>
  <w:style w:type="character" w:customStyle="1" w:styleId="Level3Char">
    <w:name w:val="Level 3 Char"/>
    <w:link w:val="Level3"/>
    <w:locked/>
    <w:rsid w:val="009B50F7"/>
    <w:rPr>
      <w:rFonts w:ascii="Arial" w:eastAsia="TT108t00" w:hAnsi="Arial" w:cs="Arial"/>
      <w:szCs w:val="22"/>
    </w:rPr>
  </w:style>
  <w:style w:type="character" w:customStyle="1" w:styleId="Level2Char">
    <w:name w:val="Level 2 Char"/>
    <w:link w:val="Level2"/>
    <w:locked/>
    <w:rsid w:val="009B50F7"/>
    <w:rPr>
      <w:rFonts w:ascii="Arial" w:eastAsia="TT108t00" w:hAnsi="Arial" w:cs="Arial"/>
      <w:szCs w:val="22"/>
    </w:rPr>
  </w:style>
  <w:style w:type="paragraph" w:styleId="Remissivo5">
    <w:name w:val="index 5"/>
    <w:basedOn w:val="Normal"/>
    <w:next w:val="Normal"/>
    <w:autoRedefine/>
    <w:uiPriority w:val="99"/>
    <w:semiHidden/>
    <w:unhideWhenUsed/>
    <w:rsid w:val="008F1964"/>
    <w:pPr>
      <w:autoSpaceDE/>
      <w:autoSpaceDN/>
      <w:adjustRightInd/>
      <w:spacing w:line="288" w:lineRule="auto"/>
      <w:ind w:left="1200" w:hanging="240"/>
      <w:jc w:val="both"/>
    </w:pPr>
    <w:rPr>
      <w:rFonts w:asciiTheme="minorHAnsi" w:eastAsia="Calibri" w:hAnsiTheme="minorHAns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3730">
      <w:bodyDiv w:val="1"/>
      <w:marLeft w:val="0"/>
      <w:marRight w:val="0"/>
      <w:marTop w:val="0"/>
      <w:marBottom w:val="0"/>
      <w:divBdr>
        <w:top w:val="none" w:sz="0" w:space="0" w:color="auto"/>
        <w:left w:val="none" w:sz="0" w:space="0" w:color="auto"/>
        <w:bottom w:val="none" w:sz="0" w:space="0" w:color="auto"/>
        <w:right w:val="none" w:sz="0" w:space="0" w:color="auto"/>
      </w:divBdr>
    </w:div>
    <w:div w:id="33313857">
      <w:bodyDiv w:val="1"/>
      <w:marLeft w:val="0"/>
      <w:marRight w:val="0"/>
      <w:marTop w:val="0"/>
      <w:marBottom w:val="0"/>
      <w:divBdr>
        <w:top w:val="none" w:sz="0" w:space="0" w:color="auto"/>
        <w:left w:val="none" w:sz="0" w:space="0" w:color="auto"/>
        <w:bottom w:val="none" w:sz="0" w:space="0" w:color="auto"/>
        <w:right w:val="none" w:sz="0" w:space="0" w:color="auto"/>
      </w:divBdr>
    </w:div>
    <w:div w:id="58405621">
      <w:bodyDiv w:val="1"/>
      <w:marLeft w:val="0"/>
      <w:marRight w:val="0"/>
      <w:marTop w:val="0"/>
      <w:marBottom w:val="0"/>
      <w:divBdr>
        <w:top w:val="none" w:sz="0" w:space="0" w:color="auto"/>
        <w:left w:val="none" w:sz="0" w:space="0" w:color="auto"/>
        <w:bottom w:val="none" w:sz="0" w:space="0" w:color="auto"/>
        <w:right w:val="none" w:sz="0" w:space="0" w:color="auto"/>
      </w:divBdr>
    </w:div>
    <w:div w:id="78984695">
      <w:bodyDiv w:val="1"/>
      <w:marLeft w:val="0"/>
      <w:marRight w:val="0"/>
      <w:marTop w:val="0"/>
      <w:marBottom w:val="0"/>
      <w:divBdr>
        <w:top w:val="none" w:sz="0" w:space="0" w:color="auto"/>
        <w:left w:val="none" w:sz="0" w:space="0" w:color="auto"/>
        <w:bottom w:val="none" w:sz="0" w:space="0" w:color="auto"/>
        <w:right w:val="none" w:sz="0" w:space="0" w:color="auto"/>
      </w:divBdr>
    </w:div>
    <w:div w:id="98138733">
      <w:bodyDiv w:val="1"/>
      <w:marLeft w:val="0"/>
      <w:marRight w:val="0"/>
      <w:marTop w:val="0"/>
      <w:marBottom w:val="0"/>
      <w:divBdr>
        <w:top w:val="none" w:sz="0" w:space="0" w:color="auto"/>
        <w:left w:val="none" w:sz="0" w:space="0" w:color="auto"/>
        <w:bottom w:val="none" w:sz="0" w:space="0" w:color="auto"/>
        <w:right w:val="none" w:sz="0" w:space="0" w:color="auto"/>
      </w:divBdr>
    </w:div>
    <w:div w:id="111831841">
      <w:bodyDiv w:val="1"/>
      <w:marLeft w:val="0"/>
      <w:marRight w:val="0"/>
      <w:marTop w:val="0"/>
      <w:marBottom w:val="0"/>
      <w:divBdr>
        <w:top w:val="none" w:sz="0" w:space="0" w:color="auto"/>
        <w:left w:val="none" w:sz="0" w:space="0" w:color="auto"/>
        <w:bottom w:val="none" w:sz="0" w:space="0" w:color="auto"/>
        <w:right w:val="none" w:sz="0" w:space="0" w:color="auto"/>
      </w:divBdr>
    </w:div>
    <w:div w:id="126582736">
      <w:bodyDiv w:val="1"/>
      <w:marLeft w:val="0"/>
      <w:marRight w:val="0"/>
      <w:marTop w:val="0"/>
      <w:marBottom w:val="0"/>
      <w:divBdr>
        <w:top w:val="none" w:sz="0" w:space="0" w:color="auto"/>
        <w:left w:val="none" w:sz="0" w:space="0" w:color="auto"/>
        <w:bottom w:val="none" w:sz="0" w:space="0" w:color="auto"/>
        <w:right w:val="none" w:sz="0" w:space="0" w:color="auto"/>
      </w:divBdr>
    </w:div>
    <w:div w:id="290602120">
      <w:bodyDiv w:val="1"/>
      <w:marLeft w:val="0"/>
      <w:marRight w:val="0"/>
      <w:marTop w:val="0"/>
      <w:marBottom w:val="0"/>
      <w:divBdr>
        <w:top w:val="none" w:sz="0" w:space="0" w:color="auto"/>
        <w:left w:val="none" w:sz="0" w:space="0" w:color="auto"/>
        <w:bottom w:val="none" w:sz="0" w:space="0" w:color="auto"/>
        <w:right w:val="none" w:sz="0" w:space="0" w:color="auto"/>
      </w:divBdr>
    </w:div>
    <w:div w:id="299648903">
      <w:bodyDiv w:val="1"/>
      <w:marLeft w:val="0"/>
      <w:marRight w:val="0"/>
      <w:marTop w:val="0"/>
      <w:marBottom w:val="0"/>
      <w:divBdr>
        <w:top w:val="none" w:sz="0" w:space="0" w:color="auto"/>
        <w:left w:val="none" w:sz="0" w:space="0" w:color="auto"/>
        <w:bottom w:val="none" w:sz="0" w:space="0" w:color="auto"/>
        <w:right w:val="none" w:sz="0" w:space="0" w:color="auto"/>
      </w:divBdr>
    </w:div>
    <w:div w:id="327056839">
      <w:bodyDiv w:val="1"/>
      <w:marLeft w:val="0"/>
      <w:marRight w:val="0"/>
      <w:marTop w:val="0"/>
      <w:marBottom w:val="0"/>
      <w:divBdr>
        <w:top w:val="none" w:sz="0" w:space="0" w:color="auto"/>
        <w:left w:val="none" w:sz="0" w:space="0" w:color="auto"/>
        <w:bottom w:val="none" w:sz="0" w:space="0" w:color="auto"/>
        <w:right w:val="none" w:sz="0" w:space="0" w:color="auto"/>
      </w:divBdr>
    </w:div>
    <w:div w:id="355933899">
      <w:bodyDiv w:val="1"/>
      <w:marLeft w:val="0"/>
      <w:marRight w:val="0"/>
      <w:marTop w:val="0"/>
      <w:marBottom w:val="0"/>
      <w:divBdr>
        <w:top w:val="none" w:sz="0" w:space="0" w:color="auto"/>
        <w:left w:val="none" w:sz="0" w:space="0" w:color="auto"/>
        <w:bottom w:val="none" w:sz="0" w:space="0" w:color="auto"/>
        <w:right w:val="none" w:sz="0" w:space="0" w:color="auto"/>
      </w:divBdr>
    </w:div>
    <w:div w:id="379406777">
      <w:bodyDiv w:val="1"/>
      <w:marLeft w:val="0"/>
      <w:marRight w:val="0"/>
      <w:marTop w:val="0"/>
      <w:marBottom w:val="0"/>
      <w:divBdr>
        <w:top w:val="none" w:sz="0" w:space="0" w:color="auto"/>
        <w:left w:val="none" w:sz="0" w:space="0" w:color="auto"/>
        <w:bottom w:val="none" w:sz="0" w:space="0" w:color="auto"/>
        <w:right w:val="none" w:sz="0" w:space="0" w:color="auto"/>
      </w:divBdr>
    </w:div>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1489360">
      <w:bodyDiv w:val="1"/>
      <w:marLeft w:val="0"/>
      <w:marRight w:val="0"/>
      <w:marTop w:val="0"/>
      <w:marBottom w:val="0"/>
      <w:divBdr>
        <w:top w:val="none" w:sz="0" w:space="0" w:color="auto"/>
        <w:left w:val="none" w:sz="0" w:space="0" w:color="auto"/>
        <w:bottom w:val="none" w:sz="0" w:space="0" w:color="auto"/>
        <w:right w:val="none" w:sz="0" w:space="0" w:color="auto"/>
      </w:divBdr>
    </w:div>
    <w:div w:id="427435423">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51670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473259485">
      <w:bodyDiv w:val="1"/>
      <w:marLeft w:val="0"/>
      <w:marRight w:val="0"/>
      <w:marTop w:val="0"/>
      <w:marBottom w:val="0"/>
      <w:divBdr>
        <w:top w:val="none" w:sz="0" w:space="0" w:color="auto"/>
        <w:left w:val="none" w:sz="0" w:space="0" w:color="auto"/>
        <w:bottom w:val="none" w:sz="0" w:space="0" w:color="auto"/>
        <w:right w:val="none" w:sz="0" w:space="0" w:color="auto"/>
      </w:divBdr>
    </w:div>
    <w:div w:id="589387738">
      <w:bodyDiv w:val="1"/>
      <w:marLeft w:val="0"/>
      <w:marRight w:val="0"/>
      <w:marTop w:val="0"/>
      <w:marBottom w:val="0"/>
      <w:divBdr>
        <w:top w:val="none" w:sz="0" w:space="0" w:color="auto"/>
        <w:left w:val="none" w:sz="0" w:space="0" w:color="auto"/>
        <w:bottom w:val="none" w:sz="0" w:space="0" w:color="auto"/>
        <w:right w:val="none" w:sz="0" w:space="0" w:color="auto"/>
      </w:divBdr>
    </w:div>
    <w:div w:id="630063975">
      <w:bodyDiv w:val="1"/>
      <w:marLeft w:val="0"/>
      <w:marRight w:val="0"/>
      <w:marTop w:val="0"/>
      <w:marBottom w:val="0"/>
      <w:divBdr>
        <w:top w:val="none" w:sz="0" w:space="0" w:color="auto"/>
        <w:left w:val="none" w:sz="0" w:space="0" w:color="auto"/>
        <w:bottom w:val="none" w:sz="0" w:space="0" w:color="auto"/>
        <w:right w:val="none" w:sz="0" w:space="0" w:color="auto"/>
      </w:divBdr>
    </w:div>
    <w:div w:id="648705332">
      <w:bodyDiv w:val="1"/>
      <w:marLeft w:val="0"/>
      <w:marRight w:val="0"/>
      <w:marTop w:val="0"/>
      <w:marBottom w:val="0"/>
      <w:divBdr>
        <w:top w:val="none" w:sz="0" w:space="0" w:color="auto"/>
        <w:left w:val="none" w:sz="0" w:space="0" w:color="auto"/>
        <w:bottom w:val="none" w:sz="0" w:space="0" w:color="auto"/>
        <w:right w:val="none" w:sz="0" w:space="0" w:color="auto"/>
      </w:divBdr>
    </w:div>
    <w:div w:id="677076295">
      <w:bodyDiv w:val="1"/>
      <w:marLeft w:val="0"/>
      <w:marRight w:val="0"/>
      <w:marTop w:val="0"/>
      <w:marBottom w:val="0"/>
      <w:divBdr>
        <w:top w:val="none" w:sz="0" w:space="0" w:color="auto"/>
        <w:left w:val="none" w:sz="0" w:space="0" w:color="auto"/>
        <w:bottom w:val="none" w:sz="0" w:space="0" w:color="auto"/>
        <w:right w:val="none" w:sz="0" w:space="0" w:color="auto"/>
      </w:divBdr>
    </w:div>
    <w:div w:id="704714600">
      <w:bodyDiv w:val="1"/>
      <w:marLeft w:val="0"/>
      <w:marRight w:val="0"/>
      <w:marTop w:val="0"/>
      <w:marBottom w:val="0"/>
      <w:divBdr>
        <w:top w:val="none" w:sz="0" w:space="0" w:color="auto"/>
        <w:left w:val="none" w:sz="0" w:space="0" w:color="auto"/>
        <w:bottom w:val="none" w:sz="0" w:space="0" w:color="auto"/>
        <w:right w:val="none" w:sz="0" w:space="0" w:color="auto"/>
      </w:divBdr>
    </w:div>
    <w:div w:id="704986723">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837816127">
      <w:bodyDiv w:val="1"/>
      <w:marLeft w:val="0"/>
      <w:marRight w:val="0"/>
      <w:marTop w:val="0"/>
      <w:marBottom w:val="0"/>
      <w:divBdr>
        <w:top w:val="none" w:sz="0" w:space="0" w:color="auto"/>
        <w:left w:val="none" w:sz="0" w:space="0" w:color="auto"/>
        <w:bottom w:val="none" w:sz="0" w:space="0" w:color="auto"/>
        <w:right w:val="none" w:sz="0" w:space="0" w:color="auto"/>
      </w:divBdr>
    </w:div>
    <w:div w:id="846753507">
      <w:bodyDiv w:val="1"/>
      <w:marLeft w:val="0"/>
      <w:marRight w:val="0"/>
      <w:marTop w:val="0"/>
      <w:marBottom w:val="0"/>
      <w:divBdr>
        <w:top w:val="none" w:sz="0" w:space="0" w:color="auto"/>
        <w:left w:val="none" w:sz="0" w:space="0" w:color="auto"/>
        <w:bottom w:val="none" w:sz="0" w:space="0" w:color="auto"/>
        <w:right w:val="none" w:sz="0" w:space="0" w:color="auto"/>
      </w:divBdr>
    </w:div>
    <w:div w:id="849880306">
      <w:bodyDiv w:val="1"/>
      <w:marLeft w:val="0"/>
      <w:marRight w:val="0"/>
      <w:marTop w:val="0"/>
      <w:marBottom w:val="0"/>
      <w:divBdr>
        <w:top w:val="none" w:sz="0" w:space="0" w:color="auto"/>
        <w:left w:val="none" w:sz="0" w:space="0" w:color="auto"/>
        <w:bottom w:val="none" w:sz="0" w:space="0" w:color="auto"/>
        <w:right w:val="none" w:sz="0" w:space="0" w:color="auto"/>
      </w:divBdr>
    </w:div>
    <w:div w:id="898203230">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006977613">
      <w:bodyDiv w:val="1"/>
      <w:marLeft w:val="0"/>
      <w:marRight w:val="0"/>
      <w:marTop w:val="0"/>
      <w:marBottom w:val="0"/>
      <w:divBdr>
        <w:top w:val="none" w:sz="0" w:space="0" w:color="auto"/>
        <w:left w:val="none" w:sz="0" w:space="0" w:color="auto"/>
        <w:bottom w:val="none" w:sz="0" w:space="0" w:color="auto"/>
        <w:right w:val="none" w:sz="0" w:space="0" w:color="auto"/>
      </w:divBdr>
    </w:div>
    <w:div w:id="1148932743">
      <w:bodyDiv w:val="1"/>
      <w:marLeft w:val="0"/>
      <w:marRight w:val="0"/>
      <w:marTop w:val="0"/>
      <w:marBottom w:val="0"/>
      <w:divBdr>
        <w:top w:val="none" w:sz="0" w:space="0" w:color="auto"/>
        <w:left w:val="none" w:sz="0" w:space="0" w:color="auto"/>
        <w:bottom w:val="none" w:sz="0" w:space="0" w:color="auto"/>
        <w:right w:val="none" w:sz="0" w:space="0" w:color="auto"/>
      </w:divBdr>
    </w:div>
    <w:div w:id="1167748622">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260874910">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350716811">
      <w:bodyDiv w:val="1"/>
      <w:marLeft w:val="0"/>
      <w:marRight w:val="0"/>
      <w:marTop w:val="0"/>
      <w:marBottom w:val="0"/>
      <w:divBdr>
        <w:top w:val="none" w:sz="0" w:space="0" w:color="auto"/>
        <w:left w:val="none" w:sz="0" w:space="0" w:color="auto"/>
        <w:bottom w:val="none" w:sz="0" w:space="0" w:color="auto"/>
        <w:right w:val="none" w:sz="0" w:space="0" w:color="auto"/>
      </w:divBdr>
    </w:div>
    <w:div w:id="1405570900">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438210916">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580753314">
      <w:bodyDiv w:val="1"/>
      <w:marLeft w:val="0"/>
      <w:marRight w:val="0"/>
      <w:marTop w:val="0"/>
      <w:marBottom w:val="0"/>
      <w:divBdr>
        <w:top w:val="none" w:sz="0" w:space="0" w:color="auto"/>
        <w:left w:val="none" w:sz="0" w:space="0" w:color="auto"/>
        <w:bottom w:val="none" w:sz="0" w:space="0" w:color="auto"/>
        <w:right w:val="none" w:sz="0" w:space="0" w:color="auto"/>
      </w:divBdr>
    </w:div>
    <w:div w:id="1620455741">
      <w:bodyDiv w:val="1"/>
      <w:marLeft w:val="0"/>
      <w:marRight w:val="0"/>
      <w:marTop w:val="0"/>
      <w:marBottom w:val="0"/>
      <w:divBdr>
        <w:top w:val="none" w:sz="0" w:space="0" w:color="auto"/>
        <w:left w:val="none" w:sz="0" w:space="0" w:color="auto"/>
        <w:bottom w:val="none" w:sz="0" w:space="0" w:color="auto"/>
        <w:right w:val="none" w:sz="0" w:space="0" w:color="auto"/>
      </w:divBdr>
    </w:div>
    <w:div w:id="1720083811">
      <w:bodyDiv w:val="1"/>
      <w:marLeft w:val="0"/>
      <w:marRight w:val="0"/>
      <w:marTop w:val="0"/>
      <w:marBottom w:val="0"/>
      <w:divBdr>
        <w:top w:val="none" w:sz="0" w:space="0" w:color="auto"/>
        <w:left w:val="none" w:sz="0" w:space="0" w:color="auto"/>
        <w:bottom w:val="none" w:sz="0" w:space="0" w:color="auto"/>
        <w:right w:val="none" w:sz="0" w:space="0" w:color="auto"/>
      </w:divBdr>
    </w:div>
    <w:div w:id="1723207655">
      <w:bodyDiv w:val="1"/>
      <w:marLeft w:val="0"/>
      <w:marRight w:val="0"/>
      <w:marTop w:val="0"/>
      <w:marBottom w:val="0"/>
      <w:divBdr>
        <w:top w:val="none" w:sz="0" w:space="0" w:color="auto"/>
        <w:left w:val="none" w:sz="0" w:space="0" w:color="auto"/>
        <w:bottom w:val="none" w:sz="0" w:space="0" w:color="auto"/>
        <w:right w:val="none" w:sz="0" w:space="0" w:color="auto"/>
      </w:divBdr>
    </w:div>
    <w:div w:id="1749423450">
      <w:bodyDiv w:val="1"/>
      <w:marLeft w:val="0"/>
      <w:marRight w:val="0"/>
      <w:marTop w:val="0"/>
      <w:marBottom w:val="0"/>
      <w:divBdr>
        <w:top w:val="none" w:sz="0" w:space="0" w:color="auto"/>
        <w:left w:val="none" w:sz="0" w:space="0" w:color="auto"/>
        <w:bottom w:val="none" w:sz="0" w:space="0" w:color="auto"/>
        <w:right w:val="none" w:sz="0" w:space="0" w:color="auto"/>
      </w:divBdr>
    </w:div>
    <w:div w:id="1810122384">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1837527857">
      <w:bodyDiv w:val="1"/>
      <w:marLeft w:val="0"/>
      <w:marRight w:val="0"/>
      <w:marTop w:val="0"/>
      <w:marBottom w:val="0"/>
      <w:divBdr>
        <w:top w:val="none" w:sz="0" w:space="0" w:color="auto"/>
        <w:left w:val="none" w:sz="0" w:space="0" w:color="auto"/>
        <w:bottom w:val="none" w:sz="0" w:space="0" w:color="auto"/>
        <w:right w:val="none" w:sz="0" w:space="0" w:color="auto"/>
      </w:divBdr>
    </w:div>
    <w:div w:id="1865287443">
      <w:bodyDiv w:val="1"/>
      <w:marLeft w:val="0"/>
      <w:marRight w:val="0"/>
      <w:marTop w:val="0"/>
      <w:marBottom w:val="0"/>
      <w:divBdr>
        <w:top w:val="none" w:sz="0" w:space="0" w:color="auto"/>
        <w:left w:val="none" w:sz="0" w:space="0" w:color="auto"/>
        <w:bottom w:val="none" w:sz="0" w:space="0" w:color="auto"/>
        <w:right w:val="none" w:sz="0" w:space="0" w:color="auto"/>
      </w:divBdr>
    </w:div>
    <w:div w:id="1869026058">
      <w:bodyDiv w:val="1"/>
      <w:marLeft w:val="0"/>
      <w:marRight w:val="0"/>
      <w:marTop w:val="0"/>
      <w:marBottom w:val="0"/>
      <w:divBdr>
        <w:top w:val="none" w:sz="0" w:space="0" w:color="auto"/>
        <w:left w:val="none" w:sz="0" w:space="0" w:color="auto"/>
        <w:bottom w:val="none" w:sz="0" w:space="0" w:color="auto"/>
        <w:right w:val="none" w:sz="0" w:space="0" w:color="auto"/>
      </w:divBdr>
    </w:div>
    <w:div w:id="1896235522">
      <w:bodyDiv w:val="1"/>
      <w:marLeft w:val="0"/>
      <w:marRight w:val="0"/>
      <w:marTop w:val="0"/>
      <w:marBottom w:val="0"/>
      <w:divBdr>
        <w:top w:val="none" w:sz="0" w:space="0" w:color="auto"/>
        <w:left w:val="none" w:sz="0" w:space="0" w:color="auto"/>
        <w:bottom w:val="none" w:sz="0" w:space="0" w:color="auto"/>
        <w:right w:val="none" w:sz="0" w:space="0" w:color="auto"/>
      </w:divBdr>
    </w:div>
    <w:div w:id="1932543869">
      <w:bodyDiv w:val="1"/>
      <w:marLeft w:val="0"/>
      <w:marRight w:val="0"/>
      <w:marTop w:val="0"/>
      <w:marBottom w:val="0"/>
      <w:divBdr>
        <w:top w:val="none" w:sz="0" w:space="0" w:color="auto"/>
        <w:left w:val="none" w:sz="0" w:space="0" w:color="auto"/>
        <w:bottom w:val="none" w:sz="0" w:space="0" w:color="auto"/>
        <w:right w:val="none" w:sz="0" w:space="0" w:color="auto"/>
      </w:divBdr>
    </w:div>
    <w:div w:id="1934627054">
      <w:bodyDiv w:val="1"/>
      <w:marLeft w:val="0"/>
      <w:marRight w:val="0"/>
      <w:marTop w:val="0"/>
      <w:marBottom w:val="0"/>
      <w:divBdr>
        <w:top w:val="none" w:sz="0" w:space="0" w:color="auto"/>
        <w:left w:val="none" w:sz="0" w:space="0" w:color="auto"/>
        <w:bottom w:val="none" w:sz="0" w:space="0" w:color="auto"/>
        <w:right w:val="none" w:sz="0" w:space="0" w:color="auto"/>
      </w:divBdr>
    </w:div>
    <w:div w:id="1968394278">
      <w:bodyDiv w:val="1"/>
      <w:marLeft w:val="0"/>
      <w:marRight w:val="0"/>
      <w:marTop w:val="0"/>
      <w:marBottom w:val="0"/>
      <w:divBdr>
        <w:top w:val="none" w:sz="0" w:space="0" w:color="auto"/>
        <w:left w:val="none" w:sz="0" w:space="0" w:color="auto"/>
        <w:bottom w:val="none" w:sz="0" w:space="0" w:color="auto"/>
        <w:right w:val="none" w:sz="0" w:space="0" w:color="auto"/>
      </w:divBdr>
    </w:div>
    <w:div w:id="1970278213">
      <w:bodyDiv w:val="1"/>
      <w:marLeft w:val="0"/>
      <w:marRight w:val="0"/>
      <w:marTop w:val="0"/>
      <w:marBottom w:val="0"/>
      <w:divBdr>
        <w:top w:val="none" w:sz="0" w:space="0" w:color="auto"/>
        <w:left w:val="none" w:sz="0" w:space="0" w:color="auto"/>
        <w:bottom w:val="none" w:sz="0" w:space="0" w:color="auto"/>
        <w:right w:val="none" w:sz="0" w:space="0" w:color="auto"/>
      </w:divBdr>
    </w:div>
    <w:div w:id="1997611939">
      <w:bodyDiv w:val="1"/>
      <w:marLeft w:val="0"/>
      <w:marRight w:val="0"/>
      <w:marTop w:val="0"/>
      <w:marBottom w:val="0"/>
      <w:divBdr>
        <w:top w:val="none" w:sz="0" w:space="0" w:color="auto"/>
        <w:left w:val="none" w:sz="0" w:space="0" w:color="auto"/>
        <w:bottom w:val="none" w:sz="0" w:space="0" w:color="auto"/>
        <w:right w:val="none" w:sz="0" w:space="0" w:color="auto"/>
      </w:divBdr>
    </w:div>
    <w:div w:id="2025091426">
      <w:bodyDiv w:val="1"/>
      <w:marLeft w:val="0"/>
      <w:marRight w:val="0"/>
      <w:marTop w:val="0"/>
      <w:marBottom w:val="0"/>
      <w:divBdr>
        <w:top w:val="none" w:sz="0" w:space="0" w:color="auto"/>
        <w:left w:val="none" w:sz="0" w:space="0" w:color="auto"/>
        <w:bottom w:val="none" w:sz="0" w:space="0" w:color="auto"/>
        <w:right w:val="none" w:sz="0" w:space="0" w:color="auto"/>
      </w:divBdr>
    </w:div>
    <w:div w:id="2026516073">
      <w:bodyDiv w:val="1"/>
      <w:marLeft w:val="0"/>
      <w:marRight w:val="0"/>
      <w:marTop w:val="0"/>
      <w:marBottom w:val="0"/>
      <w:divBdr>
        <w:top w:val="none" w:sz="0" w:space="0" w:color="auto"/>
        <w:left w:val="none" w:sz="0" w:space="0" w:color="auto"/>
        <w:bottom w:val="none" w:sz="0" w:space="0" w:color="auto"/>
        <w:right w:val="none" w:sz="0" w:space="0" w:color="auto"/>
      </w:divBdr>
    </w:div>
    <w:div w:id="2044817993">
      <w:bodyDiv w:val="1"/>
      <w:marLeft w:val="0"/>
      <w:marRight w:val="0"/>
      <w:marTop w:val="0"/>
      <w:marBottom w:val="0"/>
      <w:divBdr>
        <w:top w:val="none" w:sz="0" w:space="0" w:color="auto"/>
        <w:left w:val="none" w:sz="0" w:space="0" w:color="auto"/>
        <w:bottom w:val="none" w:sz="0" w:space="0" w:color="auto"/>
        <w:right w:val="none" w:sz="0" w:space="0" w:color="auto"/>
      </w:divBdr>
    </w:div>
    <w:div w:id="2086876533">
      <w:bodyDiv w:val="1"/>
      <w:marLeft w:val="0"/>
      <w:marRight w:val="0"/>
      <w:marTop w:val="0"/>
      <w:marBottom w:val="0"/>
      <w:divBdr>
        <w:top w:val="none" w:sz="0" w:space="0" w:color="auto"/>
        <w:left w:val="none" w:sz="0" w:space="0" w:color="auto"/>
        <w:bottom w:val="none" w:sz="0" w:space="0" w:color="auto"/>
        <w:right w:val="none" w:sz="0" w:space="0" w:color="auto"/>
      </w:divBdr>
    </w:div>
    <w:div w:id="2110154135">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spestruturacao@simplificpavarini.com.br" TargetMode="External"/><Relationship Id="rId2" Type="http://schemas.openxmlformats.org/officeDocument/2006/relationships/customXml" Target="../customXml/item2.xml"/><Relationship Id="rId16" Type="http://schemas.openxmlformats.org/officeDocument/2006/relationships/hyperlink" Target="mailto:gestao@isecbrasil.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implificpavarini.com.br"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2" ma:contentTypeDescription="Crie um novo documento." ma:contentTypeScope="" ma:versionID="3271878a4094a74c4459e345ea5d12e9">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7fe6e87854cfbe94ef48be85cab34794"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1 6 " ? > < p r o p e r t i e s   x m l n s = " h t t p : / / w w w . i m a n a g e . c o m / w o r k / x m l s c h e m a " >  
     < d o c u m e n t i d > K L A _ S P ! 7 9 7 5 9 7 6 . 1 9 < / d o c u m e n t i d >  
     < s e n d e r i d > C S A R T O R I < / s e n d e r i d >  
     < s e n d e r e m a i l > C S A R T O R I @ K L A L A W . C O M . B R < / s e n d e r e m a i l >  
     < l a s t m o d i f i e d > 2 0 2 1 - 0 6 - 0 3 T 1 2 : 0 3 : 0 0 . 0 0 0 0 0 0 0 - 0 3 : 0 0 < / l a s t m o d i f i e d >  
     < d a t a b a s e > K L A _ S P < / d a t a b a s e >  
 < / p r o p e r t i e s > 
</file>

<file path=customXml/itemProps1.xml><?xml version="1.0" encoding="utf-8"?>
<ds:datastoreItem xmlns:ds="http://schemas.openxmlformats.org/officeDocument/2006/customXml" ds:itemID="{67A90026-8CEC-4E77-A298-D0EC7C73BEB2}">
  <ds:schemaRefs>
    <ds:schemaRef ds:uri="http://schemas.microsoft.com/sharepoint/v3/contenttype/forms"/>
  </ds:schemaRefs>
</ds:datastoreItem>
</file>

<file path=customXml/itemProps2.xml><?xml version="1.0" encoding="utf-8"?>
<ds:datastoreItem xmlns:ds="http://schemas.openxmlformats.org/officeDocument/2006/customXml" ds:itemID="{D5CC6EED-AAF6-4EE3-8F8B-26FB61311201}">
  <ds:schemaRefs>
    <ds:schemaRef ds:uri="http://schemas.openxmlformats.org/officeDocument/2006/bibliography"/>
  </ds:schemaRefs>
</ds:datastoreItem>
</file>

<file path=customXml/itemProps3.xml><?xml version="1.0" encoding="utf-8"?>
<ds:datastoreItem xmlns:ds="http://schemas.openxmlformats.org/officeDocument/2006/customXml" ds:itemID="{67695A53-6276-45EF-8A27-E33CEE256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95C396-2D26-48FD-979D-69D987A8D51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779E02A-BFB4-4F71-8638-099850CDFCC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148</Pages>
  <Words>45623</Words>
  <Characters>246370</Characters>
  <Application>Microsoft Office Word</Application>
  <DocSecurity>0</DocSecurity>
  <Lines>2053</Lines>
  <Paragraphs>582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291411</CharactersWithSpaces>
  <SharedDoc>false</SharedDoc>
  <HLinks>
    <vt:vector size="6" baseType="variant">
      <vt:variant>
        <vt:i4>4587581</vt:i4>
      </vt:variant>
      <vt:variant>
        <vt:i4>3</vt:i4>
      </vt:variant>
      <vt:variant>
        <vt:i4>0</vt:i4>
      </vt:variant>
      <vt:variant>
        <vt:i4>5</vt:i4>
      </vt:variant>
      <vt:variant>
        <vt:lpwstr>mailto:gestao@isecbrasil.com.br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 Advogados</dc:creator>
  <cp:keywords/>
  <cp:lastModifiedBy>Camila Salvetti Mosaner Batich</cp:lastModifiedBy>
  <cp:revision>11</cp:revision>
  <cp:lastPrinted>2021-03-30T18:30:00Z</cp:lastPrinted>
  <dcterms:created xsi:type="dcterms:W3CDTF">2021-06-04T13:17:00Z</dcterms:created>
  <dcterms:modified xsi:type="dcterms:W3CDTF">2021-06-04T18:26:00Z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0x010100D1451482448FD545B4CDC4C25D03D591</vt:lpwstr>
  </property>
  <property fmtid="{D5CDD505-2E9C-101B-9397-08002B2CF9AE}" pid="6" name="_NewReviewCycle">
    <vt:lpwstr/>
  </property>
</Properties>
</file>