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5118C4" w:rsidRPr="005118C4" w14:paraId="278AD8FA" w14:textId="77777777" w:rsidTr="00FB323B">
        <w:trPr>
          <w:trHeight w:val="10275"/>
        </w:trPr>
        <w:tc>
          <w:tcPr>
            <w:tcW w:w="9193" w:type="dxa"/>
          </w:tcPr>
          <w:p w14:paraId="0AA855EA" w14:textId="77777777" w:rsidR="005118C4" w:rsidRPr="005118C4" w:rsidRDefault="005118C4" w:rsidP="005118C4">
            <w:pPr>
              <w:widowControl w:val="0"/>
              <w:tabs>
                <w:tab w:val="left" w:pos="7065"/>
              </w:tabs>
              <w:adjustRightInd w:val="0"/>
              <w:spacing w:after="0"/>
              <w:jc w:val="center"/>
              <w:textAlignment w:val="baseline"/>
              <w:rPr>
                <w:rFonts w:eastAsia="MS Mincho" w:cs="Calibri"/>
                <w:b/>
                <w:sz w:val="20"/>
                <w:szCs w:val="20"/>
              </w:rPr>
            </w:pPr>
            <w:bookmarkStart w:id="0" w:name="_Toc264552004"/>
            <w:bookmarkStart w:id="1" w:name="_Hlk107320799"/>
          </w:p>
          <w:bookmarkEnd w:id="0"/>
          <w:p w14:paraId="76F49A17" w14:textId="77777777" w:rsidR="005118C4" w:rsidRPr="005118C4" w:rsidRDefault="005118C4" w:rsidP="005118C4">
            <w:pPr>
              <w:widowControl w:val="0"/>
              <w:adjustRightInd w:val="0"/>
              <w:spacing w:after="0"/>
              <w:jc w:val="center"/>
              <w:textAlignment w:val="baseline"/>
              <w:rPr>
                <w:rFonts w:eastAsia="Batang" w:cs="Calibri"/>
                <w:b/>
                <w:caps/>
                <w:smallCaps/>
                <w:sz w:val="20"/>
                <w:szCs w:val="20"/>
              </w:rPr>
            </w:pPr>
            <w:r w:rsidRPr="005118C4">
              <w:rPr>
                <w:rFonts w:eastAsia="Batang" w:cs="Calibri"/>
                <w:b/>
                <w:smallCaps/>
                <w:sz w:val="20"/>
                <w:szCs w:val="20"/>
              </w:rPr>
              <w:t>INSTRUMENTO PARTICULAR DE DISTRATO DE CONSTITUIÇÃO DE CESSÃO FIDUCIÁRIA E PROMESSA DE CESSÃO FIDUCIÁRIA EM GARANTIA</w:t>
            </w:r>
          </w:p>
          <w:p w14:paraId="20C86B61" w14:textId="77777777" w:rsidR="005118C4" w:rsidRPr="005118C4" w:rsidRDefault="005118C4" w:rsidP="005118C4">
            <w:pPr>
              <w:widowControl w:val="0"/>
              <w:adjustRightInd w:val="0"/>
              <w:spacing w:after="0"/>
              <w:jc w:val="center"/>
              <w:textAlignment w:val="baseline"/>
              <w:rPr>
                <w:rFonts w:eastAsia="MS Mincho" w:cs="Calibri"/>
                <w:b/>
                <w:sz w:val="20"/>
                <w:szCs w:val="20"/>
              </w:rPr>
            </w:pPr>
          </w:p>
          <w:p w14:paraId="43CC2801" w14:textId="77777777" w:rsidR="005118C4" w:rsidRPr="005118C4" w:rsidRDefault="005118C4" w:rsidP="005118C4">
            <w:pPr>
              <w:widowControl w:val="0"/>
              <w:adjustRightInd w:val="0"/>
              <w:spacing w:after="0"/>
              <w:jc w:val="center"/>
              <w:textAlignment w:val="baseline"/>
              <w:rPr>
                <w:rFonts w:eastAsia="MS Mincho" w:cs="Calibri"/>
                <w:b/>
                <w:sz w:val="20"/>
                <w:szCs w:val="20"/>
              </w:rPr>
            </w:pPr>
          </w:p>
          <w:p w14:paraId="0A2777F2" w14:textId="77777777" w:rsidR="005118C4" w:rsidRPr="005118C4" w:rsidRDefault="005118C4" w:rsidP="005118C4">
            <w:pPr>
              <w:widowControl w:val="0"/>
              <w:adjustRightInd w:val="0"/>
              <w:spacing w:after="0"/>
              <w:jc w:val="center"/>
              <w:textAlignment w:val="baseline"/>
              <w:rPr>
                <w:rFonts w:eastAsia="MS Mincho" w:cs="Calibri"/>
                <w:b/>
                <w:sz w:val="20"/>
                <w:szCs w:val="20"/>
              </w:rPr>
            </w:pPr>
          </w:p>
          <w:p w14:paraId="273140A1" w14:textId="77777777" w:rsidR="005118C4" w:rsidRPr="005118C4" w:rsidRDefault="005118C4" w:rsidP="005118C4">
            <w:pPr>
              <w:widowControl w:val="0"/>
              <w:adjustRightInd w:val="0"/>
              <w:spacing w:after="0"/>
              <w:jc w:val="center"/>
              <w:textAlignment w:val="baseline"/>
              <w:rPr>
                <w:rFonts w:eastAsia="MS Mincho" w:cs="Calibri"/>
                <w:b/>
                <w:sz w:val="20"/>
                <w:szCs w:val="20"/>
              </w:rPr>
            </w:pPr>
          </w:p>
          <w:p w14:paraId="27891F6E" w14:textId="77777777" w:rsidR="005118C4" w:rsidRPr="005118C4" w:rsidRDefault="005118C4" w:rsidP="005118C4">
            <w:pPr>
              <w:spacing w:after="0"/>
              <w:jc w:val="center"/>
              <w:rPr>
                <w:rFonts w:eastAsia="Batang" w:cs="Calibri"/>
                <w:i/>
                <w:sz w:val="20"/>
                <w:szCs w:val="20"/>
              </w:rPr>
            </w:pPr>
            <w:r w:rsidRPr="005118C4">
              <w:rPr>
                <w:rFonts w:eastAsia="Batang" w:cs="Calibri"/>
                <w:i/>
                <w:sz w:val="20"/>
                <w:szCs w:val="20"/>
              </w:rPr>
              <w:t>entre</w:t>
            </w:r>
          </w:p>
          <w:p w14:paraId="5287889D" w14:textId="77777777" w:rsidR="005118C4" w:rsidRPr="005118C4" w:rsidRDefault="005118C4" w:rsidP="005118C4">
            <w:pPr>
              <w:spacing w:after="0"/>
              <w:jc w:val="center"/>
              <w:rPr>
                <w:rFonts w:eastAsia="Batang" w:cs="Calibri"/>
                <w:b/>
                <w:sz w:val="20"/>
                <w:szCs w:val="20"/>
              </w:rPr>
            </w:pPr>
          </w:p>
          <w:p w14:paraId="3490DE14" w14:textId="77777777" w:rsidR="005118C4" w:rsidRPr="005118C4" w:rsidRDefault="005118C4" w:rsidP="005118C4">
            <w:pPr>
              <w:spacing w:after="0"/>
              <w:jc w:val="center"/>
              <w:rPr>
                <w:rFonts w:eastAsia="Batang" w:cs="Calibri"/>
                <w:b/>
                <w:sz w:val="20"/>
                <w:szCs w:val="20"/>
              </w:rPr>
            </w:pPr>
            <w:r w:rsidRPr="005118C4">
              <w:rPr>
                <w:rFonts w:eastAsia="Times New Roman" w:cs="Calibri"/>
                <w:b/>
                <w:smallCaps/>
                <w:sz w:val="20"/>
                <w:szCs w:val="20"/>
              </w:rPr>
              <w:t>RZK SOLAR 03 S.A.</w:t>
            </w:r>
          </w:p>
          <w:p w14:paraId="34A48673" w14:textId="77777777" w:rsidR="005118C4" w:rsidRPr="005118C4" w:rsidRDefault="005118C4" w:rsidP="005118C4">
            <w:pPr>
              <w:spacing w:after="0"/>
              <w:jc w:val="center"/>
              <w:rPr>
                <w:rFonts w:eastAsia="Times New Roman" w:cs="Calibri"/>
                <w:b/>
                <w:smallCaps/>
                <w:sz w:val="20"/>
                <w:szCs w:val="20"/>
              </w:rPr>
            </w:pPr>
          </w:p>
          <w:p w14:paraId="26C6B3CF" w14:textId="77777777" w:rsidR="005118C4" w:rsidRPr="005118C4" w:rsidRDefault="005118C4" w:rsidP="005118C4">
            <w:pPr>
              <w:spacing w:after="0"/>
              <w:jc w:val="center"/>
              <w:rPr>
                <w:rFonts w:eastAsia="Times New Roman" w:cs="Calibri"/>
                <w:b/>
                <w:smallCaps/>
                <w:sz w:val="20"/>
                <w:szCs w:val="20"/>
              </w:rPr>
            </w:pPr>
          </w:p>
          <w:p w14:paraId="2FECD15C" w14:textId="77777777" w:rsidR="005118C4" w:rsidRPr="005118C4" w:rsidRDefault="005118C4" w:rsidP="005118C4">
            <w:pPr>
              <w:spacing w:after="0"/>
              <w:jc w:val="center"/>
              <w:rPr>
                <w:rFonts w:eastAsia="Times New Roman" w:cs="Calibri"/>
                <w:b/>
                <w:smallCaps/>
                <w:sz w:val="20"/>
                <w:szCs w:val="20"/>
              </w:rPr>
            </w:pPr>
          </w:p>
          <w:p w14:paraId="2B288300" w14:textId="77777777" w:rsidR="005118C4" w:rsidRPr="005118C4" w:rsidRDefault="005118C4" w:rsidP="005118C4">
            <w:pPr>
              <w:spacing w:after="0"/>
              <w:jc w:val="center"/>
              <w:rPr>
                <w:rFonts w:eastAsia="Times New Roman" w:cs="Calibri"/>
                <w:b/>
                <w:smallCaps/>
                <w:sz w:val="20"/>
                <w:szCs w:val="20"/>
              </w:rPr>
            </w:pPr>
          </w:p>
          <w:p w14:paraId="3026162E" w14:textId="77777777" w:rsidR="0080242C" w:rsidRPr="0080242C" w:rsidRDefault="0080242C" w:rsidP="0080242C">
            <w:pPr>
              <w:spacing w:after="0"/>
              <w:jc w:val="center"/>
              <w:rPr>
                <w:rFonts w:eastAsia="Times New Roman" w:cs="Calibri"/>
                <w:b/>
                <w:smallCaps/>
                <w:sz w:val="20"/>
                <w:szCs w:val="20"/>
              </w:rPr>
            </w:pPr>
            <w:r w:rsidRPr="0080242C">
              <w:rPr>
                <w:rFonts w:eastAsia="Times New Roman" w:cs="Calibri"/>
                <w:b/>
                <w:smallCaps/>
                <w:sz w:val="20"/>
                <w:szCs w:val="20"/>
              </w:rPr>
              <w:t xml:space="preserve">USINA ESMERALDA SPE LTDA. </w:t>
            </w:r>
          </w:p>
          <w:p w14:paraId="0D368BCD" w14:textId="77777777" w:rsidR="0080242C" w:rsidRDefault="0080242C" w:rsidP="0080242C">
            <w:pPr>
              <w:spacing w:after="0"/>
              <w:jc w:val="center"/>
              <w:rPr>
                <w:rFonts w:eastAsia="Times New Roman" w:cs="Calibri"/>
                <w:b/>
                <w:smallCaps/>
                <w:sz w:val="20"/>
                <w:szCs w:val="20"/>
              </w:rPr>
            </w:pPr>
            <w:r w:rsidRPr="0080242C">
              <w:rPr>
                <w:rFonts w:eastAsia="Times New Roman" w:cs="Calibri"/>
                <w:b/>
                <w:smallCaps/>
                <w:sz w:val="20"/>
                <w:szCs w:val="20"/>
              </w:rPr>
              <w:t xml:space="preserve">USINA TURQUESA SPE LTDA. </w:t>
            </w:r>
          </w:p>
          <w:p w14:paraId="2221F105" w14:textId="3525FBB8" w:rsidR="005118C4" w:rsidRPr="005118C4" w:rsidRDefault="005118C4" w:rsidP="0080242C">
            <w:pPr>
              <w:spacing w:after="0"/>
              <w:jc w:val="center"/>
              <w:rPr>
                <w:rFonts w:eastAsia="Batang" w:cs="Calibri"/>
                <w:i/>
                <w:sz w:val="20"/>
                <w:szCs w:val="20"/>
              </w:rPr>
            </w:pPr>
            <w:r w:rsidRPr="005118C4">
              <w:rPr>
                <w:rFonts w:eastAsia="Batang" w:cs="Calibri"/>
                <w:i/>
                <w:sz w:val="20"/>
                <w:szCs w:val="20"/>
              </w:rPr>
              <w:t>como Cedentes Fiduciantes</w:t>
            </w:r>
          </w:p>
          <w:p w14:paraId="0B282217" w14:textId="77777777" w:rsidR="005118C4" w:rsidRPr="005118C4" w:rsidRDefault="005118C4" w:rsidP="005118C4">
            <w:pPr>
              <w:spacing w:after="0"/>
              <w:jc w:val="center"/>
              <w:rPr>
                <w:rFonts w:eastAsia="Batang" w:cs="Calibri"/>
                <w:b/>
                <w:sz w:val="20"/>
                <w:szCs w:val="20"/>
              </w:rPr>
            </w:pPr>
          </w:p>
          <w:p w14:paraId="1DB07498" w14:textId="77777777" w:rsidR="005118C4" w:rsidRPr="005118C4" w:rsidRDefault="005118C4" w:rsidP="005118C4">
            <w:pPr>
              <w:spacing w:after="0"/>
              <w:jc w:val="center"/>
              <w:rPr>
                <w:rFonts w:eastAsia="Batang" w:cs="Calibri"/>
                <w:b/>
                <w:sz w:val="20"/>
                <w:szCs w:val="20"/>
              </w:rPr>
            </w:pPr>
          </w:p>
          <w:p w14:paraId="1575B374" w14:textId="77777777" w:rsidR="005118C4" w:rsidRPr="005118C4" w:rsidRDefault="005118C4" w:rsidP="005118C4">
            <w:pPr>
              <w:spacing w:after="0"/>
              <w:jc w:val="center"/>
              <w:rPr>
                <w:rFonts w:eastAsia="Batang" w:cs="Calibri"/>
                <w:b/>
                <w:sz w:val="20"/>
                <w:szCs w:val="20"/>
              </w:rPr>
            </w:pPr>
          </w:p>
          <w:p w14:paraId="5F722083" w14:textId="77777777" w:rsidR="005118C4" w:rsidRPr="005118C4" w:rsidRDefault="005118C4" w:rsidP="005118C4">
            <w:pPr>
              <w:spacing w:after="0"/>
              <w:jc w:val="center"/>
              <w:rPr>
                <w:rFonts w:eastAsia="Batang" w:cs="Calibri"/>
                <w:b/>
                <w:sz w:val="20"/>
                <w:szCs w:val="20"/>
              </w:rPr>
            </w:pPr>
          </w:p>
          <w:p w14:paraId="38562459" w14:textId="77777777" w:rsidR="005118C4" w:rsidRPr="005118C4" w:rsidRDefault="005118C4" w:rsidP="005118C4">
            <w:pPr>
              <w:widowControl w:val="0"/>
              <w:spacing w:after="0"/>
              <w:jc w:val="center"/>
              <w:rPr>
                <w:rFonts w:eastAsia="Batang" w:cs="Calibri"/>
                <w:i/>
                <w:sz w:val="20"/>
                <w:szCs w:val="20"/>
              </w:rPr>
            </w:pPr>
            <w:r w:rsidRPr="005118C4">
              <w:rPr>
                <w:rFonts w:eastAsia="Times New Roman" w:cs="Calibri"/>
                <w:b/>
                <w:color w:val="000000"/>
                <w:sz w:val="20"/>
                <w:szCs w:val="20"/>
              </w:rPr>
              <w:t>VIRGO COMPANHIA DE SECURITIZAÇÃO</w:t>
            </w:r>
          </w:p>
          <w:p w14:paraId="5BBD2D3E" w14:textId="77777777" w:rsidR="005118C4" w:rsidRPr="005118C4" w:rsidRDefault="005118C4" w:rsidP="005118C4">
            <w:pPr>
              <w:spacing w:after="0"/>
              <w:jc w:val="center"/>
              <w:rPr>
                <w:rFonts w:eastAsia="MS Mincho" w:cs="Calibri"/>
                <w:sz w:val="20"/>
                <w:szCs w:val="20"/>
              </w:rPr>
            </w:pPr>
            <w:r w:rsidRPr="005118C4">
              <w:rPr>
                <w:rFonts w:eastAsia="Batang" w:cs="Calibri"/>
                <w:i/>
                <w:sz w:val="20"/>
                <w:szCs w:val="20"/>
              </w:rPr>
              <w:t>como Cessionária Fiduciária</w:t>
            </w:r>
          </w:p>
          <w:p w14:paraId="037D853C" w14:textId="77777777" w:rsidR="005118C4" w:rsidRPr="005118C4" w:rsidRDefault="005118C4" w:rsidP="005118C4">
            <w:pPr>
              <w:widowControl w:val="0"/>
              <w:adjustRightInd w:val="0"/>
              <w:spacing w:after="0"/>
              <w:jc w:val="center"/>
              <w:textAlignment w:val="baseline"/>
              <w:outlineLvl w:val="0"/>
              <w:rPr>
                <w:rFonts w:eastAsia="MS Mincho" w:cs="Calibri"/>
                <w:sz w:val="20"/>
                <w:szCs w:val="20"/>
              </w:rPr>
            </w:pPr>
          </w:p>
          <w:p w14:paraId="016CFCE2" w14:textId="77777777" w:rsidR="005118C4" w:rsidRPr="005118C4" w:rsidRDefault="005118C4" w:rsidP="005118C4">
            <w:pPr>
              <w:widowControl w:val="0"/>
              <w:adjustRightInd w:val="0"/>
              <w:spacing w:after="0"/>
              <w:jc w:val="center"/>
              <w:textAlignment w:val="baseline"/>
              <w:outlineLvl w:val="0"/>
              <w:rPr>
                <w:rFonts w:eastAsia="MS Mincho" w:cs="Calibri"/>
                <w:sz w:val="20"/>
                <w:szCs w:val="20"/>
              </w:rPr>
            </w:pPr>
          </w:p>
          <w:p w14:paraId="4D2E126A" w14:textId="77777777" w:rsidR="005118C4" w:rsidRPr="005118C4" w:rsidRDefault="005118C4" w:rsidP="005118C4">
            <w:pPr>
              <w:widowControl w:val="0"/>
              <w:adjustRightInd w:val="0"/>
              <w:spacing w:after="0"/>
              <w:jc w:val="center"/>
              <w:textAlignment w:val="baseline"/>
              <w:outlineLvl w:val="0"/>
              <w:rPr>
                <w:rFonts w:eastAsia="MS Mincho" w:cs="Calibri"/>
                <w:sz w:val="20"/>
                <w:szCs w:val="20"/>
              </w:rPr>
            </w:pPr>
          </w:p>
          <w:p w14:paraId="7B853BB4" w14:textId="77777777" w:rsidR="005118C4" w:rsidRPr="005118C4" w:rsidRDefault="005118C4" w:rsidP="005118C4">
            <w:pPr>
              <w:spacing w:after="0"/>
              <w:jc w:val="center"/>
              <w:rPr>
                <w:rFonts w:eastAsia="MS Mincho" w:cs="Calibri"/>
                <w:sz w:val="20"/>
                <w:szCs w:val="20"/>
              </w:rPr>
            </w:pPr>
            <w:r w:rsidRPr="005118C4">
              <w:rPr>
                <w:rFonts w:eastAsia="MS Mincho" w:cs="Calibri"/>
                <w:sz w:val="20"/>
                <w:szCs w:val="20"/>
              </w:rPr>
              <w:t>e</w:t>
            </w:r>
          </w:p>
          <w:p w14:paraId="415073D5" w14:textId="77777777" w:rsidR="005118C4" w:rsidRPr="005118C4" w:rsidRDefault="005118C4" w:rsidP="005118C4">
            <w:pPr>
              <w:spacing w:after="0"/>
              <w:jc w:val="center"/>
              <w:rPr>
                <w:rFonts w:eastAsia="MS Mincho" w:cs="Calibri"/>
                <w:sz w:val="20"/>
                <w:szCs w:val="20"/>
              </w:rPr>
            </w:pPr>
          </w:p>
          <w:p w14:paraId="46788D91" w14:textId="77777777" w:rsidR="005118C4" w:rsidRPr="005118C4" w:rsidRDefault="005118C4" w:rsidP="005118C4">
            <w:pPr>
              <w:spacing w:after="0"/>
              <w:jc w:val="center"/>
              <w:rPr>
                <w:rFonts w:eastAsia="MS Mincho" w:cs="Calibri"/>
                <w:sz w:val="20"/>
                <w:szCs w:val="20"/>
              </w:rPr>
            </w:pPr>
          </w:p>
          <w:p w14:paraId="19DBCFB1" w14:textId="77777777" w:rsidR="005118C4" w:rsidRPr="005118C4" w:rsidRDefault="005118C4" w:rsidP="005118C4">
            <w:pPr>
              <w:spacing w:after="0"/>
              <w:jc w:val="center"/>
              <w:rPr>
                <w:rFonts w:eastAsia="MS Mincho" w:cs="Calibri"/>
                <w:sz w:val="20"/>
                <w:szCs w:val="20"/>
              </w:rPr>
            </w:pPr>
          </w:p>
          <w:p w14:paraId="20BB6EE0" w14:textId="77777777" w:rsidR="005118C4" w:rsidRPr="005118C4" w:rsidRDefault="005118C4" w:rsidP="005118C4">
            <w:pPr>
              <w:spacing w:after="0"/>
              <w:jc w:val="center"/>
              <w:rPr>
                <w:rFonts w:eastAsia="Times New Roman" w:cs="Calibri"/>
                <w:b/>
                <w:smallCaps/>
                <w:sz w:val="20"/>
                <w:szCs w:val="20"/>
              </w:rPr>
            </w:pPr>
            <w:r w:rsidRPr="005118C4">
              <w:rPr>
                <w:rFonts w:eastAsia="Times New Roman" w:cs="Calibri"/>
                <w:b/>
                <w:smallCaps/>
                <w:sz w:val="20"/>
                <w:szCs w:val="20"/>
              </w:rPr>
              <w:t>WE TRUST IN SUSTAINABLE ENERGY - ENERGIA RENOVÁVEL E PARTICIPAÇÕES S.A.</w:t>
            </w:r>
          </w:p>
          <w:p w14:paraId="51995C58" w14:textId="77777777" w:rsidR="005118C4" w:rsidRPr="005118C4" w:rsidRDefault="005118C4" w:rsidP="005118C4">
            <w:pPr>
              <w:spacing w:after="0"/>
              <w:jc w:val="center"/>
              <w:rPr>
                <w:rFonts w:eastAsia="MS Mincho" w:cs="Calibri"/>
                <w:i/>
                <w:sz w:val="20"/>
                <w:szCs w:val="20"/>
              </w:rPr>
            </w:pPr>
            <w:r w:rsidRPr="005118C4">
              <w:rPr>
                <w:rFonts w:eastAsia="MS Mincho" w:cs="Calibri"/>
                <w:i/>
                <w:sz w:val="20"/>
                <w:szCs w:val="20"/>
              </w:rPr>
              <w:t>como Interveniente Anuente</w:t>
            </w:r>
          </w:p>
          <w:p w14:paraId="03787510"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3F2F992A"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2013BC7F"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30331E9E"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342A5C01"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58186C93" w14:textId="77777777" w:rsidR="005118C4" w:rsidRPr="005118C4" w:rsidRDefault="005118C4" w:rsidP="005118C4">
            <w:pPr>
              <w:widowControl w:val="0"/>
              <w:adjustRightInd w:val="0"/>
              <w:spacing w:after="0"/>
              <w:textAlignment w:val="baseline"/>
              <w:rPr>
                <w:rFonts w:eastAsia="MS Mincho" w:cs="Calibri"/>
                <w:sz w:val="20"/>
                <w:szCs w:val="20"/>
              </w:rPr>
            </w:pPr>
          </w:p>
          <w:p w14:paraId="3C0A37EB" w14:textId="77777777" w:rsidR="005118C4" w:rsidRPr="005118C4" w:rsidRDefault="005118C4" w:rsidP="005118C4">
            <w:pPr>
              <w:widowControl w:val="0"/>
              <w:adjustRightInd w:val="0"/>
              <w:spacing w:after="0"/>
              <w:textAlignment w:val="baseline"/>
              <w:rPr>
                <w:rFonts w:eastAsia="MS Mincho" w:cs="Calibri"/>
                <w:sz w:val="20"/>
                <w:szCs w:val="20"/>
              </w:rPr>
            </w:pPr>
          </w:p>
          <w:p w14:paraId="6F0FF727"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528989A1"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0171C613"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04C87F8D" w14:textId="77777777" w:rsidR="005118C4" w:rsidRPr="005118C4" w:rsidRDefault="005118C4" w:rsidP="005118C4">
            <w:pPr>
              <w:widowControl w:val="0"/>
              <w:adjustRightInd w:val="0"/>
              <w:spacing w:after="0"/>
              <w:jc w:val="center"/>
              <w:textAlignment w:val="baseline"/>
              <w:rPr>
                <w:rFonts w:eastAsia="MS Mincho" w:cs="Calibri"/>
                <w:sz w:val="20"/>
                <w:szCs w:val="20"/>
              </w:rPr>
            </w:pPr>
          </w:p>
          <w:p w14:paraId="1AD203FE" w14:textId="77777777" w:rsidR="005118C4" w:rsidRPr="005118C4" w:rsidRDefault="005118C4" w:rsidP="005118C4">
            <w:pPr>
              <w:widowControl w:val="0"/>
              <w:adjustRightInd w:val="0"/>
              <w:spacing w:after="0"/>
              <w:jc w:val="center"/>
              <w:textAlignment w:val="baseline"/>
              <w:rPr>
                <w:rFonts w:eastAsia="MS Mincho" w:cs="Calibri"/>
                <w:sz w:val="20"/>
                <w:szCs w:val="20"/>
              </w:rPr>
            </w:pPr>
            <w:r w:rsidRPr="005118C4">
              <w:rPr>
                <w:rFonts w:eastAsia="MS Mincho" w:cs="Calibri"/>
                <w:sz w:val="20"/>
                <w:szCs w:val="20"/>
              </w:rPr>
              <w:t>Datado de 27 de junho de 2022.</w:t>
            </w:r>
          </w:p>
          <w:p w14:paraId="05EFD5FE" w14:textId="77777777" w:rsidR="005118C4" w:rsidRPr="005118C4" w:rsidRDefault="005118C4" w:rsidP="005118C4">
            <w:pPr>
              <w:widowControl w:val="0"/>
              <w:adjustRightInd w:val="0"/>
              <w:spacing w:after="0"/>
              <w:jc w:val="center"/>
              <w:textAlignment w:val="baseline"/>
              <w:outlineLvl w:val="0"/>
              <w:rPr>
                <w:rFonts w:eastAsia="MS Mincho" w:cs="Calibri"/>
                <w:sz w:val="20"/>
                <w:szCs w:val="20"/>
              </w:rPr>
            </w:pPr>
          </w:p>
          <w:p w14:paraId="5CF113A0" w14:textId="77777777" w:rsidR="005118C4" w:rsidRPr="005118C4" w:rsidRDefault="005118C4" w:rsidP="005118C4">
            <w:pPr>
              <w:widowControl w:val="0"/>
              <w:adjustRightInd w:val="0"/>
              <w:spacing w:after="0"/>
              <w:jc w:val="center"/>
              <w:textAlignment w:val="baseline"/>
              <w:rPr>
                <w:rFonts w:eastAsia="MS Mincho" w:cs="Calibri"/>
                <w:i/>
                <w:sz w:val="20"/>
                <w:szCs w:val="20"/>
              </w:rPr>
            </w:pPr>
          </w:p>
        </w:tc>
      </w:tr>
    </w:tbl>
    <w:p w14:paraId="14B2A393" w14:textId="77777777" w:rsidR="005118C4" w:rsidRPr="005118C4" w:rsidRDefault="005118C4" w:rsidP="005118C4">
      <w:pPr>
        <w:spacing w:after="0"/>
        <w:ind w:right="-427"/>
        <w:jc w:val="both"/>
        <w:rPr>
          <w:rFonts w:eastAsia="Batang" w:cs="Calibri"/>
          <w:sz w:val="20"/>
          <w:szCs w:val="20"/>
        </w:rPr>
        <w:sectPr w:rsidR="005118C4" w:rsidRPr="005118C4" w:rsidSect="00955F0D">
          <w:headerReference w:type="even" r:id="rId5"/>
          <w:headerReference w:type="default" r:id="rId6"/>
          <w:footerReference w:type="default" r:id="rId7"/>
          <w:headerReference w:type="first" r:id="rId8"/>
          <w:footerReference w:type="first" r:id="rId9"/>
          <w:pgSz w:w="11906" w:h="16838" w:code="9"/>
          <w:pgMar w:top="1418" w:right="1274" w:bottom="1418" w:left="1134" w:header="709" w:footer="567" w:gutter="0"/>
          <w:pgNumType w:start="1"/>
          <w:cols w:space="708"/>
          <w:titlePg/>
          <w:docGrid w:linePitch="360"/>
        </w:sectPr>
      </w:pPr>
    </w:p>
    <w:p w14:paraId="2439ED16" w14:textId="77777777" w:rsidR="005118C4" w:rsidRPr="005118C4" w:rsidRDefault="005118C4" w:rsidP="005118C4">
      <w:pPr>
        <w:widowControl w:val="0"/>
        <w:adjustRightInd w:val="0"/>
        <w:spacing w:after="0"/>
        <w:ind w:left="340" w:right="-427"/>
        <w:jc w:val="center"/>
        <w:textAlignment w:val="baseline"/>
        <w:rPr>
          <w:rFonts w:eastAsia="MS Mincho" w:cs="Calibri"/>
          <w:b/>
          <w:smallCaps/>
          <w:sz w:val="20"/>
          <w:szCs w:val="20"/>
        </w:rPr>
      </w:pPr>
      <w:r w:rsidRPr="005118C4">
        <w:rPr>
          <w:rFonts w:eastAsia="Batang" w:cs="Calibri"/>
          <w:b/>
          <w:smallCaps/>
          <w:sz w:val="20"/>
          <w:szCs w:val="20"/>
        </w:rPr>
        <w:lastRenderedPageBreak/>
        <w:t>INSTRUMENTO PARTICULAR DE DISTRATO DE CONSTITUIÇÃO DE CESSÃO FIDUCIÁRIA E PROMESSA DE CESSÃO FIDUCIÁRIA EM GARANTIA</w:t>
      </w:r>
    </w:p>
    <w:p w14:paraId="5D491EAF" w14:textId="77777777" w:rsidR="005118C4" w:rsidRPr="005118C4" w:rsidRDefault="005118C4" w:rsidP="005118C4">
      <w:pPr>
        <w:widowControl w:val="0"/>
        <w:tabs>
          <w:tab w:val="left" w:pos="1134"/>
        </w:tabs>
        <w:spacing w:after="0"/>
        <w:ind w:right="-427"/>
        <w:jc w:val="both"/>
        <w:rPr>
          <w:rFonts w:eastAsia="Times New Roman" w:cs="Calibri"/>
          <w:b/>
          <w:sz w:val="20"/>
          <w:szCs w:val="20"/>
        </w:rPr>
      </w:pPr>
    </w:p>
    <w:p w14:paraId="592B1A88" w14:textId="77777777" w:rsidR="005118C4" w:rsidRPr="005118C4" w:rsidRDefault="005118C4" w:rsidP="005118C4">
      <w:pPr>
        <w:widowControl w:val="0"/>
        <w:tabs>
          <w:tab w:val="left" w:pos="1134"/>
        </w:tabs>
        <w:spacing w:after="0"/>
        <w:ind w:right="-427"/>
        <w:jc w:val="both"/>
        <w:rPr>
          <w:rFonts w:eastAsia="Times New Roman" w:cs="Calibri"/>
          <w:b/>
          <w:sz w:val="20"/>
          <w:szCs w:val="20"/>
        </w:rPr>
      </w:pPr>
    </w:p>
    <w:p w14:paraId="65A5B004" w14:textId="77777777" w:rsidR="005118C4" w:rsidRPr="005118C4" w:rsidRDefault="005118C4" w:rsidP="005118C4">
      <w:pPr>
        <w:spacing w:after="0"/>
        <w:jc w:val="both"/>
        <w:rPr>
          <w:rFonts w:eastAsia="Times New Roman" w:cs="Calibri"/>
          <w:sz w:val="20"/>
          <w:szCs w:val="20"/>
        </w:rPr>
      </w:pPr>
      <w:r w:rsidRPr="005118C4">
        <w:rPr>
          <w:rFonts w:eastAsia="Times New Roman" w:cs="Calibri"/>
          <w:sz w:val="20"/>
          <w:szCs w:val="20"/>
        </w:rPr>
        <w:t>Pelo presente instrumento particular e na melhor forma de direito, as partes abaixo qualificadas:</w:t>
      </w:r>
    </w:p>
    <w:p w14:paraId="205E76C7" w14:textId="77777777" w:rsidR="005118C4" w:rsidRPr="005118C4" w:rsidRDefault="005118C4" w:rsidP="005118C4">
      <w:pPr>
        <w:widowControl w:val="0"/>
        <w:tabs>
          <w:tab w:val="left" w:pos="1134"/>
        </w:tabs>
        <w:spacing w:after="0"/>
        <w:jc w:val="both"/>
        <w:rPr>
          <w:rFonts w:eastAsia="Times New Roman" w:cs="Calibri"/>
          <w:b/>
          <w:sz w:val="20"/>
          <w:szCs w:val="20"/>
          <w:u w:val="single"/>
        </w:rPr>
      </w:pPr>
    </w:p>
    <w:p w14:paraId="62FF644B" w14:textId="77777777" w:rsidR="005118C4" w:rsidRPr="005118C4" w:rsidRDefault="005118C4" w:rsidP="005118C4">
      <w:pPr>
        <w:widowControl w:val="0"/>
        <w:tabs>
          <w:tab w:val="left" w:pos="1134"/>
        </w:tabs>
        <w:spacing w:after="0"/>
        <w:ind w:left="1276" w:hanging="709"/>
        <w:jc w:val="both"/>
        <w:rPr>
          <w:rFonts w:eastAsia="Times New Roman" w:cs="Calibri"/>
          <w:b/>
          <w:sz w:val="20"/>
          <w:szCs w:val="20"/>
          <w:u w:val="single"/>
        </w:rPr>
      </w:pPr>
    </w:p>
    <w:p w14:paraId="7AB76D54" w14:textId="77777777" w:rsidR="005118C4" w:rsidRPr="005118C4" w:rsidRDefault="005118C4" w:rsidP="00264FC9">
      <w:pPr>
        <w:widowControl w:val="0"/>
        <w:numPr>
          <w:ilvl w:val="0"/>
          <w:numId w:val="1"/>
        </w:numPr>
        <w:spacing w:after="0" w:line="240" w:lineRule="auto"/>
        <w:jc w:val="both"/>
        <w:rPr>
          <w:rFonts w:eastAsia="Times New Roman" w:cs="Calibri"/>
          <w:sz w:val="20"/>
          <w:szCs w:val="20"/>
        </w:rPr>
      </w:pPr>
      <w:r w:rsidRPr="005118C4">
        <w:rPr>
          <w:rFonts w:eastAsia="Times New Roman" w:cs="Calibri"/>
          <w:b/>
          <w:smallCaps/>
          <w:sz w:val="20"/>
          <w:szCs w:val="20"/>
        </w:rPr>
        <w:t>RZK SOLAR 03 S.A.</w:t>
      </w:r>
      <w:r w:rsidRPr="005118C4">
        <w:rPr>
          <w:rFonts w:eastAsia="Times New Roman" w:cs="Calibri"/>
          <w:sz w:val="20"/>
          <w:szCs w:val="20"/>
        </w:rPr>
        <w:t>,</w:t>
      </w:r>
      <w:r w:rsidRPr="005118C4">
        <w:rPr>
          <w:rFonts w:eastAsia="Times New Roman" w:cs="Calibri"/>
          <w:b/>
          <w:sz w:val="20"/>
          <w:szCs w:val="20"/>
        </w:rPr>
        <w:t xml:space="preserve"> </w:t>
      </w:r>
      <w:r w:rsidRPr="005118C4">
        <w:rPr>
          <w:rFonts w:eastAsia="Times New Roman" w:cs="Calibri"/>
          <w:bCs/>
          <w:sz w:val="20"/>
          <w:szCs w:val="20"/>
        </w:rPr>
        <w:t>companhia fechada,</w:t>
      </w:r>
      <w:r w:rsidRPr="005118C4">
        <w:rPr>
          <w:rFonts w:eastAsia="Times New Roman" w:cs="Calibri"/>
          <w:color w:val="000000"/>
          <w:sz w:val="20"/>
          <w:szCs w:val="2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5118C4">
        <w:rPr>
          <w:rFonts w:eastAsia="Times New Roman" w:cs="Calibri"/>
          <w:color w:val="000000"/>
          <w:sz w:val="20"/>
          <w:szCs w:val="20"/>
          <w:u w:val="single"/>
        </w:rPr>
        <w:t>JUCESP</w:t>
      </w:r>
      <w:r w:rsidRPr="005118C4">
        <w:rPr>
          <w:rFonts w:eastAsia="Times New Roman" w:cs="Calibri"/>
          <w:color w:val="000000"/>
          <w:sz w:val="20"/>
          <w:szCs w:val="20"/>
        </w:rPr>
        <w:t>”), neste ato representada na forma de seu estatuto social</w:t>
      </w:r>
      <w:r w:rsidRPr="005118C4">
        <w:rPr>
          <w:rFonts w:eastAsia="Times New Roman" w:cs="Calibri"/>
          <w:color w:val="000000"/>
          <w:sz w:val="20"/>
          <w:szCs w:val="20"/>
          <w:lang w:eastAsia="pt-BR"/>
        </w:rPr>
        <w:t xml:space="preserve"> (“</w:t>
      </w:r>
      <w:r w:rsidRPr="005118C4">
        <w:rPr>
          <w:rFonts w:eastAsia="Times New Roman" w:cs="Calibri"/>
          <w:color w:val="000000"/>
          <w:sz w:val="20"/>
          <w:szCs w:val="20"/>
          <w:u w:val="single"/>
          <w:lang w:eastAsia="pt-BR"/>
        </w:rPr>
        <w:t>RZK Solar 03</w:t>
      </w:r>
      <w:r w:rsidRPr="005118C4">
        <w:rPr>
          <w:rFonts w:eastAsia="Times New Roman" w:cs="Calibri"/>
          <w:color w:val="000000"/>
          <w:sz w:val="20"/>
          <w:szCs w:val="20"/>
          <w:lang w:eastAsia="pt-BR"/>
        </w:rPr>
        <w:t>”, “</w:t>
      </w:r>
      <w:r w:rsidRPr="005118C4">
        <w:rPr>
          <w:rFonts w:eastAsia="Times New Roman" w:cs="Calibri"/>
          <w:color w:val="000000"/>
          <w:sz w:val="20"/>
          <w:szCs w:val="20"/>
          <w:u w:val="single"/>
          <w:lang w:eastAsia="pt-BR"/>
        </w:rPr>
        <w:t>Emissora</w:t>
      </w:r>
      <w:r w:rsidRPr="005118C4">
        <w:rPr>
          <w:rFonts w:eastAsia="Times New Roman" w:cs="Calibri"/>
          <w:color w:val="000000"/>
          <w:sz w:val="20"/>
          <w:szCs w:val="20"/>
          <w:lang w:eastAsia="pt-BR"/>
        </w:rPr>
        <w:t>” ou “</w:t>
      </w:r>
      <w:r w:rsidRPr="005118C4">
        <w:rPr>
          <w:rFonts w:eastAsia="Times New Roman" w:cs="Calibri"/>
          <w:color w:val="000000"/>
          <w:sz w:val="20"/>
          <w:szCs w:val="20"/>
          <w:u w:val="single"/>
          <w:lang w:eastAsia="pt-BR"/>
        </w:rPr>
        <w:t>Devedora</w:t>
      </w:r>
      <w:r w:rsidRPr="005118C4">
        <w:rPr>
          <w:rFonts w:eastAsia="Times New Roman" w:cs="Calibri"/>
          <w:color w:val="000000"/>
          <w:sz w:val="20"/>
          <w:szCs w:val="20"/>
          <w:lang w:eastAsia="pt-BR"/>
        </w:rPr>
        <w:t>”);</w:t>
      </w:r>
    </w:p>
    <w:p w14:paraId="69EA38C8" w14:textId="77777777" w:rsidR="005118C4" w:rsidRPr="005118C4" w:rsidRDefault="005118C4" w:rsidP="005118C4">
      <w:pPr>
        <w:spacing w:after="0"/>
        <w:ind w:left="1369" w:hanging="360"/>
        <w:rPr>
          <w:rFonts w:eastAsia="Times New Roman" w:cs="Calibri"/>
          <w:b/>
          <w:smallCaps/>
          <w:sz w:val="20"/>
          <w:szCs w:val="20"/>
        </w:rPr>
      </w:pPr>
    </w:p>
    <w:p w14:paraId="5B2E9863" w14:textId="77777777" w:rsidR="0080242C" w:rsidRPr="0080242C" w:rsidRDefault="0080242C" w:rsidP="0080242C">
      <w:pPr>
        <w:widowControl w:val="0"/>
        <w:numPr>
          <w:ilvl w:val="0"/>
          <w:numId w:val="1"/>
        </w:numPr>
        <w:spacing w:after="0" w:line="240" w:lineRule="auto"/>
        <w:jc w:val="both"/>
        <w:rPr>
          <w:rFonts w:eastAsia="Times New Roman" w:cs="Calibri"/>
          <w:sz w:val="20"/>
          <w:szCs w:val="20"/>
        </w:rPr>
      </w:pPr>
      <w:r w:rsidRPr="0080242C">
        <w:rPr>
          <w:rFonts w:eastAsia="Times New Roman" w:cs="Calibri"/>
          <w:b/>
          <w:bCs/>
          <w:sz w:val="20"/>
          <w:szCs w:val="20"/>
        </w:rPr>
        <w:t>USINA ESMERALDA SPE LTDA.</w:t>
      </w:r>
      <w:r w:rsidRPr="0080242C">
        <w:rPr>
          <w:rFonts w:eastAsia="Times New Roman" w:cs="Calibri"/>
          <w:sz w:val="20"/>
          <w:szCs w:val="20"/>
        </w:rPr>
        <w:t>, sociedade limitada de propósito específico, com sede em São Paulo, Estado de São Paulo, na Avenida Magalhães de Castro, nº 4.800, 2º andar, Torre 2, sala 67, Cidade Jardim, CEP 05676-120, inscrita no CNPJ/ME sob o nº 36.211.702/0001-61, neste ato representada na forma de seu contrato social (“</w:t>
      </w:r>
      <w:r w:rsidRPr="0080242C">
        <w:rPr>
          <w:rFonts w:eastAsia="Times New Roman" w:cs="Calibri"/>
          <w:sz w:val="20"/>
          <w:szCs w:val="20"/>
          <w:u w:val="single"/>
        </w:rPr>
        <w:t>Usina Esmeralda</w:t>
      </w:r>
      <w:r w:rsidRPr="0080242C">
        <w:rPr>
          <w:rFonts w:eastAsia="Times New Roman" w:cs="Calibri"/>
          <w:sz w:val="20"/>
          <w:szCs w:val="20"/>
        </w:rPr>
        <w:t>”); e</w:t>
      </w:r>
    </w:p>
    <w:p w14:paraId="2598EB41" w14:textId="77777777" w:rsidR="0080242C" w:rsidRPr="0080242C" w:rsidRDefault="0080242C" w:rsidP="0080242C">
      <w:pPr>
        <w:widowControl w:val="0"/>
        <w:spacing w:after="0"/>
        <w:ind w:left="1369" w:hanging="360"/>
        <w:jc w:val="both"/>
        <w:rPr>
          <w:rFonts w:eastAsia="Times New Roman" w:cs="Calibri"/>
          <w:b/>
          <w:bCs/>
          <w:sz w:val="20"/>
          <w:szCs w:val="20"/>
        </w:rPr>
      </w:pPr>
    </w:p>
    <w:p w14:paraId="7685D58E" w14:textId="31091E07" w:rsidR="0080242C" w:rsidRPr="0080242C" w:rsidRDefault="0080242C" w:rsidP="0080242C">
      <w:pPr>
        <w:widowControl w:val="0"/>
        <w:numPr>
          <w:ilvl w:val="0"/>
          <w:numId w:val="1"/>
        </w:numPr>
        <w:spacing w:after="0" w:line="240" w:lineRule="auto"/>
        <w:jc w:val="both"/>
        <w:rPr>
          <w:rFonts w:eastAsia="Times New Roman" w:cs="Calibri"/>
          <w:sz w:val="20"/>
          <w:szCs w:val="20"/>
        </w:rPr>
      </w:pPr>
      <w:r w:rsidRPr="0080242C">
        <w:rPr>
          <w:rFonts w:eastAsia="Times New Roman" w:cs="Calibri"/>
          <w:b/>
          <w:bCs/>
          <w:sz w:val="20"/>
          <w:szCs w:val="20"/>
        </w:rPr>
        <w:t>USINA TURQUESA SPE LTDA.</w:t>
      </w:r>
      <w:r w:rsidRPr="0080242C">
        <w:rPr>
          <w:rFonts w:eastAsia="Times New Roman" w:cs="Calibri"/>
          <w:sz w:val="20"/>
          <w:szCs w:val="20"/>
        </w:rPr>
        <w:t>, sociedade limitada de propósito específico, com sede em São Paulo, Estado de São Paulo, na Avenida Magalhães de Castro, nº 4.800, 2º andar, Torre 2, sala 84, Cidade Jardim, CEP 05676-120, inscrita no CNPJ/ME sob o nº 35.851.259/0001-20, neste ato representada na forma de seu contrato social (“</w:t>
      </w:r>
      <w:r w:rsidRPr="0080242C">
        <w:rPr>
          <w:rFonts w:eastAsia="Times New Roman" w:cs="Calibri"/>
          <w:sz w:val="20"/>
          <w:szCs w:val="20"/>
          <w:u w:val="single"/>
        </w:rPr>
        <w:t>Usina Turquesa</w:t>
      </w:r>
      <w:r w:rsidRPr="0080242C">
        <w:rPr>
          <w:rFonts w:eastAsia="Times New Roman" w:cs="Calibri"/>
          <w:sz w:val="20"/>
          <w:szCs w:val="20"/>
        </w:rPr>
        <w:t>” e, quando em conjunto com a Usina Esmeralda, simplesmente “</w:t>
      </w:r>
      <w:proofErr w:type="spellStart"/>
      <w:r w:rsidRPr="0080242C">
        <w:rPr>
          <w:rFonts w:eastAsia="Times New Roman" w:cs="Calibri"/>
          <w:sz w:val="20"/>
          <w:szCs w:val="20"/>
        </w:rPr>
        <w:t>SPEs</w:t>
      </w:r>
      <w:proofErr w:type="spellEnd"/>
      <w:r w:rsidRPr="0080242C">
        <w:rPr>
          <w:rFonts w:eastAsia="Times New Roman" w:cs="Calibri"/>
          <w:sz w:val="20"/>
          <w:szCs w:val="20"/>
        </w:rPr>
        <w:t>”, ou individualmente “</w:t>
      </w:r>
      <w:r w:rsidRPr="0080242C">
        <w:rPr>
          <w:rFonts w:eastAsia="Times New Roman" w:cs="Calibri"/>
          <w:sz w:val="20"/>
          <w:szCs w:val="20"/>
          <w:u w:val="single"/>
        </w:rPr>
        <w:t>SPE</w:t>
      </w:r>
      <w:r w:rsidRPr="0080242C">
        <w:rPr>
          <w:rFonts w:eastAsia="Times New Roman" w:cs="Calibri"/>
          <w:sz w:val="20"/>
          <w:szCs w:val="20"/>
        </w:rPr>
        <w:t xml:space="preserve">”, e as </w:t>
      </w:r>
      <w:proofErr w:type="spellStart"/>
      <w:r w:rsidRPr="0080242C">
        <w:rPr>
          <w:rFonts w:eastAsia="Times New Roman" w:cs="Calibri"/>
          <w:sz w:val="20"/>
          <w:szCs w:val="20"/>
        </w:rPr>
        <w:t>SPEs</w:t>
      </w:r>
      <w:proofErr w:type="spellEnd"/>
      <w:r w:rsidRPr="0080242C">
        <w:rPr>
          <w:rFonts w:eastAsia="Times New Roman" w:cs="Calibri"/>
          <w:sz w:val="20"/>
          <w:szCs w:val="20"/>
        </w:rPr>
        <w:t xml:space="preserve"> em conjunto com a RZK Solar 03, “</w:t>
      </w:r>
      <w:r w:rsidRPr="0080242C">
        <w:rPr>
          <w:rFonts w:eastAsia="Times New Roman" w:cs="Calibri"/>
          <w:sz w:val="20"/>
          <w:szCs w:val="20"/>
          <w:u w:val="single"/>
        </w:rPr>
        <w:t>Cedentes Fiduciantes</w:t>
      </w:r>
      <w:r w:rsidRPr="0080242C">
        <w:rPr>
          <w:rFonts w:eastAsia="Times New Roman" w:cs="Calibri"/>
          <w:sz w:val="20"/>
          <w:szCs w:val="20"/>
        </w:rPr>
        <w:t>”)</w:t>
      </w:r>
      <w:r>
        <w:rPr>
          <w:rFonts w:eastAsia="Times New Roman" w:cs="Calibri"/>
          <w:sz w:val="20"/>
          <w:szCs w:val="20"/>
        </w:rPr>
        <w:t>;</w:t>
      </w:r>
    </w:p>
    <w:p w14:paraId="06BE1792" w14:textId="77777777" w:rsidR="005118C4" w:rsidRPr="005118C4" w:rsidRDefault="005118C4" w:rsidP="005118C4">
      <w:pPr>
        <w:widowControl w:val="0"/>
        <w:spacing w:after="0"/>
        <w:ind w:left="1369" w:hanging="360"/>
        <w:jc w:val="both"/>
        <w:rPr>
          <w:rFonts w:eastAsia="Arial Unicode MS" w:cs="Calibri"/>
          <w:smallCaps/>
          <w:sz w:val="20"/>
          <w:szCs w:val="20"/>
        </w:rPr>
      </w:pPr>
    </w:p>
    <w:p w14:paraId="459AE207" w14:textId="77777777" w:rsidR="005118C4" w:rsidRPr="005118C4" w:rsidRDefault="005118C4" w:rsidP="00264FC9">
      <w:pPr>
        <w:widowControl w:val="0"/>
        <w:numPr>
          <w:ilvl w:val="0"/>
          <w:numId w:val="1"/>
        </w:numPr>
        <w:spacing w:after="0" w:line="240" w:lineRule="auto"/>
        <w:jc w:val="both"/>
        <w:rPr>
          <w:rFonts w:eastAsia="Arial Unicode MS" w:cs="Calibri"/>
          <w:sz w:val="20"/>
          <w:szCs w:val="20"/>
        </w:rPr>
      </w:pPr>
      <w:bookmarkStart w:id="2" w:name="_Hlk71138820"/>
      <w:r w:rsidRPr="005118C4">
        <w:rPr>
          <w:rFonts w:eastAsia="Arial Unicode MS" w:cs="Calibri"/>
          <w:b/>
          <w:bCs/>
          <w:sz w:val="20"/>
          <w:szCs w:val="20"/>
        </w:rPr>
        <w:t>VIRGO COMPANHIA DE SECURITIZAÇÃO</w:t>
      </w:r>
      <w:r w:rsidRPr="005118C4">
        <w:rPr>
          <w:rFonts w:eastAsia="Arial Unicode MS" w:cs="Calibri"/>
          <w:sz w:val="20"/>
          <w:szCs w:val="20"/>
        </w:rPr>
        <w:t>, atual denominação da</w:t>
      </w:r>
      <w:r w:rsidRPr="005118C4">
        <w:rPr>
          <w:rFonts w:eastAsia="Arial Unicode MS" w:cs="Calibri"/>
          <w:b/>
          <w:bCs/>
          <w:sz w:val="20"/>
          <w:szCs w:val="20"/>
        </w:rPr>
        <w:t xml:space="preserve"> ISEC SECURITIZADORA S.A.</w:t>
      </w:r>
      <w:r w:rsidRPr="005118C4">
        <w:rPr>
          <w:rFonts w:eastAsia="Arial Unicode MS" w:cs="Calibri"/>
          <w:sz w:val="20"/>
          <w:szCs w:val="20"/>
        </w:rPr>
        <w:t xml:space="preserve">, localizada na Cidade de São Paulo, Estado de São Paulo, na Rua Tabapuã, nº 1.123, 21º andar, conjunto 215, CEP 04.533-004, na Cidade de São Paulo, Estado de São Paulo, inscrita no CNPJ/ME sob o nº 08.769.451/0001-08, neste ato representada na forma de seu estatuto social </w:t>
      </w:r>
      <w:bookmarkEnd w:id="2"/>
      <w:r w:rsidRPr="005118C4">
        <w:rPr>
          <w:rFonts w:eastAsia="Arial Unicode MS" w:cs="Calibri"/>
          <w:sz w:val="20"/>
          <w:szCs w:val="20"/>
        </w:rPr>
        <w:t>(“</w:t>
      </w:r>
      <w:r w:rsidRPr="005118C4">
        <w:rPr>
          <w:rFonts w:eastAsia="Arial Unicode MS" w:cs="Calibri"/>
          <w:sz w:val="20"/>
          <w:szCs w:val="20"/>
          <w:u w:val="single"/>
        </w:rPr>
        <w:t>Cessionária Fiduciária</w:t>
      </w:r>
      <w:r w:rsidRPr="005118C4">
        <w:rPr>
          <w:rFonts w:eastAsia="Arial Unicode MS" w:cs="Calibri"/>
          <w:sz w:val="20"/>
          <w:szCs w:val="20"/>
        </w:rPr>
        <w:t>”, “</w:t>
      </w:r>
      <w:proofErr w:type="spellStart"/>
      <w:r w:rsidRPr="005118C4">
        <w:rPr>
          <w:rFonts w:eastAsia="Arial Unicode MS" w:cs="Calibri"/>
          <w:sz w:val="20"/>
          <w:szCs w:val="20"/>
          <w:u w:val="single"/>
        </w:rPr>
        <w:t>Securitizadora</w:t>
      </w:r>
      <w:proofErr w:type="spellEnd"/>
      <w:r w:rsidRPr="005118C4">
        <w:rPr>
          <w:rFonts w:eastAsia="Arial Unicode MS" w:cs="Calibri"/>
          <w:sz w:val="20"/>
          <w:szCs w:val="20"/>
        </w:rPr>
        <w:t>” ou “</w:t>
      </w:r>
      <w:r w:rsidRPr="005118C4">
        <w:rPr>
          <w:rFonts w:eastAsia="Arial Unicode MS" w:cs="Calibri"/>
          <w:sz w:val="20"/>
          <w:szCs w:val="20"/>
          <w:u w:val="single"/>
        </w:rPr>
        <w:t>Debenturista</w:t>
      </w:r>
      <w:r w:rsidRPr="005118C4">
        <w:rPr>
          <w:rFonts w:eastAsia="Arial Unicode MS" w:cs="Calibri"/>
          <w:sz w:val="20"/>
          <w:szCs w:val="20"/>
        </w:rPr>
        <w:t>” e, quando em conjunto com a Emissora, a Usina Magnólia e a Usina Turquesa, “</w:t>
      </w:r>
      <w:r w:rsidRPr="005118C4">
        <w:rPr>
          <w:rFonts w:eastAsia="Arial Unicode MS" w:cs="Calibri"/>
          <w:sz w:val="20"/>
          <w:szCs w:val="20"/>
          <w:u w:val="single"/>
        </w:rPr>
        <w:t>Partes</w:t>
      </w:r>
      <w:r w:rsidRPr="005118C4">
        <w:rPr>
          <w:rFonts w:eastAsia="Arial Unicode MS" w:cs="Calibri"/>
          <w:sz w:val="20"/>
          <w:szCs w:val="20"/>
        </w:rPr>
        <w:t>”).</w:t>
      </w:r>
    </w:p>
    <w:p w14:paraId="61DE03E7" w14:textId="77777777" w:rsidR="005118C4" w:rsidRPr="005118C4" w:rsidRDefault="005118C4" w:rsidP="005118C4">
      <w:pPr>
        <w:widowControl w:val="0"/>
        <w:tabs>
          <w:tab w:val="left" w:pos="1843"/>
        </w:tabs>
        <w:spacing w:after="0"/>
        <w:jc w:val="both"/>
        <w:rPr>
          <w:rFonts w:eastAsia="MS Mincho" w:cs="Calibri"/>
          <w:sz w:val="20"/>
          <w:szCs w:val="20"/>
        </w:rPr>
      </w:pPr>
    </w:p>
    <w:p w14:paraId="1D489B33" w14:textId="77777777" w:rsidR="005118C4" w:rsidRPr="005118C4" w:rsidRDefault="005118C4" w:rsidP="005118C4">
      <w:pPr>
        <w:widowControl w:val="0"/>
        <w:spacing w:after="0"/>
        <w:rPr>
          <w:rFonts w:eastAsia="Times New Roman" w:cs="Calibri"/>
          <w:sz w:val="20"/>
          <w:szCs w:val="20"/>
        </w:rPr>
      </w:pPr>
      <w:r w:rsidRPr="005118C4">
        <w:rPr>
          <w:rFonts w:eastAsia="Times New Roman" w:cs="Calibri"/>
          <w:sz w:val="20"/>
          <w:szCs w:val="20"/>
        </w:rPr>
        <w:t>Na qualidade de interveniente anuente,</w:t>
      </w:r>
    </w:p>
    <w:p w14:paraId="0576A4AF" w14:textId="77777777" w:rsidR="005118C4" w:rsidRPr="005118C4" w:rsidRDefault="005118C4" w:rsidP="005118C4">
      <w:pPr>
        <w:widowControl w:val="0"/>
        <w:spacing w:after="0"/>
        <w:jc w:val="both"/>
        <w:rPr>
          <w:rFonts w:eastAsia="Arial Unicode MS" w:cs="Calibri"/>
          <w:sz w:val="20"/>
          <w:szCs w:val="20"/>
        </w:rPr>
      </w:pPr>
    </w:p>
    <w:p w14:paraId="3398870C" w14:textId="77777777" w:rsidR="005118C4" w:rsidRPr="005118C4" w:rsidRDefault="005118C4" w:rsidP="00264FC9">
      <w:pPr>
        <w:widowControl w:val="0"/>
        <w:numPr>
          <w:ilvl w:val="0"/>
          <w:numId w:val="1"/>
        </w:numPr>
        <w:spacing w:after="0" w:line="240" w:lineRule="auto"/>
        <w:ind w:left="1418" w:hanging="425"/>
        <w:jc w:val="both"/>
        <w:rPr>
          <w:rFonts w:eastAsia="Arial Unicode MS" w:cs="Calibri"/>
          <w:sz w:val="20"/>
          <w:szCs w:val="20"/>
        </w:rPr>
      </w:pPr>
      <w:r w:rsidRPr="005118C4">
        <w:rPr>
          <w:rFonts w:eastAsia="Arial Unicode MS" w:cs="Calibri"/>
          <w:b/>
          <w:smallCaps/>
          <w:sz w:val="20"/>
          <w:szCs w:val="20"/>
        </w:rPr>
        <w:t xml:space="preserve">WE TRUST IN SUSTAINABLE ENERGY - ENERGIA RENOVÁVEL E PARTICIPAÇÕES S.A. </w:t>
      </w:r>
      <w:r w:rsidRPr="005118C4">
        <w:rPr>
          <w:rFonts w:eastAsia="Arial Unicode MS" w:cs="Calibri"/>
          <w:sz w:val="20"/>
          <w:szCs w:val="20"/>
        </w:rPr>
        <w:t xml:space="preserve">sociedade por ações sem registro de capital aberto perante a </w:t>
      </w:r>
      <w:r w:rsidRPr="005118C4">
        <w:rPr>
          <w:rFonts w:eastAsia="Arial Unicode MS" w:cs="Calibri"/>
          <w:color w:val="000000"/>
          <w:sz w:val="20"/>
          <w:szCs w:val="20"/>
        </w:rPr>
        <w:t xml:space="preserve">CVM, com sede na cidade </w:t>
      </w:r>
      <w:r w:rsidRPr="005118C4">
        <w:rPr>
          <w:rFonts w:eastAsia="Arial Unicode MS" w:cs="Calibri"/>
          <w:color w:val="000000"/>
          <w:sz w:val="20"/>
          <w:szCs w:val="20"/>
          <w:lang w:eastAsia="pt-BR"/>
        </w:rPr>
        <w:t xml:space="preserve">de </w:t>
      </w:r>
      <w:r w:rsidRPr="005118C4">
        <w:rPr>
          <w:rFonts w:eastAsia="Arial Unicode MS" w:cs="Calibri"/>
          <w:color w:val="000000"/>
          <w:sz w:val="20"/>
          <w:szCs w:val="20"/>
        </w:rPr>
        <w:t xml:space="preserve">São Paulo, Estado </w:t>
      </w:r>
      <w:r w:rsidRPr="005118C4">
        <w:rPr>
          <w:rFonts w:eastAsia="Arial Unicode MS" w:cs="Calibri"/>
          <w:color w:val="000000"/>
          <w:sz w:val="20"/>
          <w:szCs w:val="20"/>
          <w:lang w:eastAsia="pt-BR"/>
        </w:rPr>
        <w:t xml:space="preserve">de </w:t>
      </w:r>
      <w:r w:rsidRPr="005118C4">
        <w:rPr>
          <w:rFonts w:eastAsia="Arial Unicode MS" w:cs="Calibri"/>
          <w:color w:val="000000"/>
          <w:sz w:val="20"/>
          <w:szCs w:val="20"/>
        </w:rPr>
        <w:t xml:space="preserve">São Paulo, na Avenida Magalhães de Castro, 4.800, Torre </w:t>
      </w:r>
      <w:r w:rsidRPr="005118C4">
        <w:rPr>
          <w:rFonts w:eastAsia="Arial Unicode MS" w:cs="Calibri"/>
          <w:color w:val="000000"/>
          <w:sz w:val="20"/>
          <w:szCs w:val="20"/>
          <w:lang w:eastAsia="pt-BR"/>
        </w:rPr>
        <w:t>2, 2º</w:t>
      </w:r>
      <w:r w:rsidRPr="005118C4">
        <w:rPr>
          <w:rFonts w:eastAsia="Arial Unicode MS" w:cs="Calibri"/>
          <w:color w:val="000000"/>
          <w:sz w:val="20"/>
          <w:szCs w:val="20"/>
        </w:rPr>
        <w:t xml:space="preserve"> andar, </w:t>
      </w:r>
      <w:r w:rsidRPr="005118C4">
        <w:rPr>
          <w:rFonts w:eastAsia="Arial Unicode MS" w:cs="Calibri"/>
          <w:color w:val="000000"/>
          <w:sz w:val="20"/>
          <w:szCs w:val="20"/>
          <w:lang w:eastAsia="pt-BR"/>
        </w:rPr>
        <w:t>sala 29</w:t>
      </w:r>
      <w:r w:rsidRPr="005118C4">
        <w:rPr>
          <w:rFonts w:eastAsia="Arial Unicode MS" w:cs="Calibri"/>
          <w:color w:val="000000"/>
          <w:sz w:val="20"/>
          <w:szCs w:val="20"/>
        </w:rPr>
        <w:t xml:space="preserve">, Cidade Jardim, inscrita no CNPJ/ME sob o nº </w:t>
      </w:r>
      <w:r w:rsidRPr="005118C4">
        <w:rPr>
          <w:rFonts w:eastAsia="Arial Unicode MS" w:cs="Calibri"/>
          <w:color w:val="000000"/>
          <w:sz w:val="20"/>
          <w:szCs w:val="20"/>
          <w:lang w:eastAsia="pt-BR"/>
        </w:rPr>
        <w:t>28.133.664</w:t>
      </w:r>
      <w:r w:rsidRPr="005118C4">
        <w:rPr>
          <w:rFonts w:eastAsia="Arial Unicode MS" w:cs="Calibri"/>
          <w:color w:val="000000"/>
          <w:sz w:val="20"/>
          <w:szCs w:val="20"/>
        </w:rPr>
        <w:t>/0001-</w:t>
      </w:r>
      <w:r w:rsidRPr="005118C4">
        <w:rPr>
          <w:rFonts w:eastAsia="Arial Unicode MS" w:cs="Calibri"/>
          <w:color w:val="000000"/>
          <w:sz w:val="20"/>
          <w:szCs w:val="20"/>
          <w:lang w:eastAsia="pt-BR"/>
        </w:rPr>
        <w:t>48</w:t>
      </w:r>
      <w:r w:rsidRPr="005118C4">
        <w:rPr>
          <w:rFonts w:eastAsia="Arial Unicode MS" w:cs="Calibri"/>
          <w:color w:val="000000"/>
          <w:sz w:val="20"/>
          <w:szCs w:val="20"/>
        </w:rPr>
        <w:t xml:space="preserve">, com seus atos constitutivos registrados sob o NIRE 35.300.528.646 perante a </w:t>
      </w:r>
      <w:r w:rsidRPr="005118C4">
        <w:rPr>
          <w:rFonts w:eastAsia="Arial Unicode MS" w:cs="Calibri"/>
          <w:sz w:val="20"/>
          <w:szCs w:val="20"/>
        </w:rPr>
        <w:t>JUCE</w:t>
      </w:r>
      <w:r w:rsidRPr="005118C4">
        <w:rPr>
          <w:rFonts w:eastAsia="Arial Unicode MS" w:cs="Calibri"/>
          <w:color w:val="000000"/>
          <w:sz w:val="20"/>
          <w:szCs w:val="20"/>
        </w:rPr>
        <w:t>SP</w:t>
      </w:r>
      <w:r w:rsidRPr="005118C4">
        <w:rPr>
          <w:rFonts w:eastAsia="Arial Unicode MS" w:cs="Calibri"/>
          <w:color w:val="000000"/>
          <w:sz w:val="20"/>
          <w:szCs w:val="20"/>
          <w:lang w:eastAsia="pt-BR"/>
        </w:rPr>
        <w:t>,</w:t>
      </w:r>
      <w:r w:rsidRPr="005118C4">
        <w:rPr>
          <w:rFonts w:eastAsia="Arial Unicode MS" w:cs="Calibri"/>
          <w:color w:val="000000"/>
          <w:sz w:val="20"/>
          <w:szCs w:val="20"/>
        </w:rPr>
        <w:t xml:space="preserve"> neste ato representada na forma de seu estatuto social (“</w:t>
      </w:r>
      <w:r w:rsidRPr="005118C4">
        <w:rPr>
          <w:rFonts w:eastAsia="Arial Unicode MS" w:cs="Calibri"/>
          <w:color w:val="000000"/>
          <w:sz w:val="20"/>
          <w:szCs w:val="20"/>
          <w:u w:val="single"/>
          <w:lang w:eastAsia="pt-BR"/>
        </w:rPr>
        <w:t>WTS</w:t>
      </w:r>
      <w:r w:rsidRPr="005118C4">
        <w:rPr>
          <w:rFonts w:eastAsia="Arial Unicode MS" w:cs="Calibri"/>
          <w:color w:val="000000"/>
          <w:sz w:val="20"/>
          <w:szCs w:val="20"/>
        </w:rPr>
        <w:t>” ou “</w:t>
      </w:r>
      <w:r w:rsidRPr="005118C4">
        <w:rPr>
          <w:rFonts w:eastAsia="Arial Unicode MS" w:cs="Calibri"/>
          <w:color w:val="000000"/>
          <w:sz w:val="20"/>
          <w:szCs w:val="20"/>
          <w:u w:val="single"/>
        </w:rPr>
        <w:t>Interveniente Anuente</w:t>
      </w:r>
      <w:r w:rsidRPr="005118C4">
        <w:rPr>
          <w:rFonts w:eastAsia="Arial Unicode MS" w:cs="Calibri"/>
          <w:color w:val="000000"/>
          <w:sz w:val="20"/>
          <w:szCs w:val="20"/>
        </w:rPr>
        <w:t xml:space="preserve">”). </w:t>
      </w:r>
    </w:p>
    <w:p w14:paraId="7D81970C" w14:textId="77777777" w:rsidR="005118C4" w:rsidRPr="005118C4" w:rsidRDefault="005118C4" w:rsidP="005118C4">
      <w:pPr>
        <w:widowControl w:val="0"/>
        <w:spacing w:after="0"/>
        <w:ind w:left="1276"/>
        <w:jc w:val="both"/>
        <w:rPr>
          <w:rFonts w:eastAsia="Arial Unicode MS" w:cs="Calibri"/>
          <w:sz w:val="20"/>
          <w:szCs w:val="20"/>
        </w:rPr>
      </w:pPr>
    </w:p>
    <w:p w14:paraId="6F8C9055" w14:textId="77777777" w:rsidR="005118C4" w:rsidRPr="005118C4" w:rsidRDefault="005118C4" w:rsidP="005118C4">
      <w:pPr>
        <w:widowControl w:val="0"/>
        <w:spacing w:after="0"/>
        <w:jc w:val="both"/>
        <w:rPr>
          <w:rFonts w:eastAsia="Times New Roman" w:cs="Calibri"/>
          <w:b/>
          <w:smallCaps/>
          <w:sz w:val="20"/>
          <w:szCs w:val="20"/>
        </w:rPr>
      </w:pPr>
      <w:r w:rsidRPr="005118C4">
        <w:rPr>
          <w:rFonts w:eastAsia="Times New Roman" w:cs="Calibri"/>
          <w:b/>
          <w:smallCaps/>
          <w:sz w:val="20"/>
          <w:szCs w:val="20"/>
        </w:rPr>
        <w:t>CONSIDERANDO QUE:</w:t>
      </w:r>
    </w:p>
    <w:p w14:paraId="7E89F926" w14:textId="77777777" w:rsidR="005118C4" w:rsidRPr="005118C4" w:rsidRDefault="005118C4" w:rsidP="005118C4">
      <w:pPr>
        <w:widowControl w:val="0"/>
        <w:tabs>
          <w:tab w:val="left" w:pos="1843"/>
        </w:tabs>
        <w:spacing w:after="0"/>
        <w:jc w:val="both"/>
        <w:rPr>
          <w:rFonts w:eastAsia="Times New Roman" w:cs="Calibri"/>
          <w:sz w:val="20"/>
          <w:szCs w:val="20"/>
        </w:rPr>
      </w:pPr>
    </w:p>
    <w:p w14:paraId="0E2812C8" w14:textId="77777777" w:rsidR="005118C4" w:rsidRPr="005118C4" w:rsidRDefault="005118C4" w:rsidP="00264FC9">
      <w:pPr>
        <w:widowControl w:val="0"/>
        <w:numPr>
          <w:ilvl w:val="0"/>
          <w:numId w:val="4"/>
        </w:numPr>
        <w:spacing w:after="0" w:line="240" w:lineRule="auto"/>
        <w:ind w:left="1276" w:hanging="709"/>
        <w:jc w:val="both"/>
        <w:rPr>
          <w:rFonts w:eastAsia="Arial Unicode MS" w:cs="Calibri"/>
          <w:sz w:val="20"/>
          <w:szCs w:val="20"/>
        </w:rPr>
      </w:pPr>
      <w:bookmarkStart w:id="3" w:name="_DV_M54"/>
      <w:bookmarkEnd w:id="3"/>
      <w:r w:rsidRPr="005118C4">
        <w:rPr>
          <w:rFonts w:eastAsia="Arial Unicode MS" w:cs="Calibri"/>
          <w:sz w:val="20"/>
          <w:szCs w:val="20"/>
        </w:rPr>
        <w:t xml:space="preserve">Em 1º de junho </w:t>
      </w:r>
      <w:r w:rsidRPr="005118C4">
        <w:rPr>
          <w:rFonts w:eastAsia="Arial Unicode MS" w:cs="Calibri"/>
          <w:bCs/>
          <w:sz w:val="20"/>
          <w:szCs w:val="20"/>
        </w:rPr>
        <w:t>de 2021, a</w:t>
      </w:r>
      <w:r w:rsidRPr="005118C4">
        <w:rPr>
          <w:rFonts w:eastAsia="Arial Unicode MS" w:cs="Calibri"/>
          <w:sz w:val="20"/>
          <w:szCs w:val="20"/>
        </w:rPr>
        <w:t xml:space="preserve"> </w:t>
      </w:r>
      <w:r w:rsidRPr="005118C4">
        <w:rPr>
          <w:rFonts w:eastAsia="Arial Unicode MS" w:cs="Calibri"/>
          <w:color w:val="000000"/>
          <w:sz w:val="20"/>
          <w:szCs w:val="20"/>
        </w:rPr>
        <w:t>Devedora</w:t>
      </w:r>
      <w:r w:rsidRPr="005118C4">
        <w:rPr>
          <w:rFonts w:eastAsia="Arial Unicode MS" w:cs="Calibri"/>
          <w:sz w:val="20"/>
          <w:szCs w:val="20"/>
        </w:rPr>
        <w:t xml:space="preserve"> realizou sua 1ª (primeira) emissão </w:t>
      </w:r>
      <w:r w:rsidRPr="005118C4">
        <w:rPr>
          <w:rFonts w:eastAsia="Arial Unicode MS" w:cs="Calibri"/>
          <w:sz w:val="20"/>
          <w:szCs w:val="20"/>
        </w:rPr>
        <w:lastRenderedPageBreak/>
        <w:t>para colocação privada de debêntures, não conversíveis em ações, em 4 (quatro) séries, da espécie quirografária, a ser convolada na espécie com garantia real e garantia adicional fidejussória, para distribuição com esforços restritos (respectivamente, “</w:t>
      </w:r>
      <w:r w:rsidRPr="005118C4">
        <w:rPr>
          <w:rFonts w:eastAsia="Arial Unicode MS" w:cs="Calibri"/>
          <w:sz w:val="20"/>
          <w:szCs w:val="20"/>
          <w:u w:val="single"/>
        </w:rPr>
        <w:t>Emissão</w:t>
      </w:r>
      <w:r w:rsidRPr="005118C4">
        <w:rPr>
          <w:rFonts w:eastAsia="Arial Unicode MS" w:cs="Calibri"/>
          <w:sz w:val="20"/>
          <w:szCs w:val="20"/>
        </w:rPr>
        <w:t>” e “</w:t>
      </w:r>
      <w:r w:rsidRPr="005118C4">
        <w:rPr>
          <w:rFonts w:eastAsia="Arial Unicode MS" w:cs="Calibri"/>
          <w:sz w:val="20"/>
          <w:szCs w:val="20"/>
          <w:u w:val="single"/>
        </w:rPr>
        <w:t>Debêntures</w:t>
      </w:r>
      <w:r w:rsidRPr="005118C4">
        <w:rPr>
          <w:rFonts w:eastAsia="Arial Unicode MS" w:cs="Calibri"/>
          <w:sz w:val="20"/>
          <w:szCs w:val="20"/>
        </w:rPr>
        <w:t xml:space="preserve">”), nos termos da Lei nº 6.404, de 15 de dezembro de 1976, da Instrução CVM nº 476, 16 de janeiro de 2009, conforme alterada, e nos termos previstos no </w:t>
      </w:r>
      <w:r w:rsidRPr="005118C4">
        <w:rPr>
          <w:rFonts w:eastAsia="Arial Unicode MS" w:cs="Calibri"/>
          <w:i/>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5118C4">
        <w:rPr>
          <w:rFonts w:eastAsia="Arial Unicode MS" w:cs="Calibri"/>
          <w:iCs/>
          <w:sz w:val="20"/>
          <w:szCs w:val="20"/>
        </w:rPr>
        <w:t xml:space="preserve">, celebrado em </w:t>
      </w:r>
      <w:r w:rsidRPr="005118C4">
        <w:rPr>
          <w:rFonts w:eastAsia="Arial Unicode MS" w:cs="Calibri"/>
          <w:sz w:val="20"/>
          <w:szCs w:val="20"/>
        </w:rPr>
        <w:t xml:space="preserve">1º de junho </w:t>
      </w:r>
      <w:r w:rsidRPr="005118C4">
        <w:rPr>
          <w:rFonts w:eastAsia="Arial Unicode MS" w:cs="Calibri"/>
          <w:bCs/>
          <w:sz w:val="20"/>
          <w:szCs w:val="20"/>
        </w:rPr>
        <w:t>de 2021</w:t>
      </w:r>
      <w:r w:rsidRPr="005118C4">
        <w:rPr>
          <w:rFonts w:eastAsia="Arial Unicode MS" w:cs="Calibri"/>
          <w:sz w:val="20"/>
          <w:szCs w:val="20"/>
        </w:rPr>
        <w:t xml:space="preserve"> e aditado em 15 de julho</w:t>
      </w:r>
      <w:r w:rsidRPr="005118C4">
        <w:rPr>
          <w:rFonts w:eastAsia="Arial Unicode MS" w:cs="Calibri"/>
          <w:iCs/>
          <w:sz w:val="20"/>
          <w:szCs w:val="20"/>
        </w:rPr>
        <w:t xml:space="preserve"> de 2021, </w:t>
      </w:r>
      <w:r w:rsidRPr="005118C4">
        <w:rPr>
          <w:rFonts w:eastAsia="Arial Unicode MS" w:cs="Calibri"/>
          <w:sz w:val="20"/>
          <w:szCs w:val="20"/>
        </w:rPr>
        <w:t>em 02 de agosto de 2021 e em 14 de abril de 2022</w:t>
      </w:r>
      <w:r w:rsidRPr="005118C4">
        <w:rPr>
          <w:rFonts w:eastAsia="Arial Unicode MS" w:cs="Calibri"/>
          <w:i/>
          <w:sz w:val="20"/>
          <w:szCs w:val="20"/>
        </w:rPr>
        <w:t xml:space="preserve"> </w:t>
      </w:r>
      <w:r w:rsidRPr="005118C4">
        <w:rPr>
          <w:rFonts w:eastAsia="Arial Unicode MS" w:cs="Calibri"/>
          <w:sz w:val="20"/>
          <w:szCs w:val="20"/>
        </w:rPr>
        <w:t>(“</w:t>
      </w:r>
      <w:r w:rsidRPr="005118C4">
        <w:rPr>
          <w:rFonts w:eastAsia="Arial Unicode MS" w:cs="Calibri"/>
          <w:sz w:val="20"/>
          <w:szCs w:val="20"/>
          <w:u w:val="single"/>
        </w:rPr>
        <w:t>Escritura de Emissão de Debêntures</w:t>
      </w:r>
      <w:r w:rsidRPr="005118C4">
        <w:rPr>
          <w:rFonts w:eastAsia="Arial Unicode MS" w:cs="Calibri"/>
          <w:sz w:val="20"/>
          <w:szCs w:val="20"/>
        </w:rPr>
        <w:t>”);</w:t>
      </w:r>
    </w:p>
    <w:p w14:paraId="32652C64" w14:textId="77777777" w:rsidR="005118C4" w:rsidRPr="005118C4" w:rsidRDefault="005118C4" w:rsidP="005118C4">
      <w:pPr>
        <w:widowControl w:val="0"/>
        <w:spacing w:after="0"/>
        <w:ind w:left="1276"/>
        <w:jc w:val="both"/>
        <w:rPr>
          <w:rFonts w:eastAsia="Arial Unicode MS" w:cs="Calibri"/>
          <w:sz w:val="20"/>
          <w:szCs w:val="20"/>
        </w:rPr>
      </w:pPr>
    </w:p>
    <w:p w14:paraId="6E64D8D5" w14:textId="77777777" w:rsidR="005118C4" w:rsidRPr="005118C4" w:rsidRDefault="005118C4" w:rsidP="00264FC9">
      <w:pPr>
        <w:widowControl w:val="0"/>
        <w:numPr>
          <w:ilvl w:val="0"/>
          <w:numId w:val="4"/>
        </w:numPr>
        <w:spacing w:after="0" w:line="240" w:lineRule="auto"/>
        <w:ind w:left="1276" w:hanging="709"/>
        <w:jc w:val="both"/>
        <w:rPr>
          <w:rFonts w:eastAsia="Arial Unicode MS" w:cs="Calibri"/>
          <w:sz w:val="20"/>
          <w:szCs w:val="20"/>
        </w:rPr>
      </w:pPr>
      <w:r w:rsidRPr="005118C4">
        <w:rPr>
          <w:rFonts w:eastAsia="Arial Unicode MS" w:cs="Verdana"/>
          <w:sz w:val="20"/>
          <w:szCs w:val="20"/>
        </w:rPr>
        <w:t xml:space="preserve">As Debêntures foram subscritas pela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por meio da assinatura do Boletim de Subscrição, conforme Anexo II da Escritura de Emissão de Debêntures. Após a assinatura do Boletim de Subscrição, 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realizou (a) a emissão de Cédula de Crédito Imobiliário </w:t>
      </w:r>
      <w:r w:rsidRPr="005118C4">
        <w:rPr>
          <w:rFonts w:eastAsia="Arial Unicode MS" w:cs="Calibri"/>
          <w:sz w:val="20"/>
          <w:szCs w:val="20"/>
        </w:rPr>
        <w:t xml:space="preserve">nº </w:t>
      </w:r>
      <w:r w:rsidRPr="005118C4">
        <w:rPr>
          <w:rFonts w:eastAsia="MS Mincho" w:cs="Calibri"/>
          <w:sz w:val="20"/>
          <w:szCs w:val="20"/>
        </w:rPr>
        <w:t xml:space="preserve">CID29501 </w:t>
      </w:r>
      <w:r w:rsidRPr="005118C4">
        <w:rPr>
          <w:rFonts w:eastAsia="Arial Unicode MS" w:cs="Verdana"/>
          <w:sz w:val="20"/>
          <w:szCs w:val="20"/>
        </w:rPr>
        <w:t>(“</w:t>
      </w:r>
      <w:r w:rsidRPr="005118C4">
        <w:rPr>
          <w:rFonts w:eastAsia="Arial Unicode MS" w:cs="Verdana"/>
          <w:sz w:val="20"/>
          <w:szCs w:val="20"/>
          <w:u w:val="single"/>
        </w:rPr>
        <w:t xml:space="preserve">CCI </w:t>
      </w:r>
      <w:r w:rsidRPr="005118C4">
        <w:rPr>
          <w:rFonts w:eastAsia="Arial Unicode MS" w:cs="Calibri"/>
          <w:sz w:val="20"/>
          <w:szCs w:val="20"/>
          <w:u w:val="single"/>
        </w:rPr>
        <w:t>nº 295ª</w:t>
      </w:r>
      <w:r w:rsidRPr="005118C4">
        <w:rPr>
          <w:rFonts w:eastAsia="Arial Unicode MS" w:cs="Verdana"/>
          <w:sz w:val="20"/>
          <w:szCs w:val="20"/>
        </w:rPr>
        <w:t>”), nos termos da Lei nº 10.931, de 02 de agosto de 2004, conforme alterada (“</w:t>
      </w:r>
      <w:r w:rsidRPr="005118C4">
        <w:rPr>
          <w:rFonts w:eastAsia="Arial Unicode MS" w:cs="Verdana"/>
          <w:sz w:val="20"/>
          <w:szCs w:val="20"/>
          <w:u w:val="single"/>
        </w:rPr>
        <w:t>Lei nº 10.931/04</w:t>
      </w:r>
      <w:r w:rsidRPr="005118C4">
        <w:rPr>
          <w:rFonts w:eastAsia="Arial Unicode MS" w:cs="Verdana"/>
          <w:sz w:val="20"/>
          <w:szCs w:val="20"/>
        </w:rPr>
        <w:t xml:space="preserve">”), que representa os créditos imobiliários decorrentes da 1ª Série das Debêntures, equivalente a </w:t>
      </w:r>
      <w:r w:rsidRPr="005118C4">
        <w:rPr>
          <w:rFonts w:eastAsia="Arial Unicode MS" w:cs="Calibri"/>
          <w:sz w:val="20"/>
          <w:szCs w:val="20"/>
        </w:rPr>
        <w:t xml:space="preserve">27,50% (vinte e sete inteiros e cinquenta centésimos por cento) do total da Emissão </w:t>
      </w:r>
      <w:r w:rsidRPr="005118C4">
        <w:rPr>
          <w:rFonts w:eastAsia="Arial Unicode MS" w:cs="Tahoma"/>
          <w:sz w:val="20"/>
          <w:szCs w:val="20"/>
        </w:rPr>
        <w:t>(“</w:t>
      </w:r>
      <w:r w:rsidRPr="005118C4">
        <w:rPr>
          <w:rFonts w:eastAsia="Arial Unicode MS" w:cs="Tahoma"/>
          <w:sz w:val="20"/>
          <w:szCs w:val="20"/>
          <w:u w:val="single"/>
        </w:rPr>
        <w:t xml:space="preserve">Créditos Imobiliários </w:t>
      </w:r>
      <w:r w:rsidRPr="005118C4">
        <w:rPr>
          <w:rFonts w:eastAsia="Arial Unicode MS" w:cs="Calibri"/>
          <w:sz w:val="20"/>
          <w:szCs w:val="20"/>
          <w:u w:val="single"/>
        </w:rPr>
        <w:t>295ª Série</w:t>
      </w:r>
      <w:r w:rsidRPr="005118C4">
        <w:rPr>
          <w:rFonts w:eastAsia="Arial Unicode MS" w:cs="Tahoma"/>
          <w:sz w:val="20"/>
          <w:szCs w:val="20"/>
        </w:rPr>
        <w:t xml:space="preserve">”); </w:t>
      </w:r>
      <w:r w:rsidRPr="005118C4">
        <w:rPr>
          <w:rFonts w:eastAsia="Arial Unicode MS" w:cs="Tahoma"/>
          <w:b/>
          <w:bCs/>
          <w:sz w:val="20"/>
          <w:szCs w:val="20"/>
        </w:rPr>
        <w:t>(b)</w:t>
      </w:r>
      <w:r w:rsidRPr="005118C4">
        <w:rPr>
          <w:rFonts w:eastAsia="Arial Unicode MS" w:cs="Tahoma"/>
          <w:sz w:val="20"/>
          <w:szCs w:val="20"/>
        </w:rPr>
        <w:t xml:space="preserve"> </w:t>
      </w:r>
      <w:r w:rsidRPr="005118C4">
        <w:rPr>
          <w:rFonts w:eastAsia="Arial Unicode MS" w:cs="Verdana"/>
          <w:sz w:val="20"/>
          <w:szCs w:val="20"/>
        </w:rPr>
        <w:t xml:space="preserve">a emissão de Cédula de Crédito Imobiliário </w:t>
      </w:r>
      <w:r w:rsidRPr="005118C4">
        <w:rPr>
          <w:rFonts w:eastAsia="Arial Unicode MS" w:cs="Calibri"/>
          <w:sz w:val="20"/>
          <w:szCs w:val="20"/>
        </w:rPr>
        <w:t xml:space="preserve">nº </w:t>
      </w:r>
      <w:r w:rsidRPr="005118C4">
        <w:rPr>
          <w:rFonts w:eastAsia="MS Mincho" w:cs="Calibri"/>
          <w:sz w:val="20"/>
          <w:szCs w:val="20"/>
        </w:rPr>
        <w:t xml:space="preserve">CID29601 </w:t>
      </w:r>
      <w:r w:rsidRPr="005118C4">
        <w:rPr>
          <w:rFonts w:eastAsia="Arial Unicode MS" w:cs="Verdana"/>
          <w:sz w:val="20"/>
          <w:szCs w:val="20"/>
        </w:rPr>
        <w:t>(“</w:t>
      </w:r>
      <w:r w:rsidRPr="005118C4">
        <w:rPr>
          <w:rFonts w:eastAsia="Arial Unicode MS" w:cs="Verdana"/>
          <w:sz w:val="20"/>
          <w:szCs w:val="20"/>
          <w:u w:val="single"/>
        </w:rPr>
        <w:t xml:space="preserve">CCI </w:t>
      </w:r>
      <w:r w:rsidRPr="005118C4">
        <w:rPr>
          <w:rFonts w:eastAsia="Arial Unicode MS" w:cs="Calibri"/>
          <w:sz w:val="20"/>
          <w:szCs w:val="20"/>
          <w:u w:val="single"/>
        </w:rPr>
        <w:t>nº 296ª</w:t>
      </w:r>
      <w:r w:rsidRPr="005118C4">
        <w:rPr>
          <w:rFonts w:eastAsia="Arial Unicode MS" w:cs="Verdana"/>
          <w:sz w:val="20"/>
          <w:szCs w:val="20"/>
        </w:rPr>
        <w:t xml:space="preserve">”), nos termos da Lei nº 10.931/04, que representará os créditos imobiliários decorrentes da 2ª Série das Debêntures, equivalente a </w:t>
      </w:r>
      <w:r w:rsidRPr="005118C4">
        <w:rPr>
          <w:rFonts w:eastAsia="Arial Unicode MS" w:cs="Calibri"/>
          <w:sz w:val="20"/>
          <w:szCs w:val="20"/>
        </w:rPr>
        <w:t xml:space="preserve">27,86% (vinte e sete inteiros e oitenta e seis centésimos por cento) do total da Emissão </w:t>
      </w:r>
      <w:r w:rsidRPr="005118C4">
        <w:rPr>
          <w:rFonts w:eastAsia="Arial Unicode MS" w:cs="Tahoma"/>
          <w:sz w:val="20"/>
          <w:szCs w:val="20"/>
        </w:rPr>
        <w:t>(“</w:t>
      </w:r>
      <w:r w:rsidRPr="005118C4">
        <w:rPr>
          <w:rFonts w:eastAsia="Arial Unicode MS" w:cs="Tahoma"/>
          <w:sz w:val="20"/>
          <w:szCs w:val="20"/>
          <w:u w:val="single"/>
        </w:rPr>
        <w:t xml:space="preserve">Créditos Imobiliários </w:t>
      </w:r>
      <w:r w:rsidRPr="005118C4">
        <w:rPr>
          <w:rFonts w:eastAsia="Arial Unicode MS" w:cs="Calibri"/>
          <w:sz w:val="20"/>
          <w:szCs w:val="20"/>
          <w:u w:val="single"/>
        </w:rPr>
        <w:t>296ª Série</w:t>
      </w:r>
      <w:r w:rsidRPr="005118C4">
        <w:rPr>
          <w:rFonts w:eastAsia="Arial Unicode MS" w:cs="Tahoma"/>
          <w:sz w:val="20"/>
          <w:szCs w:val="20"/>
        </w:rPr>
        <w:t xml:space="preserve">”); </w:t>
      </w:r>
      <w:r w:rsidRPr="005118C4">
        <w:rPr>
          <w:rFonts w:eastAsia="Arial Unicode MS" w:cs="Tahoma"/>
          <w:b/>
          <w:bCs/>
          <w:sz w:val="20"/>
          <w:szCs w:val="20"/>
        </w:rPr>
        <w:t>(c)</w:t>
      </w:r>
      <w:r w:rsidRPr="005118C4">
        <w:rPr>
          <w:rFonts w:eastAsia="Arial Unicode MS" w:cs="Tahoma"/>
          <w:sz w:val="20"/>
          <w:szCs w:val="20"/>
        </w:rPr>
        <w:t xml:space="preserve"> </w:t>
      </w:r>
      <w:r w:rsidRPr="005118C4">
        <w:rPr>
          <w:rFonts w:eastAsia="Arial Unicode MS" w:cs="Verdana"/>
          <w:sz w:val="20"/>
          <w:szCs w:val="20"/>
        </w:rPr>
        <w:t xml:space="preserve">a emissão de Cédula de Crédito Imobiliário </w:t>
      </w:r>
      <w:r w:rsidRPr="005118C4">
        <w:rPr>
          <w:rFonts w:eastAsia="Arial Unicode MS" w:cs="Calibri"/>
          <w:sz w:val="20"/>
          <w:szCs w:val="20"/>
        </w:rPr>
        <w:t xml:space="preserve">nº </w:t>
      </w:r>
      <w:r w:rsidRPr="005118C4">
        <w:rPr>
          <w:rFonts w:eastAsia="MS Mincho" w:cs="Calibri"/>
          <w:sz w:val="20"/>
          <w:szCs w:val="20"/>
        </w:rPr>
        <w:t xml:space="preserve">CID29601 </w:t>
      </w:r>
      <w:r w:rsidRPr="005118C4">
        <w:rPr>
          <w:rFonts w:eastAsia="Arial Unicode MS" w:cs="Verdana"/>
          <w:sz w:val="20"/>
          <w:szCs w:val="20"/>
        </w:rPr>
        <w:t>(“</w:t>
      </w:r>
      <w:r w:rsidRPr="005118C4">
        <w:rPr>
          <w:rFonts w:eastAsia="Arial Unicode MS" w:cs="Verdana"/>
          <w:sz w:val="20"/>
          <w:szCs w:val="20"/>
          <w:u w:val="single"/>
        </w:rPr>
        <w:t xml:space="preserve">CCI </w:t>
      </w:r>
      <w:r w:rsidRPr="005118C4">
        <w:rPr>
          <w:rFonts w:eastAsia="Arial Unicode MS" w:cs="Calibri"/>
          <w:sz w:val="20"/>
          <w:szCs w:val="20"/>
          <w:u w:val="single"/>
        </w:rPr>
        <w:t>nº 297ª</w:t>
      </w:r>
      <w:r w:rsidRPr="005118C4">
        <w:rPr>
          <w:rFonts w:eastAsia="Arial Unicode MS" w:cs="Verdana"/>
          <w:sz w:val="20"/>
          <w:szCs w:val="20"/>
        </w:rPr>
        <w:t>”), nos termos da Lei nº 10.931/04, que representará os créditos imobiliários decorrentes da 3ª Série das Debêntures, equivalente a 15,91</w:t>
      </w:r>
      <w:r w:rsidRPr="005118C4">
        <w:rPr>
          <w:rFonts w:eastAsia="Arial Unicode MS" w:cs="Calibri"/>
          <w:sz w:val="20"/>
          <w:szCs w:val="20"/>
        </w:rPr>
        <w:t xml:space="preserve">% (quinze inteiros e noventa e um centésimos por cento) do total da Emissão </w:t>
      </w:r>
      <w:r w:rsidRPr="005118C4">
        <w:rPr>
          <w:rFonts w:eastAsia="Arial Unicode MS" w:cs="Tahoma"/>
          <w:sz w:val="20"/>
          <w:szCs w:val="20"/>
        </w:rPr>
        <w:t>(“</w:t>
      </w:r>
      <w:r w:rsidRPr="005118C4">
        <w:rPr>
          <w:rFonts w:eastAsia="Arial Unicode MS" w:cs="Tahoma"/>
          <w:sz w:val="20"/>
          <w:szCs w:val="20"/>
          <w:u w:val="single"/>
        </w:rPr>
        <w:t xml:space="preserve">Créditos Imobiliários </w:t>
      </w:r>
      <w:r w:rsidRPr="005118C4">
        <w:rPr>
          <w:rFonts w:eastAsia="Arial Unicode MS" w:cs="Calibri"/>
          <w:sz w:val="20"/>
          <w:szCs w:val="20"/>
          <w:u w:val="single"/>
        </w:rPr>
        <w:t>297ª Série</w:t>
      </w:r>
      <w:r w:rsidRPr="005118C4">
        <w:rPr>
          <w:rFonts w:eastAsia="Arial Unicode MS" w:cs="Tahoma"/>
          <w:sz w:val="20"/>
          <w:szCs w:val="20"/>
        </w:rPr>
        <w:t xml:space="preserve">”); </w:t>
      </w:r>
      <w:r w:rsidRPr="005118C4">
        <w:rPr>
          <w:rFonts w:eastAsia="Arial Unicode MS" w:cs="Tahoma"/>
          <w:b/>
          <w:bCs/>
          <w:sz w:val="20"/>
          <w:szCs w:val="20"/>
        </w:rPr>
        <w:t>(d)</w:t>
      </w:r>
      <w:r w:rsidRPr="005118C4">
        <w:rPr>
          <w:rFonts w:eastAsia="Arial Unicode MS" w:cs="Tahoma"/>
          <w:sz w:val="20"/>
          <w:szCs w:val="20"/>
        </w:rPr>
        <w:t xml:space="preserve"> </w:t>
      </w:r>
      <w:r w:rsidRPr="005118C4">
        <w:rPr>
          <w:rFonts w:eastAsia="Arial Unicode MS" w:cs="Verdana"/>
          <w:sz w:val="20"/>
          <w:szCs w:val="20"/>
        </w:rPr>
        <w:t xml:space="preserve">a emissão de Cédula de Crédito Imobiliário </w:t>
      </w:r>
      <w:r w:rsidRPr="005118C4">
        <w:rPr>
          <w:rFonts w:eastAsia="Arial Unicode MS" w:cs="Calibri"/>
          <w:sz w:val="20"/>
          <w:szCs w:val="20"/>
        </w:rPr>
        <w:t xml:space="preserve">nº </w:t>
      </w:r>
      <w:r w:rsidRPr="005118C4">
        <w:rPr>
          <w:rFonts w:eastAsia="MS Mincho" w:cs="Calibri"/>
          <w:sz w:val="20"/>
          <w:szCs w:val="20"/>
        </w:rPr>
        <w:t xml:space="preserve">CID29801 </w:t>
      </w:r>
      <w:r w:rsidRPr="005118C4">
        <w:rPr>
          <w:rFonts w:eastAsia="Arial Unicode MS" w:cs="Verdana"/>
          <w:sz w:val="20"/>
          <w:szCs w:val="20"/>
        </w:rPr>
        <w:t>(“</w:t>
      </w:r>
      <w:r w:rsidRPr="005118C4">
        <w:rPr>
          <w:rFonts w:eastAsia="Arial Unicode MS" w:cs="Verdana"/>
          <w:sz w:val="20"/>
          <w:szCs w:val="20"/>
          <w:u w:val="single"/>
        </w:rPr>
        <w:t xml:space="preserve">CCI </w:t>
      </w:r>
      <w:r w:rsidRPr="005118C4">
        <w:rPr>
          <w:rFonts w:eastAsia="Arial Unicode MS" w:cs="Calibri"/>
          <w:sz w:val="20"/>
          <w:szCs w:val="20"/>
          <w:u w:val="single"/>
        </w:rPr>
        <w:t>nº 298ª</w:t>
      </w:r>
      <w:r w:rsidRPr="005118C4">
        <w:rPr>
          <w:rFonts w:eastAsia="Arial Unicode MS" w:cs="Verdana"/>
          <w:sz w:val="20"/>
          <w:szCs w:val="20"/>
        </w:rPr>
        <w:t xml:space="preserve">”), nos termos da Lei nº 10.931/04, que representa os créditos imobiliários decorrentes da 4ª Série das Debêntures, equivalente a </w:t>
      </w:r>
      <w:r w:rsidRPr="005118C4">
        <w:rPr>
          <w:rFonts w:eastAsia="Arial Unicode MS" w:cs="Calibri"/>
          <w:sz w:val="20"/>
          <w:szCs w:val="20"/>
        </w:rPr>
        <w:t xml:space="preserve">28,73% (vinte e oito inteiros e setenta e três centésimos por cento) do total da Emissão </w:t>
      </w:r>
      <w:r w:rsidRPr="005118C4">
        <w:rPr>
          <w:rFonts w:eastAsia="Arial Unicode MS" w:cs="Tahoma"/>
          <w:sz w:val="20"/>
          <w:szCs w:val="20"/>
        </w:rPr>
        <w:t>(“</w:t>
      </w:r>
      <w:r w:rsidRPr="005118C4">
        <w:rPr>
          <w:rFonts w:eastAsia="Arial Unicode MS" w:cs="Tahoma"/>
          <w:sz w:val="20"/>
          <w:szCs w:val="20"/>
          <w:u w:val="single"/>
        </w:rPr>
        <w:t xml:space="preserve">Créditos Imobiliários </w:t>
      </w:r>
      <w:r w:rsidRPr="005118C4">
        <w:rPr>
          <w:rFonts w:eastAsia="Arial Unicode MS" w:cs="Calibri"/>
          <w:sz w:val="20"/>
          <w:szCs w:val="20"/>
          <w:u w:val="single"/>
        </w:rPr>
        <w:t>298ª Série</w:t>
      </w:r>
      <w:r w:rsidRPr="005118C4">
        <w:rPr>
          <w:rFonts w:eastAsia="Arial Unicode MS" w:cs="Tahoma"/>
          <w:sz w:val="20"/>
          <w:szCs w:val="20"/>
        </w:rPr>
        <w:t xml:space="preserve">”, e em conjunto com os Créditos Imobiliários </w:t>
      </w:r>
      <w:r w:rsidRPr="005118C4">
        <w:rPr>
          <w:rFonts w:eastAsia="Arial Unicode MS" w:cs="Calibri"/>
          <w:sz w:val="20"/>
          <w:szCs w:val="20"/>
        </w:rPr>
        <w:t xml:space="preserve">295ª Série, os </w:t>
      </w:r>
      <w:r w:rsidRPr="005118C4">
        <w:rPr>
          <w:rFonts w:eastAsia="Arial Unicode MS" w:cs="Tahoma"/>
          <w:sz w:val="20"/>
          <w:szCs w:val="20"/>
        </w:rPr>
        <w:t xml:space="preserve">Créditos Imobiliários </w:t>
      </w:r>
      <w:r w:rsidRPr="005118C4">
        <w:rPr>
          <w:rFonts w:eastAsia="Arial Unicode MS" w:cs="Calibri"/>
          <w:sz w:val="20"/>
          <w:szCs w:val="20"/>
        </w:rPr>
        <w:t>296ª Série</w:t>
      </w:r>
      <w:r w:rsidRPr="005118C4">
        <w:rPr>
          <w:rFonts w:eastAsia="Arial Unicode MS" w:cs="Tahoma"/>
          <w:sz w:val="20"/>
          <w:szCs w:val="20"/>
        </w:rPr>
        <w:t xml:space="preserve"> e os Créditos Imobiliários </w:t>
      </w:r>
      <w:r w:rsidRPr="005118C4">
        <w:rPr>
          <w:rFonts w:eastAsia="Arial Unicode MS" w:cs="Calibri"/>
          <w:sz w:val="20"/>
          <w:szCs w:val="20"/>
        </w:rPr>
        <w:t>297ª Série, os “</w:t>
      </w:r>
      <w:r w:rsidRPr="005118C4">
        <w:rPr>
          <w:rFonts w:eastAsia="Arial Unicode MS" w:cs="Calibri"/>
          <w:sz w:val="20"/>
          <w:szCs w:val="20"/>
          <w:u w:val="single"/>
        </w:rPr>
        <w:t>Créditos Imobiliários”</w:t>
      </w:r>
      <w:r w:rsidRPr="005118C4">
        <w:rPr>
          <w:rFonts w:eastAsia="Arial Unicode MS" w:cs="Tahoma"/>
          <w:sz w:val="20"/>
          <w:szCs w:val="20"/>
        </w:rPr>
        <w:t xml:space="preserve">) e </w:t>
      </w:r>
      <w:r w:rsidRPr="005118C4">
        <w:rPr>
          <w:rFonts w:eastAsia="Arial Unicode MS" w:cs="Verdana"/>
          <w:b/>
          <w:bCs/>
          <w:sz w:val="20"/>
          <w:szCs w:val="20"/>
        </w:rPr>
        <w:t>(e)</w:t>
      </w:r>
      <w:r w:rsidRPr="005118C4">
        <w:rPr>
          <w:rFonts w:eastAsia="Arial Unicode MS" w:cs="Verdana"/>
          <w:sz w:val="20"/>
          <w:szCs w:val="20"/>
        </w:rPr>
        <w:t xml:space="preserve"> na qualidade de companhia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realizou a emissão de Certificados de Recebíveis Imobiliários das </w:t>
      </w:r>
      <w:r w:rsidRPr="005118C4">
        <w:rPr>
          <w:rFonts w:eastAsia="Arial Unicode MS" w:cs="Calibri"/>
          <w:sz w:val="20"/>
          <w:szCs w:val="20"/>
        </w:rPr>
        <w:t>295ª, 296ª, 297ª e 298ª,</w:t>
      </w:r>
      <w:r w:rsidRPr="005118C4">
        <w:rPr>
          <w:rFonts w:eastAsia="Arial Unicode MS" w:cs="Verdana"/>
          <w:sz w:val="20"/>
          <w:szCs w:val="20"/>
        </w:rPr>
        <w:t xml:space="preserve"> Séries de sua 4ª Emissão (“</w:t>
      </w:r>
      <w:r w:rsidRPr="005118C4">
        <w:rPr>
          <w:rFonts w:eastAsia="Arial Unicode MS" w:cs="Verdana"/>
          <w:sz w:val="20"/>
          <w:szCs w:val="20"/>
          <w:u w:val="single"/>
        </w:rPr>
        <w:t>CRI</w:t>
      </w:r>
      <w:r w:rsidRPr="005118C4">
        <w:rPr>
          <w:rFonts w:eastAsia="Arial Unicode MS" w:cs="Verdana"/>
          <w:sz w:val="20"/>
          <w:szCs w:val="20"/>
        </w:rPr>
        <w:t>”), de acordo com o “</w:t>
      </w:r>
      <w:r w:rsidRPr="005118C4">
        <w:rPr>
          <w:rFonts w:eastAsia="Arial Unicode MS" w:cs="Verdana"/>
          <w:i/>
          <w:sz w:val="20"/>
          <w:szCs w:val="20"/>
        </w:rPr>
        <w:t xml:space="preserve">Termo de Securitização de Créditos Imobiliários </w:t>
      </w:r>
      <w:r w:rsidRPr="005118C4">
        <w:rPr>
          <w:rFonts w:eastAsia="Arial Unicode MS" w:cs="Calibri"/>
          <w:i/>
          <w:iCs/>
          <w:sz w:val="20"/>
          <w:szCs w:val="20"/>
        </w:rPr>
        <w:t>295ª, 296ª, 297ª e 298ª</w:t>
      </w:r>
      <w:r w:rsidRPr="005118C4">
        <w:rPr>
          <w:rFonts w:eastAsia="Arial Unicode MS" w:cs="Calibri"/>
          <w:i/>
          <w:sz w:val="20"/>
          <w:szCs w:val="20"/>
        </w:rPr>
        <w:t xml:space="preserve"> </w:t>
      </w:r>
      <w:r w:rsidRPr="005118C4">
        <w:rPr>
          <w:rFonts w:eastAsia="Arial Unicode MS" w:cs="Verdana"/>
          <w:i/>
          <w:sz w:val="20"/>
          <w:szCs w:val="20"/>
        </w:rPr>
        <w:t>Séries da 4ª Emissão de Certificados de Recebíveis Imobiliários da Virgo Companhia de Securitização</w:t>
      </w:r>
      <w:r w:rsidRPr="005118C4">
        <w:rPr>
          <w:rFonts w:eastAsia="Arial Unicode MS" w:cs="Verdana"/>
          <w:sz w:val="20"/>
          <w:szCs w:val="20"/>
        </w:rPr>
        <w:t>” (“</w:t>
      </w:r>
      <w:r w:rsidRPr="005118C4">
        <w:rPr>
          <w:rFonts w:eastAsia="Arial Unicode MS" w:cs="Verdana"/>
          <w:sz w:val="20"/>
          <w:szCs w:val="20"/>
          <w:u w:val="single"/>
        </w:rPr>
        <w:t>Termo de Securitização</w:t>
      </w:r>
      <w:r w:rsidRPr="005118C4">
        <w:rPr>
          <w:rFonts w:eastAsia="Arial Unicode MS" w:cs="Verdana"/>
          <w:sz w:val="20"/>
          <w:szCs w:val="20"/>
        </w:rPr>
        <w:t>” e “</w:t>
      </w:r>
      <w:r w:rsidRPr="005118C4">
        <w:rPr>
          <w:rFonts w:eastAsia="Arial Unicode MS" w:cs="Verdana"/>
          <w:sz w:val="20"/>
          <w:szCs w:val="20"/>
          <w:u w:val="single"/>
        </w:rPr>
        <w:t>Emissão dos CRI</w:t>
      </w:r>
      <w:r w:rsidRPr="005118C4">
        <w:rPr>
          <w:rFonts w:eastAsia="Arial Unicode MS" w:cs="Verdana"/>
          <w:sz w:val="20"/>
          <w:szCs w:val="20"/>
        </w:rPr>
        <w:t xml:space="preserve">”, respectivamente) celebrado entre 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e o Agente Fiduciário, abaixo definido, tendo como lastro os Créditos Imobiliários decorrentes das Debêntures. Na operação de Emissão dos CRI, a </w:t>
      </w:r>
      <w:r w:rsidRPr="005118C4">
        <w:rPr>
          <w:rFonts w:eastAsia="Arial Unicode MS" w:cs="Verdana"/>
          <w:b/>
          <w:sz w:val="20"/>
          <w:szCs w:val="20"/>
        </w:rPr>
        <w:t>SIMPLIFIC PAVARINI DISTRIBUIDORA DE TÍTULOS E VALORES MOBILIÁRIOS LTDA.</w:t>
      </w:r>
      <w:r w:rsidRPr="005118C4">
        <w:rPr>
          <w:rFonts w:eastAsia="Arial Unicode MS" w:cs="Verdana"/>
          <w:bCs/>
          <w:sz w:val="20"/>
          <w:szCs w:val="20"/>
        </w:rPr>
        <w:t xml:space="preserve">, sociedade de natureza limitada, atuando por sua filial na cidade de São Paulo, Estado de São Paulo, na Rua Joaquim Floriano, 466, </w:t>
      </w:r>
      <w:proofErr w:type="spellStart"/>
      <w:r w:rsidRPr="005118C4">
        <w:rPr>
          <w:rFonts w:eastAsia="Arial Unicode MS" w:cs="Verdana"/>
          <w:bCs/>
          <w:sz w:val="20"/>
          <w:szCs w:val="20"/>
        </w:rPr>
        <w:t>sl</w:t>
      </w:r>
      <w:proofErr w:type="spellEnd"/>
      <w:r w:rsidRPr="005118C4">
        <w:rPr>
          <w:rFonts w:eastAsia="Arial Unicode MS" w:cs="Verdana"/>
          <w:bCs/>
          <w:sz w:val="20"/>
          <w:szCs w:val="20"/>
        </w:rPr>
        <w:t xml:space="preserve">. 1401, Itaim Bibi, CEP 04534-002, inscrita no CNPJ/ME sob o nº 15.227.994/0004-01, </w:t>
      </w:r>
      <w:r w:rsidRPr="005118C4">
        <w:rPr>
          <w:rFonts w:eastAsia="Arial Unicode MS" w:cs="Verdana"/>
          <w:sz w:val="20"/>
          <w:szCs w:val="20"/>
        </w:rPr>
        <w:t>atuará como agente fiduciário representante dos titulares dos CRI (“</w:t>
      </w:r>
      <w:r w:rsidRPr="005118C4">
        <w:rPr>
          <w:rFonts w:eastAsia="Arial Unicode MS" w:cs="Verdana"/>
          <w:sz w:val="20"/>
          <w:szCs w:val="20"/>
          <w:u w:val="single"/>
        </w:rPr>
        <w:t>Agente Fiduciário</w:t>
      </w:r>
      <w:r w:rsidRPr="005118C4">
        <w:rPr>
          <w:rFonts w:eastAsia="Arial Unicode MS" w:cs="Verdana"/>
          <w:sz w:val="20"/>
          <w:szCs w:val="20"/>
        </w:rPr>
        <w:t>”), a serem colocados junto a investidores profissionais, conforme caracterizados no artigo 11 da Resolução CVM nº 30, de 11 de maio de 2021 (“</w:t>
      </w:r>
      <w:r w:rsidRPr="005118C4">
        <w:rPr>
          <w:rFonts w:eastAsia="Arial Unicode MS" w:cs="Verdana"/>
          <w:sz w:val="20"/>
          <w:szCs w:val="20"/>
          <w:u w:val="single"/>
        </w:rPr>
        <w:t>Investidores Profissionais</w:t>
      </w:r>
      <w:r w:rsidRPr="005118C4">
        <w:rPr>
          <w:rFonts w:eastAsia="Arial Unicode MS" w:cs="Verdana"/>
          <w:sz w:val="20"/>
          <w:szCs w:val="20"/>
        </w:rPr>
        <w:t>”), mediante oferta pública de distribuição, com esforços restritos, nos termos da Instrução CVM 476 (“</w:t>
      </w:r>
      <w:r w:rsidRPr="005118C4">
        <w:rPr>
          <w:rFonts w:eastAsia="Arial Unicode MS" w:cs="Verdana"/>
          <w:sz w:val="20"/>
          <w:szCs w:val="20"/>
          <w:u w:val="single"/>
        </w:rPr>
        <w:t>Oferta Restrita</w:t>
      </w:r>
      <w:r w:rsidRPr="005118C4">
        <w:rPr>
          <w:rFonts w:eastAsia="Arial Unicode MS" w:cs="Verdana"/>
          <w:sz w:val="20"/>
          <w:szCs w:val="20"/>
        </w:rPr>
        <w:t xml:space="preserve">”). Desta forma, uma vez subscritos e integralizados os </w:t>
      </w:r>
      <w:r w:rsidRPr="005118C4">
        <w:rPr>
          <w:rFonts w:eastAsia="Arial Unicode MS" w:cs="Verdana"/>
          <w:sz w:val="20"/>
          <w:szCs w:val="20"/>
        </w:rPr>
        <w:lastRenderedPageBreak/>
        <w:t>CRI, concomitantemente ocorre a integralização das Debêntures (“</w:t>
      </w:r>
      <w:r w:rsidRPr="005118C4">
        <w:rPr>
          <w:rFonts w:eastAsia="Arial Unicode MS" w:cs="Verdana"/>
          <w:sz w:val="20"/>
          <w:szCs w:val="20"/>
          <w:u w:val="single"/>
        </w:rPr>
        <w:t>Operação</w:t>
      </w:r>
      <w:r w:rsidRPr="005118C4">
        <w:rPr>
          <w:rFonts w:eastAsia="Arial Unicode MS" w:cs="Verdana"/>
          <w:sz w:val="20"/>
          <w:szCs w:val="20"/>
        </w:rPr>
        <w:t xml:space="preserve">”), </w:t>
      </w:r>
      <w:r w:rsidRPr="005118C4">
        <w:rPr>
          <w:rFonts w:eastAsia="Arial Unicode MS" w:cs="Arial"/>
          <w:sz w:val="20"/>
          <w:szCs w:val="20"/>
        </w:rPr>
        <w:t xml:space="preserve">sendo que os recursos referentes à integralização dos CRI observarão a seguinte cascata de pagamentos: </w:t>
      </w:r>
      <w:r w:rsidRPr="005118C4">
        <w:rPr>
          <w:rFonts w:eastAsia="Arial Unicode MS" w:cs="Calibri"/>
          <w:b/>
          <w:bCs/>
          <w:sz w:val="20"/>
          <w:szCs w:val="20"/>
        </w:rPr>
        <w:t>(i)</w:t>
      </w:r>
      <w:r w:rsidRPr="005118C4">
        <w:rPr>
          <w:rFonts w:eastAsia="Arial Unicode MS" w:cs="Calibri"/>
          <w:sz w:val="20"/>
          <w:szCs w:val="20"/>
        </w:rPr>
        <w:t xml:space="preserve"> em primeiro lugar, será retido o valor para  pagar as despesas inerentes à Operação, no valor de R$ 202.581,75 (duzentos e dois mil, quinhentos e oitenta e um reais e setenta e cinco centavos), cujos pagamentos serão realizados pela </w:t>
      </w:r>
      <w:r w:rsidRPr="005118C4">
        <w:rPr>
          <w:rFonts w:eastAsia="Arial Unicode MS" w:cs="Arial"/>
          <w:sz w:val="20"/>
          <w:szCs w:val="20"/>
        </w:rPr>
        <w:t>Cessionária Fiduciária</w:t>
      </w:r>
      <w:r w:rsidRPr="005118C4">
        <w:rPr>
          <w:rFonts w:eastAsia="Arial Unicode MS" w:cs="Calibri"/>
          <w:sz w:val="20"/>
          <w:szCs w:val="20"/>
        </w:rPr>
        <w:t xml:space="preserve">, por conta e ordem da Emissora, aos prestadores de serviços, nos valores e condições desde já aprovados pela Emissora, conforme previsto no Anexo XIII da Escritura de Emissão de Debêntures; </w:t>
      </w:r>
      <w:r w:rsidRPr="005118C4">
        <w:rPr>
          <w:rFonts w:eastAsia="Arial Unicode MS" w:cs="Calibri"/>
          <w:b/>
          <w:bCs/>
          <w:sz w:val="20"/>
          <w:szCs w:val="20"/>
        </w:rPr>
        <w:t>(</w:t>
      </w:r>
      <w:proofErr w:type="spellStart"/>
      <w:r w:rsidRPr="005118C4">
        <w:rPr>
          <w:rFonts w:eastAsia="Arial Unicode MS" w:cs="Calibri"/>
          <w:b/>
          <w:bCs/>
          <w:sz w:val="20"/>
          <w:szCs w:val="20"/>
        </w:rPr>
        <w:t>ii</w:t>
      </w:r>
      <w:proofErr w:type="spellEnd"/>
      <w:r w:rsidRPr="005118C4">
        <w:rPr>
          <w:rFonts w:eastAsia="Arial Unicode MS" w:cs="Calibri"/>
          <w:b/>
          <w:bCs/>
          <w:sz w:val="20"/>
          <w:szCs w:val="20"/>
        </w:rPr>
        <w:t>)</w:t>
      </w:r>
      <w:r w:rsidRPr="005118C4">
        <w:rPr>
          <w:rFonts w:eastAsia="Arial Unicode MS" w:cs="Calibri"/>
          <w:sz w:val="20"/>
          <w:szCs w:val="20"/>
        </w:rPr>
        <w:t xml:space="preserve"> em segundo lugar, de forma proporcional, em cada Conta do Patrimônio Separado, das </w:t>
      </w:r>
      <w:r w:rsidRPr="005118C4">
        <w:rPr>
          <w:rFonts w:eastAsia="Arial Unicode MS" w:cs="Calibri"/>
          <w:i/>
          <w:iCs/>
          <w:sz w:val="20"/>
          <w:szCs w:val="20"/>
        </w:rPr>
        <w:t>295ª, 296ª, 297ª e 298ª</w:t>
      </w:r>
      <w:r w:rsidRPr="005118C4">
        <w:rPr>
          <w:rFonts w:eastAsia="Arial Unicode MS" w:cs="Calibri"/>
          <w:i/>
          <w:sz w:val="20"/>
          <w:szCs w:val="20"/>
        </w:rPr>
        <w:t xml:space="preserve"> </w:t>
      </w:r>
      <w:r w:rsidRPr="005118C4">
        <w:rPr>
          <w:rFonts w:eastAsia="Arial Unicode MS" w:cs="Verdana"/>
          <w:i/>
          <w:sz w:val="20"/>
          <w:szCs w:val="20"/>
        </w:rPr>
        <w:t>Séries, da 4ª Emissão de Certificados de Recebíveis Imobiliários,</w:t>
      </w:r>
      <w:r w:rsidRPr="005118C4">
        <w:rPr>
          <w:rFonts w:eastAsia="Arial Unicode MS" w:cs="Calibri"/>
          <w:sz w:val="20"/>
          <w:szCs w:val="20"/>
        </w:rPr>
        <w:t xml:space="preserve"> será retido o valor total de R$ 1.465.882,62 (um milhão, quatrocentos e sessenta e cinco mil, oitocentos e oitenta e dois reais e sessenta e dois centavos) para a constituição inicial do Fundo de Pagamento de Juros, equivalente à 6 (seis) meses de pagamento de juros (“</w:t>
      </w:r>
      <w:r w:rsidRPr="005118C4">
        <w:rPr>
          <w:rFonts w:eastAsia="Arial Unicode MS" w:cs="Calibri"/>
          <w:sz w:val="20"/>
          <w:szCs w:val="20"/>
          <w:u w:val="single"/>
        </w:rPr>
        <w:t>Fundo de Pagamento de Juros</w:t>
      </w:r>
      <w:r w:rsidRPr="005118C4">
        <w:rPr>
          <w:rFonts w:eastAsia="Arial Unicode MS" w:cs="Calibri"/>
          <w:sz w:val="20"/>
          <w:szCs w:val="20"/>
        </w:rPr>
        <w:t xml:space="preserve">”) e o valor de R$ 180.000,00 (cento e oitenta mil reais) para constituição do Fundo de Despesas, para o pagamento de quaisquer obrigações e despesas que a </w:t>
      </w:r>
      <w:r w:rsidRPr="005118C4">
        <w:rPr>
          <w:rFonts w:eastAsia="Arial Unicode MS" w:cs="Arial"/>
          <w:sz w:val="20"/>
          <w:szCs w:val="20"/>
        </w:rPr>
        <w:t>Cessionária Fiduciária</w:t>
      </w:r>
      <w:r w:rsidRPr="005118C4">
        <w:rPr>
          <w:rFonts w:eastAsia="Arial Unicode MS" w:cs="Calibri"/>
          <w:sz w:val="20"/>
          <w:szCs w:val="20"/>
        </w:rPr>
        <w:t xml:space="preserve"> vier a ter durante a vigência da Operação, incluindo, mas não se limitando às despesas com a administração do Patrimônio Separado, com o Agente Fiduciário, com o </w:t>
      </w:r>
      <w:proofErr w:type="spellStart"/>
      <w:r w:rsidRPr="005118C4">
        <w:rPr>
          <w:rFonts w:eastAsia="Arial Unicode MS" w:cs="Calibri"/>
          <w:sz w:val="20"/>
          <w:szCs w:val="20"/>
        </w:rPr>
        <w:t>Escriturador</w:t>
      </w:r>
      <w:proofErr w:type="spellEnd"/>
      <w:r w:rsidRPr="005118C4">
        <w:rPr>
          <w:rFonts w:eastAsia="Arial Unicode MS" w:cs="Calibri"/>
          <w:sz w:val="20"/>
          <w:szCs w:val="20"/>
        </w:rPr>
        <w:t>, custódia dos CRI e despesas de execução das Garantias que não possam ser cumpridas em razão da indisponibilidade momentânea de recursos no caixa do Patrimônio Separado (“</w:t>
      </w:r>
      <w:r w:rsidRPr="005118C4">
        <w:rPr>
          <w:rFonts w:eastAsia="Arial Unicode MS" w:cs="Calibri"/>
          <w:sz w:val="20"/>
          <w:szCs w:val="20"/>
          <w:u w:val="single"/>
        </w:rPr>
        <w:t>Fundo de Despesas</w:t>
      </w:r>
      <w:r w:rsidRPr="005118C4">
        <w:rPr>
          <w:rFonts w:eastAsia="Arial Unicode MS" w:cs="Calibri"/>
          <w:sz w:val="20"/>
          <w:szCs w:val="20"/>
        </w:rPr>
        <w:t xml:space="preserve">”) e </w:t>
      </w:r>
      <w:r w:rsidRPr="005118C4">
        <w:rPr>
          <w:rFonts w:eastAsia="Arial Unicode MS" w:cs="Calibri"/>
          <w:b/>
          <w:bCs/>
          <w:sz w:val="20"/>
          <w:szCs w:val="20"/>
        </w:rPr>
        <w:t>(</w:t>
      </w:r>
      <w:proofErr w:type="spellStart"/>
      <w:r w:rsidRPr="005118C4">
        <w:rPr>
          <w:rFonts w:eastAsia="Arial Unicode MS" w:cs="Calibri"/>
          <w:b/>
          <w:bCs/>
          <w:sz w:val="20"/>
          <w:szCs w:val="20"/>
        </w:rPr>
        <w:t>iii</w:t>
      </w:r>
      <w:proofErr w:type="spellEnd"/>
      <w:r w:rsidRPr="005118C4">
        <w:rPr>
          <w:rFonts w:eastAsia="Arial Unicode MS" w:cs="Calibri"/>
          <w:b/>
          <w:bCs/>
          <w:sz w:val="20"/>
          <w:szCs w:val="20"/>
        </w:rPr>
        <w:t>)</w:t>
      </w:r>
      <w:r w:rsidRPr="005118C4">
        <w:rPr>
          <w:rFonts w:eastAsia="Arial Unicode MS" w:cs="Calibri"/>
          <w:sz w:val="20"/>
          <w:szCs w:val="20"/>
        </w:rPr>
        <w:t xml:space="preserve"> por último, os valores remanescentes (“</w:t>
      </w:r>
      <w:r w:rsidRPr="005118C4">
        <w:rPr>
          <w:rFonts w:eastAsia="Arial Unicode MS" w:cs="Calibri"/>
          <w:sz w:val="20"/>
          <w:szCs w:val="20"/>
          <w:u w:val="single"/>
        </w:rPr>
        <w:t>Recursos Líquidos</w:t>
      </w:r>
      <w:r w:rsidRPr="005118C4">
        <w:rPr>
          <w:rFonts w:eastAsia="Arial Unicode MS" w:cs="Calibri"/>
          <w:sz w:val="20"/>
          <w:szCs w:val="20"/>
        </w:rPr>
        <w:t>”) são liberados para a Emissora na Conta Vinculada da Emissora, conforme a ocorrência das integralizações de cada Série das Debêntures</w:t>
      </w:r>
      <w:r w:rsidRPr="005118C4">
        <w:rPr>
          <w:rFonts w:eastAsia="Arial Unicode MS" w:cs="Verdana"/>
          <w:sz w:val="20"/>
          <w:szCs w:val="20"/>
        </w:rPr>
        <w:t xml:space="preserve">;; </w:t>
      </w:r>
    </w:p>
    <w:p w14:paraId="2DDF61C9" w14:textId="77777777" w:rsidR="005118C4" w:rsidRPr="005118C4" w:rsidRDefault="005118C4" w:rsidP="005118C4">
      <w:pPr>
        <w:spacing w:after="0"/>
        <w:ind w:left="708"/>
        <w:rPr>
          <w:rFonts w:eastAsia="Times New Roman" w:cs="Calibri"/>
          <w:sz w:val="20"/>
          <w:szCs w:val="20"/>
        </w:rPr>
      </w:pPr>
    </w:p>
    <w:p w14:paraId="6DB71FFA" w14:textId="77777777" w:rsidR="005118C4" w:rsidRPr="005118C4" w:rsidRDefault="005118C4" w:rsidP="00264FC9">
      <w:pPr>
        <w:widowControl w:val="0"/>
        <w:numPr>
          <w:ilvl w:val="0"/>
          <w:numId w:val="4"/>
        </w:numPr>
        <w:spacing w:after="0" w:line="240" w:lineRule="auto"/>
        <w:ind w:left="1276" w:hanging="709"/>
        <w:jc w:val="both"/>
        <w:rPr>
          <w:rFonts w:eastAsia="Arial Unicode MS" w:cs="Calibri"/>
          <w:sz w:val="20"/>
          <w:szCs w:val="20"/>
        </w:rPr>
      </w:pPr>
      <w:r w:rsidRPr="005118C4">
        <w:rPr>
          <w:rFonts w:eastAsia="Arial Unicode MS" w:cs="Verdana"/>
          <w:sz w:val="20"/>
          <w:szCs w:val="20"/>
        </w:rPr>
        <w:t xml:space="preserve">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integraliza parcial ou totalmente as Debêntures da respectiva série em até 02 (dois) Dias Úteis contados da data da verificação, pela </w:t>
      </w:r>
      <w:proofErr w:type="spellStart"/>
      <w:r w:rsidRPr="005118C4">
        <w:rPr>
          <w:rFonts w:eastAsia="Arial Unicode MS" w:cs="Verdana"/>
          <w:sz w:val="20"/>
          <w:szCs w:val="20"/>
        </w:rPr>
        <w:t>Securitizadora</w:t>
      </w:r>
      <w:proofErr w:type="spellEnd"/>
      <w:r w:rsidRPr="005118C4">
        <w:rPr>
          <w:rFonts w:eastAsia="Arial Unicode MS" w:cs="Verdana"/>
          <w:sz w:val="20"/>
          <w:szCs w:val="20"/>
        </w:rPr>
        <w:t xml:space="preserve">, da totalidade </w:t>
      </w:r>
      <w:r w:rsidRPr="005118C4">
        <w:rPr>
          <w:rFonts w:eastAsia="Arial Unicode MS" w:cs="Arial"/>
          <w:sz w:val="20"/>
          <w:szCs w:val="20"/>
        </w:rPr>
        <w:t>das Condições para Integralização das Debêntures, conforme definido na Escritura</w:t>
      </w:r>
      <w:r w:rsidRPr="005118C4">
        <w:rPr>
          <w:rFonts w:eastAsia="Arial Unicode MS" w:cs="Verdana"/>
          <w:sz w:val="20"/>
          <w:szCs w:val="20"/>
        </w:rPr>
        <w:t xml:space="preserve"> de Emissão de Debêntures</w:t>
      </w:r>
      <w:r w:rsidRPr="005118C4">
        <w:rPr>
          <w:rFonts w:eastAsia="Arial Unicode MS" w:cs="Arial"/>
          <w:sz w:val="20"/>
          <w:szCs w:val="20"/>
        </w:rPr>
        <w:t xml:space="preserve">; </w:t>
      </w:r>
    </w:p>
    <w:p w14:paraId="2552B05C" w14:textId="77777777" w:rsidR="005118C4" w:rsidRPr="005118C4" w:rsidRDefault="005118C4" w:rsidP="005118C4">
      <w:pPr>
        <w:spacing w:after="0"/>
        <w:ind w:left="708"/>
        <w:rPr>
          <w:rFonts w:eastAsia="Times New Roman" w:cs="Calibri"/>
          <w:sz w:val="20"/>
          <w:szCs w:val="20"/>
        </w:rPr>
      </w:pPr>
    </w:p>
    <w:p w14:paraId="70447AAF" w14:textId="77777777" w:rsidR="005118C4" w:rsidRPr="005118C4" w:rsidRDefault="005118C4" w:rsidP="00264FC9">
      <w:pPr>
        <w:widowControl w:val="0"/>
        <w:numPr>
          <w:ilvl w:val="0"/>
          <w:numId w:val="4"/>
        </w:numPr>
        <w:spacing w:after="0" w:line="240" w:lineRule="auto"/>
        <w:ind w:left="1276" w:hanging="709"/>
        <w:jc w:val="both"/>
        <w:rPr>
          <w:rFonts w:eastAsia="Arial Unicode MS" w:cs="Calibri"/>
          <w:sz w:val="20"/>
          <w:szCs w:val="20"/>
        </w:rPr>
      </w:pPr>
      <w:r w:rsidRPr="005118C4">
        <w:rPr>
          <w:rFonts w:eastAsia="Arial Unicode MS" w:cs="Calibri"/>
          <w:sz w:val="20"/>
          <w:szCs w:val="20"/>
        </w:rPr>
        <w:t>Em garantia das obrigações a serem assumidas pela Emissora no âmbito da Emissão, foram constituídas as seguintes garantias:</w:t>
      </w:r>
    </w:p>
    <w:p w14:paraId="0E236D6F" w14:textId="77777777" w:rsidR="005118C4" w:rsidRPr="005118C4" w:rsidRDefault="005118C4" w:rsidP="005118C4">
      <w:pPr>
        <w:widowControl w:val="0"/>
        <w:spacing w:after="0"/>
        <w:jc w:val="both"/>
        <w:rPr>
          <w:rFonts w:eastAsia="Arial Unicode MS" w:cs="Calibri"/>
          <w:sz w:val="20"/>
          <w:szCs w:val="20"/>
        </w:rPr>
      </w:pPr>
    </w:p>
    <w:p w14:paraId="0029F77F" w14:textId="77777777" w:rsidR="005118C4" w:rsidRPr="005118C4" w:rsidRDefault="005118C4" w:rsidP="00264FC9">
      <w:pPr>
        <w:widowControl w:val="0"/>
        <w:numPr>
          <w:ilvl w:val="0"/>
          <w:numId w:val="5"/>
        </w:numPr>
        <w:spacing w:after="0" w:line="240" w:lineRule="auto"/>
        <w:jc w:val="both"/>
        <w:rPr>
          <w:rFonts w:eastAsia="Arial Unicode MS" w:cs="Calibri"/>
          <w:sz w:val="20"/>
          <w:szCs w:val="20"/>
        </w:rPr>
      </w:pPr>
      <w:r w:rsidRPr="005118C4">
        <w:rPr>
          <w:rFonts w:eastAsia="Arial Unicode MS" w:cs="Calibri"/>
          <w:sz w:val="20"/>
          <w:szCs w:val="20"/>
        </w:rPr>
        <w:t>fiança prestada pela (i) WTS, observado o disposto na Cláusula 4.9.1.10 da Escritura de Emissão de Debêntures; (</w:t>
      </w:r>
      <w:proofErr w:type="spellStart"/>
      <w:r w:rsidRPr="005118C4">
        <w:rPr>
          <w:rFonts w:eastAsia="Arial Unicode MS" w:cs="Calibri"/>
          <w:sz w:val="20"/>
          <w:szCs w:val="20"/>
        </w:rPr>
        <w:t>ii</w:t>
      </w:r>
      <w:proofErr w:type="spellEnd"/>
      <w:r w:rsidRPr="005118C4">
        <w:rPr>
          <w:rFonts w:eastAsia="Arial Unicode MS" w:cs="Calibri"/>
          <w:sz w:val="20"/>
          <w:szCs w:val="20"/>
        </w:rPr>
        <w:t xml:space="preserve">) </w:t>
      </w:r>
      <w:r w:rsidRPr="005118C4">
        <w:rPr>
          <w:rFonts w:eastAsia="Arial Unicode MS" w:cs="Calibri"/>
          <w:b/>
          <w:bCs/>
          <w:sz w:val="20"/>
          <w:szCs w:val="20"/>
        </w:rPr>
        <w:t>USINA ESMERALDA SPE LTDA.</w:t>
      </w:r>
      <w:r w:rsidRPr="005118C4">
        <w:rPr>
          <w:rFonts w:eastAsia="Arial Unicode MS" w:cs="Calibri"/>
          <w:sz w:val="20"/>
          <w:szCs w:val="20"/>
        </w:rPr>
        <w:t xml:space="preserve">, inscrita no CNPJ/ME sob o nº </w:t>
      </w:r>
      <w:r w:rsidRPr="005118C4">
        <w:rPr>
          <w:rFonts w:eastAsia="Arial Unicode MS" w:cs="Calibri"/>
          <w:sz w:val="20"/>
          <w:szCs w:val="20"/>
          <w:shd w:val="clear" w:color="auto" w:fill="FFFFFF"/>
        </w:rPr>
        <w:t>36.211.702/0001-61 (“</w:t>
      </w:r>
      <w:r w:rsidRPr="005118C4">
        <w:rPr>
          <w:rFonts w:eastAsia="Arial Unicode MS" w:cs="Calibri"/>
          <w:sz w:val="20"/>
          <w:szCs w:val="20"/>
          <w:u w:val="single"/>
          <w:shd w:val="clear" w:color="auto" w:fill="FFFFFF"/>
        </w:rPr>
        <w:t>Usina Esmeralda</w:t>
      </w:r>
      <w:r w:rsidRPr="005118C4">
        <w:rPr>
          <w:rFonts w:eastAsia="Arial Unicode MS" w:cs="Calibri"/>
          <w:sz w:val="20"/>
          <w:szCs w:val="20"/>
          <w:shd w:val="clear" w:color="auto" w:fill="FFFFFF"/>
        </w:rPr>
        <w:t>”); (</w:t>
      </w:r>
      <w:proofErr w:type="spellStart"/>
      <w:r w:rsidRPr="005118C4">
        <w:rPr>
          <w:rFonts w:eastAsia="Arial Unicode MS" w:cs="Calibri"/>
          <w:sz w:val="20"/>
          <w:szCs w:val="20"/>
          <w:shd w:val="clear" w:color="auto" w:fill="FFFFFF"/>
        </w:rPr>
        <w:t>iii</w:t>
      </w:r>
      <w:proofErr w:type="spellEnd"/>
      <w:r w:rsidRPr="005118C4">
        <w:rPr>
          <w:rFonts w:eastAsia="Arial Unicode MS" w:cs="Calibri"/>
          <w:sz w:val="20"/>
          <w:szCs w:val="20"/>
          <w:shd w:val="clear" w:color="auto" w:fill="FFFFFF"/>
        </w:rPr>
        <w:t xml:space="preserve">) </w:t>
      </w:r>
      <w:r w:rsidRPr="005118C4">
        <w:rPr>
          <w:rFonts w:eastAsia="Arial Unicode MS" w:cs="Calibri"/>
          <w:b/>
          <w:bCs/>
          <w:sz w:val="20"/>
          <w:szCs w:val="20"/>
        </w:rPr>
        <w:t>USINA MAGNÓLIA SPE LTDA.</w:t>
      </w:r>
      <w:r w:rsidRPr="005118C4">
        <w:rPr>
          <w:rFonts w:eastAsia="Arial Unicode MS" w:cs="Calibri"/>
          <w:sz w:val="20"/>
          <w:szCs w:val="20"/>
        </w:rPr>
        <w:t xml:space="preserve">, inscrita no CNPJ/ME sob o nº </w:t>
      </w:r>
      <w:r w:rsidRPr="005118C4">
        <w:rPr>
          <w:rFonts w:eastAsia="Arial Unicode MS" w:cs="Calibri"/>
          <w:sz w:val="20"/>
          <w:szCs w:val="20"/>
          <w:shd w:val="clear" w:color="auto" w:fill="FFFFFF"/>
        </w:rPr>
        <w:t>36.025.220/0001-17 (“</w:t>
      </w:r>
      <w:r w:rsidRPr="005118C4">
        <w:rPr>
          <w:rFonts w:eastAsia="Arial Unicode MS" w:cs="Calibri"/>
          <w:sz w:val="20"/>
          <w:szCs w:val="20"/>
          <w:u w:val="single"/>
          <w:shd w:val="clear" w:color="auto" w:fill="FFFFFF"/>
        </w:rPr>
        <w:t>Usina Magnólia</w:t>
      </w:r>
      <w:r w:rsidRPr="005118C4">
        <w:rPr>
          <w:rFonts w:eastAsia="Arial Unicode MS" w:cs="Calibri"/>
          <w:sz w:val="20"/>
          <w:szCs w:val="20"/>
          <w:shd w:val="clear" w:color="auto" w:fill="FFFFFF"/>
        </w:rPr>
        <w:t>”); (</w:t>
      </w:r>
      <w:proofErr w:type="spellStart"/>
      <w:r w:rsidRPr="005118C4">
        <w:rPr>
          <w:rFonts w:eastAsia="Arial Unicode MS" w:cs="Calibri"/>
          <w:sz w:val="20"/>
          <w:szCs w:val="20"/>
          <w:shd w:val="clear" w:color="auto" w:fill="FFFFFF"/>
        </w:rPr>
        <w:t>iv</w:t>
      </w:r>
      <w:proofErr w:type="spellEnd"/>
      <w:r w:rsidRPr="005118C4">
        <w:rPr>
          <w:rFonts w:eastAsia="Arial Unicode MS" w:cs="Calibri"/>
          <w:sz w:val="20"/>
          <w:szCs w:val="20"/>
          <w:shd w:val="clear" w:color="auto" w:fill="FFFFFF"/>
        </w:rPr>
        <w:t>)</w:t>
      </w:r>
      <w:r w:rsidRPr="005118C4">
        <w:rPr>
          <w:rFonts w:eastAsia="Arial Unicode MS" w:cs="Calibri"/>
          <w:b/>
          <w:bCs/>
          <w:sz w:val="20"/>
          <w:szCs w:val="20"/>
        </w:rPr>
        <w:t xml:space="preserve"> USINA PAU BRASIL SPE LTDA</w:t>
      </w:r>
      <w:r w:rsidRPr="005118C4">
        <w:rPr>
          <w:rFonts w:eastAsia="Arial Unicode MS" w:cs="Calibri"/>
          <w:sz w:val="20"/>
          <w:szCs w:val="20"/>
        </w:rPr>
        <w:t xml:space="preserve">., inscrita no CNPJ/ME sob o nº </w:t>
      </w:r>
      <w:r w:rsidRPr="005118C4">
        <w:rPr>
          <w:rFonts w:eastAsia="Arial Unicode MS" w:cs="Calibri"/>
          <w:sz w:val="20"/>
          <w:szCs w:val="20"/>
          <w:shd w:val="clear" w:color="auto" w:fill="FFFFFF"/>
        </w:rPr>
        <w:t>29.947.168/0001-90 (“</w:t>
      </w:r>
      <w:r w:rsidRPr="005118C4">
        <w:rPr>
          <w:rFonts w:eastAsia="Arial Unicode MS" w:cs="Calibri"/>
          <w:sz w:val="20"/>
          <w:szCs w:val="20"/>
          <w:u w:val="single"/>
          <w:shd w:val="clear" w:color="auto" w:fill="FFFFFF"/>
        </w:rPr>
        <w:t>Usina Pau Brasil</w:t>
      </w:r>
      <w:r w:rsidRPr="005118C4">
        <w:rPr>
          <w:rFonts w:eastAsia="Arial Unicode MS" w:cs="Calibri"/>
          <w:sz w:val="20"/>
          <w:szCs w:val="20"/>
          <w:shd w:val="clear" w:color="auto" w:fill="FFFFFF"/>
        </w:rPr>
        <w:t xml:space="preserve">”); (v) </w:t>
      </w:r>
      <w:r w:rsidRPr="005118C4">
        <w:rPr>
          <w:rFonts w:eastAsia="Arial Unicode MS" w:cs="Calibri"/>
          <w:b/>
          <w:bCs/>
          <w:sz w:val="20"/>
          <w:szCs w:val="20"/>
        </w:rPr>
        <w:t>USINA SAFIRA SPE LTDA.</w:t>
      </w:r>
      <w:r w:rsidRPr="005118C4">
        <w:rPr>
          <w:rFonts w:eastAsia="Arial Unicode MS" w:cs="Calibri"/>
          <w:sz w:val="20"/>
          <w:szCs w:val="20"/>
        </w:rPr>
        <w:t xml:space="preserve">, inscrita no CNPJ/ME sob o nº </w:t>
      </w:r>
      <w:r w:rsidRPr="005118C4">
        <w:rPr>
          <w:rFonts w:eastAsia="Arial Unicode MS" w:cs="Calibri"/>
          <w:sz w:val="20"/>
          <w:szCs w:val="20"/>
          <w:shd w:val="clear" w:color="auto" w:fill="FFFFFF"/>
        </w:rPr>
        <w:t>35.848.281/0001-11 ("</w:t>
      </w:r>
      <w:r w:rsidRPr="005118C4">
        <w:rPr>
          <w:rFonts w:eastAsia="Arial Unicode MS" w:cs="Calibri"/>
          <w:sz w:val="20"/>
          <w:szCs w:val="20"/>
          <w:u w:val="single"/>
          <w:shd w:val="clear" w:color="auto" w:fill="FFFFFF"/>
        </w:rPr>
        <w:t>Usina Safira</w:t>
      </w:r>
      <w:r w:rsidRPr="005118C4">
        <w:rPr>
          <w:rFonts w:eastAsia="Arial Unicode MS" w:cs="Calibri"/>
          <w:sz w:val="20"/>
          <w:szCs w:val="20"/>
          <w:shd w:val="clear" w:color="auto" w:fill="FFFFFF"/>
        </w:rPr>
        <w:t xml:space="preserve">”); e (vi) </w:t>
      </w:r>
      <w:r w:rsidRPr="005118C4">
        <w:rPr>
          <w:rFonts w:eastAsia="Arial Unicode MS" w:cs="Calibri"/>
          <w:b/>
          <w:bCs/>
          <w:sz w:val="20"/>
          <w:szCs w:val="20"/>
        </w:rPr>
        <w:t>USINA TURQUESA SPE LTDA.</w:t>
      </w:r>
      <w:r w:rsidRPr="005118C4">
        <w:rPr>
          <w:rFonts w:eastAsia="Arial Unicode MS" w:cs="Calibri"/>
          <w:sz w:val="20"/>
          <w:szCs w:val="20"/>
        </w:rPr>
        <w:t xml:space="preserve">, inscrita no CNPJ/ME sob o nº </w:t>
      </w:r>
      <w:r w:rsidRPr="005118C4">
        <w:rPr>
          <w:rFonts w:eastAsia="Arial Unicode MS" w:cs="Calibri"/>
          <w:sz w:val="20"/>
          <w:szCs w:val="20"/>
          <w:shd w:val="clear" w:color="auto" w:fill="FFFFFF"/>
        </w:rPr>
        <w:t>35.851.259/0001-20 (“</w:t>
      </w:r>
      <w:r w:rsidRPr="005118C4">
        <w:rPr>
          <w:rFonts w:eastAsia="Arial Unicode MS" w:cs="Calibri"/>
          <w:sz w:val="20"/>
          <w:szCs w:val="20"/>
          <w:u w:val="single"/>
          <w:shd w:val="clear" w:color="auto" w:fill="FFFFFF"/>
        </w:rPr>
        <w:t>Usina Turquesa</w:t>
      </w:r>
      <w:r w:rsidRPr="005118C4">
        <w:rPr>
          <w:rFonts w:eastAsia="Arial Unicode MS" w:cs="Calibri"/>
          <w:sz w:val="20"/>
          <w:szCs w:val="20"/>
          <w:shd w:val="clear" w:color="auto" w:fill="FFFFFF"/>
        </w:rPr>
        <w:t>” e, quando em conjunto com a WTS, a Usina Esmeralda, a Usina Magnólia, a Usina Pau Brasil e a Usina Safira, simplesmente “</w:t>
      </w:r>
      <w:r w:rsidRPr="005118C4">
        <w:rPr>
          <w:rFonts w:eastAsia="Arial Unicode MS" w:cs="Calibri"/>
          <w:sz w:val="20"/>
          <w:szCs w:val="20"/>
          <w:u w:val="single"/>
          <w:shd w:val="clear" w:color="auto" w:fill="FFFFFF"/>
        </w:rPr>
        <w:t>Fiadoras</w:t>
      </w:r>
      <w:r w:rsidRPr="005118C4">
        <w:rPr>
          <w:rFonts w:eastAsia="Arial Unicode MS" w:cs="Calibri"/>
          <w:sz w:val="20"/>
          <w:szCs w:val="20"/>
          <w:shd w:val="clear" w:color="auto" w:fill="FFFFFF"/>
        </w:rPr>
        <w:t>”)</w:t>
      </w:r>
      <w:r w:rsidRPr="005118C4">
        <w:rPr>
          <w:rFonts w:eastAsia="Arial Unicode MS" w:cs="Calibri"/>
          <w:sz w:val="20"/>
          <w:szCs w:val="20"/>
        </w:rPr>
        <w:t xml:space="preserve"> em favor da Cessionária Fiduciária, </w:t>
      </w:r>
      <w:r w:rsidRPr="005118C4">
        <w:rPr>
          <w:rFonts w:eastAsia="Arial Unicode MS" w:cs="Calibri"/>
          <w:w w:val="0"/>
          <w:sz w:val="20"/>
          <w:szCs w:val="20"/>
        </w:rPr>
        <w:t xml:space="preserve">obrigando-se solidariamente com a Emissora, em caráter irrevogável e irretratável, como </w:t>
      </w:r>
      <w:r w:rsidRPr="005118C4">
        <w:rPr>
          <w:rFonts w:eastAsia="Arial Unicode MS" w:cs="Calibri"/>
          <w:sz w:val="20"/>
          <w:szCs w:val="20"/>
        </w:rPr>
        <w:t xml:space="preserve">fiadoras e principais pagadoras, responsáveis por 100% (cem por cento) das Obrigações Garantidas </w:t>
      </w:r>
      <w:r w:rsidRPr="005118C4">
        <w:rPr>
          <w:rFonts w:eastAsia="Arial Unicode MS" w:cs="Verdana"/>
          <w:sz w:val="20"/>
          <w:szCs w:val="20"/>
        </w:rPr>
        <w:t xml:space="preserve">das </w:t>
      </w:r>
      <w:r w:rsidRPr="005118C4">
        <w:rPr>
          <w:rFonts w:eastAsia="Arial Unicode MS" w:cs="Calibri"/>
          <w:sz w:val="20"/>
          <w:szCs w:val="20"/>
        </w:rPr>
        <w:t>295ª, 296ª, 297ª e 298ª</w:t>
      </w:r>
      <w:r w:rsidRPr="005118C4">
        <w:rPr>
          <w:rFonts w:eastAsia="Arial Unicode MS" w:cs="Verdana"/>
          <w:sz w:val="20"/>
          <w:szCs w:val="20"/>
        </w:rPr>
        <w:t xml:space="preserve"> Séries</w:t>
      </w:r>
      <w:r w:rsidRPr="005118C4">
        <w:rPr>
          <w:rFonts w:eastAsia="Arial Unicode MS" w:cs="Calibri"/>
          <w:sz w:val="20"/>
          <w:szCs w:val="20"/>
        </w:rPr>
        <w:t xml:space="preserve"> (termo abaixo definido); </w:t>
      </w:r>
    </w:p>
    <w:p w14:paraId="65087124" w14:textId="77777777" w:rsidR="005118C4" w:rsidRPr="005118C4" w:rsidRDefault="005118C4" w:rsidP="005118C4">
      <w:pPr>
        <w:widowControl w:val="0"/>
        <w:spacing w:after="0"/>
        <w:jc w:val="both"/>
        <w:rPr>
          <w:rFonts w:eastAsia="Arial Unicode MS" w:cs="Calibri"/>
          <w:sz w:val="20"/>
          <w:szCs w:val="20"/>
        </w:rPr>
      </w:pPr>
    </w:p>
    <w:p w14:paraId="0FE96027" w14:textId="77777777" w:rsidR="005118C4" w:rsidRPr="005118C4" w:rsidRDefault="005118C4" w:rsidP="00264FC9">
      <w:pPr>
        <w:widowControl w:val="0"/>
        <w:numPr>
          <w:ilvl w:val="0"/>
          <w:numId w:val="5"/>
        </w:numPr>
        <w:spacing w:after="0" w:line="240" w:lineRule="auto"/>
        <w:jc w:val="both"/>
        <w:rPr>
          <w:rFonts w:eastAsia="Arial Unicode MS" w:cs="Calibri"/>
          <w:sz w:val="20"/>
          <w:szCs w:val="20"/>
        </w:rPr>
      </w:pPr>
      <w:r w:rsidRPr="005118C4">
        <w:rPr>
          <w:rFonts w:eastAsia="Arial Unicode MS" w:cs="Calibri"/>
          <w:sz w:val="20"/>
          <w:szCs w:val="20"/>
        </w:rPr>
        <w:t xml:space="preserve">alienações fiduciárias de 100% (cem por cento) </w:t>
      </w:r>
      <w:bookmarkStart w:id="4" w:name="_Hlk32325154"/>
      <w:r w:rsidRPr="005118C4">
        <w:rPr>
          <w:rFonts w:eastAsia="Arial Unicode MS" w:cs="Calibri"/>
          <w:sz w:val="20"/>
          <w:szCs w:val="20"/>
        </w:rPr>
        <w:t xml:space="preserve">das Participações </w:t>
      </w:r>
      <w:r w:rsidRPr="005118C4">
        <w:rPr>
          <w:rFonts w:eastAsia="Arial Unicode MS" w:cs="Calibri"/>
          <w:sz w:val="20"/>
          <w:szCs w:val="20"/>
        </w:rPr>
        <w:lastRenderedPageBreak/>
        <w:t xml:space="preserve">Societárias, de acordo com os termos e condições </w:t>
      </w:r>
      <w:bookmarkEnd w:id="4"/>
      <w:r w:rsidRPr="005118C4">
        <w:rPr>
          <w:rFonts w:eastAsia="Arial Unicode MS" w:cs="Calibri"/>
          <w:sz w:val="20"/>
          <w:szCs w:val="20"/>
        </w:rPr>
        <w:t>previstos em cada “</w:t>
      </w:r>
      <w:r w:rsidRPr="005118C4">
        <w:rPr>
          <w:rFonts w:eastAsia="Arial Unicode MS" w:cs="Calibri"/>
          <w:i/>
          <w:sz w:val="20"/>
          <w:szCs w:val="20"/>
        </w:rPr>
        <w:t>Instrumento Particular de Constituição de Alienação Fiduciária de Participações Societárias em Garantia</w:t>
      </w:r>
      <w:r w:rsidRPr="005118C4">
        <w:rPr>
          <w:rFonts w:eastAsia="Arial Unicode MS" w:cs="Calibri"/>
          <w:sz w:val="20"/>
          <w:szCs w:val="20"/>
        </w:rPr>
        <w:t>”, celebrados entre a WTS, a Emissora, a Usina Magnólia, a Usina Esmeralda, a Usina Pau Brasil, a Usina Safira, a Usina Turquesa e a Cessionária Fiduciária, em 15 de julho de 2021 (“</w:t>
      </w:r>
      <w:r w:rsidRPr="005118C4">
        <w:rPr>
          <w:rFonts w:eastAsia="Arial Unicode MS" w:cs="Calibri"/>
          <w:sz w:val="20"/>
          <w:szCs w:val="20"/>
          <w:u w:val="single"/>
        </w:rPr>
        <w:t>Contratos de Alienação Fiduciária de Participações Societárias</w:t>
      </w:r>
      <w:r w:rsidRPr="005118C4">
        <w:rPr>
          <w:rFonts w:eastAsia="Arial Unicode MS" w:cs="Calibri"/>
          <w:sz w:val="20"/>
          <w:szCs w:val="20"/>
        </w:rPr>
        <w:t xml:space="preserve">”); </w:t>
      </w:r>
    </w:p>
    <w:p w14:paraId="071A7384" w14:textId="77777777" w:rsidR="005118C4" w:rsidRPr="005118C4" w:rsidRDefault="005118C4" w:rsidP="005118C4">
      <w:pPr>
        <w:spacing w:after="0"/>
        <w:ind w:left="708"/>
        <w:rPr>
          <w:rFonts w:eastAsia="Times New Roman" w:cs="Calibri"/>
          <w:sz w:val="20"/>
          <w:szCs w:val="20"/>
        </w:rPr>
      </w:pPr>
    </w:p>
    <w:p w14:paraId="1CCE3D09" w14:textId="77777777" w:rsidR="005118C4" w:rsidRPr="005118C4" w:rsidRDefault="005118C4" w:rsidP="00264FC9">
      <w:pPr>
        <w:widowControl w:val="0"/>
        <w:numPr>
          <w:ilvl w:val="0"/>
          <w:numId w:val="5"/>
        </w:numPr>
        <w:spacing w:after="0" w:line="240" w:lineRule="auto"/>
        <w:jc w:val="both"/>
        <w:rPr>
          <w:rFonts w:eastAsia="Arial Unicode MS" w:cs="Calibri"/>
          <w:sz w:val="20"/>
          <w:szCs w:val="20"/>
        </w:rPr>
      </w:pPr>
      <w:r w:rsidRPr="005118C4">
        <w:rPr>
          <w:rFonts w:eastAsia="Arial Unicode MS" w:cs="Calibri"/>
          <w:bCs/>
          <w:w w:val="0"/>
          <w:sz w:val="20"/>
          <w:szCs w:val="20"/>
        </w:rPr>
        <w:t xml:space="preserve">promessas de alienações fiduciárias de Bens e Equipamentos, de acordo com os termos e condições de cada </w:t>
      </w:r>
      <w:r w:rsidRPr="005118C4">
        <w:rPr>
          <w:rFonts w:eastAsia="Arial Unicode MS" w:cs="Calibri"/>
          <w:bCs/>
          <w:i/>
          <w:iCs/>
          <w:w w:val="0"/>
          <w:sz w:val="20"/>
          <w:szCs w:val="20"/>
        </w:rPr>
        <w:t>“Instrumento Particular de Promessa de Constituição de Alienação Fiduciária de Bens e Equipamentos em Garantia”</w:t>
      </w:r>
      <w:r w:rsidRPr="005118C4">
        <w:rPr>
          <w:rFonts w:eastAsia="Arial Unicode MS" w:cs="Calibri"/>
          <w:bCs/>
          <w:w w:val="0"/>
          <w:sz w:val="20"/>
          <w:szCs w:val="20"/>
        </w:rPr>
        <w:t xml:space="preserve">, celebrados entre </w:t>
      </w:r>
      <w:r w:rsidRPr="005118C4">
        <w:rPr>
          <w:rFonts w:eastAsia="Arial Unicode MS" w:cs="Calibri"/>
          <w:sz w:val="20"/>
          <w:szCs w:val="20"/>
        </w:rPr>
        <w:t>a Usina Esmeralda, a Usina Magnólia, a Usina Pau Brasil, a Usina Turquesa, a Usina Safira</w:t>
      </w:r>
      <w:r w:rsidRPr="005118C4">
        <w:rPr>
          <w:rFonts w:eastAsia="Arial Unicode MS" w:cs="Calibri"/>
          <w:color w:val="000000"/>
          <w:sz w:val="20"/>
          <w:szCs w:val="20"/>
        </w:rPr>
        <w:t xml:space="preserve"> e a Fiduciária, em </w:t>
      </w:r>
      <w:r w:rsidRPr="005118C4">
        <w:rPr>
          <w:rFonts w:eastAsia="Arial Unicode MS" w:cs="Calibri"/>
          <w:sz w:val="20"/>
          <w:szCs w:val="20"/>
        </w:rPr>
        <w:t>15</w:t>
      </w:r>
      <w:r w:rsidRPr="005118C4">
        <w:rPr>
          <w:rFonts w:eastAsia="Arial Unicode MS" w:cs="Calibri"/>
          <w:color w:val="000000"/>
          <w:sz w:val="20"/>
          <w:szCs w:val="20"/>
        </w:rPr>
        <w:t xml:space="preserve"> de julho de 2021</w:t>
      </w:r>
      <w:r w:rsidRPr="005118C4">
        <w:rPr>
          <w:rFonts w:eastAsia="Arial Unicode MS" w:cs="Calibri"/>
          <w:sz w:val="20"/>
          <w:szCs w:val="20"/>
        </w:rPr>
        <w:t xml:space="preserve"> </w:t>
      </w:r>
      <w:r w:rsidRPr="005118C4">
        <w:rPr>
          <w:rFonts w:eastAsia="Arial Unicode MS" w:cs="Calibri"/>
          <w:bCs/>
          <w:sz w:val="20"/>
          <w:szCs w:val="20"/>
        </w:rPr>
        <w:t>(“</w:t>
      </w:r>
      <w:r w:rsidRPr="005118C4">
        <w:rPr>
          <w:rFonts w:eastAsia="Arial Unicode MS" w:cs="Calibri"/>
          <w:bCs/>
          <w:w w:val="0"/>
          <w:sz w:val="20"/>
          <w:szCs w:val="20"/>
          <w:u w:val="single"/>
        </w:rPr>
        <w:t>Contratos de Promessa de Alienação Fiduciária de Bens e Equipamentos</w:t>
      </w:r>
      <w:r w:rsidRPr="005118C4">
        <w:rPr>
          <w:rFonts w:eastAsia="Arial Unicode MS" w:cs="Calibri"/>
          <w:bCs/>
          <w:sz w:val="20"/>
          <w:szCs w:val="20"/>
        </w:rPr>
        <w:t>”)</w:t>
      </w:r>
      <w:r w:rsidRPr="005118C4">
        <w:rPr>
          <w:rFonts w:eastAsia="Arial Unicode MS" w:cs="Calibri"/>
          <w:bCs/>
          <w:w w:val="0"/>
          <w:sz w:val="20"/>
          <w:szCs w:val="20"/>
        </w:rPr>
        <w:t>;</w:t>
      </w:r>
    </w:p>
    <w:p w14:paraId="2F0850F2" w14:textId="77777777" w:rsidR="005118C4" w:rsidRPr="005118C4" w:rsidRDefault="005118C4" w:rsidP="005118C4">
      <w:pPr>
        <w:spacing w:after="0"/>
        <w:rPr>
          <w:rFonts w:eastAsia="Times New Roman" w:cs="Calibri"/>
          <w:sz w:val="20"/>
          <w:szCs w:val="20"/>
        </w:rPr>
      </w:pPr>
    </w:p>
    <w:p w14:paraId="6D16231C" w14:textId="734A3798" w:rsidR="005118C4" w:rsidRPr="005118C4" w:rsidRDefault="005118C4" w:rsidP="00264FC9">
      <w:pPr>
        <w:widowControl w:val="0"/>
        <w:numPr>
          <w:ilvl w:val="0"/>
          <w:numId w:val="5"/>
        </w:numPr>
        <w:spacing w:after="0" w:line="240" w:lineRule="auto"/>
        <w:jc w:val="both"/>
        <w:rPr>
          <w:rFonts w:eastAsia="Arial Unicode MS" w:cs="Calibri"/>
          <w:sz w:val="20"/>
          <w:szCs w:val="20"/>
        </w:rPr>
      </w:pPr>
      <w:r w:rsidRPr="005118C4">
        <w:rPr>
          <w:rFonts w:eastAsia="Arial Unicode MS" w:cs="Calibri"/>
          <w:sz w:val="20"/>
          <w:szCs w:val="20"/>
        </w:rPr>
        <w:t>a</w:t>
      </w:r>
      <w:r w:rsidRPr="005118C4">
        <w:rPr>
          <w:rFonts w:eastAsia="Arial Unicode MS" w:cs="Calibri"/>
          <w:b/>
          <w:sz w:val="20"/>
          <w:szCs w:val="20"/>
        </w:rPr>
        <w:t xml:space="preserve"> </w:t>
      </w:r>
      <w:r w:rsidRPr="005118C4">
        <w:rPr>
          <w:rFonts w:eastAsia="Arial Unicode MS" w:cs="Calibri"/>
          <w:sz w:val="20"/>
          <w:szCs w:val="20"/>
        </w:rPr>
        <w:t>Cessão Fiduciária e Promessa de Cessão Fiduciária 29</w:t>
      </w:r>
      <w:r w:rsidR="0080242C">
        <w:rPr>
          <w:rFonts w:eastAsia="Arial Unicode MS" w:cs="Calibri"/>
          <w:sz w:val="20"/>
          <w:szCs w:val="20"/>
        </w:rPr>
        <w:t>8</w:t>
      </w:r>
      <w:r w:rsidRPr="005118C4">
        <w:rPr>
          <w:rFonts w:eastAsia="Arial Unicode MS" w:cs="Calibri"/>
          <w:sz w:val="20"/>
          <w:szCs w:val="20"/>
        </w:rPr>
        <w:t>ª Série dos Créditos Cedidos 29</w:t>
      </w:r>
      <w:r w:rsidR="0080242C">
        <w:rPr>
          <w:rFonts w:eastAsia="Arial Unicode MS" w:cs="Calibri"/>
          <w:sz w:val="20"/>
          <w:szCs w:val="20"/>
        </w:rPr>
        <w:t>8</w:t>
      </w:r>
      <w:r w:rsidRPr="005118C4">
        <w:rPr>
          <w:rFonts w:eastAsia="Arial Unicode MS" w:cs="Calibri"/>
          <w:sz w:val="20"/>
          <w:szCs w:val="20"/>
        </w:rPr>
        <w:t xml:space="preserve">ª Série, bem como as cessões fiduciária e promessas de cessões fiduciárias de acordo com os termos e condições previstos em cada </w:t>
      </w:r>
      <w:r w:rsidRPr="005118C4">
        <w:rPr>
          <w:rFonts w:eastAsia="Arial Unicode MS" w:cs="Calibri"/>
          <w:i/>
          <w:iCs/>
          <w:sz w:val="20"/>
          <w:szCs w:val="20"/>
        </w:rPr>
        <w:t>“Instrumento Particular de Constituição de Cessão Fiduciária e Promessa de Cessão Fiduciária em Garantia”</w:t>
      </w:r>
      <w:r w:rsidRPr="005118C4">
        <w:rPr>
          <w:rFonts w:eastAsia="Arial Unicode MS" w:cs="Calibri"/>
          <w:sz w:val="20"/>
          <w:szCs w:val="20"/>
        </w:rPr>
        <w:t>, celebrados entre a Devedora a Usina Esmeralda, a Usina Turquesa, a Usina Safira, a Usina Pau Brasil, a Usina Marina, inscrita no CNPJ/ME sob o nº 32.156.691/0001-03, a WTS e a Cessionária Fiduciária, em 15</w:t>
      </w:r>
      <w:r w:rsidRPr="005118C4">
        <w:rPr>
          <w:rFonts w:eastAsia="Arial Unicode MS" w:cs="Calibri"/>
          <w:color w:val="000000"/>
          <w:sz w:val="20"/>
          <w:szCs w:val="20"/>
        </w:rPr>
        <w:t xml:space="preserve"> de julho de 2021</w:t>
      </w:r>
      <w:r w:rsidRPr="005118C4">
        <w:rPr>
          <w:rFonts w:eastAsia="Arial Unicode MS" w:cs="Calibri"/>
          <w:sz w:val="20"/>
          <w:szCs w:val="20"/>
        </w:rPr>
        <w:t xml:space="preserve"> (“</w:t>
      </w:r>
      <w:r w:rsidRPr="005118C4">
        <w:rPr>
          <w:rFonts w:eastAsia="Arial Unicode MS" w:cs="Calibri"/>
          <w:sz w:val="20"/>
          <w:szCs w:val="20"/>
          <w:u w:val="single"/>
        </w:rPr>
        <w:t>Contratos de Cessão Fiduciária e Promessa de Cessão Fiduciária</w:t>
      </w:r>
      <w:r w:rsidRPr="005118C4">
        <w:rPr>
          <w:rFonts w:eastAsia="Arial Unicode MS" w:cs="Calibri"/>
          <w:sz w:val="20"/>
          <w:szCs w:val="20"/>
        </w:rPr>
        <w:t>” e, em conjunto com os Contratos de Alienação Fiduciária de Participações Societárias e os Contratos de Promessa de Alienação Fiduciária de Bens e Equipamentos denominados “</w:t>
      </w:r>
      <w:r w:rsidRPr="005118C4">
        <w:rPr>
          <w:rFonts w:eastAsia="Arial Unicode MS" w:cs="Calibri"/>
          <w:sz w:val="20"/>
          <w:szCs w:val="20"/>
          <w:u w:val="single"/>
        </w:rPr>
        <w:t>Contratos de Garantia</w:t>
      </w:r>
      <w:r w:rsidRPr="005118C4">
        <w:rPr>
          <w:rFonts w:eastAsia="Arial Unicode MS" w:cs="Calibri"/>
          <w:sz w:val="20"/>
          <w:szCs w:val="20"/>
        </w:rPr>
        <w:t xml:space="preserve">”); e os Contratos de Garantia, em conjunto com </w:t>
      </w:r>
      <w:bookmarkStart w:id="5" w:name="_Hlk71304808"/>
      <w:r w:rsidRPr="005118C4">
        <w:rPr>
          <w:rFonts w:eastAsia="Arial Unicode MS" w:cs="Calibri"/>
          <w:sz w:val="20"/>
          <w:szCs w:val="20"/>
        </w:rPr>
        <w:t xml:space="preserve">(i) a </w:t>
      </w:r>
      <w:r w:rsidRPr="005118C4">
        <w:rPr>
          <w:rFonts w:eastAsia="Arial Unicode MS" w:cs="Calibri"/>
          <w:color w:val="000000"/>
          <w:w w:val="0"/>
          <w:sz w:val="20"/>
          <w:szCs w:val="20"/>
        </w:rPr>
        <w:t xml:space="preserve">Escritura </w:t>
      </w:r>
      <w:r w:rsidRPr="005118C4">
        <w:rPr>
          <w:rFonts w:eastAsia="Arial Unicode MS" w:cs="Verdana"/>
          <w:sz w:val="20"/>
          <w:szCs w:val="20"/>
        </w:rPr>
        <w:t>de Emissão de Debêntures</w:t>
      </w:r>
      <w:r w:rsidRPr="005118C4">
        <w:rPr>
          <w:rFonts w:eastAsia="Arial Unicode MS" w:cs="Calibri"/>
          <w:color w:val="000000"/>
          <w:w w:val="0"/>
          <w:sz w:val="20"/>
          <w:szCs w:val="20"/>
        </w:rPr>
        <w:t>; (</w:t>
      </w:r>
      <w:proofErr w:type="spellStart"/>
      <w:r w:rsidRPr="005118C4">
        <w:rPr>
          <w:rFonts w:eastAsia="Arial Unicode MS" w:cs="Calibri"/>
          <w:color w:val="000000"/>
          <w:w w:val="0"/>
          <w:sz w:val="20"/>
          <w:szCs w:val="20"/>
        </w:rPr>
        <w:t>ii</w:t>
      </w:r>
      <w:proofErr w:type="spellEnd"/>
      <w:r w:rsidRPr="005118C4">
        <w:rPr>
          <w:rFonts w:eastAsia="Arial Unicode MS" w:cs="Calibri"/>
          <w:color w:val="000000"/>
          <w:w w:val="0"/>
          <w:sz w:val="20"/>
          <w:szCs w:val="20"/>
        </w:rPr>
        <w:t>) os Contratos dos Projetos</w:t>
      </w:r>
      <w:bookmarkStart w:id="6" w:name="_Hlk32324911"/>
      <w:r w:rsidRPr="005118C4">
        <w:rPr>
          <w:rFonts w:eastAsia="Arial Unicode MS" w:cs="Calibri"/>
          <w:color w:val="000000"/>
          <w:w w:val="0"/>
          <w:sz w:val="20"/>
          <w:szCs w:val="20"/>
        </w:rPr>
        <w:t xml:space="preserve"> (conforme definido na Escritura</w:t>
      </w:r>
      <w:r w:rsidRPr="005118C4">
        <w:rPr>
          <w:rFonts w:eastAsia="Arial Unicode MS" w:cs="Verdana"/>
          <w:sz w:val="20"/>
          <w:szCs w:val="20"/>
        </w:rPr>
        <w:t xml:space="preserve"> de Emissão de Debêntures</w:t>
      </w:r>
      <w:r w:rsidRPr="005118C4">
        <w:rPr>
          <w:rFonts w:eastAsia="Arial Unicode MS" w:cs="Calibri"/>
          <w:color w:val="000000"/>
          <w:w w:val="0"/>
          <w:sz w:val="20"/>
          <w:szCs w:val="20"/>
        </w:rPr>
        <w:t>); (</w:t>
      </w:r>
      <w:proofErr w:type="spellStart"/>
      <w:r w:rsidRPr="005118C4">
        <w:rPr>
          <w:rFonts w:eastAsia="Arial Unicode MS" w:cs="Calibri"/>
          <w:color w:val="000000"/>
          <w:w w:val="0"/>
          <w:sz w:val="20"/>
          <w:szCs w:val="20"/>
        </w:rPr>
        <w:t>iii</w:t>
      </w:r>
      <w:proofErr w:type="spellEnd"/>
      <w:r w:rsidRPr="005118C4">
        <w:rPr>
          <w:rFonts w:eastAsia="Arial Unicode MS" w:cs="Calibri"/>
          <w:color w:val="000000"/>
          <w:w w:val="0"/>
          <w:sz w:val="20"/>
          <w:szCs w:val="20"/>
        </w:rPr>
        <w:t>) o Contrato de Distribuição (conforme definido na Escritura</w:t>
      </w:r>
      <w:r w:rsidRPr="005118C4">
        <w:rPr>
          <w:rFonts w:eastAsia="Arial Unicode MS" w:cs="Verdana"/>
          <w:sz w:val="20"/>
          <w:szCs w:val="20"/>
        </w:rPr>
        <w:t xml:space="preserve"> de Emissão de Debêntures</w:t>
      </w:r>
      <w:r w:rsidRPr="005118C4">
        <w:rPr>
          <w:rFonts w:eastAsia="Arial Unicode MS" w:cs="Calibri"/>
          <w:color w:val="000000"/>
          <w:w w:val="0"/>
          <w:sz w:val="20"/>
          <w:szCs w:val="20"/>
        </w:rPr>
        <w:t>); (</w:t>
      </w:r>
      <w:proofErr w:type="spellStart"/>
      <w:r w:rsidRPr="005118C4">
        <w:rPr>
          <w:rFonts w:eastAsia="Arial Unicode MS" w:cs="Calibri"/>
          <w:color w:val="000000"/>
          <w:w w:val="0"/>
          <w:sz w:val="20"/>
          <w:szCs w:val="20"/>
        </w:rPr>
        <w:t>iv</w:t>
      </w:r>
      <w:proofErr w:type="spellEnd"/>
      <w:r w:rsidRPr="005118C4">
        <w:rPr>
          <w:rFonts w:eastAsia="Arial Unicode MS" w:cs="Calibri"/>
          <w:color w:val="000000"/>
          <w:w w:val="0"/>
          <w:sz w:val="20"/>
          <w:szCs w:val="20"/>
        </w:rPr>
        <w:t>) a Escritura de Emissão de CCI; (v) o Termo de Securitização; (vi) o</w:t>
      </w:r>
      <w:r w:rsidRPr="005118C4">
        <w:rPr>
          <w:rFonts w:eastAsia="Arial Unicode MS" w:cs="Verdana"/>
          <w:sz w:val="20"/>
          <w:szCs w:val="20"/>
        </w:rPr>
        <w:t xml:space="preserve"> </w:t>
      </w:r>
      <w:r w:rsidRPr="005118C4">
        <w:rPr>
          <w:rFonts w:eastAsia="Arial Unicode MS" w:cs="Calibri"/>
          <w:i/>
          <w:iCs/>
          <w:color w:val="000000"/>
          <w:w w:val="0"/>
          <w:sz w:val="20"/>
          <w:szCs w:val="20"/>
        </w:rPr>
        <w:t xml:space="preserve">“Contrato de Prestação de Serviço de Cobrança de Recursos e Outras Avenças”, </w:t>
      </w:r>
      <w:r w:rsidRPr="005118C4">
        <w:rPr>
          <w:rFonts w:eastAsia="Arial Unicode MS" w:cs="Calibri"/>
          <w:color w:val="000000"/>
          <w:w w:val="0"/>
          <w:sz w:val="20"/>
          <w:szCs w:val="20"/>
        </w:rPr>
        <w:t>firmando com o Banco Depositário</w:t>
      </w:r>
      <w:r w:rsidRPr="005118C4">
        <w:rPr>
          <w:rFonts w:eastAsia="Arial Unicode MS" w:cs="Calibri"/>
          <w:sz w:val="20"/>
          <w:szCs w:val="20"/>
        </w:rPr>
        <w:t>; (</w:t>
      </w:r>
      <w:proofErr w:type="spellStart"/>
      <w:r w:rsidRPr="005118C4">
        <w:rPr>
          <w:rFonts w:eastAsia="Arial Unicode MS" w:cs="Calibri"/>
          <w:sz w:val="20"/>
          <w:szCs w:val="20"/>
        </w:rPr>
        <w:t>vii</w:t>
      </w:r>
      <w:proofErr w:type="spellEnd"/>
      <w:r w:rsidRPr="005118C4">
        <w:rPr>
          <w:rFonts w:eastAsia="Arial Unicode MS" w:cs="Calibri"/>
          <w:sz w:val="20"/>
          <w:szCs w:val="20"/>
        </w:rPr>
        <w:t>) os boletins de subscrição dos CRI; e (</w:t>
      </w:r>
      <w:proofErr w:type="spellStart"/>
      <w:r w:rsidRPr="005118C4">
        <w:rPr>
          <w:rFonts w:eastAsia="Arial Unicode MS" w:cs="Calibri"/>
          <w:sz w:val="20"/>
          <w:szCs w:val="20"/>
        </w:rPr>
        <w:t>viii</w:t>
      </w:r>
      <w:proofErr w:type="spellEnd"/>
      <w:r w:rsidRPr="005118C4">
        <w:rPr>
          <w:rFonts w:eastAsia="Arial Unicode MS" w:cs="Calibri"/>
          <w:sz w:val="20"/>
          <w:szCs w:val="20"/>
        </w:rPr>
        <w:t>) os respectivos aditamentos e outros instrumentos que integrem ou venham a integrar a Operação e que venham a ser celebrados</w:t>
      </w:r>
      <w:bookmarkEnd w:id="5"/>
      <w:r w:rsidRPr="005118C4">
        <w:rPr>
          <w:rFonts w:eastAsia="Arial Unicode MS" w:cs="Calibri"/>
          <w:sz w:val="20"/>
          <w:szCs w:val="20"/>
        </w:rPr>
        <w:t>, denominados “</w:t>
      </w:r>
      <w:r w:rsidRPr="005118C4">
        <w:rPr>
          <w:rFonts w:eastAsia="Arial Unicode MS" w:cs="Calibri"/>
          <w:sz w:val="20"/>
          <w:szCs w:val="20"/>
          <w:u w:val="single"/>
        </w:rPr>
        <w:t>Documentos da Operação</w:t>
      </w:r>
      <w:r w:rsidRPr="005118C4">
        <w:rPr>
          <w:rFonts w:eastAsia="Arial Unicode MS" w:cs="Calibri"/>
          <w:sz w:val="20"/>
          <w:szCs w:val="20"/>
        </w:rPr>
        <w:t>”)</w:t>
      </w:r>
      <w:bookmarkEnd w:id="6"/>
      <w:r w:rsidRPr="005118C4">
        <w:rPr>
          <w:rFonts w:eastAsia="Arial Unicode MS" w:cs="Calibri"/>
          <w:sz w:val="20"/>
          <w:szCs w:val="20"/>
        </w:rPr>
        <w:t xml:space="preserve">. </w:t>
      </w:r>
    </w:p>
    <w:p w14:paraId="054DE927" w14:textId="77777777" w:rsidR="005118C4" w:rsidRPr="005118C4" w:rsidRDefault="005118C4" w:rsidP="005118C4">
      <w:pPr>
        <w:widowControl w:val="0"/>
        <w:tabs>
          <w:tab w:val="left" w:pos="1134"/>
        </w:tabs>
        <w:spacing w:after="0"/>
        <w:jc w:val="both"/>
        <w:rPr>
          <w:rFonts w:eastAsia="Arial Unicode MS" w:cs="Calibri"/>
          <w:b/>
          <w:sz w:val="20"/>
          <w:szCs w:val="20"/>
        </w:rPr>
      </w:pPr>
      <w:bookmarkStart w:id="7" w:name="_DV_M55"/>
      <w:bookmarkStart w:id="8" w:name="_DV_M56"/>
      <w:bookmarkStart w:id="9" w:name="_DV_M57"/>
      <w:bookmarkStart w:id="10" w:name="_DV_M59"/>
      <w:bookmarkStart w:id="11" w:name="_DV_M60"/>
      <w:bookmarkStart w:id="12" w:name="_DV_M61"/>
      <w:bookmarkStart w:id="13" w:name="_DV_M62"/>
      <w:bookmarkStart w:id="14" w:name="_DV_M63"/>
      <w:bookmarkStart w:id="15" w:name="_DV_M64"/>
      <w:bookmarkStart w:id="16" w:name="_DV_M65"/>
      <w:bookmarkStart w:id="17" w:name="_DV_M66"/>
      <w:bookmarkStart w:id="18" w:name="_DV_M67"/>
      <w:bookmarkStart w:id="19" w:name="_DV_M68"/>
      <w:bookmarkStart w:id="20" w:name="_DV_M72"/>
      <w:bookmarkStart w:id="21" w:name="_DV_M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18F639F0" w14:textId="4132716E" w:rsidR="005118C4" w:rsidRPr="005118C4" w:rsidRDefault="005118C4" w:rsidP="005118C4">
      <w:pPr>
        <w:widowControl w:val="0"/>
        <w:spacing w:after="0"/>
        <w:jc w:val="both"/>
        <w:rPr>
          <w:rFonts w:eastAsia="Arial Unicode MS" w:cs="Calibri"/>
          <w:sz w:val="20"/>
          <w:szCs w:val="20"/>
        </w:rPr>
      </w:pPr>
      <w:r w:rsidRPr="005118C4">
        <w:rPr>
          <w:rFonts w:eastAsia="Times New Roman" w:cs="Calibri"/>
          <w:sz w:val="20"/>
          <w:szCs w:val="20"/>
        </w:rPr>
        <w:t>Resolvem as Partes</w:t>
      </w:r>
      <w:r w:rsidRPr="005118C4">
        <w:rPr>
          <w:rFonts w:eastAsia="Times New Roman" w:cs="Calibri"/>
          <w:b/>
          <w:sz w:val="20"/>
          <w:szCs w:val="20"/>
        </w:rPr>
        <w:t xml:space="preserve"> </w:t>
      </w:r>
      <w:r w:rsidRPr="005118C4">
        <w:rPr>
          <w:rFonts w:eastAsia="Times New Roman" w:cs="Calibri"/>
          <w:sz w:val="20"/>
          <w:szCs w:val="20"/>
        </w:rPr>
        <w:t>celebrar o presente “</w:t>
      </w:r>
      <w:r w:rsidRPr="005118C4">
        <w:rPr>
          <w:rFonts w:eastAsia="Times New Roman" w:cs="Calibri"/>
          <w:i/>
          <w:sz w:val="20"/>
          <w:szCs w:val="20"/>
        </w:rPr>
        <w:t>Instrumento Particular de Distrato de Constituição de Cessão Fiduciária e Promessa de Cessão Fiduciária em Garantia</w:t>
      </w:r>
      <w:r w:rsidRPr="005118C4">
        <w:rPr>
          <w:rFonts w:eastAsia="Times New Roman" w:cs="Calibri"/>
          <w:sz w:val="20"/>
          <w:szCs w:val="20"/>
        </w:rPr>
        <w:t>” (“</w:t>
      </w:r>
      <w:r w:rsidRPr="005118C4">
        <w:rPr>
          <w:rFonts w:eastAsia="Times New Roman" w:cs="Calibri"/>
          <w:sz w:val="20"/>
          <w:szCs w:val="20"/>
          <w:u w:val="single"/>
        </w:rPr>
        <w:t>Distrato</w:t>
      </w:r>
      <w:r w:rsidRPr="005118C4">
        <w:rPr>
          <w:rFonts w:eastAsia="Times New Roman" w:cs="Calibri"/>
          <w:sz w:val="20"/>
          <w:szCs w:val="20"/>
        </w:rPr>
        <w:t>” ou “</w:t>
      </w:r>
      <w:r w:rsidRPr="005118C4">
        <w:rPr>
          <w:rFonts w:eastAsia="Times New Roman" w:cs="Calibri"/>
          <w:sz w:val="20"/>
          <w:szCs w:val="20"/>
          <w:u w:val="single"/>
        </w:rPr>
        <w:t xml:space="preserve">Distrato ao Contrato de Cessão Fiduciária e Promessa de Cessão Fiduciária </w:t>
      </w:r>
      <w:r w:rsidRPr="005118C4">
        <w:rPr>
          <w:rFonts w:eastAsia="Times New Roman" w:cs="Calibri"/>
          <w:iCs/>
          <w:sz w:val="20"/>
          <w:szCs w:val="20"/>
          <w:u w:val="single"/>
        </w:rPr>
        <w:t>29</w:t>
      </w:r>
      <w:r w:rsidR="007A67A9">
        <w:rPr>
          <w:rFonts w:eastAsia="Times New Roman" w:cs="Calibri"/>
          <w:iCs/>
          <w:sz w:val="20"/>
          <w:szCs w:val="20"/>
          <w:u w:val="single"/>
        </w:rPr>
        <w:t>8</w:t>
      </w:r>
      <w:r w:rsidRPr="005118C4">
        <w:rPr>
          <w:rFonts w:eastAsia="Times New Roman" w:cs="Calibri"/>
          <w:sz w:val="20"/>
          <w:szCs w:val="20"/>
          <w:u w:val="single"/>
        </w:rPr>
        <w:t>ª Série</w:t>
      </w:r>
      <w:r w:rsidRPr="005118C4">
        <w:rPr>
          <w:rFonts w:eastAsia="Times New Roman" w:cs="Calibri"/>
          <w:sz w:val="20"/>
          <w:szCs w:val="20"/>
        </w:rPr>
        <w:t xml:space="preserve">”), </w:t>
      </w:r>
      <w:r w:rsidRPr="005118C4">
        <w:rPr>
          <w:rFonts w:eastAsia="Arial Unicode MS" w:cs="Calibri"/>
          <w:sz w:val="20"/>
          <w:szCs w:val="20"/>
        </w:rPr>
        <w:t>nos seguintes termos e condições:</w:t>
      </w:r>
    </w:p>
    <w:p w14:paraId="39196B94" w14:textId="77777777" w:rsidR="005118C4" w:rsidRPr="005118C4" w:rsidRDefault="005118C4" w:rsidP="005118C4">
      <w:pPr>
        <w:widowControl w:val="0"/>
        <w:tabs>
          <w:tab w:val="left" w:pos="1134"/>
        </w:tabs>
        <w:spacing w:after="0"/>
        <w:jc w:val="both"/>
        <w:rPr>
          <w:rFonts w:eastAsia="Times New Roman" w:cs="Calibri"/>
          <w:b/>
          <w:sz w:val="20"/>
          <w:szCs w:val="20"/>
        </w:rPr>
      </w:pPr>
    </w:p>
    <w:p w14:paraId="1F40D9DF" w14:textId="77777777" w:rsidR="005118C4" w:rsidRPr="005118C4" w:rsidRDefault="005118C4" w:rsidP="00264FC9">
      <w:pPr>
        <w:widowControl w:val="0"/>
        <w:numPr>
          <w:ilvl w:val="0"/>
          <w:numId w:val="3"/>
        </w:numPr>
        <w:tabs>
          <w:tab w:val="left" w:pos="1134"/>
        </w:tabs>
        <w:spacing w:after="0" w:line="240" w:lineRule="auto"/>
        <w:jc w:val="both"/>
        <w:outlineLvl w:val="0"/>
        <w:rPr>
          <w:rFonts w:eastAsia="Times New Roman" w:cs="Calibri"/>
          <w:b/>
          <w:smallCaps/>
          <w:sz w:val="20"/>
          <w:szCs w:val="20"/>
        </w:rPr>
      </w:pPr>
      <w:bookmarkStart w:id="22" w:name="_Toc341898756"/>
      <w:bookmarkStart w:id="23" w:name="_Toc341982276"/>
      <w:bookmarkStart w:id="24" w:name="_Toc341987943"/>
      <w:bookmarkStart w:id="25" w:name="_Toc341987980"/>
      <w:bookmarkStart w:id="26" w:name="_Toc341988082"/>
      <w:bookmarkStart w:id="27" w:name="_Toc341898757"/>
      <w:bookmarkStart w:id="28" w:name="_Toc341982277"/>
      <w:bookmarkStart w:id="29" w:name="_Toc341987944"/>
      <w:bookmarkStart w:id="30" w:name="_Toc341987981"/>
      <w:bookmarkStart w:id="31" w:name="_Toc341988083"/>
      <w:bookmarkStart w:id="32" w:name="_Toc346186450"/>
      <w:bookmarkStart w:id="33" w:name="_Toc358676590"/>
      <w:bookmarkStart w:id="34" w:name="_Toc363161070"/>
      <w:bookmarkStart w:id="35" w:name="_Toc362027422"/>
      <w:bookmarkStart w:id="36" w:name="_Toc366099211"/>
      <w:bookmarkStart w:id="37" w:name="_Toc224721832"/>
      <w:bookmarkStart w:id="38" w:name="_Toc508316557"/>
      <w:bookmarkStart w:id="39" w:name="_Toc50747297"/>
      <w:bookmarkEnd w:id="22"/>
      <w:bookmarkEnd w:id="23"/>
      <w:bookmarkEnd w:id="24"/>
      <w:bookmarkEnd w:id="25"/>
      <w:bookmarkEnd w:id="26"/>
      <w:bookmarkEnd w:id="27"/>
      <w:bookmarkEnd w:id="28"/>
      <w:bookmarkEnd w:id="29"/>
      <w:bookmarkEnd w:id="30"/>
      <w:bookmarkEnd w:id="31"/>
      <w:r w:rsidRPr="005118C4">
        <w:rPr>
          <w:rFonts w:eastAsia="Times New Roman" w:cs="Calibri"/>
          <w:b/>
          <w:smallCaps/>
          <w:sz w:val="20"/>
          <w:szCs w:val="20"/>
        </w:rPr>
        <w:t>DEFINIÇÕES</w:t>
      </w:r>
      <w:bookmarkEnd w:id="32"/>
      <w:bookmarkEnd w:id="33"/>
      <w:bookmarkEnd w:id="34"/>
      <w:bookmarkEnd w:id="35"/>
      <w:bookmarkEnd w:id="36"/>
      <w:bookmarkEnd w:id="37"/>
      <w:bookmarkEnd w:id="38"/>
      <w:bookmarkEnd w:id="39"/>
    </w:p>
    <w:p w14:paraId="15F2EFF8" w14:textId="77777777" w:rsidR="005118C4" w:rsidRPr="005118C4" w:rsidRDefault="005118C4" w:rsidP="005118C4">
      <w:pPr>
        <w:widowControl w:val="0"/>
        <w:tabs>
          <w:tab w:val="left" w:pos="1134"/>
        </w:tabs>
        <w:spacing w:after="0"/>
        <w:jc w:val="both"/>
        <w:rPr>
          <w:rFonts w:eastAsia="Times New Roman" w:cs="Calibri"/>
          <w:b/>
          <w:smallCaps/>
          <w:sz w:val="20"/>
          <w:szCs w:val="20"/>
        </w:rPr>
      </w:pPr>
    </w:p>
    <w:p w14:paraId="23ECBA2A" w14:textId="77777777" w:rsidR="005118C4" w:rsidRPr="005118C4" w:rsidRDefault="005118C4" w:rsidP="00264FC9">
      <w:pPr>
        <w:widowControl w:val="0"/>
        <w:numPr>
          <w:ilvl w:val="1"/>
          <w:numId w:val="3"/>
        </w:numPr>
        <w:spacing w:after="0" w:line="240" w:lineRule="auto"/>
        <w:ind w:firstLine="0"/>
        <w:jc w:val="both"/>
        <w:rPr>
          <w:rFonts w:eastAsia="Times New Roman" w:cs="Calibri"/>
          <w:smallCaps/>
          <w:sz w:val="20"/>
          <w:szCs w:val="20"/>
        </w:rPr>
      </w:pPr>
      <w:bookmarkStart w:id="40" w:name="_Toc508316558"/>
      <w:r w:rsidRPr="005118C4">
        <w:rPr>
          <w:rFonts w:eastAsia="Times New Roman" w:cs="Calibri"/>
          <w:smallCaps/>
          <w:sz w:val="20"/>
          <w:szCs w:val="20"/>
          <w:u w:val="single"/>
        </w:rPr>
        <w:t>D</w:t>
      </w:r>
      <w:r w:rsidRPr="005118C4">
        <w:rPr>
          <w:rFonts w:eastAsia="Times New Roman" w:cs="Calibri"/>
          <w:sz w:val="20"/>
          <w:szCs w:val="20"/>
          <w:u w:val="single"/>
        </w:rPr>
        <w:t>efinições</w:t>
      </w:r>
      <w:r w:rsidRPr="005118C4">
        <w:rPr>
          <w:rFonts w:eastAsia="Times New Roman" w:cs="Calibri"/>
          <w:sz w:val="20"/>
          <w:szCs w:val="20"/>
        </w:rPr>
        <w:t>.</w:t>
      </w:r>
      <w:r w:rsidRPr="005118C4">
        <w:rPr>
          <w:rFonts w:eastAsia="Times New Roman" w:cs="Calibri"/>
          <w:sz w:val="20"/>
          <w:szCs w:val="20"/>
        </w:rPr>
        <w:tab/>
      </w:r>
      <w:bookmarkStart w:id="41" w:name="_Hlk32237938"/>
      <w:r w:rsidRPr="005118C4">
        <w:rPr>
          <w:rFonts w:eastAsia="Times New Roman" w:cs="Calibri"/>
          <w:sz w:val="20"/>
          <w:szCs w:val="20"/>
        </w:rPr>
        <w:t xml:space="preserve">Exceto se expressamente indicado: </w:t>
      </w:r>
      <w:r w:rsidRPr="005118C4">
        <w:rPr>
          <w:rFonts w:eastAsia="Times New Roman" w:cs="Calibri"/>
          <w:b/>
          <w:sz w:val="20"/>
          <w:szCs w:val="20"/>
        </w:rPr>
        <w:t>(i)</w:t>
      </w:r>
      <w:r w:rsidRPr="005118C4">
        <w:rPr>
          <w:rFonts w:eastAsia="Times New Roman" w:cs="Calibri"/>
          <w:sz w:val="20"/>
          <w:szCs w:val="20"/>
        </w:rPr>
        <w:t xml:space="preserve"> palavras e expressões em maiúsculas, não definidas neste Distrato, incluindo seu preâmbulo, terão o significado previsto na Escritura </w:t>
      </w:r>
      <w:r w:rsidRPr="005118C4">
        <w:rPr>
          <w:rFonts w:eastAsia="Times New Roman" w:cs="Arial"/>
          <w:bCs/>
          <w:sz w:val="20"/>
          <w:szCs w:val="20"/>
        </w:rPr>
        <w:t>de Emissão</w:t>
      </w:r>
      <w:r w:rsidRPr="005118C4">
        <w:rPr>
          <w:rFonts w:eastAsia="Times New Roman" w:cs="Calibri"/>
          <w:sz w:val="20"/>
          <w:szCs w:val="20"/>
        </w:rPr>
        <w:t xml:space="preserve"> de Debêntures ou nos demais Documentos da Operação (sendo que, em caso de eventuais inconsistências as definições da Escritura</w:t>
      </w:r>
      <w:r w:rsidRPr="005118C4">
        <w:rPr>
          <w:rFonts w:eastAsia="Times New Roman" w:cs="Arial"/>
          <w:b/>
          <w:sz w:val="20"/>
          <w:szCs w:val="20"/>
        </w:rPr>
        <w:t xml:space="preserve"> </w:t>
      </w:r>
      <w:r w:rsidRPr="005118C4">
        <w:rPr>
          <w:rFonts w:eastAsia="Times New Roman" w:cs="Arial"/>
          <w:bCs/>
          <w:sz w:val="20"/>
          <w:szCs w:val="20"/>
        </w:rPr>
        <w:t>de Emissão de Debêntures</w:t>
      </w:r>
      <w:r w:rsidRPr="005118C4">
        <w:rPr>
          <w:rFonts w:eastAsia="Times New Roman" w:cs="Calibri"/>
          <w:sz w:val="20"/>
          <w:szCs w:val="20"/>
        </w:rPr>
        <w:t xml:space="preserve"> prevalecerão); </w:t>
      </w:r>
      <w:r w:rsidRPr="005118C4">
        <w:rPr>
          <w:rFonts w:eastAsia="Times New Roman" w:cs="Calibri"/>
          <w:b/>
          <w:sz w:val="20"/>
          <w:szCs w:val="20"/>
        </w:rPr>
        <w:t>(</w:t>
      </w:r>
      <w:proofErr w:type="spellStart"/>
      <w:r w:rsidRPr="005118C4">
        <w:rPr>
          <w:rFonts w:eastAsia="Times New Roman" w:cs="Calibri"/>
          <w:b/>
          <w:sz w:val="20"/>
          <w:szCs w:val="20"/>
        </w:rPr>
        <w:t>ii</w:t>
      </w:r>
      <w:proofErr w:type="spellEnd"/>
      <w:r w:rsidRPr="005118C4">
        <w:rPr>
          <w:rFonts w:eastAsia="Times New Roman" w:cs="Calibri"/>
          <w:b/>
          <w:sz w:val="20"/>
          <w:szCs w:val="20"/>
        </w:rPr>
        <w:t>)</w:t>
      </w:r>
      <w:r w:rsidRPr="005118C4">
        <w:rPr>
          <w:rFonts w:eastAsia="Times New Roman" w:cs="Calibri"/>
          <w:sz w:val="20"/>
          <w:szCs w:val="20"/>
        </w:rPr>
        <w:t xml:space="preserve"> o masculino incluirá o feminino e o singular incluirá o plural; </w:t>
      </w:r>
      <w:r w:rsidRPr="005118C4">
        <w:rPr>
          <w:rFonts w:eastAsia="Times New Roman" w:cs="Calibri"/>
          <w:b/>
          <w:sz w:val="20"/>
          <w:szCs w:val="20"/>
        </w:rPr>
        <w:t>(</w:t>
      </w:r>
      <w:proofErr w:type="spellStart"/>
      <w:r w:rsidRPr="005118C4">
        <w:rPr>
          <w:rFonts w:eastAsia="Times New Roman" w:cs="Calibri"/>
          <w:b/>
          <w:sz w:val="20"/>
          <w:szCs w:val="20"/>
        </w:rPr>
        <w:t>iii</w:t>
      </w:r>
      <w:proofErr w:type="spellEnd"/>
      <w:r w:rsidRPr="005118C4">
        <w:rPr>
          <w:rFonts w:eastAsia="Times New Roman" w:cs="Calibri"/>
          <w:b/>
          <w:sz w:val="20"/>
          <w:szCs w:val="20"/>
        </w:rPr>
        <w:t>)</w:t>
      </w:r>
      <w:r w:rsidRPr="005118C4">
        <w:rPr>
          <w:rFonts w:eastAsia="Times New Roman" w:cs="Calibri"/>
          <w:sz w:val="20"/>
          <w:szCs w:val="20"/>
        </w:rPr>
        <w:t xml:space="preserve"> todos os prazos aqui estipulados serão contados em dias corridos, exceto se qualificados expressamente como Dias Úteis</w:t>
      </w:r>
      <w:bookmarkEnd w:id="40"/>
      <w:r w:rsidRPr="005118C4">
        <w:rPr>
          <w:rFonts w:eastAsia="Arial Unicode MS" w:cs="Calibri"/>
          <w:w w:val="0"/>
          <w:sz w:val="20"/>
          <w:szCs w:val="20"/>
        </w:rPr>
        <w:t xml:space="preserve">. </w:t>
      </w:r>
      <w:bookmarkEnd w:id="41"/>
    </w:p>
    <w:p w14:paraId="4BAE9228" w14:textId="77777777" w:rsidR="005118C4" w:rsidRPr="005118C4" w:rsidRDefault="005118C4" w:rsidP="005118C4">
      <w:pPr>
        <w:widowControl w:val="0"/>
        <w:spacing w:after="0"/>
        <w:jc w:val="both"/>
        <w:rPr>
          <w:rFonts w:eastAsia="Times New Roman" w:cs="Calibri"/>
          <w:smallCaps/>
          <w:sz w:val="20"/>
          <w:szCs w:val="20"/>
        </w:rPr>
      </w:pPr>
    </w:p>
    <w:p w14:paraId="0329EB84" w14:textId="77777777" w:rsidR="005118C4" w:rsidRPr="005118C4" w:rsidRDefault="005118C4" w:rsidP="00264FC9">
      <w:pPr>
        <w:widowControl w:val="0"/>
        <w:numPr>
          <w:ilvl w:val="0"/>
          <w:numId w:val="3"/>
        </w:numPr>
        <w:tabs>
          <w:tab w:val="left" w:pos="1134"/>
        </w:tabs>
        <w:spacing w:after="0" w:line="240" w:lineRule="auto"/>
        <w:jc w:val="both"/>
        <w:outlineLvl w:val="0"/>
        <w:rPr>
          <w:rFonts w:eastAsia="Times New Roman" w:cs="Calibri"/>
          <w:b/>
          <w:sz w:val="20"/>
          <w:szCs w:val="20"/>
        </w:rPr>
      </w:pPr>
      <w:r w:rsidRPr="005118C4">
        <w:rPr>
          <w:rFonts w:eastAsia="Times New Roman" w:cs="Calibri"/>
          <w:b/>
          <w:smallCaps/>
          <w:sz w:val="20"/>
          <w:szCs w:val="20"/>
        </w:rPr>
        <w:lastRenderedPageBreak/>
        <w:t>OBJETO</w:t>
      </w:r>
    </w:p>
    <w:p w14:paraId="7A3CD867" w14:textId="77777777" w:rsidR="005118C4" w:rsidRPr="005118C4" w:rsidRDefault="005118C4" w:rsidP="005118C4">
      <w:pPr>
        <w:widowControl w:val="0"/>
        <w:tabs>
          <w:tab w:val="left" w:pos="1134"/>
        </w:tabs>
        <w:spacing w:after="0"/>
        <w:jc w:val="both"/>
        <w:rPr>
          <w:rFonts w:eastAsia="Times New Roman" w:cs="Calibri"/>
          <w:b/>
          <w:sz w:val="20"/>
          <w:szCs w:val="20"/>
        </w:rPr>
      </w:pPr>
    </w:p>
    <w:p w14:paraId="0B46E321" w14:textId="2801CFFC" w:rsidR="005118C4" w:rsidRPr="005118C4" w:rsidRDefault="005118C4" w:rsidP="00264FC9">
      <w:pPr>
        <w:widowControl w:val="0"/>
        <w:numPr>
          <w:ilvl w:val="1"/>
          <w:numId w:val="3"/>
        </w:numPr>
        <w:spacing w:after="0" w:line="240" w:lineRule="auto"/>
        <w:ind w:firstLine="0"/>
        <w:jc w:val="both"/>
        <w:rPr>
          <w:rFonts w:eastAsia="Times New Roman" w:cs="Calibri"/>
          <w:bCs/>
          <w:sz w:val="20"/>
          <w:szCs w:val="20"/>
        </w:rPr>
      </w:pPr>
      <w:bookmarkStart w:id="42" w:name="_Toc508316560"/>
      <w:r w:rsidRPr="005118C4">
        <w:rPr>
          <w:rFonts w:eastAsia="Times New Roman" w:cs="Arial"/>
          <w:bCs/>
          <w:sz w:val="20"/>
          <w:szCs w:val="20"/>
          <w:u w:val="single"/>
        </w:rPr>
        <w:t>Objeto</w:t>
      </w:r>
      <w:r w:rsidRPr="005118C4">
        <w:rPr>
          <w:rFonts w:eastAsia="Times New Roman" w:cs="Arial"/>
          <w:bCs/>
          <w:sz w:val="20"/>
          <w:szCs w:val="20"/>
        </w:rPr>
        <w:t xml:space="preserve">. Neste ato e por este instrumento, resolvem as Partes resilir o </w:t>
      </w:r>
      <w:r w:rsidRPr="005118C4">
        <w:rPr>
          <w:rFonts w:eastAsia="Times New Roman" w:cs="Calibri"/>
          <w:bCs/>
          <w:sz w:val="20"/>
          <w:szCs w:val="20"/>
        </w:rPr>
        <w:t xml:space="preserve">Contrato de Cessão Fiduciária e Promessa de Cessão Fiduciária </w:t>
      </w:r>
      <w:r w:rsidRPr="005118C4">
        <w:rPr>
          <w:rFonts w:eastAsia="Times New Roman" w:cs="Calibri"/>
          <w:bCs/>
          <w:iCs/>
          <w:sz w:val="20"/>
          <w:szCs w:val="20"/>
        </w:rPr>
        <w:t>29</w:t>
      </w:r>
      <w:r w:rsidR="007A67A9">
        <w:rPr>
          <w:rFonts w:eastAsia="Times New Roman" w:cs="Calibri"/>
          <w:bCs/>
          <w:iCs/>
          <w:sz w:val="20"/>
          <w:szCs w:val="20"/>
        </w:rPr>
        <w:t>8</w:t>
      </w:r>
      <w:r w:rsidRPr="005118C4">
        <w:rPr>
          <w:rFonts w:eastAsia="Times New Roman" w:cs="Calibri"/>
          <w:bCs/>
          <w:sz w:val="20"/>
          <w:szCs w:val="20"/>
        </w:rPr>
        <w:t>ª Série</w:t>
      </w:r>
      <w:r w:rsidRPr="005118C4">
        <w:rPr>
          <w:rFonts w:eastAsia="Times New Roman" w:cs="Arial"/>
          <w:bCs/>
          <w:sz w:val="20"/>
          <w:szCs w:val="20"/>
        </w:rPr>
        <w:t xml:space="preserve">, como de fato o fazem, operando-se referida resilição de pleno direito, nada mais permanecendo de parte a parte, acerca das obrigações que ajustaram entre si, na </w:t>
      </w:r>
      <w:r w:rsidRPr="005118C4">
        <w:rPr>
          <w:rFonts w:eastAsia="Times New Roman" w:cs="Calibri"/>
          <w:bCs/>
          <w:sz w:val="20"/>
          <w:szCs w:val="20"/>
        </w:rPr>
        <w:t xml:space="preserve">Cessão Fiduciária e Promessa de Cessão Fiduciária </w:t>
      </w:r>
      <w:r w:rsidRPr="005118C4">
        <w:rPr>
          <w:rFonts w:eastAsia="Times New Roman" w:cs="Calibri"/>
          <w:bCs/>
          <w:iCs/>
          <w:sz w:val="20"/>
          <w:szCs w:val="20"/>
        </w:rPr>
        <w:t>29</w:t>
      </w:r>
      <w:r w:rsidR="007A67A9">
        <w:rPr>
          <w:rFonts w:eastAsia="Times New Roman" w:cs="Calibri"/>
          <w:bCs/>
          <w:iCs/>
          <w:sz w:val="20"/>
          <w:szCs w:val="20"/>
        </w:rPr>
        <w:t>8</w:t>
      </w:r>
      <w:r w:rsidRPr="005118C4">
        <w:rPr>
          <w:rFonts w:eastAsia="Times New Roman" w:cs="Calibri"/>
          <w:bCs/>
          <w:sz w:val="20"/>
          <w:szCs w:val="20"/>
        </w:rPr>
        <w:t>ª Série.</w:t>
      </w:r>
      <w:bookmarkEnd w:id="42"/>
    </w:p>
    <w:p w14:paraId="39842F32" w14:textId="77777777" w:rsidR="005118C4" w:rsidRPr="005118C4" w:rsidRDefault="005118C4" w:rsidP="005118C4">
      <w:pPr>
        <w:widowControl w:val="0"/>
        <w:spacing w:after="0"/>
        <w:jc w:val="both"/>
        <w:rPr>
          <w:rFonts w:eastAsia="Times New Roman" w:cs="Calibri"/>
          <w:bCs/>
          <w:sz w:val="20"/>
          <w:szCs w:val="20"/>
        </w:rPr>
      </w:pPr>
    </w:p>
    <w:p w14:paraId="1F137293" w14:textId="77777777" w:rsidR="005118C4" w:rsidRPr="005118C4" w:rsidRDefault="005118C4" w:rsidP="00264FC9">
      <w:pPr>
        <w:widowControl w:val="0"/>
        <w:numPr>
          <w:ilvl w:val="0"/>
          <w:numId w:val="3"/>
        </w:numPr>
        <w:tabs>
          <w:tab w:val="left" w:pos="1134"/>
        </w:tabs>
        <w:spacing w:after="0" w:line="240" w:lineRule="auto"/>
        <w:ind w:right="-425"/>
        <w:jc w:val="both"/>
        <w:outlineLvl w:val="0"/>
        <w:rPr>
          <w:rFonts w:eastAsia="Times New Roman" w:cs="Calibri"/>
          <w:b/>
          <w:smallCaps/>
          <w:sz w:val="20"/>
          <w:szCs w:val="20"/>
        </w:rPr>
      </w:pPr>
      <w:bookmarkStart w:id="43" w:name="_Ref167601451"/>
      <w:bookmarkStart w:id="44" w:name="_Ref248896054"/>
      <w:bookmarkStart w:id="45" w:name="_Ref253130093"/>
      <w:bookmarkStart w:id="46" w:name="_Ref253130681"/>
      <w:bookmarkStart w:id="47" w:name="_Ref508312675"/>
      <w:bookmarkStart w:id="48" w:name="_Toc508316565"/>
      <w:r w:rsidRPr="005118C4">
        <w:rPr>
          <w:rFonts w:eastAsia="Times New Roman" w:cs="Calibri"/>
          <w:b/>
          <w:smallCaps/>
          <w:sz w:val="20"/>
          <w:szCs w:val="20"/>
        </w:rPr>
        <w:t>DO REGISTRO</w:t>
      </w:r>
    </w:p>
    <w:p w14:paraId="481F29F9" w14:textId="77777777" w:rsidR="005118C4" w:rsidRPr="005118C4" w:rsidRDefault="005118C4" w:rsidP="005118C4">
      <w:pPr>
        <w:widowControl w:val="0"/>
        <w:tabs>
          <w:tab w:val="left" w:pos="1134"/>
        </w:tabs>
        <w:spacing w:after="0"/>
        <w:ind w:right="-427"/>
        <w:jc w:val="both"/>
        <w:rPr>
          <w:rFonts w:eastAsia="Times New Roman" w:cs="Calibri"/>
          <w:sz w:val="20"/>
          <w:szCs w:val="20"/>
          <w:u w:val="single"/>
        </w:rPr>
      </w:pPr>
    </w:p>
    <w:p w14:paraId="6E9A149D" w14:textId="77777777" w:rsidR="005118C4" w:rsidRPr="005118C4" w:rsidRDefault="005118C4" w:rsidP="005118C4">
      <w:pPr>
        <w:widowControl w:val="0"/>
        <w:spacing w:after="0"/>
        <w:jc w:val="both"/>
        <w:rPr>
          <w:rFonts w:eastAsia="Times New Roman" w:cs="Calibri"/>
          <w:sz w:val="20"/>
          <w:szCs w:val="20"/>
        </w:rPr>
      </w:pPr>
      <w:r w:rsidRPr="005118C4">
        <w:rPr>
          <w:rFonts w:eastAsia="Times New Roman" w:cs="Calibri"/>
          <w:b/>
          <w:sz w:val="20"/>
          <w:szCs w:val="20"/>
        </w:rPr>
        <w:t>3.1</w:t>
      </w:r>
      <w:r w:rsidRPr="005118C4">
        <w:rPr>
          <w:rFonts w:eastAsia="Times New Roman" w:cs="Calibri"/>
          <w:b/>
          <w:sz w:val="20"/>
          <w:szCs w:val="20"/>
        </w:rPr>
        <w:tab/>
      </w:r>
      <w:r w:rsidRPr="005118C4">
        <w:rPr>
          <w:rFonts w:eastAsia="Times New Roman" w:cs="Calibri"/>
          <w:sz w:val="20"/>
          <w:szCs w:val="20"/>
        </w:rPr>
        <w:t xml:space="preserve">No prazo de até 5 (cinco) Dias Úteis contados da data de assinatura deste Distrato, as Cedentes Fiduciantes deverão comprovar à </w:t>
      </w:r>
      <w:r w:rsidRPr="005118C4">
        <w:rPr>
          <w:rFonts w:eastAsia="Times New Roman" w:cs="Calibri"/>
          <w:bCs/>
          <w:sz w:val="20"/>
          <w:szCs w:val="20"/>
        </w:rPr>
        <w:t>Cessionária Fiduciária</w:t>
      </w:r>
      <w:r w:rsidRPr="005118C4">
        <w:rPr>
          <w:rFonts w:eastAsia="Times New Roman" w:cs="Calibri"/>
          <w:sz w:val="20"/>
          <w:szCs w:val="20"/>
        </w:rPr>
        <w:t xml:space="preserve"> que tal instrumento foi submetido a registro, perante cartório de registro de títulos e documentos da cidade de São Paulo, Estado de São Paulo (“</w:t>
      </w:r>
      <w:r w:rsidRPr="005118C4">
        <w:rPr>
          <w:rFonts w:eastAsia="Times New Roman" w:cs="Calibri"/>
          <w:sz w:val="20"/>
          <w:szCs w:val="20"/>
          <w:u w:val="single"/>
        </w:rPr>
        <w:t>Cartório Competente</w:t>
      </w:r>
      <w:r w:rsidRPr="005118C4">
        <w:rPr>
          <w:rFonts w:eastAsia="Times New Roman" w:cs="Calibri"/>
          <w:sz w:val="20"/>
          <w:szCs w:val="20"/>
        </w:rPr>
        <w:t>”), mediante envio de cópia digitalizada dos protocolos de registro, observando os prazos concedidos pelo Cartório Competente, para o motivo exclusivo de cumprimento de eventuais exigências formuladas pelo respectivo cartório de registro de títulos e documentos, se necessário.</w:t>
      </w:r>
      <w:bookmarkStart w:id="49" w:name="_Ref508312700"/>
      <w:bookmarkStart w:id="50" w:name="_Hlk51695187"/>
      <w:bookmarkStart w:id="51" w:name="_Hlk32328098"/>
    </w:p>
    <w:p w14:paraId="2815BF1A" w14:textId="77777777" w:rsidR="005118C4" w:rsidRPr="005118C4" w:rsidRDefault="005118C4" w:rsidP="005118C4">
      <w:pPr>
        <w:widowControl w:val="0"/>
        <w:spacing w:after="0"/>
        <w:jc w:val="both"/>
        <w:rPr>
          <w:rFonts w:eastAsia="Times New Roman" w:cs="Calibri"/>
          <w:sz w:val="20"/>
          <w:szCs w:val="20"/>
        </w:rPr>
      </w:pPr>
    </w:p>
    <w:p w14:paraId="655109DB" w14:textId="77777777" w:rsidR="005118C4" w:rsidRPr="005118C4" w:rsidRDefault="005118C4" w:rsidP="005118C4">
      <w:pPr>
        <w:widowControl w:val="0"/>
        <w:spacing w:after="0"/>
        <w:jc w:val="both"/>
        <w:rPr>
          <w:rFonts w:eastAsia="Times New Roman" w:cs="Calibri"/>
          <w:sz w:val="20"/>
          <w:szCs w:val="20"/>
        </w:rPr>
      </w:pPr>
      <w:r w:rsidRPr="005118C4">
        <w:rPr>
          <w:rFonts w:eastAsia="Times New Roman" w:cs="Calibri"/>
          <w:b/>
          <w:bCs/>
          <w:sz w:val="20"/>
          <w:szCs w:val="20"/>
        </w:rPr>
        <w:t>3.2</w:t>
      </w:r>
      <w:r w:rsidRPr="005118C4">
        <w:rPr>
          <w:rFonts w:eastAsia="Times New Roman" w:cs="Calibri"/>
          <w:sz w:val="20"/>
          <w:szCs w:val="20"/>
        </w:rPr>
        <w:tab/>
        <w:t>Em até 10 (dez) Dias Úteis a contar do registro deste Distrato no Cartório Competente, as Cedentes Fiduciantes deverão entregar, à Cessionária Fiduciária, com cópia ao Agente Fiduciário dos CRI, 1 (uma) via original deste Distrato devidamente registrado</w:t>
      </w:r>
      <w:bookmarkEnd w:id="49"/>
      <w:bookmarkEnd w:id="50"/>
      <w:bookmarkEnd w:id="51"/>
      <w:r w:rsidRPr="005118C4">
        <w:rPr>
          <w:rFonts w:eastAsia="Times New Roman" w:cs="Calibri"/>
          <w:sz w:val="20"/>
          <w:szCs w:val="20"/>
        </w:rPr>
        <w:t>.</w:t>
      </w:r>
    </w:p>
    <w:p w14:paraId="70F40659" w14:textId="77777777" w:rsidR="005118C4" w:rsidRPr="005118C4" w:rsidRDefault="005118C4" w:rsidP="005118C4">
      <w:pPr>
        <w:widowControl w:val="0"/>
        <w:spacing w:after="0"/>
        <w:ind w:right="-427"/>
        <w:jc w:val="both"/>
        <w:rPr>
          <w:rFonts w:eastAsia="Times New Roman" w:cs="Calibri"/>
          <w:sz w:val="20"/>
          <w:szCs w:val="20"/>
          <w:lang w:val="x-none" w:eastAsia="x-none"/>
        </w:rPr>
      </w:pPr>
      <w:bookmarkStart w:id="52" w:name="_Toc224721837"/>
      <w:bookmarkStart w:id="53" w:name="_Toc346177872"/>
      <w:bookmarkStart w:id="54" w:name="_Toc346199318"/>
      <w:bookmarkStart w:id="55" w:name="_Toc358676598"/>
      <w:bookmarkStart w:id="56" w:name="_Toc363161078"/>
      <w:bookmarkStart w:id="57" w:name="_Toc362027430"/>
      <w:bookmarkStart w:id="58" w:name="_Toc366099219"/>
      <w:bookmarkStart w:id="59" w:name="_Toc508316571"/>
      <w:bookmarkEnd w:id="47"/>
      <w:bookmarkEnd w:id="48"/>
    </w:p>
    <w:p w14:paraId="5CA484D5" w14:textId="77777777" w:rsidR="005118C4" w:rsidRPr="005118C4" w:rsidRDefault="005118C4" w:rsidP="00264FC9">
      <w:pPr>
        <w:widowControl w:val="0"/>
        <w:numPr>
          <w:ilvl w:val="0"/>
          <w:numId w:val="3"/>
        </w:numPr>
        <w:tabs>
          <w:tab w:val="left" w:pos="1134"/>
        </w:tabs>
        <w:spacing w:after="0" w:line="240" w:lineRule="auto"/>
        <w:ind w:right="-425"/>
        <w:jc w:val="both"/>
        <w:outlineLvl w:val="0"/>
        <w:rPr>
          <w:rFonts w:eastAsia="Times New Roman" w:cs="Calibri"/>
          <w:b/>
          <w:sz w:val="20"/>
          <w:szCs w:val="20"/>
        </w:rPr>
      </w:pPr>
      <w:bookmarkStart w:id="60" w:name="_Toc346177874"/>
      <w:bookmarkStart w:id="61" w:name="_Toc346199320"/>
      <w:bookmarkStart w:id="62" w:name="_Toc358676600"/>
      <w:bookmarkStart w:id="63" w:name="_Toc363161080"/>
      <w:bookmarkStart w:id="64" w:name="_Toc362027432"/>
      <w:bookmarkStart w:id="65" w:name="_Toc366099221"/>
      <w:bookmarkStart w:id="66" w:name="_Toc508316573"/>
      <w:bookmarkStart w:id="67" w:name="_Toc50747310"/>
      <w:bookmarkEnd w:id="53"/>
      <w:bookmarkEnd w:id="54"/>
      <w:bookmarkEnd w:id="55"/>
      <w:bookmarkEnd w:id="56"/>
      <w:bookmarkEnd w:id="57"/>
      <w:bookmarkEnd w:id="58"/>
      <w:bookmarkEnd w:id="59"/>
      <w:r w:rsidRPr="005118C4">
        <w:rPr>
          <w:rFonts w:eastAsia="Times New Roman" w:cs="Calibri"/>
          <w:b/>
          <w:smallCaps/>
          <w:sz w:val="20"/>
          <w:szCs w:val="20"/>
        </w:rPr>
        <w:t>DISPOSIÇÕES GERAIS</w:t>
      </w:r>
      <w:bookmarkEnd w:id="60"/>
      <w:bookmarkEnd w:id="61"/>
      <w:bookmarkEnd w:id="62"/>
      <w:bookmarkEnd w:id="63"/>
      <w:bookmarkEnd w:id="64"/>
      <w:bookmarkEnd w:id="65"/>
      <w:bookmarkEnd w:id="66"/>
      <w:bookmarkEnd w:id="67"/>
    </w:p>
    <w:bookmarkEnd w:id="52"/>
    <w:p w14:paraId="2E88CD00" w14:textId="77777777" w:rsidR="005118C4" w:rsidRPr="005118C4" w:rsidRDefault="005118C4" w:rsidP="005118C4">
      <w:pPr>
        <w:tabs>
          <w:tab w:val="left" w:pos="709"/>
        </w:tabs>
        <w:spacing w:after="0"/>
        <w:ind w:right="-2"/>
        <w:contextualSpacing/>
        <w:jc w:val="both"/>
        <w:rPr>
          <w:rFonts w:eastAsia="Times New Roman" w:cs="Calibri"/>
          <w:sz w:val="20"/>
          <w:szCs w:val="20"/>
        </w:rPr>
      </w:pPr>
    </w:p>
    <w:p w14:paraId="512D48DF" w14:textId="77777777" w:rsidR="005118C4" w:rsidRPr="005118C4" w:rsidRDefault="005118C4" w:rsidP="00264FC9">
      <w:pPr>
        <w:widowControl w:val="0"/>
        <w:numPr>
          <w:ilvl w:val="1"/>
          <w:numId w:val="3"/>
        </w:numPr>
        <w:spacing w:after="0" w:line="240" w:lineRule="auto"/>
        <w:ind w:firstLine="0"/>
        <w:jc w:val="both"/>
        <w:rPr>
          <w:rFonts w:eastAsia="Times New Roman" w:cs="Calibri"/>
          <w:sz w:val="20"/>
          <w:szCs w:val="20"/>
        </w:rPr>
      </w:pPr>
      <w:r w:rsidRPr="005118C4">
        <w:rPr>
          <w:rFonts w:eastAsia="Times New Roman" w:cs="Calibri"/>
          <w:sz w:val="20"/>
          <w:szCs w:val="20"/>
          <w:u w:val="single"/>
        </w:rPr>
        <w:t>Lei aplicável</w:t>
      </w:r>
      <w:r w:rsidRPr="005118C4">
        <w:rPr>
          <w:rFonts w:eastAsia="Times New Roman" w:cs="Calibri"/>
          <w:sz w:val="20"/>
          <w:szCs w:val="20"/>
        </w:rPr>
        <w:t>. A constituição, a validade e interpretação deste Distrato,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15184FA" w14:textId="77777777" w:rsidR="005118C4" w:rsidRPr="005118C4" w:rsidRDefault="005118C4" w:rsidP="005118C4">
      <w:pPr>
        <w:widowControl w:val="0"/>
        <w:shd w:val="clear" w:color="auto" w:fill="FFFFFF"/>
        <w:autoSpaceDE w:val="0"/>
        <w:autoSpaceDN w:val="0"/>
        <w:adjustRightInd w:val="0"/>
        <w:spacing w:after="0"/>
        <w:ind w:right="-427"/>
        <w:jc w:val="both"/>
        <w:rPr>
          <w:rFonts w:eastAsia="Arial Unicode MS" w:cs="Calibri"/>
          <w:w w:val="0"/>
          <w:sz w:val="20"/>
          <w:szCs w:val="20"/>
        </w:rPr>
      </w:pPr>
    </w:p>
    <w:p w14:paraId="3F674F39" w14:textId="77777777" w:rsidR="005118C4" w:rsidRPr="005118C4" w:rsidRDefault="005118C4" w:rsidP="00264FC9">
      <w:pPr>
        <w:widowControl w:val="0"/>
        <w:numPr>
          <w:ilvl w:val="1"/>
          <w:numId w:val="3"/>
        </w:numPr>
        <w:spacing w:after="0" w:line="240" w:lineRule="auto"/>
        <w:ind w:firstLine="0"/>
        <w:jc w:val="both"/>
        <w:rPr>
          <w:rFonts w:eastAsia="Arial Unicode MS" w:cs="Calibri"/>
          <w:w w:val="0"/>
          <w:sz w:val="20"/>
          <w:szCs w:val="20"/>
        </w:rPr>
      </w:pPr>
      <w:r w:rsidRPr="005118C4">
        <w:rPr>
          <w:rFonts w:eastAsia="Arial Unicode MS" w:cs="Calibri"/>
          <w:sz w:val="20"/>
          <w:szCs w:val="20"/>
          <w:u w:val="single"/>
        </w:rPr>
        <w:t>Não novação</w:t>
      </w:r>
      <w:r w:rsidRPr="005118C4">
        <w:rPr>
          <w:rFonts w:eastAsia="Arial Unicode MS" w:cs="Calibri"/>
          <w:w w:val="0"/>
          <w:sz w:val="20"/>
          <w:szCs w:val="20"/>
        </w:rPr>
        <w:t xml:space="preserve">. </w:t>
      </w:r>
      <w:r w:rsidRPr="005118C4">
        <w:rPr>
          <w:rFonts w:eastAsia="Times New Roman" w:cs="Arial"/>
          <w:bCs/>
          <w:sz w:val="20"/>
          <w:szCs w:val="20"/>
        </w:rPr>
        <w:t>A tolerância ou liberalidade de qualquer das Partes com relação aos direitos, deveres e obrigações assumidas neste Distrato não importará novação, extinção ou modificação de qualquer dos referidos direitos, deveres e obrigações.</w:t>
      </w:r>
    </w:p>
    <w:p w14:paraId="795726D4" w14:textId="77777777" w:rsidR="005118C4" w:rsidRPr="005118C4" w:rsidRDefault="005118C4" w:rsidP="005118C4">
      <w:pPr>
        <w:spacing w:after="0"/>
        <w:rPr>
          <w:rFonts w:eastAsia="Arial Unicode MS" w:cs="Calibri"/>
          <w:b/>
          <w:sz w:val="20"/>
          <w:szCs w:val="20"/>
          <w:u w:val="single"/>
        </w:rPr>
      </w:pPr>
    </w:p>
    <w:p w14:paraId="1F798D27" w14:textId="77777777" w:rsidR="005118C4" w:rsidRPr="005118C4" w:rsidRDefault="005118C4" w:rsidP="00264FC9">
      <w:pPr>
        <w:widowControl w:val="0"/>
        <w:numPr>
          <w:ilvl w:val="1"/>
          <w:numId w:val="3"/>
        </w:numPr>
        <w:spacing w:after="0" w:line="240" w:lineRule="auto"/>
        <w:ind w:firstLine="0"/>
        <w:jc w:val="both"/>
        <w:rPr>
          <w:rFonts w:eastAsia="Arial Unicode MS" w:cs="Calibri"/>
          <w:w w:val="0"/>
          <w:sz w:val="20"/>
          <w:szCs w:val="20"/>
        </w:rPr>
      </w:pPr>
      <w:r w:rsidRPr="005118C4">
        <w:rPr>
          <w:rFonts w:eastAsia="Arial Unicode MS" w:cs="Calibri"/>
          <w:sz w:val="20"/>
          <w:szCs w:val="20"/>
          <w:u w:val="single"/>
        </w:rPr>
        <w:t>Irrevogabilidade e irretratabilidade</w:t>
      </w:r>
      <w:r w:rsidRPr="005118C4">
        <w:rPr>
          <w:rFonts w:eastAsia="Arial Unicode MS" w:cs="Calibri"/>
          <w:w w:val="0"/>
          <w:sz w:val="20"/>
          <w:szCs w:val="20"/>
        </w:rPr>
        <w:t xml:space="preserve">. Este Distrato é firmado em caráter </w:t>
      </w:r>
      <w:r w:rsidRPr="005118C4">
        <w:rPr>
          <w:rFonts w:eastAsia="Times New Roman" w:cs="Calibri"/>
          <w:sz w:val="20"/>
          <w:szCs w:val="20"/>
        </w:rPr>
        <w:t>irrevogável</w:t>
      </w:r>
      <w:r w:rsidRPr="005118C4">
        <w:rPr>
          <w:rFonts w:eastAsia="Arial Unicode MS" w:cs="Calibri"/>
          <w:w w:val="0"/>
          <w:sz w:val="20"/>
          <w:szCs w:val="20"/>
        </w:rPr>
        <w:t xml:space="preserve"> e irretratável, obrigando as Partes por si e seus </w:t>
      </w:r>
      <w:r w:rsidRPr="005118C4">
        <w:rPr>
          <w:rFonts w:eastAsia="Arial Unicode MS" w:cs="Calibri"/>
          <w:sz w:val="20"/>
          <w:szCs w:val="20"/>
        </w:rPr>
        <w:t>sucessores</w:t>
      </w:r>
      <w:r w:rsidRPr="005118C4">
        <w:rPr>
          <w:rFonts w:eastAsia="Arial Unicode MS" w:cs="Calibri"/>
          <w:w w:val="0"/>
          <w:sz w:val="20"/>
          <w:szCs w:val="20"/>
        </w:rPr>
        <w:t>.</w:t>
      </w:r>
    </w:p>
    <w:p w14:paraId="1528C7A5" w14:textId="77777777" w:rsidR="005118C4" w:rsidRPr="005118C4" w:rsidRDefault="005118C4" w:rsidP="005118C4">
      <w:pPr>
        <w:widowControl w:val="0"/>
        <w:spacing w:after="0"/>
        <w:jc w:val="both"/>
        <w:rPr>
          <w:rFonts w:eastAsia="Times New Roman" w:cs="Calibri"/>
          <w:sz w:val="20"/>
          <w:szCs w:val="20"/>
        </w:rPr>
      </w:pPr>
      <w:bookmarkStart w:id="68" w:name="_Hlk44688178"/>
    </w:p>
    <w:p w14:paraId="587FBA70" w14:textId="77777777" w:rsidR="005118C4" w:rsidRPr="005118C4" w:rsidRDefault="005118C4" w:rsidP="00264FC9">
      <w:pPr>
        <w:widowControl w:val="0"/>
        <w:numPr>
          <w:ilvl w:val="0"/>
          <w:numId w:val="3"/>
        </w:numPr>
        <w:tabs>
          <w:tab w:val="left" w:pos="1134"/>
        </w:tabs>
        <w:spacing w:after="0" w:line="240" w:lineRule="auto"/>
        <w:ind w:right="-425"/>
        <w:jc w:val="both"/>
        <w:outlineLvl w:val="0"/>
        <w:rPr>
          <w:rFonts w:eastAsia="Times New Roman" w:cs="Calibri"/>
          <w:b/>
          <w:sz w:val="20"/>
          <w:szCs w:val="20"/>
        </w:rPr>
      </w:pPr>
      <w:bookmarkStart w:id="69" w:name="_DV_M422"/>
      <w:bookmarkStart w:id="70" w:name="_Toc346177875"/>
      <w:bookmarkStart w:id="71" w:name="_Toc346199321"/>
      <w:bookmarkStart w:id="72" w:name="_Toc358676602"/>
      <w:bookmarkStart w:id="73" w:name="_Toc363161082"/>
      <w:bookmarkStart w:id="74" w:name="_Toc362027434"/>
      <w:bookmarkStart w:id="75" w:name="_Toc366099223"/>
      <w:bookmarkStart w:id="76" w:name="_Toc508316574"/>
      <w:bookmarkStart w:id="77" w:name="_Toc50747311"/>
      <w:bookmarkEnd w:id="68"/>
      <w:bookmarkEnd w:id="69"/>
      <w:r w:rsidRPr="005118C4">
        <w:rPr>
          <w:rFonts w:eastAsia="Times New Roman" w:cs="Calibri"/>
          <w:b/>
          <w:smallCaps/>
          <w:sz w:val="20"/>
          <w:szCs w:val="20"/>
        </w:rPr>
        <w:t>FORO</w:t>
      </w:r>
      <w:bookmarkEnd w:id="70"/>
      <w:bookmarkEnd w:id="71"/>
      <w:bookmarkEnd w:id="72"/>
      <w:bookmarkEnd w:id="73"/>
      <w:bookmarkEnd w:id="74"/>
      <w:bookmarkEnd w:id="75"/>
      <w:bookmarkEnd w:id="76"/>
      <w:bookmarkEnd w:id="77"/>
    </w:p>
    <w:p w14:paraId="37204F0D" w14:textId="77777777" w:rsidR="005118C4" w:rsidRPr="005118C4" w:rsidRDefault="005118C4" w:rsidP="005118C4">
      <w:pPr>
        <w:widowControl w:val="0"/>
        <w:spacing w:after="0"/>
        <w:ind w:right="-427"/>
        <w:jc w:val="both"/>
        <w:rPr>
          <w:rFonts w:eastAsia="Times New Roman" w:cs="Calibri"/>
          <w:sz w:val="20"/>
          <w:szCs w:val="20"/>
          <w:lang w:val="x-none" w:eastAsia="x-none"/>
        </w:rPr>
      </w:pPr>
    </w:p>
    <w:p w14:paraId="6D8582EE" w14:textId="77777777" w:rsidR="005118C4" w:rsidRPr="005118C4" w:rsidRDefault="005118C4" w:rsidP="00264FC9">
      <w:pPr>
        <w:widowControl w:val="0"/>
        <w:numPr>
          <w:ilvl w:val="1"/>
          <w:numId w:val="3"/>
        </w:numPr>
        <w:spacing w:after="0" w:line="240" w:lineRule="auto"/>
        <w:ind w:firstLine="0"/>
        <w:jc w:val="both"/>
        <w:rPr>
          <w:rFonts w:eastAsia="Times New Roman" w:cs="Calibri"/>
          <w:sz w:val="20"/>
          <w:szCs w:val="20"/>
        </w:rPr>
      </w:pPr>
      <w:bookmarkStart w:id="78" w:name="_Toc264638359"/>
      <w:r w:rsidRPr="005118C4">
        <w:rPr>
          <w:rFonts w:eastAsia="Times New Roman" w:cs="Calibri"/>
          <w:sz w:val="20"/>
          <w:szCs w:val="20"/>
          <w:u w:val="single"/>
        </w:rPr>
        <w:t>Foro</w:t>
      </w:r>
      <w:r w:rsidRPr="005118C4">
        <w:rPr>
          <w:rFonts w:eastAsia="Times New Roman" w:cs="Calibri"/>
          <w:sz w:val="20"/>
          <w:szCs w:val="20"/>
        </w:rPr>
        <w:t xml:space="preserve">. Fica eleito </w:t>
      </w:r>
      <w:r w:rsidRPr="005118C4">
        <w:rPr>
          <w:rFonts w:eastAsia="Arial Unicode MS" w:cs="Calibri"/>
          <w:w w:val="0"/>
          <w:sz w:val="20"/>
          <w:szCs w:val="20"/>
        </w:rPr>
        <w:t xml:space="preserve">o </w:t>
      </w:r>
      <w:bookmarkStart w:id="79" w:name="_DV_C683"/>
      <w:r w:rsidRPr="005118C4">
        <w:rPr>
          <w:rFonts w:eastAsia="Arial Unicode MS" w:cs="Calibri"/>
          <w:w w:val="0"/>
          <w:sz w:val="20"/>
          <w:szCs w:val="20"/>
        </w:rPr>
        <w:t xml:space="preserve">foro </w:t>
      </w:r>
      <w:bookmarkEnd w:id="79"/>
      <w:r w:rsidRPr="005118C4">
        <w:rPr>
          <w:rFonts w:eastAsia="Arial Unicode MS" w:cs="Calibri"/>
          <w:w w:val="0"/>
          <w:sz w:val="20"/>
          <w:szCs w:val="20"/>
        </w:rPr>
        <w:t>de São Paulo</w:t>
      </w:r>
      <w:r w:rsidRPr="005118C4">
        <w:rPr>
          <w:rFonts w:eastAsia="Times New Roman" w:cs="Calibri"/>
          <w:sz w:val="20"/>
          <w:szCs w:val="20"/>
        </w:rPr>
        <w:t xml:space="preserve"> Estado de </w:t>
      </w:r>
      <w:r w:rsidRPr="005118C4">
        <w:rPr>
          <w:rFonts w:eastAsia="Batang" w:cs="Calibri"/>
          <w:sz w:val="20"/>
          <w:szCs w:val="20"/>
        </w:rPr>
        <w:t>São Paulo</w:t>
      </w:r>
      <w:r w:rsidRPr="005118C4">
        <w:rPr>
          <w:rFonts w:eastAsia="Times New Roman" w:cs="Calibri"/>
          <w:sz w:val="20"/>
          <w:szCs w:val="20"/>
        </w:rPr>
        <w:t>, com exclusão de qualquer outro, por mais privilegiado que seja, para dirimir as questões porventura resultantes deste Distrato.</w:t>
      </w:r>
      <w:bookmarkEnd w:id="78"/>
    </w:p>
    <w:p w14:paraId="35FCE32A" w14:textId="77777777" w:rsidR="005118C4" w:rsidRPr="005118C4" w:rsidRDefault="005118C4" w:rsidP="005118C4">
      <w:pPr>
        <w:widowControl w:val="0"/>
        <w:spacing w:after="0"/>
        <w:ind w:right="-427"/>
        <w:jc w:val="both"/>
        <w:rPr>
          <w:rFonts w:eastAsia="Times New Roman" w:cs="Calibri"/>
          <w:b/>
          <w:sz w:val="20"/>
          <w:szCs w:val="20"/>
          <w:lang w:eastAsia="x-none"/>
        </w:rPr>
      </w:pPr>
    </w:p>
    <w:p w14:paraId="41A3A217" w14:textId="77777777" w:rsidR="005118C4" w:rsidRPr="005118C4" w:rsidRDefault="005118C4" w:rsidP="005118C4">
      <w:pPr>
        <w:spacing w:after="0"/>
        <w:ind w:right="-2"/>
        <w:jc w:val="both"/>
        <w:rPr>
          <w:rFonts w:eastAsia="Times New Roman" w:cs="Calibri"/>
          <w:sz w:val="20"/>
          <w:szCs w:val="20"/>
        </w:rPr>
      </w:pPr>
      <w:r w:rsidRPr="005118C4">
        <w:rPr>
          <w:rFonts w:eastAsia="Arial Unicode MS" w:cs="Calibri"/>
          <w:w w:val="0"/>
          <w:sz w:val="20"/>
          <w:szCs w:val="20"/>
        </w:rPr>
        <w:t>E por estarem assim justas e contratadas, as Partes firmam o presente Distrato, de forma eletrônica, na presença de 2 (duas) testemunhas.</w:t>
      </w:r>
    </w:p>
    <w:p w14:paraId="3D8E3269" w14:textId="77777777" w:rsidR="005118C4" w:rsidRPr="005118C4" w:rsidRDefault="005118C4" w:rsidP="005118C4">
      <w:pPr>
        <w:widowControl w:val="0"/>
        <w:shd w:val="clear" w:color="auto" w:fill="FFFFFF"/>
        <w:autoSpaceDE w:val="0"/>
        <w:autoSpaceDN w:val="0"/>
        <w:adjustRightInd w:val="0"/>
        <w:spacing w:after="0"/>
        <w:ind w:right="-427"/>
        <w:jc w:val="both"/>
        <w:rPr>
          <w:rFonts w:eastAsia="Arial Unicode MS" w:cs="Calibri"/>
          <w:noProof/>
          <w:w w:val="0"/>
          <w:sz w:val="20"/>
          <w:szCs w:val="20"/>
        </w:rPr>
      </w:pPr>
    </w:p>
    <w:p w14:paraId="1330A8C2" w14:textId="77777777" w:rsidR="005118C4" w:rsidRPr="005118C4" w:rsidRDefault="005118C4" w:rsidP="005118C4">
      <w:pPr>
        <w:widowControl w:val="0"/>
        <w:shd w:val="clear" w:color="auto" w:fill="FFFFFF"/>
        <w:autoSpaceDE w:val="0"/>
        <w:autoSpaceDN w:val="0"/>
        <w:adjustRightInd w:val="0"/>
        <w:spacing w:after="0"/>
        <w:ind w:right="-427"/>
        <w:jc w:val="both"/>
        <w:rPr>
          <w:rFonts w:eastAsia="Arial Unicode MS" w:cs="Calibri"/>
          <w:noProof/>
          <w:w w:val="0"/>
          <w:sz w:val="20"/>
          <w:szCs w:val="20"/>
        </w:rPr>
      </w:pPr>
    </w:p>
    <w:p w14:paraId="4CC6E04F" w14:textId="77777777" w:rsidR="005118C4" w:rsidRPr="005118C4" w:rsidRDefault="005118C4" w:rsidP="005118C4">
      <w:pPr>
        <w:widowControl w:val="0"/>
        <w:shd w:val="clear" w:color="auto" w:fill="FFFFFF"/>
        <w:autoSpaceDE w:val="0"/>
        <w:autoSpaceDN w:val="0"/>
        <w:adjustRightInd w:val="0"/>
        <w:spacing w:after="0"/>
        <w:ind w:left="340" w:right="-427"/>
        <w:jc w:val="center"/>
        <w:rPr>
          <w:rFonts w:eastAsia="Arial Unicode MS" w:cs="Calibri"/>
          <w:noProof/>
          <w:sz w:val="20"/>
          <w:szCs w:val="20"/>
        </w:rPr>
      </w:pPr>
      <w:r w:rsidRPr="005118C4">
        <w:rPr>
          <w:rFonts w:eastAsia="Batang" w:cs="Calibri"/>
          <w:noProof/>
          <w:sz w:val="20"/>
          <w:szCs w:val="20"/>
        </w:rPr>
        <w:t xml:space="preserve">São Paulo, </w:t>
      </w:r>
      <w:r w:rsidRPr="005118C4">
        <w:rPr>
          <w:rFonts w:eastAsia="MS Mincho" w:cs="Calibri"/>
          <w:noProof/>
          <w:sz w:val="20"/>
          <w:szCs w:val="20"/>
        </w:rPr>
        <w:t>27 de junho de 2022</w:t>
      </w:r>
      <w:r w:rsidRPr="005118C4">
        <w:rPr>
          <w:rFonts w:eastAsia="Arial Unicode MS" w:cs="Calibri"/>
          <w:noProof/>
          <w:sz w:val="20"/>
          <w:szCs w:val="20"/>
        </w:rPr>
        <w:t>.</w:t>
      </w:r>
    </w:p>
    <w:p w14:paraId="04981BA2"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MS Mincho" w:cs="Calibri"/>
          <w:b/>
          <w:sz w:val="20"/>
          <w:szCs w:val="20"/>
        </w:rPr>
      </w:pPr>
    </w:p>
    <w:p w14:paraId="5A68BCAA" w14:textId="77777777" w:rsidR="005118C4" w:rsidRPr="005118C4" w:rsidRDefault="005118C4" w:rsidP="005118C4">
      <w:pPr>
        <w:widowControl w:val="0"/>
        <w:autoSpaceDE w:val="0"/>
        <w:autoSpaceDN w:val="0"/>
        <w:adjustRightInd w:val="0"/>
        <w:spacing w:after="0"/>
        <w:jc w:val="center"/>
        <w:rPr>
          <w:rFonts w:eastAsia="Arial Unicode MS" w:cs="Calibri"/>
          <w:sz w:val="20"/>
          <w:szCs w:val="20"/>
        </w:rPr>
      </w:pPr>
      <w:r w:rsidRPr="005118C4">
        <w:rPr>
          <w:rFonts w:eastAsia="Arial Unicode MS" w:cs="Calibri"/>
          <w:sz w:val="20"/>
          <w:szCs w:val="20"/>
        </w:rPr>
        <w:t>[</w:t>
      </w:r>
      <w:r w:rsidRPr="005118C4">
        <w:rPr>
          <w:rFonts w:eastAsia="Arial Unicode MS" w:cs="Calibri"/>
          <w:i/>
          <w:sz w:val="20"/>
          <w:szCs w:val="20"/>
        </w:rPr>
        <w:t>O restante da página foi intencionalmente deixado em branco.</w:t>
      </w:r>
      <w:r w:rsidRPr="005118C4">
        <w:rPr>
          <w:rFonts w:eastAsia="Arial Unicode MS" w:cs="Calibri"/>
          <w:sz w:val="20"/>
          <w:szCs w:val="20"/>
        </w:rPr>
        <w:t>]</w:t>
      </w:r>
    </w:p>
    <w:p w14:paraId="7F1AA30A" w14:textId="77777777" w:rsidR="005118C4" w:rsidRPr="005118C4" w:rsidRDefault="005118C4" w:rsidP="005118C4">
      <w:pPr>
        <w:tabs>
          <w:tab w:val="left" w:pos="720"/>
          <w:tab w:val="left" w:pos="1418"/>
          <w:tab w:val="left" w:pos="9356"/>
        </w:tabs>
        <w:autoSpaceDE w:val="0"/>
        <w:autoSpaceDN w:val="0"/>
        <w:adjustRightInd w:val="0"/>
        <w:spacing w:after="0"/>
        <w:ind w:right="-2"/>
        <w:jc w:val="both"/>
        <w:rPr>
          <w:rFonts w:eastAsia="Batang" w:cs="Calibri"/>
          <w:b/>
          <w:smallCaps/>
          <w:sz w:val="20"/>
          <w:szCs w:val="20"/>
        </w:rPr>
      </w:pPr>
      <w:r w:rsidRPr="005118C4">
        <w:rPr>
          <w:rFonts w:eastAsia="MS Mincho" w:cs="Calibri"/>
          <w:b/>
          <w:sz w:val="20"/>
          <w:szCs w:val="20"/>
        </w:rPr>
        <w:br w:type="page"/>
      </w:r>
      <w:r w:rsidRPr="005118C4">
        <w:rPr>
          <w:rFonts w:eastAsia="Times New Roman" w:cs="Calibri"/>
          <w:i/>
          <w:sz w:val="20"/>
          <w:szCs w:val="20"/>
        </w:rPr>
        <w:lastRenderedPageBreak/>
        <w:t xml:space="preserve">[Página de assinatura do Instrumento Particular de Distrato de Constituição de Cessão Fiduciária e Promessa de Cessão Fiduciária em Garantia, datado de </w:t>
      </w:r>
      <w:r w:rsidRPr="005118C4">
        <w:rPr>
          <w:rFonts w:eastAsia="MS Mincho" w:cs="Calibri"/>
          <w:i/>
          <w:sz w:val="20"/>
          <w:szCs w:val="20"/>
        </w:rPr>
        <w:t>27 de junho de 2022</w:t>
      </w:r>
      <w:r w:rsidRPr="005118C4">
        <w:rPr>
          <w:rFonts w:eastAsia="Times New Roman" w:cs="Calibri"/>
          <w:i/>
          <w:sz w:val="20"/>
          <w:szCs w:val="20"/>
        </w:rPr>
        <w:t>]</w:t>
      </w:r>
    </w:p>
    <w:p w14:paraId="3BEDBC4E" w14:textId="77777777" w:rsidR="005118C4" w:rsidRPr="005118C4" w:rsidRDefault="005118C4" w:rsidP="005118C4">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2A5DD7FA"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6D334AEA"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r w:rsidRPr="005118C4">
        <w:rPr>
          <w:rFonts w:eastAsia="Times New Roman" w:cs="Calibri"/>
          <w:b/>
          <w:bCs/>
          <w:smallCaps/>
          <w:sz w:val="20"/>
          <w:szCs w:val="20"/>
        </w:rPr>
        <w:t>RZK SOLAR 03 S.A.</w:t>
      </w:r>
    </w:p>
    <w:p w14:paraId="63CDDC94"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6B94176B"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5118C4" w:rsidRPr="005118C4" w14:paraId="3BA0D68D" w14:textId="77777777" w:rsidTr="00FB323B">
        <w:tc>
          <w:tcPr>
            <w:tcW w:w="4786" w:type="dxa"/>
          </w:tcPr>
          <w:p w14:paraId="2B53552A"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c>
          <w:tcPr>
            <w:tcW w:w="4111" w:type="dxa"/>
          </w:tcPr>
          <w:p w14:paraId="36F6F850"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r>
      <w:tr w:rsidR="005118C4" w:rsidRPr="005118C4" w14:paraId="5EF9D444" w14:textId="77777777" w:rsidTr="00FB323B">
        <w:tc>
          <w:tcPr>
            <w:tcW w:w="4786" w:type="dxa"/>
          </w:tcPr>
          <w:p w14:paraId="2453AF9F" w14:textId="77777777" w:rsidR="005118C4" w:rsidRPr="005118C4" w:rsidRDefault="005118C4" w:rsidP="005118C4">
            <w:pPr>
              <w:spacing w:after="0"/>
              <w:rPr>
                <w:rFonts w:eastAsia="Arial Unicode MS" w:cs="Calibri"/>
                <w:w w:val="0"/>
                <w:sz w:val="20"/>
                <w:szCs w:val="20"/>
              </w:rPr>
            </w:pPr>
            <w:r w:rsidRPr="005118C4">
              <w:rPr>
                <w:rFonts w:eastAsia="Arial Unicode MS" w:cs="Calibri"/>
                <w:smallCaps/>
                <w:w w:val="0"/>
                <w:sz w:val="20"/>
                <w:szCs w:val="20"/>
              </w:rPr>
              <w:t>P</w:t>
            </w:r>
            <w:r w:rsidRPr="005118C4">
              <w:rPr>
                <w:rFonts w:eastAsia="Arial Unicode MS" w:cs="Calibri"/>
                <w:w w:val="0"/>
                <w:sz w:val="20"/>
                <w:szCs w:val="20"/>
              </w:rPr>
              <w:t xml:space="preserve">or: </w:t>
            </w:r>
            <w:r w:rsidRPr="005118C4">
              <w:rPr>
                <w:rFonts w:eastAsia="Times New Roman" w:cs="Calibri"/>
                <w:sz w:val="20"/>
                <w:szCs w:val="20"/>
              </w:rPr>
              <w:t>João Pedro Correia Neves</w:t>
            </w:r>
          </w:p>
          <w:p w14:paraId="39853CC8"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Presidente</w:t>
            </w:r>
          </w:p>
        </w:tc>
        <w:tc>
          <w:tcPr>
            <w:tcW w:w="4111" w:type="dxa"/>
          </w:tcPr>
          <w:p w14:paraId="47798C36" w14:textId="77777777" w:rsidR="005118C4" w:rsidRPr="005118C4" w:rsidRDefault="005118C4" w:rsidP="005118C4">
            <w:pPr>
              <w:spacing w:after="0"/>
              <w:rPr>
                <w:rFonts w:eastAsia="Arial Unicode MS" w:cs="Calibri"/>
                <w:w w:val="0"/>
                <w:sz w:val="20"/>
                <w:szCs w:val="20"/>
              </w:rPr>
            </w:pPr>
            <w:r w:rsidRPr="005118C4">
              <w:rPr>
                <w:rFonts w:eastAsia="Arial Unicode MS" w:cs="Calibri"/>
                <w:w w:val="0"/>
                <w:sz w:val="20"/>
                <w:szCs w:val="20"/>
              </w:rPr>
              <w:t>Por:</w:t>
            </w:r>
            <w:r w:rsidRPr="005118C4">
              <w:rPr>
                <w:rFonts w:eastAsia="Times New Roman" w:cs="Calibri"/>
                <w:sz w:val="20"/>
                <w:szCs w:val="20"/>
              </w:rPr>
              <w:t xml:space="preserve"> José Ricardo Lemos Rezek</w:t>
            </w:r>
          </w:p>
          <w:p w14:paraId="1D04DF5E"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Financeiro</w:t>
            </w:r>
          </w:p>
        </w:tc>
      </w:tr>
      <w:tr w:rsidR="005118C4" w:rsidRPr="005118C4" w14:paraId="51332F68" w14:textId="77777777" w:rsidTr="00FB323B">
        <w:tc>
          <w:tcPr>
            <w:tcW w:w="4786" w:type="dxa"/>
          </w:tcPr>
          <w:p w14:paraId="31511A9B"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c>
          <w:tcPr>
            <w:tcW w:w="4111" w:type="dxa"/>
          </w:tcPr>
          <w:p w14:paraId="0F76875A"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r>
    </w:tbl>
    <w:p w14:paraId="33AE8CF6"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Times New Roman" w:cs="Calibri"/>
          <w:b/>
          <w:bCs/>
          <w:smallCaps/>
          <w:sz w:val="20"/>
          <w:szCs w:val="20"/>
        </w:rPr>
      </w:pPr>
    </w:p>
    <w:p w14:paraId="4A628D96" w14:textId="77777777" w:rsidR="005118C4" w:rsidRPr="005118C4" w:rsidRDefault="005118C4" w:rsidP="005118C4">
      <w:pPr>
        <w:widowControl w:val="0"/>
        <w:spacing w:after="0"/>
        <w:ind w:right="-2"/>
        <w:jc w:val="both"/>
        <w:rPr>
          <w:rFonts w:eastAsia="Batang" w:cs="Calibri"/>
          <w:b/>
          <w:smallCaps/>
          <w:sz w:val="20"/>
          <w:szCs w:val="20"/>
          <w:lang w:val="x-none" w:eastAsia="x-none"/>
        </w:rPr>
      </w:pPr>
    </w:p>
    <w:p w14:paraId="41DE93A0"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12D23CB1" w14:textId="66461673"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r w:rsidRPr="005118C4">
        <w:rPr>
          <w:rFonts w:eastAsia="Times New Roman" w:cs="Calibri"/>
          <w:b/>
          <w:bCs/>
          <w:sz w:val="20"/>
          <w:szCs w:val="20"/>
        </w:rPr>
        <w:t xml:space="preserve">USINA </w:t>
      </w:r>
      <w:r w:rsidR="007A67A9">
        <w:rPr>
          <w:rFonts w:eastAsia="Times New Roman" w:cs="Calibri"/>
          <w:b/>
          <w:bCs/>
          <w:sz w:val="20"/>
          <w:szCs w:val="20"/>
        </w:rPr>
        <w:t xml:space="preserve">ESMERALDA </w:t>
      </w:r>
      <w:r w:rsidRPr="005118C4">
        <w:rPr>
          <w:rFonts w:eastAsia="Times New Roman" w:cs="Calibri"/>
          <w:b/>
          <w:bCs/>
          <w:sz w:val="20"/>
          <w:szCs w:val="20"/>
        </w:rPr>
        <w:t>SPE LTDA.</w:t>
      </w:r>
    </w:p>
    <w:p w14:paraId="266F046E"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0C09B74C"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5118C4" w:rsidRPr="005118C4" w14:paraId="795BF2AB" w14:textId="77777777" w:rsidTr="00FB323B">
        <w:tc>
          <w:tcPr>
            <w:tcW w:w="4786" w:type="dxa"/>
          </w:tcPr>
          <w:p w14:paraId="6BC98F16"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c>
          <w:tcPr>
            <w:tcW w:w="4111" w:type="dxa"/>
          </w:tcPr>
          <w:p w14:paraId="2E832CD7"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r>
      <w:tr w:rsidR="005118C4" w:rsidRPr="005118C4" w14:paraId="5385D43F" w14:textId="77777777" w:rsidTr="00FB323B">
        <w:trPr>
          <w:trHeight w:val="521"/>
        </w:trPr>
        <w:tc>
          <w:tcPr>
            <w:tcW w:w="4786" w:type="dxa"/>
          </w:tcPr>
          <w:p w14:paraId="57797DA9" w14:textId="77777777" w:rsidR="005118C4" w:rsidRPr="005118C4" w:rsidRDefault="005118C4" w:rsidP="005118C4">
            <w:pPr>
              <w:spacing w:after="0"/>
              <w:rPr>
                <w:rFonts w:eastAsia="Arial Unicode MS" w:cs="Calibri"/>
                <w:w w:val="0"/>
                <w:sz w:val="20"/>
                <w:szCs w:val="20"/>
              </w:rPr>
            </w:pPr>
            <w:r w:rsidRPr="005118C4">
              <w:rPr>
                <w:rFonts w:eastAsia="Arial Unicode MS" w:cs="Calibri"/>
                <w:smallCaps/>
                <w:w w:val="0"/>
                <w:sz w:val="20"/>
                <w:szCs w:val="20"/>
              </w:rPr>
              <w:t>P</w:t>
            </w:r>
            <w:r w:rsidRPr="005118C4">
              <w:rPr>
                <w:rFonts w:eastAsia="Arial Unicode MS" w:cs="Calibri"/>
                <w:w w:val="0"/>
                <w:sz w:val="20"/>
                <w:szCs w:val="20"/>
              </w:rPr>
              <w:t xml:space="preserve">or: </w:t>
            </w:r>
            <w:r w:rsidRPr="005118C4">
              <w:rPr>
                <w:rFonts w:eastAsia="Times New Roman" w:cs="Calibri"/>
                <w:sz w:val="20"/>
                <w:szCs w:val="20"/>
              </w:rPr>
              <w:t>João Pedro Correia Neves</w:t>
            </w:r>
          </w:p>
          <w:p w14:paraId="6AD699D4"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Presidente</w:t>
            </w:r>
          </w:p>
        </w:tc>
        <w:tc>
          <w:tcPr>
            <w:tcW w:w="4111" w:type="dxa"/>
          </w:tcPr>
          <w:p w14:paraId="45D84743" w14:textId="77777777" w:rsidR="005118C4" w:rsidRPr="005118C4" w:rsidRDefault="005118C4" w:rsidP="005118C4">
            <w:pPr>
              <w:spacing w:after="0"/>
              <w:rPr>
                <w:rFonts w:eastAsia="Arial Unicode MS" w:cs="Calibri"/>
                <w:w w:val="0"/>
                <w:sz w:val="20"/>
                <w:szCs w:val="20"/>
              </w:rPr>
            </w:pPr>
            <w:r w:rsidRPr="005118C4">
              <w:rPr>
                <w:rFonts w:eastAsia="Arial Unicode MS" w:cs="Calibri"/>
                <w:w w:val="0"/>
                <w:sz w:val="20"/>
                <w:szCs w:val="20"/>
              </w:rPr>
              <w:t xml:space="preserve">Por: </w:t>
            </w:r>
            <w:bookmarkStart w:id="80" w:name="_Hlk76978474"/>
            <w:r w:rsidRPr="005118C4">
              <w:rPr>
                <w:rFonts w:eastAsia="Times New Roman" w:cs="Calibri"/>
                <w:sz w:val="20"/>
                <w:szCs w:val="20"/>
              </w:rPr>
              <w:t xml:space="preserve">Luiz Fernando </w:t>
            </w:r>
            <w:proofErr w:type="spellStart"/>
            <w:r w:rsidRPr="005118C4">
              <w:rPr>
                <w:rFonts w:eastAsia="Times New Roman" w:cs="Calibri"/>
                <w:sz w:val="20"/>
                <w:szCs w:val="20"/>
              </w:rPr>
              <w:t>Marchesi</w:t>
            </w:r>
            <w:proofErr w:type="spellEnd"/>
            <w:r w:rsidRPr="005118C4">
              <w:rPr>
                <w:rFonts w:eastAsia="Times New Roman" w:cs="Calibri"/>
                <w:sz w:val="20"/>
                <w:szCs w:val="20"/>
              </w:rPr>
              <w:t xml:space="preserve"> Serrano</w:t>
            </w:r>
            <w:bookmarkEnd w:id="80"/>
          </w:p>
          <w:p w14:paraId="1532A8E3"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Financeiro</w:t>
            </w:r>
          </w:p>
        </w:tc>
      </w:tr>
      <w:tr w:rsidR="005118C4" w:rsidRPr="005118C4" w14:paraId="732A2A41" w14:textId="77777777" w:rsidTr="00FB323B">
        <w:tc>
          <w:tcPr>
            <w:tcW w:w="4786" w:type="dxa"/>
          </w:tcPr>
          <w:p w14:paraId="502C4F2D"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c>
          <w:tcPr>
            <w:tcW w:w="4111" w:type="dxa"/>
          </w:tcPr>
          <w:p w14:paraId="4EE64677"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r>
    </w:tbl>
    <w:p w14:paraId="33A3F673" w14:textId="77777777" w:rsidR="005118C4" w:rsidRPr="005118C4" w:rsidRDefault="005118C4" w:rsidP="005118C4">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343276EA"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0F08C062"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r w:rsidRPr="005118C4">
        <w:rPr>
          <w:rFonts w:eastAsia="Times New Roman" w:cs="Calibri"/>
          <w:b/>
          <w:bCs/>
          <w:sz w:val="20"/>
          <w:szCs w:val="20"/>
        </w:rPr>
        <w:t>USINA TURQUESA SPE LTDA.</w:t>
      </w:r>
    </w:p>
    <w:p w14:paraId="5DC92D1E"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p w14:paraId="09D4B69D" w14:textId="77777777" w:rsidR="005118C4" w:rsidRPr="005118C4" w:rsidRDefault="005118C4" w:rsidP="005118C4">
      <w:pPr>
        <w:tabs>
          <w:tab w:val="left" w:pos="720"/>
          <w:tab w:val="left" w:pos="1418"/>
          <w:tab w:val="left" w:pos="9356"/>
        </w:tabs>
        <w:autoSpaceDE w:val="0"/>
        <w:autoSpaceDN w:val="0"/>
        <w:adjustRightInd w:val="0"/>
        <w:spacing w:after="0"/>
        <w:ind w:right="-2"/>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5118C4" w:rsidRPr="005118C4" w14:paraId="6357B978" w14:textId="77777777" w:rsidTr="00FB323B">
        <w:tc>
          <w:tcPr>
            <w:tcW w:w="4786" w:type="dxa"/>
          </w:tcPr>
          <w:p w14:paraId="406E48ED"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c>
          <w:tcPr>
            <w:tcW w:w="4111" w:type="dxa"/>
          </w:tcPr>
          <w:p w14:paraId="61F08629"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MS Mincho" w:cs="Calibri"/>
                <w:sz w:val="20"/>
                <w:szCs w:val="20"/>
              </w:rPr>
              <w:t>______________________________</w:t>
            </w:r>
          </w:p>
        </w:tc>
      </w:tr>
      <w:tr w:rsidR="005118C4" w:rsidRPr="005118C4" w14:paraId="70115D25" w14:textId="77777777" w:rsidTr="00FB323B">
        <w:tc>
          <w:tcPr>
            <w:tcW w:w="4786" w:type="dxa"/>
          </w:tcPr>
          <w:p w14:paraId="377323FC" w14:textId="77777777" w:rsidR="005118C4" w:rsidRPr="005118C4" w:rsidRDefault="005118C4" w:rsidP="005118C4">
            <w:pPr>
              <w:spacing w:after="0"/>
              <w:rPr>
                <w:rFonts w:eastAsia="Arial Unicode MS" w:cs="Calibri"/>
                <w:w w:val="0"/>
                <w:sz w:val="20"/>
                <w:szCs w:val="20"/>
              </w:rPr>
            </w:pPr>
            <w:r w:rsidRPr="005118C4">
              <w:rPr>
                <w:rFonts w:eastAsia="Arial Unicode MS" w:cs="Calibri"/>
                <w:smallCaps/>
                <w:w w:val="0"/>
                <w:sz w:val="20"/>
                <w:szCs w:val="20"/>
              </w:rPr>
              <w:t>P</w:t>
            </w:r>
            <w:r w:rsidRPr="005118C4">
              <w:rPr>
                <w:rFonts w:eastAsia="Arial Unicode MS" w:cs="Calibri"/>
                <w:w w:val="0"/>
                <w:sz w:val="20"/>
                <w:szCs w:val="20"/>
              </w:rPr>
              <w:t xml:space="preserve">or: </w:t>
            </w:r>
            <w:r w:rsidRPr="005118C4">
              <w:rPr>
                <w:rFonts w:eastAsia="Times New Roman" w:cs="Calibri"/>
                <w:sz w:val="20"/>
                <w:szCs w:val="20"/>
              </w:rPr>
              <w:t>João Pedro Correia Neves</w:t>
            </w:r>
          </w:p>
          <w:p w14:paraId="573849E5"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Presidente</w:t>
            </w:r>
          </w:p>
        </w:tc>
        <w:tc>
          <w:tcPr>
            <w:tcW w:w="4111" w:type="dxa"/>
          </w:tcPr>
          <w:p w14:paraId="2577BDBF" w14:textId="77777777" w:rsidR="005118C4" w:rsidRPr="005118C4" w:rsidRDefault="005118C4" w:rsidP="005118C4">
            <w:pPr>
              <w:spacing w:after="0"/>
              <w:rPr>
                <w:rFonts w:eastAsia="Arial Unicode MS" w:cs="Calibri"/>
                <w:w w:val="0"/>
                <w:sz w:val="20"/>
                <w:szCs w:val="20"/>
              </w:rPr>
            </w:pPr>
            <w:r w:rsidRPr="005118C4">
              <w:rPr>
                <w:rFonts w:eastAsia="Arial Unicode MS" w:cs="Calibri"/>
                <w:w w:val="0"/>
                <w:sz w:val="20"/>
                <w:szCs w:val="20"/>
              </w:rPr>
              <w:t xml:space="preserve">Por: </w:t>
            </w:r>
            <w:r w:rsidRPr="005118C4">
              <w:rPr>
                <w:rFonts w:eastAsia="Times New Roman" w:cs="Calibri"/>
                <w:sz w:val="20"/>
                <w:szCs w:val="20"/>
              </w:rPr>
              <w:t xml:space="preserve">Luiz Fernando </w:t>
            </w:r>
            <w:proofErr w:type="spellStart"/>
            <w:r w:rsidRPr="005118C4">
              <w:rPr>
                <w:rFonts w:eastAsia="Times New Roman" w:cs="Calibri"/>
                <w:sz w:val="20"/>
                <w:szCs w:val="20"/>
              </w:rPr>
              <w:t>Marchesi</w:t>
            </w:r>
            <w:proofErr w:type="spellEnd"/>
            <w:r w:rsidRPr="005118C4">
              <w:rPr>
                <w:rFonts w:eastAsia="Times New Roman" w:cs="Calibri"/>
                <w:sz w:val="20"/>
                <w:szCs w:val="20"/>
              </w:rPr>
              <w:t xml:space="preserve"> Serrano</w:t>
            </w:r>
          </w:p>
          <w:p w14:paraId="7DB6FCE8"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r w:rsidRPr="005118C4">
              <w:rPr>
                <w:rFonts w:eastAsia="Arial Unicode MS" w:cs="Calibri"/>
                <w:w w:val="0"/>
                <w:sz w:val="20"/>
                <w:szCs w:val="20"/>
              </w:rPr>
              <w:t>Cargo: Diretor Financeiro</w:t>
            </w:r>
          </w:p>
        </w:tc>
      </w:tr>
      <w:tr w:rsidR="005118C4" w:rsidRPr="005118C4" w14:paraId="60FC8029" w14:textId="77777777" w:rsidTr="00FB323B">
        <w:tc>
          <w:tcPr>
            <w:tcW w:w="4786" w:type="dxa"/>
          </w:tcPr>
          <w:p w14:paraId="652F40DC"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c>
          <w:tcPr>
            <w:tcW w:w="4111" w:type="dxa"/>
          </w:tcPr>
          <w:p w14:paraId="60D831D4" w14:textId="77777777" w:rsidR="005118C4" w:rsidRPr="005118C4" w:rsidRDefault="005118C4" w:rsidP="005118C4">
            <w:pPr>
              <w:tabs>
                <w:tab w:val="left" w:pos="720"/>
                <w:tab w:val="left" w:pos="1418"/>
                <w:tab w:val="left" w:pos="9356"/>
              </w:tabs>
              <w:autoSpaceDE w:val="0"/>
              <w:autoSpaceDN w:val="0"/>
              <w:adjustRightInd w:val="0"/>
              <w:spacing w:after="0"/>
              <w:ind w:right="-2"/>
              <w:rPr>
                <w:rFonts w:eastAsia="MS Mincho" w:cs="Calibri"/>
                <w:sz w:val="20"/>
                <w:szCs w:val="20"/>
              </w:rPr>
            </w:pPr>
          </w:p>
        </w:tc>
      </w:tr>
    </w:tbl>
    <w:p w14:paraId="51CD7F2F" w14:textId="77777777" w:rsidR="005118C4" w:rsidRPr="005118C4" w:rsidRDefault="005118C4" w:rsidP="005118C4">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53950331"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16A855D4"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MS Mincho" w:cs="Calibri"/>
          <w:b/>
          <w:sz w:val="20"/>
          <w:szCs w:val="20"/>
        </w:rPr>
      </w:pPr>
      <w:r w:rsidRPr="005118C4">
        <w:rPr>
          <w:rFonts w:eastAsia="Times New Roman" w:cs="Calibri"/>
          <w:b/>
          <w:color w:val="000000"/>
          <w:sz w:val="20"/>
          <w:szCs w:val="20"/>
        </w:rPr>
        <w:t>VIRGO COMPANHIA DE SECURITIZAÇÃO</w:t>
      </w:r>
    </w:p>
    <w:p w14:paraId="52F1767D"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MS Mincho" w:cs="Calibri"/>
          <w:b/>
          <w:sz w:val="20"/>
          <w:szCs w:val="20"/>
        </w:rPr>
      </w:pPr>
    </w:p>
    <w:p w14:paraId="145B7666"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MS Mincho" w:cs="Calibri"/>
          <w:b/>
          <w:sz w:val="20"/>
          <w:szCs w:val="20"/>
        </w:rPr>
      </w:pPr>
    </w:p>
    <w:tbl>
      <w:tblPr>
        <w:tblW w:w="8897" w:type="dxa"/>
        <w:tblLook w:val="01E0" w:firstRow="1" w:lastRow="1" w:firstColumn="1" w:lastColumn="1" w:noHBand="0" w:noVBand="0"/>
      </w:tblPr>
      <w:tblGrid>
        <w:gridCol w:w="4786"/>
        <w:gridCol w:w="4111"/>
      </w:tblGrid>
      <w:tr w:rsidR="005118C4" w:rsidRPr="005118C4" w14:paraId="3645A45E" w14:textId="77777777" w:rsidTr="00FB323B">
        <w:tc>
          <w:tcPr>
            <w:tcW w:w="4786" w:type="dxa"/>
          </w:tcPr>
          <w:p w14:paraId="13D9EA7E"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______________________________</w:t>
            </w:r>
          </w:p>
        </w:tc>
        <w:tc>
          <w:tcPr>
            <w:tcW w:w="4111" w:type="dxa"/>
          </w:tcPr>
          <w:p w14:paraId="2A05A989"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______________________________</w:t>
            </w:r>
          </w:p>
        </w:tc>
      </w:tr>
      <w:tr w:rsidR="005118C4" w:rsidRPr="005118C4" w14:paraId="3549F32F" w14:textId="77777777" w:rsidTr="00FB323B">
        <w:trPr>
          <w:trHeight w:val="380"/>
        </w:trPr>
        <w:tc>
          <w:tcPr>
            <w:tcW w:w="4786" w:type="dxa"/>
          </w:tcPr>
          <w:p w14:paraId="28BF7B73" w14:textId="77777777" w:rsidR="005118C4" w:rsidRPr="005118C4" w:rsidRDefault="005118C4" w:rsidP="005118C4">
            <w:pPr>
              <w:spacing w:after="0"/>
              <w:rPr>
                <w:rFonts w:eastAsia="Arial Unicode MS" w:cs="Calibri"/>
                <w:w w:val="0"/>
                <w:sz w:val="20"/>
                <w:szCs w:val="20"/>
              </w:rPr>
            </w:pPr>
            <w:r w:rsidRPr="005118C4">
              <w:rPr>
                <w:rFonts w:eastAsia="Arial Unicode MS" w:cs="Calibri"/>
                <w:smallCaps/>
                <w:w w:val="0"/>
                <w:sz w:val="20"/>
                <w:szCs w:val="20"/>
              </w:rPr>
              <w:t>P</w:t>
            </w:r>
            <w:r w:rsidRPr="005118C4">
              <w:rPr>
                <w:rFonts w:eastAsia="Arial Unicode MS" w:cs="Calibri"/>
                <w:w w:val="0"/>
                <w:sz w:val="20"/>
                <w:szCs w:val="20"/>
              </w:rPr>
              <w:t>or: Pedro Paulo Moraes</w:t>
            </w:r>
          </w:p>
          <w:p w14:paraId="54EFA153"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Arial Unicode MS" w:cs="Calibri"/>
                <w:w w:val="0"/>
                <w:sz w:val="20"/>
                <w:szCs w:val="20"/>
              </w:rPr>
              <w:t>Cargo: Diretor</w:t>
            </w:r>
          </w:p>
        </w:tc>
        <w:tc>
          <w:tcPr>
            <w:tcW w:w="4111" w:type="dxa"/>
          </w:tcPr>
          <w:p w14:paraId="080CCFFD" w14:textId="77777777" w:rsidR="005118C4" w:rsidRPr="005118C4" w:rsidRDefault="005118C4" w:rsidP="005118C4">
            <w:pPr>
              <w:spacing w:after="0"/>
              <w:rPr>
                <w:rFonts w:eastAsia="Arial Unicode MS" w:cs="Calibri"/>
                <w:w w:val="0"/>
                <w:sz w:val="20"/>
                <w:szCs w:val="20"/>
              </w:rPr>
            </w:pPr>
            <w:r w:rsidRPr="005118C4">
              <w:rPr>
                <w:rFonts w:eastAsia="Arial Unicode MS" w:cs="Calibri"/>
                <w:smallCaps/>
                <w:w w:val="0"/>
                <w:sz w:val="20"/>
                <w:szCs w:val="20"/>
              </w:rPr>
              <w:t>P</w:t>
            </w:r>
            <w:r w:rsidRPr="005118C4">
              <w:rPr>
                <w:rFonts w:eastAsia="Arial Unicode MS" w:cs="Calibri"/>
                <w:w w:val="0"/>
                <w:sz w:val="20"/>
                <w:szCs w:val="20"/>
              </w:rPr>
              <w:t>or: Alexandre Franceschini</w:t>
            </w:r>
          </w:p>
          <w:p w14:paraId="6E93C06C"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Arial Unicode MS" w:cs="Calibri"/>
                <w:w w:val="0"/>
                <w:sz w:val="20"/>
                <w:szCs w:val="20"/>
              </w:rPr>
              <w:t>Cargo: Procurador</w:t>
            </w:r>
          </w:p>
        </w:tc>
      </w:tr>
      <w:tr w:rsidR="005118C4" w:rsidRPr="005118C4" w14:paraId="502C7CD1" w14:textId="77777777" w:rsidTr="00FB323B">
        <w:tc>
          <w:tcPr>
            <w:tcW w:w="4786" w:type="dxa"/>
          </w:tcPr>
          <w:p w14:paraId="710326F7"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p>
        </w:tc>
        <w:tc>
          <w:tcPr>
            <w:tcW w:w="4111" w:type="dxa"/>
          </w:tcPr>
          <w:p w14:paraId="20FACA38"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p>
        </w:tc>
      </w:tr>
    </w:tbl>
    <w:p w14:paraId="55BD39C9" w14:textId="77777777" w:rsidR="005118C4" w:rsidRPr="005118C4" w:rsidRDefault="005118C4" w:rsidP="005118C4">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575EC862"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6A3A34CF"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r w:rsidRPr="005118C4">
        <w:rPr>
          <w:rFonts w:eastAsia="Times New Roman" w:cs="Calibri"/>
          <w:b/>
          <w:bCs/>
          <w:smallCaps/>
          <w:sz w:val="20"/>
          <w:szCs w:val="20"/>
        </w:rPr>
        <w:t>WE TRUST IN SUSTAINABLE ENERGY - ENERGIA RENOVÁVEL E PARTICIPAÇÕES S.A.</w:t>
      </w:r>
    </w:p>
    <w:p w14:paraId="5608E7E7"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2EB568AD"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5118C4" w:rsidRPr="005118C4" w14:paraId="77527968" w14:textId="77777777" w:rsidTr="00FB323B">
        <w:tc>
          <w:tcPr>
            <w:tcW w:w="4786" w:type="dxa"/>
          </w:tcPr>
          <w:p w14:paraId="007D93F0"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______________________________</w:t>
            </w:r>
          </w:p>
        </w:tc>
        <w:tc>
          <w:tcPr>
            <w:tcW w:w="4111" w:type="dxa"/>
          </w:tcPr>
          <w:p w14:paraId="6CA0FE8E"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______________________________</w:t>
            </w:r>
          </w:p>
        </w:tc>
      </w:tr>
      <w:tr w:rsidR="005118C4" w:rsidRPr="005118C4" w14:paraId="383D30DC" w14:textId="77777777" w:rsidTr="00FB323B">
        <w:tc>
          <w:tcPr>
            <w:tcW w:w="4786" w:type="dxa"/>
          </w:tcPr>
          <w:p w14:paraId="32087ED9"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Por: João Pedro Correia Neves</w:t>
            </w:r>
          </w:p>
          <w:p w14:paraId="0AF70C3F"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Cargo: Diretor Presidente</w:t>
            </w:r>
          </w:p>
        </w:tc>
        <w:tc>
          <w:tcPr>
            <w:tcW w:w="4111" w:type="dxa"/>
          </w:tcPr>
          <w:p w14:paraId="429D9651"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Por: José Ricardo Lemos Rezek</w:t>
            </w:r>
          </w:p>
          <w:p w14:paraId="329C7B91"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Cargo: Diretor Financeiro</w:t>
            </w:r>
          </w:p>
        </w:tc>
      </w:tr>
    </w:tbl>
    <w:p w14:paraId="1E8830D4"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69C604BD"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6CB0AAB0"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p w14:paraId="50910E95" w14:textId="77777777" w:rsidR="005118C4" w:rsidRPr="005118C4" w:rsidRDefault="005118C4" w:rsidP="005118C4">
      <w:pPr>
        <w:tabs>
          <w:tab w:val="left" w:pos="720"/>
          <w:tab w:val="left" w:pos="1418"/>
          <w:tab w:val="left" w:pos="9356"/>
        </w:tabs>
        <w:autoSpaceDE w:val="0"/>
        <w:autoSpaceDN w:val="0"/>
        <w:adjustRightInd w:val="0"/>
        <w:spacing w:after="0"/>
        <w:ind w:right="-427"/>
        <w:jc w:val="center"/>
        <w:rPr>
          <w:rFonts w:eastAsia="Batang" w:cs="Calibri"/>
          <w:b/>
          <w:smallCaps/>
          <w:sz w:val="20"/>
          <w:szCs w:val="20"/>
        </w:rPr>
      </w:pPr>
    </w:p>
    <w:tbl>
      <w:tblPr>
        <w:tblW w:w="8897" w:type="dxa"/>
        <w:tblLook w:val="01E0" w:firstRow="1" w:lastRow="1" w:firstColumn="1" w:lastColumn="1" w:noHBand="0" w:noVBand="0"/>
      </w:tblPr>
      <w:tblGrid>
        <w:gridCol w:w="4786"/>
        <w:gridCol w:w="4111"/>
      </w:tblGrid>
      <w:tr w:rsidR="005118C4" w:rsidRPr="005118C4" w14:paraId="655BA526" w14:textId="77777777" w:rsidTr="00FB323B">
        <w:tc>
          <w:tcPr>
            <w:tcW w:w="4786" w:type="dxa"/>
          </w:tcPr>
          <w:p w14:paraId="67E952A7"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r w:rsidRPr="005118C4">
              <w:rPr>
                <w:rFonts w:eastAsia="MS Mincho" w:cs="Calibri"/>
                <w:b/>
                <w:smallCaps/>
                <w:sz w:val="20"/>
                <w:szCs w:val="20"/>
              </w:rPr>
              <w:t>TESTEMUNHAS</w:t>
            </w:r>
            <w:r w:rsidRPr="005118C4">
              <w:rPr>
                <w:rFonts w:eastAsia="MS Mincho" w:cs="Calibri"/>
                <w:smallCaps/>
                <w:sz w:val="20"/>
                <w:szCs w:val="20"/>
              </w:rPr>
              <w:t>:</w:t>
            </w:r>
          </w:p>
          <w:p w14:paraId="7D14B96A"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p w14:paraId="1F1A152A" w14:textId="77777777" w:rsidR="005118C4" w:rsidRPr="005118C4" w:rsidRDefault="005118C4" w:rsidP="005118C4">
            <w:pPr>
              <w:tabs>
                <w:tab w:val="left" w:pos="720"/>
                <w:tab w:val="left" w:pos="1418"/>
                <w:tab w:val="left" w:pos="9356"/>
              </w:tabs>
              <w:autoSpaceDE w:val="0"/>
              <w:autoSpaceDN w:val="0"/>
              <w:adjustRightInd w:val="0"/>
              <w:spacing w:after="0"/>
              <w:ind w:right="-427"/>
              <w:rPr>
                <w:rFonts w:eastAsia="Batang" w:cs="Calibri"/>
                <w:b/>
                <w:smallCaps/>
                <w:sz w:val="20"/>
                <w:szCs w:val="20"/>
              </w:rPr>
            </w:pPr>
          </w:p>
          <w:p w14:paraId="46AAB743"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tc>
        <w:tc>
          <w:tcPr>
            <w:tcW w:w="4111" w:type="dxa"/>
          </w:tcPr>
          <w:p w14:paraId="1E45585D"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mallCaps/>
                <w:sz w:val="20"/>
                <w:szCs w:val="20"/>
              </w:rPr>
            </w:pPr>
          </w:p>
        </w:tc>
      </w:tr>
      <w:tr w:rsidR="005118C4" w:rsidRPr="005118C4" w14:paraId="31D5F6AD" w14:textId="77777777" w:rsidTr="00FB323B">
        <w:tc>
          <w:tcPr>
            <w:tcW w:w="4786" w:type="dxa"/>
          </w:tcPr>
          <w:p w14:paraId="07DB99F2"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1. ______________________________</w:t>
            </w:r>
          </w:p>
        </w:tc>
        <w:tc>
          <w:tcPr>
            <w:tcW w:w="4111" w:type="dxa"/>
          </w:tcPr>
          <w:p w14:paraId="0EAD850D"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MS Mincho" w:cs="Calibri"/>
                <w:sz w:val="20"/>
                <w:szCs w:val="20"/>
              </w:rPr>
              <w:t>2. ______________________________</w:t>
            </w:r>
          </w:p>
        </w:tc>
      </w:tr>
      <w:tr w:rsidR="005118C4" w:rsidRPr="005118C4" w14:paraId="046DB655" w14:textId="77777777" w:rsidTr="00FB323B">
        <w:tc>
          <w:tcPr>
            <w:tcW w:w="4786" w:type="dxa"/>
          </w:tcPr>
          <w:p w14:paraId="7865121A"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Times New Roman" w:cs="Calibri"/>
                <w:sz w:val="20"/>
                <w:szCs w:val="20"/>
              </w:rPr>
              <w:t xml:space="preserve">Nome: </w:t>
            </w:r>
            <w:r w:rsidRPr="005118C4">
              <w:rPr>
                <w:rFonts w:eastAsia="MS Mincho" w:cs="Calibri"/>
                <w:sz w:val="20"/>
                <w:szCs w:val="20"/>
                <w:highlight w:val="yellow"/>
              </w:rPr>
              <w:t>[●]</w:t>
            </w:r>
          </w:p>
        </w:tc>
        <w:tc>
          <w:tcPr>
            <w:tcW w:w="4111" w:type="dxa"/>
          </w:tcPr>
          <w:p w14:paraId="587465AE"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Times New Roman" w:cs="Calibri"/>
                <w:sz w:val="20"/>
                <w:szCs w:val="20"/>
              </w:rPr>
              <w:t xml:space="preserve">Nome: </w:t>
            </w:r>
            <w:r w:rsidRPr="005118C4">
              <w:rPr>
                <w:rFonts w:eastAsia="MS Mincho" w:cs="Calibri"/>
                <w:sz w:val="20"/>
                <w:szCs w:val="20"/>
                <w:highlight w:val="yellow"/>
              </w:rPr>
              <w:t>[●]</w:t>
            </w:r>
          </w:p>
        </w:tc>
      </w:tr>
      <w:tr w:rsidR="005118C4" w:rsidRPr="005118C4" w14:paraId="4074CA7D" w14:textId="77777777" w:rsidTr="00FB323B">
        <w:tc>
          <w:tcPr>
            <w:tcW w:w="4786" w:type="dxa"/>
          </w:tcPr>
          <w:p w14:paraId="7FF8807D" w14:textId="77777777" w:rsidR="005118C4" w:rsidRPr="005118C4" w:rsidRDefault="005118C4" w:rsidP="005118C4">
            <w:pPr>
              <w:suppressAutoHyphens/>
              <w:spacing w:after="0"/>
              <w:rPr>
                <w:rFonts w:eastAsia="Times New Roman" w:cs="Calibri"/>
                <w:sz w:val="20"/>
                <w:szCs w:val="20"/>
              </w:rPr>
            </w:pPr>
            <w:r w:rsidRPr="005118C4">
              <w:rPr>
                <w:rFonts w:eastAsia="Times New Roman" w:cs="Calibri"/>
                <w:sz w:val="20"/>
                <w:szCs w:val="20"/>
              </w:rPr>
              <w:t xml:space="preserve">RG: </w:t>
            </w:r>
            <w:r w:rsidRPr="005118C4">
              <w:rPr>
                <w:rFonts w:eastAsia="MS Mincho" w:cs="Calibri"/>
                <w:sz w:val="20"/>
                <w:szCs w:val="20"/>
                <w:highlight w:val="yellow"/>
              </w:rPr>
              <w:t>[●]</w:t>
            </w:r>
          </w:p>
          <w:p w14:paraId="7B6642A7"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Times New Roman" w:cs="Calibri"/>
                <w:sz w:val="20"/>
                <w:szCs w:val="20"/>
              </w:rPr>
              <w:t xml:space="preserve">CPF: </w:t>
            </w:r>
            <w:r w:rsidRPr="005118C4">
              <w:rPr>
                <w:rFonts w:eastAsia="MS Mincho" w:cs="Calibri"/>
                <w:sz w:val="20"/>
                <w:szCs w:val="20"/>
                <w:highlight w:val="yellow"/>
              </w:rPr>
              <w:t>[●]</w:t>
            </w:r>
          </w:p>
        </w:tc>
        <w:tc>
          <w:tcPr>
            <w:tcW w:w="4111" w:type="dxa"/>
          </w:tcPr>
          <w:p w14:paraId="1D17FBA1"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Times New Roman" w:cs="Calibri"/>
                <w:sz w:val="20"/>
                <w:szCs w:val="20"/>
              </w:rPr>
              <w:t xml:space="preserve">RG: </w:t>
            </w:r>
            <w:r w:rsidRPr="005118C4">
              <w:rPr>
                <w:rFonts w:eastAsia="MS Mincho" w:cs="Calibri"/>
                <w:sz w:val="20"/>
                <w:szCs w:val="20"/>
                <w:highlight w:val="yellow"/>
              </w:rPr>
              <w:t>[●]</w:t>
            </w:r>
          </w:p>
          <w:p w14:paraId="3C1D05D0" w14:textId="77777777" w:rsidR="005118C4" w:rsidRPr="005118C4" w:rsidRDefault="005118C4" w:rsidP="005118C4">
            <w:pPr>
              <w:tabs>
                <w:tab w:val="left" w:pos="720"/>
                <w:tab w:val="left" w:pos="1418"/>
                <w:tab w:val="left" w:pos="9356"/>
              </w:tabs>
              <w:autoSpaceDE w:val="0"/>
              <w:autoSpaceDN w:val="0"/>
              <w:adjustRightInd w:val="0"/>
              <w:spacing w:after="0"/>
              <w:ind w:right="-427"/>
              <w:jc w:val="both"/>
              <w:rPr>
                <w:rFonts w:eastAsia="MS Mincho" w:cs="Calibri"/>
                <w:sz w:val="20"/>
                <w:szCs w:val="20"/>
              </w:rPr>
            </w:pPr>
            <w:r w:rsidRPr="005118C4">
              <w:rPr>
                <w:rFonts w:eastAsia="Times New Roman" w:cs="Calibri"/>
                <w:sz w:val="20"/>
                <w:szCs w:val="20"/>
              </w:rPr>
              <w:t xml:space="preserve">CPF: </w:t>
            </w:r>
            <w:r w:rsidRPr="005118C4">
              <w:rPr>
                <w:rFonts w:eastAsia="MS Mincho" w:cs="Calibri"/>
                <w:sz w:val="20"/>
                <w:szCs w:val="20"/>
                <w:highlight w:val="yellow"/>
              </w:rPr>
              <w:t>[●]</w:t>
            </w:r>
          </w:p>
        </w:tc>
      </w:tr>
      <w:bookmarkEnd w:id="1"/>
      <w:bookmarkEnd w:id="43"/>
      <w:bookmarkEnd w:id="44"/>
      <w:bookmarkEnd w:id="45"/>
      <w:bookmarkEnd w:id="46"/>
    </w:tbl>
    <w:p w14:paraId="5B88F3A7" w14:textId="77777777" w:rsidR="005118C4" w:rsidRPr="005118C4" w:rsidRDefault="005118C4" w:rsidP="005118C4">
      <w:pPr>
        <w:widowControl w:val="0"/>
        <w:shd w:val="clear" w:color="auto" w:fill="FFFFFF"/>
        <w:autoSpaceDE w:val="0"/>
        <w:autoSpaceDN w:val="0"/>
        <w:adjustRightInd w:val="0"/>
        <w:spacing w:after="0" w:line="288" w:lineRule="auto"/>
        <w:ind w:left="340" w:right="-427"/>
        <w:jc w:val="both"/>
        <w:rPr>
          <w:rFonts w:ascii="Calibri" w:eastAsia="Times New Roman" w:hAnsi="Calibri" w:cs="Calibri"/>
          <w:noProof/>
          <w:sz w:val="20"/>
          <w:lang w:val="x-none"/>
        </w:rPr>
      </w:pPr>
    </w:p>
    <w:p w14:paraId="58C74CDB" w14:textId="77777777" w:rsidR="00781196" w:rsidRDefault="00781196"/>
    <w:sectPr w:rsidR="00781196" w:rsidSect="008F68FD">
      <w:headerReference w:type="even" r:id="rId10"/>
      <w:headerReference w:type="default" r:id="rId11"/>
      <w:footerReference w:type="even" r:id="rId12"/>
      <w:footerReference w:type="default" r:id="rId13"/>
      <w:headerReference w:type="first" r:id="rId14"/>
      <w:footerReference w:type="first" r:id="rId15"/>
      <w:pgSz w:w="11906" w:h="16838" w:code="9"/>
      <w:pgMar w:top="1701" w:right="1701" w:bottom="1134" w:left="1418"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13FF" w14:textId="6D49675A" w:rsidR="005118C4" w:rsidRDefault="00264FC9">
    <w:pPr>
      <w:pStyle w:val="Rodap"/>
      <w:jc w:val="right"/>
      <w:rPr>
        <w:rFonts w:ascii="Trebuchet MS" w:hAnsi="Trebuchet MS"/>
        <w:sz w:val="16"/>
      </w:rPr>
    </w:pPr>
    <w:r>
      <w:rPr>
        <w:noProof/>
      </w:rPr>
      <mc:AlternateContent>
        <mc:Choice Requires="wps">
          <w:drawing>
            <wp:inline distT="0" distB="0" distL="0" distR="0" wp14:anchorId="2FF82A21" wp14:editId="2328BF8E">
              <wp:extent cx="6350000" cy="381000"/>
              <wp:effectExtent l="0" t="0" r="0" b="0"/>
              <wp:docPr id="2" name="ws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5061E" w14:textId="77777777" w:rsidR="005118C4" w:rsidRDefault="005118C4">
                          <w:pPr>
                            <w:rPr>
                              <w:rFonts w:ascii="Trebuchet MS" w:hAnsi="Trebuchet MS"/>
                              <w:sz w:val="16"/>
                            </w:rPr>
                          </w:pPr>
                          <w:r>
                            <w:rPr>
                              <w:rFonts w:ascii="Trebuchet MS" w:hAnsi="Trebuchet MS"/>
                              <w:sz w:val="16"/>
                            </w:rPr>
                            <w:t>DA #9851587 v8</w:t>
                          </w:r>
                        </w:p>
                      </w:txbxContent>
                    </wps:txbx>
                    <wps:bodyPr rot="0" vert="horz" wrap="square" lIns="0" tIns="0" rIns="0" bIns="0" anchor="t" anchorCtr="0" upright="1">
                      <a:spAutoFit/>
                    </wps:bodyPr>
                  </wps:wsp>
                </a:graphicData>
              </a:graphic>
            </wp:inline>
          </w:drawing>
        </mc:Choice>
        <mc:Fallback>
          <w:pict>
            <v:shapetype w14:anchorId="2FF82A21"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" stroked="f">
              <v:textbox style="mso-fit-shape-to-text:t" inset="0,0,0,0">
                <w:txbxContent>
                  <w:p w14:paraId="4C75061E" w14:textId="77777777" w:rsidR="005118C4" w:rsidRDefault="005118C4">
                    <w:pPr>
                      <w:rPr>
                        <w:rFonts w:ascii="Trebuchet MS" w:hAnsi="Trebuchet MS"/>
                        <w:sz w:val="16"/>
                      </w:rPr>
                    </w:pPr>
                    <w:r>
                      <w:rPr>
                        <w:rFonts w:ascii="Trebuchet MS" w:hAnsi="Trebuchet MS"/>
                        <w:sz w:val="16"/>
                      </w:rPr>
                      <w:t>DA #9851587 v8</w:t>
                    </w:r>
                  </w:p>
                </w:txbxContent>
              </v:textbox>
              <w10:anchorlock/>
            </v:shape>
          </w:pict>
        </mc:Fallback>
      </mc:AlternateContent>
    </w:r>
  </w:p>
  <w:p w14:paraId="5CC1E7BD" w14:textId="77777777" w:rsidR="005118C4" w:rsidRPr="00111A89" w:rsidRDefault="005118C4" w:rsidP="00111A89">
    <w:pPr>
      <w:pStyle w:val="Rodap"/>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Pr>
        <w:rFonts w:ascii="Tahoma" w:hAnsi="Tahoma" w:cs="Tahoma"/>
        <w:sz w:val="12"/>
      </w:rPr>
      <w:t>KLA - 8068344v14</w:t>
    </w:r>
    <w:r>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C3F7" w14:textId="77777777" w:rsidR="005118C4" w:rsidRPr="00111A89" w:rsidRDefault="005118C4" w:rsidP="00111A89">
    <w:pPr>
      <w:pStyle w:val="Rodap"/>
      <w:jc w:val="left"/>
      <w:rPr>
        <w:rFonts w:ascii="Tahoma" w:hAnsi="Tahoma"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4B03" w14:textId="77777777" w:rsidR="009D6224" w:rsidRDefault="007A67A9">
    <w:pPr>
      <w:pStyle w:val="Rodap"/>
    </w:pPr>
  </w:p>
  <w:p w14:paraId="77DB7573" w14:textId="77777777" w:rsidR="009D6224" w:rsidRDefault="007A67A9"/>
  <w:p w14:paraId="3935A1EE" w14:textId="77777777" w:rsidR="009D6224" w:rsidRDefault="007A67A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AA29" w14:textId="77777777" w:rsidR="009D6224" w:rsidRPr="00111A89" w:rsidRDefault="007A67A9" w:rsidP="00111A89">
    <w:pPr>
      <w:pStyle w:val="Rodap"/>
      <w:jc w:val="left"/>
      <w:rPr>
        <w:rFonts w:ascii="Tahoma" w:hAnsi="Tahoma" w:cs="Tahoma"/>
        <w:color w:val="FFFFFF"/>
        <w:sz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FAD0" w14:textId="77777777" w:rsidR="009D6224" w:rsidRDefault="007A67A9">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883C" w14:textId="1C66FB51" w:rsidR="005118C4" w:rsidRDefault="005118C4">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B0F4FBE" w14:textId="77777777" w:rsidR="005118C4" w:rsidRDefault="005118C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C96B" w14:textId="77777777" w:rsidR="005118C4" w:rsidRDefault="005118C4">
    <w:pPr>
      <w:pStyle w:val="Cabealho"/>
      <w:framePr w:wrap="around" w:vAnchor="text" w:hAnchor="page" w:x="6432" w:y="-3"/>
      <w:rPr>
        <w:rStyle w:val="Nmerodepgina"/>
        <w:rFonts w:ascii="Arial" w:hAnsi="Arial" w:cs="Arial"/>
        <w:sz w:val="20"/>
      </w:rPr>
    </w:pPr>
    <w:r>
      <w:rPr>
        <w:rStyle w:val="Nmerodepgina"/>
        <w:rFonts w:ascii="Arial" w:hAnsi="Arial" w:cs="Arial"/>
        <w:sz w:val="20"/>
      </w:rPr>
      <w:fldChar w:fldCharType="begin"/>
    </w:r>
    <w:r>
      <w:rPr>
        <w:rStyle w:val="Nmerodepgina"/>
        <w:rFonts w:ascii="Arial" w:hAnsi="Arial" w:cs="Arial"/>
        <w:sz w:val="20"/>
      </w:rPr>
      <w:instrText xml:space="preserve">PAGE  </w:instrText>
    </w:r>
    <w:r>
      <w:rPr>
        <w:rStyle w:val="Nmerodepgina"/>
        <w:rFonts w:ascii="Arial" w:hAnsi="Arial" w:cs="Arial"/>
        <w:sz w:val="20"/>
      </w:rPr>
      <w:fldChar w:fldCharType="separate"/>
    </w:r>
    <w:r>
      <w:rPr>
        <w:rStyle w:val="Nmerodepgina"/>
        <w:rFonts w:ascii="Arial" w:hAnsi="Arial" w:cs="Arial"/>
        <w:sz w:val="20"/>
      </w:rPr>
      <w:t>2</w:t>
    </w:r>
    <w:r>
      <w:rPr>
        <w:rStyle w:val="Nmerodepgina"/>
        <w:rFonts w:ascii="Arial" w:hAnsi="Arial" w:cs="Arial"/>
        <w:sz w:val="20"/>
      </w:rPr>
      <w:fldChar w:fldCharType="end"/>
    </w:r>
  </w:p>
  <w:p w14:paraId="33A40D40" w14:textId="77777777" w:rsidR="005118C4" w:rsidRDefault="005118C4">
    <w:pPr>
      <w:pStyle w:val="Cabealho"/>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109F" w14:textId="77777777" w:rsidR="005118C4" w:rsidRDefault="005118C4">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8682" w14:textId="77777777" w:rsidR="009D6224" w:rsidRDefault="007A67A9">
    <w:pPr>
      <w:pStyle w:val="Cabealho"/>
    </w:pPr>
  </w:p>
  <w:p w14:paraId="0BF4E70C" w14:textId="77777777" w:rsidR="009D6224" w:rsidRDefault="007A67A9"/>
  <w:p w14:paraId="4D506537" w14:textId="77777777" w:rsidR="009D6224" w:rsidRDefault="007A67A9"/>
  <w:p w14:paraId="2047CF1E" w14:textId="77777777" w:rsidR="009D6224" w:rsidRDefault="007A67A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D0292" w14:textId="77777777" w:rsidR="009D6224" w:rsidRPr="00AA4C6E" w:rsidRDefault="007A67A9" w:rsidP="00AA4C6E">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80D0" w14:textId="77777777" w:rsidR="009D6224" w:rsidRPr="00291F9A" w:rsidRDefault="007A67A9">
    <w:pPr>
      <w:pStyle w:val="Cabealho"/>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5" w15:restartNumberingAfterBreak="0">
    <w:nsid w:val="7722284A"/>
    <w:multiLevelType w:val="hybridMultilevel"/>
    <w:tmpl w:val="CCCE936C"/>
    <w:lvl w:ilvl="0" w:tplc="1076CC9E">
      <w:start w:val="1"/>
      <w:numFmt w:val="lowerLetter"/>
      <w:lvlText w:val="(%1)"/>
      <w:lvlJc w:val="left"/>
      <w:pPr>
        <w:ind w:left="1996" w:hanging="720"/>
      </w:pPr>
      <w:rPr>
        <w:rFonts w:ascii="Verdana" w:hAnsi="Verdana" w:cs="Calibri" w:hint="default"/>
        <w:b/>
        <w:sz w:val="20"/>
        <w:szCs w:val="2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487748836">
    <w:abstractNumId w:val="2"/>
  </w:num>
  <w:num w:numId="2" w16cid:durableId="157306631">
    <w:abstractNumId w:val="0"/>
  </w:num>
  <w:num w:numId="3" w16cid:durableId="102697955">
    <w:abstractNumId w:val="4"/>
  </w:num>
  <w:num w:numId="4" w16cid:durableId="1095052840">
    <w:abstractNumId w:val="3"/>
  </w:num>
  <w:num w:numId="5" w16cid:durableId="1866672875">
    <w:abstractNumId w:val="5"/>
  </w:num>
  <w:num w:numId="6" w16cid:durableId="202751910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8C4"/>
    <w:rsid w:val="00000EF7"/>
    <w:rsid w:val="000102F8"/>
    <w:rsid w:val="00013FDE"/>
    <w:rsid w:val="0001609E"/>
    <w:rsid w:val="000942B1"/>
    <w:rsid w:val="00096442"/>
    <w:rsid w:val="000A7384"/>
    <w:rsid w:val="000B48D8"/>
    <w:rsid w:val="000C06C7"/>
    <w:rsid w:val="000F5B4F"/>
    <w:rsid w:val="000F76CE"/>
    <w:rsid w:val="00104DDF"/>
    <w:rsid w:val="0012038B"/>
    <w:rsid w:val="00130F18"/>
    <w:rsid w:val="001616BF"/>
    <w:rsid w:val="001811A6"/>
    <w:rsid w:val="0018500B"/>
    <w:rsid w:val="00186D68"/>
    <w:rsid w:val="001A2AB7"/>
    <w:rsid w:val="001C5A85"/>
    <w:rsid w:val="001D75BF"/>
    <w:rsid w:val="001F0DB7"/>
    <w:rsid w:val="00202CF5"/>
    <w:rsid w:val="00205656"/>
    <w:rsid w:val="00222AC6"/>
    <w:rsid w:val="0022649A"/>
    <w:rsid w:val="00232C37"/>
    <w:rsid w:val="0023375F"/>
    <w:rsid w:val="002605B3"/>
    <w:rsid w:val="00264FC9"/>
    <w:rsid w:val="00284F7C"/>
    <w:rsid w:val="002919EC"/>
    <w:rsid w:val="00294934"/>
    <w:rsid w:val="002B482B"/>
    <w:rsid w:val="002B54A4"/>
    <w:rsid w:val="002E69F2"/>
    <w:rsid w:val="002E6AE3"/>
    <w:rsid w:val="00305B05"/>
    <w:rsid w:val="003060F8"/>
    <w:rsid w:val="00316763"/>
    <w:rsid w:val="00353F17"/>
    <w:rsid w:val="00360A6F"/>
    <w:rsid w:val="003669E9"/>
    <w:rsid w:val="00381B47"/>
    <w:rsid w:val="003A6121"/>
    <w:rsid w:val="003E08D8"/>
    <w:rsid w:val="003F5523"/>
    <w:rsid w:val="004152EE"/>
    <w:rsid w:val="004165E0"/>
    <w:rsid w:val="004213BF"/>
    <w:rsid w:val="00447A17"/>
    <w:rsid w:val="00483205"/>
    <w:rsid w:val="004C4D9D"/>
    <w:rsid w:val="004D50AB"/>
    <w:rsid w:val="005118C4"/>
    <w:rsid w:val="005340B3"/>
    <w:rsid w:val="0058330E"/>
    <w:rsid w:val="0059066A"/>
    <w:rsid w:val="005A1E0D"/>
    <w:rsid w:val="005E0F21"/>
    <w:rsid w:val="00662177"/>
    <w:rsid w:val="006633A6"/>
    <w:rsid w:val="006D1459"/>
    <w:rsid w:val="006D4437"/>
    <w:rsid w:val="006E25C4"/>
    <w:rsid w:val="007060D3"/>
    <w:rsid w:val="007161F1"/>
    <w:rsid w:val="007218BE"/>
    <w:rsid w:val="00763C4C"/>
    <w:rsid w:val="00781196"/>
    <w:rsid w:val="007864D3"/>
    <w:rsid w:val="00786D9E"/>
    <w:rsid w:val="007A67A9"/>
    <w:rsid w:val="007A70BF"/>
    <w:rsid w:val="0080242C"/>
    <w:rsid w:val="0084401F"/>
    <w:rsid w:val="008828C6"/>
    <w:rsid w:val="008B6BC0"/>
    <w:rsid w:val="008C148D"/>
    <w:rsid w:val="008C400D"/>
    <w:rsid w:val="008D79B1"/>
    <w:rsid w:val="008F1D12"/>
    <w:rsid w:val="009016D3"/>
    <w:rsid w:val="0092785A"/>
    <w:rsid w:val="00943E69"/>
    <w:rsid w:val="00965118"/>
    <w:rsid w:val="0097089A"/>
    <w:rsid w:val="00985DB2"/>
    <w:rsid w:val="009C77CA"/>
    <w:rsid w:val="009E3073"/>
    <w:rsid w:val="00A12E9B"/>
    <w:rsid w:val="00A35C94"/>
    <w:rsid w:val="00A43D6C"/>
    <w:rsid w:val="00A46CFD"/>
    <w:rsid w:val="00A52DC8"/>
    <w:rsid w:val="00A86CF5"/>
    <w:rsid w:val="00A9218B"/>
    <w:rsid w:val="00AA63C0"/>
    <w:rsid w:val="00AB3B0F"/>
    <w:rsid w:val="00AB6804"/>
    <w:rsid w:val="00AF27C5"/>
    <w:rsid w:val="00B01B71"/>
    <w:rsid w:val="00B13D78"/>
    <w:rsid w:val="00B14870"/>
    <w:rsid w:val="00B6266B"/>
    <w:rsid w:val="00B63588"/>
    <w:rsid w:val="00B964C3"/>
    <w:rsid w:val="00B96E36"/>
    <w:rsid w:val="00BA1BF5"/>
    <w:rsid w:val="00BB192B"/>
    <w:rsid w:val="00BC2098"/>
    <w:rsid w:val="00C2187A"/>
    <w:rsid w:val="00C4692F"/>
    <w:rsid w:val="00C573A1"/>
    <w:rsid w:val="00C72D2D"/>
    <w:rsid w:val="00C755BB"/>
    <w:rsid w:val="00C878EB"/>
    <w:rsid w:val="00C921F9"/>
    <w:rsid w:val="00C95E1E"/>
    <w:rsid w:val="00C976B0"/>
    <w:rsid w:val="00CB6CD4"/>
    <w:rsid w:val="00CE64D5"/>
    <w:rsid w:val="00D116AF"/>
    <w:rsid w:val="00D169D2"/>
    <w:rsid w:val="00D23764"/>
    <w:rsid w:val="00D510BA"/>
    <w:rsid w:val="00D76160"/>
    <w:rsid w:val="00D93F40"/>
    <w:rsid w:val="00DA4BEE"/>
    <w:rsid w:val="00DC09CB"/>
    <w:rsid w:val="00DC12F9"/>
    <w:rsid w:val="00DC259E"/>
    <w:rsid w:val="00DD0F86"/>
    <w:rsid w:val="00DF389E"/>
    <w:rsid w:val="00E01964"/>
    <w:rsid w:val="00E01D1D"/>
    <w:rsid w:val="00E13FBE"/>
    <w:rsid w:val="00E20D3C"/>
    <w:rsid w:val="00E22451"/>
    <w:rsid w:val="00E4406E"/>
    <w:rsid w:val="00E44CD6"/>
    <w:rsid w:val="00E463EC"/>
    <w:rsid w:val="00E61C2A"/>
    <w:rsid w:val="00E62233"/>
    <w:rsid w:val="00E672AD"/>
    <w:rsid w:val="00E80FFB"/>
    <w:rsid w:val="00EA2BCA"/>
    <w:rsid w:val="00EA6A98"/>
    <w:rsid w:val="00EF1EAC"/>
    <w:rsid w:val="00F0472F"/>
    <w:rsid w:val="00F2048C"/>
    <w:rsid w:val="00F371FA"/>
    <w:rsid w:val="00F60620"/>
    <w:rsid w:val="00F61747"/>
    <w:rsid w:val="00F754B7"/>
    <w:rsid w:val="00F91A56"/>
    <w:rsid w:val="00F93DD2"/>
    <w:rsid w:val="00FA5DE2"/>
    <w:rsid w:val="00FC1C27"/>
    <w:rsid w:val="00FC6123"/>
    <w:rsid w:val="00FD2C00"/>
    <w:rsid w:val="00F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49D31A"/>
  <w15:chartTrackingRefBased/>
  <w15:docId w15:val="{58E7D8E2-E318-4971-9F5F-A8ED04B0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1"/>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6">
    <w:name w:val="heading 6"/>
    <w:basedOn w:val="Normal"/>
    <w:next w:val="Normal"/>
    <w:link w:val="Ttulo6Char"/>
    <w:uiPriority w:val="9"/>
    <w:qFormat/>
    <w:rsid w:val="005118C4"/>
    <w:pPr>
      <w:spacing w:before="240" w:after="60" w:line="240" w:lineRule="auto"/>
      <w:outlineLvl w:val="5"/>
    </w:pPr>
    <w:rPr>
      <w:rFonts w:ascii="Calibri" w:eastAsia="Times New Roman" w:hAnsi="Calibri" w:cs="Times New Roman"/>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character" w:customStyle="1" w:styleId="Ttulo6Char">
    <w:name w:val="Título 6 Char"/>
    <w:basedOn w:val="Fontepargpadro"/>
    <w:link w:val="Ttulo6"/>
    <w:uiPriority w:val="9"/>
    <w:rsid w:val="005118C4"/>
    <w:rPr>
      <w:rFonts w:ascii="Calibri" w:eastAsia="Times New Roman" w:hAnsi="Calibri" w:cs="Times New Roman"/>
      <w:b/>
      <w:bCs/>
      <w:sz w:val="22"/>
    </w:rPr>
  </w:style>
  <w:style w:type="numbering" w:customStyle="1" w:styleId="Semlista1">
    <w:name w:val="Sem lista1"/>
    <w:next w:val="Semlista"/>
    <w:uiPriority w:val="99"/>
    <w:semiHidden/>
    <w:unhideWhenUsed/>
    <w:rsid w:val="005118C4"/>
  </w:style>
  <w:style w:type="paragraph" w:styleId="Cabealho">
    <w:name w:val="header"/>
    <w:aliases w:val="Guideline"/>
    <w:basedOn w:val="Normal"/>
    <w:link w:val="CabealhoChar"/>
    <w:uiPriority w:val="99"/>
    <w:rsid w:val="005118C4"/>
    <w:pPr>
      <w:widowControl w:val="0"/>
      <w:spacing w:after="0" w:line="340" w:lineRule="exact"/>
      <w:jc w:val="right"/>
    </w:pPr>
    <w:rPr>
      <w:rFonts w:ascii="Georgia" w:eastAsia="Times New Roman" w:hAnsi="Georgia" w:cs="Times New Roman"/>
      <w:sz w:val="24"/>
      <w:szCs w:val="20"/>
      <w:lang w:val="en-US"/>
    </w:rPr>
  </w:style>
  <w:style w:type="character" w:customStyle="1" w:styleId="CabealhoChar">
    <w:name w:val="Cabeçalho Char"/>
    <w:aliases w:val="Guideline Char,Header Char"/>
    <w:basedOn w:val="Fontepargpadro"/>
    <w:link w:val="Cabealho"/>
    <w:uiPriority w:val="99"/>
    <w:rsid w:val="005118C4"/>
    <w:rPr>
      <w:rFonts w:ascii="Georgia" w:eastAsia="Times New Roman" w:hAnsi="Georgia" w:cs="Times New Roman"/>
      <w:sz w:val="24"/>
      <w:szCs w:val="20"/>
      <w:lang w:val="en-US"/>
    </w:rPr>
  </w:style>
  <w:style w:type="character" w:styleId="Nmerodepgina">
    <w:name w:val="page number"/>
    <w:basedOn w:val="Fontepargpadro"/>
    <w:uiPriority w:val="99"/>
    <w:rsid w:val="005118C4"/>
  </w:style>
  <w:style w:type="paragraph" w:styleId="Rodap">
    <w:name w:val="footer"/>
    <w:basedOn w:val="Normal"/>
    <w:link w:val="RodapChar"/>
    <w:uiPriority w:val="99"/>
    <w:rsid w:val="005118C4"/>
    <w:pPr>
      <w:widowControl w:val="0"/>
      <w:spacing w:after="0" w:line="1440" w:lineRule="auto"/>
      <w:jc w:val="both"/>
    </w:pPr>
    <w:rPr>
      <w:rFonts w:ascii="Georgia" w:eastAsia="Times New Roman" w:hAnsi="Georgia" w:cs="Times New Roman"/>
      <w:sz w:val="14"/>
      <w:szCs w:val="20"/>
      <w:lang w:val="en-US"/>
    </w:rPr>
  </w:style>
  <w:style w:type="character" w:customStyle="1" w:styleId="RodapChar">
    <w:name w:val="Rodapé Char"/>
    <w:basedOn w:val="Fontepargpadro"/>
    <w:link w:val="Rodap"/>
    <w:uiPriority w:val="99"/>
    <w:rsid w:val="005118C4"/>
    <w:rPr>
      <w:rFonts w:ascii="Georgia" w:eastAsia="Times New Roman" w:hAnsi="Georgia" w:cs="Times New Roman"/>
      <w:sz w:val="14"/>
      <w:szCs w:val="20"/>
      <w:lang w:val="en-US"/>
    </w:rPr>
  </w:style>
  <w:style w:type="paragraph" w:styleId="Textodenotaderodap">
    <w:name w:val="footnote text"/>
    <w:aliases w:val="Nota de rodapé"/>
    <w:basedOn w:val="Normal"/>
    <w:link w:val="TextodenotaderodapChar1"/>
    <w:uiPriority w:val="99"/>
    <w:rsid w:val="005118C4"/>
    <w:pPr>
      <w:widowControl w:val="0"/>
      <w:tabs>
        <w:tab w:val="left" w:pos="284"/>
      </w:tabs>
      <w:spacing w:after="0" w:line="340" w:lineRule="exact"/>
      <w:ind w:left="284" w:hanging="284"/>
      <w:jc w:val="both"/>
    </w:pPr>
    <w:rPr>
      <w:rFonts w:ascii="Georgia" w:eastAsia="Times New Roman" w:hAnsi="Georgia" w:cs="Times New Roman"/>
      <w:b/>
      <w:i/>
      <w:sz w:val="16"/>
      <w:szCs w:val="20"/>
      <w:lang w:val="en-US"/>
    </w:rPr>
  </w:style>
  <w:style w:type="character" w:customStyle="1" w:styleId="TextodenotaderodapChar">
    <w:name w:val="Texto de nota de rodapé Char"/>
    <w:aliases w:val="Nota de rodapé Char"/>
    <w:basedOn w:val="Fontepargpadro"/>
    <w:uiPriority w:val="99"/>
    <w:rsid w:val="005118C4"/>
    <w:rPr>
      <w:sz w:val="20"/>
      <w:szCs w:val="20"/>
    </w:rPr>
  </w:style>
  <w:style w:type="paragraph" w:styleId="TextosemFormatao">
    <w:name w:val="Plain Text"/>
    <w:basedOn w:val="Normal"/>
    <w:link w:val="TextosemFormataoChar"/>
    <w:rsid w:val="005118C4"/>
    <w:pPr>
      <w:widowControl w:val="0"/>
      <w:spacing w:after="0" w:line="340" w:lineRule="exact"/>
      <w:jc w:val="both"/>
    </w:pPr>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rsid w:val="005118C4"/>
    <w:rPr>
      <w:rFonts w:ascii="Courier New" w:eastAsia="Times New Roman" w:hAnsi="Courier New" w:cs="Times New Roman"/>
      <w:sz w:val="20"/>
      <w:szCs w:val="20"/>
      <w:lang w:val="x-none" w:eastAsia="x-none"/>
    </w:rPr>
  </w:style>
  <w:style w:type="paragraph" w:styleId="NormalWeb">
    <w:name w:val="Normal (Web)"/>
    <w:basedOn w:val="Normal"/>
    <w:rsid w:val="005118C4"/>
    <w:pPr>
      <w:spacing w:before="100" w:beforeAutospacing="1" w:after="100" w:afterAutospacing="1" w:line="240" w:lineRule="auto"/>
    </w:pPr>
    <w:rPr>
      <w:rFonts w:eastAsia="Arial Unicode MS" w:cs="Verdana"/>
      <w:sz w:val="24"/>
      <w:szCs w:val="24"/>
    </w:rPr>
  </w:style>
  <w:style w:type="paragraph" w:customStyle="1" w:styleId="sub">
    <w:name w:val="sub"/>
    <w:rsid w:val="005118C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noProof/>
      <w:sz w:val="22"/>
    </w:rPr>
  </w:style>
  <w:style w:type="paragraph" w:customStyle="1" w:styleId="Fonteparg1padro1">
    <w:name w:val="Fonte parág1.padrão1"/>
    <w:next w:val="Normal"/>
    <w:rsid w:val="005118C4"/>
    <w:pPr>
      <w:widowControl w:val="0"/>
      <w:spacing w:after="0" w:line="240" w:lineRule="auto"/>
      <w:jc w:val="both"/>
    </w:pPr>
    <w:rPr>
      <w:rFonts w:ascii="CG Times (W1)" w:eastAsia="Times New Roman" w:hAnsi="CG Times (W1)" w:cs="Times New Roman"/>
      <w:sz w:val="20"/>
      <w:szCs w:val="20"/>
    </w:rPr>
  </w:style>
  <w:style w:type="paragraph" w:customStyle="1" w:styleId="BodyText21">
    <w:name w:val="Body Text 21"/>
    <w:basedOn w:val="Normal"/>
    <w:rsid w:val="005118C4"/>
    <w:pPr>
      <w:widowControl w:val="0"/>
      <w:spacing w:after="0" w:line="240" w:lineRule="auto"/>
      <w:jc w:val="both"/>
    </w:pPr>
    <w:rPr>
      <w:rFonts w:ascii="Times New Roman" w:eastAsia="Times New Roman" w:hAnsi="Times New Roman" w:cs="Times New Roman"/>
      <w:sz w:val="20"/>
      <w:szCs w:val="20"/>
    </w:rPr>
  </w:style>
  <w:style w:type="paragraph" w:styleId="Corpodetexto2">
    <w:name w:val="Body Text 2"/>
    <w:basedOn w:val="Normal"/>
    <w:link w:val="Corpodetexto2Char"/>
    <w:semiHidden/>
    <w:rsid w:val="005118C4"/>
    <w:pPr>
      <w:widowControl w:val="0"/>
      <w:spacing w:after="120" w:line="480" w:lineRule="auto"/>
      <w:jc w:val="both"/>
    </w:pPr>
    <w:rPr>
      <w:rFonts w:ascii="Georgia" w:eastAsia="Times New Roman" w:hAnsi="Georgia" w:cs="Times New Roman"/>
      <w:sz w:val="24"/>
      <w:szCs w:val="20"/>
      <w:lang w:val="en-US"/>
    </w:rPr>
  </w:style>
  <w:style w:type="character" w:customStyle="1" w:styleId="Corpodetexto2Char">
    <w:name w:val="Corpo de texto 2 Char"/>
    <w:basedOn w:val="Fontepargpadro"/>
    <w:link w:val="Corpodetexto2"/>
    <w:semiHidden/>
    <w:rsid w:val="005118C4"/>
    <w:rPr>
      <w:rFonts w:ascii="Georgia" w:eastAsia="Times New Roman" w:hAnsi="Georgia" w:cs="Times New Roman"/>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rsid w:val="005118C4"/>
    <w:pPr>
      <w:widowControl w:val="0"/>
      <w:adjustRightInd w:val="0"/>
      <w:spacing w:after="160" w:line="240" w:lineRule="exact"/>
      <w:jc w:val="both"/>
      <w:textAlignment w:val="baseline"/>
    </w:pPr>
    <w:rPr>
      <w:rFonts w:eastAsia="MS Mincho" w:cs="Times New Roman"/>
      <w:sz w:val="20"/>
      <w:szCs w:val="20"/>
      <w:lang w:val="en-US"/>
    </w:rPr>
  </w:style>
  <w:style w:type="paragraph" w:customStyle="1" w:styleId="InvestmentNumber">
    <w:name w:val="Investment Number"/>
    <w:basedOn w:val="Normal"/>
    <w:rsid w:val="005118C4"/>
    <w:pPr>
      <w:widowControl w:val="0"/>
      <w:pBdr>
        <w:top w:val="double" w:sz="6" w:space="1" w:color="auto"/>
      </w:pBdr>
      <w:suppressAutoHyphens/>
      <w:spacing w:after="0" w:line="240" w:lineRule="auto"/>
      <w:jc w:val="right"/>
    </w:pPr>
    <w:rPr>
      <w:rFonts w:ascii="Times New Roman" w:eastAsia="Times New Roman" w:hAnsi="Times New Roman" w:cs="Times New Roman"/>
      <w:sz w:val="24"/>
      <w:szCs w:val="20"/>
      <w:lang w:val="en-US"/>
    </w:rPr>
  </w:style>
  <w:style w:type="paragraph" w:customStyle="1" w:styleId="SpecimenTitle-Top">
    <w:name w:val="Specimen Title - Top"/>
    <w:basedOn w:val="SpecimenTitle"/>
    <w:rsid w:val="005118C4"/>
    <w:pPr>
      <w:spacing w:before="1920"/>
    </w:pPr>
  </w:style>
  <w:style w:type="paragraph" w:customStyle="1" w:styleId="SpecimenTitle">
    <w:name w:val="Specimen Title"/>
    <w:basedOn w:val="Normal"/>
    <w:rsid w:val="005118C4"/>
    <w:pPr>
      <w:widowControl w:val="0"/>
      <w:suppressAutoHyphens/>
      <w:spacing w:after="480" w:line="240" w:lineRule="auto"/>
      <w:jc w:val="center"/>
    </w:pPr>
    <w:rPr>
      <w:rFonts w:ascii="Times New Roman" w:eastAsia="Times New Roman" w:hAnsi="Times New Roman" w:cs="Times New Roman"/>
      <w:b/>
      <w:sz w:val="40"/>
      <w:szCs w:val="20"/>
      <w:lang w:val="en-US"/>
    </w:rPr>
  </w:style>
  <w:style w:type="paragraph" w:customStyle="1" w:styleId="DoubleUnderline-Below">
    <w:name w:val="Double Underline - Below"/>
    <w:basedOn w:val="Normal"/>
    <w:rsid w:val="005118C4"/>
    <w:pPr>
      <w:widowControl w:val="0"/>
      <w:pBdr>
        <w:bottom w:val="double" w:sz="6" w:space="1" w:color="auto"/>
      </w:pBdr>
      <w:spacing w:after="0" w:line="240" w:lineRule="auto"/>
    </w:pPr>
    <w:rPr>
      <w:rFonts w:ascii="Times New Roman" w:eastAsia="Times New Roman" w:hAnsi="Times New Roman" w:cs="Times New Roman"/>
      <w:sz w:val="24"/>
      <w:szCs w:val="20"/>
      <w:lang w:val="en-US"/>
    </w:rPr>
  </w:style>
  <w:style w:type="paragraph" w:customStyle="1" w:styleId="TITULO01">
    <w:name w:val="TITULO01"/>
    <w:basedOn w:val="TextosemFormatao"/>
    <w:rsid w:val="005118C4"/>
    <w:pPr>
      <w:tabs>
        <w:tab w:val="num" w:pos="700"/>
      </w:tabs>
      <w:spacing w:line="360" w:lineRule="auto"/>
      <w:ind w:left="700" w:right="-731" w:hanging="360"/>
    </w:pPr>
    <w:rPr>
      <w:rFonts w:ascii="Arial" w:hAnsi="Arial" w:cs="Arial"/>
      <w:b/>
      <w:sz w:val="22"/>
      <w:szCs w:val="22"/>
      <w:u w:val="single"/>
    </w:rPr>
  </w:style>
  <w:style w:type="paragraph" w:styleId="Sumrio1">
    <w:name w:val="toc 1"/>
    <w:basedOn w:val="Normal"/>
    <w:next w:val="Normal"/>
    <w:autoRedefine/>
    <w:uiPriority w:val="39"/>
    <w:rsid w:val="005118C4"/>
    <w:pPr>
      <w:tabs>
        <w:tab w:val="left" w:pos="980"/>
        <w:tab w:val="right" w:leader="dot" w:pos="9240"/>
      </w:tabs>
      <w:spacing w:after="0" w:line="240" w:lineRule="auto"/>
      <w:ind w:firstLine="329"/>
    </w:pPr>
    <w:rPr>
      <w:rFonts w:ascii="Arial" w:eastAsia="Times New Roman" w:hAnsi="Arial" w:cs="Arial"/>
      <w:b/>
      <w:bCs/>
      <w:caps/>
      <w:sz w:val="24"/>
      <w:szCs w:val="24"/>
    </w:rPr>
  </w:style>
  <w:style w:type="character" w:styleId="Hyperlink">
    <w:name w:val="Hyperlink"/>
    <w:uiPriority w:val="99"/>
    <w:rsid w:val="005118C4"/>
    <w:rPr>
      <w:color w:val="0000FF"/>
      <w:u w:val="single"/>
    </w:rPr>
  </w:style>
  <w:style w:type="paragraph" w:styleId="Corpodetexto">
    <w:name w:val="Body Text"/>
    <w:basedOn w:val="Normal"/>
    <w:link w:val="CorpodetextoChar"/>
    <w:uiPriority w:val="1"/>
    <w:qFormat/>
    <w:rsid w:val="005118C4"/>
    <w:pPr>
      <w:widowControl w:val="0"/>
      <w:spacing w:after="120" w:line="340" w:lineRule="exact"/>
      <w:jc w:val="both"/>
    </w:pPr>
    <w:rPr>
      <w:rFonts w:ascii="Georgia" w:eastAsia="Times New Roman" w:hAnsi="Georgia" w:cs="Times New Roman"/>
      <w:sz w:val="24"/>
      <w:szCs w:val="20"/>
      <w:lang w:val="en-US"/>
    </w:rPr>
  </w:style>
  <w:style w:type="character" w:customStyle="1" w:styleId="CorpodetextoChar">
    <w:name w:val="Corpo de texto Char"/>
    <w:basedOn w:val="Fontepargpadro"/>
    <w:link w:val="Corpodetexto"/>
    <w:uiPriority w:val="1"/>
    <w:rsid w:val="005118C4"/>
    <w:rPr>
      <w:rFonts w:ascii="Georgia" w:eastAsia="Times New Roman" w:hAnsi="Georgia" w:cs="Times New Roman"/>
      <w:sz w:val="24"/>
      <w:szCs w:val="20"/>
      <w:lang w:val="en-US"/>
    </w:rPr>
  </w:style>
  <w:style w:type="paragraph" w:customStyle="1" w:styleId="Textodebalo1">
    <w:name w:val="Texto de balão1"/>
    <w:basedOn w:val="Normal"/>
    <w:rsid w:val="005118C4"/>
    <w:pPr>
      <w:widowControl w:val="0"/>
      <w:spacing w:after="0" w:line="240" w:lineRule="auto"/>
      <w:jc w:val="both"/>
    </w:pPr>
    <w:rPr>
      <w:rFonts w:ascii="Tahoma" w:eastAsia="Times New Roman" w:hAnsi="Tahoma" w:cs="Tahoma"/>
      <w:sz w:val="16"/>
      <w:szCs w:val="16"/>
      <w:lang w:val="en-US"/>
    </w:rPr>
  </w:style>
  <w:style w:type="character" w:customStyle="1" w:styleId="TextodebaloChar">
    <w:name w:val="Texto de balão Char"/>
    <w:rsid w:val="005118C4"/>
    <w:rPr>
      <w:rFonts w:ascii="Tahoma" w:hAnsi="Tahoma" w:cs="Tahoma"/>
      <w:sz w:val="16"/>
      <w:szCs w:val="16"/>
      <w:lang w:val="en-US" w:eastAsia="en-US" w:bidi="ar-SA"/>
    </w:rPr>
  </w:style>
  <w:style w:type="character" w:styleId="Forte">
    <w:name w:val="Strong"/>
    <w:uiPriority w:val="22"/>
    <w:qFormat/>
    <w:rsid w:val="005118C4"/>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5118C4"/>
    <w:pPr>
      <w:spacing w:after="160" w:line="240" w:lineRule="exact"/>
    </w:pPr>
    <w:rPr>
      <w:rFonts w:eastAsia="Times New Roman" w:cs="Times New Roman"/>
      <w:sz w:val="20"/>
      <w:szCs w:val="20"/>
      <w:lang w:val="en-US"/>
    </w:rPr>
  </w:style>
  <w:style w:type="character" w:customStyle="1" w:styleId="DeltaViewInsertion">
    <w:name w:val="DeltaView Insertion"/>
    <w:uiPriority w:val="99"/>
    <w:rsid w:val="005118C4"/>
    <w:rPr>
      <w:color w:val="0000FF"/>
      <w:spacing w:val="0"/>
      <w:u w:val="double"/>
    </w:rPr>
  </w:style>
  <w:style w:type="paragraph" w:customStyle="1" w:styleId="BNDES">
    <w:name w:val="BNDES"/>
    <w:rsid w:val="005118C4"/>
    <w:pPr>
      <w:spacing w:after="0" w:line="240" w:lineRule="auto"/>
      <w:jc w:val="both"/>
    </w:pPr>
    <w:rPr>
      <w:rFonts w:ascii="Arial" w:eastAsia="Times New Roman" w:hAnsi="Arial" w:cs="Times New Roman"/>
      <w:sz w:val="24"/>
      <w:szCs w:val="20"/>
      <w:lang w:eastAsia="pt-BR"/>
    </w:rPr>
  </w:style>
  <w:style w:type="paragraph" w:styleId="Sumrio2">
    <w:name w:val="toc 2"/>
    <w:basedOn w:val="Normal"/>
    <w:next w:val="Normal"/>
    <w:autoRedefine/>
    <w:uiPriority w:val="39"/>
    <w:rsid w:val="005118C4"/>
    <w:pPr>
      <w:spacing w:before="240" w:after="0" w:line="240" w:lineRule="auto"/>
    </w:pPr>
    <w:rPr>
      <w:rFonts w:ascii="Times New Roman" w:eastAsia="Times New Roman" w:hAnsi="Times New Roman" w:cs="Times New Roman"/>
      <w:b/>
      <w:bCs/>
      <w:sz w:val="20"/>
      <w:szCs w:val="20"/>
    </w:rPr>
  </w:style>
  <w:style w:type="paragraph" w:styleId="Sumrio3">
    <w:name w:val="toc 3"/>
    <w:basedOn w:val="Normal"/>
    <w:next w:val="Normal"/>
    <w:autoRedefine/>
    <w:uiPriority w:val="39"/>
    <w:rsid w:val="005118C4"/>
    <w:pPr>
      <w:spacing w:after="0" w:line="240" w:lineRule="auto"/>
      <w:ind w:left="220"/>
    </w:pPr>
    <w:rPr>
      <w:rFonts w:ascii="Times New Roman" w:eastAsia="Times New Roman" w:hAnsi="Times New Roman" w:cs="Times New Roman"/>
      <w:sz w:val="20"/>
      <w:szCs w:val="20"/>
    </w:rPr>
  </w:style>
  <w:style w:type="paragraph" w:styleId="Sumrio4">
    <w:name w:val="toc 4"/>
    <w:basedOn w:val="Normal"/>
    <w:next w:val="Normal"/>
    <w:autoRedefine/>
    <w:uiPriority w:val="39"/>
    <w:rsid w:val="005118C4"/>
    <w:pPr>
      <w:spacing w:after="0" w:line="240" w:lineRule="auto"/>
      <w:ind w:left="440"/>
    </w:pPr>
    <w:rPr>
      <w:rFonts w:ascii="Times New Roman" w:eastAsia="Times New Roman" w:hAnsi="Times New Roman" w:cs="Times New Roman"/>
      <w:sz w:val="20"/>
      <w:szCs w:val="20"/>
    </w:rPr>
  </w:style>
  <w:style w:type="paragraph" w:styleId="Sumrio5">
    <w:name w:val="toc 5"/>
    <w:basedOn w:val="Normal"/>
    <w:next w:val="Normal"/>
    <w:autoRedefine/>
    <w:uiPriority w:val="39"/>
    <w:rsid w:val="005118C4"/>
    <w:pPr>
      <w:spacing w:after="0" w:line="240" w:lineRule="auto"/>
      <w:ind w:left="660"/>
    </w:pPr>
    <w:rPr>
      <w:rFonts w:ascii="Times New Roman" w:eastAsia="Times New Roman" w:hAnsi="Times New Roman" w:cs="Times New Roman"/>
      <w:sz w:val="20"/>
      <w:szCs w:val="20"/>
    </w:rPr>
  </w:style>
  <w:style w:type="paragraph" w:styleId="Sumrio6">
    <w:name w:val="toc 6"/>
    <w:basedOn w:val="Normal"/>
    <w:next w:val="Normal"/>
    <w:autoRedefine/>
    <w:uiPriority w:val="39"/>
    <w:rsid w:val="005118C4"/>
    <w:pPr>
      <w:spacing w:after="0" w:line="240" w:lineRule="auto"/>
      <w:ind w:left="880"/>
    </w:pPr>
    <w:rPr>
      <w:rFonts w:ascii="Times New Roman" w:eastAsia="Times New Roman" w:hAnsi="Times New Roman" w:cs="Times New Roman"/>
      <w:sz w:val="20"/>
      <w:szCs w:val="20"/>
    </w:rPr>
  </w:style>
  <w:style w:type="paragraph" w:styleId="Sumrio7">
    <w:name w:val="toc 7"/>
    <w:basedOn w:val="Normal"/>
    <w:next w:val="Normal"/>
    <w:autoRedefine/>
    <w:uiPriority w:val="39"/>
    <w:rsid w:val="005118C4"/>
    <w:pPr>
      <w:spacing w:after="0" w:line="240" w:lineRule="auto"/>
      <w:ind w:left="1100"/>
    </w:pPr>
    <w:rPr>
      <w:rFonts w:ascii="Times New Roman" w:eastAsia="Times New Roman" w:hAnsi="Times New Roman" w:cs="Times New Roman"/>
      <w:sz w:val="20"/>
      <w:szCs w:val="20"/>
    </w:rPr>
  </w:style>
  <w:style w:type="paragraph" w:styleId="Sumrio8">
    <w:name w:val="toc 8"/>
    <w:basedOn w:val="Normal"/>
    <w:next w:val="Normal"/>
    <w:autoRedefine/>
    <w:uiPriority w:val="39"/>
    <w:rsid w:val="005118C4"/>
    <w:pPr>
      <w:spacing w:after="0" w:line="240" w:lineRule="auto"/>
      <w:ind w:left="1320"/>
    </w:pPr>
    <w:rPr>
      <w:rFonts w:ascii="Times New Roman" w:eastAsia="Times New Roman" w:hAnsi="Times New Roman" w:cs="Times New Roman"/>
      <w:sz w:val="20"/>
      <w:szCs w:val="20"/>
    </w:rPr>
  </w:style>
  <w:style w:type="paragraph" w:styleId="Sumrio9">
    <w:name w:val="toc 9"/>
    <w:basedOn w:val="Normal"/>
    <w:next w:val="Normal"/>
    <w:autoRedefine/>
    <w:uiPriority w:val="39"/>
    <w:rsid w:val="005118C4"/>
    <w:pPr>
      <w:spacing w:after="0" w:line="240" w:lineRule="auto"/>
      <w:ind w:left="1540"/>
    </w:pPr>
    <w:rPr>
      <w:rFonts w:ascii="Times New Roman" w:eastAsia="Times New Roman" w:hAnsi="Times New Roman" w:cs="Times New Roman"/>
      <w:sz w:val="20"/>
      <w:szCs w:val="20"/>
    </w:rPr>
  </w:style>
  <w:style w:type="character" w:styleId="Refdecomentrio">
    <w:name w:val="annotation reference"/>
    <w:semiHidden/>
    <w:rsid w:val="005118C4"/>
    <w:rPr>
      <w:sz w:val="16"/>
      <w:szCs w:val="16"/>
    </w:rPr>
  </w:style>
  <w:style w:type="paragraph" w:styleId="Textodecomentrio">
    <w:name w:val="annotation text"/>
    <w:basedOn w:val="Normal"/>
    <w:link w:val="TextodecomentrioChar"/>
    <w:semiHidden/>
    <w:rsid w:val="005118C4"/>
    <w:pPr>
      <w:spacing w:after="0" w:line="240" w:lineRule="auto"/>
    </w:pPr>
    <w:rPr>
      <w:rFonts w:ascii="Arial" w:eastAsia="Times New Roman" w:hAnsi="Arial" w:cs="Times New Roman"/>
      <w:sz w:val="20"/>
      <w:szCs w:val="20"/>
    </w:rPr>
  </w:style>
  <w:style w:type="character" w:customStyle="1" w:styleId="TextodecomentrioChar">
    <w:name w:val="Texto de comentário Char"/>
    <w:basedOn w:val="Fontepargpadro"/>
    <w:link w:val="Textodecomentrio"/>
    <w:semiHidden/>
    <w:rsid w:val="005118C4"/>
    <w:rPr>
      <w:rFonts w:ascii="Arial" w:eastAsia="Times New Roman" w:hAnsi="Arial" w:cs="Times New Roman"/>
      <w:sz w:val="20"/>
      <w:szCs w:val="20"/>
    </w:rPr>
  </w:style>
  <w:style w:type="paragraph" w:customStyle="1" w:styleId="Assuntodocomentrio1">
    <w:name w:val="Assunto do comentário1"/>
    <w:basedOn w:val="Textodecomentrio"/>
    <w:next w:val="Textodecomentrio"/>
    <w:semiHidden/>
    <w:rsid w:val="005118C4"/>
    <w:rPr>
      <w:b/>
      <w:bCs/>
    </w:rPr>
  </w:style>
  <w:style w:type="paragraph" w:styleId="Recuodecorpodetexto">
    <w:name w:val="Body Text Indent"/>
    <w:basedOn w:val="Normal"/>
    <w:link w:val="RecuodecorpodetextoChar"/>
    <w:semiHidden/>
    <w:rsid w:val="005118C4"/>
    <w:pPr>
      <w:spacing w:after="120" w:line="240" w:lineRule="auto"/>
      <w:ind w:left="283"/>
    </w:pPr>
    <w:rPr>
      <w:rFonts w:ascii="Arial" w:eastAsia="Times New Roman" w:hAnsi="Arial" w:cs="Times New Roman"/>
      <w:sz w:val="22"/>
      <w:szCs w:val="24"/>
    </w:rPr>
  </w:style>
  <w:style w:type="character" w:customStyle="1" w:styleId="RecuodecorpodetextoChar">
    <w:name w:val="Recuo de corpo de texto Char"/>
    <w:basedOn w:val="Fontepargpadro"/>
    <w:link w:val="Recuodecorpodetexto"/>
    <w:semiHidden/>
    <w:rsid w:val="005118C4"/>
    <w:rPr>
      <w:rFonts w:ascii="Arial" w:eastAsia="Times New Roman" w:hAnsi="Arial" w:cs="Times New Roman"/>
      <w:sz w:val="22"/>
      <w:szCs w:val="24"/>
    </w:rPr>
  </w:style>
  <w:style w:type="paragraph" w:customStyle="1" w:styleId="p0">
    <w:name w:val="p0"/>
    <w:basedOn w:val="Normal"/>
    <w:uiPriority w:val="99"/>
    <w:rsid w:val="005118C4"/>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tLeast"/>
      <w:jc w:val="both"/>
    </w:pPr>
    <w:rPr>
      <w:rFonts w:ascii="Times" w:eastAsia="Times New Roman" w:hAnsi="Times" w:cs="Times New Roman"/>
      <w:sz w:val="22"/>
    </w:rPr>
  </w:style>
  <w:style w:type="paragraph" w:customStyle="1" w:styleId="Demarest01">
    <w:name w:val="Demarest01"/>
    <w:basedOn w:val="Ttulo1"/>
    <w:rsid w:val="005118C4"/>
    <w:pPr>
      <w:keepNext w:val="0"/>
      <w:widowControl w:val="0"/>
      <w:ind w:left="340" w:right="-51"/>
      <w:jc w:val="both"/>
    </w:pPr>
    <w:rPr>
      <w:rFonts w:ascii="Arial" w:hAnsi="Arial" w:cs="Arial"/>
      <w:bCs/>
      <w:caps/>
      <w:sz w:val="22"/>
      <w:szCs w:val="22"/>
      <w:lang w:val="pt-BR" w:eastAsia="en-US"/>
    </w:rPr>
  </w:style>
  <w:style w:type="paragraph" w:customStyle="1" w:styleId="DA01">
    <w:name w:val="D&amp;A01"/>
    <w:basedOn w:val="Demarest01"/>
    <w:rsid w:val="005118C4"/>
  </w:style>
  <w:style w:type="character" w:customStyle="1" w:styleId="label">
    <w:name w:val="label"/>
    <w:rsid w:val="005118C4"/>
  </w:style>
  <w:style w:type="character" w:styleId="Refdenotaderodap">
    <w:name w:val="footnote reference"/>
    <w:uiPriority w:val="99"/>
    <w:rsid w:val="005118C4"/>
    <w:rPr>
      <w:rFonts w:cs="Times New Roman"/>
      <w:vertAlign w:val="superscript"/>
    </w:rPr>
  </w:style>
  <w:style w:type="paragraph" w:customStyle="1" w:styleId="Anexo01">
    <w:name w:val="Anexo01"/>
    <w:basedOn w:val="Normal"/>
    <w:rsid w:val="005118C4"/>
    <w:pPr>
      <w:widowControl w:val="0"/>
      <w:pBdr>
        <w:top w:val="double" w:sz="4" w:space="0" w:color="auto"/>
        <w:bottom w:val="double" w:sz="4" w:space="1" w:color="auto"/>
      </w:pBdr>
      <w:spacing w:after="0" w:line="240" w:lineRule="auto"/>
      <w:ind w:left="340" w:right="-731"/>
      <w:jc w:val="center"/>
    </w:pPr>
    <w:rPr>
      <w:rFonts w:ascii="Arial" w:eastAsia="Times New Roman" w:hAnsi="Arial" w:cs="Times New Roman"/>
      <w:b/>
      <w:sz w:val="22"/>
      <w:lang w:val="x-none" w:eastAsia="x-none"/>
    </w:rPr>
  </w:style>
  <w:style w:type="paragraph" w:customStyle="1" w:styleId="GradeMdia1-nfase21">
    <w:name w:val="Grade Média 1 - Ênfase 21"/>
    <w:basedOn w:val="Normal"/>
    <w:qFormat/>
    <w:rsid w:val="005118C4"/>
    <w:pPr>
      <w:spacing w:after="0" w:line="240" w:lineRule="auto"/>
      <w:ind w:left="708"/>
    </w:pPr>
    <w:rPr>
      <w:rFonts w:ascii="Times New Roman" w:eastAsia="MS Mincho" w:hAnsi="Times New Roman" w:cs="Times New Roman"/>
      <w:sz w:val="24"/>
      <w:szCs w:val="24"/>
    </w:rPr>
  </w:style>
  <w:style w:type="paragraph" w:customStyle="1" w:styleId="ListaColorida-nfase11">
    <w:name w:val="Lista Colorida - Ênfase 11"/>
    <w:basedOn w:val="Normal"/>
    <w:qFormat/>
    <w:rsid w:val="005118C4"/>
    <w:pPr>
      <w:spacing w:after="0" w:line="240" w:lineRule="auto"/>
      <w:ind w:left="708"/>
    </w:pPr>
    <w:rPr>
      <w:rFonts w:ascii="Arial" w:eastAsia="Times New Roman" w:hAnsi="Arial" w:cs="Times New Roman"/>
      <w:sz w:val="22"/>
      <w:szCs w:val="24"/>
    </w:rPr>
  </w:style>
  <w:style w:type="paragraph" w:customStyle="1" w:styleId="Demarest2">
    <w:name w:val="Demarest2"/>
    <w:basedOn w:val="Anexo01"/>
    <w:qFormat/>
    <w:rsid w:val="005118C4"/>
  </w:style>
  <w:style w:type="paragraph" w:customStyle="1" w:styleId="SombreamentoEscuro-nfase11">
    <w:name w:val="Sombreamento Escuro - Ênfase 11"/>
    <w:hidden/>
    <w:semiHidden/>
    <w:rsid w:val="005118C4"/>
    <w:pPr>
      <w:spacing w:after="0" w:line="240" w:lineRule="auto"/>
    </w:pPr>
    <w:rPr>
      <w:rFonts w:ascii="Arial" w:eastAsia="Times New Roman" w:hAnsi="Arial" w:cs="Times New Roman"/>
      <w:noProof/>
      <w:sz w:val="22"/>
      <w:szCs w:val="24"/>
    </w:rPr>
  </w:style>
  <w:style w:type="character" w:customStyle="1" w:styleId="Anexo01Char">
    <w:name w:val="Anexo01 Char"/>
    <w:rsid w:val="005118C4"/>
    <w:rPr>
      <w:rFonts w:ascii="Arial" w:hAnsi="Arial" w:cs="Arial"/>
      <w:b/>
      <w:sz w:val="22"/>
      <w:szCs w:val="22"/>
    </w:rPr>
  </w:style>
  <w:style w:type="character" w:customStyle="1" w:styleId="Demarest2Char">
    <w:name w:val="Demarest2 Char"/>
    <w:rsid w:val="005118C4"/>
    <w:rPr>
      <w:rFonts w:ascii="Arial" w:hAnsi="Arial" w:cs="Arial"/>
      <w:b/>
      <w:sz w:val="22"/>
      <w:szCs w:val="22"/>
    </w:rPr>
  </w:style>
  <w:style w:type="paragraph" w:customStyle="1" w:styleId="Reviso1">
    <w:name w:val="Revisão1"/>
    <w:hidden/>
    <w:semiHidden/>
    <w:rsid w:val="005118C4"/>
    <w:pPr>
      <w:spacing w:after="0" w:line="240" w:lineRule="auto"/>
    </w:pPr>
    <w:rPr>
      <w:rFonts w:ascii="Arial" w:eastAsia="Times New Roman" w:hAnsi="Arial" w:cs="Times New Roman"/>
      <w:noProof/>
      <w:sz w:val="22"/>
      <w:szCs w:val="24"/>
    </w:rPr>
  </w:style>
  <w:style w:type="character" w:customStyle="1" w:styleId="DA01Char">
    <w:name w:val="D&amp;A01 Char"/>
    <w:locked/>
    <w:rsid w:val="005118C4"/>
    <w:rPr>
      <w:rFonts w:ascii="Arial" w:hAnsi="Arial" w:cs="Arial"/>
      <w:b/>
      <w:bCs/>
      <w:caps/>
      <w:sz w:val="22"/>
      <w:szCs w:val="22"/>
      <w:lang w:eastAsia="en-US"/>
    </w:rPr>
  </w:style>
  <w:style w:type="paragraph" w:customStyle="1" w:styleId="DEMAREST">
    <w:name w:val="DEMAREST"/>
    <w:basedOn w:val="Normal"/>
    <w:link w:val="DEMARESTChar"/>
    <w:qFormat/>
    <w:rsid w:val="005118C4"/>
    <w:pPr>
      <w:widowControl w:val="0"/>
      <w:tabs>
        <w:tab w:val="left" w:pos="1134"/>
      </w:tabs>
      <w:spacing w:after="0" w:line="240" w:lineRule="auto"/>
      <w:ind w:left="340" w:right="-731"/>
      <w:jc w:val="both"/>
    </w:pPr>
    <w:rPr>
      <w:rFonts w:ascii="Arial" w:eastAsia="Times New Roman" w:hAnsi="Arial" w:cs="Arial"/>
      <w:b/>
      <w:sz w:val="22"/>
    </w:rPr>
  </w:style>
  <w:style w:type="character" w:customStyle="1" w:styleId="DEMARESTChar">
    <w:name w:val="DEMAREST Char"/>
    <w:link w:val="DEMAREST"/>
    <w:rsid w:val="005118C4"/>
    <w:rPr>
      <w:rFonts w:ascii="Arial" w:eastAsia="Times New Roman" w:hAnsi="Arial" w:cs="Arial"/>
      <w:b/>
      <w:sz w:val="22"/>
    </w:rPr>
  </w:style>
  <w:style w:type="character" w:customStyle="1" w:styleId="DeltaViewDeletion">
    <w:name w:val="DeltaView Deletion"/>
    <w:uiPriority w:val="99"/>
    <w:rsid w:val="005118C4"/>
    <w:rPr>
      <w:strike/>
      <w:color w:val="FF0000"/>
    </w:rPr>
  </w:style>
  <w:style w:type="paragraph" w:customStyle="1" w:styleId="PargrafodaLista1">
    <w:name w:val="Parágrafo da Lista1"/>
    <w:basedOn w:val="Normal"/>
    <w:qFormat/>
    <w:rsid w:val="005118C4"/>
    <w:pPr>
      <w:spacing w:after="0" w:line="240" w:lineRule="auto"/>
      <w:ind w:left="708"/>
    </w:pPr>
    <w:rPr>
      <w:rFonts w:ascii="Arial" w:eastAsia="Times New Roman" w:hAnsi="Arial" w:cs="Times New Roman"/>
      <w:sz w:val="22"/>
      <w:szCs w:val="24"/>
    </w:rPr>
  </w:style>
  <w:style w:type="paragraph" w:styleId="Textodebalo">
    <w:name w:val="Balloon Text"/>
    <w:basedOn w:val="Normal"/>
    <w:link w:val="TextodebaloChar1"/>
    <w:uiPriority w:val="99"/>
    <w:semiHidden/>
    <w:unhideWhenUsed/>
    <w:rsid w:val="005118C4"/>
    <w:pPr>
      <w:spacing w:after="0" w:line="240" w:lineRule="auto"/>
    </w:pPr>
    <w:rPr>
      <w:rFonts w:ascii="Tahoma" w:eastAsia="Times New Roman" w:hAnsi="Tahoma" w:cs="Tahoma"/>
      <w:sz w:val="16"/>
      <w:szCs w:val="16"/>
    </w:rPr>
  </w:style>
  <w:style w:type="character" w:customStyle="1" w:styleId="TextodebaloChar1">
    <w:name w:val="Texto de balão Char1"/>
    <w:basedOn w:val="Fontepargpadro"/>
    <w:link w:val="Textodebalo"/>
    <w:uiPriority w:val="99"/>
    <w:semiHidden/>
    <w:rsid w:val="005118C4"/>
    <w:rPr>
      <w:rFonts w:ascii="Tahoma" w:eastAsia="Times New Roman" w:hAnsi="Tahoma" w:cs="Tahoma"/>
      <w:sz w:val="16"/>
      <w:szCs w:val="16"/>
    </w:rPr>
  </w:style>
  <w:style w:type="character" w:customStyle="1" w:styleId="Estilo1">
    <w:name w:val="Estilo1"/>
    <w:qFormat/>
    <w:rsid w:val="005118C4"/>
    <w:rPr>
      <w:u w:val="none"/>
    </w:rPr>
  </w:style>
  <w:style w:type="character" w:customStyle="1" w:styleId="DeltaViewMoveSource">
    <w:name w:val="DeltaView Move Source"/>
    <w:uiPriority w:val="99"/>
    <w:rsid w:val="005118C4"/>
    <w:rPr>
      <w:strike/>
      <w:color w:val="00C000"/>
    </w:rPr>
  </w:style>
  <w:style w:type="paragraph" w:customStyle="1" w:styleId="ListaColorida-nfase12">
    <w:name w:val="Lista Colorida - Ênfase 12"/>
    <w:basedOn w:val="Normal"/>
    <w:uiPriority w:val="72"/>
    <w:qFormat/>
    <w:rsid w:val="005118C4"/>
    <w:pPr>
      <w:spacing w:after="0" w:line="240" w:lineRule="auto"/>
      <w:ind w:left="708"/>
    </w:pPr>
    <w:rPr>
      <w:rFonts w:ascii="Arial" w:eastAsia="Times New Roman" w:hAnsi="Arial" w:cs="Times New Roman"/>
      <w:sz w:val="22"/>
      <w:szCs w:val="24"/>
    </w:rPr>
  </w:style>
  <w:style w:type="character" w:customStyle="1" w:styleId="DeltaViewMoveDestination">
    <w:name w:val="DeltaView Move Destination"/>
    <w:uiPriority w:val="99"/>
    <w:rsid w:val="005118C4"/>
    <w:rPr>
      <w:color w:val="00C000"/>
      <w:u w:val="double"/>
    </w:rPr>
  </w:style>
  <w:style w:type="paragraph" w:customStyle="1" w:styleId="msolistparagraph0">
    <w:name w:val="msolistparagraph"/>
    <w:basedOn w:val="Normal"/>
    <w:rsid w:val="005118C4"/>
    <w:pPr>
      <w:spacing w:after="0" w:line="240" w:lineRule="auto"/>
      <w:ind w:left="720"/>
    </w:pPr>
    <w:rPr>
      <w:rFonts w:ascii="Calibri" w:eastAsia="Times New Roman" w:hAnsi="Calibri" w:cs="Times New Roman"/>
      <w:sz w:val="22"/>
      <w:lang w:eastAsia="pt-BR"/>
    </w:rPr>
  </w:style>
  <w:style w:type="paragraph" w:styleId="Commarcadores">
    <w:name w:val="List Bullet"/>
    <w:basedOn w:val="Normal"/>
    <w:uiPriority w:val="99"/>
    <w:unhideWhenUsed/>
    <w:rsid w:val="005118C4"/>
    <w:pPr>
      <w:numPr>
        <w:numId w:val="2"/>
      </w:numPr>
      <w:spacing w:after="0" w:line="240" w:lineRule="auto"/>
      <w:contextualSpacing/>
    </w:pPr>
    <w:rPr>
      <w:rFonts w:ascii="Arial" w:eastAsia="Times New Roman" w:hAnsi="Arial" w:cs="Times New Roman"/>
      <w:sz w:val="22"/>
      <w:szCs w:val="24"/>
    </w:rPr>
  </w:style>
  <w:style w:type="table" w:styleId="Tabelacomgrade">
    <w:name w:val="Table Grid"/>
    <w:basedOn w:val="Tabelanormal"/>
    <w:uiPriority w:val="39"/>
    <w:rsid w:val="005118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5118C4"/>
    <w:rPr>
      <w:b/>
      <w:bCs/>
      <w:i w:val="0"/>
      <w:iCs w:val="0"/>
    </w:rPr>
  </w:style>
  <w:style w:type="character" w:customStyle="1" w:styleId="st1">
    <w:name w:val="st1"/>
    <w:rsid w:val="005118C4"/>
  </w:style>
  <w:style w:type="character" w:customStyle="1" w:styleId="st">
    <w:name w:val="st"/>
    <w:rsid w:val="005118C4"/>
  </w:style>
  <w:style w:type="paragraph" w:customStyle="1" w:styleId="ListaColorida-nfase13">
    <w:name w:val="Lista Colorida - Ênfase 13"/>
    <w:aliases w:val="Vitor Título,Vitor T’tulo"/>
    <w:basedOn w:val="Normal"/>
    <w:link w:val="ListaColorida-nfase1Char"/>
    <w:uiPriority w:val="34"/>
    <w:qFormat/>
    <w:rsid w:val="005118C4"/>
    <w:pPr>
      <w:spacing w:after="0" w:line="240" w:lineRule="auto"/>
      <w:ind w:left="708"/>
    </w:pPr>
    <w:rPr>
      <w:rFonts w:ascii="Arial" w:eastAsia="Times New Roman" w:hAnsi="Arial" w:cs="Times New Roman"/>
      <w:sz w:val="22"/>
      <w:szCs w:val="24"/>
    </w:r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5118C4"/>
    <w:rPr>
      <w:rFonts w:ascii="Arial" w:eastAsia="Times New Roman" w:hAnsi="Arial" w:cs="Times New Roman"/>
      <w:sz w:val="22"/>
      <w:szCs w:val="24"/>
    </w:rPr>
  </w:style>
  <w:style w:type="paragraph" w:customStyle="1" w:styleId="SombreamentoEscuro-nfase12">
    <w:name w:val="Sombreamento Escuro - Ênfase 12"/>
    <w:hidden/>
    <w:uiPriority w:val="71"/>
    <w:rsid w:val="005118C4"/>
    <w:pPr>
      <w:spacing w:after="0" w:line="240" w:lineRule="auto"/>
    </w:pPr>
    <w:rPr>
      <w:rFonts w:ascii="Arial" w:eastAsia="Times New Roman" w:hAnsi="Arial" w:cs="Times New Roman"/>
      <w:noProof/>
      <w:sz w:val="22"/>
      <w:szCs w:val="24"/>
    </w:rPr>
  </w:style>
  <w:style w:type="paragraph" w:customStyle="1" w:styleId="GradeMdia21">
    <w:name w:val="Grade Média 21"/>
    <w:uiPriority w:val="1"/>
    <w:qFormat/>
    <w:rsid w:val="005118C4"/>
    <w:pPr>
      <w:spacing w:after="0" w:line="240" w:lineRule="auto"/>
      <w:jc w:val="both"/>
    </w:pPr>
    <w:rPr>
      <w:rFonts w:ascii="Trebuchet MS" w:eastAsia="Calibri" w:hAnsi="Trebuchet MS" w:cs="Times New Roman"/>
      <w:sz w:val="22"/>
    </w:rPr>
  </w:style>
  <w:style w:type="paragraph" w:customStyle="1" w:styleId="Default">
    <w:name w:val="Default"/>
    <w:basedOn w:val="Normal"/>
    <w:uiPriority w:val="99"/>
    <w:rsid w:val="005118C4"/>
    <w:pPr>
      <w:autoSpaceDE w:val="0"/>
      <w:autoSpaceDN w:val="0"/>
      <w:spacing w:after="0" w:line="240" w:lineRule="auto"/>
    </w:pPr>
    <w:rPr>
      <w:rFonts w:ascii="Times New Roman" w:eastAsia="Calibri" w:hAnsi="Times New Roman" w:cs="Times New Roman"/>
      <w:color w:val="000000"/>
      <w:sz w:val="24"/>
      <w:szCs w:val="24"/>
      <w:lang w:eastAsia="pt-BR"/>
    </w:rPr>
  </w:style>
  <w:style w:type="character" w:customStyle="1" w:styleId="DeltaViewFormatChange">
    <w:name w:val="DeltaView Format Change"/>
    <w:rsid w:val="005118C4"/>
    <w:rPr>
      <w:color w:val="000000"/>
      <w:spacing w:val="0"/>
    </w:rPr>
  </w:style>
  <w:style w:type="paragraph" w:customStyle="1" w:styleId="TabeladeGrade31">
    <w:name w:val="Tabela de Grade 31"/>
    <w:basedOn w:val="Ttulo1"/>
    <w:next w:val="Normal"/>
    <w:uiPriority w:val="39"/>
    <w:unhideWhenUsed/>
    <w:qFormat/>
    <w:rsid w:val="005118C4"/>
    <w:pPr>
      <w:keepLines/>
      <w:spacing w:before="240" w:line="259" w:lineRule="auto"/>
      <w:jc w:val="left"/>
      <w:outlineLvl w:val="9"/>
    </w:pPr>
    <w:rPr>
      <w:rFonts w:ascii="Calibri Light" w:hAnsi="Calibri Light"/>
      <w:b w:val="0"/>
      <w:color w:val="2E74B5"/>
      <w:sz w:val="32"/>
      <w:szCs w:val="32"/>
      <w:lang w:val="pt-BR"/>
    </w:rPr>
  </w:style>
  <w:style w:type="paragraph" w:styleId="Ttulo">
    <w:name w:val="Title"/>
    <w:basedOn w:val="Normal"/>
    <w:link w:val="TtuloChar"/>
    <w:uiPriority w:val="10"/>
    <w:qFormat/>
    <w:rsid w:val="005118C4"/>
    <w:pPr>
      <w:autoSpaceDE w:val="0"/>
      <w:autoSpaceDN w:val="0"/>
      <w:spacing w:after="240" w:line="240" w:lineRule="auto"/>
      <w:jc w:val="center"/>
    </w:pPr>
    <w:rPr>
      <w:rFonts w:ascii="Times New Roman" w:eastAsia="Calibri" w:hAnsi="Times New Roman" w:cs="Times New Roman"/>
      <w:smallCaps/>
      <w:sz w:val="26"/>
      <w:szCs w:val="26"/>
      <w:u w:val="single"/>
      <w:lang w:eastAsia="pt-BR"/>
    </w:rPr>
  </w:style>
  <w:style w:type="character" w:customStyle="1" w:styleId="TtuloChar">
    <w:name w:val="Título Char"/>
    <w:basedOn w:val="Fontepargpadro"/>
    <w:link w:val="Ttulo"/>
    <w:uiPriority w:val="10"/>
    <w:rsid w:val="005118C4"/>
    <w:rPr>
      <w:rFonts w:ascii="Times New Roman" w:eastAsia="Calibri" w:hAnsi="Times New Roman" w:cs="Times New Roman"/>
      <w:smallCaps/>
      <w:sz w:val="26"/>
      <w:szCs w:val="26"/>
      <w:u w:val="single"/>
      <w:lang w:eastAsia="pt-BR"/>
    </w:rPr>
  </w:style>
  <w:style w:type="paragraph" w:customStyle="1" w:styleId="CharChar1CharCharCharCharCharCharCharCharCharCharCharCharCharCharChar1">
    <w:name w:val="Char Char1 Char Char Char Char Char Char Char Char Char Char Char Char Char Char Char1"/>
    <w:basedOn w:val="Normal"/>
    <w:rsid w:val="005118C4"/>
    <w:pPr>
      <w:widowControl w:val="0"/>
      <w:adjustRightInd w:val="0"/>
      <w:spacing w:after="160" w:line="240" w:lineRule="exact"/>
      <w:jc w:val="both"/>
      <w:textAlignment w:val="baseline"/>
    </w:pPr>
    <w:rPr>
      <w:rFonts w:eastAsia="MS Mincho" w:cs="Times New Roman"/>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5118C4"/>
    <w:pPr>
      <w:spacing w:after="160" w:line="240" w:lineRule="exact"/>
    </w:pPr>
    <w:rPr>
      <w:rFonts w:eastAsia="Times New Roman" w:cs="Times New Roman"/>
      <w:sz w:val="20"/>
      <w:szCs w:val="20"/>
      <w:lang w:val="en-US"/>
    </w:rPr>
  </w:style>
  <w:style w:type="paragraph" w:customStyle="1" w:styleId="TableParagraph">
    <w:name w:val="Table Paragraph"/>
    <w:basedOn w:val="Normal"/>
    <w:uiPriority w:val="1"/>
    <w:qFormat/>
    <w:rsid w:val="005118C4"/>
    <w:pPr>
      <w:widowControl w:val="0"/>
      <w:spacing w:after="0" w:line="240" w:lineRule="auto"/>
    </w:pPr>
    <w:rPr>
      <w:rFonts w:ascii="Calibri" w:eastAsia="Calibri" w:hAnsi="Calibri" w:cs="Times New Roman"/>
      <w:sz w:val="22"/>
      <w:lang w:val="en-US"/>
    </w:rPr>
  </w:style>
  <w:style w:type="paragraph" w:customStyle="1" w:styleId="Textopadro">
    <w:name w:val="Texto padrão"/>
    <w:basedOn w:val="Normal"/>
    <w:rsid w:val="005118C4"/>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jc w:val="center"/>
    </w:pPr>
    <w:rPr>
      <w:rFonts w:ascii="Times New Roman" w:eastAsia="Times New Roman" w:hAnsi="Times New Roman" w:cs="Times New Roman"/>
      <w:sz w:val="22"/>
      <w:lang w:val="en-US" w:eastAsia="pt-BR"/>
    </w:rPr>
  </w:style>
  <w:style w:type="paragraph" w:customStyle="1" w:styleId="Celso1">
    <w:name w:val="Celso1"/>
    <w:basedOn w:val="Normal"/>
    <w:rsid w:val="005118C4"/>
    <w:pPr>
      <w:widowControl w:val="0"/>
      <w:spacing w:after="0" w:line="240" w:lineRule="auto"/>
      <w:jc w:val="both"/>
    </w:pPr>
    <w:rPr>
      <w:rFonts w:ascii="Univers (W1)" w:eastAsia="Times New Roman" w:hAnsi="Univers (W1)" w:cs="Times New Roman"/>
      <w:sz w:val="24"/>
      <w:szCs w:val="20"/>
      <w:lang w:eastAsia="pt-BR"/>
    </w:rPr>
  </w:style>
  <w:style w:type="character" w:customStyle="1" w:styleId="TextodenotaderodapChar1">
    <w:name w:val="Texto de nota de rodapé Char1"/>
    <w:link w:val="Textodenotaderodap"/>
    <w:uiPriority w:val="99"/>
    <w:rsid w:val="005118C4"/>
    <w:rPr>
      <w:rFonts w:ascii="Georgia" w:eastAsia="Times New Roman" w:hAnsi="Georgia" w:cs="Times New Roman"/>
      <w:b/>
      <w:i/>
      <w:sz w:val="16"/>
      <w:szCs w:val="20"/>
      <w:lang w:val="en-US"/>
    </w:rPr>
  </w:style>
  <w:style w:type="paragraph" w:styleId="PargrafodaLista">
    <w:name w:val="List Paragraph"/>
    <w:aliases w:val="Itemização,Bullets 1,Vitor T?tulo,List Paragraph_0,Normal numerado,Meu,Capítulo,List Paragraph_0_0"/>
    <w:basedOn w:val="Normal"/>
    <w:uiPriority w:val="34"/>
    <w:qFormat/>
    <w:rsid w:val="005118C4"/>
    <w:pPr>
      <w:spacing w:after="0" w:line="240" w:lineRule="auto"/>
      <w:ind w:left="708"/>
    </w:pPr>
    <w:rPr>
      <w:rFonts w:ascii="Arial" w:eastAsia="Times New Roman" w:hAnsi="Arial" w:cs="Times New Roman"/>
      <w:sz w:val="22"/>
      <w:szCs w:val="24"/>
    </w:rPr>
  </w:style>
  <w:style w:type="table" w:customStyle="1" w:styleId="Tabelacomgrade1">
    <w:name w:val="Tabela com grade1"/>
    <w:basedOn w:val="Tabelanormal"/>
    <w:next w:val="Tabelacomgrade"/>
    <w:uiPriority w:val="59"/>
    <w:rsid w:val="005118C4"/>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71"/>
    <w:rsid w:val="005118C4"/>
    <w:pPr>
      <w:spacing w:after="0" w:line="240" w:lineRule="auto"/>
    </w:pPr>
    <w:rPr>
      <w:rFonts w:ascii="Arial" w:eastAsia="Times New Roman" w:hAnsi="Arial" w:cs="Times New Roman"/>
      <w:noProof/>
      <w:sz w:val="22"/>
      <w:szCs w:val="24"/>
    </w:rPr>
  </w:style>
  <w:style w:type="paragraph" w:customStyle="1" w:styleId="negrito">
    <w:name w:val="negrito"/>
    <w:uiPriority w:val="99"/>
    <w:rsid w:val="005118C4"/>
    <w:pPr>
      <w:widowControl w:val="0"/>
      <w:pBdr>
        <w:top w:val="single" w:sz="6" w:space="0" w:color="000000"/>
      </w:pBdr>
      <w:tabs>
        <w:tab w:val="left" w:pos="5612"/>
      </w:tabs>
      <w:autoSpaceDE w:val="0"/>
      <w:autoSpaceDN w:val="0"/>
      <w:adjustRightInd w:val="0"/>
      <w:spacing w:before="80" w:after="0" w:line="170" w:lineRule="atLeast"/>
      <w:jc w:val="both"/>
    </w:pPr>
    <w:rPr>
      <w:rFonts w:ascii="Times New Roman" w:eastAsia="Times New Roman" w:hAnsi="Times New Roman" w:cs="Times New Roman"/>
      <w:b/>
      <w:bCs/>
      <w:sz w:val="16"/>
      <w:szCs w:val="16"/>
      <w:lang w:val="en-US" w:eastAsia="pt-BR"/>
    </w:rPr>
  </w:style>
  <w:style w:type="character" w:styleId="MenoPendente">
    <w:name w:val="Unresolved Mention"/>
    <w:uiPriority w:val="99"/>
    <w:semiHidden/>
    <w:unhideWhenUsed/>
    <w:rsid w:val="005118C4"/>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5118C4"/>
    <w:rPr>
      <w:b/>
      <w:bCs/>
    </w:rPr>
  </w:style>
  <w:style w:type="character" w:customStyle="1" w:styleId="AssuntodocomentrioChar">
    <w:name w:val="Assunto do comentário Char"/>
    <w:basedOn w:val="TextodecomentrioChar"/>
    <w:link w:val="Assuntodocomentrio"/>
    <w:uiPriority w:val="99"/>
    <w:semiHidden/>
    <w:rsid w:val="005118C4"/>
    <w:rPr>
      <w:rFonts w:ascii="Arial" w:eastAsia="Times New Roman" w:hAnsi="Arial" w:cs="Times New Roman"/>
      <w:b/>
      <w:bCs/>
      <w:sz w:val="20"/>
      <w:szCs w:val="20"/>
    </w:rPr>
  </w:style>
  <w:style w:type="paragraph" w:customStyle="1" w:styleId="ContratoALN">
    <w:name w:val="(Contrato) ALN"/>
    <w:basedOn w:val="Normal"/>
    <w:next w:val="Normal"/>
    <w:uiPriority w:val="99"/>
    <w:rsid w:val="005118C4"/>
    <w:pPr>
      <w:numPr>
        <w:ilvl w:val="1"/>
        <w:numId w:val="6"/>
      </w:numPr>
      <w:tabs>
        <w:tab w:val="left" w:pos="1134"/>
      </w:tabs>
      <w:spacing w:before="360" w:after="120" w:line="300" w:lineRule="exact"/>
      <w:jc w:val="both"/>
    </w:pPr>
    <w:rPr>
      <w:rFonts w:ascii="Times New Roman" w:eastAsia="Malgun Gothic" w:hAnsi="Times New Roman" w:cs="Times New Roman"/>
      <w:spacing w:val="-3"/>
      <w:sz w:val="24"/>
      <w:szCs w:val="24"/>
      <w:lang w:val="en-US" w:eastAsia="pt-BR"/>
    </w:rPr>
  </w:style>
  <w:style w:type="paragraph" w:styleId="Corpodetexto3">
    <w:name w:val="Body Text 3"/>
    <w:basedOn w:val="Normal"/>
    <w:link w:val="Corpodetexto3Char"/>
    <w:uiPriority w:val="99"/>
    <w:semiHidden/>
    <w:unhideWhenUsed/>
    <w:rsid w:val="005118C4"/>
    <w:pPr>
      <w:spacing w:after="120" w:line="240" w:lineRule="auto"/>
      <w:jc w:val="both"/>
    </w:pPr>
    <w:rPr>
      <w:rFonts w:ascii="Trebuchet MS" w:eastAsia="Calibri" w:hAnsi="Trebuchet MS" w:cs="Times New Roman"/>
      <w:sz w:val="16"/>
      <w:szCs w:val="16"/>
    </w:rPr>
  </w:style>
  <w:style w:type="character" w:customStyle="1" w:styleId="Corpodetexto3Char">
    <w:name w:val="Corpo de texto 3 Char"/>
    <w:basedOn w:val="Fontepargpadro"/>
    <w:link w:val="Corpodetexto3"/>
    <w:uiPriority w:val="99"/>
    <w:semiHidden/>
    <w:rsid w:val="005118C4"/>
    <w:rPr>
      <w:rFonts w:ascii="Trebuchet MS" w:eastAsia="Calibri" w:hAnsi="Trebuchet MS" w:cs="Times New Roman"/>
      <w:sz w:val="16"/>
      <w:szCs w:val="16"/>
    </w:rPr>
  </w:style>
  <w:style w:type="paragraph" w:customStyle="1" w:styleId="Normalbodytextoriginal">
    <w:name w:val="Normal.body text original"/>
    <w:next w:val="Corpodetexto"/>
    <w:rsid w:val="005118C4"/>
    <w:pPr>
      <w:widowControl w:val="0"/>
      <w:spacing w:after="0" w:line="240" w:lineRule="auto"/>
    </w:pPr>
    <w:rPr>
      <w:rFonts w:ascii="Times New Roman" w:eastAsia="Times New Roman" w:hAnsi="Times New Roman"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5" Type="http://schemas.openxmlformats.org/officeDocument/2006/relationships/header" Target="header1.xml"/><Relationship Id="rId15" Type="http://schemas.openxmlformats.org/officeDocument/2006/relationships/footer" Target="footer5.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2582</Words>
  <Characters>14876</Characters>
  <Application>Microsoft Office Word</Application>
  <DocSecurity>0</DocSecurity>
  <Lines>345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2</cp:revision>
  <dcterms:created xsi:type="dcterms:W3CDTF">2022-06-28T18:10:00Z</dcterms:created>
  <dcterms:modified xsi:type="dcterms:W3CDTF">2022-06-28T18:17:00Z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20220628151128744</vt:lpwstr>
  </property>
</Properties>
</file>