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973F1E"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973F1E"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973F1E"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973F1E"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973F1E"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973F1E"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973F1E"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31532A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r w:rsidR="00660490" w:rsidRPr="00C9160E">
              <w:rPr>
                <w:rFonts w:ascii="Tahoma" w:hAnsi="Tahoma" w:cs="Tahoma"/>
                <w:color w:val="000000"/>
                <w:sz w:val="21"/>
                <w:szCs w:val="21"/>
              </w:rPr>
              <w:t>substancialemtne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w:t>
            </w:r>
            <w:r w:rsidR="00CB0A42" w:rsidRPr="00CB0A42">
              <w:rPr>
                <w:rFonts w:ascii="Tahoma" w:hAnsi="Tahoma" w:cs="Tahoma"/>
                <w:i/>
                <w:iCs/>
                <w:sz w:val="21"/>
                <w:szCs w:val="21"/>
              </w:rPr>
              <w:lastRenderedPageBreak/>
              <w:t xml:space="preserve">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09952F36"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r w:rsidR="005F0A4D">
              <w:rPr>
                <w:rFonts w:ascii="Tahoma" w:hAnsi="Tahoma" w:cs="Tahoma"/>
                <w:sz w:val="21"/>
                <w:szCs w:val="21"/>
              </w:rPr>
              <w:t>2.2</w:t>
            </w:r>
            <w:r w:rsidRPr="002B2EAF">
              <w:rPr>
                <w:rFonts w:ascii="Tahoma" w:hAnsi="Tahoma" w:cs="Tahoma"/>
                <w:sz w:val="21"/>
                <w:szCs w:val="21"/>
              </w:rPr>
              <w:t>00.000,00 (</w:t>
            </w:r>
            <w:r w:rsidR="00785E36" w:rsidRPr="002B2EAF">
              <w:rPr>
                <w:rFonts w:ascii="Tahoma" w:hAnsi="Tahoma" w:cs="Tahoma"/>
                <w:sz w:val="21"/>
                <w:szCs w:val="21"/>
              </w:rPr>
              <w:t>trinta</w:t>
            </w:r>
            <w:r w:rsidR="00566739">
              <w:rPr>
                <w:rFonts w:ascii="Tahoma" w:hAnsi="Tahoma" w:cs="Tahoma"/>
                <w:sz w:val="21"/>
                <w:szCs w:val="21"/>
              </w:rPr>
              <w:t xml:space="preserve"> e dois</w:t>
            </w:r>
            <w:r w:rsidR="00785E36" w:rsidRPr="002B2EAF">
              <w:rPr>
                <w:rFonts w:ascii="Tahoma" w:hAnsi="Tahoma" w:cs="Tahoma"/>
                <w:sz w:val="21"/>
                <w:szCs w:val="21"/>
              </w:rPr>
              <w:t xml:space="preserve"> </w:t>
            </w:r>
            <w:r w:rsidRPr="002B2EAF">
              <w:rPr>
                <w:rFonts w:ascii="Tahoma" w:hAnsi="Tahoma" w:cs="Tahoma"/>
                <w:sz w:val="21"/>
                <w:szCs w:val="21"/>
              </w:rPr>
              <w:t>milhões</w:t>
            </w:r>
            <w:r w:rsidR="00566739">
              <w:rPr>
                <w:rFonts w:ascii="Tahoma" w:hAnsi="Tahoma" w:cs="Tahoma"/>
                <w:sz w:val="21"/>
                <w:szCs w:val="21"/>
              </w:rPr>
              <w:t xml:space="preserve"> e duzentos mil</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instituição financeira, com sede no Estado do Rio Grande do Sul, Cidade de Porto Alegre, na Av. Cristóvão Colombo, nº 2.955, cj.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3B40DD32"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9101FC">
              <w:rPr>
                <w:rFonts w:ascii="Tahoma" w:hAnsi="Tahoma" w:cs="Tahoma"/>
                <w:color w:val="000000"/>
                <w:sz w:val="21"/>
                <w:szCs w:val="21"/>
              </w:rPr>
              <w:t>1</w:t>
            </w:r>
            <w:r w:rsidR="00851943">
              <w:rPr>
                <w:rFonts w:ascii="Tahoma" w:hAnsi="Tahoma" w:cs="Tahoma"/>
                <w:color w:val="000000"/>
                <w:sz w:val="21"/>
                <w:szCs w:val="21"/>
              </w:rPr>
              <w:t>6</w:t>
            </w:r>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1C4F34E"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2073FF">
              <w:rPr>
                <w:rFonts w:ascii="Tahoma" w:hAnsi="Tahoma" w:cs="Tahoma"/>
                <w:color w:val="000000"/>
                <w:sz w:val="21"/>
                <w:szCs w:val="21"/>
              </w:rPr>
              <w:t>20</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Cj.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(ii)</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(iii)</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(iv)</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r w:rsidR="00BB2714" w:rsidRPr="00C9160E">
              <w:rPr>
                <w:rFonts w:ascii="Tahoma" w:hAnsi="Tahoma" w:cs="Tahoma"/>
                <w:b/>
                <w:bCs/>
                <w:i/>
                <w:iCs/>
                <w:sz w:val="21"/>
                <w:szCs w:val="21"/>
              </w:rPr>
              <w:t>vii</w:t>
            </w:r>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empreendimento imobiliário residencial denominado “Edifício Saint Barthelemy”,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A0FB24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4875FC">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r>
              <w:rPr>
                <w:rFonts w:ascii="Tahoma" w:hAnsi="Tahoma" w:cs="Tahoma"/>
                <w:sz w:val="21"/>
                <w:szCs w:val="21"/>
              </w:rPr>
              <w:t>Hygyno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correspondente a um lote de terras designado pelos Lotes 14-C e 14-D da Quadra 21 (Rua Emilio Nolli),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nºs 118, 126, 134 e 140 e Rua Natividade nºs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E041CE"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(ii)</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2073FF">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4"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4"/>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5" w:name="_Toc110076261"/>
      <w:bookmarkStart w:id="16" w:name="_Toc163380699"/>
      <w:bookmarkStart w:id="17" w:name="_Toc180553615"/>
      <w:bookmarkStart w:id="18" w:name="_Toc205799090"/>
      <w:bookmarkStart w:id="19"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(ii) os termos “inclusive”, “incluindo”, “particularmente” e outros termos semelhantes serão interpretados como se estivessem acompanhados do termo “exemplificativamente”; (iii) sempre que exigido pelo contexto, as definições contidas nesta Cláusula Primeira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(vii)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20" w:name="_Toc422473368"/>
      <w:bookmarkStart w:id="21"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20"/>
      <w:bookmarkEnd w:id="21"/>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2B57FB0B"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dois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785E36" w:rsidRPr="00973F1E">
        <w:rPr>
          <w:rFonts w:ascii="Tahoma" w:hAnsi="Tahoma" w:cs="Tahoma"/>
          <w:bCs/>
          <w:sz w:val="21"/>
          <w:szCs w:val="21"/>
          <w:lang w:eastAsia="en-US"/>
        </w:rPr>
        <w:t>e</w:t>
      </w:r>
      <w:r w:rsidR="00B65AF7" w:rsidRPr="00973F1E">
        <w:rPr>
          <w:rFonts w:ascii="Tahoma" w:hAnsi="Tahoma" w:cs="Tahoma"/>
          <w:bCs/>
          <w:sz w:val="21"/>
          <w:szCs w:val="21"/>
          <w:lang w:eastAsia="en-US"/>
        </w:rPr>
        <w:t xml:space="preserve"> duzentos mil</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 xml:space="preserve">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(ii)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(iii)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r w:rsidRPr="005E7033">
        <w:rPr>
          <w:rFonts w:ascii="Tahoma" w:hAnsi="Tahoma" w:cs="Tahoma"/>
          <w:sz w:val="21"/>
          <w:szCs w:val="21"/>
        </w:rPr>
        <w:t>Jk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(ii)</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22" w:name="_Hlk78466413"/>
      <w:r>
        <w:rPr>
          <w:rFonts w:ascii="Tahoma" w:hAnsi="Tahoma" w:cs="Tahoma"/>
          <w:sz w:val="21"/>
          <w:szCs w:val="21"/>
        </w:rPr>
        <w:t>Helvetia</w:t>
      </w:r>
      <w:bookmarkEnd w:id="22"/>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59E302D0" w:rsidR="009101FC" w:rsidRPr="0073762D" w:rsidRDefault="009101FC"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r>
        <w:rPr>
          <w:rFonts w:ascii="Tahoma" w:hAnsi="Tahoma" w:cs="Tahoma"/>
          <w:sz w:val="21"/>
          <w:szCs w:val="21"/>
        </w:rPr>
        <w:t>IV</w:t>
      </w:r>
      <w:r w:rsidRPr="0073762D">
        <w:rPr>
          <w:rFonts w:ascii="Tahoma" w:hAnsi="Tahoma" w:cs="Tahoma"/>
          <w:sz w:val="21"/>
          <w:szCs w:val="21"/>
        </w:rPr>
        <w:t xml:space="preserve"> a</w:t>
      </w:r>
      <w:r>
        <w:rPr>
          <w:rFonts w:ascii="Tahoma" w:hAnsi="Tahoma" w:cs="Tahoma"/>
          <w:sz w:val="21"/>
          <w:szCs w:val="21"/>
        </w:rPr>
        <w:t xml:space="preserve"> CCB</w:t>
      </w:r>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(ii) dos encargos moratórios, conforme previstos na CCB, caso aplicável.</w:t>
      </w:r>
    </w:p>
    <w:p w14:paraId="22050CA0"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23" w:name="_Toc422473369"/>
      <w:bookmarkStart w:id="24"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5"/>
      <w:r w:rsidRPr="00C9160E">
        <w:rPr>
          <w:color w:val="000000"/>
          <w:sz w:val="21"/>
          <w:szCs w:val="21"/>
        </w:rPr>
        <w:t xml:space="preserve"> E CRÉDITOS IMOBILIÁRIOS</w:t>
      </w:r>
      <w:bookmarkEnd w:id="16"/>
      <w:bookmarkEnd w:id="17"/>
      <w:bookmarkEnd w:id="18"/>
      <w:bookmarkEnd w:id="19"/>
      <w:bookmarkEnd w:id="23"/>
      <w:bookmarkEnd w:id="24"/>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1A9A738F"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851943">
        <w:rPr>
          <w:rFonts w:ascii="Tahoma" w:hAnsi="Tahoma" w:cs="Tahoma"/>
          <w:bCs/>
          <w:sz w:val="21"/>
          <w:szCs w:val="21"/>
          <w:lang w:eastAsia="en-US"/>
        </w:rPr>
        <w:t>2</w:t>
      </w:r>
      <w:r w:rsidR="00785E36" w:rsidRPr="002B2EAF">
        <w:rPr>
          <w:rFonts w:ascii="Tahoma" w:hAnsi="Tahoma" w:cs="Tahoma"/>
          <w:bCs/>
          <w:sz w:val="21"/>
          <w:szCs w:val="21"/>
          <w:lang w:eastAsia="en-US"/>
        </w:rPr>
        <w:t>.</w:t>
      </w:r>
      <w:r w:rsidR="00851943">
        <w:rPr>
          <w:rFonts w:ascii="Tahoma" w:hAnsi="Tahoma" w:cs="Tahoma"/>
          <w:bCs/>
          <w:sz w:val="21"/>
          <w:szCs w:val="21"/>
          <w:lang w:eastAsia="en-US"/>
        </w:rPr>
        <w:t>2</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dois </w:t>
      </w:r>
      <w:r w:rsidR="00305BC0" w:rsidRPr="002B2EAF">
        <w:rPr>
          <w:rFonts w:ascii="Tahoma" w:hAnsi="Tahoma" w:cs="Tahoma"/>
          <w:bCs/>
          <w:sz w:val="21"/>
          <w:szCs w:val="21"/>
          <w:lang w:eastAsia="en-US"/>
        </w:rPr>
        <w:t xml:space="preserve">milhões </w:t>
      </w:r>
      <w:r w:rsidR="00851943">
        <w:rPr>
          <w:rFonts w:ascii="Tahoma" w:hAnsi="Tahoma" w:cs="Tahoma"/>
          <w:bCs/>
          <w:sz w:val="21"/>
          <w:szCs w:val="21"/>
          <w:lang w:eastAsia="en-US"/>
        </w:rPr>
        <w:t>e duzentos mil</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25" w:name="_DV_M27"/>
      <w:bookmarkEnd w:id="25"/>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26" w:name="_Toc110076262"/>
      <w:bookmarkStart w:id="27" w:name="_Toc163380700"/>
      <w:bookmarkStart w:id="28" w:name="_Toc180553616"/>
      <w:bookmarkStart w:id="29" w:name="_Toc205799091"/>
      <w:bookmarkStart w:id="30" w:name="_Toc241983066"/>
      <w:bookmarkStart w:id="31" w:name="_Toc422473370"/>
      <w:bookmarkStart w:id="32"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26"/>
      <w:bookmarkEnd w:id="27"/>
      <w:bookmarkEnd w:id="28"/>
      <w:bookmarkEnd w:id="29"/>
      <w:bookmarkEnd w:id="30"/>
      <w:r w:rsidR="00205066" w:rsidRPr="00C9160E">
        <w:rPr>
          <w:color w:val="000000"/>
          <w:sz w:val="21"/>
          <w:szCs w:val="21"/>
        </w:rPr>
        <w:t>CARACTERÍSTICAS DOS CRI</w:t>
      </w:r>
      <w:bookmarkEnd w:id="31"/>
      <w:bookmarkEnd w:id="32"/>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645C6" w:rsidRPr="008E73EE" w14:paraId="04AE78CB" w14:textId="77777777" w:rsidTr="009E7593">
        <w:trPr>
          <w:jc w:val="center"/>
        </w:trPr>
        <w:tc>
          <w:tcPr>
            <w:tcW w:w="9073" w:type="dxa"/>
          </w:tcPr>
          <w:p w14:paraId="66159EE6" w14:textId="77777777" w:rsidR="00D645C6" w:rsidRPr="008E73EE" w:rsidRDefault="00D645C6" w:rsidP="009E7593">
            <w:pPr>
              <w:widowControl w:val="0"/>
              <w:spacing w:line="300" w:lineRule="exact"/>
              <w:jc w:val="both"/>
              <w:rPr>
                <w:rFonts w:ascii="Tahoma" w:eastAsia="MS Mincho" w:hAnsi="Tahoma" w:cs="Tahoma"/>
                <w:sz w:val="21"/>
                <w:szCs w:val="21"/>
              </w:rPr>
            </w:pPr>
            <w:bookmarkStart w:id="33" w:name="_Hlk78470057"/>
            <w:r w:rsidRPr="008E73EE">
              <w:rPr>
                <w:rFonts w:ascii="Tahoma" w:hAnsi="Tahoma" w:cs="Tahoma"/>
                <w:b/>
                <w:bCs/>
                <w:sz w:val="21"/>
                <w:szCs w:val="21"/>
              </w:rPr>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667DD70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6603B0DE" w14:textId="77777777" w:rsidTr="009E7593">
        <w:trPr>
          <w:jc w:val="center"/>
        </w:trPr>
        <w:tc>
          <w:tcPr>
            <w:tcW w:w="9073" w:type="dxa"/>
          </w:tcPr>
          <w:p w14:paraId="345CAA09" w14:textId="7E8971C5"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p>
          <w:p w14:paraId="61F3EE2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92F713E" w14:textId="77777777" w:rsidTr="009E7593">
        <w:trPr>
          <w:jc w:val="center"/>
        </w:trPr>
        <w:tc>
          <w:tcPr>
            <w:tcW w:w="9073" w:type="dxa"/>
          </w:tcPr>
          <w:p w14:paraId="36A53407" w14:textId="48599B2A"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32.2</w:t>
            </w:r>
            <w:r w:rsidRPr="008E73EE">
              <w:rPr>
                <w:rFonts w:ascii="Tahoma" w:hAnsi="Tahoma" w:cs="Tahoma"/>
                <w:bCs/>
                <w:sz w:val="21"/>
                <w:szCs w:val="21"/>
                <w:lang w:eastAsia="en-US"/>
              </w:rPr>
              <w:t>00 (</w:t>
            </w:r>
            <w:r>
              <w:rPr>
                <w:rFonts w:ascii="Tahoma" w:hAnsi="Tahoma" w:cs="Tahoma"/>
                <w:bCs/>
                <w:sz w:val="21"/>
                <w:szCs w:val="21"/>
              </w:rPr>
              <w:t>trinta e dois mil e duzentas</w:t>
            </w:r>
            <w:r w:rsidRPr="008E73EE">
              <w:rPr>
                <w:rFonts w:ascii="Tahoma" w:hAnsi="Tahoma" w:cs="Tahoma"/>
                <w:bCs/>
                <w:sz w:val="21"/>
                <w:szCs w:val="21"/>
                <w:lang w:eastAsia="en-US"/>
              </w:rPr>
              <w:t>)</w:t>
            </w:r>
            <w:r>
              <w:rPr>
                <w:rFonts w:ascii="Tahoma" w:hAnsi="Tahoma" w:cs="Tahoma"/>
                <w:bCs/>
                <w:sz w:val="21"/>
                <w:szCs w:val="21"/>
                <w:lang w:eastAsia="en-US"/>
              </w:rPr>
              <w:t xml:space="preserve">, sendo </w:t>
            </w:r>
            <w:r w:rsidR="00450590">
              <w:rPr>
                <w:rFonts w:ascii="Tahoma" w:hAnsi="Tahoma" w:cs="Tahoma"/>
                <w:bCs/>
                <w:sz w:val="21"/>
                <w:szCs w:val="21"/>
                <w:lang w:eastAsia="en-US"/>
              </w:rPr>
              <w:t xml:space="preserve">20.400 (vinte mil e quatrocentas) para a 348ª Série, </w:t>
            </w:r>
            <w:r w:rsidR="00243D83">
              <w:rPr>
                <w:rFonts w:ascii="Tahoma" w:hAnsi="Tahoma" w:cs="Tahoma"/>
                <w:bCs/>
                <w:sz w:val="21"/>
                <w:szCs w:val="21"/>
                <w:lang w:eastAsia="en-US"/>
              </w:rPr>
              <w:t>4.800 (quatro mil e oitocentas) para a 349ª Série e 7.000 (sete mil) para a 350ª Série</w:t>
            </w:r>
            <w:r w:rsidRPr="008E73EE">
              <w:rPr>
                <w:rFonts w:ascii="Tahoma" w:hAnsi="Tahoma" w:cs="Tahoma"/>
                <w:sz w:val="21"/>
                <w:szCs w:val="21"/>
              </w:rPr>
              <w:t>;</w:t>
            </w:r>
          </w:p>
          <w:p w14:paraId="7AC9C24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4D71EEA3" w14:textId="77777777" w:rsidTr="009E7593">
        <w:trPr>
          <w:jc w:val="center"/>
        </w:trPr>
        <w:tc>
          <w:tcPr>
            <w:tcW w:w="9073" w:type="dxa"/>
          </w:tcPr>
          <w:p w14:paraId="1C1821C8" w14:textId="0B1708A4"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w:t>
            </w:r>
            <w:r w:rsidR="00243D83">
              <w:rPr>
                <w:rFonts w:ascii="Tahoma" w:hAnsi="Tahoma" w:cs="Tahoma"/>
                <w:bCs/>
                <w:sz w:val="21"/>
                <w:szCs w:val="21"/>
              </w:rPr>
              <w:t>2</w:t>
            </w:r>
            <w:r w:rsidRPr="008E73EE">
              <w:rPr>
                <w:rFonts w:ascii="Tahoma" w:hAnsi="Tahoma" w:cs="Tahoma"/>
                <w:bCs/>
                <w:sz w:val="21"/>
                <w:szCs w:val="21"/>
                <w:lang w:eastAsia="en-US"/>
              </w:rPr>
              <w:t>.</w:t>
            </w:r>
            <w:r w:rsidR="00243D83">
              <w:rPr>
                <w:rFonts w:ascii="Tahoma" w:hAnsi="Tahoma" w:cs="Tahoma"/>
                <w:bCs/>
                <w:sz w:val="21"/>
                <w:szCs w:val="21"/>
                <w:lang w:eastAsia="en-US"/>
              </w:rPr>
              <w:t>2</w:t>
            </w:r>
            <w:r w:rsidRPr="008E73EE">
              <w:rPr>
                <w:rFonts w:ascii="Tahoma" w:hAnsi="Tahoma" w:cs="Tahoma"/>
                <w:bCs/>
                <w:sz w:val="21"/>
                <w:szCs w:val="21"/>
                <w:lang w:eastAsia="en-US"/>
              </w:rPr>
              <w:t>00.000,00 (</w:t>
            </w:r>
            <w:r>
              <w:rPr>
                <w:rFonts w:ascii="Tahoma" w:hAnsi="Tahoma" w:cs="Tahoma"/>
                <w:bCs/>
                <w:sz w:val="21"/>
                <w:szCs w:val="21"/>
              </w:rPr>
              <w:t xml:space="preserve">trinta e </w:t>
            </w:r>
            <w:r w:rsidR="00243D83">
              <w:rPr>
                <w:rFonts w:ascii="Tahoma" w:hAnsi="Tahoma" w:cs="Tahoma"/>
                <w:bCs/>
                <w:sz w:val="21"/>
                <w:szCs w:val="21"/>
              </w:rPr>
              <w:t>dois</w:t>
            </w:r>
            <w:r w:rsidRPr="008E73EE">
              <w:rPr>
                <w:rFonts w:ascii="Tahoma" w:hAnsi="Tahoma" w:cs="Tahoma"/>
                <w:bCs/>
                <w:sz w:val="21"/>
                <w:szCs w:val="21"/>
                <w:lang w:eastAsia="en-US"/>
              </w:rPr>
              <w:t xml:space="preserve"> milhões e</w:t>
            </w:r>
            <w:r w:rsidR="00243D83">
              <w:rPr>
                <w:rFonts w:ascii="Tahoma" w:hAnsi="Tahoma" w:cs="Tahoma"/>
                <w:bCs/>
                <w:sz w:val="21"/>
                <w:szCs w:val="21"/>
                <w:lang w:eastAsia="en-US"/>
              </w:rPr>
              <w:t xml:space="preserve"> duzentos mil</w:t>
            </w:r>
            <w:r w:rsidRPr="008E73EE">
              <w:rPr>
                <w:rFonts w:ascii="Tahoma" w:hAnsi="Tahoma" w:cs="Tahoma"/>
                <w:bCs/>
                <w:sz w:val="21"/>
                <w:szCs w:val="21"/>
                <w:lang w:eastAsia="en-US"/>
              </w:rPr>
              <w:t xml:space="preserve"> reais)</w:t>
            </w:r>
            <w:r w:rsidR="00243D83">
              <w:rPr>
                <w:rFonts w:ascii="Tahoma" w:hAnsi="Tahoma" w:cs="Tahoma"/>
                <w:bCs/>
                <w:sz w:val="21"/>
                <w:szCs w:val="21"/>
                <w:lang w:eastAsia="en-US"/>
              </w:rPr>
              <w:t xml:space="preserve">, sendo R$ 20.400.000,00 (vinte milhões e quatrocentos mil reais) para a 348ª Série, R$ 4.800.000,00 (quatro milhões e oitocentos mil reais) para a 349ª Série e R$ 7.000.000,00 (sete </w:t>
            </w:r>
            <w:r w:rsidR="00243D83">
              <w:rPr>
                <w:rFonts w:ascii="Tahoma" w:hAnsi="Tahoma" w:cs="Tahoma"/>
                <w:bCs/>
                <w:sz w:val="21"/>
                <w:szCs w:val="21"/>
                <w:lang w:eastAsia="en-US"/>
              </w:rPr>
              <w:lastRenderedPageBreak/>
              <w:t>milhões</w:t>
            </w:r>
            <w:r w:rsidR="00DF47E1">
              <w:rPr>
                <w:rFonts w:ascii="Tahoma" w:hAnsi="Tahoma" w:cs="Tahoma"/>
                <w:bCs/>
                <w:sz w:val="21"/>
                <w:szCs w:val="21"/>
                <w:lang w:eastAsia="en-US"/>
              </w:rPr>
              <w:t xml:space="preserve"> de reais</w:t>
            </w:r>
            <w:r w:rsidR="00243D83">
              <w:rPr>
                <w:rFonts w:ascii="Tahoma" w:hAnsi="Tahoma" w:cs="Tahoma"/>
                <w:bCs/>
                <w:sz w:val="21"/>
                <w:szCs w:val="21"/>
                <w:lang w:eastAsia="en-US"/>
              </w:rPr>
              <w:t>) para a 350ª Série</w:t>
            </w:r>
            <w:r w:rsidR="00243D83" w:rsidRPr="008E73EE">
              <w:rPr>
                <w:rFonts w:ascii="Tahoma" w:hAnsi="Tahoma" w:cs="Tahoma"/>
                <w:sz w:val="21"/>
                <w:szCs w:val="21"/>
              </w:rPr>
              <w:t>;</w:t>
            </w:r>
          </w:p>
          <w:p w14:paraId="64D4A95B"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7B21978F" w14:textId="77777777" w:rsidTr="009E7593">
        <w:trPr>
          <w:jc w:val="center"/>
        </w:trPr>
        <w:tc>
          <w:tcPr>
            <w:tcW w:w="9073" w:type="dxa"/>
          </w:tcPr>
          <w:p w14:paraId="26DCB03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7B6209DF"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0052459F" w14:textId="77777777" w:rsidTr="009E7593">
        <w:trPr>
          <w:jc w:val="center"/>
        </w:trPr>
        <w:tc>
          <w:tcPr>
            <w:tcW w:w="9073" w:type="dxa"/>
          </w:tcPr>
          <w:p w14:paraId="52C04A59" w14:textId="64B89ED0" w:rsidR="00D645C6" w:rsidRPr="008E73EE" w:rsidRDefault="00D645C6" w:rsidP="009E7593">
            <w:pPr>
              <w:widowControl w:val="0"/>
              <w:spacing w:line="300" w:lineRule="exact"/>
              <w:jc w:val="both"/>
              <w:rPr>
                <w:rFonts w:ascii="Tahoma" w:hAnsi="Tahoma" w:cs="Tahoma"/>
                <w:sz w:val="21"/>
                <w:szCs w:val="21"/>
              </w:rPr>
            </w:pPr>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w:t>
            </w:r>
            <w:r w:rsidR="00DF47E1">
              <w:rPr>
                <w:rFonts w:ascii="Tahoma" w:hAnsi="Tahoma" w:cs="Tahoma"/>
                <w:bCs/>
                <w:sz w:val="21"/>
                <w:szCs w:val="21"/>
              </w:rPr>
              <w:t>6</w:t>
            </w:r>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 xml:space="preserve">cento e </w:t>
            </w:r>
            <w:r w:rsidR="00DF47E1">
              <w:rPr>
                <w:rFonts w:ascii="Tahoma" w:hAnsi="Tahoma" w:cs="Tahoma"/>
                <w:bCs/>
                <w:sz w:val="21"/>
                <w:szCs w:val="21"/>
              </w:rPr>
              <w:t>dezesseis</w:t>
            </w:r>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p>
          <w:p w14:paraId="35F12CD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5B9F665E" w14:textId="77777777" w:rsidTr="009E7593">
        <w:trPr>
          <w:jc w:val="center"/>
        </w:trPr>
        <w:tc>
          <w:tcPr>
            <w:tcW w:w="9073" w:type="dxa"/>
          </w:tcPr>
          <w:p w14:paraId="6F458E7F"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5A787EA5"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85ADE93" w14:textId="77777777" w:rsidTr="009E7593">
        <w:trPr>
          <w:jc w:val="center"/>
        </w:trPr>
        <w:tc>
          <w:tcPr>
            <w:tcW w:w="9073" w:type="dxa"/>
          </w:tcPr>
          <w:p w14:paraId="0D27099B"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DA8308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61DB66B9" w14:textId="77777777" w:rsidTr="009E7593">
        <w:trPr>
          <w:jc w:val="center"/>
        </w:trPr>
        <w:tc>
          <w:tcPr>
            <w:tcW w:w="9073" w:type="dxa"/>
          </w:tcPr>
          <w:p w14:paraId="1A27EB77" w14:textId="55A1ACC7" w:rsidR="0082382D" w:rsidRPr="008E73EE" w:rsidRDefault="00D645C6" w:rsidP="0082382D">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sidR="0082382D">
              <w:rPr>
                <w:rFonts w:ascii="Tahoma" w:hAnsi="Tahoma" w:cs="Tahoma"/>
                <w:sz w:val="21"/>
                <w:szCs w:val="21"/>
                <w:u w:val="single"/>
              </w:rPr>
              <w:t xml:space="preserve">: </w:t>
            </w:r>
            <w:r w:rsidR="0082382D" w:rsidRPr="008E73EE">
              <w:rPr>
                <w:rFonts w:ascii="Tahoma" w:hAnsi="Tahoma" w:cs="Tahoma"/>
                <w:sz w:val="21"/>
                <w:szCs w:val="21"/>
              </w:rPr>
              <w:t xml:space="preserve">Mensal, de acordo com a tabela constante do </w:t>
            </w:r>
            <w:r w:rsidR="0082382D" w:rsidRPr="008E73EE">
              <w:rPr>
                <w:rFonts w:ascii="Tahoma" w:hAnsi="Tahoma" w:cs="Tahoma"/>
                <w:b/>
                <w:bCs/>
                <w:sz w:val="21"/>
                <w:szCs w:val="21"/>
              </w:rPr>
              <w:t>Anexo I</w:t>
            </w:r>
            <w:r w:rsidR="0082382D" w:rsidRPr="008E73EE">
              <w:rPr>
                <w:rFonts w:ascii="Tahoma" w:hAnsi="Tahoma" w:cs="Tahoma"/>
                <w:sz w:val="21"/>
                <w:szCs w:val="21"/>
              </w:rPr>
              <w:t xml:space="preserve"> a</w:t>
            </w:r>
            <w:r w:rsidR="0082382D">
              <w:rPr>
                <w:rFonts w:ascii="Tahoma" w:hAnsi="Tahoma" w:cs="Tahoma"/>
                <w:sz w:val="21"/>
                <w:szCs w:val="21"/>
              </w:rPr>
              <w:t>o Termo de Securitização</w:t>
            </w:r>
            <w:r w:rsidR="0082382D" w:rsidRPr="008E73EE">
              <w:rPr>
                <w:rFonts w:ascii="Tahoma" w:hAnsi="Tahoma" w:cs="Tahoma"/>
                <w:sz w:val="21"/>
                <w:szCs w:val="21"/>
              </w:rPr>
              <w:t>;</w:t>
            </w:r>
          </w:p>
          <w:p w14:paraId="272A805F" w14:textId="0880F0C7" w:rsidR="0082382D" w:rsidRDefault="0082382D" w:rsidP="009E7593">
            <w:pPr>
              <w:widowControl w:val="0"/>
              <w:spacing w:line="300" w:lineRule="exact"/>
              <w:jc w:val="both"/>
              <w:rPr>
                <w:rFonts w:ascii="Tahoma" w:hAnsi="Tahoma" w:cs="Tahoma"/>
                <w:sz w:val="21"/>
                <w:szCs w:val="21"/>
                <w:u w:val="single"/>
              </w:rPr>
            </w:pPr>
          </w:p>
          <w:p w14:paraId="411968F8" w14:textId="4A18EE52" w:rsidR="00D645C6" w:rsidRPr="008E73EE" w:rsidRDefault="0082382D" w:rsidP="009E7593">
            <w:pPr>
              <w:widowControl w:val="0"/>
              <w:spacing w:line="300" w:lineRule="exact"/>
              <w:jc w:val="both"/>
              <w:rPr>
                <w:rFonts w:ascii="Tahoma" w:hAnsi="Tahoma" w:cs="Tahoma"/>
                <w:sz w:val="21"/>
                <w:szCs w:val="21"/>
              </w:rPr>
            </w:pPr>
            <w:r w:rsidRPr="00973F1E">
              <w:rPr>
                <w:rFonts w:ascii="Tahoma" w:hAnsi="Tahoma" w:cs="Tahoma"/>
                <w:b/>
                <w:bCs/>
                <w:sz w:val="21"/>
                <w:szCs w:val="21"/>
              </w:rPr>
              <w:t>10.</w:t>
            </w:r>
            <w:r>
              <w:rPr>
                <w:rFonts w:ascii="Tahoma" w:hAnsi="Tahoma" w:cs="Tahoma"/>
                <w:sz w:val="21"/>
                <w:szCs w:val="21"/>
                <w:u w:val="single"/>
              </w:rPr>
              <w:t xml:space="preserve"> </w:t>
            </w:r>
            <w:r w:rsidR="00D645C6" w:rsidRPr="008E73EE">
              <w:rPr>
                <w:rFonts w:ascii="Tahoma" w:hAnsi="Tahoma" w:cs="Tahoma"/>
                <w:sz w:val="21"/>
                <w:szCs w:val="21"/>
                <w:u w:val="single"/>
              </w:rPr>
              <w:t xml:space="preserve"> </w:t>
            </w:r>
            <w:r w:rsidRPr="008E73EE">
              <w:rPr>
                <w:rFonts w:ascii="Tahoma" w:hAnsi="Tahoma" w:cs="Tahoma"/>
                <w:sz w:val="21"/>
                <w:szCs w:val="21"/>
                <w:u w:val="single"/>
              </w:rPr>
              <w:t>Periodicidade de</w:t>
            </w:r>
            <w:r w:rsidR="00D645C6" w:rsidRPr="008E73EE">
              <w:rPr>
                <w:rFonts w:ascii="Tahoma" w:hAnsi="Tahoma" w:cs="Tahoma"/>
                <w:sz w:val="21"/>
                <w:szCs w:val="21"/>
                <w:u w:val="single"/>
              </w:rPr>
              <w:t xml:space="preserve"> Amortização</w:t>
            </w:r>
            <w:r w:rsidR="00D645C6" w:rsidRPr="008E73EE">
              <w:rPr>
                <w:rFonts w:ascii="Tahoma" w:hAnsi="Tahoma" w:cs="Tahoma"/>
                <w:sz w:val="21"/>
                <w:szCs w:val="21"/>
              </w:rPr>
              <w:t xml:space="preserve">: </w:t>
            </w:r>
            <w:r>
              <w:rPr>
                <w:rFonts w:ascii="Tahoma" w:hAnsi="Tahoma" w:cs="Tahoma"/>
                <w:sz w:val="21"/>
                <w:szCs w:val="21"/>
              </w:rPr>
              <w:t>No vencimento</w:t>
            </w:r>
            <w:r w:rsidR="00D645C6" w:rsidRPr="008E73EE">
              <w:rPr>
                <w:rFonts w:ascii="Tahoma" w:hAnsi="Tahoma" w:cs="Tahoma"/>
                <w:sz w:val="21"/>
                <w:szCs w:val="21"/>
              </w:rPr>
              <w:t xml:space="preserve">, de acordo com a tabela constante do </w:t>
            </w:r>
            <w:r w:rsidR="00D645C6" w:rsidRPr="008E73EE">
              <w:rPr>
                <w:rFonts w:ascii="Tahoma" w:hAnsi="Tahoma" w:cs="Tahoma"/>
                <w:b/>
                <w:bCs/>
                <w:sz w:val="21"/>
                <w:szCs w:val="21"/>
              </w:rPr>
              <w:t>Anexo I</w:t>
            </w:r>
            <w:r w:rsidR="00D645C6" w:rsidRPr="008E73EE">
              <w:rPr>
                <w:rFonts w:ascii="Tahoma" w:hAnsi="Tahoma" w:cs="Tahoma"/>
                <w:sz w:val="21"/>
                <w:szCs w:val="21"/>
              </w:rPr>
              <w:t xml:space="preserve"> a</w:t>
            </w:r>
            <w:r w:rsidR="00D645C6">
              <w:rPr>
                <w:rFonts w:ascii="Tahoma" w:hAnsi="Tahoma" w:cs="Tahoma"/>
                <w:sz w:val="21"/>
                <w:szCs w:val="21"/>
              </w:rPr>
              <w:t>o Termo de Securitização</w:t>
            </w:r>
            <w:r w:rsidR="00D645C6" w:rsidRPr="008E73EE">
              <w:rPr>
                <w:rFonts w:ascii="Tahoma" w:hAnsi="Tahoma" w:cs="Tahoma"/>
                <w:sz w:val="21"/>
                <w:szCs w:val="21"/>
              </w:rPr>
              <w:t>;</w:t>
            </w:r>
          </w:p>
          <w:p w14:paraId="06DCDB72"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4A121B33" w14:textId="77777777" w:rsidTr="009E7593">
        <w:trPr>
          <w:jc w:val="center"/>
        </w:trPr>
        <w:tc>
          <w:tcPr>
            <w:tcW w:w="9073" w:type="dxa"/>
          </w:tcPr>
          <w:p w14:paraId="3900BDE5" w14:textId="56AD3C8E"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6C81C93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9B54FE0" w14:textId="77777777" w:rsidTr="009E7593">
        <w:trPr>
          <w:jc w:val="center"/>
        </w:trPr>
        <w:tc>
          <w:tcPr>
            <w:tcW w:w="9073" w:type="dxa"/>
          </w:tcPr>
          <w:p w14:paraId="33AA5F0D" w14:textId="3FC1B45F"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2A0D424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166CA4" w14:paraId="75004AF2" w14:textId="77777777" w:rsidTr="009E7593">
        <w:trPr>
          <w:jc w:val="center"/>
        </w:trPr>
        <w:tc>
          <w:tcPr>
            <w:tcW w:w="9073" w:type="dxa"/>
          </w:tcPr>
          <w:p w14:paraId="1BC61E4B" w14:textId="0447201D"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p>
          <w:p w14:paraId="1A84D587"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166CA4" w14:paraId="5AC174B3" w14:textId="77777777" w:rsidTr="009E7593">
        <w:trPr>
          <w:jc w:val="center"/>
        </w:trPr>
        <w:tc>
          <w:tcPr>
            <w:tcW w:w="9073" w:type="dxa"/>
          </w:tcPr>
          <w:p w14:paraId="27481AE1" w14:textId="35598DF4"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p>
          <w:p w14:paraId="143BF20C"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8E73EE" w14:paraId="583EEA2E" w14:textId="77777777" w:rsidTr="009E7593">
        <w:trPr>
          <w:jc w:val="center"/>
        </w:trPr>
        <w:tc>
          <w:tcPr>
            <w:tcW w:w="9073" w:type="dxa"/>
          </w:tcPr>
          <w:p w14:paraId="4AA6D5A9" w14:textId="4D88D26C" w:rsidR="00D645C6" w:rsidRPr="008E73EE"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w:t>
            </w:r>
            <w:r w:rsidR="0082382D">
              <w:rPr>
                <w:rFonts w:ascii="Tahoma" w:hAnsi="Tahoma" w:cs="Tahoma"/>
                <w:sz w:val="21"/>
                <w:szCs w:val="21"/>
              </w:rPr>
              <w:t>9</w:t>
            </w:r>
            <w:r>
              <w:rPr>
                <w:rFonts w:ascii="Tahoma" w:hAnsi="Tahoma" w:cs="Tahoma"/>
                <w:sz w:val="21"/>
                <w:szCs w:val="21"/>
              </w:rPr>
              <w:t xml:space="preserve"> de setembro de 2024</w:t>
            </w:r>
            <w:r w:rsidRPr="00166CA4">
              <w:rPr>
                <w:rFonts w:ascii="Tahoma" w:hAnsi="Tahoma" w:cs="Tahoma"/>
                <w:sz w:val="21"/>
                <w:szCs w:val="21"/>
              </w:rPr>
              <w:t>;</w:t>
            </w:r>
          </w:p>
          <w:p w14:paraId="7D5F9E0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7E97E6E" w14:textId="77777777" w:rsidTr="009E7593">
        <w:trPr>
          <w:jc w:val="center"/>
        </w:trPr>
        <w:tc>
          <w:tcPr>
            <w:tcW w:w="9073" w:type="dxa"/>
          </w:tcPr>
          <w:p w14:paraId="00AACCF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3386DD6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F34344B" w14:textId="77777777" w:rsidTr="009E7593">
        <w:trPr>
          <w:jc w:val="center"/>
        </w:trPr>
        <w:tc>
          <w:tcPr>
            <w:tcW w:w="9073" w:type="dxa"/>
          </w:tcPr>
          <w:p w14:paraId="33A43384"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Alienação Fiduciária de </w:t>
            </w:r>
            <w:r>
              <w:rPr>
                <w:rFonts w:ascii="Tahoma" w:hAnsi="Tahoma" w:cs="Tahoma"/>
                <w:sz w:val="21"/>
                <w:szCs w:val="21"/>
              </w:rPr>
              <w:t xml:space="preserve">Imóvel, Alienação Fiduciária de Quotas, Promessa de </w:t>
            </w:r>
            <w:r w:rsidRPr="008E73EE">
              <w:rPr>
                <w:rFonts w:ascii="Tahoma" w:hAnsi="Tahoma" w:cs="Tahoma"/>
                <w:sz w:val="21"/>
                <w:szCs w:val="21"/>
              </w:rPr>
              <w:t>Cessão Fiduciária de Recebíveis</w:t>
            </w:r>
            <w:r>
              <w:rPr>
                <w:rFonts w:ascii="Tahoma" w:hAnsi="Tahoma" w:cs="Tahoma"/>
                <w:sz w:val="21"/>
                <w:szCs w:val="21"/>
              </w:rPr>
              <w:t>, Fiança e Fundo de Reserva</w:t>
            </w:r>
            <w:r w:rsidRPr="008E73EE">
              <w:rPr>
                <w:rFonts w:ascii="Tahoma" w:hAnsi="Tahoma" w:cs="Tahoma"/>
                <w:sz w:val="21"/>
                <w:szCs w:val="21"/>
              </w:rPr>
              <w:t>;</w:t>
            </w:r>
          </w:p>
          <w:p w14:paraId="3D59202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222789FF" w14:textId="77777777" w:rsidTr="009E7593">
        <w:trPr>
          <w:jc w:val="center"/>
        </w:trPr>
        <w:tc>
          <w:tcPr>
            <w:tcW w:w="9073" w:type="dxa"/>
          </w:tcPr>
          <w:p w14:paraId="30C6E1D6"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58D2983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64C7CE7" w14:textId="77777777" w:rsidTr="009E7593">
        <w:trPr>
          <w:jc w:val="center"/>
        </w:trPr>
        <w:tc>
          <w:tcPr>
            <w:tcW w:w="9073" w:type="dxa"/>
          </w:tcPr>
          <w:p w14:paraId="61E5BEB2"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45D1A24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031BED21" w14:textId="77777777" w:rsidTr="009E7593">
        <w:trPr>
          <w:jc w:val="center"/>
        </w:trPr>
        <w:tc>
          <w:tcPr>
            <w:tcW w:w="9073" w:type="dxa"/>
          </w:tcPr>
          <w:p w14:paraId="0F607958" w14:textId="77777777" w:rsidR="00D645C6" w:rsidRPr="00EE4D12" w:rsidRDefault="00D645C6" w:rsidP="009E7593">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33"/>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w:t>
      </w:r>
      <w:r w:rsidR="00A33AF3" w:rsidRPr="00C9160E">
        <w:rPr>
          <w:rFonts w:ascii="Tahoma" w:hAnsi="Tahoma" w:cs="Tahoma"/>
          <w:color w:val="000000"/>
          <w:sz w:val="21"/>
          <w:szCs w:val="21"/>
        </w:rPr>
        <w:lastRenderedPageBreak/>
        <w:t xml:space="preserve">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34" w:name="_DV_M64"/>
      <w:bookmarkStart w:id="35" w:name="_DV_M65"/>
      <w:bookmarkStart w:id="36" w:name="_DV_M66"/>
      <w:bookmarkStart w:id="37" w:name="_DV_M67"/>
      <w:bookmarkEnd w:id="34"/>
      <w:bookmarkEnd w:id="35"/>
      <w:bookmarkEnd w:id="36"/>
      <w:bookmarkEnd w:id="37"/>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38"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38"/>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 xml:space="preserve">julho, </w:t>
      </w:r>
      <w:r w:rsidRPr="00E30400">
        <w:rPr>
          <w:rStyle w:val="normaltextrun"/>
          <w:rFonts w:ascii="Tahoma" w:hAnsi="Tahoma" w:cs="Tahoma"/>
          <w:sz w:val="21"/>
          <w:szCs w:val="21"/>
          <w:shd w:val="clear" w:color="auto" w:fill="FFFFFF"/>
        </w:rPr>
        <w:lastRenderedPageBreak/>
        <w:t>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 xml:space="preserve">dup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r w:rsidRPr="00E30400">
        <w:rPr>
          <w:rStyle w:val="normaltextrun"/>
          <w:rFonts w:ascii="Tahoma" w:hAnsi="Tahoma" w:cs="Tahoma"/>
          <w:i/>
          <w:iCs/>
          <w:color w:val="000000"/>
          <w:sz w:val="21"/>
          <w:szCs w:val="21"/>
          <w:shd w:val="clear" w:color="auto" w:fill="FFFFFF"/>
        </w:rPr>
        <w:t>dup</w:t>
      </w:r>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r w:rsidRPr="00E30400">
        <w:rPr>
          <w:rFonts w:ascii="Tahoma" w:hAnsi="Tahoma" w:cs="Tahoma"/>
          <w:i/>
          <w:iCs/>
          <w:sz w:val="21"/>
          <w:szCs w:val="21"/>
        </w:rPr>
        <w:t xml:space="preserve">dut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r w:rsidRPr="00E30400">
        <w:rPr>
          <w:rStyle w:val="normaltextrun"/>
          <w:rFonts w:ascii="Tahoma" w:hAnsi="Tahoma" w:cs="Tahoma"/>
          <w:i/>
          <w:iCs/>
          <w:color w:val="000000"/>
          <w:sz w:val="21"/>
          <w:szCs w:val="21"/>
          <w:shd w:val="clear" w:color="auto" w:fill="FFFFFF"/>
        </w:rPr>
        <w:t>dut</w:t>
      </w:r>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dut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t xml:space="preserve">Tanto </w:t>
      </w:r>
      <w:r w:rsidRPr="00E30400">
        <w:rPr>
          <w:rStyle w:val="normaltextrun"/>
          <w:rFonts w:ascii="Tahoma" w:hAnsi="Tahoma" w:cs="Tahoma"/>
          <w:color w:val="000000"/>
          <w:sz w:val="21"/>
          <w:szCs w:val="21"/>
          <w:shd w:val="clear" w:color="auto" w:fill="FFFFFF"/>
        </w:rPr>
        <w:t>o IPCA quanto o novo índice citado no item (ii) ou (iii)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(ii)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w:t>
      </w:r>
      <w:r w:rsidRPr="00E30400">
        <w:rPr>
          <w:rFonts w:ascii="Tahoma" w:hAnsi="Tahoma" w:cs="Tahoma"/>
          <w:sz w:val="21"/>
          <w:szCs w:val="21"/>
        </w:rPr>
        <w:lastRenderedPageBreak/>
        <w:t xml:space="preserve">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r w:rsidR="000A765F" w:rsidRPr="00E30400">
        <w:rPr>
          <w:rFonts w:ascii="Tahoma" w:hAnsi="Tahoma" w:cs="Tahoma"/>
          <w:i/>
          <w:iCs/>
          <w:sz w:val="21"/>
          <w:szCs w:val="21"/>
        </w:rPr>
        <w:t>pro-rata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r w:rsidRPr="00E30400">
        <w:rPr>
          <w:rFonts w:ascii="Tahoma" w:hAnsi="Tahoma" w:cs="Tahoma"/>
          <w:i/>
          <w:iCs/>
          <w:sz w:val="21"/>
          <w:szCs w:val="21"/>
        </w:rPr>
        <w:t>dup</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r w:rsidRPr="00E30400">
        <w:rPr>
          <w:rFonts w:ascii="Tahoma" w:hAnsi="Tahoma" w:cs="Tahoma"/>
          <w:i/>
          <w:iCs/>
          <w:sz w:val="21"/>
          <w:szCs w:val="21"/>
        </w:rPr>
        <w:t>AMi</w:t>
      </w:r>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i-ésima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r w:rsidRPr="00E30400">
        <w:rPr>
          <w:rFonts w:ascii="Tahoma" w:hAnsi="Tahoma" w:cs="Tahoma"/>
          <w:i/>
          <w:iCs/>
          <w:sz w:val="21"/>
          <w:szCs w:val="21"/>
        </w:rPr>
        <w:t>TAi</w:t>
      </w:r>
      <w:r w:rsidRPr="00E30400">
        <w:rPr>
          <w:rFonts w:ascii="Tahoma" w:hAnsi="Tahoma" w:cs="Tahoma"/>
          <w:sz w:val="21"/>
          <w:szCs w:val="21"/>
        </w:rPr>
        <w:t xml:space="preserve"> = </w:t>
      </w:r>
      <w:r w:rsidRPr="00E30400">
        <w:rPr>
          <w:rStyle w:val="normaltextrun"/>
          <w:rFonts w:ascii="Tahoma" w:hAnsi="Tahoma" w:cs="Tahoma"/>
          <w:color w:val="000000"/>
          <w:sz w:val="21"/>
          <w:szCs w:val="21"/>
        </w:rPr>
        <w:t xml:space="preserve">Taxa de Amortização i-ésima,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sobre o valor colocado à disposição do Titular dos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39"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40" w:name="_Hlk525237896"/>
      <w:r w:rsidRPr="00C9160E">
        <w:rPr>
          <w:rFonts w:ascii="Tahoma" w:hAnsi="Tahoma" w:cs="Tahoma"/>
          <w:sz w:val="21"/>
          <w:szCs w:val="21"/>
        </w:rPr>
        <w:t>CRI</w:t>
      </w:r>
      <w:bookmarkEnd w:id="40"/>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41" w:name="_Hlk50740116"/>
      <w:r w:rsidRPr="005E7033">
        <w:rPr>
          <w:rFonts w:ascii="Tahoma" w:hAnsi="Tahoma" w:cs="Tahoma"/>
          <w:sz w:val="21"/>
          <w:szCs w:val="21"/>
        </w:rPr>
        <w:lastRenderedPageBreak/>
        <w:t>Complementação e/ou Recomposição do Fundo de Reserva;</w:t>
      </w:r>
    </w:p>
    <w:bookmarkEnd w:id="41"/>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42"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42"/>
    </w:p>
    <w:bookmarkEnd w:id="39"/>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w:t>
      </w:r>
      <w:r w:rsidRPr="00C9160E">
        <w:rPr>
          <w:rFonts w:ascii="Tahoma" w:hAnsi="Tahoma" w:cs="Tahoma"/>
          <w:color w:val="000000"/>
          <w:sz w:val="21"/>
          <w:szCs w:val="21"/>
        </w:rPr>
        <w:lastRenderedPageBreak/>
        <w:t xml:space="preserve">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(ii) a exclusivo critério de Emissora, no prazo de 180 (cento e oitenta) dias contados do início da distribuição dos CRI, vedado a sua prorrogação; ou (iii)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 xml:space="preserve">A Emissora deverá manter lista contendo (i) o nome das pessoas procuradas; (ii) o número do CPF; o CNPJ; (iii) a data em que foram procuradas; e (iv)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43" w:name="_Toc163380701"/>
      <w:bookmarkStart w:id="44" w:name="_Toc180553617"/>
      <w:bookmarkStart w:id="45" w:name="_Toc205799092"/>
      <w:bookmarkStart w:id="46" w:name="_Toc241983067"/>
      <w:bookmarkStart w:id="47" w:name="_Toc422473372"/>
      <w:bookmarkStart w:id="48"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43"/>
      <w:bookmarkEnd w:id="44"/>
      <w:bookmarkEnd w:id="45"/>
      <w:bookmarkEnd w:id="46"/>
      <w:r w:rsidR="0019139C" w:rsidRPr="00C9160E">
        <w:rPr>
          <w:color w:val="000000"/>
          <w:sz w:val="21"/>
          <w:szCs w:val="21"/>
        </w:rPr>
        <w:t>GARANTIA</w:t>
      </w:r>
      <w:r w:rsidR="000C2705" w:rsidRPr="00C9160E">
        <w:rPr>
          <w:color w:val="000000"/>
          <w:sz w:val="21"/>
          <w:szCs w:val="21"/>
        </w:rPr>
        <w:t>S</w:t>
      </w:r>
      <w:bookmarkEnd w:id="47"/>
      <w:bookmarkEnd w:id="48"/>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49"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53F764DD"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esta garantia perdurará até o integral cumprimento das Obrigações Garantidas.</w:t>
      </w:r>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6C3DCA3E"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r w:rsidR="00166CA4">
        <w:rPr>
          <w:rFonts w:ascii="Tahoma" w:hAnsi="Tahoma" w:cs="Tahoma"/>
          <w:sz w:val="21"/>
          <w:szCs w:val="21"/>
        </w:rPr>
        <w:t>seiscentos</w:t>
      </w:r>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lastRenderedPageBreak/>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320254C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7D623A54"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r w:rsidR="009101FC">
        <w:rPr>
          <w:rFonts w:ascii="Tahoma" w:hAnsi="Tahoma" w:cs="Tahoma"/>
          <w:sz w:val="21"/>
          <w:szCs w:val="21"/>
        </w:rPr>
        <w:t>s</w:t>
      </w:r>
      <w:r w:rsidR="00D24DE8">
        <w:rPr>
          <w:rFonts w:ascii="Tahoma" w:hAnsi="Tahoma" w:cs="Tahoma"/>
          <w:sz w:val="21"/>
          <w:szCs w:val="21"/>
        </w:rPr>
        <w:t>centos e dezessete mil trezentos e quatorze reais e vinte e sete centavos)</w:t>
      </w:r>
      <w:r w:rsidR="00D24DE8" w:rsidRPr="00D24DE8">
        <w:rPr>
          <w:rFonts w:ascii="Tahoma" w:hAnsi="Tahoma" w:cs="Tahoma"/>
          <w:sz w:val="21"/>
          <w:szCs w:val="21"/>
        </w:rPr>
        <w:t xml:space="preserve"> </w:t>
      </w:r>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50"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51" w:name="_Hlk42094730"/>
      <w:bookmarkEnd w:id="50"/>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51"/>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52" w:name="_Toc163380702"/>
      <w:bookmarkStart w:id="53" w:name="_Toc180553618"/>
      <w:bookmarkStart w:id="54" w:name="_Toc205799093"/>
      <w:bookmarkStart w:id="55" w:name="_Toc241983068"/>
      <w:bookmarkStart w:id="56" w:name="_Toc422473373"/>
      <w:bookmarkStart w:id="57" w:name="_Toc66779149"/>
      <w:bookmarkEnd w:id="49"/>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58" w:name="_Toc110076264"/>
      <w:bookmarkStart w:id="59" w:name="_Toc163380703"/>
      <w:bookmarkStart w:id="60" w:name="_Toc180553619"/>
      <w:bookmarkStart w:id="61" w:name="_Toc205799094"/>
      <w:bookmarkStart w:id="62" w:name="_Toc241983069"/>
      <w:bookmarkEnd w:id="52"/>
      <w:bookmarkEnd w:id="53"/>
      <w:bookmarkEnd w:id="54"/>
      <w:bookmarkEnd w:id="55"/>
      <w:r w:rsidR="00BF5552" w:rsidRPr="00C9160E">
        <w:rPr>
          <w:color w:val="000000"/>
          <w:sz w:val="21"/>
          <w:szCs w:val="21"/>
        </w:rPr>
        <w:t>AMORTIZAÇÃO EXTRAORDINÁRIA</w:t>
      </w:r>
      <w:bookmarkEnd w:id="58"/>
      <w:bookmarkEnd w:id="59"/>
      <w:bookmarkEnd w:id="60"/>
      <w:bookmarkEnd w:id="61"/>
      <w:bookmarkEnd w:id="62"/>
      <w:r w:rsidR="00A141F8" w:rsidRPr="00C9160E">
        <w:rPr>
          <w:color w:val="000000"/>
          <w:sz w:val="21"/>
          <w:szCs w:val="21"/>
        </w:rPr>
        <w:t xml:space="preserve"> E RESGATE ANTECIPADO DOS CRI</w:t>
      </w:r>
      <w:bookmarkEnd w:id="56"/>
      <w:bookmarkEnd w:id="57"/>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lastRenderedPageBreak/>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(ii) do Vencimento Antecipado, na forma prevista na CCB; (iii) Amortização Extraordinária Facultativa;</w:t>
      </w:r>
      <w:r w:rsidR="00226D0C" w:rsidRPr="00C9160E">
        <w:rPr>
          <w:rFonts w:ascii="Tahoma" w:hAnsi="Tahoma" w:cs="Tahoma"/>
          <w:color w:val="000000"/>
          <w:sz w:val="21"/>
          <w:szCs w:val="21"/>
        </w:rPr>
        <w:t xml:space="preserve"> (iv)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63" w:name="_DV_M110"/>
      <w:bookmarkStart w:id="64" w:name="_DV_M109"/>
      <w:bookmarkStart w:id="65" w:name="_Toc422473374"/>
      <w:bookmarkStart w:id="66" w:name="_Toc66779150"/>
      <w:bookmarkStart w:id="67" w:name="_Toc110076265"/>
      <w:bookmarkStart w:id="68" w:name="_Toc163380704"/>
      <w:bookmarkStart w:id="69" w:name="_Toc180553620"/>
      <w:bookmarkStart w:id="70" w:name="_Toc205799095"/>
      <w:bookmarkStart w:id="71" w:name="_Toc241983070"/>
      <w:bookmarkEnd w:id="63"/>
      <w:bookmarkEnd w:id="64"/>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65"/>
      <w:bookmarkEnd w:id="66"/>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inclusive mantendo o registro contábil independente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72" w:name="_Toc422473375"/>
      <w:bookmarkStart w:id="73" w:name="_Toc66779151"/>
      <w:r w:rsidRPr="00C9160E">
        <w:rPr>
          <w:color w:val="000000"/>
          <w:sz w:val="21"/>
          <w:szCs w:val="21"/>
        </w:rPr>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72"/>
      <w:bookmarkEnd w:id="73"/>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xml:space="preserve">; ou, ainda (ii)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lastRenderedPageBreak/>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r w:rsidR="005718CB" w:rsidRPr="00C9160E">
        <w:rPr>
          <w:rFonts w:ascii="Tahoma" w:hAnsi="Tahoma" w:cs="Tahoma"/>
          <w:color w:val="000000"/>
          <w:sz w:val="21"/>
          <w:szCs w:val="21"/>
        </w:rPr>
        <w:t>ii</w:t>
      </w:r>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74" w:name="_Toc422473376"/>
      <w:bookmarkStart w:id="75"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74"/>
      <w:bookmarkEnd w:id="75"/>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76"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w:t>
      </w:r>
      <w:r w:rsidRPr="00C9160E">
        <w:rPr>
          <w:rFonts w:ascii="Tahoma" w:hAnsi="Tahoma" w:cs="Tahoma"/>
          <w:sz w:val="21"/>
          <w:szCs w:val="21"/>
        </w:rPr>
        <w:lastRenderedPageBreak/>
        <w:t xml:space="preserve">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76"/>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lastRenderedPageBreak/>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xml:space="preserve">; (d) </w:t>
      </w:r>
      <w:r w:rsidRPr="00C9160E">
        <w:rPr>
          <w:rFonts w:ascii="Tahoma" w:eastAsia="Arial Unicode MS" w:hAnsi="Tahoma" w:cs="Tahoma"/>
          <w:color w:val="000000"/>
          <w:sz w:val="21"/>
          <w:szCs w:val="21"/>
        </w:rPr>
        <w:lastRenderedPageBreak/>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xml:space="preserve">, em caso de necessidade de elaboração de aditivos aos instrumentos contratuais e/ou de realização de assembleias gerais extraordinárias dos Titulares dos CRI, e (ii)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Os custos extraordinários, poderão ser faturadas por qualquer empresa do grupo econômico, 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77" w:name="_Toc422473377"/>
      <w:bookmarkStart w:id="78"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77"/>
      <w:bookmarkEnd w:id="78"/>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w:t>
      </w:r>
      <w:r w:rsidR="006120D4" w:rsidRPr="00C9160E">
        <w:rPr>
          <w:rFonts w:ascii="Tahoma" w:hAnsi="Tahoma" w:cs="Tahoma"/>
          <w:color w:val="000000"/>
          <w:sz w:val="21"/>
          <w:szCs w:val="21"/>
        </w:rPr>
        <w:lastRenderedPageBreak/>
        <w:t>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(ii)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79" w:name="_Toc162433199"/>
      <w:bookmarkStart w:id="80" w:name="_Toc164251780"/>
      <w:bookmarkStart w:id="81" w:name="_Toc164740512"/>
      <w:bookmarkStart w:id="82"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79"/>
      <w:bookmarkEnd w:id="80"/>
      <w:bookmarkEnd w:id="81"/>
      <w:bookmarkEnd w:id="82"/>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lastRenderedPageBreak/>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dos CRI a novos recolhimentos, ainda que relativos 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neste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w:t>
      </w:r>
      <w:r w:rsidRPr="00C9160E">
        <w:rPr>
          <w:rFonts w:ascii="Tahoma" w:hAnsi="Tahoma" w:cs="Tahoma"/>
          <w:color w:val="000000"/>
          <w:sz w:val="21"/>
          <w:szCs w:val="21"/>
        </w:rPr>
        <w:lastRenderedPageBreak/>
        <w:t>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w:t>
      </w:r>
      <w:r w:rsidRPr="00C9160E">
        <w:rPr>
          <w:rFonts w:ascii="Tahoma" w:hAnsi="Tahoma" w:cs="Tahoma"/>
          <w:sz w:val="21"/>
          <w:szCs w:val="21"/>
        </w:rPr>
        <w:lastRenderedPageBreak/>
        <w:t>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 xml:space="preserve">s produtos. Assim, </w:t>
      </w:r>
      <w:r w:rsidRPr="00C9160E">
        <w:rPr>
          <w:rFonts w:ascii="Tahoma" w:hAnsi="Tahoma" w:cs="Tahoma"/>
          <w:sz w:val="21"/>
          <w:szCs w:val="21"/>
        </w:rPr>
        <w:lastRenderedPageBreak/>
        <w:t>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excussão de Garantias; </w:t>
      </w:r>
      <w:r w:rsidRPr="00C9160E">
        <w:rPr>
          <w:rFonts w:ascii="Tahoma" w:hAnsi="Tahoma" w:cs="Tahoma"/>
          <w:color w:val="000000"/>
          <w:sz w:val="21"/>
          <w:szCs w:val="21"/>
        </w:rPr>
        <w:t>(</w:t>
      </w:r>
      <w:r w:rsidR="008D2658" w:rsidRPr="00C9160E">
        <w:rPr>
          <w:rFonts w:ascii="Tahoma" w:hAnsi="Tahoma" w:cs="Tahoma"/>
          <w:color w:val="000000"/>
          <w:sz w:val="21"/>
          <w:szCs w:val="21"/>
        </w:rPr>
        <w:t>i</w:t>
      </w:r>
      <w:r w:rsidRPr="00C9160E">
        <w:rPr>
          <w:rFonts w:ascii="Tahoma" w:hAnsi="Tahoma" w:cs="Tahoma"/>
          <w:color w:val="000000"/>
          <w:sz w:val="21"/>
          <w:szCs w:val="21"/>
        </w:rPr>
        <w:t>i) comprometer a validade e a segurança da titularidade e da cessão dos Créditos Imobiliários e (ii</w:t>
      </w:r>
      <w:r w:rsidR="008D2658" w:rsidRPr="00C9160E">
        <w:rPr>
          <w:rFonts w:ascii="Tahoma" w:hAnsi="Tahoma" w:cs="Tahoma"/>
          <w:color w:val="000000"/>
          <w:sz w:val="21"/>
          <w:szCs w:val="21"/>
        </w:rPr>
        <w:t>i</w:t>
      </w:r>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w:t>
      </w:r>
      <w:r w:rsidR="003A140E" w:rsidRPr="00C9160E">
        <w:rPr>
          <w:rFonts w:ascii="Tahoma" w:hAnsi="Tahoma" w:cs="Tahoma"/>
          <w:sz w:val="21"/>
          <w:szCs w:val="21"/>
        </w:rPr>
        <w:lastRenderedPageBreak/>
        <w:t xml:space="preserve">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83" w:name="_Toc161226109"/>
      <w:bookmarkStart w:id="84" w:name="_Toc163704820"/>
      <w:bookmarkStart w:id="85" w:name="_Toc165278447"/>
      <w:bookmarkStart w:id="86" w:name="_Toc169690866"/>
      <w:bookmarkStart w:id="87" w:name="_Toc241983082"/>
      <w:bookmarkStart w:id="88" w:name="_Toc422473378"/>
      <w:bookmarkStart w:id="89"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83"/>
      <w:bookmarkEnd w:id="84"/>
      <w:bookmarkEnd w:id="85"/>
      <w:bookmarkEnd w:id="86"/>
      <w:bookmarkEnd w:id="87"/>
      <w:bookmarkEnd w:id="88"/>
      <w:bookmarkEnd w:id="89"/>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90" w:name="_Toc422473379"/>
      <w:bookmarkStart w:id="91"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67"/>
      <w:bookmarkEnd w:id="68"/>
      <w:bookmarkEnd w:id="69"/>
      <w:bookmarkEnd w:id="70"/>
      <w:bookmarkEnd w:id="71"/>
      <w:bookmarkEnd w:id="90"/>
      <w:bookmarkEnd w:id="91"/>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lastRenderedPageBreak/>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(ii)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(iii)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w:t>
      </w:r>
      <w:r w:rsidR="003F5B06" w:rsidRPr="00C9160E">
        <w:rPr>
          <w:rFonts w:ascii="Tahoma" w:hAnsi="Tahoma" w:cs="Tahoma"/>
          <w:color w:val="000000"/>
          <w:sz w:val="21"/>
          <w:szCs w:val="21"/>
        </w:rPr>
        <w:lastRenderedPageBreak/>
        <w:t>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92" w:name="_Toc110076268"/>
      <w:bookmarkStart w:id="93" w:name="_Toc163380707"/>
      <w:bookmarkStart w:id="94" w:name="_Toc180553623"/>
      <w:bookmarkStart w:id="95" w:name="_Toc205799098"/>
      <w:bookmarkStart w:id="96"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97" w:name="_Toc422473380"/>
      <w:bookmarkStart w:id="98"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92"/>
      <w:bookmarkEnd w:id="93"/>
      <w:bookmarkEnd w:id="94"/>
      <w:bookmarkEnd w:id="95"/>
      <w:bookmarkEnd w:id="96"/>
      <w:bookmarkEnd w:id="97"/>
      <w:bookmarkEnd w:id="98"/>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renunciar à função, na hipótese de superveniência de conflito de interesses ou de qualquer outra </w:t>
      </w:r>
      <w:r w:rsidRPr="00C9160E">
        <w:rPr>
          <w:rFonts w:ascii="Tahoma" w:hAnsi="Tahoma" w:cs="Tahoma"/>
          <w:sz w:val="21"/>
          <w:szCs w:val="21"/>
        </w:rPr>
        <w:lastRenderedPageBreak/>
        <w:t>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99" w:name="_DV_M536"/>
      <w:bookmarkStart w:id="100" w:name="_DV_M538"/>
      <w:bookmarkStart w:id="101" w:name="_DV_M541"/>
      <w:bookmarkEnd w:id="99"/>
      <w:bookmarkEnd w:id="100"/>
      <w:bookmarkEnd w:id="101"/>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02" w:name="_DV_M542"/>
      <w:bookmarkEnd w:id="102"/>
      <w:r w:rsidRPr="00C9160E">
        <w:rPr>
          <w:rFonts w:ascii="Tahoma" w:hAnsi="Tahoma" w:cs="Tahoma"/>
          <w:sz w:val="21"/>
          <w:szCs w:val="21"/>
        </w:rPr>
        <w:t xml:space="preserve">acompanhar a observância da periodicidade na prestação das informações obrigatórias por parte da </w:t>
      </w:r>
      <w:r w:rsidRPr="00C9160E">
        <w:rPr>
          <w:rFonts w:ascii="Tahoma" w:hAnsi="Tahoma" w:cs="Tahoma"/>
          <w:sz w:val="21"/>
          <w:szCs w:val="21"/>
        </w:rPr>
        <w:lastRenderedPageBreak/>
        <w:t>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03" w:name="_DV_M544"/>
      <w:bookmarkEnd w:id="103"/>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04" w:name="_DV_M548"/>
      <w:bookmarkEnd w:id="104"/>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“abort fee”.</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05" w:name="_DV_M168"/>
      <w:bookmarkEnd w:id="105"/>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w:t>
      </w:r>
      <w:r w:rsidR="003F5B06" w:rsidRPr="00C9160E">
        <w:rPr>
          <w:rFonts w:ascii="Tahoma" w:hAnsi="Tahoma" w:cs="Tahoma"/>
          <w:color w:val="000000"/>
          <w:sz w:val="21"/>
          <w:szCs w:val="21"/>
        </w:rPr>
        <w:lastRenderedPageBreak/>
        <w:t xml:space="preserve">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06" w:name="_DV_M169"/>
      <w:bookmarkEnd w:id="106"/>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(ii) comparecimento em reuniões formais ou conferências telefônicas; (iii) implementação das consequentes decisões tomadas em tais eventos, pagas, </w:t>
      </w:r>
      <w:r w:rsidR="003F2E27" w:rsidRPr="00C9160E">
        <w:rPr>
          <w:rFonts w:ascii="Tahoma" w:hAnsi="Tahoma" w:cs="Tahoma"/>
          <w:color w:val="000000"/>
          <w:sz w:val="21"/>
          <w:szCs w:val="21"/>
        </w:rPr>
        <w:lastRenderedPageBreak/>
        <w:t>mensalmente, 5 (cinco) dias após comprovação da entrega, pelo Agente Fiduciário, de “relatório mensal de horas”. Entende-se por reestruturação das condições da Operação os eventos relacionados a (A) alteração (i) dos prazos de pagamento e remuneração, (ii) das condições relacionadas ao vencimento antecipado, e (iii)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07" w:name="_Toc110076270"/>
      <w:bookmarkStart w:id="108" w:name="_Toc163380709"/>
      <w:bookmarkStart w:id="109" w:name="_Toc180553625"/>
      <w:bookmarkStart w:id="110" w:name="_Toc205799100"/>
      <w:bookmarkStart w:id="111" w:name="_Toc241983075"/>
      <w:bookmarkStart w:id="112" w:name="_Toc422473381"/>
      <w:bookmarkStart w:id="113"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07"/>
      <w:bookmarkEnd w:id="108"/>
      <w:bookmarkEnd w:id="109"/>
      <w:bookmarkEnd w:id="110"/>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11"/>
      <w:bookmarkEnd w:id="112"/>
      <w:bookmarkEnd w:id="113"/>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 xml:space="preserve">(i) remuneração e amortização dos CRI; (ii) despesas da Emissora, não previstas neste Termo; (iii)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a fim de deliberarem sobre matéria de interesse da comunhão dos Titulares dos 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(ii)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(iii)</w:t>
      </w:r>
      <w:r w:rsidR="00E71F10" w:rsidRPr="00C9160E">
        <w:rPr>
          <w:rFonts w:ascii="Tahoma" w:hAnsi="Tahoma" w:cs="Tahoma"/>
          <w:sz w:val="21"/>
          <w:szCs w:val="21"/>
        </w:rPr>
        <w:t xml:space="preserve"> às Garantias; (iv)</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14"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14"/>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r w:rsidR="006E3CDC" w:rsidRPr="00C9160E">
        <w:rPr>
          <w:rFonts w:ascii="Tahoma" w:hAnsi="Tahoma" w:cs="Tahoma"/>
          <w:color w:val="000000"/>
          <w:sz w:val="21"/>
          <w:szCs w:val="21"/>
        </w:rPr>
        <w:t>auto reguladores</w:t>
      </w:r>
      <w:r w:rsidR="00F75C10" w:rsidRPr="00C9160E">
        <w:rPr>
          <w:rFonts w:ascii="Tahoma" w:hAnsi="Tahoma" w:cs="Tahoma"/>
          <w:color w:val="000000"/>
          <w:sz w:val="21"/>
          <w:szCs w:val="21"/>
        </w:rPr>
        <w:t xml:space="preserve">; e/ou (ii)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15" w:name="_Toc205799102"/>
      <w:bookmarkStart w:id="116" w:name="_Toc241983077"/>
      <w:bookmarkStart w:id="117" w:name="_Toc422473382"/>
      <w:bookmarkStart w:id="118"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15"/>
      <w:bookmarkEnd w:id="116"/>
      <w:bookmarkEnd w:id="117"/>
      <w:bookmarkEnd w:id="118"/>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(iii)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No caso dos investidores pessoas jurídicas tributadas pelo lucro presumido, a remuneração conferida a título de pagamento dos juros dos certificados de recebíveis imobiliários constitui receita financeira, porém, não </w:t>
      </w:r>
      <w:r w:rsidRPr="00C9160E">
        <w:rPr>
          <w:rFonts w:ascii="Tahoma" w:eastAsia="Arial Unicode MS" w:hAnsi="Tahoma" w:cs="Tahoma"/>
          <w:color w:val="000000"/>
          <w:sz w:val="21"/>
          <w:szCs w:val="21"/>
        </w:rPr>
        <w:lastRenderedPageBreak/>
        <w:t>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19" w:name="_Toc110076272"/>
      <w:bookmarkStart w:id="120" w:name="_Toc163380711"/>
      <w:bookmarkStart w:id="121" w:name="_Toc180553627"/>
      <w:bookmarkStart w:id="122" w:name="_Toc205799103"/>
      <w:bookmarkStart w:id="123" w:name="_Toc241983078"/>
      <w:bookmarkStart w:id="124" w:name="_Toc422473383"/>
      <w:bookmarkStart w:id="125" w:name="_Toc66779159"/>
      <w:r w:rsidRPr="00C9160E">
        <w:rPr>
          <w:color w:val="000000"/>
          <w:sz w:val="21"/>
          <w:szCs w:val="21"/>
        </w:rPr>
        <w:t xml:space="preserve">CLÁUSULA </w:t>
      </w:r>
      <w:bookmarkEnd w:id="119"/>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20"/>
      <w:bookmarkEnd w:id="121"/>
      <w:bookmarkEnd w:id="122"/>
      <w:bookmarkEnd w:id="123"/>
      <w:bookmarkEnd w:id="124"/>
      <w:bookmarkEnd w:id="125"/>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todas as despesas com as referidas publicações, serão arcadas diretamente ou indiretamente pela Devedora com recursos que não sejam do 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26" w:name="_Toc476114402"/>
      <w:bookmarkStart w:id="127" w:name="_Toc476115187"/>
      <w:bookmarkStart w:id="128" w:name="_Toc477212568"/>
      <w:bookmarkStart w:id="129" w:name="_Toc477857870"/>
      <w:bookmarkStart w:id="130" w:name="_Toc532829736"/>
      <w:bookmarkStart w:id="131" w:name="_Toc57998467"/>
      <w:bookmarkStart w:id="132"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26"/>
      <w:bookmarkEnd w:id="127"/>
      <w:bookmarkEnd w:id="128"/>
      <w:bookmarkEnd w:id="129"/>
      <w:bookmarkEnd w:id="130"/>
      <w:bookmarkEnd w:id="131"/>
      <w:bookmarkEnd w:id="132"/>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33" w:name="_Toc110076273"/>
      <w:bookmarkStart w:id="134" w:name="_Toc163380712"/>
      <w:bookmarkStart w:id="135" w:name="_Toc180553628"/>
      <w:bookmarkStart w:id="136" w:name="_Toc205799104"/>
      <w:bookmarkStart w:id="137" w:name="_Toc241983079"/>
      <w:bookmarkStart w:id="138" w:name="_Toc422473384"/>
      <w:bookmarkStart w:id="139"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33"/>
      <w:bookmarkEnd w:id="134"/>
      <w:bookmarkEnd w:id="135"/>
      <w:bookmarkEnd w:id="136"/>
      <w:bookmarkEnd w:id="137"/>
      <w:bookmarkEnd w:id="138"/>
      <w:bookmarkEnd w:id="139"/>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40" w:name="_Toc162083611"/>
      <w:bookmarkStart w:id="141" w:name="_Toc163043028"/>
      <w:bookmarkStart w:id="142" w:name="_Toc163311032"/>
      <w:bookmarkStart w:id="143" w:name="_Toc163380716"/>
      <w:bookmarkStart w:id="144" w:name="_Toc180553632"/>
      <w:bookmarkStart w:id="145" w:name="_Toc205799108"/>
      <w:bookmarkStart w:id="146" w:name="_Toc241983081"/>
      <w:bookmarkStart w:id="147" w:name="_Toc422473385"/>
      <w:bookmarkStart w:id="148" w:name="_Toc66779162"/>
      <w:bookmarkStart w:id="149" w:name="_Toc162079650"/>
      <w:bookmarkStart w:id="150" w:name="_Toc162083623"/>
      <w:bookmarkStart w:id="151"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40"/>
      <w:bookmarkEnd w:id="141"/>
      <w:bookmarkEnd w:id="142"/>
      <w:bookmarkEnd w:id="143"/>
      <w:bookmarkEnd w:id="144"/>
      <w:bookmarkEnd w:id="145"/>
      <w:bookmarkEnd w:id="146"/>
      <w:bookmarkEnd w:id="147"/>
      <w:bookmarkEnd w:id="148"/>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 xml:space="preserve">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w:t>
      </w:r>
      <w:r w:rsidR="003301DB" w:rsidRPr="00C9160E">
        <w:rPr>
          <w:rFonts w:ascii="Tahoma" w:hAnsi="Tahoma" w:cs="Tahoma"/>
          <w:sz w:val="21"/>
          <w:szCs w:val="21"/>
        </w:rPr>
        <w:lastRenderedPageBreak/>
        <w:t>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2"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3"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52" w:name="_DV_M283"/>
      <w:bookmarkStart w:id="153" w:name="_DV_M284"/>
      <w:bookmarkStart w:id="154" w:name="_DV_M285"/>
      <w:bookmarkStart w:id="155" w:name="_DV_M264"/>
      <w:bookmarkEnd w:id="152"/>
      <w:bookmarkEnd w:id="153"/>
      <w:bookmarkEnd w:id="154"/>
      <w:bookmarkEnd w:id="155"/>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56" w:name="_Toc110076274"/>
      <w:bookmarkStart w:id="157" w:name="_Toc163380715"/>
      <w:bookmarkStart w:id="158" w:name="_Toc180553631"/>
      <w:bookmarkStart w:id="159" w:name="_Toc205799107"/>
      <w:bookmarkStart w:id="160" w:name="_Toc241983080"/>
      <w:bookmarkStart w:id="161" w:name="_Toc422473386"/>
      <w:bookmarkStart w:id="162" w:name="_Toc66779163"/>
      <w:r w:rsidRPr="00C9160E">
        <w:rPr>
          <w:color w:val="000000"/>
          <w:sz w:val="21"/>
          <w:szCs w:val="21"/>
        </w:rPr>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56"/>
      <w:bookmarkEnd w:id="157"/>
      <w:bookmarkEnd w:id="158"/>
      <w:bookmarkEnd w:id="159"/>
      <w:bookmarkEnd w:id="160"/>
      <w:bookmarkEnd w:id="161"/>
      <w:bookmarkEnd w:id="162"/>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63" w:name="_Toc241983083"/>
      <w:bookmarkStart w:id="164" w:name="_Toc41728607"/>
      <w:bookmarkStart w:id="165" w:name="_Toc532964159"/>
      <w:bookmarkStart w:id="166" w:name="_Toc422473387"/>
      <w:bookmarkStart w:id="167"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63"/>
      <w:bookmarkEnd w:id="164"/>
      <w:bookmarkEnd w:id="165"/>
      <w:bookmarkEnd w:id="166"/>
      <w:r w:rsidR="00472A98" w:rsidRPr="00C9160E">
        <w:rPr>
          <w:color w:val="000000"/>
          <w:sz w:val="21"/>
          <w:szCs w:val="21"/>
        </w:rPr>
        <w:t xml:space="preserve">LEGISLAÇÃO APLICÁVEL E </w:t>
      </w:r>
      <w:r w:rsidR="007D63DE" w:rsidRPr="00C9160E">
        <w:rPr>
          <w:bCs w:val="0"/>
          <w:color w:val="000000"/>
          <w:sz w:val="21"/>
          <w:szCs w:val="21"/>
        </w:rPr>
        <w:t>FORO</w:t>
      </w:r>
      <w:bookmarkEnd w:id="167"/>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 xml:space="preserve">Fica eleito o Foro da Comarca da Capital do Estado de São Paulo para dirimir quaisquer </w:t>
      </w:r>
      <w:r w:rsidR="007D63DE" w:rsidRPr="00C9160E">
        <w:rPr>
          <w:rFonts w:ascii="Tahoma" w:hAnsi="Tahoma" w:cs="Tahoma"/>
          <w:sz w:val="21"/>
          <w:szCs w:val="21"/>
        </w:rPr>
        <w:lastRenderedPageBreak/>
        <w:t>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49"/>
    <w:bookmarkEnd w:id="150"/>
    <w:bookmarkEnd w:id="151"/>
    <w:p w14:paraId="063767FA" w14:textId="410C8296"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512FC1">
        <w:rPr>
          <w:rFonts w:ascii="Tahoma" w:hAnsi="Tahoma" w:cs="Tahoma"/>
          <w:color w:val="000000"/>
          <w:sz w:val="21"/>
          <w:szCs w:val="21"/>
        </w:rPr>
        <w:t xml:space="preserve">16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7F72E43B"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512FC1">
        <w:rPr>
          <w:rFonts w:ascii="Tahoma" w:hAnsi="Tahoma" w:cs="Tahoma"/>
          <w:i/>
          <w:iCs/>
          <w:smallCaps/>
          <w:color w:val="808080" w:themeColor="background1" w:themeShade="80"/>
          <w:sz w:val="21"/>
          <w:szCs w:val="21"/>
          <w:lang w:eastAsia="en-US"/>
        </w:rPr>
        <w:t xml:space="preserve">16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168" w:name="_DV_M288"/>
      <w:bookmarkEnd w:id="168"/>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69" w:name="_Toc66779165"/>
      <w:r w:rsidRPr="00C9160E">
        <w:rPr>
          <w:rFonts w:ascii="Tahoma" w:hAnsi="Tahoma" w:cs="Tahoma"/>
          <w:sz w:val="21"/>
          <w:szCs w:val="21"/>
          <w:lang w:eastAsia="en-US"/>
        </w:rPr>
        <w:lastRenderedPageBreak/>
        <w:t>ANEXO I – TABELA DE AMORTIZAÇÃO DOS CRI</w:t>
      </w:r>
      <w:bookmarkEnd w:id="169"/>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68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973F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FC549A" w:rsidRPr="00851943" w14:paraId="647481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w:t>
            </w:r>
          </w:p>
        </w:tc>
        <w:tc>
          <w:tcPr>
            <w:tcW w:w="1120" w:type="dxa"/>
            <w:tcBorders>
              <w:top w:val="nil"/>
              <w:left w:val="nil"/>
              <w:bottom w:val="single" w:sz="4" w:space="0" w:color="auto"/>
              <w:right w:val="single" w:sz="4" w:space="0" w:color="auto"/>
            </w:tcBorders>
            <w:shd w:val="clear" w:color="auto" w:fill="auto"/>
            <w:noWrap/>
            <w:vAlign w:val="center"/>
            <w:hideMark/>
          </w:tcPr>
          <w:p w14:paraId="475B5B7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08/09/2021</w:t>
            </w:r>
          </w:p>
        </w:tc>
        <w:tc>
          <w:tcPr>
            <w:tcW w:w="1060" w:type="dxa"/>
            <w:tcBorders>
              <w:top w:val="nil"/>
              <w:left w:val="nil"/>
              <w:bottom w:val="single" w:sz="4" w:space="0" w:color="auto"/>
              <w:right w:val="single" w:sz="4" w:space="0" w:color="auto"/>
            </w:tcBorders>
            <w:shd w:val="clear" w:color="auto" w:fill="auto"/>
            <w:noWrap/>
            <w:vAlign w:val="center"/>
            <w:hideMark/>
          </w:tcPr>
          <w:p w14:paraId="16D149D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09790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12BDE3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w:t>
            </w:r>
          </w:p>
        </w:tc>
        <w:tc>
          <w:tcPr>
            <w:tcW w:w="1120" w:type="dxa"/>
            <w:tcBorders>
              <w:top w:val="nil"/>
              <w:left w:val="nil"/>
              <w:bottom w:val="single" w:sz="4" w:space="0" w:color="auto"/>
              <w:right w:val="single" w:sz="4" w:space="0" w:color="auto"/>
            </w:tcBorders>
            <w:shd w:val="clear" w:color="auto" w:fill="auto"/>
            <w:noWrap/>
            <w:vAlign w:val="center"/>
            <w:hideMark/>
          </w:tcPr>
          <w:p w14:paraId="023F78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07/10/2021</w:t>
            </w:r>
          </w:p>
        </w:tc>
        <w:tc>
          <w:tcPr>
            <w:tcW w:w="1060" w:type="dxa"/>
            <w:tcBorders>
              <w:top w:val="nil"/>
              <w:left w:val="nil"/>
              <w:bottom w:val="single" w:sz="4" w:space="0" w:color="auto"/>
              <w:right w:val="single" w:sz="4" w:space="0" w:color="auto"/>
            </w:tcBorders>
            <w:shd w:val="clear" w:color="auto" w:fill="auto"/>
            <w:noWrap/>
            <w:vAlign w:val="center"/>
            <w:hideMark/>
          </w:tcPr>
          <w:p w14:paraId="57F763F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8C2B87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5F37D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w:t>
            </w:r>
          </w:p>
        </w:tc>
        <w:tc>
          <w:tcPr>
            <w:tcW w:w="1120" w:type="dxa"/>
            <w:tcBorders>
              <w:top w:val="nil"/>
              <w:left w:val="nil"/>
              <w:bottom w:val="single" w:sz="4" w:space="0" w:color="auto"/>
              <w:right w:val="single" w:sz="4" w:space="0" w:color="auto"/>
            </w:tcBorders>
            <w:shd w:val="clear" w:color="auto" w:fill="auto"/>
            <w:noWrap/>
            <w:vAlign w:val="center"/>
            <w:hideMark/>
          </w:tcPr>
          <w:p w14:paraId="6E0AF2E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08/11/2021</w:t>
            </w:r>
          </w:p>
        </w:tc>
        <w:tc>
          <w:tcPr>
            <w:tcW w:w="1060" w:type="dxa"/>
            <w:tcBorders>
              <w:top w:val="nil"/>
              <w:left w:val="nil"/>
              <w:bottom w:val="single" w:sz="4" w:space="0" w:color="auto"/>
              <w:right w:val="single" w:sz="4" w:space="0" w:color="auto"/>
            </w:tcBorders>
            <w:shd w:val="clear" w:color="auto" w:fill="auto"/>
            <w:noWrap/>
            <w:vAlign w:val="center"/>
            <w:hideMark/>
          </w:tcPr>
          <w:p w14:paraId="35162AA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E6EA66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806072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4</w:t>
            </w:r>
          </w:p>
        </w:tc>
        <w:tc>
          <w:tcPr>
            <w:tcW w:w="1120" w:type="dxa"/>
            <w:tcBorders>
              <w:top w:val="nil"/>
              <w:left w:val="nil"/>
              <w:bottom w:val="single" w:sz="4" w:space="0" w:color="auto"/>
              <w:right w:val="single" w:sz="4" w:space="0" w:color="auto"/>
            </w:tcBorders>
            <w:shd w:val="clear" w:color="auto" w:fill="auto"/>
            <w:noWrap/>
            <w:vAlign w:val="center"/>
            <w:hideMark/>
          </w:tcPr>
          <w:p w14:paraId="44CDA85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07/12/2021</w:t>
            </w:r>
          </w:p>
        </w:tc>
        <w:tc>
          <w:tcPr>
            <w:tcW w:w="1060" w:type="dxa"/>
            <w:tcBorders>
              <w:top w:val="nil"/>
              <w:left w:val="nil"/>
              <w:bottom w:val="single" w:sz="4" w:space="0" w:color="auto"/>
              <w:right w:val="single" w:sz="4" w:space="0" w:color="auto"/>
            </w:tcBorders>
            <w:shd w:val="clear" w:color="auto" w:fill="auto"/>
            <w:noWrap/>
            <w:vAlign w:val="center"/>
            <w:hideMark/>
          </w:tcPr>
          <w:p w14:paraId="20C09DC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871924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58BAA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50A6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07/01/2022</w:t>
            </w:r>
          </w:p>
        </w:tc>
        <w:tc>
          <w:tcPr>
            <w:tcW w:w="1060" w:type="dxa"/>
            <w:tcBorders>
              <w:top w:val="nil"/>
              <w:left w:val="nil"/>
              <w:bottom w:val="single" w:sz="4" w:space="0" w:color="auto"/>
              <w:right w:val="single" w:sz="4" w:space="0" w:color="auto"/>
            </w:tcBorders>
            <w:shd w:val="clear" w:color="auto" w:fill="auto"/>
            <w:noWrap/>
            <w:vAlign w:val="center"/>
            <w:hideMark/>
          </w:tcPr>
          <w:p w14:paraId="3022AAF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D04F5D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B91C1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6</w:t>
            </w:r>
          </w:p>
        </w:tc>
        <w:tc>
          <w:tcPr>
            <w:tcW w:w="1120" w:type="dxa"/>
            <w:tcBorders>
              <w:top w:val="nil"/>
              <w:left w:val="nil"/>
              <w:bottom w:val="single" w:sz="4" w:space="0" w:color="auto"/>
              <w:right w:val="single" w:sz="4" w:space="0" w:color="auto"/>
            </w:tcBorders>
            <w:shd w:val="clear" w:color="auto" w:fill="auto"/>
            <w:noWrap/>
            <w:vAlign w:val="center"/>
            <w:hideMark/>
          </w:tcPr>
          <w:p w14:paraId="1B17CE3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07/02/2022</w:t>
            </w:r>
          </w:p>
        </w:tc>
        <w:tc>
          <w:tcPr>
            <w:tcW w:w="1060" w:type="dxa"/>
            <w:tcBorders>
              <w:top w:val="nil"/>
              <w:left w:val="nil"/>
              <w:bottom w:val="single" w:sz="4" w:space="0" w:color="auto"/>
              <w:right w:val="single" w:sz="4" w:space="0" w:color="auto"/>
            </w:tcBorders>
            <w:shd w:val="clear" w:color="auto" w:fill="auto"/>
            <w:noWrap/>
            <w:vAlign w:val="center"/>
            <w:hideMark/>
          </w:tcPr>
          <w:p w14:paraId="7B4DE71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A8686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C0189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7</w:t>
            </w:r>
          </w:p>
        </w:tc>
        <w:tc>
          <w:tcPr>
            <w:tcW w:w="1120" w:type="dxa"/>
            <w:tcBorders>
              <w:top w:val="nil"/>
              <w:left w:val="nil"/>
              <w:bottom w:val="single" w:sz="4" w:space="0" w:color="auto"/>
              <w:right w:val="single" w:sz="4" w:space="0" w:color="auto"/>
            </w:tcBorders>
            <w:shd w:val="clear" w:color="auto" w:fill="auto"/>
            <w:noWrap/>
            <w:vAlign w:val="center"/>
            <w:hideMark/>
          </w:tcPr>
          <w:p w14:paraId="19F149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07/03/2022</w:t>
            </w:r>
          </w:p>
        </w:tc>
        <w:tc>
          <w:tcPr>
            <w:tcW w:w="1060" w:type="dxa"/>
            <w:tcBorders>
              <w:top w:val="nil"/>
              <w:left w:val="nil"/>
              <w:bottom w:val="single" w:sz="4" w:space="0" w:color="auto"/>
              <w:right w:val="single" w:sz="4" w:space="0" w:color="auto"/>
            </w:tcBorders>
            <w:shd w:val="clear" w:color="auto" w:fill="auto"/>
            <w:noWrap/>
            <w:vAlign w:val="center"/>
            <w:hideMark/>
          </w:tcPr>
          <w:p w14:paraId="5896745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F9946F"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D18354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8</w:t>
            </w:r>
          </w:p>
        </w:tc>
        <w:tc>
          <w:tcPr>
            <w:tcW w:w="1120" w:type="dxa"/>
            <w:tcBorders>
              <w:top w:val="nil"/>
              <w:left w:val="nil"/>
              <w:bottom w:val="single" w:sz="4" w:space="0" w:color="auto"/>
              <w:right w:val="single" w:sz="4" w:space="0" w:color="auto"/>
            </w:tcBorders>
            <w:shd w:val="clear" w:color="auto" w:fill="auto"/>
            <w:noWrap/>
            <w:vAlign w:val="center"/>
            <w:hideMark/>
          </w:tcPr>
          <w:p w14:paraId="7B41899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07/04/2022</w:t>
            </w:r>
          </w:p>
        </w:tc>
        <w:tc>
          <w:tcPr>
            <w:tcW w:w="1060" w:type="dxa"/>
            <w:tcBorders>
              <w:top w:val="nil"/>
              <w:left w:val="nil"/>
              <w:bottom w:val="single" w:sz="4" w:space="0" w:color="auto"/>
              <w:right w:val="single" w:sz="4" w:space="0" w:color="auto"/>
            </w:tcBorders>
            <w:shd w:val="clear" w:color="auto" w:fill="auto"/>
            <w:noWrap/>
            <w:vAlign w:val="center"/>
            <w:hideMark/>
          </w:tcPr>
          <w:p w14:paraId="1C47E1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C9D642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C6DE6D2"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9</w:t>
            </w:r>
          </w:p>
        </w:tc>
        <w:tc>
          <w:tcPr>
            <w:tcW w:w="1120" w:type="dxa"/>
            <w:tcBorders>
              <w:top w:val="nil"/>
              <w:left w:val="nil"/>
              <w:bottom w:val="single" w:sz="4" w:space="0" w:color="auto"/>
              <w:right w:val="single" w:sz="4" w:space="0" w:color="auto"/>
            </w:tcBorders>
            <w:shd w:val="clear" w:color="auto" w:fill="auto"/>
            <w:noWrap/>
            <w:vAlign w:val="center"/>
            <w:hideMark/>
          </w:tcPr>
          <w:p w14:paraId="2F2DBF7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09/05/2022</w:t>
            </w:r>
          </w:p>
        </w:tc>
        <w:tc>
          <w:tcPr>
            <w:tcW w:w="1060" w:type="dxa"/>
            <w:tcBorders>
              <w:top w:val="nil"/>
              <w:left w:val="nil"/>
              <w:bottom w:val="single" w:sz="4" w:space="0" w:color="auto"/>
              <w:right w:val="single" w:sz="4" w:space="0" w:color="auto"/>
            </w:tcBorders>
            <w:shd w:val="clear" w:color="auto" w:fill="auto"/>
            <w:noWrap/>
            <w:vAlign w:val="center"/>
            <w:hideMark/>
          </w:tcPr>
          <w:p w14:paraId="091699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30EDE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7F20A8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66840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07/06/2022</w:t>
            </w:r>
          </w:p>
        </w:tc>
        <w:tc>
          <w:tcPr>
            <w:tcW w:w="1060" w:type="dxa"/>
            <w:tcBorders>
              <w:top w:val="nil"/>
              <w:left w:val="nil"/>
              <w:bottom w:val="single" w:sz="4" w:space="0" w:color="auto"/>
              <w:right w:val="single" w:sz="4" w:space="0" w:color="auto"/>
            </w:tcBorders>
            <w:shd w:val="clear" w:color="auto" w:fill="auto"/>
            <w:noWrap/>
            <w:vAlign w:val="center"/>
            <w:hideMark/>
          </w:tcPr>
          <w:p w14:paraId="50E4A61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EC573A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B85D73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AC67B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07/07/2022</w:t>
            </w:r>
          </w:p>
        </w:tc>
        <w:tc>
          <w:tcPr>
            <w:tcW w:w="1060" w:type="dxa"/>
            <w:tcBorders>
              <w:top w:val="nil"/>
              <w:left w:val="nil"/>
              <w:bottom w:val="single" w:sz="4" w:space="0" w:color="auto"/>
              <w:right w:val="single" w:sz="4" w:space="0" w:color="auto"/>
            </w:tcBorders>
            <w:shd w:val="clear" w:color="auto" w:fill="auto"/>
            <w:noWrap/>
            <w:vAlign w:val="center"/>
            <w:hideMark/>
          </w:tcPr>
          <w:p w14:paraId="5B69B85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1D1DFD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9BDEFC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38D4E6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08/08/2022</w:t>
            </w:r>
          </w:p>
        </w:tc>
        <w:tc>
          <w:tcPr>
            <w:tcW w:w="1060" w:type="dxa"/>
            <w:tcBorders>
              <w:top w:val="nil"/>
              <w:left w:val="nil"/>
              <w:bottom w:val="single" w:sz="4" w:space="0" w:color="auto"/>
              <w:right w:val="single" w:sz="4" w:space="0" w:color="auto"/>
            </w:tcBorders>
            <w:shd w:val="clear" w:color="auto" w:fill="auto"/>
            <w:noWrap/>
            <w:vAlign w:val="center"/>
            <w:hideMark/>
          </w:tcPr>
          <w:p w14:paraId="6F048A6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3E368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5B10ED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300BF0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08/09/2022</w:t>
            </w:r>
          </w:p>
        </w:tc>
        <w:tc>
          <w:tcPr>
            <w:tcW w:w="1060" w:type="dxa"/>
            <w:tcBorders>
              <w:top w:val="nil"/>
              <w:left w:val="nil"/>
              <w:bottom w:val="single" w:sz="4" w:space="0" w:color="auto"/>
              <w:right w:val="single" w:sz="4" w:space="0" w:color="auto"/>
            </w:tcBorders>
            <w:shd w:val="clear" w:color="auto" w:fill="auto"/>
            <w:noWrap/>
            <w:vAlign w:val="center"/>
            <w:hideMark/>
          </w:tcPr>
          <w:p w14:paraId="4EAD7A0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02E925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ECCE72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DC980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07/10/2022</w:t>
            </w:r>
          </w:p>
        </w:tc>
        <w:tc>
          <w:tcPr>
            <w:tcW w:w="1060" w:type="dxa"/>
            <w:tcBorders>
              <w:top w:val="nil"/>
              <w:left w:val="nil"/>
              <w:bottom w:val="single" w:sz="4" w:space="0" w:color="auto"/>
              <w:right w:val="single" w:sz="4" w:space="0" w:color="auto"/>
            </w:tcBorders>
            <w:shd w:val="clear" w:color="auto" w:fill="auto"/>
            <w:noWrap/>
            <w:vAlign w:val="center"/>
            <w:hideMark/>
          </w:tcPr>
          <w:p w14:paraId="2653132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C128D8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C98C1C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61DD9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07/11/2022</w:t>
            </w:r>
          </w:p>
        </w:tc>
        <w:tc>
          <w:tcPr>
            <w:tcW w:w="1060" w:type="dxa"/>
            <w:tcBorders>
              <w:top w:val="nil"/>
              <w:left w:val="nil"/>
              <w:bottom w:val="single" w:sz="4" w:space="0" w:color="auto"/>
              <w:right w:val="single" w:sz="4" w:space="0" w:color="auto"/>
            </w:tcBorders>
            <w:shd w:val="clear" w:color="auto" w:fill="auto"/>
            <w:noWrap/>
            <w:vAlign w:val="center"/>
            <w:hideMark/>
          </w:tcPr>
          <w:p w14:paraId="22324F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2F17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4EE1D1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16</w:t>
            </w:r>
          </w:p>
        </w:tc>
        <w:tc>
          <w:tcPr>
            <w:tcW w:w="1120" w:type="dxa"/>
            <w:tcBorders>
              <w:top w:val="nil"/>
              <w:left w:val="nil"/>
              <w:bottom w:val="single" w:sz="4" w:space="0" w:color="auto"/>
              <w:right w:val="single" w:sz="4" w:space="0" w:color="auto"/>
            </w:tcBorders>
            <w:shd w:val="clear" w:color="auto" w:fill="auto"/>
            <w:noWrap/>
            <w:vAlign w:val="center"/>
            <w:hideMark/>
          </w:tcPr>
          <w:p w14:paraId="670357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07/12/2022</w:t>
            </w:r>
          </w:p>
        </w:tc>
        <w:tc>
          <w:tcPr>
            <w:tcW w:w="1060" w:type="dxa"/>
            <w:tcBorders>
              <w:top w:val="nil"/>
              <w:left w:val="nil"/>
              <w:bottom w:val="single" w:sz="4" w:space="0" w:color="auto"/>
              <w:right w:val="single" w:sz="4" w:space="0" w:color="auto"/>
            </w:tcBorders>
            <w:shd w:val="clear" w:color="auto" w:fill="auto"/>
            <w:noWrap/>
            <w:vAlign w:val="center"/>
            <w:hideMark/>
          </w:tcPr>
          <w:p w14:paraId="064505E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100C0B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877A7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42DCC0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09/01/2023</w:t>
            </w:r>
          </w:p>
        </w:tc>
        <w:tc>
          <w:tcPr>
            <w:tcW w:w="1060" w:type="dxa"/>
            <w:tcBorders>
              <w:top w:val="nil"/>
              <w:left w:val="nil"/>
              <w:bottom w:val="single" w:sz="4" w:space="0" w:color="auto"/>
              <w:right w:val="single" w:sz="4" w:space="0" w:color="auto"/>
            </w:tcBorders>
            <w:shd w:val="clear" w:color="auto" w:fill="auto"/>
            <w:noWrap/>
            <w:vAlign w:val="center"/>
            <w:hideMark/>
          </w:tcPr>
          <w:p w14:paraId="4BF8A8D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7235D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DED6A5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30758C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07/02/2023</w:t>
            </w:r>
          </w:p>
        </w:tc>
        <w:tc>
          <w:tcPr>
            <w:tcW w:w="1060" w:type="dxa"/>
            <w:tcBorders>
              <w:top w:val="nil"/>
              <w:left w:val="nil"/>
              <w:bottom w:val="single" w:sz="4" w:space="0" w:color="auto"/>
              <w:right w:val="single" w:sz="4" w:space="0" w:color="auto"/>
            </w:tcBorders>
            <w:shd w:val="clear" w:color="auto" w:fill="auto"/>
            <w:noWrap/>
            <w:vAlign w:val="center"/>
            <w:hideMark/>
          </w:tcPr>
          <w:p w14:paraId="1BE4D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420EB3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F8753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2D132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07/03/2023</w:t>
            </w:r>
          </w:p>
        </w:tc>
        <w:tc>
          <w:tcPr>
            <w:tcW w:w="1060" w:type="dxa"/>
            <w:tcBorders>
              <w:top w:val="nil"/>
              <w:left w:val="nil"/>
              <w:bottom w:val="single" w:sz="4" w:space="0" w:color="auto"/>
              <w:right w:val="single" w:sz="4" w:space="0" w:color="auto"/>
            </w:tcBorders>
            <w:shd w:val="clear" w:color="auto" w:fill="auto"/>
            <w:noWrap/>
            <w:vAlign w:val="center"/>
            <w:hideMark/>
          </w:tcPr>
          <w:p w14:paraId="5E87D0B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B5DFB8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6F2371"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59AAB3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10/04/2023</w:t>
            </w:r>
          </w:p>
        </w:tc>
        <w:tc>
          <w:tcPr>
            <w:tcW w:w="1060" w:type="dxa"/>
            <w:tcBorders>
              <w:top w:val="nil"/>
              <w:left w:val="nil"/>
              <w:bottom w:val="single" w:sz="4" w:space="0" w:color="auto"/>
              <w:right w:val="single" w:sz="4" w:space="0" w:color="auto"/>
            </w:tcBorders>
            <w:shd w:val="clear" w:color="auto" w:fill="auto"/>
            <w:noWrap/>
            <w:vAlign w:val="center"/>
            <w:hideMark/>
          </w:tcPr>
          <w:p w14:paraId="29A6980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723DA0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816B13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21</w:t>
            </w:r>
          </w:p>
        </w:tc>
        <w:tc>
          <w:tcPr>
            <w:tcW w:w="1120" w:type="dxa"/>
            <w:tcBorders>
              <w:top w:val="nil"/>
              <w:left w:val="nil"/>
              <w:bottom w:val="single" w:sz="4" w:space="0" w:color="auto"/>
              <w:right w:val="single" w:sz="4" w:space="0" w:color="auto"/>
            </w:tcBorders>
            <w:shd w:val="clear" w:color="auto" w:fill="auto"/>
            <w:noWrap/>
            <w:vAlign w:val="center"/>
            <w:hideMark/>
          </w:tcPr>
          <w:p w14:paraId="7ED59E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08/05/2023</w:t>
            </w:r>
          </w:p>
        </w:tc>
        <w:tc>
          <w:tcPr>
            <w:tcW w:w="1060" w:type="dxa"/>
            <w:tcBorders>
              <w:top w:val="nil"/>
              <w:left w:val="nil"/>
              <w:bottom w:val="single" w:sz="4" w:space="0" w:color="auto"/>
              <w:right w:val="single" w:sz="4" w:space="0" w:color="auto"/>
            </w:tcBorders>
            <w:shd w:val="clear" w:color="auto" w:fill="auto"/>
            <w:noWrap/>
            <w:vAlign w:val="center"/>
            <w:hideMark/>
          </w:tcPr>
          <w:p w14:paraId="6440F27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AA21BF1"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0F19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0F3165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07/06/2023</w:t>
            </w:r>
          </w:p>
        </w:tc>
        <w:tc>
          <w:tcPr>
            <w:tcW w:w="1060" w:type="dxa"/>
            <w:tcBorders>
              <w:top w:val="nil"/>
              <w:left w:val="nil"/>
              <w:bottom w:val="single" w:sz="4" w:space="0" w:color="auto"/>
              <w:right w:val="single" w:sz="4" w:space="0" w:color="auto"/>
            </w:tcBorders>
            <w:shd w:val="clear" w:color="auto" w:fill="auto"/>
            <w:noWrap/>
            <w:vAlign w:val="center"/>
            <w:hideMark/>
          </w:tcPr>
          <w:p w14:paraId="78AC922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F706CEA"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E8311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23</w:t>
            </w:r>
          </w:p>
        </w:tc>
        <w:tc>
          <w:tcPr>
            <w:tcW w:w="1120" w:type="dxa"/>
            <w:tcBorders>
              <w:top w:val="nil"/>
              <w:left w:val="nil"/>
              <w:bottom w:val="single" w:sz="4" w:space="0" w:color="auto"/>
              <w:right w:val="single" w:sz="4" w:space="0" w:color="auto"/>
            </w:tcBorders>
            <w:shd w:val="clear" w:color="auto" w:fill="auto"/>
            <w:noWrap/>
            <w:vAlign w:val="center"/>
            <w:hideMark/>
          </w:tcPr>
          <w:p w14:paraId="66B3265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07/07/2023</w:t>
            </w:r>
          </w:p>
        </w:tc>
        <w:tc>
          <w:tcPr>
            <w:tcW w:w="1060" w:type="dxa"/>
            <w:tcBorders>
              <w:top w:val="nil"/>
              <w:left w:val="nil"/>
              <w:bottom w:val="single" w:sz="4" w:space="0" w:color="auto"/>
              <w:right w:val="single" w:sz="4" w:space="0" w:color="auto"/>
            </w:tcBorders>
            <w:shd w:val="clear" w:color="auto" w:fill="auto"/>
            <w:noWrap/>
            <w:vAlign w:val="center"/>
            <w:hideMark/>
          </w:tcPr>
          <w:p w14:paraId="01D3E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85988F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98C81F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8D982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07/08/2023</w:t>
            </w:r>
          </w:p>
        </w:tc>
        <w:tc>
          <w:tcPr>
            <w:tcW w:w="1060" w:type="dxa"/>
            <w:tcBorders>
              <w:top w:val="nil"/>
              <w:left w:val="nil"/>
              <w:bottom w:val="single" w:sz="4" w:space="0" w:color="auto"/>
              <w:right w:val="single" w:sz="4" w:space="0" w:color="auto"/>
            </w:tcBorders>
            <w:shd w:val="clear" w:color="auto" w:fill="auto"/>
            <w:noWrap/>
            <w:vAlign w:val="center"/>
            <w:hideMark/>
          </w:tcPr>
          <w:p w14:paraId="0B761C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D315B6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DC7C4F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4A0F7D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08/09/2023</w:t>
            </w:r>
          </w:p>
        </w:tc>
        <w:tc>
          <w:tcPr>
            <w:tcW w:w="1060" w:type="dxa"/>
            <w:tcBorders>
              <w:top w:val="nil"/>
              <w:left w:val="nil"/>
              <w:bottom w:val="single" w:sz="4" w:space="0" w:color="auto"/>
              <w:right w:val="single" w:sz="4" w:space="0" w:color="auto"/>
            </w:tcBorders>
            <w:shd w:val="clear" w:color="auto" w:fill="auto"/>
            <w:noWrap/>
            <w:vAlign w:val="center"/>
            <w:hideMark/>
          </w:tcPr>
          <w:p w14:paraId="5E51E5B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6E5ED2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6C124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4C9EA4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09/10/2023</w:t>
            </w:r>
          </w:p>
        </w:tc>
        <w:tc>
          <w:tcPr>
            <w:tcW w:w="1060" w:type="dxa"/>
            <w:tcBorders>
              <w:top w:val="nil"/>
              <w:left w:val="nil"/>
              <w:bottom w:val="single" w:sz="4" w:space="0" w:color="auto"/>
              <w:right w:val="single" w:sz="4" w:space="0" w:color="auto"/>
            </w:tcBorders>
            <w:shd w:val="clear" w:color="auto" w:fill="auto"/>
            <w:noWrap/>
            <w:vAlign w:val="center"/>
            <w:hideMark/>
          </w:tcPr>
          <w:p w14:paraId="012E623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B7AB48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10F9A2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B0AB81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07/11/2023</w:t>
            </w:r>
          </w:p>
        </w:tc>
        <w:tc>
          <w:tcPr>
            <w:tcW w:w="1060" w:type="dxa"/>
            <w:tcBorders>
              <w:top w:val="nil"/>
              <w:left w:val="nil"/>
              <w:bottom w:val="single" w:sz="4" w:space="0" w:color="auto"/>
              <w:right w:val="single" w:sz="4" w:space="0" w:color="auto"/>
            </w:tcBorders>
            <w:shd w:val="clear" w:color="auto" w:fill="auto"/>
            <w:noWrap/>
            <w:vAlign w:val="center"/>
            <w:hideMark/>
          </w:tcPr>
          <w:p w14:paraId="5544F5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18E74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9B16D6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3CBB2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07/12/2023</w:t>
            </w:r>
          </w:p>
        </w:tc>
        <w:tc>
          <w:tcPr>
            <w:tcW w:w="1060" w:type="dxa"/>
            <w:tcBorders>
              <w:top w:val="nil"/>
              <w:left w:val="nil"/>
              <w:bottom w:val="single" w:sz="4" w:space="0" w:color="auto"/>
              <w:right w:val="single" w:sz="4" w:space="0" w:color="auto"/>
            </w:tcBorders>
            <w:shd w:val="clear" w:color="auto" w:fill="auto"/>
            <w:noWrap/>
            <w:vAlign w:val="center"/>
            <w:hideMark/>
          </w:tcPr>
          <w:p w14:paraId="78789F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68B510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00F19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2404B4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08/01/2024</w:t>
            </w:r>
          </w:p>
        </w:tc>
        <w:tc>
          <w:tcPr>
            <w:tcW w:w="1060" w:type="dxa"/>
            <w:tcBorders>
              <w:top w:val="nil"/>
              <w:left w:val="nil"/>
              <w:bottom w:val="single" w:sz="4" w:space="0" w:color="auto"/>
              <w:right w:val="single" w:sz="4" w:space="0" w:color="auto"/>
            </w:tcBorders>
            <w:shd w:val="clear" w:color="auto" w:fill="auto"/>
            <w:noWrap/>
            <w:vAlign w:val="center"/>
            <w:hideMark/>
          </w:tcPr>
          <w:p w14:paraId="7794A7B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F3689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6E66B6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30DC17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07/02/2024</w:t>
            </w:r>
          </w:p>
        </w:tc>
        <w:tc>
          <w:tcPr>
            <w:tcW w:w="1060" w:type="dxa"/>
            <w:tcBorders>
              <w:top w:val="nil"/>
              <w:left w:val="nil"/>
              <w:bottom w:val="single" w:sz="4" w:space="0" w:color="auto"/>
              <w:right w:val="single" w:sz="4" w:space="0" w:color="auto"/>
            </w:tcBorders>
            <w:shd w:val="clear" w:color="auto" w:fill="auto"/>
            <w:noWrap/>
            <w:vAlign w:val="center"/>
            <w:hideMark/>
          </w:tcPr>
          <w:p w14:paraId="31C2D2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A0BEF4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E5F80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31</w:t>
            </w:r>
          </w:p>
        </w:tc>
        <w:tc>
          <w:tcPr>
            <w:tcW w:w="1120" w:type="dxa"/>
            <w:tcBorders>
              <w:top w:val="nil"/>
              <w:left w:val="nil"/>
              <w:bottom w:val="single" w:sz="4" w:space="0" w:color="auto"/>
              <w:right w:val="single" w:sz="4" w:space="0" w:color="auto"/>
            </w:tcBorders>
            <w:shd w:val="clear" w:color="auto" w:fill="auto"/>
            <w:noWrap/>
            <w:vAlign w:val="center"/>
            <w:hideMark/>
          </w:tcPr>
          <w:p w14:paraId="7775268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07/03/2024</w:t>
            </w:r>
          </w:p>
        </w:tc>
        <w:tc>
          <w:tcPr>
            <w:tcW w:w="1060" w:type="dxa"/>
            <w:tcBorders>
              <w:top w:val="nil"/>
              <w:left w:val="nil"/>
              <w:bottom w:val="single" w:sz="4" w:space="0" w:color="auto"/>
              <w:right w:val="single" w:sz="4" w:space="0" w:color="auto"/>
            </w:tcBorders>
            <w:shd w:val="clear" w:color="auto" w:fill="auto"/>
            <w:noWrap/>
            <w:vAlign w:val="center"/>
            <w:hideMark/>
          </w:tcPr>
          <w:p w14:paraId="6454028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5F0D3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0325216"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6C8CD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08/04/2024</w:t>
            </w:r>
          </w:p>
        </w:tc>
        <w:tc>
          <w:tcPr>
            <w:tcW w:w="1060" w:type="dxa"/>
            <w:tcBorders>
              <w:top w:val="nil"/>
              <w:left w:val="nil"/>
              <w:bottom w:val="single" w:sz="4" w:space="0" w:color="auto"/>
              <w:right w:val="single" w:sz="4" w:space="0" w:color="auto"/>
            </w:tcBorders>
            <w:shd w:val="clear" w:color="auto" w:fill="auto"/>
            <w:noWrap/>
            <w:vAlign w:val="center"/>
            <w:hideMark/>
          </w:tcPr>
          <w:p w14:paraId="5072311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7D34CB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772982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33</w:t>
            </w:r>
          </w:p>
        </w:tc>
        <w:tc>
          <w:tcPr>
            <w:tcW w:w="1120" w:type="dxa"/>
            <w:tcBorders>
              <w:top w:val="nil"/>
              <w:left w:val="nil"/>
              <w:bottom w:val="single" w:sz="4" w:space="0" w:color="auto"/>
              <w:right w:val="single" w:sz="4" w:space="0" w:color="auto"/>
            </w:tcBorders>
            <w:shd w:val="clear" w:color="auto" w:fill="auto"/>
            <w:noWrap/>
            <w:vAlign w:val="center"/>
            <w:hideMark/>
          </w:tcPr>
          <w:p w14:paraId="5C9289B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07/05/2024</w:t>
            </w:r>
          </w:p>
        </w:tc>
        <w:tc>
          <w:tcPr>
            <w:tcW w:w="1060" w:type="dxa"/>
            <w:tcBorders>
              <w:top w:val="nil"/>
              <w:left w:val="nil"/>
              <w:bottom w:val="single" w:sz="4" w:space="0" w:color="auto"/>
              <w:right w:val="single" w:sz="4" w:space="0" w:color="auto"/>
            </w:tcBorders>
            <w:shd w:val="clear" w:color="auto" w:fill="auto"/>
            <w:noWrap/>
            <w:vAlign w:val="center"/>
            <w:hideMark/>
          </w:tcPr>
          <w:p w14:paraId="7CBAA0D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BA985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2C14A2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CA1931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07/06/2024</w:t>
            </w:r>
          </w:p>
        </w:tc>
        <w:tc>
          <w:tcPr>
            <w:tcW w:w="1060" w:type="dxa"/>
            <w:tcBorders>
              <w:top w:val="nil"/>
              <w:left w:val="nil"/>
              <w:bottom w:val="single" w:sz="4" w:space="0" w:color="auto"/>
              <w:right w:val="single" w:sz="4" w:space="0" w:color="auto"/>
            </w:tcBorders>
            <w:shd w:val="clear" w:color="auto" w:fill="auto"/>
            <w:noWrap/>
            <w:vAlign w:val="center"/>
            <w:hideMark/>
          </w:tcPr>
          <w:p w14:paraId="7D94B15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C63911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913249C"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8E2DE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08/07/2024</w:t>
            </w:r>
          </w:p>
        </w:tc>
        <w:tc>
          <w:tcPr>
            <w:tcW w:w="1060" w:type="dxa"/>
            <w:tcBorders>
              <w:top w:val="nil"/>
              <w:left w:val="nil"/>
              <w:bottom w:val="single" w:sz="4" w:space="0" w:color="auto"/>
              <w:right w:val="single" w:sz="4" w:space="0" w:color="auto"/>
            </w:tcBorders>
            <w:shd w:val="clear" w:color="auto" w:fill="auto"/>
            <w:noWrap/>
            <w:vAlign w:val="center"/>
            <w:hideMark/>
          </w:tcPr>
          <w:p w14:paraId="32804FF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89807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05351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5A347B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07/08/2024</w:t>
            </w:r>
          </w:p>
        </w:tc>
        <w:tc>
          <w:tcPr>
            <w:tcW w:w="1060" w:type="dxa"/>
            <w:tcBorders>
              <w:top w:val="nil"/>
              <w:left w:val="nil"/>
              <w:bottom w:val="single" w:sz="4" w:space="0" w:color="auto"/>
              <w:right w:val="single" w:sz="4" w:space="0" w:color="auto"/>
            </w:tcBorders>
            <w:shd w:val="clear" w:color="auto" w:fill="auto"/>
            <w:noWrap/>
            <w:vAlign w:val="center"/>
            <w:hideMark/>
          </w:tcPr>
          <w:p w14:paraId="2402DF6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41DE9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3204C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79D24E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09/09/2024</w:t>
            </w:r>
          </w:p>
        </w:tc>
        <w:tc>
          <w:tcPr>
            <w:tcW w:w="1060" w:type="dxa"/>
            <w:tcBorders>
              <w:top w:val="nil"/>
              <w:left w:val="nil"/>
              <w:bottom w:val="single" w:sz="4" w:space="0" w:color="auto"/>
              <w:right w:val="single" w:sz="4" w:space="0" w:color="auto"/>
            </w:tcBorders>
            <w:shd w:val="clear" w:color="auto" w:fill="auto"/>
            <w:noWrap/>
            <w:vAlign w:val="center"/>
            <w:hideMark/>
          </w:tcPr>
          <w:p w14:paraId="329D3D3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center"/>
            <w:hideMark/>
          </w:tcPr>
          <w:p w14:paraId="5542EAA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70"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70"/>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71" w:name="_DV_M138"/>
      <w:bookmarkStart w:id="172" w:name="_DV_M144"/>
      <w:bookmarkStart w:id="173" w:name="_DV_M239"/>
      <w:bookmarkStart w:id="174" w:name="_DV_M240"/>
      <w:bookmarkStart w:id="175" w:name="_DV_M241"/>
      <w:bookmarkStart w:id="176" w:name="_DV_M242"/>
      <w:bookmarkStart w:id="177" w:name="_DV_M243"/>
      <w:bookmarkStart w:id="178" w:name="_DV_M244"/>
      <w:bookmarkStart w:id="179" w:name="_DV_M245"/>
      <w:bookmarkStart w:id="180" w:name="_DV_M246"/>
      <w:bookmarkStart w:id="181" w:name="_DV_M247"/>
      <w:bookmarkStart w:id="182" w:name="_DV_M249"/>
      <w:bookmarkStart w:id="183" w:name="_DV_M252"/>
      <w:bookmarkStart w:id="184" w:name="_DV_M253"/>
      <w:bookmarkStart w:id="185" w:name="_DV_M254"/>
      <w:bookmarkStart w:id="186" w:name="_DV_M255"/>
      <w:bookmarkStart w:id="187" w:name="_DV_M256"/>
      <w:bookmarkStart w:id="188" w:name="_DV_M257"/>
      <w:bookmarkStart w:id="189" w:name="_DV_M258"/>
      <w:bookmarkStart w:id="190" w:name="_DV_M259"/>
      <w:bookmarkStart w:id="191" w:name="_DV_M260"/>
      <w:bookmarkStart w:id="192" w:name="_DV_M261"/>
      <w:bookmarkStart w:id="193" w:name="_DV_M262"/>
      <w:bookmarkStart w:id="194" w:name="_DV_M263"/>
      <w:bookmarkStart w:id="195" w:name="_DV_M265"/>
      <w:bookmarkStart w:id="196" w:name="_DV_M266"/>
      <w:bookmarkStart w:id="197" w:name="_DV_M267"/>
      <w:bookmarkStart w:id="198" w:name="_DV_M268"/>
      <w:bookmarkStart w:id="199" w:name="_DV_M272"/>
      <w:bookmarkStart w:id="200" w:name="_DV_M27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rFonts w:ascii="Tahoma" w:hAnsi="Tahoma" w:cs="Tahoma"/>
                <w:b/>
                <w:sz w:val="21"/>
                <w:szCs w:val="21"/>
              </w:rPr>
            </w:pPr>
            <w:bookmarkStart w:id="201" w:name="_Hlk78962875"/>
            <w:r w:rsidRPr="007F70DD">
              <w:rPr>
                <w:rFonts w:ascii="Tahoma" w:hAnsi="Tahoma" w:cs="Tahoma"/>
                <w:b/>
                <w:sz w:val="21"/>
                <w:szCs w:val="21"/>
              </w:rPr>
              <w:t>CÉDULA DE CRÉDITO IMOBILIÁRIO</w:t>
            </w:r>
          </w:p>
        </w:tc>
        <w:tc>
          <w:tcPr>
            <w:tcW w:w="1968" w:type="pct"/>
            <w:gridSpan w:val="6"/>
          </w:tcPr>
          <w:p w14:paraId="417CFB0B" w14:textId="623C7632"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12FC1">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437C15">
        <w:trPr>
          <w:jc w:val="center"/>
        </w:trPr>
        <w:tc>
          <w:tcPr>
            <w:tcW w:w="1452" w:type="pct"/>
            <w:vAlign w:val="center"/>
          </w:tcPr>
          <w:p w14:paraId="08D85AA8"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437C15">
        <w:trPr>
          <w:jc w:val="center"/>
        </w:trPr>
        <w:tc>
          <w:tcPr>
            <w:tcW w:w="5000" w:type="pct"/>
            <w:gridSpan w:val="15"/>
          </w:tcPr>
          <w:p w14:paraId="474F3711"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0339ABCB" w14:textId="77777777" w:rsidTr="00437C15">
        <w:trPr>
          <w:jc w:val="center"/>
        </w:trPr>
        <w:tc>
          <w:tcPr>
            <w:tcW w:w="5000" w:type="pct"/>
            <w:gridSpan w:val="15"/>
          </w:tcPr>
          <w:p w14:paraId="3D6267E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437C15">
        <w:trPr>
          <w:trHeight w:val="246"/>
          <w:jc w:val="center"/>
        </w:trPr>
        <w:tc>
          <w:tcPr>
            <w:tcW w:w="5000" w:type="pct"/>
            <w:gridSpan w:val="15"/>
          </w:tcPr>
          <w:p w14:paraId="5680432B"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437C15">
        <w:trPr>
          <w:jc w:val="center"/>
        </w:trPr>
        <w:tc>
          <w:tcPr>
            <w:tcW w:w="5000" w:type="pct"/>
            <w:gridSpan w:val="15"/>
          </w:tcPr>
          <w:p w14:paraId="6623E06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437C15">
        <w:trPr>
          <w:jc w:val="center"/>
        </w:trPr>
        <w:tc>
          <w:tcPr>
            <w:tcW w:w="5000" w:type="pct"/>
            <w:gridSpan w:val="15"/>
          </w:tcPr>
          <w:p w14:paraId="07988D06"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437C15">
        <w:trPr>
          <w:jc w:val="center"/>
        </w:trPr>
        <w:tc>
          <w:tcPr>
            <w:tcW w:w="1816" w:type="pct"/>
            <w:gridSpan w:val="3"/>
          </w:tcPr>
          <w:p w14:paraId="3EC03C4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Cj. 215</w:t>
            </w:r>
          </w:p>
        </w:tc>
        <w:tc>
          <w:tcPr>
            <w:tcW w:w="547" w:type="pct"/>
          </w:tcPr>
          <w:p w14:paraId="73D8C359"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437C1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437C15">
        <w:trPr>
          <w:jc w:val="center"/>
        </w:trPr>
        <w:tc>
          <w:tcPr>
            <w:tcW w:w="5000" w:type="pct"/>
            <w:gridSpan w:val="15"/>
          </w:tcPr>
          <w:p w14:paraId="190DECCA"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20577995" w14:textId="77777777" w:rsidTr="00437C15">
        <w:trPr>
          <w:jc w:val="center"/>
        </w:trPr>
        <w:tc>
          <w:tcPr>
            <w:tcW w:w="5000" w:type="pct"/>
            <w:gridSpan w:val="15"/>
          </w:tcPr>
          <w:p w14:paraId="63005F5E"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437C15">
        <w:trPr>
          <w:jc w:val="center"/>
        </w:trPr>
        <w:tc>
          <w:tcPr>
            <w:tcW w:w="5000" w:type="pct"/>
            <w:gridSpan w:val="15"/>
          </w:tcPr>
          <w:p w14:paraId="56E01A3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437C15">
        <w:trPr>
          <w:jc w:val="center"/>
        </w:trPr>
        <w:tc>
          <w:tcPr>
            <w:tcW w:w="5000" w:type="pct"/>
            <w:gridSpan w:val="15"/>
          </w:tcPr>
          <w:p w14:paraId="0E7AB46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437C15">
        <w:trPr>
          <w:jc w:val="center"/>
        </w:trPr>
        <w:tc>
          <w:tcPr>
            <w:tcW w:w="5000" w:type="pct"/>
            <w:gridSpan w:val="15"/>
          </w:tcPr>
          <w:p w14:paraId="4EE034F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437C15">
        <w:trPr>
          <w:jc w:val="center"/>
        </w:trPr>
        <w:tc>
          <w:tcPr>
            <w:tcW w:w="1816" w:type="pct"/>
            <w:gridSpan w:val="3"/>
          </w:tcPr>
          <w:p w14:paraId="4E7C2064"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Bloco B - Cj. 1401</w:t>
            </w:r>
          </w:p>
        </w:tc>
        <w:tc>
          <w:tcPr>
            <w:tcW w:w="547" w:type="pct"/>
          </w:tcPr>
          <w:p w14:paraId="3C44FC0C" w14:textId="77777777" w:rsidR="001F131F" w:rsidRPr="005614E3" w:rsidRDefault="001F131F" w:rsidP="00437C1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437C15">
        <w:trPr>
          <w:jc w:val="center"/>
        </w:trPr>
        <w:tc>
          <w:tcPr>
            <w:tcW w:w="5000" w:type="pct"/>
            <w:gridSpan w:val="15"/>
          </w:tcPr>
          <w:p w14:paraId="6F54C31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437C15">
        <w:trPr>
          <w:jc w:val="center"/>
        </w:trPr>
        <w:tc>
          <w:tcPr>
            <w:tcW w:w="5000" w:type="pct"/>
            <w:gridSpan w:val="15"/>
          </w:tcPr>
          <w:p w14:paraId="7742058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437C15">
        <w:trPr>
          <w:jc w:val="center"/>
        </w:trPr>
        <w:tc>
          <w:tcPr>
            <w:tcW w:w="5000" w:type="pct"/>
            <w:gridSpan w:val="15"/>
          </w:tcPr>
          <w:p w14:paraId="6F8001DC"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437C15">
        <w:trPr>
          <w:jc w:val="center"/>
        </w:trPr>
        <w:tc>
          <w:tcPr>
            <w:tcW w:w="5000" w:type="pct"/>
            <w:gridSpan w:val="15"/>
          </w:tcPr>
          <w:p w14:paraId="15AAC2C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437C15">
        <w:trPr>
          <w:jc w:val="center"/>
        </w:trPr>
        <w:tc>
          <w:tcPr>
            <w:tcW w:w="1816" w:type="pct"/>
            <w:gridSpan w:val="3"/>
          </w:tcPr>
          <w:p w14:paraId="2FFCB008"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Cj. 73</w:t>
            </w:r>
          </w:p>
        </w:tc>
        <w:tc>
          <w:tcPr>
            <w:tcW w:w="547" w:type="pct"/>
          </w:tcPr>
          <w:p w14:paraId="0D3481A9" w14:textId="77777777" w:rsidR="001F131F" w:rsidRPr="007F70DD" w:rsidRDefault="001F131F" w:rsidP="00437C1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437C1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437C1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437C15">
        <w:trPr>
          <w:jc w:val="center"/>
        </w:trPr>
        <w:tc>
          <w:tcPr>
            <w:tcW w:w="5000" w:type="pct"/>
            <w:gridSpan w:val="15"/>
          </w:tcPr>
          <w:p w14:paraId="7438D7C2"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437C15">
        <w:trPr>
          <w:jc w:val="center"/>
        </w:trPr>
        <w:tc>
          <w:tcPr>
            <w:tcW w:w="5000" w:type="pct"/>
            <w:gridSpan w:val="15"/>
          </w:tcPr>
          <w:p w14:paraId="55B9DD83" w14:textId="230AFD72" w:rsidR="001F131F" w:rsidRPr="007F70DD" w:rsidRDefault="001F131F" w:rsidP="00437C1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437C15">
        <w:trPr>
          <w:jc w:val="center"/>
        </w:trPr>
        <w:tc>
          <w:tcPr>
            <w:tcW w:w="5000" w:type="pct"/>
            <w:gridSpan w:val="15"/>
          </w:tcPr>
          <w:p w14:paraId="3474086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1F131F" w:rsidRPr="007F70DD" w14:paraId="6A23FB74" w14:textId="77777777" w:rsidTr="00437C15">
        <w:trPr>
          <w:jc w:val="center"/>
        </w:trPr>
        <w:tc>
          <w:tcPr>
            <w:tcW w:w="5000" w:type="pct"/>
            <w:gridSpan w:val="15"/>
          </w:tcPr>
          <w:p w14:paraId="09B1194B" w14:textId="1D2AE94E"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12FC1">
              <w:rPr>
                <w:rFonts w:ascii="Tahoma" w:hAnsi="Tahoma" w:cs="Tahoma"/>
                <w:sz w:val="21"/>
                <w:szCs w:val="21"/>
              </w:rPr>
              <w:t xml:space="preserve">16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437C15">
        <w:trPr>
          <w:jc w:val="center"/>
        </w:trPr>
        <w:tc>
          <w:tcPr>
            <w:tcW w:w="5000" w:type="pct"/>
            <w:gridSpan w:val="15"/>
          </w:tcPr>
          <w:p w14:paraId="01728D9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437C15">
        <w:trPr>
          <w:trHeight w:val="382"/>
          <w:jc w:val="center"/>
        </w:trPr>
        <w:tc>
          <w:tcPr>
            <w:tcW w:w="1579" w:type="pct"/>
            <w:gridSpan w:val="2"/>
            <w:vAlign w:val="center"/>
          </w:tcPr>
          <w:p w14:paraId="2CFDF470"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437C15">
        <w:trPr>
          <w:trHeight w:val="712"/>
          <w:jc w:val="center"/>
        </w:trPr>
        <w:tc>
          <w:tcPr>
            <w:tcW w:w="1579" w:type="pct"/>
            <w:gridSpan w:val="2"/>
          </w:tcPr>
          <w:p w14:paraId="67919EB8" w14:textId="77777777" w:rsidR="001F131F" w:rsidRPr="009F1FE5" w:rsidRDefault="001F131F" w:rsidP="00437C15">
            <w:pPr>
              <w:widowControl w:val="0"/>
              <w:spacing w:line="300" w:lineRule="exact"/>
              <w:jc w:val="both"/>
              <w:rPr>
                <w:rFonts w:ascii="Tahoma" w:hAnsi="Tahoma" w:cs="Tahoma"/>
                <w:i/>
                <w:iCs/>
                <w:sz w:val="21"/>
                <w:szCs w:val="21"/>
              </w:rPr>
            </w:pPr>
            <w:bookmarkStart w:id="202" w:name="_Hlk57292524"/>
            <w:r w:rsidRPr="009F1FE5">
              <w:rPr>
                <w:rFonts w:ascii="Tahoma" w:hAnsi="Tahoma" w:cs="Tahoma"/>
                <w:b/>
                <w:bCs/>
                <w:i/>
                <w:iCs/>
                <w:sz w:val="21"/>
                <w:szCs w:val="21"/>
              </w:rPr>
              <w:t>Edifício Saint Barthelemy</w:t>
            </w:r>
          </w:p>
        </w:tc>
        <w:tc>
          <w:tcPr>
            <w:tcW w:w="1365" w:type="pct"/>
            <w:gridSpan w:val="6"/>
          </w:tcPr>
          <w:p w14:paraId="5882F8D2"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na Rua Monte Aprazível, nºs 118, 126, 134 e 140 e Rua Natividade nºs 113 e 119, 24º Subdistrito – Indianópolis, CEP 04513-</w:t>
            </w:r>
            <w:r w:rsidRPr="009F1FE5">
              <w:rPr>
                <w:rFonts w:ascii="Tahoma" w:hAnsi="Tahoma" w:cs="Tahoma"/>
                <w:sz w:val="21"/>
                <w:szCs w:val="21"/>
              </w:rPr>
              <w:lastRenderedPageBreak/>
              <w:t>020, São Paulo/SP</w:t>
            </w:r>
          </w:p>
        </w:tc>
      </w:tr>
      <w:tr w:rsidR="001F131F" w:rsidRPr="007F70DD" w14:paraId="00E06A26" w14:textId="77777777" w:rsidTr="00437C15">
        <w:trPr>
          <w:trHeight w:val="712"/>
          <w:jc w:val="center"/>
        </w:trPr>
        <w:tc>
          <w:tcPr>
            <w:tcW w:w="1579" w:type="pct"/>
            <w:gridSpan w:val="2"/>
          </w:tcPr>
          <w:p w14:paraId="76768C64" w14:textId="77777777" w:rsidR="001F131F" w:rsidRPr="009F1FE5" w:rsidRDefault="001F131F" w:rsidP="00437C1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lotes de terras designado por Lotes 14-C e 14-D da Quadra 21 (Rua Emilio Nolli), Chácara Alvorada, CEP 13337-100,</w:t>
            </w:r>
            <w:r w:rsidRPr="00C46D7C">
              <w:rPr>
                <w:rFonts w:ascii="Tahoma" w:hAnsi="Tahoma" w:cs="Tahoma"/>
                <w:sz w:val="21"/>
                <w:szCs w:val="21"/>
              </w:rPr>
              <w:t xml:space="preserve"> Indaiatuba/SP</w:t>
            </w:r>
          </w:p>
        </w:tc>
      </w:tr>
      <w:bookmarkEnd w:id="202"/>
      <w:tr w:rsidR="001F131F" w:rsidRPr="007F70DD" w14:paraId="7D2B49DF" w14:textId="77777777" w:rsidTr="00437C15">
        <w:trPr>
          <w:trHeight w:val="102"/>
          <w:jc w:val="center"/>
        </w:trPr>
        <w:tc>
          <w:tcPr>
            <w:tcW w:w="2257" w:type="pct"/>
            <w:gridSpan w:val="5"/>
          </w:tcPr>
          <w:p w14:paraId="3C54F0DF" w14:textId="77777777" w:rsidR="001F131F" w:rsidRPr="007F70DD" w:rsidRDefault="001F131F" w:rsidP="00437C1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437C15">
            <w:pPr>
              <w:widowControl w:val="0"/>
              <w:spacing w:line="300" w:lineRule="exact"/>
              <w:jc w:val="both"/>
              <w:rPr>
                <w:rFonts w:ascii="Tahoma" w:hAnsi="Tahoma" w:cs="Tahoma"/>
                <w:b/>
                <w:bCs/>
                <w:sz w:val="21"/>
                <w:szCs w:val="21"/>
              </w:rPr>
            </w:pPr>
          </w:p>
        </w:tc>
      </w:tr>
      <w:tr w:rsidR="001F131F" w:rsidRPr="00437C15" w14:paraId="387F3595" w14:textId="77777777" w:rsidTr="00437C15">
        <w:trPr>
          <w:trHeight w:val="102"/>
          <w:jc w:val="center"/>
        </w:trPr>
        <w:tc>
          <w:tcPr>
            <w:tcW w:w="2257" w:type="pct"/>
            <w:gridSpan w:val="5"/>
          </w:tcPr>
          <w:p w14:paraId="00BDE62E"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437C1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437C15">
        <w:trPr>
          <w:trHeight w:val="102"/>
          <w:jc w:val="center"/>
        </w:trPr>
        <w:tc>
          <w:tcPr>
            <w:tcW w:w="2257" w:type="pct"/>
            <w:gridSpan w:val="5"/>
          </w:tcPr>
          <w:p w14:paraId="03375EE6"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E405D8A" w14:textId="74B5DB96" w:rsidR="001F131F" w:rsidRPr="007F70DD" w:rsidRDefault="00851943" w:rsidP="00437C1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437C15">
        <w:trPr>
          <w:trHeight w:val="102"/>
          <w:jc w:val="center"/>
        </w:trPr>
        <w:tc>
          <w:tcPr>
            <w:tcW w:w="2257" w:type="pct"/>
            <w:gridSpan w:val="5"/>
          </w:tcPr>
          <w:p w14:paraId="7F0E3EE5" w14:textId="77777777" w:rsidR="001F131F" w:rsidRPr="009F1FE5" w:rsidRDefault="001F131F" w:rsidP="00437C1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0F2B4688" w:rsidR="001F131F" w:rsidRPr="007F70DD" w:rsidRDefault="001F131F" w:rsidP="00437C15">
            <w:pPr>
              <w:widowControl w:val="0"/>
              <w:spacing w:line="300" w:lineRule="exact"/>
              <w:jc w:val="both"/>
              <w:rPr>
                <w:rFonts w:ascii="Tahoma" w:hAnsi="Tahoma" w:cs="Tahoma"/>
                <w:sz w:val="21"/>
                <w:szCs w:val="21"/>
              </w:rPr>
            </w:pP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437C15">
        <w:trPr>
          <w:trHeight w:val="102"/>
          <w:jc w:val="center"/>
        </w:trPr>
        <w:tc>
          <w:tcPr>
            <w:tcW w:w="2257" w:type="pct"/>
            <w:gridSpan w:val="5"/>
          </w:tcPr>
          <w:p w14:paraId="45186CC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437C1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437C15">
        <w:trPr>
          <w:trHeight w:val="102"/>
          <w:jc w:val="center"/>
        </w:trPr>
        <w:tc>
          <w:tcPr>
            <w:tcW w:w="2257" w:type="pct"/>
            <w:gridSpan w:val="5"/>
          </w:tcPr>
          <w:p w14:paraId="486280D9"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437C1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437C15">
        <w:trPr>
          <w:trHeight w:val="140"/>
          <w:jc w:val="center"/>
        </w:trPr>
        <w:tc>
          <w:tcPr>
            <w:tcW w:w="2257" w:type="pct"/>
            <w:gridSpan w:val="5"/>
          </w:tcPr>
          <w:p w14:paraId="3288FD4A"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437C15">
        <w:trPr>
          <w:trHeight w:val="140"/>
          <w:jc w:val="center"/>
        </w:trPr>
        <w:tc>
          <w:tcPr>
            <w:tcW w:w="2257" w:type="pct"/>
            <w:gridSpan w:val="5"/>
          </w:tcPr>
          <w:p w14:paraId="011983E0"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437C15">
        <w:trPr>
          <w:trHeight w:val="140"/>
          <w:jc w:val="center"/>
        </w:trPr>
        <w:tc>
          <w:tcPr>
            <w:tcW w:w="2257" w:type="pct"/>
            <w:gridSpan w:val="5"/>
          </w:tcPr>
          <w:p w14:paraId="1276CA3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(ii)</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437C15">
        <w:trPr>
          <w:trHeight w:val="140"/>
          <w:jc w:val="center"/>
        </w:trPr>
        <w:tc>
          <w:tcPr>
            <w:tcW w:w="2257" w:type="pct"/>
            <w:gridSpan w:val="5"/>
          </w:tcPr>
          <w:p w14:paraId="28FC75FC"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(ii)</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(iii)</w:t>
            </w:r>
            <w:r w:rsidRPr="007F70DD">
              <w:rPr>
                <w:rFonts w:ascii="Tahoma" w:hAnsi="Tahoma" w:cs="Tahoma"/>
                <w:sz w:val="21"/>
                <w:szCs w:val="21"/>
              </w:rPr>
              <w:tab/>
              <w:t>juros de mora de 1% (um por cento) ao mês.</w:t>
            </w:r>
          </w:p>
        </w:tc>
      </w:tr>
      <w:bookmarkEnd w:id="201"/>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203"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203"/>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04" w:name="_Toc50742126"/>
      <w:bookmarkStart w:id="205" w:name="_Toc66779167"/>
      <w:bookmarkStart w:id="206" w:name="_Toc493584661"/>
      <w:r w:rsidRPr="00C9160E">
        <w:rPr>
          <w:rFonts w:ascii="Tahoma" w:hAnsi="Tahoma" w:cs="Tahoma"/>
          <w:color w:val="auto"/>
          <w:sz w:val="21"/>
          <w:szCs w:val="21"/>
          <w:lang w:eastAsia="en-US"/>
        </w:rPr>
        <w:lastRenderedPageBreak/>
        <w:t>ANEXO III – DECLARAÇÃO DA EMISSORA</w:t>
      </w:r>
      <w:bookmarkEnd w:id="204"/>
      <w:bookmarkEnd w:id="205"/>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F518011"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07" w:name="_Toc50742127"/>
      <w:bookmarkStart w:id="208" w:name="_Toc66779168"/>
      <w:r w:rsidRPr="00C9160E">
        <w:rPr>
          <w:rFonts w:ascii="Tahoma" w:hAnsi="Tahoma" w:cs="Tahoma"/>
          <w:color w:val="auto"/>
          <w:sz w:val="21"/>
          <w:szCs w:val="21"/>
          <w:lang w:eastAsia="en-US"/>
        </w:rPr>
        <w:t>ANEXO IV – DECLARAÇÃO DO AGENTE FIDUCIÁRIO</w:t>
      </w:r>
      <w:bookmarkEnd w:id="207"/>
      <w:bookmarkEnd w:id="208"/>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2ACB5EB0"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09" w:name="_Toc50742128"/>
      <w:bookmarkStart w:id="210" w:name="_Toc66779169"/>
      <w:r w:rsidRPr="00C9160E">
        <w:rPr>
          <w:rFonts w:ascii="Tahoma" w:hAnsi="Tahoma" w:cs="Tahoma"/>
          <w:color w:val="auto"/>
          <w:sz w:val="21"/>
          <w:szCs w:val="21"/>
          <w:lang w:eastAsia="en-US"/>
        </w:rPr>
        <w:lastRenderedPageBreak/>
        <w:t>ANEXO V – DECLARAÇÃO DO CUSTODIANTE</w:t>
      </w:r>
      <w:bookmarkEnd w:id="209"/>
      <w:bookmarkEnd w:id="210"/>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28B160F6"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20899BB"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11"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4"/>
          <w:footerReference w:type="default" r:id="rId15"/>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06"/>
      <w:bookmarkEnd w:id="211"/>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 Fiduciária de Imóvel,A.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Aval,Fundo de Despesas,Cessão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quotas,Fiança,Cessão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B5C623D" w:rsidR="003A3692" w:rsidRPr="00D24DE8" w:rsidRDefault="003A3692" w:rsidP="003A3692">
      <w:pPr>
        <w:widowControl w:val="0"/>
        <w:spacing w:line="300" w:lineRule="exact"/>
        <w:jc w:val="center"/>
        <w:rPr>
          <w:rFonts w:ascii="Tahoma" w:hAnsi="Tahoma" w:cs="Tahoma"/>
          <w:sz w:val="21"/>
          <w:szCs w:val="21"/>
          <w:lang w:eastAsia="en-US"/>
        </w:rPr>
      </w:pPr>
    </w:p>
    <w:sectPr w:rsidR="003A3692" w:rsidRPr="00D24DE8" w:rsidSect="007D6246">
      <w:pgSz w:w="15840" w:h="12240" w:orient="landscape"/>
      <w:pgMar w:top="1080" w:right="1440" w:bottom="1080"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virgo.in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2.xml><?xml version="1.0" encoding="utf-8"?>
<ds:datastoreItem xmlns:ds="http://schemas.openxmlformats.org/officeDocument/2006/customXml" ds:itemID="{21FA9912-4C85-476A-8C2C-A133A425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customXml/itemProps4.xml><?xml version="1.0" encoding="utf-8"?>
<ds:datastoreItem xmlns:ds="http://schemas.openxmlformats.org/officeDocument/2006/customXml" ds:itemID="{1DA00207-9AF9-4068-B416-C91AAD419E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24817</Words>
  <Characters>144389</Characters>
  <Application>Microsoft Office Word</Application>
  <DocSecurity>0</DocSecurity>
  <Lines>1203</Lines>
  <Paragraphs>337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168869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3</cp:revision>
  <cp:lastPrinted>2018-12-20T13:55:00Z</cp:lastPrinted>
  <dcterms:created xsi:type="dcterms:W3CDTF">2021-08-16T14:17:00Z</dcterms:created>
  <dcterms:modified xsi:type="dcterms:W3CDTF">2021-08-16T14:35:00Z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