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FE00" w14:textId="0A41F69F" w:rsidR="00DF490F" w:rsidRPr="00D34C39" w:rsidRDefault="00DF490F" w:rsidP="00DF490F">
      <w:pPr>
        <w:pStyle w:val="Ttulo"/>
        <w:widowControl w:val="0"/>
        <w:spacing w:line="300" w:lineRule="exact"/>
        <w:rPr>
          <w:rFonts w:ascii="Tahoma" w:hAnsi="Tahoma" w:cs="Tahoma"/>
          <w:bCs/>
          <w:iCs/>
          <w:sz w:val="21"/>
          <w:szCs w:val="21"/>
        </w:rPr>
      </w:pPr>
      <w:bookmarkStart w:id="0" w:name="_Toc110076258"/>
      <w:r w:rsidRPr="00D34C39">
        <w:rPr>
          <w:rFonts w:ascii="Tahoma" w:hAnsi="Tahoma" w:cs="Tahoma"/>
          <w:sz w:val="21"/>
          <w:szCs w:val="21"/>
        </w:rPr>
        <w:t xml:space="preserve">PRIMEIRO ADITAMENTO AO </w:t>
      </w:r>
      <w:r w:rsidRPr="00D34C39">
        <w:rPr>
          <w:rFonts w:ascii="Tahoma" w:hAnsi="Tahoma" w:cs="Tahoma"/>
          <w:iCs/>
          <w:sz w:val="21"/>
          <w:szCs w:val="21"/>
        </w:rPr>
        <w:t xml:space="preserve">TERMO DE SECURITIZAÇÃO DE CRÉDITOS IMOBILIÁRIOS </w:t>
      </w:r>
      <w:r w:rsidRPr="00DF490F">
        <w:rPr>
          <w:rFonts w:ascii="Tahoma" w:hAnsi="Tahoma" w:cs="Tahoma"/>
          <w:iCs/>
          <w:sz w:val="21"/>
          <w:szCs w:val="21"/>
        </w:rPr>
        <w:t>DA</w:t>
      </w:r>
      <w:r>
        <w:rPr>
          <w:rFonts w:ascii="Tahoma" w:hAnsi="Tahoma" w:cs="Tahoma"/>
          <w:iCs/>
          <w:sz w:val="21"/>
          <w:szCs w:val="21"/>
        </w:rPr>
        <w:t>S</w:t>
      </w:r>
      <w:r w:rsidRPr="00DF490F">
        <w:rPr>
          <w:rFonts w:ascii="Tahoma" w:hAnsi="Tahoma" w:cs="Tahoma"/>
          <w:iCs/>
          <w:sz w:val="21"/>
          <w:szCs w:val="21"/>
        </w:rPr>
        <w:t xml:space="preserve"> </w:t>
      </w:r>
      <w:r w:rsidRPr="00DF490F">
        <w:rPr>
          <w:rFonts w:ascii="Tahoma" w:hAnsi="Tahoma" w:cs="Tahoma"/>
          <w:color w:val="000000" w:themeColor="text1"/>
          <w:sz w:val="21"/>
          <w:szCs w:val="21"/>
        </w:rPr>
        <w:t>278</w:t>
      </w:r>
      <w:r w:rsidRPr="00DF490F">
        <w:rPr>
          <w:rFonts w:ascii="Tahoma" w:hAnsi="Tahoma" w:cs="Tahoma"/>
          <w:sz w:val="21"/>
          <w:szCs w:val="21"/>
        </w:rPr>
        <w:t xml:space="preserve">ª E 356ª </w:t>
      </w:r>
      <w:r w:rsidRPr="00DF490F">
        <w:rPr>
          <w:rFonts w:ascii="Tahoma" w:hAnsi="Tahoma" w:cs="Tahoma"/>
          <w:color w:val="000000" w:themeColor="text1"/>
          <w:sz w:val="21"/>
          <w:szCs w:val="21"/>
        </w:rPr>
        <w:t>SÉRIES</w:t>
      </w:r>
      <w:r>
        <w:rPr>
          <w:rFonts w:ascii="Tahoma" w:hAnsi="Tahoma" w:cs="Tahoma"/>
          <w:iCs/>
          <w:sz w:val="21"/>
          <w:szCs w:val="21"/>
        </w:rPr>
        <w:t xml:space="preserve"> </w:t>
      </w:r>
      <w:r w:rsidRPr="00D34C39">
        <w:rPr>
          <w:rFonts w:ascii="Tahoma" w:hAnsi="Tahoma" w:cs="Tahoma"/>
          <w:iCs/>
          <w:sz w:val="21"/>
          <w:szCs w:val="21"/>
        </w:rPr>
        <w:t xml:space="preserve">DA </w:t>
      </w:r>
      <w:r>
        <w:rPr>
          <w:rFonts w:ascii="Tahoma" w:hAnsi="Tahoma" w:cs="Tahoma"/>
          <w:iCs/>
          <w:sz w:val="21"/>
          <w:szCs w:val="21"/>
        </w:rPr>
        <w:t>4</w:t>
      </w:r>
      <w:r w:rsidRPr="00D34C39">
        <w:rPr>
          <w:rFonts w:ascii="Tahoma" w:hAnsi="Tahoma" w:cs="Tahoma"/>
          <w:iCs/>
          <w:sz w:val="21"/>
          <w:szCs w:val="21"/>
        </w:rPr>
        <w:t xml:space="preserve">ª EMISSÃO DA </w:t>
      </w:r>
      <w:r>
        <w:rPr>
          <w:rFonts w:ascii="Tahoma" w:hAnsi="Tahoma" w:cs="Tahoma"/>
          <w:iCs/>
          <w:sz w:val="21"/>
          <w:szCs w:val="21"/>
        </w:rPr>
        <w:t>ISEC</w:t>
      </w:r>
      <w:r w:rsidRPr="00D34C39">
        <w:rPr>
          <w:rFonts w:ascii="Tahoma" w:hAnsi="Tahoma" w:cs="Tahoma"/>
          <w:iCs/>
          <w:sz w:val="21"/>
          <w:szCs w:val="21"/>
        </w:rPr>
        <w:t xml:space="preserve"> SECURITIZADORA S.A.</w:t>
      </w:r>
    </w:p>
    <w:p w14:paraId="5DDF4D79" w14:textId="46892FA0" w:rsidR="00DF490F" w:rsidRDefault="00DF490F" w:rsidP="00DF490F">
      <w:pPr>
        <w:widowControl w:val="0"/>
        <w:tabs>
          <w:tab w:val="left" w:pos="284"/>
        </w:tabs>
        <w:spacing w:line="300" w:lineRule="exact"/>
        <w:jc w:val="both"/>
        <w:rPr>
          <w:rFonts w:ascii="Tahoma" w:hAnsi="Tahoma" w:cs="Tahoma"/>
          <w:b/>
          <w:bCs/>
          <w:sz w:val="21"/>
          <w:szCs w:val="21"/>
        </w:rPr>
      </w:pPr>
    </w:p>
    <w:p w14:paraId="17F4DD87" w14:textId="77777777" w:rsidR="006348C8" w:rsidRPr="00760F60" w:rsidRDefault="006348C8" w:rsidP="00DF490F">
      <w:pPr>
        <w:widowControl w:val="0"/>
        <w:tabs>
          <w:tab w:val="left" w:pos="284"/>
        </w:tabs>
        <w:spacing w:line="300" w:lineRule="exact"/>
        <w:jc w:val="both"/>
        <w:rPr>
          <w:rFonts w:ascii="Tahoma" w:hAnsi="Tahoma" w:cs="Tahoma"/>
          <w:b/>
          <w:bCs/>
          <w:sz w:val="21"/>
          <w:szCs w:val="21"/>
        </w:rPr>
      </w:pPr>
    </w:p>
    <w:p w14:paraId="11E68744" w14:textId="77777777" w:rsidR="00DF490F" w:rsidRPr="00760F60" w:rsidRDefault="00DF490F" w:rsidP="00DF490F">
      <w:pPr>
        <w:widowControl w:val="0"/>
        <w:spacing w:line="300" w:lineRule="exact"/>
        <w:jc w:val="both"/>
        <w:rPr>
          <w:rFonts w:ascii="Tahoma" w:hAnsi="Tahoma" w:cs="Tahoma"/>
          <w:b/>
          <w:sz w:val="21"/>
          <w:szCs w:val="21"/>
        </w:rPr>
      </w:pPr>
      <w:bookmarkStart w:id="1" w:name="_Toc266295720"/>
      <w:r w:rsidRPr="00760F60">
        <w:rPr>
          <w:rFonts w:ascii="Tahoma" w:hAnsi="Tahoma" w:cs="Tahoma"/>
          <w:b/>
          <w:sz w:val="21"/>
          <w:szCs w:val="21"/>
        </w:rPr>
        <w:t>I – PARTES</w:t>
      </w:r>
      <w:bookmarkEnd w:id="1"/>
    </w:p>
    <w:p w14:paraId="53E0049C" w14:textId="77777777" w:rsidR="00DF490F" w:rsidRPr="009A20D7" w:rsidRDefault="00DF490F" w:rsidP="00DF490F">
      <w:pPr>
        <w:pStyle w:val="Ttulo"/>
        <w:widowControl w:val="0"/>
        <w:suppressAutoHyphens/>
        <w:spacing w:line="300" w:lineRule="exact"/>
        <w:rPr>
          <w:rFonts w:ascii="Tahoma" w:hAnsi="Tahoma" w:cs="Tahoma"/>
          <w:b w:val="0"/>
          <w:color w:val="000000"/>
          <w:sz w:val="21"/>
          <w:szCs w:val="21"/>
        </w:rPr>
      </w:pPr>
    </w:p>
    <w:p w14:paraId="541DA465" w14:textId="77777777" w:rsidR="00DF490F" w:rsidRPr="00760F60" w:rsidRDefault="00DF490F" w:rsidP="00DF490F">
      <w:pPr>
        <w:widowControl w:val="0"/>
        <w:suppressAutoHyphens/>
        <w:spacing w:line="300" w:lineRule="exact"/>
        <w:jc w:val="both"/>
        <w:rPr>
          <w:rFonts w:ascii="Tahoma" w:hAnsi="Tahoma" w:cs="Tahoma"/>
          <w:color w:val="000000"/>
          <w:sz w:val="21"/>
          <w:szCs w:val="21"/>
        </w:rPr>
      </w:pPr>
      <w:r w:rsidRPr="00760F60">
        <w:rPr>
          <w:rFonts w:ascii="Tahoma" w:hAnsi="Tahoma" w:cs="Tahoma"/>
          <w:color w:val="000000"/>
          <w:sz w:val="21"/>
          <w:szCs w:val="21"/>
        </w:rPr>
        <w:t>Pelo presente instrumento particular e na melhor forma de direito, as partes:</w:t>
      </w:r>
    </w:p>
    <w:p w14:paraId="10389AB9" w14:textId="77777777" w:rsidR="00DF490F" w:rsidRPr="00760F60" w:rsidRDefault="00DF490F" w:rsidP="00DF490F">
      <w:pPr>
        <w:widowControl w:val="0"/>
        <w:suppressAutoHyphens/>
        <w:spacing w:line="300" w:lineRule="exact"/>
        <w:jc w:val="both"/>
        <w:rPr>
          <w:rFonts w:ascii="Tahoma" w:hAnsi="Tahoma" w:cs="Tahoma"/>
          <w:color w:val="000000"/>
          <w:sz w:val="21"/>
          <w:szCs w:val="21"/>
        </w:rPr>
      </w:pPr>
    </w:p>
    <w:p w14:paraId="6694717D" w14:textId="77777777" w:rsidR="00DF490F" w:rsidRPr="00C9160E" w:rsidRDefault="00DF490F" w:rsidP="00DF490F">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Pr="00C9160E">
        <w:rPr>
          <w:rFonts w:ascii="Tahoma" w:hAnsi="Tahoma" w:cs="Tahoma"/>
          <w:sz w:val="21"/>
          <w:szCs w:val="21"/>
          <w:lang w:eastAsia="x-none"/>
        </w:rPr>
        <w:t xml:space="preserve">, sociedade </w:t>
      </w:r>
      <w:r w:rsidRPr="00C9160E">
        <w:rPr>
          <w:rFonts w:ascii="Tahoma" w:hAnsi="Tahoma" w:cs="Tahoma"/>
          <w:bCs/>
          <w:sz w:val="21"/>
          <w:szCs w:val="21"/>
          <w:lang w:eastAsia="x-none"/>
        </w:rPr>
        <w:t>anônima</w:t>
      </w:r>
      <w:r w:rsidRPr="00C9160E">
        <w:rPr>
          <w:rFonts w:ascii="Tahoma" w:hAnsi="Tahoma" w:cs="Tahoma"/>
          <w:sz w:val="21"/>
          <w:szCs w:val="21"/>
          <w:lang w:eastAsia="x-none"/>
        </w:rPr>
        <w:t xml:space="preserve">, </w:t>
      </w:r>
      <w:r w:rsidRPr="00C9160E">
        <w:rPr>
          <w:rFonts w:ascii="Tahoma" w:hAnsi="Tahoma" w:cs="Tahoma"/>
          <w:sz w:val="21"/>
          <w:szCs w:val="21"/>
        </w:rPr>
        <w:t xml:space="preserve">com sede na Cidade de </w:t>
      </w:r>
      <w:r w:rsidRPr="00C9160E">
        <w:rPr>
          <w:rFonts w:ascii="Tahoma" w:hAnsi="Tahoma" w:cs="Tahoma"/>
          <w:bCs/>
          <w:sz w:val="21"/>
          <w:szCs w:val="21"/>
        </w:rPr>
        <w:t>São Paulo</w:t>
      </w:r>
      <w:r w:rsidRPr="00C9160E">
        <w:rPr>
          <w:rFonts w:ascii="Tahoma" w:hAnsi="Tahoma" w:cs="Tahoma"/>
          <w:sz w:val="21"/>
          <w:szCs w:val="21"/>
        </w:rPr>
        <w:t xml:space="preserve">, Estado de </w:t>
      </w:r>
      <w:r w:rsidRPr="00C9160E">
        <w:rPr>
          <w:rFonts w:ascii="Tahoma" w:hAnsi="Tahoma" w:cs="Tahoma"/>
          <w:bCs/>
          <w:sz w:val="21"/>
          <w:szCs w:val="21"/>
        </w:rPr>
        <w:t>São Paulo</w:t>
      </w:r>
      <w:r w:rsidRPr="00C9160E">
        <w:rPr>
          <w:rFonts w:ascii="Tahoma" w:hAnsi="Tahoma" w:cs="Tahoma"/>
          <w:sz w:val="21"/>
          <w:szCs w:val="21"/>
        </w:rPr>
        <w:t xml:space="preserve">, na Rua </w:t>
      </w:r>
      <w:r w:rsidRPr="00C9160E">
        <w:rPr>
          <w:rFonts w:ascii="Tahoma" w:hAnsi="Tahoma" w:cs="Tahoma"/>
          <w:bCs/>
          <w:sz w:val="21"/>
          <w:szCs w:val="21"/>
        </w:rPr>
        <w:t>Tabapuã</w:t>
      </w:r>
      <w:r w:rsidRPr="00C9160E">
        <w:rPr>
          <w:rFonts w:ascii="Tahoma" w:hAnsi="Tahoma" w:cs="Tahoma"/>
          <w:sz w:val="21"/>
          <w:szCs w:val="21"/>
        </w:rPr>
        <w:t xml:space="preserve">, nº </w:t>
      </w:r>
      <w:r w:rsidRPr="00C9160E">
        <w:rPr>
          <w:rFonts w:ascii="Tahoma" w:hAnsi="Tahoma" w:cs="Tahoma"/>
          <w:bCs/>
          <w:sz w:val="21"/>
          <w:szCs w:val="21"/>
        </w:rPr>
        <w:t>1.123</w:t>
      </w:r>
      <w:r w:rsidRPr="00C9160E">
        <w:rPr>
          <w:rFonts w:ascii="Tahoma" w:hAnsi="Tahoma" w:cs="Tahoma"/>
          <w:sz w:val="21"/>
          <w:szCs w:val="21"/>
        </w:rPr>
        <w:t xml:space="preserve">, </w:t>
      </w:r>
      <w:r w:rsidRPr="00C9160E">
        <w:rPr>
          <w:rFonts w:ascii="Tahoma" w:hAnsi="Tahoma" w:cs="Tahoma"/>
          <w:bCs/>
          <w:sz w:val="21"/>
          <w:szCs w:val="21"/>
        </w:rPr>
        <w:t>21</w:t>
      </w:r>
      <w:r w:rsidRPr="00C9160E">
        <w:rPr>
          <w:rFonts w:ascii="Tahoma" w:hAnsi="Tahoma" w:cs="Tahoma"/>
          <w:sz w:val="21"/>
          <w:szCs w:val="21"/>
        </w:rPr>
        <w:t xml:space="preserve">º Andar, conjunto 215, </w:t>
      </w:r>
      <w:r w:rsidRPr="00C9160E">
        <w:rPr>
          <w:rFonts w:ascii="Tahoma" w:hAnsi="Tahoma" w:cs="Tahoma"/>
          <w:bCs/>
          <w:sz w:val="21"/>
          <w:szCs w:val="21"/>
        </w:rPr>
        <w:t>Itaim Bibi</w:t>
      </w:r>
      <w:r w:rsidRPr="00C9160E">
        <w:rPr>
          <w:rFonts w:ascii="Tahoma" w:hAnsi="Tahoma" w:cs="Tahoma"/>
          <w:sz w:val="21"/>
          <w:szCs w:val="21"/>
        </w:rPr>
        <w:t xml:space="preserve">, CEP </w:t>
      </w:r>
      <w:r w:rsidRPr="00C9160E">
        <w:rPr>
          <w:rFonts w:ascii="Tahoma" w:hAnsi="Tahoma" w:cs="Tahoma"/>
          <w:bCs/>
          <w:sz w:val="21"/>
          <w:szCs w:val="21"/>
        </w:rPr>
        <w:t>04533-004</w:t>
      </w:r>
      <w:r w:rsidRPr="00C9160E">
        <w:rPr>
          <w:rFonts w:ascii="Tahoma" w:hAnsi="Tahoma" w:cs="Tahoma"/>
          <w:sz w:val="21"/>
          <w:szCs w:val="21"/>
        </w:rPr>
        <w:t xml:space="preserve">, inscrita no CNPJ/ME sob o nº </w:t>
      </w:r>
      <w:r w:rsidRPr="00C9160E">
        <w:rPr>
          <w:rFonts w:ascii="Tahoma" w:hAnsi="Tahoma" w:cs="Tahoma"/>
          <w:bCs/>
          <w:sz w:val="21"/>
          <w:szCs w:val="21"/>
        </w:rPr>
        <w:t>08.769.451/0001-08</w:t>
      </w:r>
      <w:r w:rsidRPr="00C9160E">
        <w:rPr>
          <w:rFonts w:ascii="Tahoma" w:hAnsi="Tahoma" w:cs="Tahoma"/>
          <w:sz w:val="21"/>
          <w:szCs w:val="21"/>
        </w:rPr>
        <w:t>, neste ato representada na forma de seu Estatuto Social</w:t>
      </w:r>
      <w:r w:rsidRPr="00C9160E">
        <w:rPr>
          <w:rFonts w:ascii="Tahoma" w:hAnsi="Tahoma" w:cs="Tahoma"/>
          <w:color w:val="000000"/>
          <w:sz w:val="21"/>
          <w:szCs w:val="21"/>
        </w:rPr>
        <w:t xml:space="preserve"> (“</w:t>
      </w:r>
      <w:r w:rsidRPr="00C9160E">
        <w:rPr>
          <w:rFonts w:ascii="Tahoma" w:hAnsi="Tahoma" w:cs="Tahoma"/>
          <w:color w:val="000000"/>
          <w:sz w:val="21"/>
          <w:szCs w:val="21"/>
          <w:u w:val="single"/>
        </w:rPr>
        <w:t>Emissora</w:t>
      </w:r>
      <w:r w:rsidRPr="00C9160E">
        <w:rPr>
          <w:rFonts w:ascii="Tahoma" w:hAnsi="Tahoma" w:cs="Tahoma"/>
          <w:color w:val="000000"/>
          <w:sz w:val="21"/>
          <w:szCs w:val="21"/>
        </w:rPr>
        <w:t>” ou “</w:t>
      </w:r>
      <w:r w:rsidRPr="00C9160E">
        <w:rPr>
          <w:rFonts w:ascii="Tahoma" w:hAnsi="Tahoma" w:cs="Tahoma"/>
          <w:color w:val="000000"/>
          <w:sz w:val="21"/>
          <w:szCs w:val="21"/>
          <w:u w:val="single"/>
        </w:rPr>
        <w:t>Securitizadora</w:t>
      </w:r>
      <w:r w:rsidRPr="00C9160E">
        <w:rPr>
          <w:rFonts w:ascii="Tahoma" w:hAnsi="Tahoma" w:cs="Tahoma"/>
          <w:color w:val="000000"/>
          <w:sz w:val="21"/>
          <w:szCs w:val="21"/>
        </w:rPr>
        <w:t>”); e</w:t>
      </w:r>
    </w:p>
    <w:p w14:paraId="67D2B0C8" w14:textId="77777777" w:rsidR="00DF490F" w:rsidRPr="00C9160E" w:rsidRDefault="00DF490F" w:rsidP="00DF490F">
      <w:pPr>
        <w:widowControl w:val="0"/>
        <w:suppressAutoHyphens/>
        <w:spacing w:line="300" w:lineRule="exact"/>
        <w:jc w:val="both"/>
        <w:rPr>
          <w:rFonts w:ascii="Tahoma" w:hAnsi="Tahoma" w:cs="Tahoma"/>
          <w:bCs/>
          <w:color w:val="000000"/>
          <w:sz w:val="21"/>
          <w:szCs w:val="21"/>
        </w:rPr>
      </w:pPr>
    </w:p>
    <w:p w14:paraId="18D4E9D6" w14:textId="77777777" w:rsidR="00DF490F" w:rsidRPr="00760F60" w:rsidRDefault="00DF490F" w:rsidP="00DF490F">
      <w:pPr>
        <w:widowControl w:val="0"/>
        <w:suppressAutoHyphens/>
        <w:spacing w:line="300" w:lineRule="exact"/>
        <w:jc w:val="both"/>
        <w:rPr>
          <w:rFonts w:ascii="Tahoma" w:hAnsi="Tahoma" w:cs="Tahoma"/>
          <w:color w:val="000000"/>
          <w:sz w:val="21"/>
          <w:szCs w:val="21"/>
        </w:rPr>
      </w:pPr>
      <w:r w:rsidRPr="00824E63">
        <w:rPr>
          <w:rFonts w:ascii="Tahoma" w:hAnsi="Tahoma" w:cs="Tahoma"/>
          <w:b/>
          <w:bCs/>
          <w:sz w:val="21"/>
          <w:szCs w:val="21"/>
        </w:rPr>
        <w:t>VÓRTX DISTRIBUIDORA DE TÍTULOS E VALORES MOBILIÁRIOS LTDA.</w:t>
      </w:r>
      <w:r w:rsidRPr="00985BCD">
        <w:rPr>
          <w:rFonts w:ascii="Tahoma" w:hAnsi="Tahoma" w:cs="Tahoma"/>
          <w:sz w:val="21"/>
          <w:szCs w:val="21"/>
        </w:rPr>
        <w:t>, instituição financeira com sede na cidade de São Paulo, Estado de São Paulo, na Rua Gilberto Sabino, 215 - 4o Andar Pinheiros, CEP 05425-020, inscrita no CNPJ/ME sob o nº 22.610.500/0001-88</w:t>
      </w:r>
      <w:r w:rsidRPr="005C6CBD">
        <w:rPr>
          <w:rFonts w:ascii="Tahoma" w:hAnsi="Tahoma" w:cs="Tahoma"/>
          <w:sz w:val="21"/>
          <w:szCs w:val="21"/>
          <w:lang w:bidi="pt-PT"/>
        </w:rPr>
        <w:t>, neste ato representada</w:t>
      </w:r>
      <w:r w:rsidRPr="00C9160E">
        <w:rPr>
          <w:rFonts w:ascii="Tahoma" w:hAnsi="Tahoma" w:cs="Tahoma"/>
          <w:sz w:val="21"/>
          <w:szCs w:val="21"/>
          <w:lang w:bidi="pt-PT"/>
        </w:rPr>
        <w:t xml:space="preserve"> na forma de seu Contrato Social</w:t>
      </w:r>
      <w:r w:rsidRPr="00C9160E">
        <w:rPr>
          <w:rFonts w:ascii="Tahoma" w:hAnsi="Tahoma" w:cs="Tahoma"/>
          <w:sz w:val="21"/>
          <w:szCs w:val="21"/>
        </w:rPr>
        <w:t xml:space="preserve"> (“</w:t>
      </w:r>
      <w:r w:rsidRPr="00C9160E">
        <w:rPr>
          <w:rFonts w:ascii="Tahoma" w:hAnsi="Tahoma" w:cs="Tahoma"/>
          <w:sz w:val="21"/>
          <w:szCs w:val="21"/>
          <w:u w:val="single"/>
        </w:rPr>
        <w:t>Agente Fiduciário</w:t>
      </w:r>
      <w:r w:rsidRPr="00C9160E">
        <w:rPr>
          <w:rFonts w:ascii="Tahoma" w:hAnsi="Tahoma" w:cs="Tahoma"/>
          <w:sz w:val="21"/>
          <w:szCs w:val="21"/>
        </w:rPr>
        <w:t>”</w:t>
      </w:r>
      <w:r>
        <w:rPr>
          <w:rFonts w:ascii="Tahoma" w:hAnsi="Tahoma" w:cs="Tahoma"/>
          <w:sz w:val="21"/>
          <w:szCs w:val="21"/>
        </w:rPr>
        <w:t>,</w:t>
      </w:r>
      <w:r w:rsidRPr="00760F60">
        <w:rPr>
          <w:rFonts w:ascii="Tahoma" w:hAnsi="Tahoma" w:cs="Tahoma"/>
          <w:sz w:val="21"/>
          <w:szCs w:val="21"/>
        </w:rPr>
        <w:t xml:space="preserve"> e, em conjunto com a Emissora, simplesmente “</w:t>
      </w:r>
      <w:r w:rsidRPr="00760F60">
        <w:rPr>
          <w:rFonts w:ascii="Tahoma" w:hAnsi="Tahoma" w:cs="Tahoma"/>
          <w:sz w:val="21"/>
          <w:szCs w:val="21"/>
          <w:u w:val="single"/>
        </w:rPr>
        <w:t>Partes</w:t>
      </w:r>
      <w:r w:rsidRPr="00760F60">
        <w:rPr>
          <w:rFonts w:ascii="Tahoma" w:hAnsi="Tahoma" w:cs="Tahoma"/>
          <w:sz w:val="21"/>
          <w:szCs w:val="21"/>
        </w:rPr>
        <w:t>” e, individual e indistintamente, “</w:t>
      </w:r>
      <w:r w:rsidRPr="00760F60">
        <w:rPr>
          <w:rFonts w:ascii="Tahoma" w:hAnsi="Tahoma" w:cs="Tahoma"/>
          <w:sz w:val="21"/>
          <w:szCs w:val="21"/>
          <w:u w:val="single"/>
        </w:rPr>
        <w:t>Parte</w:t>
      </w:r>
      <w:r w:rsidRPr="00760F60">
        <w:rPr>
          <w:rFonts w:ascii="Tahoma" w:hAnsi="Tahoma" w:cs="Tahoma"/>
          <w:sz w:val="21"/>
          <w:szCs w:val="21"/>
        </w:rPr>
        <w:t>”).</w:t>
      </w:r>
    </w:p>
    <w:p w14:paraId="3B1B6FEA" w14:textId="27E333B3" w:rsidR="00DF490F" w:rsidRDefault="00DF490F" w:rsidP="00DF490F">
      <w:pPr>
        <w:widowControl w:val="0"/>
        <w:suppressAutoHyphens/>
        <w:spacing w:line="300" w:lineRule="exact"/>
        <w:jc w:val="both"/>
        <w:rPr>
          <w:rFonts w:ascii="Tahoma" w:hAnsi="Tahoma" w:cs="Tahoma"/>
          <w:color w:val="000000"/>
          <w:sz w:val="21"/>
          <w:szCs w:val="21"/>
        </w:rPr>
      </w:pPr>
    </w:p>
    <w:p w14:paraId="52432195" w14:textId="77777777" w:rsidR="006348C8" w:rsidRPr="00760F60" w:rsidRDefault="006348C8" w:rsidP="00DF490F">
      <w:pPr>
        <w:widowControl w:val="0"/>
        <w:suppressAutoHyphens/>
        <w:spacing w:line="300" w:lineRule="exact"/>
        <w:jc w:val="both"/>
        <w:rPr>
          <w:rFonts w:ascii="Tahoma" w:hAnsi="Tahoma" w:cs="Tahoma"/>
          <w:color w:val="000000"/>
          <w:sz w:val="21"/>
          <w:szCs w:val="21"/>
        </w:rPr>
      </w:pPr>
    </w:p>
    <w:p w14:paraId="26A12E30" w14:textId="77777777" w:rsidR="00DF490F" w:rsidRPr="00D34C39" w:rsidRDefault="00DF490F" w:rsidP="00DF490F">
      <w:pPr>
        <w:widowControl w:val="0"/>
        <w:tabs>
          <w:tab w:val="left" w:pos="284"/>
        </w:tabs>
        <w:spacing w:line="300" w:lineRule="exact"/>
        <w:jc w:val="both"/>
        <w:rPr>
          <w:rFonts w:ascii="Tahoma" w:hAnsi="Tahoma" w:cs="Tahoma"/>
          <w:b/>
          <w:sz w:val="21"/>
          <w:szCs w:val="21"/>
        </w:rPr>
      </w:pPr>
      <w:r w:rsidRPr="00D34C39">
        <w:rPr>
          <w:rFonts w:ascii="Tahoma" w:hAnsi="Tahoma" w:cs="Tahoma"/>
          <w:b/>
          <w:sz w:val="21"/>
          <w:szCs w:val="21"/>
        </w:rPr>
        <w:t>II - CONSIDERANDO QUE:</w:t>
      </w:r>
    </w:p>
    <w:p w14:paraId="1075BA89" w14:textId="77777777" w:rsidR="00DF490F" w:rsidRPr="00D34C39" w:rsidRDefault="00DF490F" w:rsidP="00DF490F">
      <w:pPr>
        <w:widowControl w:val="0"/>
        <w:tabs>
          <w:tab w:val="left" w:pos="284"/>
        </w:tabs>
        <w:spacing w:line="300" w:lineRule="exact"/>
        <w:jc w:val="both"/>
        <w:rPr>
          <w:rFonts w:ascii="Tahoma" w:hAnsi="Tahoma" w:cs="Tahoma"/>
          <w:sz w:val="21"/>
          <w:szCs w:val="21"/>
        </w:rPr>
      </w:pPr>
    </w:p>
    <w:p w14:paraId="0F81DE1B" w14:textId="347B16A1" w:rsidR="00DF490F" w:rsidRPr="00760F60" w:rsidRDefault="00DF490F" w:rsidP="00DF490F">
      <w:pPr>
        <w:widowControl w:val="0"/>
        <w:numPr>
          <w:ilvl w:val="0"/>
          <w:numId w:val="41"/>
        </w:numPr>
        <w:spacing w:line="300" w:lineRule="exact"/>
        <w:ind w:left="709"/>
        <w:jc w:val="both"/>
        <w:rPr>
          <w:rFonts w:ascii="Tahoma" w:hAnsi="Tahoma" w:cs="Tahoma"/>
          <w:sz w:val="21"/>
          <w:szCs w:val="21"/>
        </w:rPr>
      </w:pPr>
      <w:r w:rsidRPr="00760F60">
        <w:rPr>
          <w:rFonts w:ascii="Tahoma" w:hAnsi="Tahoma" w:cs="Tahoma"/>
          <w:sz w:val="21"/>
          <w:szCs w:val="21"/>
        </w:rPr>
        <w:t xml:space="preserve">Em </w:t>
      </w:r>
      <w:r>
        <w:rPr>
          <w:rFonts w:ascii="Tahoma" w:hAnsi="Tahoma" w:cs="Tahoma"/>
          <w:sz w:val="21"/>
          <w:szCs w:val="21"/>
        </w:rPr>
        <w:t>23</w:t>
      </w:r>
      <w:r w:rsidRPr="00760F60">
        <w:rPr>
          <w:rFonts w:ascii="Tahoma" w:hAnsi="Tahoma" w:cs="Tahoma"/>
          <w:sz w:val="21"/>
          <w:szCs w:val="21"/>
        </w:rPr>
        <w:t xml:space="preserve"> de </w:t>
      </w:r>
      <w:r>
        <w:rPr>
          <w:rFonts w:ascii="Tahoma" w:hAnsi="Tahoma" w:cs="Tahoma"/>
          <w:sz w:val="21"/>
          <w:szCs w:val="21"/>
        </w:rPr>
        <w:t>agosto</w:t>
      </w:r>
      <w:r w:rsidRPr="00760F60">
        <w:rPr>
          <w:rFonts w:ascii="Tahoma" w:hAnsi="Tahoma" w:cs="Tahoma"/>
          <w:sz w:val="21"/>
          <w:szCs w:val="21"/>
        </w:rPr>
        <w:t xml:space="preserve"> de 2021, a Emissora promoveu a vinculação dos Créditos Imobiliários, representados pelas CCI, aos Certificados de Recebíveis Imobiliários da</w:t>
      </w:r>
      <w:r>
        <w:rPr>
          <w:rFonts w:ascii="Tahoma" w:hAnsi="Tahoma" w:cs="Tahoma"/>
          <w:sz w:val="21"/>
          <w:szCs w:val="21"/>
        </w:rPr>
        <w:t>s 278ª e 356ª Séries</w:t>
      </w:r>
      <w:r w:rsidRPr="00760F60">
        <w:rPr>
          <w:rFonts w:ascii="Tahoma" w:hAnsi="Tahoma" w:cs="Tahoma"/>
          <w:sz w:val="21"/>
          <w:szCs w:val="21"/>
        </w:rPr>
        <w:t xml:space="preserve"> de sua 4ª Emissão, conforme Termo de Securitização de Créditos Imobiliários (“</w:t>
      </w:r>
      <w:r w:rsidRPr="00760F60">
        <w:rPr>
          <w:rFonts w:ascii="Tahoma" w:hAnsi="Tahoma" w:cs="Tahoma"/>
          <w:sz w:val="21"/>
          <w:szCs w:val="21"/>
          <w:u w:val="single"/>
        </w:rPr>
        <w:t>Termo de Securitização</w:t>
      </w:r>
      <w:r w:rsidRPr="00760F60">
        <w:rPr>
          <w:rFonts w:ascii="Tahoma" w:hAnsi="Tahoma" w:cs="Tahoma"/>
          <w:sz w:val="21"/>
          <w:szCs w:val="21"/>
        </w:rPr>
        <w:t xml:space="preserve">”), ainda não subscritos e integralizados, estando vigente o prazo de distribuição descrito no artigo 8º-A e na forma do §2º do artigo 7-A da Instrução CVM 476; e </w:t>
      </w:r>
    </w:p>
    <w:p w14:paraId="04327E77" w14:textId="77777777" w:rsidR="00DF490F" w:rsidRPr="00760F60" w:rsidRDefault="00DF490F" w:rsidP="00DF490F">
      <w:pPr>
        <w:widowControl w:val="0"/>
        <w:spacing w:line="300" w:lineRule="exact"/>
        <w:ind w:left="709"/>
        <w:jc w:val="both"/>
        <w:rPr>
          <w:rFonts w:ascii="Tahoma" w:hAnsi="Tahoma" w:cs="Tahoma"/>
          <w:sz w:val="21"/>
          <w:szCs w:val="21"/>
        </w:rPr>
      </w:pPr>
      <w:r w:rsidRPr="00760F60">
        <w:rPr>
          <w:rFonts w:ascii="Tahoma" w:hAnsi="Tahoma" w:cs="Tahoma"/>
          <w:sz w:val="21"/>
          <w:szCs w:val="21"/>
        </w:rPr>
        <w:t xml:space="preserve"> </w:t>
      </w:r>
    </w:p>
    <w:p w14:paraId="202A47BD" w14:textId="4A3F1575" w:rsidR="00DF490F" w:rsidRPr="00760F60" w:rsidRDefault="00DF490F" w:rsidP="00DF490F">
      <w:pPr>
        <w:widowControl w:val="0"/>
        <w:numPr>
          <w:ilvl w:val="0"/>
          <w:numId w:val="41"/>
        </w:numPr>
        <w:spacing w:line="300" w:lineRule="exact"/>
        <w:ind w:left="709"/>
        <w:jc w:val="both"/>
        <w:rPr>
          <w:rFonts w:ascii="Tahoma" w:hAnsi="Tahoma" w:cs="Tahoma"/>
          <w:sz w:val="21"/>
          <w:szCs w:val="21"/>
        </w:rPr>
      </w:pPr>
      <w:r w:rsidRPr="00760F60">
        <w:rPr>
          <w:rFonts w:ascii="Tahoma" w:hAnsi="Tahoma" w:cs="Tahoma"/>
          <w:sz w:val="21"/>
          <w:szCs w:val="21"/>
        </w:rPr>
        <w:t xml:space="preserve">A Emissora, com a anuência do Agente Fiduciário, pretende aditar o Termo de Securitização por meio do presente </w:t>
      </w:r>
      <w:r w:rsidRPr="00760F60">
        <w:rPr>
          <w:rFonts w:ascii="Tahoma" w:hAnsi="Tahoma" w:cs="Tahoma"/>
          <w:i/>
          <w:iCs/>
          <w:sz w:val="21"/>
          <w:szCs w:val="21"/>
        </w:rPr>
        <w:t>Primeiro Aditamento ao Termo de Securitização de Créditos Imobiliários da</w:t>
      </w:r>
      <w:r>
        <w:rPr>
          <w:rFonts w:ascii="Tahoma" w:hAnsi="Tahoma" w:cs="Tahoma"/>
          <w:i/>
          <w:iCs/>
          <w:sz w:val="21"/>
          <w:szCs w:val="21"/>
        </w:rPr>
        <w:t>s</w:t>
      </w:r>
      <w:r w:rsidRPr="00760F60">
        <w:rPr>
          <w:rFonts w:ascii="Tahoma" w:hAnsi="Tahoma" w:cs="Tahoma"/>
          <w:i/>
          <w:iCs/>
          <w:sz w:val="21"/>
          <w:szCs w:val="21"/>
        </w:rPr>
        <w:t xml:space="preserve"> </w:t>
      </w:r>
      <w:r>
        <w:rPr>
          <w:rFonts w:ascii="Tahoma" w:hAnsi="Tahoma" w:cs="Tahoma"/>
          <w:i/>
          <w:iCs/>
          <w:sz w:val="21"/>
          <w:szCs w:val="21"/>
        </w:rPr>
        <w:t>278ª e 356</w:t>
      </w:r>
      <w:r w:rsidRPr="00760F60">
        <w:rPr>
          <w:rFonts w:ascii="Tahoma" w:hAnsi="Tahoma" w:cs="Tahoma"/>
          <w:i/>
          <w:iCs/>
          <w:sz w:val="21"/>
          <w:szCs w:val="21"/>
        </w:rPr>
        <w:t>ª Série</w:t>
      </w:r>
      <w:r>
        <w:rPr>
          <w:rFonts w:ascii="Tahoma" w:hAnsi="Tahoma" w:cs="Tahoma"/>
          <w:i/>
          <w:iCs/>
          <w:sz w:val="21"/>
          <w:szCs w:val="21"/>
        </w:rPr>
        <w:t>s</w:t>
      </w:r>
      <w:r w:rsidRPr="00760F60">
        <w:rPr>
          <w:rFonts w:ascii="Tahoma" w:hAnsi="Tahoma" w:cs="Tahoma"/>
          <w:i/>
          <w:iCs/>
          <w:sz w:val="21"/>
          <w:szCs w:val="21"/>
        </w:rPr>
        <w:t xml:space="preserve"> da 4ª Emissão da Emissora</w:t>
      </w:r>
      <w:r w:rsidRPr="00760F60">
        <w:rPr>
          <w:rFonts w:ascii="Tahoma" w:hAnsi="Tahoma" w:cs="Tahoma"/>
          <w:sz w:val="21"/>
          <w:szCs w:val="21"/>
        </w:rPr>
        <w:t xml:space="preserve"> (“</w:t>
      </w:r>
      <w:r w:rsidRPr="00760F60">
        <w:rPr>
          <w:rFonts w:ascii="Tahoma" w:hAnsi="Tahoma" w:cs="Tahoma"/>
          <w:sz w:val="21"/>
          <w:szCs w:val="21"/>
          <w:u w:val="single"/>
        </w:rPr>
        <w:t>Primeiro Aditamento ao Termo de Securitização</w:t>
      </w:r>
      <w:r w:rsidRPr="00760F60">
        <w:rPr>
          <w:rFonts w:ascii="Tahoma" w:hAnsi="Tahoma" w:cs="Tahoma"/>
          <w:sz w:val="21"/>
          <w:szCs w:val="21"/>
        </w:rPr>
        <w:t xml:space="preserve">”), com o intuito de alterar </w:t>
      </w:r>
      <w:r>
        <w:rPr>
          <w:rFonts w:ascii="Tahoma" w:hAnsi="Tahoma" w:cs="Tahoma"/>
          <w:sz w:val="21"/>
          <w:szCs w:val="21"/>
        </w:rPr>
        <w:t>o Termo de Securitização</w:t>
      </w:r>
      <w:r w:rsidR="00337B0F">
        <w:rPr>
          <w:rFonts w:ascii="Tahoma" w:hAnsi="Tahoma" w:cs="Tahoma"/>
          <w:sz w:val="21"/>
          <w:szCs w:val="21"/>
        </w:rPr>
        <w:t>, ficando dispensada a realização de assembleia geral de titulares dos CRI tendo em vista não ter ocorrido qualquer subscrição ou integralização até o momento</w:t>
      </w:r>
      <w:r w:rsidRPr="00760F60">
        <w:rPr>
          <w:rFonts w:ascii="Tahoma" w:hAnsi="Tahoma" w:cs="Tahoma"/>
          <w:sz w:val="21"/>
          <w:szCs w:val="21"/>
        </w:rPr>
        <w:t>.</w:t>
      </w:r>
    </w:p>
    <w:p w14:paraId="3C8592DA" w14:textId="77777777" w:rsidR="006348C8" w:rsidRPr="00760F60" w:rsidRDefault="006348C8" w:rsidP="00DF490F">
      <w:pPr>
        <w:widowControl w:val="0"/>
        <w:suppressAutoHyphens/>
        <w:spacing w:line="300" w:lineRule="exact"/>
        <w:jc w:val="both"/>
        <w:rPr>
          <w:rFonts w:ascii="Tahoma" w:hAnsi="Tahoma" w:cs="Tahoma"/>
          <w:color w:val="000000"/>
          <w:sz w:val="21"/>
          <w:szCs w:val="21"/>
        </w:rPr>
      </w:pPr>
    </w:p>
    <w:p w14:paraId="059E8229" w14:textId="77777777" w:rsidR="00DF490F" w:rsidRPr="00D34C39" w:rsidRDefault="00DF490F" w:rsidP="00DF490F">
      <w:pPr>
        <w:pStyle w:val="Ttulo2"/>
        <w:keepNext w:val="0"/>
        <w:widowControl w:val="0"/>
        <w:spacing w:line="300" w:lineRule="exact"/>
        <w:jc w:val="both"/>
        <w:rPr>
          <w:sz w:val="21"/>
          <w:szCs w:val="21"/>
        </w:rPr>
      </w:pPr>
      <w:bookmarkStart w:id="2" w:name="_Toc265591738"/>
      <w:bookmarkStart w:id="3" w:name="_Toc249178797"/>
      <w:bookmarkStart w:id="4" w:name="_Toc245270391"/>
      <w:bookmarkStart w:id="5" w:name="_Toc532964150"/>
      <w:bookmarkStart w:id="6" w:name="_Toc529870640"/>
      <w:bookmarkStart w:id="7" w:name="_Toc510869657"/>
      <w:r w:rsidRPr="00D34C39">
        <w:rPr>
          <w:sz w:val="21"/>
          <w:szCs w:val="21"/>
        </w:rPr>
        <w:t>III – CLÁUSULAS</w:t>
      </w:r>
      <w:bookmarkEnd w:id="2"/>
      <w:bookmarkEnd w:id="3"/>
      <w:bookmarkEnd w:id="4"/>
      <w:bookmarkEnd w:id="5"/>
      <w:bookmarkEnd w:id="6"/>
      <w:bookmarkEnd w:id="7"/>
    </w:p>
    <w:p w14:paraId="4AABED34" w14:textId="77777777" w:rsidR="006348C8" w:rsidRPr="00760F60" w:rsidRDefault="006348C8" w:rsidP="00DF490F">
      <w:pPr>
        <w:widowControl w:val="0"/>
        <w:spacing w:line="300" w:lineRule="exact"/>
        <w:jc w:val="both"/>
        <w:rPr>
          <w:rFonts w:ascii="Tahoma" w:hAnsi="Tahoma" w:cs="Tahoma"/>
          <w:b/>
          <w:sz w:val="21"/>
          <w:szCs w:val="21"/>
        </w:rPr>
      </w:pPr>
    </w:p>
    <w:p w14:paraId="293B2627" w14:textId="77777777" w:rsidR="00DF490F" w:rsidRPr="00D34C39" w:rsidRDefault="00DF490F" w:rsidP="00DF490F">
      <w:pPr>
        <w:pStyle w:val="Ttulo3"/>
        <w:keepNext w:val="0"/>
        <w:widowControl w:val="0"/>
        <w:spacing w:line="300" w:lineRule="exact"/>
        <w:jc w:val="both"/>
        <w:rPr>
          <w:sz w:val="21"/>
          <w:szCs w:val="21"/>
        </w:rPr>
      </w:pPr>
      <w:bookmarkStart w:id="8" w:name="_Toc265591739"/>
      <w:bookmarkStart w:id="9" w:name="_Toc249178798"/>
      <w:bookmarkStart w:id="10" w:name="_Toc245270392"/>
      <w:bookmarkStart w:id="11" w:name="_Toc532964151"/>
      <w:bookmarkStart w:id="12" w:name="_Toc529870641"/>
      <w:bookmarkStart w:id="13" w:name="_Toc510869658"/>
      <w:r w:rsidRPr="00D34C39">
        <w:rPr>
          <w:sz w:val="21"/>
          <w:szCs w:val="21"/>
        </w:rPr>
        <w:t>CLÁUSULA PRIMEIRA – DA RETIFICAÇÃO</w:t>
      </w:r>
      <w:bookmarkEnd w:id="8"/>
      <w:bookmarkEnd w:id="9"/>
      <w:bookmarkEnd w:id="10"/>
      <w:bookmarkEnd w:id="11"/>
      <w:bookmarkEnd w:id="12"/>
      <w:bookmarkEnd w:id="13"/>
    </w:p>
    <w:p w14:paraId="5D337045" w14:textId="77777777" w:rsidR="00DF490F" w:rsidRPr="00760F60" w:rsidRDefault="00DF490F" w:rsidP="00DF490F">
      <w:pPr>
        <w:widowControl w:val="0"/>
        <w:spacing w:line="300" w:lineRule="exact"/>
        <w:jc w:val="both"/>
        <w:rPr>
          <w:rFonts w:ascii="Tahoma" w:hAnsi="Tahoma" w:cs="Tahoma"/>
          <w:bCs/>
          <w:sz w:val="21"/>
          <w:szCs w:val="21"/>
        </w:rPr>
      </w:pPr>
    </w:p>
    <w:p w14:paraId="1966F98F" w14:textId="5EBA9E32" w:rsidR="00DF490F" w:rsidRDefault="00DF490F" w:rsidP="00DF490F">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1.1.</w:t>
      </w:r>
      <w:r w:rsidRPr="00760F60">
        <w:rPr>
          <w:rFonts w:ascii="Tahoma" w:hAnsi="Tahoma" w:cs="Tahoma"/>
          <w:b/>
          <w:bCs/>
          <w:sz w:val="21"/>
          <w:szCs w:val="21"/>
        </w:rPr>
        <w:tab/>
      </w:r>
      <w:r w:rsidRPr="00760F60">
        <w:rPr>
          <w:rFonts w:ascii="Tahoma" w:hAnsi="Tahoma" w:cs="Tahoma"/>
          <w:sz w:val="21"/>
          <w:szCs w:val="21"/>
        </w:rPr>
        <w:t xml:space="preserve">Por meio do presente Primeiro Aditamento ao Termo de Securitização, as Partes resolvem </w:t>
      </w:r>
      <w:r>
        <w:rPr>
          <w:rFonts w:ascii="Tahoma" w:hAnsi="Tahoma" w:cs="Tahoma"/>
          <w:sz w:val="21"/>
          <w:szCs w:val="21"/>
        </w:rPr>
        <w:t xml:space="preserve">excluir o item 6.8 do Termo de Securitização, bem como alterar o item 6.12 do termo de Securitização, o qual </w:t>
      </w:r>
      <w:r>
        <w:rPr>
          <w:rFonts w:ascii="Tahoma" w:hAnsi="Tahoma" w:cs="Tahoma"/>
          <w:sz w:val="21"/>
          <w:szCs w:val="21"/>
        </w:rPr>
        <w:lastRenderedPageBreak/>
        <w:t>passará a viger, retroativamente à Data de Emissão dos CRI, na forma abaixo</w:t>
      </w:r>
      <w:r w:rsidRPr="00760F60">
        <w:rPr>
          <w:rFonts w:ascii="Tahoma" w:hAnsi="Tahoma" w:cs="Tahoma"/>
          <w:sz w:val="21"/>
          <w:szCs w:val="21"/>
        </w:rPr>
        <w:t>:</w:t>
      </w:r>
    </w:p>
    <w:p w14:paraId="3853C951" w14:textId="41CB5214" w:rsidR="00DF490F" w:rsidRDefault="00DF490F" w:rsidP="00DF490F">
      <w:pPr>
        <w:widowControl w:val="0"/>
        <w:suppressAutoHyphens/>
        <w:spacing w:line="300" w:lineRule="exact"/>
        <w:jc w:val="both"/>
        <w:rPr>
          <w:rFonts w:ascii="Tahoma" w:hAnsi="Tahoma" w:cs="Tahoma"/>
          <w:sz w:val="21"/>
          <w:szCs w:val="21"/>
        </w:rPr>
      </w:pPr>
    </w:p>
    <w:p w14:paraId="48A2CAFD" w14:textId="30BBE20D" w:rsidR="00DF490F" w:rsidRDefault="00DF490F" w:rsidP="00DF490F">
      <w:pPr>
        <w:widowControl w:val="0"/>
        <w:suppressAutoHyphens/>
        <w:spacing w:line="300" w:lineRule="exact"/>
        <w:ind w:left="709"/>
        <w:jc w:val="both"/>
        <w:rPr>
          <w:rFonts w:ascii="Tahoma" w:hAnsi="Tahoma" w:cs="Tahoma"/>
          <w:b/>
          <w:color w:val="000000"/>
          <w:sz w:val="21"/>
          <w:szCs w:val="21"/>
        </w:rPr>
      </w:pPr>
      <w:r w:rsidRPr="00DF490F">
        <w:rPr>
          <w:rFonts w:ascii="Tahoma" w:hAnsi="Tahoma" w:cs="Tahoma"/>
          <w:color w:val="000000"/>
          <w:sz w:val="21"/>
          <w:szCs w:val="21"/>
        </w:rPr>
        <w:t>“</w:t>
      </w:r>
      <w:r w:rsidRPr="00DF490F">
        <w:rPr>
          <w:rFonts w:ascii="Tahoma" w:hAnsi="Tahoma" w:cs="Tahoma"/>
          <w:b/>
          <w:bCs/>
          <w:i/>
          <w:iCs/>
          <w:color w:val="000000"/>
          <w:sz w:val="21"/>
          <w:szCs w:val="21"/>
        </w:rPr>
        <w:t>6.12.</w:t>
      </w:r>
      <w:r w:rsidRPr="00DF490F">
        <w:rPr>
          <w:rFonts w:ascii="Tahoma" w:hAnsi="Tahoma" w:cs="Tahoma"/>
          <w:i/>
          <w:iCs/>
          <w:color w:val="000000"/>
          <w:sz w:val="21"/>
          <w:szCs w:val="21"/>
          <w:u w:val="single"/>
        </w:rPr>
        <w:t xml:space="preserve"> Integralização</w:t>
      </w:r>
      <w:r w:rsidRPr="00DF490F">
        <w:rPr>
          <w:rFonts w:ascii="Tahoma" w:hAnsi="Tahoma" w:cs="Tahoma"/>
          <w:i/>
          <w:iCs/>
          <w:color w:val="000000"/>
          <w:sz w:val="21"/>
          <w:szCs w:val="21"/>
        </w:rPr>
        <w:t>: Os CRI serão integralizados à vista pelo Preço de Integralização, no ato da subscrição, em moeda corrente nacional, por meio do sistema de liquidação financeira da B3, em até 10 (dez) dias úteis da implementação das Condições Precedentes, na data da primeira integralização dos CRI.</w:t>
      </w:r>
      <w:r>
        <w:rPr>
          <w:rFonts w:ascii="Tahoma" w:hAnsi="Tahoma" w:cs="Tahoma"/>
          <w:i/>
          <w:iCs/>
          <w:color w:val="000000"/>
          <w:sz w:val="21"/>
          <w:szCs w:val="21"/>
        </w:rPr>
        <w:t>”</w:t>
      </w:r>
    </w:p>
    <w:p w14:paraId="432292C7" w14:textId="77777777" w:rsidR="006348C8" w:rsidRDefault="006348C8" w:rsidP="00DF490F">
      <w:pPr>
        <w:pStyle w:val="Ttulo3"/>
        <w:keepNext w:val="0"/>
        <w:widowControl w:val="0"/>
        <w:spacing w:line="300" w:lineRule="exact"/>
        <w:jc w:val="both"/>
        <w:rPr>
          <w:sz w:val="21"/>
          <w:szCs w:val="21"/>
        </w:rPr>
      </w:pPr>
    </w:p>
    <w:p w14:paraId="5242A07B" w14:textId="08A2155E" w:rsidR="006348C8" w:rsidRDefault="006348C8" w:rsidP="006348C8">
      <w:pPr>
        <w:widowControl w:val="0"/>
        <w:suppressAutoHyphens/>
        <w:spacing w:line="300" w:lineRule="exact"/>
        <w:jc w:val="both"/>
        <w:rPr>
          <w:rFonts w:ascii="Tahoma" w:hAnsi="Tahoma" w:cs="Tahoma"/>
          <w:sz w:val="21"/>
          <w:szCs w:val="21"/>
        </w:rPr>
      </w:pPr>
      <w:r w:rsidRPr="006348C8">
        <w:rPr>
          <w:rFonts w:ascii="Tahoma" w:hAnsi="Tahoma" w:cs="Tahoma"/>
          <w:b/>
          <w:bCs/>
          <w:sz w:val="21"/>
          <w:szCs w:val="21"/>
        </w:rPr>
        <w:t>1.2.</w:t>
      </w:r>
      <w:r w:rsidRPr="006348C8">
        <w:rPr>
          <w:rFonts w:ascii="Tahoma" w:hAnsi="Tahoma" w:cs="Tahoma"/>
          <w:b/>
          <w:bCs/>
          <w:sz w:val="21"/>
          <w:szCs w:val="21"/>
        </w:rPr>
        <w:tab/>
      </w:r>
      <w:r>
        <w:rPr>
          <w:rFonts w:ascii="Tahoma" w:hAnsi="Tahoma" w:cs="Tahoma"/>
          <w:sz w:val="21"/>
          <w:szCs w:val="21"/>
        </w:rPr>
        <w:t xml:space="preserve">Ainda, resolvem ajustar o valor inicial do Fundo de Despesas, que passará a ser de </w:t>
      </w:r>
      <w:r w:rsidRPr="7FDCF612">
        <w:rPr>
          <w:rFonts w:ascii="Tahoma" w:hAnsi="Tahoma" w:cs="Tahoma"/>
          <w:sz w:val="21"/>
          <w:szCs w:val="21"/>
        </w:rPr>
        <w:t>R$ </w:t>
      </w:r>
      <w:r>
        <w:rPr>
          <w:rFonts w:ascii="Tahoma" w:hAnsi="Tahoma" w:cs="Tahoma"/>
          <w:sz w:val="21"/>
          <w:szCs w:val="21"/>
        </w:rPr>
        <w:t>40.350,05</w:t>
      </w:r>
      <w:r w:rsidRPr="7FDCF612">
        <w:rPr>
          <w:rFonts w:ascii="Tahoma" w:hAnsi="Tahoma" w:cs="Tahoma"/>
          <w:sz w:val="21"/>
          <w:szCs w:val="21"/>
        </w:rPr>
        <w:t xml:space="preserve"> (</w:t>
      </w:r>
      <w:r>
        <w:rPr>
          <w:rFonts w:ascii="Tahoma" w:hAnsi="Tahoma" w:cs="Tahoma"/>
          <w:sz w:val="21"/>
          <w:szCs w:val="21"/>
        </w:rPr>
        <w:t>quarenta mil trezentos e cinquenta reais e cinco centavos</w:t>
      </w:r>
      <w:r w:rsidRPr="7FDCF612">
        <w:rPr>
          <w:rFonts w:ascii="Tahoma" w:hAnsi="Tahoma" w:cs="Tahoma"/>
          <w:sz w:val="21"/>
          <w:szCs w:val="21"/>
        </w:rPr>
        <w:t>)</w:t>
      </w:r>
      <w:r>
        <w:rPr>
          <w:rFonts w:ascii="Tahoma" w:hAnsi="Tahoma" w:cs="Tahoma"/>
          <w:sz w:val="21"/>
          <w:szCs w:val="21"/>
        </w:rPr>
        <w:t>, desde a Data de Emissão, para todos os fins e efeitos.</w:t>
      </w:r>
    </w:p>
    <w:p w14:paraId="56F42E08" w14:textId="77777777" w:rsidR="006348C8" w:rsidRDefault="006348C8" w:rsidP="00DF490F">
      <w:pPr>
        <w:pStyle w:val="Ttulo3"/>
        <w:keepNext w:val="0"/>
        <w:widowControl w:val="0"/>
        <w:spacing w:line="300" w:lineRule="exact"/>
        <w:jc w:val="both"/>
        <w:rPr>
          <w:sz w:val="21"/>
          <w:szCs w:val="21"/>
        </w:rPr>
      </w:pPr>
    </w:p>
    <w:p w14:paraId="517A087E" w14:textId="180D72A7" w:rsidR="00DF490F" w:rsidRPr="00D34C39" w:rsidRDefault="00DF490F" w:rsidP="00DF490F">
      <w:pPr>
        <w:pStyle w:val="Ttulo3"/>
        <w:keepNext w:val="0"/>
        <w:widowControl w:val="0"/>
        <w:spacing w:line="300" w:lineRule="exact"/>
        <w:jc w:val="both"/>
        <w:rPr>
          <w:sz w:val="21"/>
          <w:szCs w:val="21"/>
        </w:rPr>
      </w:pPr>
      <w:r w:rsidRPr="00D34C39">
        <w:rPr>
          <w:sz w:val="21"/>
          <w:szCs w:val="21"/>
        </w:rPr>
        <w:t>CLÁUSULA SEGUNDA – DA RATIFICAÇÃO</w:t>
      </w:r>
    </w:p>
    <w:p w14:paraId="51A4B6CB" w14:textId="77777777" w:rsidR="00DF490F" w:rsidRPr="00760F60" w:rsidRDefault="00DF490F" w:rsidP="00DF490F">
      <w:pPr>
        <w:widowControl w:val="0"/>
        <w:spacing w:line="300" w:lineRule="exact"/>
        <w:jc w:val="both"/>
        <w:rPr>
          <w:rFonts w:ascii="Tahoma" w:hAnsi="Tahoma" w:cs="Tahoma"/>
          <w:sz w:val="21"/>
          <w:szCs w:val="21"/>
        </w:rPr>
      </w:pPr>
    </w:p>
    <w:p w14:paraId="37056E9A" w14:textId="77777777" w:rsidR="00DF490F" w:rsidRPr="00760F60" w:rsidRDefault="00DF490F" w:rsidP="00DF490F">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O presente Primeiro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Primeiro Aditamento.</w:t>
      </w:r>
    </w:p>
    <w:p w14:paraId="6670D027" w14:textId="77777777" w:rsidR="00DF490F" w:rsidRPr="00760F60" w:rsidRDefault="00DF490F" w:rsidP="00DF490F">
      <w:pPr>
        <w:widowControl w:val="0"/>
        <w:spacing w:line="300" w:lineRule="exact"/>
        <w:jc w:val="both"/>
        <w:rPr>
          <w:rFonts w:ascii="Tahoma" w:hAnsi="Tahoma" w:cs="Tahoma"/>
          <w:sz w:val="21"/>
          <w:szCs w:val="21"/>
        </w:rPr>
      </w:pPr>
    </w:p>
    <w:p w14:paraId="10EE4994" w14:textId="77777777" w:rsidR="00DF490F" w:rsidRPr="00760F60" w:rsidRDefault="00DF490F" w:rsidP="00DF490F">
      <w:pPr>
        <w:widowControl w:val="0"/>
        <w:spacing w:line="300" w:lineRule="exact"/>
        <w:jc w:val="both"/>
        <w:rPr>
          <w:rFonts w:ascii="Tahoma" w:hAnsi="Tahoma" w:cs="Tahoma"/>
          <w:sz w:val="21"/>
          <w:szCs w:val="21"/>
        </w:rPr>
      </w:pPr>
      <w:r w:rsidRPr="00760F60">
        <w:rPr>
          <w:rFonts w:ascii="Tahoma" w:hAnsi="Tahoma" w:cs="Tahoma"/>
          <w:b/>
          <w:sz w:val="21"/>
          <w:szCs w:val="21"/>
        </w:rPr>
        <w:t>2.2</w:t>
      </w:r>
      <w:r w:rsidRPr="00760F60">
        <w:rPr>
          <w:rFonts w:ascii="Tahoma" w:hAnsi="Tahoma" w:cs="Tahoma"/>
          <w:b/>
          <w:sz w:val="21"/>
          <w:szCs w:val="21"/>
        </w:rPr>
        <w:tab/>
      </w:r>
      <w:r w:rsidRPr="00760F60">
        <w:rPr>
          <w:rFonts w:ascii="Tahoma" w:hAnsi="Tahoma" w:cs="Tahoma"/>
          <w:sz w:val="21"/>
          <w:szCs w:val="21"/>
        </w:rPr>
        <w:t xml:space="preserve">Nesse sentido, o Termo de Securitização passará a vigorar integralmente na forma do </w:t>
      </w:r>
      <w:r w:rsidRPr="00760F60">
        <w:rPr>
          <w:rFonts w:ascii="Tahoma" w:hAnsi="Tahoma" w:cs="Tahoma"/>
          <w:b/>
          <w:bCs/>
          <w:sz w:val="21"/>
          <w:szCs w:val="21"/>
        </w:rPr>
        <w:t>ANEXO A</w:t>
      </w:r>
      <w:r w:rsidRPr="00760F60">
        <w:rPr>
          <w:rFonts w:ascii="Tahoma" w:hAnsi="Tahoma" w:cs="Tahoma"/>
          <w:sz w:val="21"/>
          <w:szCs w:val="21"/>
        </w:rPr>
        <w:t xml:space="preserve"> ao presente Primeiro Aditamento ao Termo de Securitização.</w:t>
      </w:r>
    </w:p>
    <w:p w14:paraId="20896B57" w14:textId="77777777" w:rsidR="00DF490F" w:rsidRPr="00760F60" w:rsidRDefault="00DF490F" w:rsidP="00DF490F">
      <w:pPr>
        <w:widowControl w:val="0"/>
        <w:spacing w:line="300" w:lineRule="exact"/>
        <w:jc w:val="both"/>
        <w:rPr>
          <w:rFonts w:ascii="Tahoma" w:hAnsi="Tahoma" w:cs="Tahoma"/>
          <w:sz w:val="21"/>
          <w:szCs w:val="21"/>
        </w:rPr>
      </w:pPr>
    </w:p>
    <w:p w14:paraId="52E7A166" w14:textId="77777777" w:rsidR="00DF490F" w:rsidRPr="00D34C39" w:rsidRDefault="00DF490F" w:rsidP="00DF490F">
      <w:pPr>
        <w:pStyle w:val="Ttulo3"/>
        <w:keepNext w:val="0"/>
        <w:widowControl w:val="0"/>
        <w:spacing w:line="300" w:lineRule="exact"/>
        <w:jc w:val="both"/>
        <w:rPr>
          <w:sz w:val="21"/>
          <w:szCs w:val="21"/>
        </w:rPr>
      </w:pPr>
      <w:r w:rsidRPr="00D34C39">
        <w:rPr>
          <w:sz w:val="21"/>
          <w:szCs w:val="21"/>
        </w:rPr>
        <w:t>CLÁUSULA TERCEIRA – DAS DISPOSIÇÕES GERAIS</w:t>
      </w:r>
    </w:p>
    <w:p w14:paraId="1B27BA1F" w14:textId="77777777" w:rsidR="00DF490F" w:rsidRPr="00760F60" w:rsidRDefault="00DF490F" w:rsidP="00DF490F">
      <w:pPr>
        <w:widowControl w:val="0"/>
        <w:spacing w:line="300" w:lineRule="exact"/>
        <w:jc w:val="both"/>
        <w:rPr>
          <w:rFonts w:ascii="Tahoma" w:hAnsi="Tahoma" w:cs="Tahoma"/>
          <w:sz w:val="21"/>
          <w:szCs w:val="21"/>
        </w:rPr>
      </w:pPr>
    </w:p>
    <w:p w14:paraId="5E1BF899" w14:textId="77777777" w:rsidR="00DF490F" w:rsidRPr="00760F60" w:rsidRDefault="00DF490F" w:rsidP="00DF490F">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ao Termo de Securitização é celebrado em caráter irrevogável e irretratável e suas disposições obrigam as Partes e eventuais sucessores.</w:t>
      </w:r>
    </w:p>
    <w:p w14:paraId="721CEE67" w14:textId="77777777" w:rsidR="00DF490F" w:rsidRPr="00760F60" w:rsidRDefault="00DF490F" w:rsidP="00DF490F">
      <w:pPr>
        <w:widowControl w:val="0"/>
        <w:spacing w:line="300" w:lineRule="exact"/>
        <w:jc w:val="both"/>
        <w:rPr>
          <w:rFonts w:ascii="Tahoma" w:hAnsi="Tahoma" w:cs="Tahoma"/>
          <w:sz w:val="21"/>
          <w:szCs w:val="21"/>
        </w:rPr>
      </w:pPr>
    </w:p>
    <w:p w14:paraId="5AF2EA0A" w14:textId="77777777" w:rsidR="00DF490F" w:rsidRPr="00760F60" w:rsidRDefault="00DF490F" w:rsidP="00DF490F">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Os termos definidos aqui utilizados terão os significados a eles atribuídos nos termos do Termo de Securitização e nos demais Documentos da Operação, exceto se de outra forma disposto neste Primeiro Aditamento ao Termo de Securitização.</w:t>
      </w:r>
    </w:p>
    <w:p w14:paraId="34096EF4" w14:textId="77777777" w:rsidR="00DF490F" w:rsidRPr="00760F60" w:rsidRDefault="00DF490F" w:rsidP="00DF490F">
      <w:pPr>
        <w:widowControl w:val="0"/>
        <w:spacing w:line="300" w:lineRule="exact"/>
        <w:jc w:val="both"/>
        <w:rPr>
          <w:rFonts w:ascii="Tahoma" w:hAnsi="Tahoma" w:cs="Tahoma"/>
          <w:sz w:val="21"/>
          <w:szCs w:val="21"/>
        </w:rPr>
      </w:pPr>
    </w:p>
    <w:p w14:paraId="68F26101" w14:textId="77777777" w:rsidR="00DF490F" w:rsidRPr="00760F60" w:rsidRDefault="00DF490F" w:rsidP="00DF490F">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ao Termo de Securitização é regido, material e processualmente, pelas leis da República Federativa do Brasil.</w:t>
      </w:r>
    </w:p>
    <w:p w14:paraId="35803F73" w14:textId="77777777" w:rsidR="00DF490F" w:rsidRPr="00760F60" w:rsidRDefault="00DF490F" w:rsidP="00DF490F">
      <w:pPr>
        <w:widowControl w:val="0"/>
        <w:spacing w:line="300" w:lineRule="exact"/>
        <w:jc w:val="both"/>
        <w:rPr>
          <w:rFonts w:ascii="Tahoma" w:hAnsi="Tahoma" w:cs="Tahoma"/>
          <w:sz w:val="21"/>
          <w:szCs w:val="21"/>
        </w:rPr>
      </w:pPr>
    </w:p>
    <w:p w14:paraId="140F01B0" w14:textId="77777777" w:rsidR="00DF490F" w:rsidRPr="00760F60" w:rsidRDefault="00DF490F" w:rsidP="00DF490F">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no Termo de Securitização, aplicando-se integralmente ao presente Primeiro Aditamento ao Termo de Securitização.</w:t>
      </w:r>
    </w:p>
    <w:p w14:paraId="1EC0676D" w14:textId="77777777" w:rsidR="00DF490F" w:rsidRPr="00760F60" w:rsidRDefault="00DF490F" w:rsidP="00DF490F">
      <w:pPr>
        <w:widowControl w:val="0"/>
        <w:pBdr>
          <w:bottom w:val="single" w:sz="6" w:space="1" w:color="auto"/>
        </w:pBdr>
        <w:autoSpaceDE w:val="0"/>
        <w:autoSpaceDN w:val="0"/>
        <w:adjustRightInd w:val="0"/>
        <w:spacing w:line="300" w:lineRule="exact"/>
        <w:jc w:val="both"/>
        <w:rPr>
          <w:rFonts w:ascii="Tahoma" w:hAnsi="Tahoma" w:cs="Tahoma"/>
          <w:sz w:val="21"/>
          <w:szCs w:val="21"/>
        </w:rPr>
      </w:pPr>
    </w:p>
    <w:p w14:paraId="564C73B3" w14:textId="77777777" w:rsidR="00DF490F" w:rsidRDefault="00DF490F" w:rsidP="00DF490F">
      <w:pPr>
        <w:widowControl w:val="0"/>
        <w:spacing w:line="300" w:lineRule="exact"/>
        <w:jc w:val="both"/>
        <w:rPr>
          <w:rFonts w:ascii="Tahoma" w:hAnsi="Tahoma" w:cs="Tahoma"/>
          <w:sz w:val="21"/>
          <w:szCs w:val="21"/>
        </w:rPr>
      </w:pPr>
    </w:p>
    <w:p w14:paraId="4DFF6F38" w14:textId="77777777" w:rsidR="00DF490F" w:rsidRDefault="00DF490F" w:rsidP="00DF490F">
      <w:pPr>
        <w:widowControl w:val="0"/>
        <w:spacing w:line="300" w:lineRule="exact"/>
        <w:jc w:val="both"/>
        <w:rPr>
          <w:rFonts w:ascii="Tahoma" w:hAnsi="Tahoma" w:cs="Tahoma"/>
          <w:sz w:val="21"/>
          <w:szCs w:val="21"/>
        </w:rPr>
      </w:pPr>
      <w:r w:rsidRPr="00B123DE">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w:t>
      </w:r>
      <w:r w:rsidRPr="00B123DE">
        <w:rPr>
          <w:rFonts w:ascii="Tahoma" w:hAnsi="Tahoma" w:cs="Tahoma"/>
          <w:sz w:val="21"/>
          <w:szCs w:val="21"/>
        </w:rPr>
        <w:lastRenderedPageBreak/>
        <w:t xml:space="preserve">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w:t>
      </w:r>
      <w:r>
        <w:rPr>
          <w:rFonts w:ascii="Tahoma" w:hAnsi="Tahoma" w:cs="Tahoma"/>
          <w:sz w:val="21"/>
          <w:szCs w:val="21"/>
        </w:rPr>
        <w:t>instrumento</w:t>
      </w:r>
      <w:r w:rsidRPr="00B123D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D2D649E" w14:textId="77777777" w:rsidR="00DF490F" w:rsidRDefault="00DF490F">
      <w:pPr>
        <w:rPr>
          <w:rFonts w:ascii="Tahoma" w:hAnsi="Tahoma" w:cs="Tahoma"/>
          <w:b/>
          <w:color w:val="000000"/>
          <w:sz w:val="21"/>
          <w:szCs w:val="21"/>
        </w:rPr>
      </w:pPr>
    </w:p>
    <w:p w14:paraId="71B632A4" w14:textId="75C1A68D" w:rsidR="00DF490F" w:rsidRDefault="00DF490F">
      <w:pPr>
        <w:rPr>
          <w:rFonts w:ascii="Tahoma" w:hAnsi="Tahoma" w:cs="Tahoma"/>
          <w:b/>
          <w:color w:val="000000"/>
          <w:sz w:val="21"/>
          <w:szCs w:val="21"/>
        </w:rPr>
      </w:pPr>
    </w:p>
    <w:p w14:paraId="4B05DCBF" w14:textId="42110D54" w:rsidR="00DF490F" w:rsidRPr="003A3692" w:rsidRDefault="00DF490F" w:rsidP="00DF490F">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171366">
        <w:rPr>
          <w:rFonts w:ascii="Tahoma" w:hAnsi="Tahoma" w:cs="Tahoma"/>
          <w:color w:val="000000"/>
          <w:sz w:val="21"/>
          <w:szCs w:val="21"/>
        </w:rPr>
        <w:t xml:space="preserve">São Paulo/SP, </w:t>
      </w:r>
      <w:r>
        <w:rPr>
          <w:rFonts w:ascii="Tahoma" w:hAnsi="Tahoma" w:cs="Tahoma"/>
          <w:color w:val="000000"/>
          <w:sz w:val="21"/>
          <w:szCs w:val="21"/>
        </w:rPr>
        <w:t>30</w:t>
      </w:r>
      <w:r w:rsidRPr="00171366">
        <w:rPr>
          <w:rFonts w:ascii="Tahoma" w:hAnsi="Tahoma" w:cs="Tahoma"/>
          <w:color w:val="000000"/>
          <w:sz w:val="21"/>
          <w:szCs w:val="21"/>
        </w:rPr>
        <w:t xml:space="preserve"> de agosto de 2021.</w:t>
      </w:r>
    </w:p>
    <w:p w14:paraId="3AF25B69" w14:textId="77777777" w:rsidR="00DF490F" w:rsidRPr="003A3692"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4D1FA9BC" w14:textId="24A52AAD" w:rsidR="00DF490F" w:rsidRDefault="00DF490F" w:rsidP="00DF490F">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3A3692">
        <w:rPr>
          <w:rFonts w:ascii="Tahoma" w:hAnsi="Tahoma" w:cs="Tahoma"/>
          <w:i/>
          <w:iCs/>
          <w:smallCaps/>
          <w:color w:val="808080" w:themeColor="background1" w:themeShade="80"/>
          <w:sz w:val="21"/>
          <w:szCs w:val="21"/>
          <w:lang w:eastAsia="en-US"/>
        </w:rPr>
        <w:t>[assinaturas na próxima página]</w:t>
      </w:r>
    </w:p>
    <w:p w14:paraId="6F6306F6" w14:textId="77777777" w:rsidR="003A6ABA" w:rsidRPr="003A3692" w:rsidRDefault="003A6ABA" w:rsidP="00DF490F">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49BEDABD" w14:textId="3BCC490B" w:rsidR="00DF490F" w:rsidRPr="003A3692" w:rsidRDefault="00DF490F" w:rsidP="00DF490F">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3A3692">
        <w:rPr>
          <w:rFonts w:ascii="Tahoma" w:hAnsi="Tahoma" w:cs="Tahoma"/>
          <w:i/>
          <w:iCs/>
          <w:smallCaps/>
          <w:color w:val="808080" w:themeColor="background1" w:themeShade="80"/>
          <w:sz w:val="21"/>
          <w:szCs w:val="21"/>
          <w:lang w:eastAsia="en-US"/>
        </w:rPr>
        <w:t>[o restante desta página foi deixado intencionalmente em branco]</w:t>
      </w:r>
      <w:r w:rsidRPr="003A3692">
        <w:rPr>
          <w:rFonts w:ascii="Tahoma" w:hAnsi="Tahoma" w:cs="Tahoma"/>
          <w:i/>
          <w:iCs/>
          <w:smallCaps/>
          <w:color w:val="808080" w:themeColor="background1" w:themeShade="80"/>
          <w:sz w:val="21"/>
          <w:szCs w:val="21"/>
          <w:lang w:eastAsia="en-US"/>
        </w:rPr>
        <w:br w:type="page"/>
      </w:r>
    </w:p>
    <w:p w14:paraId="39DA5715" w14:textId="642F4203" w:rsidR="00DF490F" w:rsidRPr="003A3692" w:rsidRDefault="00DF490F" w:rsidP="00DF490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171366">
        <w:rPr>
          <w:rFonts w:ascii="Tahoma" w:hAnsi="Tahoma" w:cs="Tahoma"/>
          <w:i/>
          <w:iCs/>
          <w:smallCaps/>
          <w:color w:val="808080" w:themeColor="background1" w:themeShade="80"/>
          <w:sz w:val="21"/>
          <w:szCs w:val="21"/>
          <w:lang w:eastAsia="en-US"/>
        </w:rPr>
        <w:t xml:space="preserve">[Página de Assinaturas integrante do </w:t>
      </w:r>
      <w:r>
        <w:rPr>
          <w:rFonts w:ascii="Tahoma" w:hAnsi="Tahoma" w:cs="Tahoma"/>
          <w:i/>
          <w:iCs/>
          <w:smallCaps/>
          <w:color w:val="808080" w:themeColor="background1" w:themeShade="80"/>
          <w:sz w:val="21"/>
          <w:szCs w:val="21"/>
          <w:lang w:eastAsia="en-US"/>
        </w:rPr>
        <w:t xml:space="preserve"> Primeiro Aditamento ao </w:t>
      </w:r>
      <w:r w:rsidRPr="00171366">
        <w:rPr>
          <w:rFonts w:ascii="Tahoma" w:hAnsi="Tahoma" w:cs="Tahoma"/>
          <w:i/>
          <w:iCs/>
          <w:smallCaps/>
          <w:color w:val="808080" w:themeColor="background1" w:themeShade="80"/>
          <w:sz w:val="21"/>
          <w:szCs w:val="21"/>
          <w:lang w:eastAsia="en-US"/>
        </w:rPr>
        <w:t>Termo de Securitização dos Créditos Imobiliários das 278ª e 356ª</w:t>
      </w:r>
      <w:r>
        <w:rPr>
          <w:rFonts w:ascii="Tahoma" w:hAnsi="Tahoma" w:cs="Tahoma"/>
          <w:i/>
          <w:iCs/>
          <w:smallCaps/>
          <w:color w:val="808080" w:themeColor="background1" w:themeShade="80"/>
          <w:sz w:val="21"/>
          <w:szCs w:val="21"/>
          <w:lang w:eastAsia="en-US"/>
        </w:rPr>
        <w:t xml:space="preserve"> </w:t>
      </w:r>
      <w:r w:rsidRPr="00EE6A88">
        <w:rPr>
          <w:rFonts w:ascii="Tahoma" w:hAnsi="Tahoma" w:cs="Tahoma"/>
          <w:i/>
          <w:iCs/>
          <w:smallCaps/>
          <w:color w:val="808080" w:themeColor="background1" w:themeShade="80"/>
          <w:sz w:val="21"/>
          <w:szCs w:val="21"/>
          <w:lang w:eastAsia="en-US"/>
        </w:rPr>
        <w:t xml:space="preserve"> Séries</w:t>
      </w:r>
      <w:r w:rsidRPr="003A3692">
        <w:rPr>
          <w:rFonts w:ascii="Tahoma" w:hAnsi="Tahoma" w:cs="Tahoma"/>
          <w:i/>
          <w:iCs/>
          <w:smallCaps/>
          <w:color w:val="808080" w:themeColor="background1" w:themeShade="80"/>
          <w:sz w:val="21"/>
          <w:szCs w:val="21"/>
          <w:lang w:eastAsia="en-US"/>
        </w:rPr>
        <w:t xml:space="preserve"> da 4ª Emissão da </w:t>
      </w:r>
      <w:r w:rsidRPr="00621BB9">
        <w:rPr>
          <w:rFonts w:ascii="Tahoma" w:hAnsi="Tahoma" w:cs="Tahoma"/>
          <w:i/>
          <w:iCs/>
          <w:smallCaps/>
          <w:color w:val="808080" w:themeColor="background1" w:themeShade="80"/>
          <w:sz w:val="21"/>
          <w:szCs w:val="21"/>
          <w:lang w:eastAsia="en-US"/>
        </w:rPr>
        <w:t>Virgo Companhia de Securitização</w:t>
      </w:r>
      <w:r w:rsidRPr="003A3692">
        <w:rPr>
          <w:rFonts w:ascii="Tahoma" w:hAnsi="Tahoma" w:cs="Tahoma"/>
          <w:i/>
          <w:iCs/>
          <w:smallCaps/>
          <w:color w:val="808080" w:themeColor="background1" w:themeShade="80"/>
          <w:sz w:val="21"/>
          <w:szCs w:val="21"/>
          <w:lang w:eastAsia="en-US"/>
        </w:rPr>
        <w:t>]</w:t>
      </w:r>
    </w:p>
    <w:p w14:paraId="084B92FB" w14:textId="77777777" w:rsidR="00DF490F" w:rsidRPr="003A3692"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6524C32" w14:textId="77777777" w:rsidR="00DF490F" w:rsidRPr="003A3692"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E421007" w14:textId="0C623760" w:rsidR="00DF490F"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EF323DC" w14:textId="40B37B6D" w:rsidR="00DF490F"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4092C988" w14:textId="77777777" w:rsidR="00DF490F" w:rsidRPr="003A3692"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76DABAB" w14:textId="77777777" w:rsidR="00DF490F" w:rsidRPr="003A3692"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055F91C5" w14:textId="77777777" w:rsidR="00DF490F" w:rsidRPr="003A3692" w:rsidRDefault="00DF490F" w:rsidP="00DF490F">
      <w:pPr>
        <w:widowControl w:val="0"/>
        <w:tabs>
          <w:tab w:val="left" w:pos="1134"/>
        </w:tabs>
        <w:suppressAutoHyphens/>
        <w:spacing w:line="300" w:lineRule="exact"/>
        <w:ind w:right="-2"/>
        <w:jc w:val="center"/>
        <w:rPr>
          <w:rFonts w:ascii="Tahoma" w:hAnsi="Tahoma" w:cs="Tahoma"/>
          <w:b/>
          <w:color w:val="000000" w:themeColor="text1"/>
          <w:sz w:val="21"/>
          <w:szCs w:val="21"/>
        </w:rPr>
      </w:pPr>
      <w:r w:rsidRPr="003A3692">
        <w:rPr>
          <w:rFonts w:ascii="Tahoma" w:hAnsi="Tahoma" w:cs="Tahoma"/>
          <w:b/>
          <w:color w:val="000000" w:themeColor="text1"/>
          <w:sz w:val="21"/>
          <w:szCs w:val="21"/>
        </w:rPr>
        <w:t>_______________________________________________________________</w:t>
      </w:r>
    </w:p>
    <w:p w14:paraId="3E67F374" w14:textId="77777777" w:rsidR="00DF490F" w:rsidRPr="00EE6A88" w:rsidRDefault="00DF490F" w:rsidP="00DF490F">
      <w:pPr>
        <w:widowControl w:val="0"/>
        <w:tabs>
          <w:tab w:val="left" w:pos="1134"/>
        </w:tabs>
        <w:suppressAutoHyphens/>
        <w:spacing w:line="300" w:lineRule="exact"/>
        <w:ind w:right="-2"/>
        <w:jc w:val="center"/>
        <w:rPr>
          <w:rFonts w:ascii="Tahoma" w:hAnsi="Tahoma" w:cs="Tahoma"/>
          <w:b/>
          <w:color w:val="000000" w:themeColor="text1"/>
          <w:sz w:val="21"/>
          <w:szCs w:val="21"/>
        </w:rPr>
      </w:pPr>
      <w:r w:rsidRPr="003672E0">
        <w:rPr>
          <w:rFonts w:ascii="Tahoma" w:hAnsi="Tahoma" w:cs="Tahoma"/>
          <w:b/>
          <w:bCs/>
          <w:sz w:val="21"/>
          <w:szCs w:val="21"/>
        </w:rPr>
        <w:t>VIRGO COMPANHIA DE SECURITIZAÇÃO</w:t>
      </w:r>
    </w:p>
    <w:p w14:paraId="34F38E85" w14:textId="77777777" w:rsidR="00DF490F" w:rsidRPr="002E6E6A" w:rsidRDefault="00DF490F" w:rsidP="00DF490F">
      <w:pPr>
        <w:widowControl w:val="0"/>
        <w:ind w:firstLine="709"/>
        <w:jc w:val="both"/>
        <w:rPr>
          <w:rFonts w:ascii="Tahoma" w:hAnsi="Tahoma" w:cs="Tahoma"/>
          <w:bCs/>
          <w:sz w:val="21"/>
          <w:szCs w:val="21"/>
        </w:rPr>
      </w:pPr>
      <w:r w:rsidRPr="002E6E6A">
        <w:rPr>
          <w:rFonts w:ascii="Tahoma" w:hAnsi="Tahoma" w:cs="Tahoma"/>
          <w:bCs/>
          <w:sz w:val="21"/>
          <w:szCs w:val="21"/>
        </w:rPr>
        <w:t>Nome: Juliane Effting Matias</w:t>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t>Nome: Eduardo de Mayo Valente Caires</w:t>
      </w:r>
    </w:p>
    <w:p w14:paraId="7EAF54F0" w14:textId="77777777" w:rsidR="00DF490F" w:rsidRPr="002E6E6A" w:rsidRDefault="00DF490F" w:rsidP="00DF490F">
      <w:pPr>
        <w:widowControl w:val="0"/>
        <w:jc w:val="both"/>
        <w:rPr>
          <w:rFonts w:ascii="Tahoma" w:hAnsi="Tahoma" w:cs="Tahoma"/>
          <w:bCs/>
          <w:sz w:val="21"/>
          <w:szCs w:val="21"/>
        </w:rPr>
      </w:pPr>
      <w:r w:rsidRPr="002E6E6A">
        <w:rPr>
          <w:rFonts w:ascii="Tahoma" w:hAnsi="Tahoma" w:cs="Tahoma"/>
          <w:bCs/>
          <w:sz w:val="21"/>
          <w:szCs w:val="21"/>
        </w:rPr>
        <w:tab/>
        <w:t>Cargo: Diretora de Operações</w:t>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t>Cargo: Procurador</w:t>
      </w:r>
    </w:p>
    <w:p w14:paraId="275A661D" w14:textId="77777777" w:rsidR="00DF490F" w:rsidRPr="002E6E6A" w:rsidRDefault="00DF490F" w:rsidP="00DF490F">
      <w:pPr>
        <w:widowControl w:val="0"/>
        <w:jc w:val="both"/>
        <w:rPr>
          <w:rFonts w:ascii="Tahoma" w:hAnsi="Tahoma" w:cs="Tahoma"/>
          <w:bCs/>
          <w:sz w:val="21"/>
          <w:szCs w:val="21"/>
        </w:rPr>
      </w:pPr>
      <w:r w:rsidRPr="002E6E6A">
        <w:rPr>
          <w:rFonts w:ascii="Tahoma" w:hAnsi="Tahoma" w:cs="Tahoma"/>
          <w:bCs/>
          <w:sz w:val="21"/>
          <w:szCs w:val="21"/>
        </w:rPr>
        <w:tab/>
        <w:t>CPF: 311.818.988-62</w:t>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t>CPF: 216.064.508-75</w:t>
      </w:r>
    </w:p>
    <w:p w14:paraId="520C21CD" w14:textId="77777777" w:rsidR="00DF490F" w:rsidRPr="00B123DE" w:rsidRDefault="00DF490F" w:rsidP="00DF490F">
      <w:pPr>
        <w:widowControl w:val="0"/>
        <w:jc w:val="both"/>
        <w:rPr>
          <w:rFonts w:ascii="Tahoma" w:hAnsi="Tahoma" w:cs="Tahoma"/>
          <w:bCs/>
          <w:sz w:val="21"/>
          <w:szCs w:val="21"/>
        </w:rPr>
      </w:pPr>
      <w:r w:rsidRPr="002E6E6A">
        <w:rPr>
          <w:rFonts w:ascii="Tahoma" w:hAnsi="Tahoma" w:cs="Tahoma"/>
          <w:bCs/>
          <w:sz w:val="21"/>
          <w:szCs w:val="21"/>
        </w:rPr>
        <w:tab/>
        <w:t>RG: 34.309.220-7 SSP/SP</w:t>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t>RG: 23.099.843-4 SSP/SP</w:t>
      </w:r>
    </w:p>
    <w:p w14:paraId="3679A950" w14:textId="77777777" w:rsidR="00DF490F" w:rsidRPr="00EE6A88"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134DB" w14:textId="77777777" w:rsidR="00DF490F"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035AABF" w14:textId="77777777" w:rsidR="00DF490F"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5E43E86" w14:textId="77777777" w:rsidR="00DF490F"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03F6C0E" w14:textId="1426C16E" w:rsidR="00DF490F"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DD75175" w14:textId="385CCDB2" w:rsidR="00DF490F"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B4BF77C" w14:textId="77777777" w:rsidR="00DF490F" w:rsidRPr="00EE6A88"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C21129A" w14:textId="77777777" w:rsidR="00DF490F" w:rsidRPr="00EE6A88" w:rsidRDefault="00DF490F" w:rsidP="00DF490F">
      <w:pPr>
        <w:widowControl w:val="0"/>
        <w:tabs>
          <w:tab w:val="left" w:pos="1134"/>
        </w:tabs>
        <w:suppressAutoHyphens/>
        <w:spacing w:line="300" w:lineRule="exact"/>
        <w:ind w:right="-2"/>
        <w:jc w:val="center"/>
        <w:rPr>
          <w:rFonts w:ascii="Tahoma" w:hAnsi="Tahoma" w:cs="Tahoma"/>
          <w:b/>
          <w:color w:val="000000" w:themeColor="text1"/>
          <w:sz w:val="21"/>
          <w:szCs w:val="21"/>
        </w:rPr>
      </w:pPr>
      <w:r w:rsidRPr="00EE6A88">
        <w:rPr>
          <w:rFonts w:ascii="Tahoma" w:hAnsi="Tahoma" w:cs="Tahoma"/>
          <w:b/>
          <w:color w:val="000000" w:themeColor="text1"/>
          <w:sz w:val="21"/>
          <w:szCs w:val="21"/>
        </w:rPr>
        <w:t>_______________________________________________________________</w:t>
      </w:r>
    </w:p>
    <w:p w14:paraId="4BD37CA7" w14:textId="77777777" w:rsidR="00DF490F" w:rsidRPr="00EE6A88" w:rsidRDefault="00DF490F" w:rsidP="00DF490F">
      <w:pPr>
        <w:widowControl w:val="0"/>
        <w:tabs>
          <w:tab w:val="left" w:pos="284"/>
        </w:tabs>
        <w:spacing w:line="300" w:lineRule="exact"/>
        <w:jc w:val="center"/>
        <w:rPr>
          <w:rFonts w:ascii="Tahoma" w:hAnsi="Tahoma" w:cs="Tahoma"/>
          <w:b/>
          <w:bCs/>
          <w:color w:val="000000"/>
          <w:sz w:val="21"/>
          <w:szCs w:val="21"/>
        </w:rPr>
      </w:pPr>
      <w:r w:rsidRPr="000F08ED">
        <w:rPr>
          <w:rFonts w:ascii="Tahoma" w:hAnsi="Tahoma" w:cs="Tahoma"/>
          <w:b/>
          <w:bCs/>
          <w:sz w:val="21"/>
          <w:szCs w:val="21"/>
        </w:rPr>
        <w:t>VÓRTX DISTRIBUIDORA DE TÍTULOS E VALORES MOBILIÁRIOS LTDA.</w:t>
      </w:r>
    </w:p>
    <w:p w14:paraId="0B62034A" w14:textId="77777777" w:rsidR="00DF490F" w:rsidRPr="00EE6A88" w:rsidRDefault="00DF490F" w:rsidP="00DF490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E6A88">
        <w:rPr>
          <w:rFonts w:ascii="Tahoma" w:hAnsi="Tahoma" w:cs="Tahoma"/>
          <w:i/>
          <w:color w:val="000000"/>
          <w:sz w:val="21"/>
          <w:szCs w:val="21"/>
        </w:rPr>
        <w:t>Agente Fiduciário</w:t>
      </w:r>
    </w:p>
    <w:p w14:paraId="4A24E195" w14:textId="77777777" w:rsidR="00DF490F" w:rsidRPr="00BD68A9" w:rsidRDefault="00DF490F" w:rsidP="00DF490F">
      <w:pPr>
        <w:widowControl w:val="0"/>
        <w:spacing w:line="300" w:lineRule="exact"/>
        <w:ind w:left="709"/>
        <w:jc w:val="both"/>
        <w:rPr>
          <w:rFonts w:ascii="Tahoma" w:hAnsi="Tahoma" w:cs="Tahoma"/>
          <w:bCs/>
          <w:sz w:val="21"/>
          <w:szCs w:val="21"/>
        </w:rPr>
      </w:pPr>
      <w:r w:rsidRPr="00BD68A9">
        <w:rPr>
          <w:rFonts w:ascii="Tahoma" w:hAnsi="Tahoma" w:cs="Tahoma"/>
          <w:bCs/>
          <w:sz w:val="21"/>
          <w:szCs w:val="21"/>
        </w:rPr>
        <w:t xml:space="preserve">Nome: </w:t>
      </w:r>
      <w:r>
        <w:rPr>
          <w:rFonts w:ascii="Tahoma" w:hAnsi="Tahoma" w:cs="Tahoma"/>
          <w:bCs/>
          <w:sz w:val="21"/>
          <w:szCs w:val="21"/>
        </w:rPr>
        <w:t>Marcio Lopes dos Santos Teixeira</w:t>
      </w:r>
      <w:r w:rsidRPr="00BD68A9">
        <w:rPr>
          <w:rFonts w:ascii="Tahoma" w:hAnsi="Tahoma" w:cs="Tahoma"/>
          <w:bCs/>
          <w:sz w:val="21"/>
          <w:szCs w:val="21"/>
        </w:rPr>
        <w:tab/>
        <w:t xml:space="preserve">   Nome: </w:t>
      </w:r>
      <w:r>
        <w:rPr>
          <w:rFonts w:ascii="Tahoma" w:hAnsi="Tahoma" w:cs="Tahoma"/>
          <w:bCs/>
          <w:sz w:val="21"/>
          <w:szCs w:val="21"/>
        </w:rPr>
        <w:t>Tatiana Scarparo Araujo</w:t>
      </w:r>
    </w:p>
    <w:p w14:paraId="03EEF7B6" w14:textId="77777777" w:rsidR="00DF490F" w:rsidRPr="00BD68A9" w:rsidRDefault="00DF490F" w:rsidP="00DF490F">
      <w:pPr>
        <w:widowControl w:val="0"/>
        <w:spacing w:line="300" w:lineRule="exact"/>
        <w:ind w:left="709"/>
        <w:jc w:val="both"/>
        <w:rPr>
          <w:rFonts w:ascii="Tahoma" w:hAnsi="Tahoma" w:cs="Tahoma"/>
          <w:bCs/>
          <w:sz w:val="21"/>
          <w:szCs w:val="21"/>
        </w:rPr>
      </w:pPr>
      <w:r w:rsidRPr="00BD68A9">
        <w:rPr>
          <w:rFonts w:ascii="Tahoma" w:hAnsi="Tahoma" w:cs="Tahoma"/>
          <w:bCs/>
          <w:sz w:val="21"/>
          <w:szCs w:val="21"/>
        </w:rPr>
        <w:t xml:space="preserve">Cargo: </w:t>
      </w:r>
      <w:r>
        <w:rPr>
          <w:rFonts w:ascii="Tahoma" w:hAnsi="Tahoma" w:cs="Tahoma"/>
          <w:bCs/>
          <w:sz w:val="21"/>
          <w:szCs w:val="21"/>
        </w:rPr>
        <w:t>Procurador</w:t>
      </w:r>
      <w:r w:rsidRPr="00BD68A9">
        <w:rPr>
          <w:rFonts w:ascii="Tahoma" w:hAnsi="Tahoma" w:cs="Tahoma"/>
          <w:bCs/>
          <w:sz w:val="21"/>
          <w:szCs w:val="21"/>
        </w:rPr>
        <w:tab/>
      </w:r>
      <w:r w:rsidRPr="00BD68A9">
        <w:rPr>
          <w:rFonts w:ascii="Tahoma" w:hAnsi="Tahoma" w:cs="Tahoma"/>
          <w:bCs/>
          <w:sz w:val="21"/>
          <w:szCs w:val="21"/>
        </w:rPr>
        <w:tab/>
      </w:r>
      <w:r w:rsidRPr="00BD68A9">
        <w:rPr>
          <w:rFonts w:ascii="Tahoma" w:hAnsi="Tahoma" w:cs="Tahoma"/>
          <w:bCs/>
          <w:sz w:val="21"/>
          <w:szCs w:val="21"/>
        </w:rPr>
        <w:tab/>
      </w:r>
      <w:r w:rsidRPr="00BD68A9">
        <w:rPr>
          <w:rFonts w:ascii="Tahoma" w:hAnsi="Tahoma" w:cs="Tahoma"/>
          <w:bCs/>
          <w:sz w:val="21"/>
          <w:szCs w:val="21"/>
        </w:rPr>
        <w:tab/>
        <w:t xml:space="preserve">   Cargo: Procurador</w:t>
      </w:r>
      <w:r>
        <w:rPr>
          <w:rFonts w:ascii="Tahoma" w:hAnsi="Tahoma" w:cs="Tahoma"/>
          <w:bCs/>
          <w:sz w:val="21"/>
          <w:szCs w:val="21"/>
        </w:rPr>
        <w:t>a</w:t>
      </w:r>
    </w:p>
    <w:p w14:paraId="01A1A7C9" w14:textId="77777777" w:rsidR="00DF490F" w:rsidRPr="00DB7E29" w:rsidRDefault="00DF490F" w:rsidP="00DF490F">
      <w:pPr>
        <w:widowControl w:val="0"/>
        <w:spacing w:line="300" w:lineRule="exact"/>
        <w:ind w:left="709"/>
        <w:jc w:val="both"/>
        <w:rPr>
          <w:rFonts w:ascii="Tahoma" w:hAnsi="Tahoma" w:cs="Tahoma"/>
          <w:bCs/>
          <w:sz w:val="21"/>
          <w:szCs w:val="21"/>
        </w:rPr>
      </w:pPr>
      <w:r w:rsidRPr="00DB7E29">
        <w:rPr>
          <w:rFonts w:ascii="Tahoma" w:hAnsi="Tahoma" w:cs="Tahoma"/>
          <w:bCs/>
          <w:sz w:val="21"/>
          <w:szCs w:val="21"/>
        </w:rPr>
        <w:t>CPF: 369.268.408-81</w:t>
      </w:r>
      <w:r w:rsidRPr="00DB7E29">
        <w:rPr>
          <w:rFonts w:ascii="Tahoma" w:hAnsi="Tahoma" w:cs="Tahoma"/>
          <w:bCs/>
          <w:sz w:val="21"/>
          <w:szCs w:val="21"/>
        </w:rPr>
        <w:tab/>
      </w:r>
      <w:r w:rsidRPr="00DB7E29">
        <w:rPr>
          <w:rFonts w:ascii="Tahoma" w:hAnsi="Tahoma" w:cs="Tahoma"/>
          <w:bCs/>
          <w:sz w:val="21"/>
          <w:szCs w:val="21"/>
        </w:rPr>
        <w:tab/>
      </w:r>
      <w:r w:rsidRPr="00DB7E29">
        <w:rPr>
          <w:rFonts w:ascii="Tahoma" w:hAnsi="Tahoma" w:cs="Tahoma"/>
          <w:bCs/>
          <w:sz w:val="21"/>
          <w:szCs w:val="21"/>
        </w:rPr>
        <w:tab/>
      </w:r>
      <w:r w:rsidRPr="00DB7E29">
        <w:rPr>
          <w:rFonts w:ascii="Tahoma" w:hAnsi="Tahoma" w:cs="Tahoma"/>
          <w:bCs/>
          <w:sz w:val="21"/>
          <w:szCs w:val="21"/>
        </w:rPr>
        <w:tab/>
        <w:t xml:space="preserve">   CPF: </w:t>
      </w:r>
      <w:r w:rsidRPr="003A401D">
        <w:rPr>
          <w:rFonts w:ascii="Tahoma" w:hAnsi="Tahoma" w:cs="Tahoma"/>
          <w:bCs/>
          <w:sz w:val="21"/>
          <w:szCs w:val="21"/>
        </w:rPr>
        <w:t>396.270.368-38</w:t>
      </w:r>
    </w:p>
    <w:p w14:paraId="31AE7302" w14:textId="77777777" w:rsidR="00DF490F" w:rsidRPr="00BD68A9" w:rsidRDefault="00DF490F" w:rsidP="00DF490F">
      <w:pPr>
        <w:widowControl w:val="0"/>
        <w:spacing w:line="300" w:lineRule="exact"/>
        <w:ind w:left="709"/>
        <w:jc w:val="both"/>
        <w:rPr>
          <w:rFonts w:ascii="Tahoma" w:hAnsi="Tahoma" w:cs="Tahoma"/>
          <w:bCs/>
          <w:sz w:val="21"/>
          <w:szCs w:val="21"/>
          <w:lang w:val="en-US"/>
        </w:rPr>
      </w:pPr>
      <w:r w:rsidRPr="00BD68A9">
        <w:rPr>
          <w:rFonts w:ascii="Tahoma" w:hAnsi="Tahoma" w:cs="Tahoma"/>
          <w:bCs/>
          <w:sz w:val="21"/>
          <w:szCs w:val="21"/>
          <w:lang w:val="en-US"/>
        </w:rPr>
        <w:t xml:space="preserve">RG: </w:t>
      </w:r>
      <w:r>
        <w:rPr>
          <w:rFonts w:ascii="Tahoma" w:hAnsi="Tahoma" w:cs="Tahoma"/>
          <w:bCs/>
          <w:sz w:val="21"/>
          <w:szCs w:val="21"/>
          <w:lang w:val="en-US"/>
        </w:rPr>
        <w:t>46.894.863-6</w:t>
      </w:r>
      <w:r w:rsidRPr="00BD68A9">
        <w:rPr>
          <w:rFonts w:ascii="Tahoma" w:hAnsi="Tahoma" w:cs="Tahoma"/>
          <w:bCs/>
          <w:sz w:val="21"/>
          <w:szCs w:val="21"/>
          <w:lang w:val="en-US"/>
        </w:rPr>
        <w:t xml:space="preserve"> SSP/</w:t>
      </w:r>
      <w:r>
        <w:rPr>
          <w:rFonts w:ascii="Tahoma" w:hAnsi="Tahoma" w:cs="Tahoma"/>
          <w:bCs/>
          <w:sz w:val="21"/>
          <w:szCs w:val="21"/>
          <w:lang w:val="en-US"/>
        </w:rPr>
        <w:t>SP</w:t>
      </w:r>
      <w:r w:rsidRPr="00BD68A9">
        <w:rPr>
          <w:rFonts w:ascii="Tahoma" w:hAnsi="Tahoma" w:cs="Tahoma"/>
          <w:bCs/>
          <w:sz w:val="21"/>
          <w:szCs w:val="21"/>
          <w:lang w:val="en-US"/>
        </w:rPr>
        <w:tab/>
      </w:r>
      <w:r w:rsidRPr="00BD68A9">
        <w:rPr>
          <w:rFonts w:ascii="Tahoma" w:hAnsi="Tahoma" w:cs="Tahoma"/>
          <w:bCs/>
          <w:sz w:val="21"/>
          <w:szCs w:val="21"/>
          <w:lang w:val="en-US"/>
        </w:rPr>
        <w:tab/>
      </w:r>
      <w:r w:rsidRPr="00BD68A9">
        <w:rPr>
          <w:rFonts w:ascii="Tahoma" w:hAnsi="Tahoma" w:cs="Tahoma"/>
          <w:bCs/>
          <w:sz w:val="21"/>
          <w:szCs w:val="21"/>
          <w:lang w:val="en-US"/>
        </w:rPr>
        <w:tab/>
        <w:t xml:space="preserve">   RG: </w:t>
      </w:r>
      <w:r>
        <w:rPr>
          <w:rFonts w:ascii="Tahoma" w:hAnsi="Tahoma" w:cs="Tahoma"/>
          <w:bCs/>
          <w:sz w:val="21"/>
          <w:szCs w:val="21"/>
          <w:lang w:val="en-US"/>
        </w:rPr>
        <w:t>34.461.051-2</w:t>
      </w:r>
      <w:r w:rsidRPr="00BD68A9">
        <w:rPr>
          <w:rFonts w:ascii="Tahoma" w:hAnsi="Tahoma" w:cs="Tahoma"/>
          <w:bCs/>
          <w:sz w:val="21"/>
          <w:szCs w:val="21"/>
          <w:lang w:val="en-US"/>
        </w:rPr>
        <w:t xml:space="preserve"> SSP/</w:t>
      </w:r>
      <w:r>
        <w:rPr>
          <w:rFonts w:ascii="Tahoma" w:hAnsi="Tahoma" w:cs="Tahoma"/>
          <w:bCs/>
          <w:sz w:val="21"/>
          <w:szCs w:val="21"/>
          <w:lang w:val="en-US"/>
        </w:rPr>
        <w:t>SP</w:t>
      </w:r>
    </w:p>
    <w:p w14:paraId="0C7ED4EB" w14:textId="77777777" w:rsidR="00DF490F" w:rsidRDefault="00DF490F" w:rsidP="00DF490F">
      <w:pPr>
        <w:pStyle w:val="Corpodetexto"/>
        <w:widowControl w:val="0"/>
        <w:tabs>
          <w:tab w:val="left" w:pos="8647"/>
        </w:tabs>
        <w:suppressAutoHyphens/>
        <w:spacing w:line="300" w:lineRule="exact"/>
        <w:rPr>
          <w:rFonts w:ascii="Tahoma" w:hAnsi="Tahoma" w:cs="Tahoma"/>
          <w:i w:val="0"/>
          <w:color w:val="000000"/>
          <w:sz w:val="21"/>
          <w:szCs w:val="21"/>
          <w:lang w:val="en-US"/>
        </w:rPr>
      </w:pPr>
    </w:p>
    <w:p w14:paraId="78BAFB65" w14:textId="54F37F2D" w:rsidR="00DF490F" w:rsidRDefault="00DF490F" w:rsidP="00DF490F">
      <w:pPr>
        <w:pStyle w:val="Corpodetexto"/>
        <w:widowControl w:val="0"/>
        <w:tabs>
          <w:tab w:val="left" w:pos="8647"/>
        </w:tabs>
        <w:suppressAutoHyphens/>
        <w:spacing w:line="300" w:lineRule="exact"/>
        <w:rPr>
          <w:rFonts w:ascii="Tahoma" w:hAnsi="Tahoma" w:cs="Tahoma"/>
          <w:i w:val="0"/>
          <w:color w:val="000000"/>
          <w:sz w:val="21"/>
          <w:szCs w:val="21"/>
          <w:lang w:val="en-US"/>
        </w:rPr>
      </w:pPr>
    </w:p>
    <w:p w14:paraId="1C62C4DB" w14:textId="77777777" w:rsidR="00DF490F" w:rsidRDefault="00DF490F" w:rsidP="00DF490F">
      <w:pPr>
        <w:pStyle w:val="Corpodetexto"/>
        <w:widowControl w:val="0"/>
        <w:tabs>
          <w:tab w:val="left" w:pos="8647"/>
        </w:tabs>
        <w:suppressAutoHyphens/>
        <w:spacing w:line="300" w:lineRule="exact"/>
        <w:rPr>
          <w:rFonts w:ascii="Tahoma" w:hAnsi="Tahoma" w:cs="Tahoma"/>
          <w:i w:val="0"/>
          <w:color w:val="000000"/>
          <w:sz w:val="21"/>
          <w:szCs w:val="21"/>
          <w:lang w:val="en-US"/>
        </w:rPr>
      </w:pPr>
    </w:p>
    <w:p w14:paraId="384B46D8" w14:textId="77777777" w:rsidR="00DF490F" w:rsidRPr="00D91AA6" w:rsidRDefault="00DF490F" w:rsidP="00DF490F">
      <w:pPr>
        <w:pStyle w:val="Corpodetexto"/>
        <w:widowControl w:val="0"/>
        <w:tabs>
          <w:tab w:val="left" w:pos="8647"/>
        </w:tabs>
        <w:suppressAutoHyphens/>
        <w:spacing w:line="300" w:lineRule="exact"/>
        <w:rPr>
          <w:rFonts w:ascii="Tahoma" w:hAnsi="Tahoma" w:cs="Tahoma"/>
          <w:i w:val="0"/>
          <w:color w:val="000000"/>
          <w:sz w:val="21"/>
          <w:szCs w:val="21"/>
          <w:lang w:val="en-US"/>
        </w:rPr>
      </w:pPr>
    </w:p>
    <w:p w14:paraId="3AE992FA" w14:textId="77777777" w:rsidR="00DF490F" w:rsidRPr="00EE6A88" w:rsidRDefault="00DF490F" w:rsidP="00DF490F">
      <w:pPr>
        <w:pStyle w:val="Corpodetexto"/>
        <w:widowControl w:val="0"/>
        <w:tabs>
          <w:tab w:val="left" w:pos="8647"/>
        </w:tabs>
        <w:spacing w:line="300" w:lineRule="exact"/>
        <w:rPr>
          <w:rFonts w:ascii="Tahoma" w:hAnsi="Tahoma" w:cs="Tahoma"/>
          <w:b w:val="0"/>
          <w:iCs/>
          <w:sz w:val="21"/>
          <w:szCs w:val="21"/>
        </w:rPr>
      </w:pPr>
      <w:r w:rsidRPr="00EE6A88">
        <w:rPr>
          <w:rFonts w:ascii="Tahoma" w:hAnsi="Tahoma" w:cs="Tahoma"/>
          <w:b w:val="0"/>
          <w:bCs/>
          <w:i w:val="0"/>
          <w:iCs/>
          <w:sz w:val="21"/>
          <w:szCs w:val="21"/>
          <w:u w:val="single"/>
        </w:rPr>
        <w:t>Testemunhas</w:t>
      </w:r>
      <w:r w:rsidRPr="00EE6A88">
        <w:rPr>
          <w:rFonts w:ascii="Tahoma" w:hAnsi="Tahoma" w:cs="Tahoma"/>
          <w:b w:val="0"/>
          <w:bCs/>
          <w:i w:val="0"/>
          <w:sz w:val="21"/>
          <w:szCs w:val="21"/>
        </w:rPr>
        <w:t>:</w:t>
      </w:r>
    </w:p>
    <w:p w14:paraId="2DB857BD" w14:textId="77777777" w:rsidR="00DF490F" w:rsidRDefault="00DF490F" w:rsidP="00DF490F">
      <w:pPr>
        <w:pStyle w:val="Corpodetexto"/>
        <w:widowControl w:val="0"/>
        <w:tabs>
          <w:tab w:val="left" w:pos="8647"/>
        </w:tabs>
        <w:spacing w:line="300" w:lineRule="exact"/>
        <w:rPr>
          <w:rFonts w:ascii="Tahoma" w:hAnsi="Tahoma" w:cs="Tahoma"/>
          <w:iCs/>
          <w:sz w:val="21"/>
          <w:szCs w:val="21"/>
        </w:rPr>
      </w:pPr>
    </w:p>
    <w:p w14:paraId="140ABC1D" w14:textId="77777777" w:rsidR="00DF490F" w:rsidRDefault="00DF490F" w:rsidP="00DF490F">
      <w:pPr>
        <w:pStyle w:val="Corpodetexto"/>
        <w:widowControl w:val="0"/>
        <w:tabs>
          <w:tab w:val="left" w:pos="8647"/>
        </w:tabs>
        <w:spacing w:line="300" w:lineRule="exact"/>
        <w:rPr>
          <w:rFonts w:ascii="Tahoma" w:hAnsi="Tahoma" w:cs="Tahoma"/>
          <w:iCs/>
          <w:sz w:val="21"/>
          <w:szCs w:val="21"/>
        </w:rPr>
      </w:pPr>
    </w:p>
    <w:p w14:paraId="7ADF5ED3" w14:textId="77777777" w:rsidR="00DF490F" w:rsidRPr="00EE6A88" w:rsidRDefault="00DF490F" w:rsidP="00DF490F">
      <w:pPr>
        <w:pStyle w:val="Corpodetexto"/>
        <w:widowControl w:val="0"/>
        <w:tabs>
          <w:tab w:val="left" w:pos="8647"/>
        </w:tabs>
        <w:spacing w:line="300" w:lineRule="exact"/>
        <w:rPr>
          <w:rFonts w:ascii="Tahoma" w:hAnsi="Tahoma" w:cs="Tahoma"/>
          <w:iCs/>
          <w:sz w:val="21"/>
          <w:szCs w:val="21"/>
        </w:rPr>
      </w:pPr>
    </w:p>
    <w:p w14:paraId="6645D0FE" w14:textId="77777777" w:rsidR="00DF490F" w:rsidRPr="00EE6A88" w:rsidRDefault="00DF490F" w:rsidP="00DF490F">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1C2C7F" w:rsidRPr="00C9160E" w14:paraId="00A8D39C" w14:textId="77777777" w:rsidTr="00CB6DFC">
        <w:tc>
          <w:tcPr>
            <w:tcW w:w="4248" w:type="dxa"/>
            <w:tcBorders>
              <w:top w:val="single" w:sz="4" w:space="0" w:color="auto"/>
            </w:tcBorders>
          </w:tcPr>
          <w:p w14:paraId="0CF641F4" w14:textId="77777777" w:rsidR="001C2C7F" w:rsidRPr="00B13BB6" w:rsidRDefault="001C2C7F" w:rsidP="00CB6DFC">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5E4CF6C5" w14:textId="77777777" w:rsidR="001C2C7F" w:rsidRPr="00B13BB6" w:rsidRDefault="001C2C7F" w:rsidP="00CB6DFC">
            <w:pPr>
              <w:widowControl w:val="0"/>
              <w:spacing w:line="300" w:lineRule="exact"/>
              <w:rPr>
                <w:rFonts w:ascii="Tahoma" w:hAnsi="Tahoma" w:cs="Tahoma"/>
                <w:sz w:val="21"/>
                <w:szCs w:val="21"/>
              </w:rPr>
            </w:pPr>
            <w:r w:rsidRPr="00B13BB6">
              <w:rPr>
                <w:rFonts w:ascii="Tahoma" w:hAnsi="Tahoma" w:cs="Tahoma"/>
                <w:sz w:val="21"/>
                <w:szCs w:val="21"/>
              </w:rPr>
              <w:t>RG: 37.942.128-8</w:t>
            </w:r>
          </w:p>
          <w:p w14:paraId="49A3C832" w14:textId="77777777" w:rsidR="001C2C7F" w:rsidRPr="00B13BB6" w:rsidRDefault="001C2C7F" w:rsidP="00CB6DFC">
            <w:pPr>
              <w:widowControl w:val="0"/>
              <w:spacing w:line="300" w:lineRule="exact"/>
              <w:rPr>
                <w:rFonts w:ascii="Tahoma" w:hAnsi="Tahoma" w:cs="Tahoma"/>
                <w:sz w:val="21"/>
                <w:szCs w:val="21"/>
              </w:rPr>
            </w:pPr>
            <w:r w:rsidRPr="00B13BB6">
              <w:rPr>
                <w:rFonts w:ascii="Tahoma" w:hAnsi="Tahoma" w:cs="Tahoma"/>
                <w:sz w:val="21"/>
                <w:szCs w:val="21"/>
              </w:rPr>
              <w:t>CPF: 498.525.348-07</w:t>
            </w:r>
          </w:p>
          <w:p w14:paraId="2B43FDD5" w14:textId="77777777" w:rsidR="001C2C7F" w:rsidRPr="00C9160E" w:rsidRDefault="001C2C7F" w:rsidP="00CB6DFC">
            <w:pPr>
              <w:widowControl w:val="0"/>
              <w:spacing w:line="300" w:lineRule="exact"/>
              <w:jc w:val="both"/>
              <w:rPr>
                <w:rFonts w:ascii="Tahoma" w:hAnsi="Tahoma" w:cs="Tahoma"/>
                <w:sz w:val="21"/>
                <w:szCs w:val="21"/>
              </w:rPr>
            </w:pPr>
          </w:p>
        </w:tc>
        <w:tc>
          <w:tcPr>
            <w:tcW w:w="900" w:type="dxa"/>
          </w:tcPr>
          <w:p w14:paraId="6A6D9BC9" w14:textId="77777777" w:rsidR="001C2C7F" w:rsidRPr="00C9160E" w:rsidRDefault="001C2C7F" w:rsidP="00CB6DFC">
            <w:pPr>
              <w:widowControl w:val="0"/>
              <w:spacing w:line="300" w:lineRule="exact"/>
              <w:jc w:val="both"/>
              <w:rPr>
                <w:rFonts w:ascii="Tahoma" w:hAnsi="Tahoma" w:cs="Tahoma"/>
                <w:sz w:val="21"/>
                <w:szCs w:val="21"/>
              </w:rPr>
            </w:pPr>
          </w:p>
        </w:tc>
        <w:tc>
          <w:tcPr>
            <w:tcW w:w="4115" w:type="dxa"/>
            <w:tcBorders>
              <w:top w:val="single" w:sz="4" w:space="0" w:color="auto"/>
            </w:tcBorders>
          </w:tcPr>
          <w:p w14:paraId="09FE4BD5" w14:textId="77777777" w:rsidR="001C2C7F" w:rsidRPr="00D9373D" w:rsidRDefault="001C2C7F" w:rsidP="00CB6DFC">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BAFEDBC" w14:textId="77777777" w:rsidR="001C2C7F" w:rsidRPr="00D9373D" w:rsidRDefault="001C2C7F" w:rsidP="00CB6DFC">
            <w:pPr>
              <w:widowControl w:val="0"/>
              <w:spacing w:line="300" w:lineRule="exact"/>
              <w:rPr>
                <w:rFonts w:ascii="Tahoma" w:hAnsi="Tahoma" w:cs="Tahoma"/>
                <w:sz w:val="21"/>
                <w:szCs w:val="21"/>
              </w:rPr>
            </w:pPr>
            <w:r w:rsidRPr="00D9373D">
              <w:rPr>
                <w:rFonts w:ascii="Tahoma" w:hAnsi="Tahoma" w:cs="Tahoma"/>
                <w:sz w:val="21"/>
                <w:szCs w:val="21"/>
              </w:rPr>
              <w:t>RG: 37.472.081-2</w:t>
            </w:r>
          </w:p>
          <w:p w14:paraId="274050D1" w14:textId="77777777" w:rsidR="001C2C7F" w:rsidRPr="00D9373D" w:rsidRDefault="001C2C7F" w:rsidP="00CB6DFC">
            <w:pPr>
              <w:widowControl w:val="0"/>
              <w:spacing w:line="300" w:lineRule="exact"/>
              <w:rPr>
                <w:rFonts w:ascii="Tahoma" w:hAnsi="Tahoma" w:cs="Tahoma"/>
                <w:sz w:val="21"/>
                <w:szCs w:val="21"/>
              </w:rPr>
            </w:pPr>
            <w:r w:rsidRPr="00D9373D">
              <w:rPr>
                <w:rFonts w:ascii="Tahoma" w:hAnsi="Tahoma" w:cs="Tahoma"/>
                <w:sz w:val="21"/>
                <w:szCs w:val="21"/>
              </w:rPr>
              <w:t>CPF: 426.368.888-02</w:t>
            </w:r>
          </w:p>
          <w:p w14:paraId="69691DCB" w14:textId="77777777" w:rsidR="001C2C7F" w:rsidRPr="00C9160E" w:rsidRDefault="001C2C7F" w:rsidP="00CB6DFC">
            <w:pPr>
              <w:widowControl w:val="0"/>
              <w:spacing w:line="300" w:lineRule="exact"/>
              <w:jc w:val="both"/>
              <w:rPr>
                <w:rFonts w:ascii="Tahoma" w:hAnsi="Tahoma" w:cs="Tahoma"/>
                <w:sz w:val="21"/>
                <w:szCs w:val="21"/>
              </w:rPr>
            </w:pPr>
          </w:p>
        </w:tc>
      </w:tr>
    </w:tbl>
    <w:p w14:paraId="40EBF5F0" w14:textId="77777777" w:rsidR="00DF490F" w:rsidRPr="003A3692" w:rsidRDefault="00DF490F" w:rsidP="00DF490F">
      <w:pPr>
        <w:widowControl w:val="0"/>
        <w:spacing w:line="300" w:lineRule="exact"/>
        <w:rPr>
          <w:rFonts w:ascii="Tahoma" w:hAnsi="Tahoma" w:cs="Tahoma"/>
          <w:b/>
          <w:bCs/>
          <w:color w:val="000000"/>
          <w:sz w:val="21"/>
          <w:szCs w:val="21"/>
          <w:lang w:eastAsia="en-US"/>
        </w:rPr>
      </w:pPr>
      <w:r w:rsidRPr="003A3692">
        <w:rPr>
          <w:rFonts w:ascii="Tahoma" w:hAnsi="Tahoma" w:cs="Tahoma"/>
          <w:sz w:val="21"/>
          <w:szCs w:val="21"/>
          <w:lang w:eastAsia="en-US"/>
        </w:rPr>
        <w:br w:type="page"/>
      </w:r>
    </w:p>
    <w:p w14:paraId="211F5B7F" w14:textId="77777777" w:rsidR="00DF490F" w:rsidRDefault="00DF490F">
      <w:pPr>
        <w:rPr>
          <w:rFonts w:ascii="Tahoma" w:hAnsi="Tahoma" w:cs="Tahoma"/>
          <w:color w:val="000000"/>
          <w:sz w:val="21"/>
          <w:szCs w:val="21"/>
        </w:rPr>
      </w:pPr>
    </w:p>
    <w:p w14:paraId="7A01043D" w14:textId="248E81A0" w:rsidR="003F5B06" w:rsidRPr="00DF490F" w:rsidRDefault="00DF490F" w:rsidP="003A3692">
      <w:pPr>
        <w:pStyle w:val="Ttulo"/>
        <w:widowControl w:val="0"/>
        <w:suppressAutoHyphens/>
        <w:spacing w:line="300" w:lineRule="exact"/>
        <w:rPr>
          <w:rFonts w:ascii="Tahoma" w:hAnsi="Tahoma" w:cs="Tahoma"/>
          <w:bCs/>
          <w:color w:val="000000"/>
          <w:sz w:val="21"/>
          <w:szCs w:val="21"/>
        </w:rPr>
      </w:pPr>
      <w:r w:rsidRPr="00DF490F">
        <w:rPr>
          <w:rFonts w:ascii="Tahoma" w:hAnsi="Tahoma" w:cs="Tahoma"/>
          <w:bCs/>
          <w:color w:val="000000"/>
          <w:sz w:val="21"/>
          <w:szCs w:val="21"/>
        </w:rPr>
        <w:t xml:space="preserve">ANEXO A </w:t>
      </w:r>
    </w:p>
    <w:p w14:paraId="0A0FA880" w14:textId="15BFF405" w:rsidR="00DF490F" w:rsidRPr="00DF490F" w:rsidRDefault="00DF490F" w:rsidP="003A3692">
      <w:pPr>
        <w:pStyle w:val="Ttulo"/>
        <w:widowControl w:val="0"/>
        <w:suppressAutoHyphens/>
        <w:spacing w:line="300" w:lineRule="exact"/>
        <w:rPr>
          <w:rFonts w:ascii="Tahoma" w:hAnsi="Tahoma" w:cs="Tahoma"/>
          <w:bCs/>
          <w:color w:val="000000"/>
          <w:sz w:val="21"/>
          <w:szCs w:val="21"/>
          <w:u w:val="none"/>
        </w:rPr>
      </w:pPr>
    </w:p>
    <w:p w14:paraId="00011C2B" w14:textId="29DA8E16" w:rsidR="00DF490F" w:rsidRPr="00DF490F" w:rsidRDefault="00DF490F" w:rsidP="003A3692">
      <w:pPr>
        <w:pStyle w:val="Ttulo"/>
        <w:widowControl w:val="0"/>
        <w:suppressAutoHyphens/>
        <w:spacing w:line="300" w:lineRule="exact"/>
        <w:rPr>
          <w:rFonts w:ascii="Tahoma" w:hAnsi="Tahoma" w:cs="Tahoma"/>
          <w:bCs/>
          <w:color w:val="000000"/>
          <w:sz w:val="21"/>
          <w:szCs w:val="21"/>
          <w:u w:val="none"/>
        </w:rPr>
      </w:pPr>
      <w:r w:rsidRPr="00DF490F">
        <w:rPr>
          <w:rFonts w:ascii="Tahoma" w:hAnsi="Tahoma" w:cs="Tahoma"/>
          <w:bCs/>
          <w:color w:val="000000"/>
          <w:sz w:val="21"/>
          <w:szCs w:val="21"/>
          <w:u w:val="none"/>
        </w:rPr>
        <w:t>TERMO DE SECURITIZAÇÃO CONSOLIDADO</w:t>
      </w:r>
    </w:p>
    <w:p w14:paraId="4089A175" w14:textId="22427190" w:rsidR="00DF490F" w:rsidRDefault="00DF490F"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6A0B777A" w14:textId="77777777" w:rsidR="00DF490F" w:rsidRDefault="00DF490F"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0DAADB76" w14:textId="77777777" w:rsidR="00DF490F" w:rsidRPr="003A3692" w:rsidRDefault="00DF490F" w:rsidP="003A3692">
      <w:pPr>
        <w:pStyle w:val="Ttulo"/>
        <w:widowControl w:val="0"/>
        <w:suppressAutoHyphens/>
        <w:spacing w:line="300" w:lineRule="exact"/>
        <w:rPr>
          <w:rFonts w:ascii="Tahoma" w:hAnsi="Tahoma" w:cs="Tahoma"/>
          <w:b w:val="0"/>
          <w:color w:val="000000"/>
          <w:sz w:val="21"/>
          <w:szCs w:val="21"/>
          <w:u w:val="none"/>
        </w:rPr>
      </w:pPr>
    </w:p>
    <w:p w14:paraId="28522E71" w14:textId="77777777" w:rsidR="003F5B06" w:rsidRPr="003A3692"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3A3692"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3A3692"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3A3692"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3A3692"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77777777" w:rsidR="00014B8C" w:rsidRPr="003A3692"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3A3692"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77777777" w:rsidR="003F5B06" w:rsidRPr="003A3692"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3A3692"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3A3692">
        <w:rPr>
          <w:rFonts w:ascii="Tahoma" w:hAnsi="Tahoma" w:cs="Tahoma"/>
          <w:color w:val="000000"/>
          <w:sz w:val="21"/>
          <w:szCs w:val="21"/>
          <w:u w:val="none"/>
        </w:rPr>
        <w:t>TERMO DE SECURITIZAÇÃO DE CRÉDITOS IMOBILIÁRIOS</w:t>
      </w:r>
    </w:p>
    <w:p w14:paraId="0E922ABB" w14:textId="77777777" w:rsidR="003F5B06" w:rsidRPr="003A3692"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3763117F" w:rsidR="007B6127" w:rsidRPr="003A3692" w:rsidRDefault="007B6127" w:rsidP="007B6127">
      <w:pPr>
        <w:pStyle w:val="Ttulo"/>
        <w:widowControl w:val="0"/>
        <w:suppressAutoHyphens/>
        <w:spacing w:line="300" w:lineRule="exact"/>
        <w:rPr>
          <w:rFonts w:ascii="Tahoma" w:hAnsi="Tahoma" w:cs="Tahoma"/>
          <w:color w:val="000000"/>
          <w:sz w:val="21"/>
          <w:szCs w:val="21"/>
          <w:u w:val="none"/>
        </w:rPr>
      </w:pPr>
      <w:r w:rsidRPr="7FDCF612">
        <w:rPr>
          <w:rFonts w:ascii="Tahoma" w:hAnsi="Tahoma" w:cs="Tahoma"/>
          <w:color w:val="000000" w:themeColor="text1"/>
          <w:sz w:val="21"/>
          <w:szCs w:val="21"/>
          <w:u w:val="none"/>
        </w:rPr>
        <w:t>CERTIFICADOS DE RECEBÍVEIS IMOBILIÁ</w:t>
      </w:r>
      <w:r w:rsidRPr="00831B9E">
        <w:rPr>
          <w:rFonts w:ascii="Tahoma" w:hAnsi="Tahoma" w:cs="Tahoma"/>
          <w:color w:val="000000" w:themeColor="text1"/>
          <w:sz w:val="21"/>
          <w:szCs w:val="21"/>
          <w:u w:val="none"/>
        </w:rPr>
        <w:t>RIOS DA</w:t>
      </w:r>
      <w:r w:rsidR="00E03F07">
        <w:rPr>
          <w:rFonts w:ascii="Tahoma" w:hAnsi="Tahoma" w:cs="Tahoma"/>
          <w:color w:val="000000" w:themeColor="text1"/>
          <w:sz w:val="21"/>
          <w:szCs w:val="21"/>
          <w:u w:val="none"/>
        </w:rPr>
        <w:t>S</w:t>
      </w:r>
      <w:r w:rsidRPr="00831B9E">
        <w:rPr>
          <w:rFonts w:ascii="Tahoma" w:hAnsi="Tahoma" w:cs="Tahoma"/>
          <w:color w:val="000000" w:themeColor="text1"/>
          <w:sz w:val="21"/>
          <w:szCs w:val="21"/>
          <w:u w:val="none"/>
        </w:rPr>
        <w:t xml:space="preserve"> </w:t>
      </w:r>
      <w:r w:rsidR="2D17597A" w:rsidRPr="00831B9E">
        <w:rPr>
          <w:rFonts w:ascii="Tahoma" w:hAnsi="Tahoma" w:cs="Tahoma"/>
          <w:color w:val="000000" w:themeColor="text1"/>
          <w:sz w:val="21"/>
          <w:szCs w:val="21"/>
          <w:u w:val="none"/>
        </w:rPr>
        <w:t>278</w:t>
      </w:r>
      <w:r w:rsidRPr="00831B9E">
        <w:rPr>
          <w:rFonts w:ascii="Tahoma" w:hAnsi="Tahoma" w:cs="Tahoma"/>
          <w:sz w:val="21"/>
          <w:szCs w:val="21"/>
          <w:u w:val="none"/>
        </w:rPr>
        <w:t xml:space="preserve">ª </w:t>
      </w:r>
      <w:r w:rsidR="00E03F07">
        <w:rPr>
          <w:rFonts w:ascii="Tahoma" w:hAnsi="Tahoma" w:cs="Tahoma"/>
          <w:sz w:val="21"/>
          <w:szCs w:val="21"/>
          <w:u w:val="none"/>
        </w:rPr>
        <w:t xml:space="preserve">E </w:t>
      </w:r>
      <w:r w:rsidR="00D02734">
        <w:rPr>
          <w:rFonts w:ascii="Tahoma" w:hAnsi="Tahoma" w:cs="Tahoma"/>
          <w:sz w:val="21"/>
          <w:szCs w:val="21"/>
          <w:u w:val="none"/>
        </w:rPr>
        <w:t>356</w:t>
      </w:r>
      <w:r w:rsidR="00E03F07">
        <w:rPr>
          <w:rFonts w:ascii="Tahoma" w:hAnsi="Tahoma" w:cs="Tahoma"/>
          <w:sz w:val="21"/>
          <w:szCs w:val="21"/>
          <w:u w:val="none"/>
        </w:rPr>
        <w:t xml:space="preserve">ª </w:t>
      </w:r>
      <w:r w:rsidRPr="00831B9E">
        <w:rPr>
          <w:rFonts w:ascii="Tahoma" w:hAnsi="Tahoma" w:cs="Tahoma"/>
          <w:color w:val="000000" w:themeColor="text1"/>
          <w:sz w:val="21"/>
          <w:szCs w:val="21"/>
          <w:u w:val="none"/>
        </w:rPr>
        <w:t>SÉRIE</w:t>
      </w:r>
      <w:r w:rsidR="00E03F07">
        <w:rPr>
          <w:rFonts w:ascii="Tahoma" w:hAnsi="Tahoma" w:cs="Tahoma"/>
          <w:color w:val="000000" w:themeColor="text1"/>
          <w:sz w:val="21"/>
          <w:szCs w:val="21"/>
          <w:u w:val="none"/>
        </w:rPr>
        <w:t>S</w:t>
      </w:r>
    </w:p>
    <w:p w14:paraId="360E46B4" w14:textId="5DB1ED3A" w:rsidR="003F5B06" w:rsidRPr="003A3692" w:rsidRDefault="003F5B06" w:rsidP="003A3692">
      <w:pPr>
        <w:pStyle w:val="Ttulo"/>
        <w:widowControl w:val="0"/>
        <w:suppressAutoHyphens/>
        <w:spacing w:line="300" w:lineRule="exact"/>
        <w:rPr>
          <w:rFonts w:ascii="Tahoma" w:hAnsi="Tahoma" w:cs="Tahoma"/>
          <w:color w:val="000000"/>
          <w:sz w:val="21"/>
          <w:szCs w:val="21"/>
          <w:u w:val="none"/>
        </w:rPr>
      </w:pPr>
      <w:r w:rsidRPr="003A3692">
        <w:rPr>
          <w:rFonts w:ascii="Tahoma" w:hAnsi="Tahoma" w:cs="Tahoma"/>
          <w:color w:val="000000"/>
          <w:sz w:val="21"/>
          <w:szCs w:val="21"/>
          <w:u w:val="none"/>
        </w:rPr>
        <w:t xml:space="preserve">DA </w:t>
      </w:r>
      <w:r w:rsidR="006715D8" w:rsidRPr="003A3692">
        <w:rPr>
          <w:rFonts w:ascii="Tahoma" w:hAnsi="Tahoma" w:cs="Tahoma"/>
          <w:color w:val="000000"/>
          <w:sz w:val="21"/>
          <w:szCs w:val="21"/>
          <w:u w:val="none"/>
        </w:rPr>
        <w:t>4</w:t>
      </w:r>
      <w:r w:rsidR="00D85234" w:rsidRPr="003A3692">
        <w:rPr>
          <w:rFonts w:ascii="Tahoma" w:hAnsi="Tahoma" w:cs="Tahoma"/>
          <w:bCs/>
          <w:sz w:val="21"/>
          <w:szCs w:val="21"/>
          <w:u w:val="none"/>
        </w:rPr>
        <w:t>ª</w:t>
      </w:r>
      <w:r w:rsidRPr="003A3692">
        <w:rPr>
          <w:rFonts w:ascii="Tahoma" w:hAnsi="Tahoma" w:cs="Tahoma"/>
          <w:color w:val="000000"/>
          <w:sz w:val="21"/>
          <w:szCs w:val="21"/>
          <w:u w:val="none"/>
        </w:rPr>
        <w:t xml:space="preserve"> EMISSÃO DA</w:t>
      </w:r>
    </w:p>
    <w:p w14:paraId="5CBB329E" w14:textId="5DBAF21B" w:rsidR="003F5B06" w:rsidRPr="003A3692" w:rsidRDefault="003F5B06" w:rsidP="003A3692">
      <w:pPr>
        <w:widowControl w:val="0"/>
        <w:suppressAutoHyphens/>
        <w:spacing w:line="300" w:lineRule="exact"/>
        <w:jc w:val="center"/>
        <w:rPr>
          <w:rFonts w:ascii="Tahoma" w:hAnsi="Tahoma" w:cs="Tahoma"/>
          <w:b/>
          <w:color w:val="000000"/>
          <w:sz w:val="21"/>
          <w:szCs w:val="21"/>
        </w:rPr>
      </w:pPr>
    </w:p>
    <w:p w14:paraId="1491BF54" w14:textId="67E6E274" w:rsidR="003F5B06" w:rsidRPr="003A3692" w:rsidRDefault="00621BB9" w:rsidP="009C38D0">
      <w:pPr>
        <w:widowControl w:val="0"/>
        <w:suppressAutoHyphens/>
        <w:spacing w:line="300" w:lineRule="exact"/>
        <w:jc w:val="center"/>
      </w:pPr>
      <w:r>
        <w:rPr>
          <w:noProof/>
        </w:rPr>
        <w:drawing>
          <wp:anchor distT="0" distB="0" distL="114300" distR="114300" simplePos="0" relativeHeight="251658240" behindDoc="0" locked="0" layoutInCell="1" allowOverlap="1" wp14:anchorId="6E15BED3" wp14:editId="30AA963A">
            <wp:simplePos x="0" y="0"/>
            <wp:positionH relativeFrom="margin">
              <wp:align>center</wp:align>
            </wp:positionH>
            <wp:positionV relativeFrom="paragraph">
              <wp:posOffset>30480</wp:posOffset>
            </wp:positionV>
            <wp:extent cx="1522730" cy="665480"/>
            <wp:effectExtent l="0" t="0" r="1270" b="1270"/>
            <wp:wrapSquare wrapText="bothSides"/>
            <wp:docPr id="1495902935" name="Imagem 149590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2730" cy="665480"/>
                    </a:xfrm>
                    <a:prstGeom prst="rect">
                      <a:avLst/>
                    </a:prstGeom>
                  </pic:spPr>
                </pic:pic>
              </a:graphicData>
            </a:graphic>
            <wp14:sizeRelH relativeFrom="margin">
              <wp14:pctWidth>0</wp14:pctWidth>
            </wp14:sizeRelH>
            <wp14:sizeRelV relativeFrom="margin">
              <wp14:pctHeight>0</wp14:pctHeight>
            </wp14:sizeRelV>
          </wp:anchor>
        </w:drawing>
      </w:r>
    </w:p>
    <w:p w14:paraId="58D55A32" w14:textId="77777777" w:rsidR="00621BB9" w:rsidRDefault="00621BB9" w:rsidP="0C3B97FC">
      <w:pPr>
        <w:spacing w:line="360" w:lineRule="auto"/>
        <w:jc w:val="center"/>
        <w:rPr>
          <w:rFonts w:ascii="Tahoma" w:hAnsi="Tahoma" w:cs="Tahoma"/>
          <w:b/>
          <w:bCs/>
          <w:color w:val="000000" w:themeColor="text1"/>
          <w:sz w:val="21"/>
          <w:szCs w:val="21"/>
        </w:rPr>
      </w:pPr>
    </w:p>
    <w:p w14:paraId="60DB09FF" w14:textId="77777777" w:rsidR="00621BB9" w:rsidRDefault="00621BB9" w:rsidP="0C3B97FC">
      <w:pPr>
        <w:spacing w:line="360" w:lineRule="auto"/>
        <w:jc w:val="center"/>
        <w:rPr>
          <w:rFonts w:ascii="Tahoma" w:hAnsi="Tahoma" w:cs="Tahoma"/>
          <w:b/>
          <w:bCs/>
          <w:color w:val="000000" w:themeColor="text1"/>
          <w:sz w:val="21"/>
          <w:szCs w:val="21"/>
        </w:rPr>
      </w:pPr>
    </w:p>
    <w:p w14:paraId="0D820EC4" w14:textId="77777777" w:rsidR="00621BB9" w:rsidRDefault="00621BB9" w:rsidP="0C3B97FC">
      <w:pPr>
        <w:spacing w:line="360" w:lineRule="auto"/>
        <w:jc w:val="center"/>
        <w:rPr>
          <w:rFonts w:ascii="Tahoma" w:hAnsi="Tahoma" w:cs="Tahoma"/>
          <w:b/>
          <w:bCs/>
          <w:color w:val="000000" w:themeColor="text1"/>
          <w:sz w:val="21"/>
          <w:szCs w:val="21"/>
        </w:rPr>
      </w:pPr>
    </w:p>
    <w:p w14:paraId="7F00F293" w14:textId="0E7EBE44" w:rsidR="33DAD731" w:rsidRDefault="643F16AE" w:rsidP="0C3B97FC">
      <w:pPr>
        <w:spacing w:line="360" w:lineRule="auto"/>
        <w:jc w:val="center"/>
        <w:rPr>
          <w:rFonts w:ascii="Leelawadee" w:eastAsia="Leelawadee" w:hAnsi="Leelawadee" w:cs="Leelawadee"/>
          <w:b/>
          <w:bCs/>
          <w:color w:val="000000" w:themeColor="text1"/>
          <w:sz w:val="20"/>
          <w:szCs w:val="20"/>
        </w:rPr>
      </w:pPr>
      <w:r w:rsidRPr="0C3B97FC">
        <w:rPr>
          <w:rFonts w:ascii="Leelawadee" w:eastAsia="Leelawadee" w:hAnsi="Leelawadee" w:cs="Leelawadee"/>
          <w:b/>
          <w:bCs/>
          <w:color w:val="000000" w:themeColor="text1"/>
          <w:sz w:val="20"/>
          <w:szCs w:val="20"/>
        </w:rPr>
        <w:t xml:space="preserve"> VIRGO COMPANHIA DE SECURITIZAÇÃO</w:t>
      </w:r>
    </w:p>
    <w:p w14:paraId="41DCBE3C" w14:textId="459A2A4C" w:rsidR="0C3B97FC" w:rsidRDefault="0C3B97FC" w:rsidP="0C3B97FC">
      <w:pPr>
        <w:spacing w:line="300" w:lineRule="exact"/>
        <w:jc w:val="center"/>
        <w:rPr>
          <w:rFonts w:ascii="Tahoma" w:hAnsi="Tahoma" w:cs="Tahoma"/>
          <w:b/>
          <w:bCs/>
          <w:color w:val="000000" w:themeColor="text1"/>
        </w:rPr>
      </w:pPr>
    </w:p>
    <w:p w14:paraId="754B8236" w14:textId="77777777" w:rsidR="003F5B06" w:rsidRPr="003A3692" w:rsidRDefault="003F5B06" w:rsidP="003A3692">
      <w:pPr>
        <w:widowControl w:val="0"/>
        <w:suppressAutoHyphens/>
        <w:spacing w:line="300" w:lineRule="exact"/>
        <w:jc w:val="center"/>
        <w:rPr>
          <w:rFonts w:ascii="Tahoma" w:hAnsi="Tahoma" w:cs="Tahoma"/>
          <w:color w:val="000000"/>
          <w:sz w:val="21"/>
          <w:szCs w:val="21"/>
        </w:rPr>
      </w:pPr>
      <w:r w:rsidRPr="003A3692">
        <w:rPr>
          <w:rFonts w:ascii="Tahoma" w:hAnsi="Tahoma" w:cs="Tahoma"/>
          <w:color w:val="000000"/>
          <w:sz w:val="21"/>
          <w:szCs w:val="21"/>
        </w:rPr>
        <w:t>Companhia Aberta</w:t>
      </w:r>
    </w:p>
    <w:p w14:paraId="6CCF3FE9" w14:textId="64FF6C8F" w:rsidR="00014B8C" w:rsidRPr="003A3692" w:rsidRDefault="003F5B06" w:rsidP="003A3692">
      <w:pPr>
        <w:widowControl w:val="0"/>
        <w:suppressAutoHyphens/>
        <w:spacing w:line="300" w:lineRule="exact"/>
        <w:jc w:val="center"/>
        <w:rPr>
          <w:rFonts w:ascii="Tahoma" w:hAnsi="Tahoma" w:cs="Tahoma"/>
          <w:color w:val="000000"/>
          <w:sz w:val="21"/>
          <w:szCs w:val="21"/>
        </w:rPr>
      </w:pPr>
      <w:r w:rsidRPr="003A3692">
        <w:rPr>
          <w:rFonts w:ascii="Tahoma" w:hAnsi="Tahoma" w:cs="Tahoma"/>
          <w:color w:val="000000"/>
          <w:sz w:val="21"/>
          <w:szCs w:val="21"/>
        </w:rPr>
        <w:t>CNPJ/M</w:t>
      </w:r>
      <w:r w:rsidR="00E00134" w:rsidRPr="003A3692">
        <w:rPr>
          <w:rFonts w:ascii="Tahoma" w:hAnsi="Tahoma" w:cs="Tahoma"/>
          <w:color w:val="000000"/>
          <w:sz w:val="21"/>
          <w:szCs w:val="21"/>
        </w:rPr>
        <w:t>E</w:t>
      </w:r>
      <w:r w:rsidRPr="003A3692">
        <w:rPr>
          <w:rFonts w:ascii="Tahoma" w:hAnsi="Tahoma" w:cs="Tahoma"/>
          <w:color w:val="000000"/>
          <w:sz w:val="21"/>
          <w:szCs w:val="21"/>
        </w:rPr>
        <w:t xml:space="preserve"> nº </w:t>
      </w:r>
      <w:r w:rsidR="00E3278A" w:rsidRPr="003A3692">
        <w:rPr>
          <w:rFonts w:ascii="Tahoma" w:hAnsi="Tahoma" w:cs="Tahoma"/>
          <w:bCs/>
          <w:sz w:val="21"/>
          <w:szCs w:val="21"/>
        </w:rPr>
        <w:t>08.769.451/0001-08</w:t>
      </w:r>
    </w:p>
    <w:p w14:paraId="65D3B5DE" w14:textId="77777777" w:rsidR="00014B8C" w:rsidRPr="003A3692"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3A3692"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3A3692"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3A3692"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3A3692"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3A3692"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3A3692" w:rsidRDefault="00014B8C" w:rsidP="003A3692">
      <w:pPr>
        <w:widowControl w:val="0"/>
        <w:suppressAutoHyphens/>
        <w:spacing w:line="300" w:lineRule="exact"/>
        <w:jc w:val="center"/>
        <w:rPr>
          <w:rFonts w:ascii="Tahoma" w:hAnsi="Tahoma" w:cs="Tahoma"/>
          <w:color w:val="000000"/>
          <w:sz w:val="21"/>
          <w:szCs w:val="21"/>
        </w:rPr>
      </w:pPr>
    </w:p>
    <w:p w14:paraId="5C4FBF84" w14:textId="77777777" w:rsidR="00014B8C" w:rsidRPr="003A3692"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3A3692"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3A3692"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3A3692"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3A3692" w:rsidRDefault="00014B8C" w:rsidP="003A3692">
      <w:pPr>
        <w:widowControl w:val="0"/>
        <w:suppressAutoHyphens/>
        <w:spacing w:line="300" w:lineRule="exact"/>
        <w:jc w:val="center"/>
        <w:rPr>
          <w:rFonts w:ascii="Tahoma" w:hAnsi="Tahoma" w:cs="Tahoma"/>
          <w:b/>
          <w:color w:val="000000"/>
          <w:sz w:val="21"/>
          <w:szCs w:val="21"/>
          <w:u w:val="single"/>
        </w:rPr>
      </w:pPr>
      <w:r w:rsidRPr="003A3692">
        <w:rPr>
          <w:rFonts w:ascii="Tahoma" w:hAnsi="Tahoma" w:cs="Tahoma"/>
          <w:b/>
          <w:color w:val="000000"/>
          <w:sz w:val="21"/>
          <w:szCs w:val="21"/>
        </w:rPr>
        <w:br w:type="page"/>
      </w:r>
      <w:r w:rsidR="003F5B06" w:rsidRPr="003A3692">
        <w:rPr>
          <w:rFonts w:ascii="Tahoma" w:hAnsi="Tahoma" w:cs="Tahoma"/>
          <w:b/>
          <w:color w:val="000000"/>
          <w:sz w:val="21"/>
          <w:szCs w:val="21"/>
          <w:u w:val="single"/>
        </w:rPr>
        <w:lastRenderedPageBreak/>
        <w:t>ÍNDICE</w:t>
      </w:r>
    </w:p>
    <w:p w14:paraId="0306F260" w14:textId="77777777" w:rsidR="00ED06DF" w:rsidRPr="003A3692" w:rsidRDefault="00ED06DF" w:rsidP="003A3692">
      <w:pPr>
        <w:widowControl w:val="0"/>
        <w:suppressAutoHyphens/>
        <w:spacing w:line="300" w:lineRule="exact"/>
        <w:jc w:val="center"/>
        <w:rPr>
          <w:rFonts w:ascii="Tahoma" w:hAnsi="Tahoma" w:cs="Tahoma"/>
          <w:color w:val="000000"/>
          <w:sz w:val="21"/>
          <w:szCs w:val="21"/>
        </w:rPr>
      </w:pPr>
    </w:p>
    <w:p w14:paraId="4A312D00" w14:textId="46A69D2C" w:rsidR="003A3692" w:rsidRPr="003A3692" w:rsidRDefault="00883E47"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sidRPr="003A3692">
        <w:rPr>
          <w:rFonts w:ascii="Tahoma" w:hAnsi="Tahoma" w:cs="Tahoma"/>
          <w:b w:val="0"/>
          <w:color w:val="000000"/>
          <w:sz w:val="21"/>
          <w:szCs w:val="21"/>
        </w:rPr>
        <w:fldChar w:fldCharType="begin"/>
      </w:r>
      <w:r w:rsidR="003F5B06" w:rsidRPr="003A3692">
        <w:rPr>
          <w:rFonts w:ascii="Tahoma" w:hAnsi="Tahoma" w:cs="Tahoma"/>
          <w:b w:val="0"/>
          <w:color w:val="000000"/>
          <w:sz w:val="21"/>
          <w:szCs w:val="21"/>
        </w:rPr>
        <w:instrText xml:space="preserve"> TOC \o "1-3" \h \z \u </w:instrText>
      </w:r>
      <w:r w:rsidRPr="003A3692">
        <w:rPr>
          <w:rFonts w:ascii="Tahoma" w:hAnsi="Tahoma" w:cs="Tahoma"/>
          <w:b w:val="0"/>
          <w:color w:val="000000"/>
          <w:sz w:val="21"/>
          <w:szCs w:val="21"/>
        </w:rPr>
        <w:fldChar w:fldCharType="separate"/>
      </w:r>
      <w:hyperlink w:anchor="_Toc66779141" w:history="1">
        <w:r w:rsidR="003A3692" w:rsidRPr="003A3692">
          <w:rPr>
            <w:rStyle w:val="Hyperlink"/>
            <w:rFonts w:ascii="Tahoma" w:hAnsi="Tahoma" w:cs="Tahoma"/>
            <w:noProof/>
            <w:sz w:val="21"/>
            <w:szCs w:val="21"/>
          </w:rPr>
          <w:t>I – PARTES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_Toc66779141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sidR="001C2C7F">
          <w:rPr>
            <w:rFonts w:ascii="Tahoma" w:hAnsi="Tahoma" w:cs="Tahoma"/>
            <w:noProof/>
            <w:webHidden/>
            <w:sz w:val="21"/>
            <w:szCs w:val="21"/>
          </w:rPr>
          <w:t>7</w:t>
        </w:r>
        <w:r w:rsidR="003A3692" w:rsidRPr="003A3692">
          <w:rPr>
            <w:rFonts w:ascii="Tahoma" w:hAnsi="Tahoma" w:cs="Tahoma"/>
            <w:noProof/>
            <w:webHidden/>
            <w:sz w:val="21"/>
            <w:szCs w:val="21"/>
          </w:rPr>
          <w:fldChar w:fldCharType="end"/>
        </w:r>
      </w:hyperlink>
    </w:p>
    <w:p w14:paraId="5B9847F8" w14:textId="27881ECD" w:rsidR="003A3692" w:rsidRPr="003A3692" w:rsidRDefault="001C2C7F"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hyperlink w:anchor="_Toc66779142" w:history="1">
        <w:r w:rsidR="003A3692" w:rsidRPr="003A3692">
          <w:rPr>
            <w:rStyle w:val="Hyperlink"/>
            <w:rFonts w:ascii="Tahoma" w:hAnsi="Tahoma" w:cs="Tahoma"/>
            <w:noProof/>
            <w:sz w:val="21"/>
            <w:szCs w:val="21"/>
          </w:rPr>
          <w:t>II – CLÁUSULAS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_Toc66779142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7</w:t>
        </w:r>
        <w:r w:rsidR="003A3692" w:rsidRPr="003A3692">
          <w:rPr>
            <w:rFonts w:ascii="Tahoma" w:hAnsi="Tahoma" w:cs="Tahoma"/>
            <w:noProof/>
            <w:webHidden/>
            <w:sz w:val="21"/>
            <w:szCs w:val="21"/>
          </w:rPr>
          <w:fldChar w:fldCharType="end"/>
        </w:r>
      </w:hyperlink>
    </w:p>
    <w:p w14:paraId="7C0DCF4E" w14:textId="59682036"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3A3692">
          <w:rPr>
            <w:rStyle w:val="Hyperlink"/>
            <w:rFonts w:ascii="Tahoma" w:hAnsi="Tahoma" w:cs="Tahoma"/>
            <w:noProof/>
            <w:sz w:val="21"/>
            <w:szCs w:val="21"/>
          </w:rPr>
          <w:t>CLÁUSULA PRIMEIRA - DEFINIÇÕES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_Toc66779143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7</w:t>
        </w:r>
        <w:r w:rsidR="003A3692" w:rsidRPr="003A3692">
          <w:rPr>
            <w:rFonts w:ascii="Tahoma" w:hAnsi="Tahoma" w:cs="Tahoma"/>
            <w:noProof/>
            <w:webHidden/>
            <w:sz w:val="21"/>
            <w:szCs w:val="21"/>
          </w:rPr>
          <w:fldChar w:fldCharType="end"/>
        </w:r>
      </w:hyperlink>
    </w:p>
    <w:p w14:paraId="38D6D7DA" w14:textId="00BE5D39"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3A3692">
          <w:rPr>
            <w:rStyle w:val="Hyperlink"/>
            <w:rFonts w:ascii="Tahoma" w:hAnsi="Tahoma" w:cs="Tahoma"/>
            <w:noProof/>
            <w:sz w:val="21"/>
            <w:szCs w:val="21"/>
          </w:rPr>
          <w:t>CLÁUSULA SEGUNDA - SUMÁRIO DA ESTRUTURA DA EMISSÃO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_Toc66779144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22</w:t>
        </w:r>
        <w:r w:rsidR="003A3692" w:rsidRPr="003A3692">
          <w:rPr>
            <w:rFonts w:ascii="Tahoma" w:hAnsi="Tahoma" w:cs="Tahoma"/>
            <w:noProof/>
            <w:webHidden/>
            <w:sz w:val="21"/>
            <w:szCs w:val="21"/>
          </w:rPr>
          <w:fldChar w:fldCharType="end"/>
        </w:r>
      </w:hyperlink>
    </w:p>
    <w:p w14:paraId="25238B0E" w14:textId="1A7E9A81"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3A3692">
          <w:rPr>
            <w:rStyle w:val="Hyperlink"/>
            <w:rFonts w:ascii="Tahoma" w:hAnsi="Tahoma" w:cs="Tahoma"/>
            <w:noProof/>
            <w:sz w:val="21"/>
            <w:szCs w:val="21"/>
          </w:rPr>
          <w:t>CLÁUSULA TERCEIRA - OBJETO E CRÉDITOS IMOBILIÁRIOS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_Toc66779145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23</w:t>
        </w:r>
        <w:r w:rsidR="003A3692" w:rsidRPr="003A3692">
          <w:rPr>
            <w:rFonts w:ascii="Tahoma" w:hAnsi="Tahoma" w:cs="Tahoma"/>
            <w:noProof/>
            <w:webHidden/>
            <w:sz w:val="21"/>
            <w:szCs w:val="21"/>
          </w:rPr>
          <w:fldChar w:fldCharType="end"/>
        </w:r>
      </w:hyperlink>
    </w:p>
    <w:p w14:paraId="5F9A6F27" w14:textId="613DE644"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3A3692">
          <w:rPr>
            <w:rStyle w:val="Hyperlink"/>
            <w:rFonts w:ascii="Tahoma" w:hAnsi="Tahoma" w:cs="Tahoma"/>
            <w:noProof/>
            <w:sz w:val="21"/>
            <w:szCs w:val="21"/>
          </w:rPr>
          <w:t>CLÁUSULA QUARTA – CARACTERÍSTICAS DOS CRI</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_Toc66779146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24</w:t>
        </w:r>
        <w:r w:rsidR="003A3692" w:rsidRPr="003A3692">
          <w:rPr>
            <w:rFonts w:ascii="Tahoma" w:hAnsi="Tahoma" w:cs="Tahoma"/>
            <w:noProof/>
            <w:webHidden/>
            <w:sz w:val="21"/>
            <w:szCs w:val="21"/>
          </w:rPr>
          <w:fldChar w:fldCharType="end"/>
        </w:r>
      </w:hyperlink>
    </w:p>
    <w:p w14:paraId="42A7078E" w14:textId="0420512C"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3A3692">
          <w:rPr>
            <w:rStyle w:val="Hyperlink"/>
            <w:rFonts w:ascii="Tahoma" w:hAnsi="Tahoma" w:cs="Tahoma"/>
            <w:noProof/>
            <w:sz w:val="21"/>
            <w:szCs w:val="21"/>
          </w:rPr>
          <w:t>CLÁUSULA QUINTA – DO CÁLCULO DA REMUNERAÇÃO E DA AMORTIZAÇÃO PROGRAMADA</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_Toc66779147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25</w:t>
        </w:r>
        <w:r w:rsidR="003A3692" w:rsidRPr="003A3692">
          <w:rPr>
            <w:rFonts w:ascii="Tahoma" w:hAnsi="Tahoma" w:cs="Tahoma"/>
            <w:noProof/>
            <w:webHidden/>
            <w:sz w:val="21"/>
            <w:szCs w:val="21"/>
          </w:rPr>
          <w:fldChar w:fldCharType="end"/>
        </w:r>
      </w:hyperlink>
    </w:p>
    <w:p w14:paraId="1CD9AB01" w14:textId="58DC3C9A"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3A3692">
          <w:rPr>
            <w:rStyle w:val="Hyperlink"/>
            <w:rFonts w:ascii="Tahoma" w:hAnsi="Tahoma" w:cs="Tahoma"/>
            <w:noProof/>
            <w:sz w:val="21"/>
            <w:szCs w:val="21"/>
          </w:rPr>
          <w:t>CLÁUSULA SÉTIMA – GARANTIAS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_Toc66779148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32</w:t>
        </w:r>
        <w:r w:rsidR="003A3692" w:rsidRPr="003A3692">
          <w:rPr>
            <w:rFonts w:ascii="Tahoma" w:hAnsi="Tahoma" w:cs="Tahoma"/>
            <w:noProof/>
            <w:webHidden/>
            <w:sz w:val="21"/>
            <w:szCs w:val="21"/>
          </w:rPr>
          <w:fldChar w:fldCharType="end"/>
        </w:r>
      </w:hyperlink>
    </w:p>
    <w:p w14:paraId="658205BA" w14:textId="7220B1B3"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3A3692">
          <w:rPr>
            <w:rStyle w:val="Hyperlink"/>
            <w:rFonts w:ascii="Tahoma" w:hAnsi="Tahoma" w:cs="Tahoma"/>
            <w:noProof/>
            <w:sz w:val="21"/>
            <w:szCs w:val="21"/>
          </w:rPr>
          <w:t>CLÁUSULA OITAVA – AMORTIZAÇÃO EXTRAORDINÁRIA E RESGATE ANTECIPADO DOS CRI</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_Toc66779149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36</w:t>
        </w:r>
        <w:r w:rsidR="003A3692" w:rsidRPr="003A3692">
          <w:rPr>
            <w:rFonts w:ascii="Tahoma" w:hAnsi="Tahoma" w:cs="Tahoma"/>
            <w:noProof/>
            <w:webHidden/>
            <w:sz w:val="21"/>
            <w:szCs w:val="21"/>
          </w:rPr>
          <w:fldChar w:fldCharType="end"/>
        </w:r>
      </w:hyperlink>
    </w:p>
    <w:p w14:paraId="48228B88" w14:textId="2E17D61D"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3A3692">
          <w:rPr>
            <w:rStyle w:val="Hyperlink"/>
            <w:rFonts w:ascii="Tahoma" w:hAnsi="Tahoma" w:cs="Tahoma"/>
            <w:noProof/>
            <w:sz w:val="21"/>
            <w:szCs w:val="21"/>
          </w:rPr>
          <w:t>CLÁUSULA NONA – REGIME FIDUCIÁRIO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_Toc66779150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36</w:t>
        </w:r>
        <w:r w:rsidR="003A3692" w:rsidRPr="003A3692">
          <w:rPr>
            <w:rFonts w:ascii="Tahoma" w:hAnsi="Tahoma" w:cs="Tahoma"/>
            <w:noProof/>
            <w:webHidden/>
            <w:sz w:val="21"/>
            <w:szCs w:val="21"/>
          </w:rPr>
          <w:fldChar w:fldCharType="end"/>
        </w:r>
      </w:hyperlink>
    </w:p>
    <w:p w14:paraId="704FCDE0" w14:textId="70FCEA3C"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3A3692">
          <w:rPr>
            <w:rStyle w:val="Hyperlink"/>
            <w:rFonts w:ascii="Tahoma" w:hAnsi="Tahoma" w:cs="Tahoma"/>
            <w:noProof/>
            <w:sz w:val="21"/>
            <w:szCs w:val="21"/>
          </w:rPr>
          <w:t>CLÁUSULA DEZ – TRANSFERÊNCIA DA ADMINISTRAÇÃO E LIQUIDAÇÃO DO PATRIMÔNIO SEPARADO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_Toc66779151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37</w:t>
        </w:r>
        <w:r w:rsidR="003A3692" w:rsidRPr="003A3692">
          <w:rPr>
            <w:rFonts w:ascii="Tahoma" w:hAnsi="Tahoma" w:cs="Tahoma"/>
            <w:noProof/>
            <w:webHidden/>
            <w:sz w:val="21"/>
            <w:szCs w:val="21"/>
          </w:rPr>
          <w:fldChar w:fldCharType="end"/>
        </w:r>
      </w:hyperlink>
    </w:p>
    <w:p w14:paraId="4099F2AD" w14:textId="397024A1"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3A3692">
          <w:rPr>
            <w:rStyle w:val="Hyperlink"/>
            <w:rFonts w:ascii="Tahoma" w:hAnsi="Tahoma" w:cs="Tahoma"/>
            <w:noProof/>
            <w:sz w:val="21"/>
            <w:szCs w:val="21"/>
          </w:rPr>
          <w:t>CLÁUSULA ONZE - DESPESAS DO PATRIMÔNIO SEPARADO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_Toc66779152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39</w:t>
        </w:r>
        <w:r w:rsidR="003A3692" w:rsidRPr="003A3692">
          <w:rPr>
            <w:rFonts w:ascii="Tahoma" w:hAnsi="Tahoma" w:cs="Tahoma"/>
            <w:noProof/>
            <w:webHidden/>
            <w:sz w:val="21"/>
            <w:szCs w:val="21"/>
          </w:rPr>
          <w:fldChar w:fldCharType="end"/>
        </w:r>
      </w:hyperlink>
    </w:p>
    <w:p w14:paraId="6CFFAAB1" w14:textId="336CE7E3"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3A3692">
          <w:rPr>
            <w:rStyle w:val="Hyperlink"/>
            <w:rFonts w:ascii="Tahoma" w:hAnsi="Tahoma" w:cs="Tahoma"/>
            <w:noProof/>
            <w:sz w:val="21"/>
            <w:szCs w:val="21"/>
          </w:rPr>
          <w:t>CLÁUSULA DOZE – RISCOS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_Toc66779153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42</w:t>
        </w:r>
        <w:r w:rsidR="003A3692" w:rsidRPr="003A3692">
          <w:rPr>
            <w:rFonts w:ascii="Tahoma" w:hAnsi="Tahoma" w:cs="Tahoma"/>
            <w:noProof/>
            <w:webHidden/>
            <w:sz w:val="21"/>
            <w:szCs w:val="21"/>
          </w:rPr>
          <w:fldChar w:fldCharType="end"/>
        </w:r>
      </w:hyperlink>
    </w:p>
    <w:p w14:paraId="27442BF5" w14:textId="1061A409"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3A3692">
          <w:rPr>
            <w:rStyle w:val="Hyperlink"/>
            <w:rFonts w:ascii="Tahoma" w:hAnsi="Tahoma" w:cs="Tahoma"/>
            <w:noProof/>
            <w:sz w:val="21"/>
            <w:szCs w:val="21"/>
          </w:rPr>
          <w:t>CLÁUSULA TREZE - CLASSIFICAÇÃO DE RISCO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_Toc66779154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49</w:t>
        </w:r>
        <w:r w:rsidR="003A3692" w:rsidRPr="003A3692">
          <w:rPr>
            <w:rFonts w:ascii="Tahoma" w:hAnsi="Tahoma" w:cs="Tahoma"/>
            <w:noProof/>
            <w:webHidden/>
            <w:sz w:val="21"/>
            <w:szCs w:val="21"/>
          </w:rPr>
          <w:fldChar w:fldCharType="end"/>
        </w:r>
      </w:hyperlink>
    </w:p>
    <w:p w14:paraId="7D571FF4" w14:textId="56C62EA8"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3A3692">
          <w:rPr>
            <w:rStyle w:val="Hyperlink"/>
            <w:rFonts w:ascii="Tahoma" w:hAnsi="Tahoma" w:cs="Tahoma"/>
            <w:noProof/>
            <w:sz w:val="21"/>
            <w:szCs w:val="21"/>
          </w:rPr>
          <w:t>CLÁUSULA QUATORZE – DECLARAÇÕES E OBRIGAÇÕES DA EMISSORA</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_Toc66779155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49</w:t>
        </w:r>
        <w:r w:rsidR="003A3692" w:rsidRPr="003A3692">
          <w:rPr>
            <w:rFonts w:ascii="Tahoma" w:hAnsi="Tahoma" w:cs="Tahoma"/>
            <w:noProof/>
            <w:webHidden/>
            <w:sz w:val="21"/>
            <w:szCs w:val="21"/>
          </w:rPr>
          <w:fldChar w:fldCharType="end"/>
        </w:r>
      </w:hyperlink>
    </w:p>
    <w:p w14:paraId="1271DE90" w14:textId="62D3ED44"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3A3692">
          <w:rPr>
            <w:rStyle w:val="Hyperlink"/>
            <w:rFonts w:ascii="Tahoma" w:hAnsi="Tahoma" w:cs="Tahoma"/>
            <w:noProof/>
            <w:sz w:val="21"/>
            <w:szCs w:val="21"/>
          </w:rPr>
          <w:t>CLÁUSULA QUINZE - AGENTE FIDUCIÁRIO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_Toc66779156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51</w:t>
        </w:r>
        <w:r w:rsidR="003A3692" w:rsidRPr="003A3692">
          <w:rPr>
            <w:rFonts w:ascii="Tahoma" w:hAnsi="Tahoma" w:cs="Tahoma"/>
            <w:noProof/>
            <w:webHidden/>
            <w:sz w:val="21"/>
            <w:szCs w:val="21"/>
          </w:rPr>
          <w:fldChar w:fldCharType="end"/>
        </w:r>
      </w:hyperlink>
    </w:p>
    <w:p w14:paraId="3573E4CC" w14:textId="40968EF1"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3A3692">
          <w:rPr>
            <w:rStyle w:val="Hyperlink"/>
            <w:rFonts w:ascii="Tahoma" w:hAnsi="Tahoma" w:cs="Tahoma"/>
            <w:noProof/>
            <w:sz w:val="21"/>
            <w:szCs w:val="21"/>
          </w:rPr>
          <w:t>CLÁUSULA DEZESSEIS - ASSEMBLEIA GERAL DE TITULARES DOS CRI</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_Toc66779157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58</w:t>
        </w:r>
        <w:r w:rsidR="003A3692" w:rsidRPr="003A3692">
          <w:rPr>
            <w:rFonts w:ascii="Tahoma" w:hAnsi="Tahoma" w:cs="Tahoma"/>
            <w:noProof/>
            <w:webHidden/>
            <w:sz w:val="21"/>
            <w:szCs w:val="21"/>
          </w:rPr>
          <w:fldChar w:fldCharType="end"/>
        </w:r>
      </w:hyperlink>
    </w:p>
    <w:p w14:paraId="3A1D3F93" w14:textId="1097FB9F"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3A3692">
          <w:rPr>
            <w:rStyle w:val="Hyperlink"/>
            <w:rFonts w:ascii="Tahoma" w:hAnsi="Tahoma" w:cs="Tahoma"/>
            <w:noProof/>
            <w:sz w:val="21"/>
            <w:szCs w:val="21"/>
          </w:rPr>
          <w:t>CLÁUSULA DEZESSETE – TRATAMENTO TRIBUTÁRIO APLICÁVEL AOS INVESTIDORES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_Toc66779158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60</w:t>
        </w:r>
        <w:r w:rsidR="003A3692" w:rsidRPr="003A3692">
          <w:rPr>
            <w:rFonts w:ascii="Tahoma" w:hAnsi="Tahoma" w:cs="Tahoma"/>
            <w:noProof/>
            <w:webHidden/>
            <w:sz w:val="21"/>
            <w:szCs w:val="21"/>
          </w:rPr>
          <w:fldChar w:fldCharType="end"/>
        </w:r>
      </w:hyperlink>
    </w:p>
    <w:p w14:paraId="0F1CBF99" w14:textId="67217023"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3A3692">
          <w:rPr>
            <w:rStyle w:val="Hyperlink"/>
            <w:rFonts w:ascii="Tahoma" w:hAnsi="Tahoma" w:cs="Tahoma"/>
            <w:noProof/>
            <w:sz w:val="21"/>
            <w:szCs w:val="21"/>
          </w:rPr>
          <w:t>CLÁUSULA DEZOITO - PUBLICIDADE</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_Toc66779159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64</w:t>
        </w:r>
        <w:r w:rsidR="003A3692" w:rsidRPr="003A3692">
          <w:rPr>
            <w:rFonts w:ascii="Tahoma" w:hAnsi="Tahoma" w:cs="Tahoma"/>
            <w:noProof/>
            <w:webHidden/>
            <w:sz w:val="21"/>
            <w:szCs w:val="21"/>
          </w:rPr>
          <w:fldChar w:fldCharType="end"/>
        </w:r>
      </w:hyperlink>
    </w:p>
    <w:p w14:paraId="5B80C255" w14:textId="5B29EAC1"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3A3692">
          <w:rPr>
            <w:rStyle w:val="Hyperlink"/>
            <w:rFonts w:ascii="Tahoma" w:hAnsi="Tahoma" w:cs="Tahoma"/>
            <w:noProof/>
            <w:sz w:val="21"/>
            <w:szCs w:val="21"/>
          </w:rPr>
          <w:t>CLÁUSULA DEZENOVE - REGISTRO DO TERMO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_Toc66779161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64</w:t>
        </w:r>
        <w:r w:rsidR="003A3692" w:rsidRPr="003A3692">
          <w:rPr>
            <w:rFonts w:ascii="Tahoma" w:hAnsi="Tahoma" w:cs="Tahoma"/>
            <w:noProof/>
            <w:webHidden/>
            <w:sz w:val="21"/>
            <w:szCs w:val="21"/>
          </w:rPr>
          <w:fldChar w:fldCharType="end"/>
        </w:r>
      </w:hyperlink>
    </w:p>
    <w:p w14:paraId="75AC143D" w14:textId="49FB99A8"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3A3692">
          <w:rPr>
            <w:rStyle w:val="Hyperlink"/>
            <w:rFonts w:ascii="Tahoma" w:hAnsi="Tahoma" w:cs="Tahoma"/>
            <w:noProof/>
            <w:sz w:val="21"/>
            <w:szCs w:val="21"/>
          </w:rPr>
          <w:t>CLÁUSULA VINTE - NOTIFICAÇÕES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_Toc66779162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64</w:t>
        </w:r>
        <w:r w:rsidR="003A3692" w:rsidRPr="003A3692">
          <w:rPr>
            <w:rFonts w:ascii="Tahoma" w:hAnsi="Tahoma" w:cs="Tahoma"/>
            <w:noProof/>
            <w:webHidden/>
            <w:sz w:val="21"/>
            <w:szCs w:val="21"/>
          </w:rPr>
          <w:fldChar w:fldCharType="end"/>
        </w:r>
      </w:hyperlink>
    </w:p>
    <w:p w14:paraId="65914E6F" w14:textId="187421EE"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3A3692">
          <w:rPr>
            <w:rStyle w:val="Hyperlink"/>
            <w:rFonts w:ascii="Tahoma" w:hAnsi="Tahoma" w:cs="Tahoma"/>
            <w:noProof/>
            <w:sz w:val="21"/>
            <w:szCs w:val="21"/>
          </w:rPr>
          <w:t>CLÁUSULA VINTE E UM - DISPOSIÇÕES GERAIS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_Toc66779163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65</w:t>
        </w:r>
        <w:r w:rsidR="003A3692" w:rsidRPr="003A3692">
          <w:rPr>
            <w:rFonts w:ascii="Tahoma" w:hAnsi="Tahoma" w:cs="Tahoma"/>
            <w:noProof/>
            <w:webHidden/>
            <w:sz w:val="21"/>
            <w:szCs w:val="21"/>
          </w:rPr>
          <w:fldChar w:fldCharType="end"/>
        </w:r>
      </w:hyperlink>
    </w:p>
    <w:p w14:paraId="127AF648" w14:textId="3AC79C15" w:rsidR="003A3692" w:rsidRPr="003A3692" w:rsidRDefault="001C2C7F"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3A3692">
          <w:rPr>
            <w:rStyle w:val="Hyperlink"/>
            <w:rFonts w:ascii="Tahoma" w:hAnsi="Tahoma" w:cs="Tahoma"/>
            <w:noProof/>
            <w:sz w:val="21"/>
            <w:szCs w:val="21"/>
          </w:rPr>
          <w:t>CLÁUSULA VINTE E DOIS – LEGISLAÇÃO APLICÁVEL E FORO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_Toc66779164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65</w:t>
        </w:r>
        <w:r w:rsidR="003A3692" w:rsidRPr="003A3692">
          <w:rPr>
            <w:rFonts w:ascii="Tahoma" w:hAnsi="Tahoma" w:cs="Tahoma"/>
            <w:noProof/>
            <w:webHidden/>
            <w:sz w:val="21"/>
            <w:szCs w:val="21"/>
          </w:rPr>
          <w:fldChar w:fldCharType="end"/>
        </w:r>
      </w:hyperlink>
    </w:p>
    <w:p w14:paraId="1246E899" w14:textId="355B128C" w:rsidR="003A3692" w:rsidRPr="003A3692" w:rsidRDefault="001C2C7F"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hyperlink w:anchor="_Toc66779165" w:history="1">
        <w:r w:rsidR="003A3692" w:rsidRPr="003A3692">
          <w:rPr>
            <w:rStyle w:val="Hyperlink"/>
            <w:rFonts w:ascii="Tahoma" w:hAnsi="Tahoma" w:cs="Tahoma"/>
            <w:noProof/>
            <w:sz w:val="21"/>
            <w:szCs w:val="21"/>
            <w:lang w:eastAsia="en-US"/>
          </w:rPr>
          <w:t>ANEXO I – TABELA DE AMORTIZAÇÃO DOS CRI</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_Toc66779165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68</w:t>
        </w:r>
        <w:r w:rsidR="003A3692" w:rsidRPr="003A3692">
          <w:rPr>
            <w:rFonts w:ascii="Tahoma" w:hAnsi="Tahoma" w:cs="Tahoma"/>
            <w:noProof/>
            <w:webHidden/>
            <w:sz w:val="21"/>
            <w:szCs w:val="21"/>
          </w:rPr>
          <w:fldChar w:fldCharType="end"/>
        </w:r>
      </w:hyperlink>
    </w:p>
    <w:p w14:paraId="4555F126" w14:textId="097898EE" w:rsidR="003A3692" w:rsidRPr="003A3692" w:rsidRDefault="001C2C7F"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hyperlink w:anchor="_Toc66779166" w:history="1">
        <w:r w:rsidR="003A3692" w:rsidRPr="003A3692">
          <w:rPr>
            <w:rStyle w:val="Hyperlink"/>
            <w:rFonts w:ascii="Tahoma" w:hAnsi="Tahoma" w:cs="Tahoma"/>
            <w:noProof/>
            <w:sz w:val="21"/>
            <w:szCs w:val="21"/>
            <w:lang w:eastAsia="en-US"/>
          </w:rPr>
          <w:t>ANEXO II – IDENTIFICAÇÃO DOS CRÉDITOS IMOBILIÁRIOS</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_Toc66779166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70</w:t>
        </w:r>
        <w:r w:rsidR="003A3692" w:rsidRPr="003A3692">
          <w:rPr>
            <w:rFonts w:ascii="Tahoma" w:hAnsi="Tahoma" w:cs="Tahoma"/>
            <w:noProof/>
            <w:webHidden/>
            <w:sz w:val="21"/>
            <w:szCs w:val="21"/>
          </w:rPr>
          <w:fldChar w:fldCharType="end"/>
        </w:r>
      </w:hyperlink>
    </w:p>
    <w:p w14:paraId="0D112828" w14:textId="08588DCA" w:rsidR="003A3692" w:rsidRPr="003A3692" w:rsidRDefault="001C2C7F"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hyperlink w:anchor="_Toc66779167" w:history="1">
        <w:r w:rsidR="003A3692" w:rsidRPr="003A3692">
          <w:rPr>
            <w:rStyle w:val="Hyperlink"/>
            <w:rFonts w:ascii="Tahoma" w:hAnsi="Tahoma" w:cs="Tahoma"/>
            <w:noProof/>
            <w:sz w:val="21"/>
            <w:szCs w:val="21"/>
            <w:lang w:eastAsia="en-US"/>
          </w:rPr>
          <w:t>ANEXO III – DECLARAÇÃO DA EMISSORA</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_Toc66779167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74</w:t>
        </w:r>
        <w:r w:rsidR="003A3692" w:rsidRPr="003A3692">
          <w:rPr>
            <w:rFonts w:ascii="Tahoma" w:hAnsi="Tahoma" w:cs="Tahoma"/>
            <w:noProof/>
            <w:webHidden/>
            <w:sz w:val="21"/>
            <w:szCs w:val="21"/>
          </w:rPr>
          <w:fldChar w:fldCharType="end"/>
        </w:r>
      </w:hyperlink>
    </w:p>
    <w:p w14:paraId="663E48D7" w14:textId="7BC95020" w:rsidR="003A3692" w:rsidRPr="003A3692" w:rsidRDefault="001C2C7F"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hyperlink w:anchor="_Toc66779168" w:history="1">
        <w:r w:rsidR="003A3692" w:rsidRPr="003A3692">
          <w:rPr>
            <w:rStyle w:val="Hyperlink"/>
            <w:rFonts w:ascii="Tahoma" w:hAnsi="Tahoma" w:cs="Tahoma"/>
            <w:noProof/>
            <w:sz w:val="21"/>
            <w:szCs w:val="21"/>
            <w:lang w:eastAsia="en-US"/>
          </w:rPr>
          <w:t>ANEXO IV – DECLARAÇÃO DO AGENTE FIDUCIÁRIO</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_Toc66779168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75</w:t>
        </w:r>
        <w:r w:rsidR="003A3692" w:rsidRPr="003A3692">
          <w:rPr>
            <w:rFonts w:ascii="Tahoma" w:hAnsi="Tahoma" w:cs="Tahoma"/>
            <w:noProof/>
            <w:webHidden/>
            <w:sz w:val="21"/>
            <w:szCs w:val="21"/>
          </w:rPr>
          <w:fldChar w:fldCharType="end"/>
        </w:r>
      </w:hyperlink>
    </w:p>
    <w:p w14:paraId="7E7D56CA" w14:textId="13B1BF1D" w:rsidR="003A3692" w:rsidRPr="003A3692" w:rsidRDefault="001C2C7F"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hyperlink w:anchor="_Toc66779169" w:history="1">
        <w:r w:rsidR="003A3692" w:rsidRPr="003A3692">
          <w:rPr>
            <w:rStyle w:val="Hyperlink"/>
            <w:rFonts w:ascii="Tahoma" w:hAnsi="Tahoma" w:cs="Tahoma"/>
            <w:noProof/>
            <w:sz w:val="21"/>
            <w:szCs w:val="21"/>
            <w:lang w:eastAsia="en-US"/>
          </w:rPr>
          <w:t>ANEXO V – DECLARAÇÃO DO CUSTODIANTE</w:t>
        </w:r>
        <w:r w:rsidR="003A3692" w:rsidRPr="003A3692">
          <w:rPr>
            <w:rFonts w:ascii="Tahoma" w:hAnsi="Tahoma" w:cs="Tahoma"/>
            <w:noProof/>
            <w:webHidden/>
            <w:sz w:val="21"/>
            <w:szCs w:val="21"/>
          </w:rPr>
          <w:tab/>
        </w:r>
        <w:r w:rsidR="003A3692" w:rsidRPr="003A3692">
          <w:rPr>
            <w:rFonts w:ascii="Tahoma" w:hAnsi="Tahoma" w:cs="Tahoma"/>
            <w:noProof/>
            <w:webHidden/>
            <w:sz w:val="21"/>
            <w:szCs w:val="21"/>
          </w:rPr>
          <w:fldChar w:fldCharType="begin"/>
        </w:r>
        <w:r w:rsidR="003A3692" w:rsidRPr="003A3692">
          <w:rPr>
            <w:rFonts w:ascii="Tahoma" w:hAnsi="Tahoma" w:cs="Tahoma"/>
            <w:noProof/>
            <w:webHidden/>
            <w:sz w:val="21"/>
            <w:szCs w:val="21"/>
          </w:rPr>
          <w:instrText xml:space="preserve"> PAGEREF _Toc66779169 \h </w:instrText>
        </w:r>
        <w:r w:rsidR="003A3692" w:rsidRPr="003A3692">
          <w:rPr>
            <w:rFonts w:ascii="Tahoma" w:hAnsi="Tahoma" w:cs="Tahoma"/>
            <w:noProof/>
            <w:webHidden/>
            <w:sz w:val="21"/>
            <w:szCs w:val="21"/>
          </w:rPr>
        </w:r>
        <w:r w:rsidR="003A3692" w:rsidRPr="003A3692">
          <w:rPr>
            <w:rFonts w:ascii="Tahoma" w:hAnsi="Tahoma" w:cs="Tahoma"/>
            <w:noProof/>
            <w:webHidden/>
            <w:sz w:val="21"/>
            <w:szCs w:val="21"/>
          </w:rPr>
          <w:fldChar w:fldCharType="separate"/>
        </w:r>
        <w:r>
          <w:rPr>
            <w:rFonts w:ascii="Tahoma" w:hAnsi="Tahoma" w:cs="Tahoma"/>
            <w:noProof/>
            <w:webHidden/>
            <w:sz w:val="21"/>
            <w:szCs w:val="21"/>
          </w:rPr>
          <w:t>76</w:t>
        </w:r>
        <w:r w:rsidR="003A3692" w:rsidRPr="003A3692">
          <w:rPr>
            <w:rFonts w:ascii="Tahoma" w:hAnsi="Tahoma" w:cs="Tahoma"/>
            <w:noProof/>
            <w:webHidden/>
            <w:sz w:val="21"/>
            <w:szCs w:val="21"/>
          </w:rPr>
          <w:fldChar w:fldCharType="end"/>
        </w:r>
      </w:hyperlink>
    </w:p>
    <w:p w14:paraId="1D2F4B99" w14:textId="297778CC" w:rsidR="003F5B06" w:rsidRPr="003A3692"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3A3692">
        <w:rPr>
          <w:rFonts w:ascii="Tahoma" w:hAnsi="Tahoma" w:cs="Tahoma"/>
          <w:b/>
          <w:color w:val="000000"/>
          <w:sz w:val="21"/>
          <w:szCs w:val="21"/>
        </w:rPr>
        <w:fldChar w:fldCharType="end"/>
      </w:r>
      <w:r w:rsidR="003F5B06" w:rsidRPr="003A3692">
        <w:rPr>
          <w:rFonts w:ascii="Tahoma" w:hAnsi="Tahoma" w:cs="Tahoma"/>
          <w:b/>
          <w:color w:val="000000"/>
          <w:sz w:val="21"/>
          <w:szCs w:val="21"/>
        </w:rPr>
        <w:br w:type="page"/>
      </w:r>
      <w:r w:rsidR="003F5B06" w:rsidRPr="003A3692">
        <w:rPr>
          <w:rFonts w:ascii="Tahoma" w:hAnsi="Tahoma" w:cs="Tahoma"/>
          <w:b/>
          <w:color w:val="000000"/>
          <w:sz w:val="21"/>
          <w:szCs w:val="21"/>
        </w:rPr>
        <w:lastRenderedPageBreak/>
        <w:t>TERMO DE SECURITIZAÇÃO DE CRÉDITOS IMOBILIÁRIOS</w:t>
      </w:r>
      <w:bookmarkEnd w:id="0"/>
    </w:p>
    <w:p w14:paraId="3A73E980" w14:textId="2020EF54" w:rsidR="00945A2B" w:rsidRPr="009C38D0" w:rsidRDefault="00945A2B" w:rsidP="0C3B97FC">
      <w:pPr>
        <w:widowControl w:val="0"/>
        <w:suppressAutoHyphens/>
        <w:spacing w:line="300" w:lineRule="exact"/>
        <w:rPr>
          <w:rFonts w:ascii="Tahoma" w:hAnsi="Tahoma" w:cs="Tahoma"/>
          <w:b/>
          <w:bCs/>
          <w:color w:val="000000"/>
          <w:sz w:val="21"/>
          <w:szCs w:val="21"/>
        </w:rPr>
      </w:pPr>
    </w:p>
    <w:p w14:paraId="0BD1A0D4" w14:textId="4C23AA30" w:rsidR="003F5B06" w:rsidRPr="003A3692" w:rsidRDefault="003F5B06" w:rsidP="003A3692">
      <w:pPr>
        <w:pStyle w:val="Ttulo1"/>
        <w:keepNext w:val="0"/>
        <w:widowControl w:val="0"/>
        <w:suppressAutoHyphens/>
        <w:spacing w:line="300" w:lineRule="exact"/>
        <w:rPr>
          <w:rFonts w:ascii="Tahoma" w:hAnsi="Tahoma" w:cs="Tahoma"/>
          <w:sz w:val="21"/>
          <w:szCs w:val="21"/>
        </w:rPr>
      </w:pPr>
      <w:bookmarkStart w:id="14" w:name="_Toc205799088"/>
      <w:bookmarkStart w:id="15" w:name="_Toc241983063"/>
      <w:bookmarkStart w:id="16" w:name="_Toc422473365"/>
      <w:bookmarkStart w:id="17" w:name="_Toc66779141"/>
      <w:bookmarkStart w:id="18" w:name="_Toc110076259"/>
      <w:bookmarkStart w:id="19" w:name="_Toc163380697"/>
      <w:bookmarkStart w:id="20" w:name="_Toc180553530"/>
      <w:r w:rsidRPr="003A3692">
        <w:rPr>
          <w:rFonts w:ascii="Tahoma" w:hAnsi="Tahoma" w:cs="Tahoma"/>
          <w:sz w:val="21"/>
          <w:szCs w:val="21"/>
        </w:rPr>
        <w:t>I – PARTES</w:t>
      </w:r>
      <w:bookmarkEnd w:id="14"/>
      <w:bookmarkEnd w:id="15"/>
      <w:bookmarkEnd w:id="16"/>
      <w:bookmarkEnd w:id="17"/>
      <w:r w:rsidR="00F719BA" w:rsidRPr="003A3692">
        <w:rPr>
          <w:rFonts w:ascii="Tahoma" w:hAnsi="Tahoma" w:cs="Tahoma"/>
          <w:sz w:val="21"/>
          <w:szCs w:val="21"/>
        </w:rPr>
        <w:t xml:space="preserve"> </w:t>
      </w:r>
    </w:p>
    <w:p w14:paraId="0413A9E1" w14:textId="77777777" w:rsidR="003F5B06" w:rsidRPr="003A3692"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r w:rsidRPr="003A3692">
        <w:rPr>
          <w:rFonts w:ascii="Tahoma" w:hAnsi="Tahoma" w:cs="Tahoma"/>
          <w:color w:val="000000"/>
          <w:sz w:val="21"/>
          <w:szCs w:val="21"/>
        </w:rPr>
        <w:t>Pelo presente instrumento particular</w:t>
      </w:r>
      <w:r w:rsidR="00F719BA" w:rsidRPr="003A3692">
        <w:rPr>
          <w:rFonts w:ascii="Tahoma" w:hAnsi="Tahoma" w:cs="Tahoma"/>
          <w:color w:val="000000"/>
          <w:sz w:val="21"/>
          <w:szCs w:val="21"/>
        </w:rPr>
        <w:t xml:space="preserve"> e na melhor forma de direito</w:t>
      </w:r>
      <w:r w:rsidRPr="003A3692">
        <w:rPr>
          <w:rFonts w:ascii="Tahoma" w:hAnsi="Tahoma" w:cs="Tahoma"/>
          <w:color w:val="000000"/>
          <w:sz w:val="21"/>
          <w:szCs w:val="21"/>
        </w:rPr>
        <w:t>, as partes:</w:t>
      </w:r>
    </w:p>
    <w:p w14:paraId="2C9E4470"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4EB4551A" w14:textId="12C4A8C4" w:rsidR="003F5B06" w:rsidRPr="003A3692" w:rsidRDefault="56F716E5" w:rsidP="0C3B97FC">
      <w:pPr>
        <w:widowControl w:val="0"/>
        <w:suppressAutoHyphens/>
        <w:spacing w:line="300" w:lineRule="exact"/>
        <w:jc w:val="both"/>
        <w:rPr>
          <w:rFonts w:ascii="Tahoma" w:hAnsi="Tahoma" w:cs="Tahoma"/>
          <w:color w:val="000000"/>
          <w:sz w:val="21"/>
          <w:szCs w:val="21"/>
        </w:rPr>
      </w:pPr>
      <w:r w:rsidRPr="009C38D0">
        <w:rPr>
          <w:rFonts w:ascii="Tahoma" w:hAnsi="Tahoma" w:cs="Tahoma"/>
          <w:b/>
          <w:bCs/>
          <w:sz w:val="21"/>
          <w:szCs w:val="21"/>
        </w:rPr>
        <w:t>VIRGO COMPANHIA DE SECURITIZAÇÃO</w:t>
      </w:r>
      <w:r w:rsidR="00621BB9">
        <w:rPr>
          <w:rFonts w:ascii="Leelawadee" w:eastAsia="Leelawadee" w:hAnsi="Leelawadee" w:cs="Leelawadee"/>
          <w:color w:val="000000" w:themeColor="text1"/>
          <w:sz w:val="20"/>
          <w:szCs w:val="20"/>
        </w:rPr>
        <w:t>,</w:t>
      </w:r>
      <w:r w:rsidR="33DAD731" w:rsidRPr="0C3B97FC">
        <w:rPr>
          <w:rFonts w:ascii="Tahoma" w:hAnsi="Tahoma" w:cs="Tahoma"/>
          <w:sz w:val="21"/>
          <w:szCs w:val="21"/>
        </w:rPr>
        <w:t xml:space="preserve"> sociedade anônima, com sede na Cidade de </w:t>
      </w:r>
      <w:r w:rsidR="3BE8F3C9" w:rsidRPr="0C3B97FC">
        <w:rPr>
          <w:rFonts w:ascii="Tahoma" w:hAnsi="Tahoma" w:cs="Tahoma"/>
          <w:sz w:val="21"/>
          <w:szCs w:val="21"/>
        </w:rPr>
        <w:t xml:space="preserve">São Paulo, </w:t>
      </w:r>
      <w:r w:rsidR="33DAD731" w:rsidRPr="0C3B97FC">
        <w:rPr>
          <w:rFonts w:ascii="Tahoma" w:hAnsi="Tahoma" w:cs="Tahoma"/>
          <w:sz w:val="21"/>
          <w:szCs w:val="21"/>
        </w:rPr>
        <w:t xml:space="preserve">Estado de </w:t>
      </w:r>
      <w:r w:rsidR="3BE8F3C9" w:rsidRPr="0C3B97FC">
        <w:rPr>
          <w:rFonts w:ascii="Tahoma" w:hAnsi="Tahoma" w:cs="Tahoma"/>
          <w:sz w:val="21"/>
          <w:szCs w:val="21"/>
        </w:rPr>
        <w:t xml:space="preserve">São Paulo, </w:t>
      </w:r>
      <w:r w:rsidR="33DAD731" w:rsidRPr="0C3B97FC">
        <w:rPr>
          <w:rFonts w:ascii="Tahoma" w:hAnsi="Tahoma" w:cs="Tahoma"/>
          <w:sz w:val="21"/>
          <w:szCs w:val="21"/>
        </w:rPr>
        <w:t xml:space="preserve">na Rua </w:t>
      </w:r>
      <w:r w:rsidR="3BE8F3C9" w:rsidRPr="0C3B97FC">
        <w:rPr>
          <w:rFonts w:ascii="Tahoma" w:hAnsi="Tahoma" w:cs="Tahoma"/>
          <w:sz w:val="21"/>
          <w:szCs w:val="21"/>
        </w:rPr>
        <w:t xml:space="preserve">Tabapuã, </w:t>
      </w:r>
      <w:r w:rsidR="33DAD731" w:rsidRPr="0C3B97FC">
        <w:rPr>
          <w:rFonts w:ascii="Tahoma" w:hAnsi="Tahoma" w:cs="Tahoma"/>
          <w:sz w:val="21"/>
          <w:szCs w:val="21"/>
        </w:rPr>
        <w:t xml:space="preserve">nº </w:t>
      </w:r>
      <w:r w:rsidR="3BE8F3C9" w:rsidRPr="0C3B97FC">
        <w:rPr>
          <w:rFonts w:ascii="Tahoma" w:hAnsi="Tahoma" w:cs="Tahoma"/>
          <w:sz w:val="21"/>
          <w:szCs w:val="21"/>
        </w:rPr>
        <w:t>1.123</w:t>
      </w:r>
      <w:r w:rsidR="33DAD731" w:rsidRPr="0C3B97FC">
        <w:rPr>
          <w:rFonts w:ascii="Tahoma" w:hAnsi="Tahoma" w:cs="Tahoma"/>
          <w:sz w:val="21"/>
          <w:szCs w:val="21"/>
        </w:rPr>
        <w:t>,</w:t>
      </w:r>
      <w:r w:rsidR="79B9B9CA" w:rsidRPr="0C3B97FC">
        <w:rPr>
          <w:rFonts w:ascii="Tahoma" w:hAnsi="Tahoma" w:cs="Tahoma"/>
          <w:sz w:val="21"/>
          <w:szCs w:val="21"/>
        </w:rPr>
        <w:t xml:space="preserve"> </w:t>
      </w:r>
      <w:r w:rsidR="3BE8F3C9" w:rsidRPr="0C3B97FC">
        <w:rPr>
          <w:rFonts w:ascii="Tahoma" w:hAnsi="Tahoma" w:cs="Tahoma"/>
          <w:sz w:val="21"/>
          <w:szCs w:val="21"/>
        </w:rPr>
        <w:t>21</w:t>
      </w:r>
      <w:r w:rsidR="33DAD731" w:rsidRPr="0C3B97FC">
        <w:rPr>
          <w:rFonts w:ascii="Tahoma" w:hAnsi="Tahoma" w:cs="Tahoma"/>
          <w:sz w:val="21"/>
          <w:szCs w:val="21"/>
        </w:rPr>
        <w:t>º Andar,</w:t>
      </w:r>
      <w:r w:rsidR="213E43AF" w:rsidRPr="0C3B97FC">
        <w:rPr>
          <w:rFonts w:ascii="Tahoma" w:hAnsi="Tahoma" w:cs="Tahoma"/>
          <w:sz w:val="21"/>
          <w:szCs w:val="21"/>
        </w:rPr>
        <w:t xml:space="preserve"> </w:t>
      </w:r>
      <w:r w:rsidR="3BE8F3C9" w:rsidRPr="0C3B97FC">
        <w:rPr>
          <w:rFonts w:ascii="Tahoma" w:hAnsi="Tahoma" w:cs="Tahoma"/>
          <w:sz w:val="21"/>
          <w:szCs w:val="21"/>
        </w:rPr>
        <w:t xml:space="preserve">conjunto </w:t>
      </w:r>
      <w:r w:rsidR="19297AEC" w:rsidRPr="0C3B97FC">
        <w:rPr>
          <w:rFonts w:ascii="Tahoma" w:hAnsi="Tahoma" w:cs="Tahoma"/>
          <w:sz w:val="21"/>
          <w:szCs w:val="21"/>
        </w:rPr>
        <w:t>215</w:t>
      </w:r>
      <w:r w:rsidR="3BE8F3C9" w:rsidRPr="0C3B97FC">
        <w:rPr>
          <w:rFonts w:ascii="Tahoma" w:hAnsi="Tahoma" w:cs="Tahoma"/>
          <w:sz w:val="21"/>
          <w:szCs w:val="21"/>
        </w:rPr>
        <w:t>,</w:t>
      </w:r>
      <w:r w:rsidR="33DAD731" w:rsidRPr="0C3B97FC">
        <w:rPr>
          <w:rFonts w:ascii="Tahoma" w:hAnsi="Tahoma" w:cs="Tahoma"/>
          <w:sz w:val="21"/>
          <w:szCs w:val="21"/>
        </w:rPr>
        <w:t xml:space="preserve"> </w:t>
      </w:r>
      <w:r w:rsidR="3BE8F3C9" w:rsidRPr="0C3B97FC">
        <w:rPr>
          <w:rFonts w:ascii="Tahoma" w:hAnsi="Tahoma" w:cs="Tahoma"/>
          <w:sz w:val="21"/>
          <w:szCs w:val="21"/>
        </w:rPr>
        <w:t>Itaim Bibi</w:t>
      </w:r>
      <w:r w:rsidR="33DAD731" w:rsidRPr="0C3B97FC">
        <w:rPr>
          <w:rFonts w:ascii="Tahoma" w:hAnsi="Tahoma" w:cs="Tahoma"/>
          <w:sz w:val="21"/>
          <w:szCs w:val="21"/>
        </w:rPr>
        <w:t xml:space="preserve">, CEP </w:t>
      </w:r>
      <w:r w:rsidR="213E43AF" w:rsidRPr="0C3B97FC">
        <w:rPr>
          <w:rFonts w:ascii="Tahoma" w:hAnsi="Tahoma" w:cs="Tahoma"/>
          <w:sz w:val="21"/>
          <w:szCs w:val="21"/>
        </w:rPr>
        <w:t xml:space="preserve">04533-004, </w:t>
      </w:r>
      <w:r w:rsidR="33DAD731" w:rsidRPr="0C3B97FC">
        <w:rPr>
          <w:rFonts w:ascii="Tahoma" w:hAnsi="Tahoma" w:cs="Tahoma"/>
          <w:sz w:val="21"/>
          <w:szCs w:val="21"/>
        </w:rPr>
        <w:t>inscrita no CNPJ/M</w:t>
      </w:r>
      <w:r w:rsidR="2CC12BEA" w:rsidRPr="0C3B97FC">
        <w:rPr>
          <w:rFonts w:ascii="Tahoma" w:hAnsi="Tahoma" w:cs="Tahoma"/>
          <w:sz w:val="21"/>
          <w:szCs w:val="21"/>
        </w:rPr>
        <w:t>E</w:t>
      </w:r>
      <w:r w:rsidR="33DAD731" w:rsidRPr="0C3B97FC">
        <w:rPr>
          <w:rFonts w:ascii="Tahoma" w:hAnsi="Tahoma" w:cs="Tahoma"/>
          <w:sz w:val="21"/>
          <w:szCs w:val="21"/>
        </w:rPr>
        <w:t xml:space="preserve"> sob o nº </w:t>
      </w:r>
      <w:r w:rsidR="213E43AF" w:rsidRPr="0C3B97FC">
        <w:rPr>
          <w:rFonts w:ascii="Tahoma" w:hAnsi="Tahoma" w:cs="Tahoma"/>
          <w:sz w:val="21"/>
          <w:szCs w:val="21"/>
        </w:rPr>
        <w:t xml:space="preserve">08.769.451/0001-08, </w:t>
      </w:r>
      <w:r w:rsidR="33DAD731" w:rsidRPr="0C3B97FC">
        <w:rPr>
          <w:rFonts w:ascii="Tahoma" w:hAnsi="Tahoma" w:cs="Tahoma"/>
          <w:sz w:val="21"/>
          <w:szCs w:val="21"/>
        </w:rPr>
        <w:t>neste ato representada na forma de seu Estatuto Social</w:t>
      </w:r>
      <w:r w:rsidR="558D8970" w:rsidRPr="0C3B97FC">
        <w:rPr>
          <w:rFonts w:ascii="Tahoma" w:hAnsi="Tahoma" w:cs="Tahoma"/>
          <w:color w:val="000000" w:themeColor="text1"/>
          <w:sz w:val="21"/>
          <w:szCs w:val="21"/>
        </w:rPr>
        <w:t xml:space="preserve"> (</w:t>
      </w:r>
      <w:r w:rsidR="2EF9DE75" w:rsidRPr="0C3B97FC">
        <w:rPr>
          <w:rFonts w:ascii="Tahoma" w:hAnsi="Tahoma" w:cs="Tahoma"/>
          <w:color w:val="000000" w:themeColor="text1"/>
          <w:sz w:val="21"/>
          <w:szCs w:val="21"/>
        </w:rPr>
        <w:t>“</w:t>
      </w:r>
      <w:r w:rsidR="2EF9DE75" w:rsidRPr="0C3B97FC">
        <w:rPr>
          <w:rFonts w:ascii="Tahoma" w:hAnsi="Tahoma" w:cs="Tahoma"/>
          <w:color w:val="000000" w:themeColor="text1"/>
          <w:sz w:val="21"/>
          <w:szCs w:val="21"/>
          <w:u w:val="single"/>
        </w:rPr>
        <w:t>Emissora</w:t>
      </w:r>
      <w:r w:rsidR="2EF9DE75" w:rsidRPr="0C3B97FC">
        <w:rPr>
          <w:rFonts w:ascii="Tahoma" w:hAnsi="Tahoma" w:cs="Tahoma"/>
          <w:color w:val="000000" w:themeColor="text1"/>
          <w:sz w:val="21"/>
          <w:szCs w:val="21"/>
        </w:rPr>
        <w:t>”</w:t>
      </w:r>
      <w:r w:rsidR="474857D3" w:rsidRPr="0C3B97FC">
        <w:rPr>
          <w:rFonts w:ascii="Tahoma" w:hAnsi="Tahoma" w:cs="Tahoma"/>
          <w:color w:val="000000" w:themeColor="text1"/>
          <w:sz w:val="21"/>
          <w:szCs w:val="21"/>
        </w:rPr>
        <w:t xml:space="preserve"> ou “</w:t>
      </w:r>
      <w:r w:rsidR="474857D3" w:rsidRPr="0C3B97FC">
        <w:rPr>
          <w:rFonts w:ascii="Tahoma" w:hAnsi="Tahoma" w:cs="Tahoma"/>
          <w:color w:val="000000" w:themeColor="text1"/>
          <w:sz w:val="21"/>
          <w:szCs w:val="21"/>
          <w:u w:val="single"/>
        </w:rPr>
        <w:t>Securitizadora</w:t>
      </w:r>
      <w:r w:rsidR="474857D3" w:rsidRPr="0C3B97FC">
        <w:rPr>
          <w:rFonts w:ascii="Tahoma" w:hAnsi="Tahoma" w:cs="Tahoma"/>
          <w:color w:val="000000" w:themeColor="text1"/>
          <w:sz w:val="21"/>
          <w:szCs w:val="21"/>
        </w:rPr>
        <w:t>”</w:t>
      </w:r>
      <w:r w:rsidR="558D8970" w:rsidRPr="0C3B97FC">
        <w:rPr>
          <w:rFonts w:ascii="Tahoma" w:hAnsi="Tahoma" w:cs="Tahoma"/>
          <w:color w:val="000000" w:themeColor="text1"/>
          <w:sz w:val="21"/>
          <w:szCs w:val="21"/>
        </w:rPr>
        <w:t>)</w:t>
      </w:r>
      <w:r w:rsidR="2EF9DE75" w:rsidRPr="0C3B97FC">
        <w:rPr>
          <w:rFonts w:ascii="Tahoma" w:hAnsi="Tahoma" w:cs="Tahoma"/>
          <w:color w:val="000000" w:themeColor="text1"/>
          <w:sz w:val="21"/>
          <w:szCs w:val="21"/>
        </w:rPr>
        <w:t>;</w:t>
      </w:r>
      <w:r w:rsidR="558D8970" w:rsidRPr="0C3B97FC">
        <w:rPr>
          <w:rFonts w:ascii="Tahoma" w:hAnsi="Tahoma" w:cs="Tahoma"/>
          <w:color w:val="000000" w:themeColor="text1"/>
          <w:sz w:val="21"/>
          <w:szCs w:val="21"/>
        </w:rPr>
        <w:t xml:space="preserve"> e</w:t>
      </w:r>
    </w:p>
    <w:p w14:paraId="7731B8AC" w14:textId="77777777" w:rsidR="003F5B06" w:rsidRPr="003A3692" w:rsidRDefault="003F5B06" w:rsidP="003A3692">
      <w:pPr>
        <w:widowControl w:val="0"/>
        <w:suppressAutoHyphens/>
        <w:spacing w:line="300" w:lineRule="exact"/>
        <w:jc w:val="both"/>
        <w:rPr>
          <w:rFonts w:ascii="Tahoma" w:hAnsi="Tahoma" w:cs="Tahoma"/>
          <w:bCs/>
          <w:color w:val="000000"/>
          <w:sz w:val="21"/>
          <w:szCs w:val="21"/>
        </w:rPr>
      </w:pPr>
    </w:p>
    <w:p w14:paraId="49868822" w14:textId="5F5B7C3D" w:rsidR="003F5B06" w:rsidRPr="003A3692" w:rsidRDefault="00B65883" w:rsidP="003A3692">
      <w:pPr>
        <w:widowControl w:val="0"/>
        <w:suppressAutoHyphens/>
        <w:spacing w:line="300" w:lineRule="exact"/>
        <w:jc w:val="both"/>
        <w:rPr>
          <w:rFonts w:ascii="Tahoma" w:hAnsi="Tahoma" w:cs="Tahoma"/>
          <w:color w:val="000000"/>
          <w:sz w:val="21"/>
          <w:szCs w:val="21"/>
        </w:rPr>
      </w:pPr>
      <w:r w:rsidRPr="000F08ED">
        <w:rPr>
          <w:rFonts w:ascii="Tahoma" w:hAnsi="Tahoma" w:cs="Tahoma"/>
          <w:b/>
          <w:bCs/>
          <w:sz w:val="21"/>
          <w:szCs w:val="21"/>
        </w:rPr>
        <w:t>VÓRTX DISTRIBUIDORA DE TÍTULOS E VALORES MOBILIÁRIOS LTDA.</w:t>
      </w:r>
      <w:r w:rsidRPr="001F09E6">
        <w:rPr>
          <w:rFonts w:ascii="Tahoma" w:hAnsi="Tahoma" w:cs="Tahoma"/>
          <w:sz w:val="21"/>
          <w:szCs w:val="21"/>
        </w:rPr>
        <w:t>, instituição financeira, com sede na Cidade de São Paulo, Estado de São Paulo, na Rua Gilberto Sabino, nº 215, 4º andar, CEP 05425-020, inscrita no CNPJ/ME sob o nº 22.610.500/0001-88</w:t>
      </w:r>
      <w:r w:rsidR="005E21A6" w:rsidRPr="003A3692">
        <w:rPr>
          <w:rFonts w:ascii="Tahoma" w:hAnsi="Tahoma" w:cs="Tahoma"/>
          <w:sz w:val="21"/>
          <w:szCs w:val="21"/>
          <w:lang w:bidi="pt-PT"/>
        </w:rPr>
        <w:t>, neste ato representada na forma de seu Contrato Social</w:t>
      </w:r>
      <w:r w:rsidR="00D85234" w:rsidRPr="003A3692">
        <w:rPr>
          <w:rFonts w:ascii="Tahoma" w:hAnsi="Tahoma" w:cs="Tahoma"/>
          <w:sz w:val="21"/>
          <w:szCs w:val="21"/>
        </w:rPr>
        <w:t xml:space="preserve"> </w:t>
      </w:r>
      <w:r w:rsidR="005756E6" w:rsidRPr="003A3692">
        <w:rPr>
          <w:rFonts w:ascii="Tahoma" w:hAnsi="Tahoma" w:cs="Tahoma"/>
          <w:sz w:val="21"/>
          <w:szCs w:val="21"/>
        </w:rPr>
        <w:t>(“</w:t>
      </w:r>
      <w:r w:rsidR="005756E6" w:rsidRPr="003A3692">
        <w:rPr>
          <w:rFonts w:ascii="Tahoma" w:hAnsi="Tahoma" w:cs="Tahoma"/>
          <w:sz w:val="21"/>
          <w:szCs w:val="21"/>
          <w:u w:val="single"/>
        </w:rPr>
        <w:t>Agente Fiduciário</w:t>
      </w:r>
      <w:r w:rsidR="005756E6" w:rsidRPr="003A3692">
        <w:rPr>
          <w:rFonts w:ascii="Tahoma" w:hAnsi="Tahoma" w:cs="Tahoma"/>
          <w:sz w:val="21"/>
          <w:szCs w:val="21"/>
        </w:rPr>
        <w:t>”)</w:t>
      </w:r>
      <w:r w:rsidR="000D27A1" w:rsidRPr="003A3692">
        <w:rPr>
          <w:rFonts w:ascii="Tahoma" w:hAnsi="Tahoma" w:cs="Tahoma"/>
          <w:color w:val="000000"/>
          <w:sz w:val="21"/>
          <w:szCs w:val="21"/>
        </w:rPr>
        <w:t>.</w:t>
      </w:r>
    </w:p>
    <w:p w14:paraId="49215EB0" w14:textId="77777777" w:rsidR="00F719BA" w:rsidRPr="003A3692"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3A3692" w:rsidRDefault="00F719BA" w:rsidP="003A3692">
      <w:pPr>
        <w:widowControl w:val="0"/>
        <w:suppressAutoHyphens/>
        <w:spacing w:line="300" w:lineRule="exact"/>
        <w:jc w:val="both"/>
        <w:rPr>
          <w:rFonts w:ascii="Tahoma" w:hAnsi="Tahoma" w:cs="Tahoma"/>
          <w:color w:val="000000"/>
          <w:sz w:val="21"/>
          <w:szCs w:val="21"/>
        </w:rPr>
      </w:pPr>
      <w:r w:rsidRPr="003A3692">
        <w:rPr>
          <w:rFonts w:ascii="Tahoma" w:hAnsi="Tahoma" w:cs="Tahoma"/>
          <w:color w:val="000000"/>
          <w:sz w:val="21"/>
          <w:szCs w:val="21"/>
        </w:rPr>
        <w:t>(sendo a Emissora e o Agente Fiduciário denominados, conjuntamente, como “</w:t>
      </w:r>
      <w:r w:rsidRPr="003A3692">
        <w:rPr>
          <w:rFonts w:ascii="Tahoma" w:hAnsi="Tahoma" w:cs="Tahoma"/>
          <w:color w:val="000000"/>
          <w:sz w:val="21"/>
          <w:szCs w:val="21"/>
          <w:u w:val="single"/>
        </w:rPr>
        <w:t>Partes</w:t>
      </w:r>
      <w:r w:rsidRPr="003A3692">
        <w:rPr>
          <w:rFonts w:ascii="Tahoma" w:hAnsi="Tahoma" w:cs="Tahoma"/>
          <w:color w:val="000000"/>
          <w:sz w:val="21"/>
          <w:szCs w:val="21"/>
        </w:rPr>
        <w:t>” ou, individualmente, como “</w:t>
      </w:r>
      <w:r w:rsidRPr="003A3692">
        <w:rPr>
          <w:rFonts w:ascii="Tahoma" w:hAnsi="Tahoma" w:cs="Tahoma"/>
          <w:color w:val="000000"/>
          <w:sz w:val="21"/>
          <w:szCs w:val="21"/>
          <w:u w:val="single"/>
        </w:rPr>
        <w:t>Parte</w:t>
      </w:r>
      <w:r w:rsidRPr="003A3692">
        <w:rPr>
          <w:rFonts w:ascii="Tahoma" w:hAnsi="Tahoma" w:cs="Tahoma"/>
          <w:color w:val="000000"/>
          <w:sz w:val="21"/>
          <w:szCs w:val="21"/>
        </w:rPr>
        <w:t>”)</w:t>
      </w:r>
    </w:p>
    <w:p w14:paraId="78AA5BC8"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bookmarkEnd w:id="18"/>
    <w:bookmarkEnd w:id="19"/>
    <w:bookmarkEnd w:id="20"/>
    <w:p w14:paraId="3A9012B9" w14:textId="242A573E" w:rsidR="003F5B06" w:rsidRPr="003A3692" w:rsidRDefault="134922F5" w:rsidP="003A3692">
      <w:pPr>
        <w:widowControl w:val="0"/>
        <w:suppressAutoHyphens/>
        <w:spacing w:line="300" w:lineRule="exact"/>
        <w:jc w:val="both"/>
        <w:rPr>
          <w:rFonts w:ascii="Tahoma" w:hAnsi="Tahoma" w:cs="Tahoma"/>
          <w:color w:val="000000"/>
          <w:sz w:val="21"/>
          <w:szCs w:val="21"/>
        </w:rPr>
      </w:pPr>
      <w:r w:rsidRPr="0C3B97FC">
        <w:rPr>
          <w:rFonts w:ascii="Tahoma" w:hAnsi="Tahoma" w:cs="Tahoma"/>
          <w:b/>
          <w:bCs/>
          <w:color w:val="000000" w:themeColor="text1"/>
          <w:sz w:val="21"/>
          <w:szCs w:val="21"/>
        </w:rPr>
        <w:t>RESOLVEM</w:t>
      </w:r>
      <w:r w:rsidRPr="0C3B97FC">
        <w:rPr>
          <w:rFonts w:ascii="Tahoma" w:hAnsi="Tahoma" w:cs="Tahoma"/>
          <w:color w:val="000000" w:themeColor="text1"/>
          <w:sz w:val="21"/>
          <w:szCs w:val="21"/>
        </w:rPr>
        <w:t xml:space="preserve"> celebrar este</w:t>
      </w:r>
      <w:r w:rsidR="2EF9DE75" w:rsidRPr="0C3B97FC">
        <w:rPr>
          <w:rFonts w:ascii="Tahoma" w:hAnsi="Tahoma" w:cs="Tahoma"/>
          <w:color w:val="000000" w:themeColor="text1"/>
          <w:sz w:val="21"/>
          <w:szCs w:val="21"/>
        </w:rPr>
        <w:t xml:space="preserve"> </w:t>
      </w:r>
      <w:r w:rsidR="1B35E9B1" w:rsidRPr="0C3B97FC">
        <w:rPr>
          <w:rFonts w:ascii="Tahoma" w:hAnsi="Tahoma" w:cs="Tahoma"/>
          <w:i/>
          <w:iCs/>
          <w:sz w:val="21"/>
          <w:szCs w:val="21"/>
        </w:rPr>
        <w:t>Termo de Securitização de Créditos Imobiliários</w:t>
      </w:r>
      <w:r w:rsidR="1B35E9B1" w:rsidRPr="0C3B97FC">
        <w:rPr>
          <w:rFonts w:ascii="Tahoma" w:hAnsi="Tahoma" w:cs="Tahoma"/>
          <w:sz w:val="21"/>
          <w:szCs w:val="21"/>
        </w:rPr>
        <w:t xml:space="preserve"> </w:t>
      </w:r>
      <w:r w:rsidR="1B35E9B1" w:rsidRPr="0C3B97FC">
        <w:rPr>
          <w:rFonts w:ascii="Tahoma" w:hAnsi="Tahoma" w:cs="Tahoma"/>
          <w:i/>
          <w:iCs/>
          <w:sz w:val="21"/>
          <w:szCs w:val="21"/>
        </w:rPr>
        <w:t>da</w:t>
      </w:r>
      <w:r w:rsidR="00E03F07">
        <w:rPr>
          <w:rFonts w:ascii="Tahoma" w:hAnsi="Tahoma" w:cs="Tahoma"/>
          <w:i/>
          <w:iCs/>
          <w:sz w:val="21"/>
          <w:szCs w:val="21"/>
        </w:rPr>
        <w:t>s</w:t>
      </w:r>
      <w:r w:rsidR="61DCE302" w:rsidRPr="0C3B97FC">
        <w:rPr>
          <w:rFonts w:ascii="Tahoma" w:hAnsi="Tahoma" w:cs="Tahoma"/>
          <w:i/>
          <w:iCs/>
          <w:sz w:val="21"/>
          <w:szCs w:val="21"/>
        </w:rPr>
        <w:t xml:space="preserve"> </w:t>
      </w:r>
      <w:r w:rsidR="586A0F57" w:rsidRPr="0C3B97FC">
        <w:rPr>
          <w:rFonts w:ascii="Tahoma" w:hAnsi="Tahoma" w:cs="Tahoma"/>
          <w:i/>
          <w:iCs/>
          <w:sz w:val="21"/>
          <w:szCs w:val="21"/>
        </w:rPr>
        <w:t>278</w:t>
      </w:r>
      <w:r w:rsidR="61DCE302" w:rsidRPr="0C3B97FC">
        <w:rPr>
          <w:rFonts w:ascii="Tahoma" w:hAnsi="Tahoma" w:cs="Tahoma"/>
          <w:i/>
          <w:iCs/>
          <w:sz w:val="21"/>
          <w:szCs w:val="21"/>
        </w:rPr>
        <w:t xml:space="preserve">ª </w:t>
      </w:r>
      <w:r w:rsidR="00E03F07">
        <w:rPr>
          <w:rFonts w:ascii="Tahoma" w:hAnsi="Tahoma" w:cs="Tahoma"/>
          <w:i/>
          <w:iCs/>
          <w:sz w:val="21"/>
          <w:szCs w:val="21"/>
        </w:rPr>
        <w:t xml:space="preserve">e </w:t>
      </w:r>
      <w:r w:rsidR="00D02734">
        <w:rPr>
          <w:rFonts w:ascii="Tahoma" w:hAnsi="Tahoma" w:cs="Tahoma"/>
          <w:i/>
          <w:iCs/>
          <w:sz w:val="21"/>
          <w:szCs w:val="21"/>
        </w:rPr>
        <w:t>356</w:t>
      </w:r>
      <w:r w:rsidR="00E03F07">
        <w:rPr>
          <w:rFonts w:ascii="Tahoma" w:hAnsi="Tahoma" w:cs="Tahoma"/>
          <w:i/>
          <w:iCs/>
          <w:sz w:val="21"/>
          <w:szCs w:val="21"/>
        </w:rPr>
        <w:t xml:space="preserve">ª </w:t>
      </w:r>
      <w:r w:rsidR="61DCE302" w:rsidRPr="0C3B97FC">
        <w:rPr>
          <w:rFonts w:ascii="Tahoma" w:hAnsi="Tahoma" w:cs="Tahoma"/>
          <w:i/>
          <w:iCs/>
          <w:sz w:val="21"/>
          <w:szCs w:val="21"/>
        </w:rPr>
        <w:t>Série</w:t>
      </w:r>
      <w:r w:rsidR="00E03F07">
        <w:rPr>
          <w:rFonts w:ascii="Tahoma" w:hAnsi="Tahoma" w:cs="Tahoma"/>
          <w:i/>
          <w:iCs/>
          <w:sz w:val="21"/>
          <w:szCs w:val="21"/>
        </w:rPr>
        <w:t>s</w:t>
      </w:r>
      <w:r w:rsidR="1B35E9B1" w:rsidRPr="0C3B97FC">
        <w:rPr>
          <w:rFonts w:ascii="Tahoma" w:hAnsi="Tahoma" w:cs="Tahoma"/>
          <w:i/>
          <w:iCs/>
          <w:sz w:val="21"/>
          <w:szCs w:val="21"/>
        </w:rPr>
        <w:t xml:space="preserve"> da </w:t>
      </w:r>
      <w:r w:rsidR="61DCE302" w:rsidRPr="0C3B97FC">
        <w:rPr>
          <w:rFonts w:ascii="Tahoma" w:hAnsi="Tahoma" w:cs="Tahoma"/>
          <w:i/>
          <w:iCs/>
          <w:sz w:val="21"/>
          <w:szCs w:val="21"/>
        </w:rPr>
        <w:t>4</w:t>
      </w:r>
      <w:r w:rsidR="246EF32E" w:rsidRPr="0C3B97FC">
        <w:rPr>
          <w:rFonts w:ascii="Tahoma" w:hAnsi="Tahoma" w:cs="Tahoma"/>
          <w:i/>
          <w:iCs/>
          <w:sz w:val="21"/>
          <w:szCs w:val="21"/>
        </w:rPr>
        <w:t xml:space="preserve">ª </w:t>
      </w:r>
      <w:r w:rsidR="1B35E9B1" w:rsidRPr="0C3B97FC">
        <w:rPr>
          <w:rFonts w:ascii="Tahoma" w:hAnsi="Tahoma" w:cs="Tahoma"/>
          <w:i/>
          <w:iCs/>
          <w:sz w:val="21"/>
          <w:szCs w:val="21"/>
        </w:rPr>
        <w:t xml:space="preserve">Emissão da </w:t>
      </w:r>
      <w:r w:rsidR="126A3F4A" w:rsidRPr="0C3B97FC">
        <w:rPr>
          <w:rFonts w:ascii="Tahoma" w:hAnsi="Tahoma" w:cs="Tahoma"/>
          <w:i/>
          <w:iCs/>
          <w:sz w:val="21"/>
          <w:szCs w:val="21"/>
        </w:rPr>
        <w:t>Virgo Companhia de Securitização</w:t>
      </w:r>
      <w:r w:rsidRPr="0C3B97FC">
        <w:rPr>
          <w:rFonts w:ascii="Tahoma" w:hAnsi="Tahoma" w:cs="Tahoma"/>
          <w:color w:val="000000" w:themeColor="text1"/>
          <w:sz w:val="21"/>
          <w:szCs w:val="21"/>
        </w:rPr>
        <w:t xml:space="preserve"> (“</w:t>
      </w:r>
      <w:r w:rsidRPr="0C3B97FC">
        <w:rPr>
          <w:rFonts w:ascii="Tahoma" w:hAnsi="Tahoma" w:cs="Tahoma"/>
          <w:color w:val="000000" w:themeColor="text1"/>
          <w:sz w:val="21"/>
          <w:szCs w:val="21"/>
          <w:u w:val="single"/>
        </w:rPr>
        <w:t>Termo</w:t>
      </w:r>
      <w:r w:rsidRPr="0C3B97FC">
        <w:rPr>
          <w:rFonts w:ascii="Tahoma" w:hAnsi="Tahoma" w:cs="Tahoma"/>
          <w:color w:val="000000" w:themeColor="text1"/>
          <w:sz w:val="21"/>
          <w:szCs w:val="21"/>
        </w:rPr>
        <w:t>”)</w:t>
      </w:r>
      <w:r w:rsidR="2EF9DE75" w:rsidRPr="0C3B97FC">
        <w:rPr>
          <w:rFonts w:ascii="Tahoma" w:hAnsi="Tahoma" w:cs="Tahoma"/>
          <w:color w:val="000000" w:themeColor="text1"/>
          <w:sz w:val="21"/>
          <w:szCs w:val="21"/>
        </w:rPr>
        <w:t>, para vincular os Créditos Imobiliários aos Certificados de Recebíveis Imobiliários da</w:t>
      </w:r>
      <w:r w:rsidR="00E03F07">
        <w:rPr>
          <w:rFonts w:ascii="Tahoma" w:hAnsi="Tahoma" w:cs="Tahoma"/>
          <w:color w:val="000000" w:themeColor="text1"/>
          <w:sz w:val="21"/>
          <w:szCs w:val="21"/>
        </w:rPr>
        <w:t>s</w:t>
      </w:r>
      <w:r w:rsidR="2EF9DE75" w:rsidRPr="0C3B97FC">
        <w:rPr>
          <w:rFonts w:ascii="Tahoma" w:hAnsi="Tahoma" w:cs="Tahoma"/>
          <w:color w:val="000000" w:themeColor="text1"/>
          <w:sz w:val="21"/>
          <w:szCs w:val="21"/>
        </w:rPr>
        <w:t xml:space="preserve"> </w:t>
      </w:r>
      <w:r w:rsidR="68CC75A7" w:rsidRPr="0C3B97FC">
        <w:rPr>
          <w:rFonts w:ascii="Tahoma" w:hAnsi="Tahoma" w:cs="Tahoma"/>
          <w:color w:val="000000" w:themeColor="text1"/>
          <w:sz w:val="21"/>
          <w:szCs w:val="21"/>
        </w:rPr>
        <w:t>278</w:t>
      </w:r>
      <w:r w:rsidR="61DCE302" w:rsidRPr="0C3B97FC">
        <w:rPr>
          <w:rFonts w:ascii="Tahoma" w:hAnsi="Tahoma" w:cs="Tahoma"/>
          <w:color w:val="000000" w:themeColor="text1"/>
          <w:sz w:val="21"/>
          <w:szCs w:val="21"/>
        </w:rPr>
        <w:t>ª</w:t>
      </w:r>
      <w:r w:rsidR="4DB71A18" w:rsidRPr="0C3B97FC">
        <w:rPr>
          <w:rFonts w:ascii="Tahoma" w:hAnsi="Tahoma" w:cs="Tahoma"/>
          <w:color w:val="000000" w:themeColor="text1"/>
          <w:sz w:val="21"/>
          <w:szCs w:val="21"/>
        </w:rPr>
        <w:t xml:space="preserve"> </w:t>
      </w:r>
      <w:r w:rsidR="00E03F07">
        <w:rPr>
          <w:rFonts w:ascii="Tahoma" w:hAnsi="Tahoma" w:cs="Tahoma"/>
          <w:color w:val="000000" w:themeColor="text1"/>
          <w:sz w:val="21"/>
          <w:szCs w:val="21"/>
        </w:rPr>
        <w:t xml:space="preserve">e </w:t>
      </w:r>
      <w:r w:rsidR="00D02734">
        <w:rPr>
          <w:rFonts w:ascii="Tahoma" w:hAnsi="Tahoma" w:cs="Tahoma"/>
          <w:color w:val="000000" w:themeColor="text1"/>
          <w:sz w:val="21"/>
          <w:szCs w:val="21"/>
        </w:rPr>
        <w:t>356</w:t>
      </w:r>
      <w:r w:rsidR="00E03F07">
        <w:rPr>
          <w:rFonts w:ascii="Tahoma" w:hAnsi="Tahoma" w:cs="Tahoma"/>
          <w:color w:val="000000" w:themeColor="text1"/>
          <w:sz w:val="21"/>
          <w:szCs w:val="21"/>
        </w:rPr>
        <w:t xml:space="preserve">ª </w:t>
      </w:r>
      <w:r w:rsidR="2EF9DE75" w:rsidRPr="0C3B97FC">
        <w:rPr>
          <w:rFonts w:ascii="Tahoma" w:hAnsi="Tahoma" w:cs="Tahoma"/>
          <w:color w:val="000000" w:themeColor="text1"/>
          <w:sz w:val="21"/>
          <w:szCs w:val="21"/>
        </w:rPr>
        <w:t>S</w:t>
      </w:r>
      <w:r w:rsidR="558D8970" w:rsidRPr="0C3B97FC">
        <w:rPr>
          <w:rFonts w:ascii="Tahoma" w:hAnsi="Tahoma" w:cs="Tahoma"/>
          <w:color w:val="000000" w:themeColor="text1"/>
          <w:sz w:val="21"/>
          <w:szCs w:val="21"/>
        </w:rPr>
        <w:t>érie</w:t>
      </w:r>
      <w:r w:rsidR="00E03F07">
        <w:rPr>
          <w:rFonts w:ascii="Tahoma" w:hAnsi="Tahoma" w:cs="Tahoma"/>
          <w:color w:val="000000" w:themeColor="text1"/>
          <w:sz w:val="21"/>
          <w:szCs w:val="21"/>
        </w:rPr>
        <w:t>s</w:t>
      </w:r>
      <w:r w:rsidR="2EF9DE75" w:rsidRPr="0C3B97FC">
        <w:rPr>
          <w:rFonts w:ascii="Tahoma" w:hAnsi="Tahoma" w:cs="Tahoma"/>
          <w:color w:val="000000" w:themeColor="text1"/>
          <w:sz w:val="21"/>
          <w:szCs w:val="21"/>
        </w:rPr>
        <w:t xml:space="preserve"> da </w:t>
      </w:r>
      <w:r w:rsidR="61DCE302" w:rsidRPr="0C3B97FC">
        <w:rPr>
          <w:rFonts w:ascii="Tahoma" w:hAnsi="Tahoma" w:cs="Tahoma"/>
          <w:color w:val="000000" w:themeColor="text1"/>
          <w:sz w:val="21"/>
          <w:szCs w:val="21"/>
        </w:rPr>
        <w:t>4</w:t>
      </w:r>
      <w:r w:rsidR="246EF32E" w:rsidRPr="0C3B97FC">
        <w:rPr>
          <w:rFonts w:ascii="Tahoma" w:hAnsi="Tahoma" w:cs="Tahoma"/>
          <w:color w:val="000000" w:themeColor="text1"/>
          <w:sz w:val="21"/>
          <w:szCs w:val="21"/>
        </w:rPr>
        <w:t xml:space="preserve">ª </w:t>
      </w:r>
      <w:r w:rsidR="2EF9DE75" w:rsidRPr="0C3B97FC">
        <w:rPr>
          <w:rFonts w:ascii="Tahoma" w:hAnsi="Tahoma" w:cs="Tahoma"/>
          <w:color w:val="000000" w:themeColor="text1"/>
          <w:sz w:val="21"/>
          <w:szCs w:val="21"/>
        </w:rPr>
        <w:t xml:space="preserve">Emissão da </w:t>
      </w:r>
      <w:r w:rsidR="00621BB9" w:rsidRPr="00621BB9">
        <w:rPr>
          <w:rFonts w:ascii="Tahoma" w:hAnsi="Tahoma" w:cs="Tahoma"/>
          <w:color w:val="000000" w:themeColor="text1"/>
          <w:sz w:val="21"/>
          <w:szCs w:val="21"/>
        </w:rPr>
        <w:t xml:space="preserve">Virgo Companhia </w:t>
      </w:r>
      <w:r w:rsidR="00621BB9">
        <w:rPr>
          <w:rFonts w:ascii="Tahoma" w:hAnsi="Tahoma" w:cs="Tahoma"/>
          <w:color w:val="000000" w:themeColor="text1"/>
          <w:sz w:val="21"/>
          <w:szCs w:val="21"/>
        </w:rPr>
        <w:t>d</w:t>
      </w:r>
      <w:r w:rsidR="00621BB9" w:rsidRPr="00621BB9">
        <w:rPr>
          <w:rFonts w:ascii="Tahoma" w:hAnsi="Tahoma" w:cs="Tahoma"/>
          <w:color w:val="000000" w:themeColor="text1"/>
          <w:sz w:val="21"/>
          <w:szCs w:val="21"/>
        </w:rPr>
        <w:t>e Securitização</w:t>
      </w:r>
      <w:r w:rsidR="2EF9DE75" w:rsidRPr="0C3B97FC">
        <w:rPr>
          <w:rFonts w:ascii="Tahoma" w:hAnsi="Tahoma" w:cs="Tahoma"/>
          <w:color w:val="000000" w:themeColor="text1"/>
          <w:sz w:val="21"/>
          <w:szCs w:val="21"/>
        </w:rPr>
        <w:t>, de acordo com o artigo 8º da Lei nº 9.514, de 20 de novembro de 1997, conforme alterada, bem como das demais legislações aplicáveis e as cláusulas abaixo redigidas.</w:t>
      </w:r>
    </w:p>
    <w:p w14:paraId="442B21D7"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3A3692" w:rsidRDefault="003F5B06" w:rsidP="003A3692">
      <w:pPr>
        <w:pStyle w:val="Ttulo1"/>
        <w:keepNext w:val="0"/>
        <w:widowControl w:val="0"/>
        <w:suppressAutoHyphens/>
        <w:spacing w:line="300" w:lineRule="exact"/>
        <w:rPr>
          <w:rFonts w:ascii="Tahoma" w:hAnsi="Tahoma" w:cs="Tahoma"/>
          <w:sz w:val="21"/>
          <w:szCs w:val="21"/>
        </w:rPr>
      </w:pPr>
      <w:bookmarkStart w:id="21" w:name="_Toc422473366"/>
      <w:bookmarkStart w:id="22" w:name="_Toc66779142"/>
      <w:r w:rsidRPr="003A3692">
        <w:rPr>
          <w:rFonts w:ascii="Tahoma" w:hAnsi="Tahoma" w:cs="Tahoma"/>
          <w:sz w:val="21"/>
          <w:szCs w:val="21"/>
        </w:rPr>
        <w:t xml:space="preserve">II – </w:t>
      </w:r>
      <w:r w:rsidR="00F719BA" w:rsidRPr="003A3692">
        <w:rPr>
          <w:rFonts w:ascii="Tahoma" w:hAnsi="Tahoma" w:cs="Tahoma"/>
          <w:sz w:val="21"/>
          <w:szCs w:val="21"/>
        </w:rPr>
        <w:t>CLÁUSULAS</w:t>
      </w:r>
      <w:bookmarkEnd w:id="21"/>
      <w:bookmarkEnd w:id="22"/>
    </w:p>
    <w:p w14:paraId="29AEB04D" w14:textId="77777777" w:rsidR="00F719BA" w:rsidRPr="003A3692"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3A3692" w:rsidRDefault="00F719BA" w:rsidP="003A3692">
      <w:pPr>
        <w:pStyle w:val="Ttulo2"/>
        <w:keepNext w:val="0"/>
        <w:widowControl w:val="0"/>
        <w:suppressAutoHyphens/>
        <w:spacing w:line="300" w:lineRule="exact"/>
        <w:jc w:val="left"/>
        <w:rPr>
          <w:color w:val="000000"/>
          <w:sz w:val="21"/>
          <w:szCs w:val="21"/>
        </w:rPr>
      </w:pPr>
      <w:bookmarkStart w:id="23" w:name="_Toc422473367"/>
      <w:bookmarkStart w:id="24" w:name="_Toc66779143"/>
      <w:r w:rsidRPr="003A3692">
        <w:rPr>
          <w:color w:val="000000"/>
          <w:sz w:val="21"/>
          <w:szCs w:val="21"/>
        </w:rPr>
        <w:t>CLÁUSULA PRIMEIRA - DEFINIÇÕES</w:t>
      </w:r>
      <w:bookmarkEnd w:id="23"/>
      <w:bookmarkEnd w:id="24"/>
    </w:p>
    <w:p w14:paraId="0FECB11D" w14:textId="77777777" w:rsidR="003F5B06" w:rsidRPr="003A3692"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3A3692" w:rsidRDefault="00C9272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1.1.</w:t>
      </w:r>
      <w:r w:rsidRPr="003A3692">
        <w:rPr>
          <w:rFonts w:ascii="Tahoma" w:hAnsi="Tahoma" w:cs="Tahoma"/>
          <w:color w:val="000000"/>
          <w:sz w:val="21"/>
          <w:szCs w:val="21"/>
        </w:rPr>
        <w:tab/>
      </w:r>
      <w:r w:rsidRPr="003A3692">
        <w:rPr>
          <w:rFonts w:ascii="Tahoma" w:hAnsi="Tahoma" w:cs="Tahoma"/>
          <w:color w:val="000000"/>
          <w:sz w:val="21"/>
          <w:szCs w:val="21"/>
          <w:u w:val="single"/>
        </w:rPr>
        <w:t>Definições</w:t>
      </w:r>
      <w:r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Para os fins deste Termo, adotam-se as seguintes definições, sem prejuízo daquelas que forem estabelecidas no corpo </w:t>
      </w:r>
      <w:r w:rsidRPr="003A3692">
        <w:rPr>
          <w:rFonts w:ascii="Tahoma" w:hAnsi="Tahoma" w:cs="Tahoma"/>
          <w:color w:val="000000"/>
          <w:sz w:val="21"/>
          <w:szCs w:val="21"/>
        </w:rPr>
        <w:t>deste Termo</w:t>
      </w:r>
      <w:r w:rsidR="00D430EF" w:rsidRPr="003A3692">
        <w:rPr>
          <w:rFonts w:ascii="Tahoma" w:hAnsi="Tahoma" w:cs="Tahoma"/>
          <w:color w:val="000000"/>
          <w:sz w:val="21"/>
          <w:szCs w:val="21"/>
        </w:rPr>
        <w:t xml:space="preserve">. </w:t>
      </w:r>
    </w:p>
    <w:p w14:paraId="4C8642D4" w14:textId="77777777" w:rsidR="00B25A1E" w:rsidRPr="003A3692"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3A3692" w14:paraId="7E713CDB" w14:textId="77777777" w:rsidTr="0C3B97FC">
        <w:trPr>
          <w:trHeight w:val="20"/>
        </w:trPr>
        <w:tc>
          <w:tcPr>
            <w:tcW w:w="3614" w:type="dxa"/>
            <w:gridSpan w:val="3"/>
          </w:tcPr>
          <w:p w14:paraId="10BC08CF" w14:textId="1D6B7FD5" w:rsidR="008929E6" w:rsidRPr="003A3692" w:rsidRDefault="008929E6" w:rsidP="003A3692">
            <w:pPr>
              <w:widowControl w:val="0"/>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color w:val="000000"/>
                <w:sz w:val="21"/>
                <w:szCs w:val="21"/>
                <w:u w:val="single"/>
              </w:rPr>
              <w:t>Adquirentes</w:t>
            </w:r>
            <w:r w:rsidRPr="003A3692">
              <w:rPr>
                <w:rFonts w:ascii="Tahoma" w:hAnsi="Tahoma" w:cs="Tahoma"/>
                <w:sz w:val="21"/>
                <w:szCs w:val="21"/>
              </w:rPr>
              <w:t>”:</w:t>
            </w:r>
          </w:p>
        </w:tc>
        <w:tc>
          <w:tcPr>
            <w:tcW w:w="6095" w:type="dxa"/>
            <w:gridSpan w:val="2"/>
          </w:tcPr>
          <w:p w14:paraId="18AA9909" w14:textId="5F672C88" w:rsidR="008929E6" w:rsidRPr="003A3692" w:rsidRDefault="008929E6"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Os promitentes adquirentes d</w:t>
            </w:r>
            <w:r w:rsidR="00F30C37" w:rsidRPr="003A3692">
              <w:rPr>
                <w:rFonts w:ascii="Tahoma" w:hAnsi="Tahoma" w:cs="Tahoma"/>
                <w:sz w:val="21"/>
                <w:szCs w:val="21"/>
              </w:rPr>
              <w:t>a</w:t>
            </w:r>
            <w:r w:rsidRPr="003A3692">
              <w:rPr>
                <w:rFonts w:ascii="Tahoma" w:hAnsi="Tahoma" w:cs="Tahoma"/>
                <w:sz w:val="21"/>
                <w:szCs w:val="21"/>
              </w:rPr>
              <w:t xml:space="preserve">s </w:t>
            </w:r>
            <w:r w:rsidR="00F30C37" w:rsidRPr="003A3692">
              <w:rPr>
                <w:rFonts w:ascii="Tahoma" w:hAnsi="Tahoma" w:cs="Tahoma"/>
                <w:sz w:val="21"/>
                <w:szCs w:val="21"/>
              </w:rPr>
              <w:t>Unidades Autônomas</w:t>
            </w:r>
            <w:r w:rsidRPr="003A3692">
              <w:rPr>
                <w:rFonts w:ascii="Tahoma" w:hAnsi="Tahoma" w:cs="Tahoma"/>
                <w:sz w:val="21"/>
                <w:szCs w:val="21"/>
              </w:rPr>
              <w:t xml:space="preserve"> integrantes do Empreendimento, e devedores dos Recebíveis;</w:t>
            </w:r>
          </w:p>
          <w:p w14:paraId="63BDABB5" w14:textId="77777777" w:rsidR="008929E6" w:rsidRPr="003A3692" w:rsidRDefault="008929E6" w:rsidP="003A3692">
            <w:pPr>
              <w:widowControl w:val="0"/>
              <w:spacing w:line="300" w:lineRule="exact"/>
              <w:ind w:left="-44"/>
              <w:jc w:val="both"/>
              <w:rPr>
                <w:rFonts w:ascii="Tahoma" w:hAnsi="Tahoma" w:cs="Tahoma"/>
                <w:color w:val="000000"/>
                <w:sz w:val="21"/>
                <w:szCs w:val="21"/>
              </w:rPr>
            </w:pPr>
          </w:p>
        </w:tc>
      </w:tr>
      <w:tr w:rsidR="00F74FB9" w:rsidRPr="003A3692" w14:paraId="2C4EE87A" w14:textId="77777777" w:rsidTr="0C3B97FC">
        <w:trPr>
          <w:trHeight w:val="20"/>
        </w:trPr>
        <w:tc>
          <w:tcPr>
            <w:tcW w:w="3614" w:type="dxa"/>
            <w:gridSpan w:val="3"/>
          </w:tcPr>
          <w:p w14:paraId="3BE1C209" w14:textId="77777777" w:rsidR="00F74FB9" w:rsidRPr="003A3692" w:rsidRDefault="00F74FB9" w:rsidP="003A3692">
            <w:pPr>
              <w:widowControl w:val="0"/>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color w:val="000000"/>
                <w:sz w:val="21"/>
                <w:szCs w:val="21"/>
                <w:u w:val="single"/>
              </w:rPr>
              <w:t>Agente</w:t>
            </w:r>
            <w:r w:rsidRPr="003A3692">
              <w:rPr>
                <w:rFonts w:ascii="Tahoma" w:hAnsi="Tahoma" w:cs="Tahoma"/>
                <w:sz w:val="21"/>
                <w:szCs w:val="21"/>
                <w:u w:val="single"/>
              </w:rPr>
              <w:t xml:space="preserve"> Fiduciário</w:t>
            </w:r>
            <w:r w:rsidRPr="003A3692">
              <w:rPr>
                <w:rFonts w:ascii="Tahoma" w:hAnsi="Tahoma" w:cs="Tahoma"/>
                <w:sz w:val="21"/>
                <w:szCs w:val="21"/>
              </w:rPr>
              <w:t>”:</w:t>
            </w:r>
          </w:p>
        </w:tc>
        <w:tc>
          <w:tcPr>
            <w:tcW w:w="6095" w:type="dxa"/>
            <w:gridSpan w:val="2"/>
          </w:tcPr>
          <w:p w14:paraId="5EDDB905" w14:textId="2A762EBB" w:rsidR="00F74FB9" w:rsidRPr="003A3692" w:rsidRDefault="00B65883" w:rsidP="003A3692">
            <w:pPr>
              <w:widowControl w:val="0"/>
              <w:tabs>
                <w:tab w:val="left" w:pos="236"/>
              </w:tabs>
              <w:suppressAutoHyphens/>
              <w:spacing w:line="300" w:lineRule="exact"/>
              <w:ind w:left="-44"/>
              <w:jc w:val="both"/>
              <w:rPr>
                <w:rFonts w:ascii="Tahoma" w:hAnsi="Tahoma" w:cs="Tahoma"/>
                <w:sz w:val="21"/>
                <w:szCs w:val="21"/>
              </w:rPr>
            </w:pPr>
            <w:r w:rsidRPr="000F08ED">
              <w:rPr>
                <w:rFonts w:ascii="Tahoma" w:hAnsi="Tahoma" w:cs="Tahoma"/>
                <w:b/>
                <w:bCs/>
                <w:sz w:val="21"/>
                <w:szCs w:val="21"/>
              </w:rPr>
              <w:t>VÓRTX DISTRIBUIDORA DE TÍTULOS E VALORES MOBILIÁRIOS LTDA.</w:t>
            </w:r>
            <w:r w:rsidR="00F74FB9" w:rsidRPr="003A3692">
              <w:rPr>
                <w:rFonts w:ascii="Tahoma" w:hAnsi="Tahoma" w:cs="Tahoma"/>
                <w:sz w:val="21"/>
                <w:szCs w:val="21"/>
              </w:rPr>
              <w:t xml:space="preserve">, </w:t>
            </w:r>
            <w:r w:rsidR="001842C9" w:rsidRPr="003A3692">
              <w:rPr>
                <w:rFonts w:ascii="Tahoma" w:hAnsi="Tahoma" w:cs="Tahoma"/>
                <w:sz w:val="21"/>
                <w:szCs w:val="21"/>
              </w:rPr>
              <w:t>acima qualificada</w:t>
            </w:r>
            <w:r w:rsidR="00F74FB9" w:rsidRPr="003A3692">
              <w:rPr>
                <w:rFonts w:ascii="Tahoma" w:hAnsi="Tahoma" w:cs="Tahoma"/>
                <w:sz w:val="21"/>
                <w:szCs w:val="21"/>
              </w:rPr>
              <w:t>;</w:t>
            </w:r>
          </w:p>
          <w:p w14:paraId="7B0FE847" w14:textId="77777777" w:rsidR="00550C87" w:rsidRPr="003A3692" w:rsidRDefault="00550C87" w:rsidP="003A3692">
            <w:pPr>
              <w:widowControl w:val="0"/>
              <w:spacing w:line="300" w:lineRule="exact"/>
              <w:ind w:left="-44"/>
              <w:jc w:val="both"/>
              <w:rPr>
                <w:rFonts w:ascii="Tahoma" w:hAnsi="Tahoma" w:cs="Tahoma"/>
                <w:color w:val="000000"/>
                <w:sz w:val="21"/>
                <w:szCs w:val="21"/>
              </w:rPr>
            </w:pPr>
          </w:p>
        </w:tc>
      </w:tr>
      <w:tr w:rsidR="00E03F07" w:rsidRPr="003A3692" w14:paraId="65FD46CF" w14:textId="77777777" w:rsidTr="00C65409">
        <w:trPr>
          <w:trHeight w:val="20"/>
        </w:trPr>
        <w:tc>
          <w:tcPr>
            <w:tcW w:w="3614" w:type="dxa"/>
            <w:gridSpan w:val="3"/>
          </w:tcPr>
          <w:p w14:paraId="15961575" w14:textId="77777777" w:rsidR="00E03F07" w:rsidRPr="003A3692" w:rsidRDefault="00E03F07" w:rsidP="00C65409">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Alienação Fiduciária de Imóvel</w:t>
            </w:r>
            <w:r w:rsidRPr="003A3692">
              <w:rPr>
                <w:rFonts w:ascii="Tahoma" w:hAnsi="Tahoma" w:cs="Tahoma"/>
                <w:sz w:val="21"/>
                <w:szCs w:val="21"/>
              </w:rPr>
              <w:t>”:</w:t>
            </w:r>
          </w:p>
        </w:tc>
        <w:tc>
          <w:tcPr>
            <w:tcW w:w="6095" w:type="dxa"/>
            <w:gridSpan w:val="2"/>
          </w:tcPr>
          <w:p w14:paraId="39C1E54C" w14:textId="552F832E" w:rsidR="00E03F07" w:rsidRPr="003A3692" w:rsidRDefault="00E03F07" w:rsidP="00C65409">
            <w:pPr>
              <w:widowControl w:val="0"/>
              <w:spacing w:line="300" w:lineRule="exact"/>
              <w:ind w:right="34"/>
              <w:jc w:val="both"/>
              <w:rPr>
                <w:rFonts w:ascii="Tahoma" w:hAnsi="Tahoma" w:cs="Tahoma"/>
                <w:sz w:val="21"/>
                <w:szCs w:val="21"/>
              </w:rPr>
            </w:pPr>
            <w:r>
              <w:rPr>
                <w:rFonts w:ascii="Tahoma" w:hAnsi="Tahoma" w:cs="Tahoma"/>
                <w:sz w:val="21"/>
                <w:szCs w:val="21"/>
              </w:rPr>
              <w:t>Em conjunto, a</w:t>
            </w:r>
            <w:r w:rsidRPr="003A3692">
              <w:rPr>
                <w:rFonts w:ascii="Tahoma" w:hAnsi="Tahoma" w:cs="Tahoma"/>
                <w:sz w:val="21"/>
                <w:szCs w:val="21"/>
              </w:rPr>
              <w:t xml:space="preserve"> Alienação Fiduciária</w:t>
            </w:r>
            <w:r>
              <w:rPr>
                <w:rFonts w:ascii="Tahoma" w:hAnsi="Tahoma" w:cs="Tahoma"/>
                <w:sz w:val="21"/>
                <w:szCs w:val="21"/>
              </w:rPr>
              <w:t xml:space="preserve"> de Imóvel Cayenne e a Alienação Fiduciária de Imóvel Livina</w:t>
            </w:r>
            <w:r w:rsidRPr="003A3692">
              <w:rPr>
                <w:rFonts w:ascii="Tahoma" w:hAnsi="Tahoma" w:cs="Tahoma"/>
                <w:sz w:val="21"/>
                <w:szCs w:val="21"/>
              </w:rPr>
              <w:t>;</w:t>
            </w:r>
          </w:p>
          <w:p w14:paraId="5E866C80" w14:textId="77777777" w:rsidR="00E03F07" w:rsidRPr="003A3692" w:rsidRDefault="00E03F07" w:rsidP="00C65409">
            <w:pPr>
              <w:widowControl w:val="0"/>
              <w:tabs>
                <w:tab w:val="left" w:pos="236"/>
              </w:tabs>
              <w:suppressAutoHyphens/>
              <w:spacing w:line="300" w:lineRule="exact"/>
              <w:ind w:left="-44"/>
              <w:jc w:val="both"/>
              <w:rPr>
                <w:rFonts w:ascii="Tahoma" w:hAnsi="Tahoma" w:cs="Tahoma"/>
                <w:bCs/>
                <w:sz w:val="21"/>
                <w:szCs w:val="21"/>
              </w:rPr>
            </w:pPr>
          </w:p>
        </w:tc>
      </w:tr>
      <w:tr w:rsidR="00E03F07" w:rsidRPr="003A3692" w14:paraId="03B3DDE8" w14:textId="77777777" w:rsidTr="00C65409">
        <w:trPr>
          <w:trHeight w:val="20"/>
        </w:trPr>
        <w:tc>
          <w:tcPr>
            <w:tcW w:w="3614" w:type="dxa"/>
            <w:gridSpan w:val="3"/>
          </w:tcPr>
          <w:p w14:paraId="40926B03" w14:textId="1F9730B6" w:rsidR="00E03F07" w:rsidRPr="003A3692" w:rsidRDefault="00E03F07" w:rsidP="00C65409">
            <w:pPr>
              <w:widowControl w:val="0"/>
              <w:suppressAutoHyphens/>
              <w:spacing w:line="300" w:lineRule="exact"/>
              <w:ind w:left="-44"/>
              <w:rPr>
                <w:rFonts w:ascii="Tahoma" w:hAnsi="Tahoma" w:cs="Tahoma"/>
                <w:sz w:val="21"/>
                <w:szCs w:val="21"/>
              </w:rPr>
            </w:pPr>
            <w:r w:rsidRPr="003A3692">
              <w:rPr>
                <w:rFonts w:ascii="Tahoma" w:hAnsi="Tahoma" w:cs="Tahoma"/>
                <w:sz w:val="21"/>
                <w:szCs w:val="21"/>
              </w:rPr>
              <w:lastRenderedPageBreak/>
              <w:t>“</w:t>
            </w:r>
            <w:r w:rsidRPr="003A3692">
              <w:rPr>
                <w:rFonts w:ascii="Tahoma" w:hAnsi="Tahoma" w:cs="Tahoma"/>
                <w:sz w:val="21"/>
                <w:szCs w:val="21"/>
                <w:u w:val="single"/>
              </w:rPr>
              <w:t>Alienação Fiduciária de Imóvel</w:t>
            </w:r>
            <w:r>
              <w:rPr>
                <w:rFonts w:ascii="Tahoma" w:hAnsi="Tahoma" w:cs="Tahoma"/>
                <w:sz w:val="21"/>
                <w:szCs w:val="21"/>
                <w:u w:val="single"/>
              </w:rPr>
              <w:t xml:space="preserve"> Cayenne</w:t>
            </w:r>
            <w:r w:rsidRPr="003A3692">
              <w:rPr>
                <w:rFonts w:ascii="Tahoma" w:hAnsi="Tahoma" w:cs="Tahoma"/>
                <w:sz w:val="21"/>
                <w:szCs w:val="21"/>
              </w:rPr>
              <w:t>”:</w:t>
            </w:r>
          </w:p>
        </w:tc>
        <w:tc>
          <w:tcPr>
            <w:tcW w:w="6095" w:type="dxa"/>
            <w:gridSpan w:val="2"/>
          </w:tcPr>
          <w:p w14:paraId="4C201693" w14:textId="588F7FA3" w:rsidR="00E03F07" w:rsidRPr="003A3692" w:rsidRDefault="00E03F07" w:rsidP="00C65409">
            <w:pPr>
              <w:widowControl w:val="0"/>
              <w:spacing w:line="300" w:lineRule="exact"/>
              <w:ind w:right="34"/>
              <w:jc w:val="both"/>
              <w:rPr>
                <w:rFonts w:ascii="Tahoma" w:hAnsi="Tahoma" w:cs="Tahoma"/>
                <w:sz w:val="21"/>
                <w:szCs w:val="21"/>
              </w:rPr>
            </w:pPr>
            <w:r w:rsidRPr="003A3692">
              <w:rPr>
                <w:rFonts w:ascii="Tahoma" w:hAnsi="Tahoma" w:cs="Tahoma"/>
                <w:sz w:val="21"/>
                <w:szCs w:val="21"/>
              </w:rPr>
              <w:t>A alienação fiduciária, nos termos da lei nº 9.514/97, do Imóvel</w:t>
            </w:r>
            <w:r>
              <w:rPr>
                <w:rFonts w:ascii="Tahoma" w:hAnsi="Tahoma" w:cs="Tahoma"/>
                <w:sz w:val="21"/>
                <w:szCs w:val="21"/>
              </w:rPr>
              <w:t xml:space="preserve"> Cayenne</w:t>
            </w:r>
            <w:r w:rsidRPr="003A3692">
              <w:rPr>
                <w:rFonts w:ascii="Tahoma" w:hAnsi="Tahoma" w:cs="Tahoma"/>
                <w:sz w:val="21"/>
                <w:szCs w:val="21"/>
              </w:rPr>
              <w:t xml:space="preserve"> onde </w:t>
            </w:r>
            <w:r>
              <w:rPr>
                <w:rFonts w:ascii="Tahoma" w:hAnsi="Tahoma" w:cs="Tahoma"/>
                <w:sz w:val="21"/>
                <w:szCs w:val="21"/>
              </w:rPr>
              <w:t xml:space="preserve">será </w:t>
            </w:r>
            <w:r w:rsidRPr="003A3692">
              <w:rPr>
                <w:rFonts w:ascii="Tahoma" w:hAnsi="Tahoma" w:cs="Tahoma"/>
                <w:sz w:val="21"/>
                <w:szCs w:val="21"/>
              </w:rPr>
              <w:t>incorporado o Empreendimento</w:t>
            </w:r>
            <w:r>
              <w:rPr>
                <w:rFonts w:ascii="Tahoma" w:hAnsi="Tahoma" w:cs="Tahoma"/>
                <w:sz w:val="21"/>
                <w:szCs w:val="21"/>
              </w:rPr>
              <w:t xml:space="preserve"> Cayenne</w:t>
            </w:r>
            <w:r w:rsidRPr="003A3692">
              <w:rPr>
                <w:rFonts w:ascii="Tahoma" w:hAnsi="Tahoma" w:cs="Tahoma"/>
                <w:sz w:val="21"/>
                <w:szCs w:val="21"/>
              </w:rPr>
              <w:t xml:space="preserve">, e todas as suas benfeitorias, </w:t>
            </w:r>
            <w:r>
              <w:rPr>
                <w:rFonts w:ascii="Tahoma" w:hAnsi="Tahoma" w:cs="Tahoma"/>
                <w:sz w:val="21"/>
                <w:szCs w:val="21"/>
              </w:rPr>
              <w:t xml:space="preserve">a ser </w:t>
            </w:r>
            <w:r w:rsidRPr="003A3692">
              <w:rPr>
                <w:rFonts w:ascii="Tahoma" w:hAnsi="Tahoma" w:cs="Tahoma"/>
                <w:sz w:val="21"/>
                <w:szCs w:val="21"/>
              </w:rPr>
              <w:t>outorgada na forma prevista no Contrato de Alienação Fiduciária de Imóvel</w:t>
            </w:r>
            <w:r>
              <w:rPr>
                <w:rFonts w:ascii="Tahoma" w:hAnsi="Tahoma" w:cs="Tahoma"/>
                <w:sz w:val="21"/>
                <w:szCs w:val="21"/>
              </w:rPr>
              <w:t xml:space="preserve"> Cayenne</w:t>
            </w:r>
            <w:r w:rsidRPr="003A3692">
              <w:rPr>
                <w:rFonts w:ascii="Tahoma" w:hAnsi="Tahoma" w:cs="Tahoma"/>
                <w:sz w:val="21"/>
                <w:szCs w:val="21"/>
              </w:rPr>
              <w:t>;</w:t>
            </w:r>
          </w:p>
          <w:p w14:paraId="060EDFFF" w14:textId="77777777" w:rsidR="00E03F07" w:rsidRPr="003A3692" w:rsidRDefault="00E03F07" w:rsidP="00C65409">
            <w:pPr>
              <w:widowControl w:val="0"/>
              <w:tabs>
                <w:tab w:val="left" w:pos="236"/>
              </w:tabs>
              <w:suppressAutoHyphens/>
              <w:spacing w:line="300" w:lineRule="exact"/>
              <w:ind w:left="-44"/>
              <w:jc w:val="both"/>
              <w:rPr>
                <w:rFonts w:ascii="Tahoma" w:hAnsi="Tahoma" w:cs="Tahoma"/>
                <w:bCs/>
                <w:sz w:val="21"/>
                <w:szCs w:val="21"/>
              </w:rPr>
            </w:pPr>
          </w:p>
        </w:tc>
      </w:tr>
      <w:tr w:rsidR="00C308E2" w:rsidRPr="003A3692" w14:paraId="3B99528B" w14:textId="77777777" w:rsidTr="0C3B97FC">
        <w:trPr>
          <w:trHeight w:val="20"/>
        </w:trPr>
        <w:tc>
          <w:tcPr>
            <w:tcW w:w="3614" w:type="dxa"/>
            <w:gridSpan w:val="3"/>
          </w:tcPr>
          <w:p w14:paraId="5E9E99BF" w14:textId="2D82C1B7" w:rsidR="00C308E2" w:rsidRPr="003A3692" w:rsidRDefault="00C308E2" w:rsidP="003A3692">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Alienação Fiduciária de Imóvel</w:t>
            </w:r>
            <w:r w:rsidR="00E03F07">
              <w:rPr>
                <w:rFonts w:ascii="Tahoma" w:hAnsi="Tahoma" w:cs="Tahoma"/>
                <w:sz w:val="21"/>
                <w:szCs w:val="21"/>
                <w:u w:val="single"/>
              </w:rPr>
              <w:t xml:space="preserve"> Livina</w:t>
            </w:r>
            <w:r w:rsidRPr="003A3692">
              <w:rPr>
                <w:rFonts w:ascii="Tahoma" w:hAnsi="Tahoma" w:cs="Tahoma"/>
                <w:sz w:val="21"/>
                <w:szCs w:val="21"/>
              </w:rPr>
              <w:t>”:</w:t>
            </w:r>
          </w:p>
        </w:tc>
        <w:tc>
          <w:tcPr>
            <w:tcW w:w="6095" w:type="dxa"/>
            <w:gridSpan w:val="2"/>
          </w:tcPr>
          <w:p w14:paraId="057D13A0" w14:textId="0C9074A6" w:rsidR="00C308E2" w:rsidRPr="003A3692" w:rsidRDefault="00E00134" w:rsidP="003A3692">
            <w:pPr>
              <w:widowControl w:val="0"/>
              <w:spacing w:line="300" w:lineRule="exact"/>
              <w:ind w:right="34"/>
              <w:jc w:val="both"/>
              <w:rPr>
                <w:rFonts w:ascii="Tahoma" w:hAnsi="Tahoma" w:cs="Tahoma"/>
                <w:sz w:val="21"/>
                <w:szCs w:val="21"/>
              </w:rPr>
            </w:pPr>
            <w:r w:rsidRPr="003A3692">
              <w:rPr>
                <w:rFonts w:ascii="Tahoma" w:hAnsi="Tahoma" w:cs="Tahoma"/>
                <w:sz w:val="21"/>
                <w:szCs w:val="21"/>
              </w:rPr>
              <w:t xml:space="preserve">A alienação fiduciária, nos termos da lei nº 9.514/97, do Imóvel </w:t>
            </w:r>
            <w:r w:rsidR="00E03F07">
              <w:rPr>
                <w:rFonts w:ascii="Tahoma" w:hAnsi="Tahoma" w:cs="Tahoma"/>
                <w:sz w:val="21"/>
                <w:szCs w:val="21"/>
              </w:rPr>
              <w:t xml:space="preserve">Livina </w:t>
            </w:r>
            <w:r w:rsidRPr="003A3692">
              <w:rPr>
                <w:rFonts w:ascii="Tahoma" w:hAnsi="Tahoma" w:cs="Tahoma"/>
                <w:sz w:val="21"/>
                <w:szCs w:val="21"/>
              </w:rPr>
              <w:t xml:space="preserve">onde </w:t>
            </w:r>
            <w:r w:rsidR="000855F5">
              <w:rPr>
                <w:rFonts w:ascii="Tahoma" w:hAnsi="Tahoma" w:cs="Tahoma"/>
                <w:sz w:val="21"/>
                <w:szCs w:val="21"/>
              </w:rPr>
              <w:t xml:space="preserve">será </w:t>
            </w:r>
            <w:r w:rsidRPr="003A3692">
              <w:rPr>
                <w:rFonts w:ascii="Tahoma" w:hAnsi="Tahoma" w:cs="Tahoma"/>
                <w:sz w:val="21"/>
                <w:szCs w:val="21"/>
              </w:rPr>
              <w:t>incorporado o Empreendimento</w:t>
            </w:r>
            <w:r w:rsidR="00E03F07">
              <w:rPr>
                <w:rFonts w:ascii="Tahoma" w:hAnsi="Tahoma" w:cs="Tahoma"/>
                <w:sz w:val="21"/>
                <w:szCs w:val="21"/>
              </w:rPr>
              <w:t xml:space="preserve"> Livina</w:t>
            </w:r>
            <w:r w:rsidRPr="003A3692">
              <w:rPr>
                <w:rFonts w:ascii="Tahoma" w:hAnsi="Tahoma" w:cs="Tahoma"/>
                <w:sz w:val="21"/>
                <w:szCs w:val="21"/>
              </w:rPr>
              <w:t xml:space="preserve">, e todas as suas benfeitorias, </w:t>
            </w:r>
            <w:r w:rsidR="000855F5">
              <w:rPr>
                <w:rFonts w:ascii="Tahoma" w:hAnsi="Tahoma" w:cs="Tahoma"/>
                <w:sz w:val="21"/>
                <w:szCs w:val="21"/>
              </w:rPr>
              <w:t xml:space="preserve">a ser </w:t>
            </w:r>
            <w:r w:rsidRPr="003A3692">
              <w:rPr>
                <w:rFonts w:ascii="Tahoma" w:hAnsi="Tahoma" w:cs="Tahoma"/>
                <w:sz w:val="21"/>
                <w:szCs w:val="21"/>
              </w:rPr>
              <w:t>outorgada na forma prevista no Contrato de Alienação Fiduciária de Imóvel</w:t>
            </w:r>
            <w:r w:rsidR="00E03F07">
              <w:rPr>
                <w:rFonts w:ascii="Tahoma" w:hAnsi="Tahoma" w:cs="Tahoma"/>
                <w:sz w:val="21"/>
                <w:szCs w:val="21"/>
              </w:rPr>
              <w:t xml:space="preserve"> Livina</w:t>
            </w:r>
            <w:r w:rsidRPr="003A3692">
              <w:rPr>
                <w:rFonts w:ascii="Tahoma" w:hAnsi="Tahoma" w:cs="Tahoma"/>
                <w:sz w:val="21"/>
                <w:szCs w:val="21"/>
              </w:rPr>
              <w:t>;</w:t>
            </w:r>
          </w:p>
          <w:p w14:paraId="2A668F6F" w14:textId="77777777" w:rsidR="00C308E2" w:rsidRPr="003A3692"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E03F07" w:rsidRPr="003A3692" w14:paraId="5EBCB3A9" w14:textId="77777777" w:rsidTr="00C65409">
        <w:trPr>
          <w:trHeight w:val="20"/>
        </w:trPr>
        <w:tc>
          <w:tcPr>
            <w:tcW w:w="3614" w:type="dxa"/>
            <w:gridSpan w:val="3"/>
          </w:tcPr>
          <w:p w14:paraId="74B310F3" w14:textId="77777777" w:rsidR="00E03F07" w:rsidRPr="003A3692" w:rsidRDefault="00E03F07" w:rsidP="00C65409">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Alienação Fiduciária de Quotas</w:t>
            </w:r>
            <w:r w:rsidRPr="003A3692">
              <w:rPr>
                <w:rFonts w:ascii="Tahoma" w:hAnsi="Tahoma" w:cs="Tahoma"/>
                <w:sz w:val="21"/>
                <w:szCs w:val="21"/>
              </w:rPr>
              <w:t>”:</w:t>
            </w:r>
          </w:p>
        </w:tc>
        <w:tc>
          <w:tcPr>
            <w:tcW w:w="6095" w:type="dxa"/>
            <w:gridSpan w:val="2"/>
          </w:tcPr>
          <w:p w14:paraId="149E1F6F" w14:textId="1730F85F" w:rsidR="00E03F07" w:rsidRPr="003A3692" w:rsidRDefault="00E03F07" w:rsidP="00C65409">
            <w:pPr>
              <w:widowControl w:val="0"/>
              <w:spacing w:line="300" w:lineRule="exact"/>
              <w:ind w:right="34"/>
              <w:jc w:val="both"/>
              <w:rPr>
                <w:rFonts w:ascii="Tahoma" w:hAnsi="Tahoma" w:cs="Tahoma"/>
                <w:sz w:val="21"/>
                <w:szCs w:val="21"/>
              </w:rPr>
            </w:pPr>
            <w:r>
              <w:rPr>
                <w:rFonts w:ascii="Tahoma" w:hAnsi="Tahoma" w:cs="Tahoma"/>
                <w:sz w:val="21"/>
                <w:szCs w:val="21"/>
              </w:rPr>
              <w:t xml:space="preserve">Em conjunto, a </w:t>
            </w:r>
            <w:r w:rsidRPr="003A3692">
              <w:rPr>
                <w:rFonts w:ascii="Tahoma" w:hAnsi="Tahoma" w:cs="Tahoma"/>
                <w:sz w:val="21"/>
                <w:szCs w:val="21"/>
              </w:rPr>
              <w:t xml:space="preserve">Alienação Fiduciária </w:t>
            </w:r>
            <w:r>
              <w:rPr>
                <w:rFonts w:ascii="Tahoma" w:hAnsi="Tahoma" w:cs="Tahoma"/>
                <w:sz w:val="21"/>
                <w:szCs w:val="21"/>
              </w:rPr>
              <w:t>de Quotas Cayenne e a Alienação Fiduciária de Quotas Livina</w:t>
            </w:r>
            <w:r w:rsidRPr="003A3692">
              <w:rPr>
                <w:rFonts w:ascii="Tahoma" w:hAnsi="Tahoma" w:cs="Tahoma"/>
                <w:sz w:val="21"/>
                <w:szCs w:val="21"/>
              </w:rPr>
              <w:t xml:space="preserve">; </w:t>
            </w:r>
          </w:p>
          <w:p w14:paraId="1128A132" w14:textId="77777777" w:rsidR="00E03F07" w:rsidRPr="003A3692" w:rsidRDefault="00E03F07" w:rsidP="00C65409">
            <w:pPr>
              <w:widowControl w:val="0"/>
              <w:tabs>
                <w:tab w:val="left" w:pos="236"/>
              </w:tabs>
              <w:suppressAutoHyphens/>
              <w:spacing w:line="300" w:lineRule="exact"/>
              <w:ind w:left="-44"/>
              <w:jc w:val="both"/>
              <w:rPr>
                <w:rFonts w:ascii="Tahoma" w:hAnsi="Tahoma" w:cs="Tahoma"/>
                <w:bCs/>
                <w:sz w:val="21"/>
                <w:szCs w:val="21"/>
              </w:rPr>
            </w:pPr>
          </w:p>
        </w:tc>
      </w:tr>
      <w:tr w:rsidR="00E03F07" w:rsidRPr="003A3692" w14:paraId="253B3C50" w14:textId="77777777" w:rsidTr="00C65409">
        <w:trPr>
          <w:trHeight w:val="20"/>
        </w:trPr>
        <w:tc>
          <w:tcPr>
            <w:tcW w:w="3614" w:type="dxa"/>
            <w:gridSpan w:val="3"/>
          </w:tcPr>
          <w:p w14:paraId="08453297" w14:textId="33C78EB9" w:rsidR="00E03F07" w:rsidRPr="003A3692" w:rsidRDefault="00E03F07" w:rsidP="00C65409">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Alienação Fiduciária de Quotas</w:t>
            </w:r>
            <w:r>
              <w:rPr>
                <w:rFonts w:ascii="Tahoma" w:hAnsi="Tahoma" w:cs="Tahoma"/>
                <w:sz w:val="21"/>
                <w:szCs w:val="21"/>
                <w:u w:val="single"/>
              </w:rPr>
              <w:t xml:space="preserve"> Cayenne</w:t>
            </w:r>
            <w:r w:rsidRPr="003A3692">
              <w:rPr>
                <w:rFonts w:ascii="Tahoma" w:hAnsi="Tahoma" w:cs="Tahoma"/>
                <w:sz w:val="21"/>
                <w:szCs w:val="21"/>
              </w:rPr>
              <w:t>”:</w:t>
            </w:r>
          </w:p>
        </w:tc>
        <w:tc>
          <w:tcPr>
            <w:tcW w:w="6095" w:type="dxa"/>
            <w:gridSpan w:val="2"/>
          </w:tcPr>
          <w:p w14:paraId="61B27650" w14:textId="79497D87" w:rsidR="00E03F07" w:rsidRPr="003A3692" w:rsidRDefault="00E03F07" w:rsidP="00C65409">
            <w:pPr>
              <w:widowControl w:val="0"/>
              <w:spacing w:line="300" w:lineRule="exact"/>
              <w:ind w:right="34"/>
              <w:jc w:val="both"/>
              <w:rPr>
                <w:rFonts w:ascii="Tahoma" w:hAnsi="Tahoma" w:cs="Tahoma"/>
                <w:sz w:val="21"/>
                <w:szCs w:val="21"/>
              </w:rPr>
            </w:pPr>
            <w:r w:rsidRPr="003A3692">
              <w:rPr>
                <w:rFonts w:ascii="Tahoma" w:hAnsi="Tahoma" w:cs="Tahoma"/>
                <w:sz w:val="21"/>
                <w:szCs w:val="21"/>
              </w:rPr>
              <w:t xml:space="preserve">A alienação fiduciária de 100% (cem por cento) das quotas representativas do capital social da </w:t>
            </w:r>
            <w:r>
              <w:rPr>
                <w:rFonts w:ascii="Tahoma" w:hAnsi="Tahoma" w:cs="Tahoma"/>
                <w:sz w:val="21"/>
                <w:szCs w:val="21"/>
              </w:rPr>
              <w:t>Cayenne, sob condição suspensiva na forma do Art. 125 do Código Civil brasileiro,</w:t>
            </w:r>
            <w:r w:rsidRPr="003A3692">
              <w:rPr>
                <w:rFonts w:ascii="Tahoma" w:hAnsi="Tahoma" w:cs="Tahoma"/>
                <w:sz w:val="21"/>
                <w:szCs w:val="21"/>
              </w:rPr>
              <w:t xml:space="preserve"> e os direitos à elas atrelados, nos termos dos artigos 1.361 e seguintes do Código Civil Brasileiro e do artigo 66-B da Lei nº 4.728/65, outorgada na forma prevista no Contrato de Alienação Fiduciária de Quotas</w:t>
            </w:r>
            <w:r>
              <w:rPr>
                <w:rFonts w:ascii="Tahoma" w:hAnsi="Tahoma" w:cs="Tahoma"/>
                <w:sz w:val="21"/>
                <w:szCs w:val="21"/>
              </w:rPr>
              <w:t xml:space="preserve"> Cayenne</w:t>
            </w:r>
            <w:r w:rsidRPr="003A3692">
              <w:rPr>
                <w:rFonts w:ascii="Tahoma" w:hAnsi="Tahoma" w:cs="Tahoma"/>
                <w:sz w:val="21"/>
                <w:szCs w:val="21"/>
              </w:rPr>
              <w:t xml:space="preserve">; </w:t>
            </w:r>
          </w:p>
          <w:p w14:paraId="1671C264" w14:textId="77777777" w:rsidR="00E03F07" w:rsidRPr="003A3692" w:rsidRDefault="00E03F07" w:rsidP="00C65409">
            <w:pPr>
              <w:widowControl w:val="0"/>
              <w:tabs>
                <w:tab w:val="left" w:pos="236"/>
              </w:tabs>
              <w:suppressAutoHyphens/>
              <w:spacing w:line="300" w:lineRule="exact"/>
              <w:ind w:left="-44"/>
              <w:jc w:val="both"/>
              <w:rPr>
                <w:rFonts w:ascii="Tahoma" w:hAnsi="Tahoma" w:cs="Tahoma"/>
                <w:bCs/>
                <w:sz w:val="21"/>
                <w:szCs w:val="21"/>
              </w:rPr>
            </w:pPr>
          </w:p>
        </w:tc>
      </w:tr>
      <w:tr w:rsidR="00C308E2" w:rsidRPr="003A3692" w14:paraId="0CC4C6CE" w14:textId="77777777" w:rsidTr="0C3B97FC">
        <w:trPr>
          <w:trHeight w:val="20"/>
        </w:trPr>
        <w:tc>
          <w:tcPr>
            <w:tcW w:w="3614" w:type="dxa"/>
            <w:gridSpan w:val="3"/>
          </w:tcPr>
          <w:p w14:paraId="5F0C999C" w14:textId="601B0EE8" w:rsidR="00C308E2" w:rsidRPr="003A3692" w:rsidRDefault="00C308E2" w:rsidP="003A3692">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Alienação Fiduciária de Quotas</w:t>
            </w:r>
            <w:r w:rsidR="00E03F07">
              <w:rPr>
                <w:rFonts w:ascii="Tahoma" w:hAnsi="Tahoma" w:cs="Tahoma"/>
                <w:sz w:val="21"/>
                <w:szCs w:val="21"/>
                <w:u w:val="single"/>
              </w:rPr>
              <w:t xml:space="preserve"> Livina</w:t>
            </w:r>
            <w:r w:rsidRPr="003A3692">
              <w:rPr>
                <w:rFonts w:ascii="Tahoma" w:hAnsi="Tahoma" w:cs="Tahoma"/>
                <w:sz w:val="21"/>
                <w:szCs w:val="21"/>
              </w:rPr>
              <w:t>”:</w:t>
            </w:r>
          </w:p>
        </w:tc>
        <w:tc>
          <w:tcPr>
            <w:tcW w:w="6095" w:type="dxa"/>
            <w:gridSpan w:val="2"/>
          </w:tcPr>
          <w:p w14:paraId="71BAECD7" w14:textId="0761ADD5" w:rsidR="00C308E2" w:rsidRPr="003A3692" w:rsidRDefault="00C308E2" w:rsidP="003A3692">
            <w:pPr>
              <w:widowControl w:val="0"/>
              <w:spacing w:line="300" w:lineRule="exact"/>
              <w:ind w:right="34"/>
              <w:jc w:val="both"/>
              <w:rPr>
                <w:rFonts w:ascii="Tahoma" w:hAnsi="Tahoma" w:cs="Tahoma"/>
                <w:sz w:val="21"/>
                <w:szCs w:val="21"/>
              </w:rPr>
            </w:pPr>
            <w:r w:rsidRPr="003A3692">
              <w:rPr>
                <w:rFonts w:ascii="Tahoma" w:hAnsi="Tahoma" w:cs="Tahoma"/>
                <w:sz w:val="21"/>
                <w:szCs w:val="21"/>
              </w:rPr>
              <w:t xml:space="preserve">A alienação fiduciária de </w:t>
            </w:r>
            <w:r w:rsidR="00E00134" w:rsidRPr="003A3692">
              <w:rPr>
                <w:rFonts w:ascii="Tahoma" w:hAnsi="Tahoma" w:cs="Tahoma"/>
                <w:sz w:val="21"/>
                <w:szCs w:val="21"/>
              </w:rPr>
              <w:t>100</w:t>
            </w:r>
            <w:r w:rsidRPr="003A3692">
              <w:rPr>
                <w:rFonts w:ascii="Tahoma" w:hAnsi="Tahoma" w:cs="Tahoma"/>
                <w:sz w:val="21"/>
                <w:szCs w:val="21"/>
              </w:rPr>
              <w:t>% (</w:t>
            </w:r>
            <w:r w:rsidR="00E00134" w:rsidRPr="003A3692">
              <w:rPr>
                <w:rFonts w:ascii="Tahoma" w:hAnsi="Tahoma" w:cs="Tahoma"/>
                <w:sz w:val="21"/>
                <w:szCs w:val="21"/>
              </w:rPr>
              <w:t>cem</w:t>
            </w:r>
            <w:r w:rsidRPr="003A3692">
              <w:rPr>
                <w:rFonts w:ascii="Tahoma" w:hAnsi="Tahoma" w:cs="Tahoma"/>
                <w:sz w:val="21"/>
                <w:szCs w:val="21"/>
              </w:rPr>
              <w:t xml:space="preserve"> por cento) das quotas representativas do capital social da </w:t>
            </w:r>
            <w:r w:rsidR="00E03F07">
              <w:rPr>
                <w:rFonts w:ascii="Tahoma" w:hAnsi="Tahoma" w:cs="Tahoma"/>
                <w:sz w:val="21"/>
                <w:szCs w:val="21"/>
              </w:rPr>
              <w:t>Livina</w:t>
            </w:r>
            <w:r w:rsidR="00A62D96">
              <w:rPr>
                <w:rFonts w:ascii="Tahoma" w:hAnsi="Tahoma" w:cs="Tahoma"/>
                <w:sz w:val="21"/>
                <w:szCs w:val="21"/>
              </w:rPr>
              <w:t>, sob condição suspensiva na forma do Art. 125 do Código Civil brasileiro,</w:t>
            </w:r>
            <w:r w:rsidR="00E00134" w:rsidRPr="003A3692">
              <w:rPr>
                <w:rFonts w:ascii="Tahoma" w:hAnsi="Tahoma" w:cs="Tahoma"/>
                <w:sz w:val="21"/>
                <w:szCs w:val="21"/>
              </w:rPr>
              <w:t xml:space="preserve"> e os direitos à elas atrelados</w:t>
            </w:r>
            <w:r w:rsidRPr="003A3692">
              <w:rPr>
                <w:rFonts w:ascii="Tahoma" w:hAnsi="Tahoma" w:cs="Tahoma"/>
                <w:sz w:val="21"/>
                <w:szCs w:val="21"/>
              </w:rPr>
              <w:t>, nos termos dos artigos 1.361 e seguintes do Código Civil Brasileiro e do artigo 66-B da Lei nº 4.728/65</w:t>
            </w:r>
            <w:r w:rsidR="00E00134" w:rsidRPr="003A3692">
              <w:rPr>
                <w:rFonts w:ascii="Tahoma" w:hAnsi="Tahoma" w:cs="Tahoma"/>
                <w:sz w:val="21"/>
                <w:szCs w:val="21"/>
              </w:rPr>
              <w:t>, outorgada na forma prevista no Contrato de Alienação Fiduciária de Quotas</w:t>
            </w:r>
            <w:r w:rsidR="00E03F07">
              <w:rPr>
                <w:rFonts w:ascii="Tahoma" w:hAnsi="Tahoma" w:cs="Tahoma"/>
                <w:sz w:val="21"/>
                <w:szCs w:val="21"/>
              </w:rPr>
              <w:t xml:space="preserve"> Livina</w:t>
            </w:r>
            <w:r w:rsidRPr="003A3692">
              <w:rPr>
                <w:rFonts w:ascii="Tahoma" w:hAnsi="Tahoma" w:cs="Tahoma"/>
                <w:sz w:val="21"/>
                <w:szCs w:val="21"/>
              </w:rPr>
              <w:t xml:space="preserve">; </w:t>
            </w:r>
          </w:p>
          <w:p w14:paraId="2B1CD930" w14:textId="77777777" w:rsidR="00C308E2" w:rsidRPr="003A3692"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E03F07" w:rsidRPr="003A3692" w14:paraId="6FCBFDCF" w14:textId="77777777" w:rsidTr="00C65409">
        <w:trPr>
          <w:trHeight w:val="20"/>
        </w:trPr>
        <w:tc>
          <w:tcPr>
            <w:tcW w:w="3614" w:type="dxa"/>
            <w:gridSpan w:val="3"/>
          </w:tcPr>
          <w:p w14:paraId="1D8477BE" w14:textId="77777777" w:rsidR="00E03F07" w:rsidRPr="003A3692" w:rsidRDefault="00E03F07" w:rsidP="00C65409">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 xml:space="preserve">Alienação Fiduciária de </w:t>
            </w:r>
            <w:r>
              <w:rPr>
                <w:rFonts w:ascii="Tahoma" w:hAnsi="Tahoma" w:cs="Tahoma"/>
                <w:sz w:val="21"/>
                <w:szCs w:val="21"/>
                <w:u w:val="single"/>
              </w:rPr>
              <w:t>Unidades</w:t>
            </w:r>
            <w:r w:rsidRPr="003A3692">
              <w:rPr>
                <w:rFonts w:ascii="Tahoma" w:hAnsi="Tahoma" w:cs="Tahoma"/>
                <w:sz w:val="21"/>
                <w:szCs w:val="21"/>
              </w:rPr>
              <w:t>”:</w:t>
            </w:r>
          </w:p>
        </w:tc>
        <w:tc>
          <w:tcPr>
            <w:tcW w:w="6095" w:type="dxa"/>
            <w:gridSpan w:val="2"/>
          </w:tcPr>
          <w:p w14:paraId="7DF26D6A" w14:textId="15FE9C82" w:rsidR="00E03F07" w:rsidRPr="003A3692" w:rsidRDefault="00E03F07" w:rsidP="00C65409">
            <w:pPr>
              <w:widowControl w:val="0"/>
              <w:spacing w:line="300" w:lineRule="exact"/>
              <w:ind w:right="34"/>
              <w:jc w:val="both"/>
              <w:rPr>
                <w:rFonts w:ascii="Tahoma" w:hAnsi="Tahoma" w:cs="Tahoma"/>
                <w:sz w:val="21"/>
                <w:szCs w:val="21"/>
              </w:rPr>
            </w:pPr>
            <w:r>
              <w:rPr>
                <w:rFonts w:ascii="Tahoma" w:hAnsi="Tahoma" w:cs="Tahoma"/>
                <w:sz w:val="21"/>
                <w:szCs w:val="21"/>
              </w:rPr>
              <w:t xml:space="preserve">Em conjunto, a </w:t>
            </w:r>
            <w:r w:rsidRPr="003A3692">
              <w:rPr>
                <w:rFonts w:ascii="Tahoma" w:hAnsi="Tahoma" w:cs="Tahoma"/>
                <w:sz w:val="21"/>
                <w:szCs w:val="21"/>
              </w:rPr>
              <w:t>Alienação Fiduciária</w:t>
            </w:r>
            <w:r>
              <w:rPr>
                <w:rFonts w:ascii="Tahoma" w:hAnsi="Tahoma" w:cs="Tahoma"/>
                <w:sz w:val="21"/>
                <w:szCs w:val="21"/>
              </w:rPr>
              <w:t xml:space="preserve"> de Unidades Cayenne e a Alienação Fiduciária de Unidades Livina</w:t>
            </w:r>
            <w:r w:rsidRPr="003A3692">
              <w:rPr>
                <w:rFonts w:ascii="Tahoma" w:hAnsi="Tahoma" w:cs="Tahoma"/>
                <w:sz w:val="21"/>
                <w:szCs w:val="21"/>
              </w:rPr>
              <w:t>;</w:t>
            </w:r>
          </w:p>
          <w:p w14:paraId="585C80F4" w14:textId="77777777" w:rsidR="00E03F07" w:rsidRPr="003A3692" w:rsidRDefault="00E03F07" w:rsidP="00C65409">
            <w:pPr>
              <w:widowControl w:val="0"/>
              <w:tabs>
                <w:tab w:val="left" w:pos="236"/>
              </w:tabs>
              <w:suppressAutoHyphens/>
              <w:spacing w:line="300" w:lineRule="exact"/>
              <w:ind w:left="-44"/>
              <w:jc w:val="both"/>
              <w:rPr>
                <w:rFonts w:ascii="Tahoma" w:hAnsi="Tahoma" w:cs="Tahoma"/>
                <w:bCs/>
                <w:sz w:val="21"/>
                <w:szCs w:val="21"/>
              </w:rPr>
            </w:pPr>
          </w:p>
        </w:tc>
      </w:tr>
      <w:tr w:rsidR="00E03F07" w:rsidRPr="003A3692" w14:paraId="34222730" w14:textId="77777777" w:rsidTr="00C65409">
        <w:trPr>
          <w:trHeight w:val="20"/>
        </w:trPr>
        <w:tc>
          <w:tcPr>
            <w:tcW w:w="3614" w:type="dxa"/>
            <w:gridSpan w:val="3"/>
          </w:tcPr>
          <w:p w14:paraId="7FD4E0FC" w14:textId="1B9518E5" w:rsidR="00E03F07" w:rsidRPr="003A3692" w:rsidRDefault="00E03F07" w:rsidP="00C65409">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 xml:space="preserve">Alienação Fiduciária de </w:t>
            </w:r>
            <w:r>
              <w:rPr>
                <w:rFonts w:ascii="Tahoma" w:hAnsi="Tahoma" w:cs="Tahoma"/>
                <w:sz w:val="21"/>
                <w:szCs w:val="21"/>
                <w:u w:val="single"/>
              </w:rPr>
              <w:t>Unidades Cayenne</w:t>
            </w:r>
            <w:r w:rsidRPr="003A3692">
              <w:rPr>
                <w:rFonts w:ascii="Tahoma" w:hAnsi="Tahoma" w:cs="Tahoma"/>
                <w:sz w:val="21"/>
                <w:szCs w:val="21"/>
              </w:rPr>
              <w:t>”:</w:t>
            </w:r>
          </w:p>
        </w:tc>
        <w:tc>
          <w:tcPr>
            <w:tcW w:w="6095" w:type="dxa"/>
            <w:gridSpan w:val="2"/>
          </w:tcPr>
          <w:p w14:paraId="24C82E3E" w14:textId="6DF8458B" w:rsidR="00E03F07" w:rsidRPr="003A3692" w:rsidRDefault="00E03F07" w:rsidP="00C65409">
            <w:pPr>
              <w:widowControl w:val="0"/>
              <w:spacing w:line="300" w:lineRule="exact"/>
              <w:ind w:right="34"/>
              <w:jc w:val="both"/>
              <w:rPr>
                <w:rFonts w:ascii="Tahoma" w:hAnsi="Tahoma" w:cs="Tahoma"/>
                <w:sz w:val="21"/>
                <w:szCs w:val="21"/>
              </w:rPr>
            </w:pPr>
            <w:r w:rsidRPr="003A3692">
              <w:rPr>
                <w:rFonts w:ascii="Tahoma" w:hAnsi="Tahoma" w:cs="Tahoma"/>
                <w:sz w:val="21"/>
                <w:szCs w:val="21"/>
              </w:rPr>
              <w:t>A alienação fiduciária, nos termos da lei nº 9.514/97, d</w:t>
            </w:r>
            <w:r>
              <w:rPr>
                <w:rFonts w:ascii="Tahoma" w:hAnsi="Tahoma" w:cs="Tahoma"/>
                <w:sz w:val="21"/>
                <w:szCs w:val="21"/>
              </w:rPr>
              <w:t xml:space="preserve">as Unidades Alienadas Fiduciariamente, integrantes do </w:t>
            </w:r>
            <w:r w:rsidRPr="003A3692">
              <w:rPr>
                <w:rFonts w:ascii="Tahoma" w:hAnsi="Tahoma" w:cs="Tahoma"/>
                <w:sz w:val="21"/>
                <w:szCs w:val="21"/>
              </w:rPr>
              <w:t>Empreendimento</w:t>
            </w:r>
            <w:r>
              <w:rPr>
                <w:rFonts w:ascii="Tahoma" w:hAnsi="Tahoma" w:cs="Tahoma"/>
                <w:sz w:val="21"/>
                <w:szCs w:val="21"/>
              </w:rPr>
              <w:t xml:space="preserve"> Cayenne</w:t>
            </w:r>
            <w:r w:rsidRPr="003A3692">
              <w:rPr>
                <w:rFonts w:ascii="Tahoma" w:hAnsi="Tahoma" w:cs="Tahoma"/>
                <w:sz w:val="21"/>
                <w:szCs w:val="21"/>
              </w:rPr>
              <w:t xml:space="preserve">, </w:t>
            </w:r>
            <w:r>
              <w:rPr>
                <w:rFonts w:ascii="Tahoma" w:hAnsi="Tahoma" w:cs="Tahoma"/>
                <w:sz w:val="21"/>
                <w:szCs w:val="21"/>
              </w:rPr>
              <w:t xml:space="preserve">a ser </w:t>
            </w:r>
            <w:r w:rsidRPr="003A3692">
              <w:rPr>
                <w:rFonts w:ascii="Tahoma" w:hAnsi="Tahoma" w:cs="Tahoma"/>
                <w:sz w:val="21"/>
                <w:szCs w:val="21"/>
              </w:rPr>
              <w:t xml:space="preserve">outorgada </w:t>
            </w:r>
            <w:r>
              <w:rPr>
                <w:rFonts w:ascii="Tahoma" w:hAnsi="Tahoma" w:cs="Tahoma"/>
                <w:sz w:val="21"/>
                <w:szCs w:val="21"/>
              </w:rPr>
              <w:t xml:space="preserve">em substituição à Alienação Fiduciária de Imóvel Cayenne, </w:t>
            </w:r>
            <w:r w:rsidRPr="003A3692">
              <w:rPr>
                <w:rFonts w:ascii="Tahoma" w:hAnsi="Tahoma" w:cs="Tahoma"/>
                <w:sz w:val="21"/>
                <w:szCs w:val="21"/>
              </w:rPr>
              <w:t xml:space="preserve">na forma prevista no Contrato </w:t>
            </w:r>
            <w:r>
              <w:rPr>
                <w:rFonts w:ascii="Tahoma" w:hAnsi="Tahoma" w:cs="Tahoma"/>
                <w:sz w:val="21"/>
                <w:szCs w:val="21"/>
              </w:rPr>
              <w:t xml:space="preserve">de Cessão, por meio da celebração do Contrato </w:t>
            </w:r>
            <w:r w:rsidRPr="003A3692">
              <w:rPr>
                <w:rFonts w:ascii="Tahoma" w:hAnsi="Tahoma" w:cs="Tahoma"/>
                <w:sz w:val="21"/>
                <w:szCs w:val="21"/>
              </w:rPr>
              <w:t xml:space="preserve">de Alienação Fiduciária de </w:t>
            </w:r>
            <w:r>
              <w:rPr>
                <w:rFonts w:ascii="Tahoma" w:hAnsi="Tahoma" w:cs="Tahoma"/>
                <w:sz w:val="21"/>
                <w:szCs w:val="21"/>
              </w:rPr>
              <w:t>Unidades Cayenne</w:t>
            </w:r>
            <w:r w:rsidRPr="003A3692">
              <w:rPr>
                <w:rFonts w:ascii="Tahoma" w:hAnsi="Tahoma" w:cs="Tahoma"/>
                <w:sz w:val="21"/>
                <w:szCs w:val="21"/>
              </w:rPr>
              <w:t>;</w:t>
            </w:r>
          </w:p>
          <w:p w14:paraId="2EA2BC64" w14:textId="77777777" w:rsidR="00E03F07" w:rsidRPr="003A3692" w:rsidRDefault="00E03F07" w:rsidP="00C65409">
            <w:pPr>
              <w:widowControl w:val="0"/>
              <w:tabs>
                <w:tab w:val="left" w:pos="236"/>
              </w:tabs>
              <w:suppressAutoHyphens/>
              <w:spacing w:line="300" w:lineRule="exact"/>
              <w:ind w:left="-44"/>
              <w:jc w:val="both"/>
              <w:rPr>
                <w:rFonts w:ascii="Tahoma" w:hAnsi="Tahoma" w:cs="Tahoma"/>
                <w:bCs/>
                <w:sz w:val="21"/>
                <w:szCs w:val="21"/>
              </w:rPr>
            </w:pPr>
          </w:p>
        </w:tc>
      </w:tr>
      <w:tr w:rsidR="00831B9E" w:rsidRPr="003A3692" w14:paraId="00135AD2" w14:textId="77777777" w:rsidTr="0C3B97FC">
        <w:trPr>
          <w:trHeight w:val="20"/>
        </w:trPr>
        <w:tc>
          <w:tcPr>
            <w:tcW w:w="3614" w:type="dxa"/>
            <w:gridSpan w:val="3"/>
          </w:tcPr>
          <w:p w14:paraId="467C82AD" w14:textId="175ACC56" w:rsidR="00831B9E" w:rsidRPr="003A3692" w:rsidRDefault="00831B9E" w:rsidP="006E2CB4">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 xml:space="preserve">Alienação Fiduciária de </w:t>
            </w:r>
            <w:r>
              <w:rPr>
                <w:rFonts w:ascii="Tahoma" w:hAnsi="Tahoma" w:cs="Tahoma"/>
                <w:sz w:val="21"/>
                <w:szCs w:val="21"/>
                <w:u w:val="single"/>
              </w:rPr>
              <w:t>Unidades</w:t>
            </w:r>
            <w:r w:rsidR="00E03F07">
              <w:rPr>
                <w:rFonts w:ascii="Tahoma" w:hAnsi="Tahoma" w:cs="Tahoma"/>
                <w:sz w:val="21"/>
                <w:szCs w:val="21"/>
                <w:u w:val="single"/>
              </w:rPr>
              <w:t xml:space="preserve"> Livina</w:t>
            </w:r>
            <w:r w:rsidRPr="003A3692">
              <w:rPr>
                <w:rFonts w:ascii="Tahoma" w:hAnsi="Tahoma" w:cs="Tahoma"/>
                <w:sz w:val="21"/>
                <w:szCs w:val="21"/>
              </w:rPr>
              <w:t>”:</w:t>
            </w:r>
          </w:p>
        </w:tc>
        <w:tc>
          <w:tcPr>
            <w:tcW w:w="6095" w:type="dxa"/>
            <w:gridSpan w:val="2"/>
          </w:tcPr>
          <w:p w14:paraId="31AE0914" w14:textId="2DCC6928" w:rsidR="00831B9E" w:rsidRPr="003A3692" w:rsidRDefault="00831B9E" w:rsidP="006E2CB4">
            <w:pPr>
              <w:widowControl w:val="0"/>
              <w:spacing w:line="300" w:lineRule="exact"/>
              <w:ind w:right="34"/>
              <w:jc w:val="both"/>
              <w:rPr>
                <w:rFonts w:ascii="Tahoma" w:hAnsi="Tahoma" w:cs="Tahoma"/>
                <w:sz w:val="21"/>
                <w:szCs w:val="21"/>
              </w:rPr>
            </w:pPr>
            <w:r w:rsidRPr="003A3692">
              <w:rPr>
                <w:rFonts w:ascii="Tahoma" w:hAnsi="Tahoma" w:cs="Tahoma"/>
                <w:sz w:val="21"/>
                <w:szCs w:val="21"/>
              </w:rPr>
              <w:t>A alienação fiduciária, nos termos da lei nº 9.514/97, d</w:t>
            </w:r>
            <w:r>
              <w:rPr>
                <w:rFonts w:ascii="Tahoma" w:hAnsi="Tahoma" w:cs="Tahoma"/>
                <w:sz w:val="21"/>
                <w:szCs w:val="21"/>
              </w:rPr>
              <w:t xml:space="preserve">as Unidades Alienadas Fiduciariamente, integrantes do </w:t>
            </w:r>
            <w:r w:rsidRPr="003A3692">
              <w:rPr>
                <w:rFonts w:ascii="Tahoma" w:hAnsi="Tahoma" w:cs="Tahoma"/>
                <w:sz w:val="21"/>
                <w:szCs w:val="21"/>
              </w:rPr>
              <w:lastRenderedPageBreak/>
              <w:t>Empreendimento</w:t>
            </w:r>
            <w:r w:rsidR="00E03F07">
              <w:rPr>
                <w:rFonts w:ascii="Tahoma" w:hAnsi="Tahoma" w:cs="Tahoma"/>
                <w:sz w:val="21"/>
                <w:szCs w:val="21"/>
              </w:rPr>
              <w:t xml:space="preserve"> Livina</w:t>
            </w:r>
            <w:r w:rsidRPr="003A3692">
              <w:rPr>
                <w:rFonts w:ascii="Tahoma" w:hAnsi="Tahoma" w:cs="Tahoma"/>
                <w:sz w:val="21"/>
                <w:szCs w:val="21"/>
              </w:rPr>
              <w:t xml:space="preserve">, </w:t>
            </w:r>
            <w:r>
              <w:rPr>
                <w:rFonts w:ascii="Tahoma" w:hAnsi="Tahoma" w:cs="Tahoma"/>
                <w:sz w:val="21"/>
                <w:szCs w:val="21"/>
              </w:rPr>
              <w:t xml:space="preserve">a ser </w:t>
            </w:r>
            <w:r w:rsidRPr="003A3692">
              <w:rPr>
                <w:rFonts w:ascii="Tahoma" w:hAnsi="Tahoma" w:cs="Tahoma"/>
                <w:sz w:val="21"/>
                <w:szCs w:val="21"/>
              </w:rPr>
              <w:t xml:space="preserve">outorgada </w:t>
            </w:r>
            <w:r>
              <w:rPr>
                <w:rFonts w:ascii="Tahoma" w:hAnsi="Tahoma" w:cs="Tahoma"/>
                <w:sz w:val="21"/>
                <w:szCs w:val="21"/>
              </w:rPr>
              <w:t>em substituição à Alienação Fiduciária de Imóvel</w:t>
            </w:r>
            <w:r w:rsidR="00E03F07">
              <w:rPr>
                <w:rFonts w:ascii="Tahoma" w:hAnsi="Tahoma" w:cs="Tahoma"/>
                <w:sz w:val="21"/>
                <w:szCs w:val="21"/>
              </w:rPr>
              <w:t xml:space="preserve"> Livina</w:t>
            </w:r>
            <w:r>
              <w:rPr>
                <w:rFonts w:ascii="Tahoma" w:hAnsi="Tahoma" w:cs="Tahoma"/>
                <w:sz w:val="21"/>
                <w:szCs w:val="21"/>
              </w:rPr>
              <w:t xml:space="preserve">, </w:t>
            </w:r>
            <w:r w:rsidRPr="003A3692">
              <w:rPr>
                <w:rFonts w:ascii="Tahoma" w:hAnsi="Tahoma" w:cs="Tahoma"/>
                <w:sz w:val="21"/>
                <w:szCs w:val="21"/>
              </w:rPr>
              <w:t xml:space="preserve">na forma prevista no Contrato </w:t>
            </w:r>
            <w:r>
              <w:rPr>
                <w:rFonts w:ascii="Tahoma" w:hAnsi="Tahoma" w:cs="Tahoma"/>
                <w:sz w:val="21"/>
                <w:szCs w:val="21"/>
              </w:rPr>
              <w:t xml:space="preserve">de Cessão, por meio da celebração do Contrato </w:t>
            </w:r>
            <w:r w:rsidRPr="003A3692">
              <w:rPr>
                <w:rFonts w:ascii="Tahoma" w:hAnsi="Tahoma" w:cs="Tahoma"/>
                <w:sz w:val="21"/>
                <w:szCs w:val="21"/>
              </w:rPr>
              <w:t xml:space="preserve">de Alienação Fiduciária de </w:t>
            </w:r>
            <w:r>
              <w:rPr>
                <w:rFonts w:ascii="Tahoma" w:hAnsi="Tahoma" w:cs="Tahoma"/>
                <w:sz w:val="21"/>
                <w:szCs w:val="21"/>
              </w:rPr>
              <w:t>Unidades</w:t>
            </w:r>
            <w:r w:rsidR="00E03F07">
              <w:rPr>
                <w:rFonts w:ascii="Tahoma" w:hAnsi="Tahoma" w:cs="Tahoma"/>
                <w:sz w:val="21"/>
                <w:szCs w:val="21"/>
              </w:rPr>
              <w:t xml:space="preserve"> Livina</w:t>
            </w:r>
            <w:r w:rsidRPr="003A3692">
              <w:rPr>
                <w:rFonts w:ascii="Tahoma" w:hAnsi="Tahoma" w:cs="Tahoma"/>
                <w:sz w:val="21"/>
                <w:szCs w:val="21"/>
              </w:rPr>
              <w:t>;</w:t>
            </w:r>
          </w:p>
          <w:p w14:paraId="7C9F231F" w14:textId="77777777" w:rsidR="00831B9E" w:rsidRPr="003A3692" w:rsidRDefault="00831B9E" w:rsidP="006E2CB4">
            <w:pPr>
              <w:widowControl w:val="0"/>
              <w:tabs>
                <w:tab w:val="left" w:pos="236"/>
              </w:tabs>
              <w:suppressAutoHyphens/>
              <w:spacing w:line="300" w:lineRule="exact"/>
              <w:ind w:left="-44"/>
              <w:jc w:val="both"/>
              <w:rPr>
                <w:rFonts w:ascii="Tahoma" w:hAnsi="Tahoma" w:cs="Tahoma"/>
                <w:bCs/>
                <w:sz w:val="21"/>
                <w:szCs w:val="21"/>
              </w:rPr>
            </w:pPr>
          </w:p>
        </w:tc>
      </w:tr>
      <w:tr w:rsidR="004129ED" w:rsidRPr="003A3692" w14:paraId="206C913F" w14:textId="77777777" w:rsidTr="0C3B97FC">
        <w:trPr>
          <w:trHeight w:val="20"/>
        </w:trPr>
        <w:tc>
          <w:tcPr>
            <w:tcW w:w="3614" w:type="dxa"/>
            <w:gridSpan w:val="3"/>
          </w:tcPr>
          <w:p w14:paraId="3A314AFD" w14:textId="7828B9CB" w:rsidR="004129ED" w:rsidRPr="003A3692" w:rsidRDefault="004129ED" w:rsidP="003A3692">
            <w:pPr>
              <w:widowControl w:val="0"/>
              <w:suppressAutoHyphens/>
              <w:spacing w:line="300" w:lineRule="exact"/>
              <w:ind w:left="-44"/>
              <w:rPr>
                <w:rFonts w:ascii="Tahoma" w:hAnsi="Tahoma" w:cs="Tahoma"/>
                <w:sz w:val="21"/>
                <w:szCs w:val="21"/>
              </w:rPr>
            </w:pPr>
            <w:r w:rsidRPr="003A3692">
              <w:rPr>
                <w:rFonts w:ascii="Tahoma" w:hAnsi="Tahoma" w:cs="Tahoma"/>
                <w:sz w:val="21"/>
                <w:szCs w:val="21"/>
              </w:rPr>
              <w:lastRenderedPageBreak/>
              <w:t>“</w:t>
            </w:r>
            <w:r w:rsidRPr="003A3692">
              <w:rPr>
                <w:rFonts w:ascii="Tahoma" w:hAnsi="Tahoma" w:cs="Tahoma"/>
                <w:sz w:val="21"/>
                <w:szCs w:val="21"/>
                <w:u w:val="single"/>
              </w:rPr>
              <w:t>Amortização Extraordinária Compulsória</w:t>
            </w:r>
            <w:r w:rsidRPr="003A3692">
              <w:rPr>
                <w:rFonts w:ascii="Tahoma" w:hAnsi="Tahoma" w:cs="Tahoma"/>
                <w:sz w:val="21"/>
                <w:szCs w:val="21"/>
              </w:rPr>
              <w:t>”:</w:t>
            </w:r>
          </w:p>
        </w:tc>
        <w:tc>
          <w:tcPr>
            <w:tcW w:w="6095" w:type="dxa"/>
            <w:gridSpan w:val="2"/>
          </w:tcPr>
          <w:p w14:paraId="10169A5D" w14:textId="6AF65448" w:rsidR="004129ED" w:rsidRPr="003A3692" w:rsidRDefault="004129ED" w:rsidP="003A3692">
            <w:pPr>
              <w:widowControl w:val="0"/>
              <w:spacing w:line="300" w:lineRule="exact"/>
              <w:ind w:right="34"/>
              <w:jc w:val="both"/>
              <w:rPr>
                <w:rFonts w:ascii="Tahoma" w:hAnsi="Tahoma" w:cs="Tahoma"/>
                <w:sz w:val="21"/>
                <w:szCs w:val="21"/>
              </w:rPr>
            </w:pPr>
            <w:r w:rsidRPr="003A3692">
              <w:rPr>
                <w:rFonts w:ascii="Tahoma" w:hAnsi="Tahoma" w:cs="Tahoma"/>
                <w:sz w:val="21"/>
                <w:szCs w:val="21"/>
              </w:rPr>
              <w:t>A amortização extraordinária da</w:t>
            </w:r>
            <w:r w:rsidR="00574D5B">
              <w:rPr>
                <w:rFonts w:ascii="Tahoma" w:hAnsi="Tahoma" w:cs="Tahoma"/>
                <w:sz w:val="21"/>
                <w:szCs w:val="21"/>
              </w:rPr>
              <w:t>s</w:t>
            </w:r>
            <w:r w:rsidRPr="003A3692">
              <w:rPr>
                <w:rFonts w:ascii="Tahoma" w:hAnsi="Tahoma" w:cs="Tahoma"/>
                <w:sz w:val="21"/>
                <w:szCs w:val="21"/>
              </w:rPr>
              <w:t xml:space="preserve"> CCB a qualquer tempo, de forma parcial ou total, de forma automática e em cumprimento à Cascata de Pagamentos, sem</w:t>
            </w:r>
            <w:r w:rsidR="000855F5">
              <w:rPr>
                <w:rFonts w:ascii="Tahoma" w:hAnsi="Tahoma" w:cs="Tahoma"/>
                <w:sz w:val="21"/>
                <w:szCs w:val="21"/>
              </w:rPr>
              <w:t xml:space="preserve"> </w:t>
            </w:r>
            <w:r w:rsidRPr="003A3692">
              <w:rPr>
                <w:rFonts w:ascii="Tahoma" w:hAnsi="Tahoma" w:cs="Tahoma"/>
                <w:sz w:val="21"/>
                <w:szCs w:val="21"/>
              </w:rPr>
              <w:t>a incidência de qualquer prêmio ou multa;</w:t>
            </w:r>
          </w:p>
          <w:p w14:paraId="4E2C9C14" w14:textId="77777777" w:rsidR="004129ED" w:rsidRPr="003A3692"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3A3692" w14:paraId="1A55BB8D" w14:textId="77777777" w:rsidTr="0C3B97FC">
        <w:trPr>
          <w:trHeight w:val="20"/>
        </w:trPr>
        <w:tc>
          <w:tcPr>
            <w:tcW w:w="3614" w:type="dxa"/>
            <w:gridSpan w:val="3"/>
          </w:tcPr>
          <w:p w14:paraId="76EAA01A" w14:textId="2EEDAFC7" w:rsidR="001E06F5" w:rsidRPr="003A3692" w:rsidRDefault="001E06F5" w:rsidP="003A3692">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Amortização Extraordinária Facultativa</w:t>
            </w:r>
            <w:r w:rsidRPr="003A3692">
              <w:rPr>
                <w:rFonts w:ascii="Tahoma" w:hAnsi="Tahoma" w:cs="Tahoma"/>
                <w:sz w:val="21"/>
                <w:szCs w:val="21"/>
              </w:rPr>
              <w:t>”:</w:t>
            </w:r>
          </w:p>
        </w:tc>
        <w:tc>
          <w:tcPr>
            <w:tcW w:w="6095" w:type="dxa"/>
            <w:gridSpan w:val="2"/>
          </w:tcPr>
          <w:p w14:paraId="220D01E7" w14:textId="7A540B1C" w:rsidR="001E06F5" w:rsidRPr="003A3692" w:rsidRDefault="001E06F5" w:rsidP="003A3692">
            <w:pPr>
              <w:widowControl w:val="0"/>
              <w:spacing w:line="300" w:lineRule="exact"/>
              <w:ind w:right="34"/>
              <w:jc w:val="both"/>
              <w:rPr>
                <w:rFonts w:ascii="Tahoma" w:hAnsi="Tahoma" w:cs="Tahoma"/>
                <w:sz w:val="21"/>
                <w:szCs w:val="21"/>
              </w:rPr>
            </w:pPr>
            <w:r w:rsidRPr="003A3692">
              <w:rPr>
                <w:rFonts w:ascii="Tahoma" w:hAnsi="Tahoma" w:cs="Tahoma"/>
                <w:sz w:val="21"/>
                <w:szCs w:val="21"/>
              </w:rPr>
              <w:t>A amortização extraordinária da</w:t>
            </w:r>
            <w:r w:rsidR="00285709">
              <w:rPr>
                <w:rFonts w:ascii="Tahoma" w:hAnsi="Tahoma" w:cs="Tahoma"/>
                <w:sz w:val="21"/>
                <w:szCs w:val="21"/>
              </w:rPr>
              <w:t>s</w:t>
            </w:r>
            <w:r w:rsidRPr="003A3692">
              <w:rPr>
                <w:rFonts w:ascii="Tahoma" w:hAnsi="Tahoma" w:cs="Tahoma"/>
                <w:sz w:val="21"/>
                <w:szCs w:val="21"/>
              </w:rPr>
              <w:t xml:space="preserve"> CCB a qualquer tempo, de forma parcial ou total, devendo a</w:t>
            </w:r>
            <w:r w:rsidR="00285709">
              <w:rPr>
                <w:rFonts w:ascii="Tahoma" w:hAnsi="Tahoma" w:cs="Tahoma"/>
                <w:sz w:val="21"/>
                <w:szCs w:val="21"/>
              </w:rPr>
              <w:t xml:space="preserve"> respectiva</w:t>
            </w:r>
            <w:r w:rsidRPr="003A3692">
              <w:rPr>
                <w:rFonts w:ascii="Tahoma" w:hAnsi="Tahoma" w:cs="Tahoma"/>
                <w:sz w:val="21"/>
                <w:szCs w:val="21"/>
              </w:rPr>
              <w:t xml:space="preserve"> Devedora comunicar sua intenção de amortizar extraordinariamente esta cédula com no mínimo </w:t>
            </w:r>
            <w:r w:rsidR="000855F5">
              <w:rPr>
                <w:rFonts w:ascii="Tahoma" w:hAnsi="Tahoma" w:cs="Tahoma"/>
                <w:sz w:val="21"/>
                <w:szCs w:val="21"/>
              </w:rPr>
              <w:t>45</w:t>
            </w:r>
            <w:r w:rsidRPr="003A3692">
              <w:rPr>
                <w:rFonts w:ascii="Tahoma" w:hAnsi="Tahoma" w:cs="Tahoma"/>
                <w:sz w:val="21"/>
                <w:szCs w:val="21"/>
              </w:rPr>
              <w:t xml:space="preserve"> (</w:t>
            </w:r>
            <w:r w:rsidR="000855F5">
              <w:rPr>
                <w:rFonts w:ascii="Tahoma" w:hAnsi="Tahoma" w:cs="Tahoma"/>
                <w:sz w:val="21"/>
                <w:szCs w:val="21"/>
              </w:rPr>
              <w:t>quarenta e cinco</w:t>
            </w:r>
            <w:r w:rsidRPr="003A3692">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3A3692"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3A3692" w14:paraId="4F1F0EDB" w14:textId="77777777" w:rsidTr="0C3B97FC">
        <w:trPr>
          <w:trHeight w:val="20"/>
        </w:trPr>
        <w:tc>
          <w:tcPr>
            <w:tcW w:w="3614" w:type="dxa"/>
            <w:gridSpan w:val="3"/>
          </w:tcPr>
          <w:p w14:paraId="14EB18A0" w14:textId="7DF07624" w:rsidR="00E31180" w:rsidRPr="003A3692" w:rsidRDefault="00E31180" w:rsidP="003A3692">
            <w:pPr>
              <w:widowControl w:val="0"/>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Auditor Independente</w:t>
            </w:r>
            <w:r w:rsidRPr="003A3692">
              <w:rPr>
                <w:rFonts w:ascii="Tahoma" w:hAnsi="Tahoma" w:cs="Tahoma"/>
                <w:sz w:val="21"/>
                <w:szCs w:val="21"/>
              </w:rPr>
              <w:t>”:</w:t>
            </w:r>
          </w:p>
        </w:tc>
        <w:tc>
          <w:tcPr>
            <w:tcW w:w="6095" w:type="dxa"/>
            <w:gridSpan w:val="2"/>
          </w:tcPr>
          <w:p w14:paraId="5FCE1F62" w14:textId="77777777" w:rsidR="00E31180" w:rsidRPr="003A3692" w:rsidRDefault="00E31180" w:rsidP="003A3692">
            <w:pPr>
              <w:widowControl w:val="0"/>
              <w:spacing w:line="300" w:lineRule="exact"/>
              <w:ind w:right="34"/>
              <w:jc w:val="both"/>
              <w:rPr>
                <w:rFonts w:ascii="Tahoma" w:hAnsi="Tahoma" w:cs="Tahoma"/>
                <w:sz w:val="21"/>
                <w:szCs w:val="21"/>
              </w:rPr>
            </w:pPr>
            <w:r w:rsidRPr="003A3692">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3A3692"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3A3692" w14:paraId="602DB7F2" w14:textId="77777777" w:rsidTr="0C3B97FC">
        <w:trPr>
          <w:trHeight w:val="20"/>
        </w:trPr>
        <w:tc>
          <w:tcPr>
            <w:tcW w:w="3614" w:type="dxa"/>
            <w:gridSpan w:val="3"/>
          </w:tcPr>
          <w:p w14:paraId="01A16DD9" w14:textId="7EB84EAD" w:rsidR="00FC3AB5" w:rsidRPr="003A3692" w:rsidRDefault="00FC3AB5" w:rsidP="003A3692">
            <w:pPr>
              <w:widowControl w:val="0"/>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color w:val="000000"/>
                <w:sz w:val="21"/>
                <w:szCs w:val="21"/>
                <w:u w:val="single"/>
              </w:rPr>
              <w:t>Assembleia</w:t>
            </w:r>
            <w:r w:rsidRPr="003A3692">
              <w:rPr>
                <w:rFonts w:ascii="Tahoma" w:hAnsi="Tahoma" w:cs="Tahoma"/>
                <w:sz w:val="21"/>
                <w:szCs w:val="21"/>
                <w:u w:val="single"/>
              </w:rPr>
              <w:t xml:space="preserve"> Geral</w:t>
            </w:r>
            <w:r w:rsidR="00222405" w:rsidRPr="003A3692">
              <w:rPr>
                <w:rFonts w:ascii="Tahoma" w:hAnsi="Tahoma" w:cs="Tahoma"/>
                <w:sz w:val="21"/>
                <w:szCs w:val="21"/>
                <w:u w:val="single"/>
              </w:rPr>
              <w:t xml:space="preserve"> de Titulares dos CRI</w:t>
            </w:r>
            <w:r w:rsidRPr="003A3692">
              <w:rPr>
                <w:rFonts w:ascii="Tahoma" w:hAnsi="Tahoma" w:cs="Tahoma"/>
                <w:sz w:val="21"/>
                <w:szCs w:val="21"/>
              </w:rPr>
              <w:t>”:</w:t>
            </w:r>
          </w:p>
        </w:tc>
        <w:tc>
          <w:tcPr>
            <w:tcW w:w="6095" w:type="dxa"/>
            <w:gridSpan w:val="2"/>
          </w:tcPr>
          <w:p w14:paraId="28FFCC24" w14:textId="0B06BA71" w:rsidR="00FC3AB5" w:rsidRPr="003A3692" w:rsidRDefault="00FC3AB5" w:rsidP="003A3692">
            <w:pPr>
              <w:widowControl w:val="0"/>
              <w:tabs>
                <w:tab w:val="left" w:pos="236"/>
              </w:tabs>
              <w:suppressAutoHyphens/>
              <w:spacing w:line="300" w:lineRule="exact"/>
              <w:ind w:left="-44"/>
              <w:jc w:val="both"/>
              <w:rPr>
                <w:rFonts w:ascii="Tahoma" w:hAnsi="Tahoma" w:cs="Tahoma"/>
                <w:bCs/>
                <w:sz w:val="21"/>
                <w:szCs w:val="21"/>
              </w:rPr>
            </w:pPr>
            <w:r w:rsidRPr="003A3692">
              <w:rPr>
                <w:rFonts w:ascii="Tahoma" w:hAnsi="Tahoma" w:cs="Tahoma"/>
                <w:bCs/>
                <w:sz w:val="21"/>
                <w:szCs w:val="21"/>
              </w:rPr>
              <w:t>A Assembleia Geral d</w:t>
            </w:r>
            <w:r w:rsidR="00222405" w:rsidRPr="003A3692">
              <w:rPr>
                <w:rFonts w:ascii="Tahoma" w:hAnsi="Tahoma" w:cs="Tahoma"/>
                <w:bCs/>
                <w:sz w:val="21"/>
                <w:szCs w:val="21"/>
              </w:rPr>
              <w:t>e</w:t>
            </w:r>
            <w:r w:rsidRPr="003A3692">
              <w:rPr>
                <w:rFonts w:ascii="Tahoma" w:hAnsi="Tahoma" w:cs="Tahoma"/>
                <w:bCs/>
                <w:sz w:val="21"/>
                <w:szCs w:val="21"/>
              </w:rPr>
              <w:t xml:space="preserve"> Titulares dos CRI, convocada e instalada </w:t>
            </w:r>
            <w:r w:rsidRPr="003A3692">
              <w:rPr>
                <w:rFonts w:ascii="Tahoma" w:hAnsi="Tahoma" w:cs="Tahoma"/>
                <w:sz w:val="21"/>
                <w:szCs w:val="21"/>
              </w:rPr>
              <w:t>nos</w:t>
            </w:r>
            <w:r w:rsidRPr="003A3692">
              <w:rPr>
                <w:rFonts w:ascii="Tahoma" w:hAnsi="Tahoma" w:cs="Tahoma"/>
                <w:bCs/>
                <w:sz w:val="21"/>
                <w:szCs w:val="21"/>
              </w:rPr>
              <w:t xml:space="preserve"> termos da Cláusula Décima Sexta deste Termo;</w:t>
            </w:r>
          </w:p>
          <w:p w14:paraId="78473E4B" w14:textId="77777777" w:rsidR="00FC3AB5" w:rsidRPr="003A3692" w:rsidRDefault="00FC3AB5" w:rsidP="003A3692">
            <w:pPr>
              <w:widowControl w:val="0"/>
              <w:spacing w:line="300" w:lineRule="exact"/>
              <w:ind w:left="-44"/>
              <w:jc w:val="both"/>
              <w:rPr>
                <w:rFonts w:ascii="Tahoma" w:hAnsi="Tahoma" w:cs="Tahoma"/>
                <w:color w:val="000000"/>
                <w:sz w:val="21"/>
                <w:szCs w:val="21"/>
              </w:rPr>
            </w:pPr>
          </w:p>
        </w:tc>
      </w:tr>
      <w:tr w:rsidR="00081360" w:rsidRPr="003A3692" w14:paraId="15EF6BD7" w14:textId="77777777" w:rsidTr="0C3B97FC">
        <w:trPr>
          <w:trHeight w:val="20"/>
        </w:trPr>
        <w:tc>
          <w:tcPr>
            <w:tcW w:w="3614" w:type="dxa"/>
            <w:gridSpan w:val="3"/>
          </w:tcPr>
          <w:p w14:paraId="3B8F0D8D" w14:textId="2E4312F8" w:rsidR="00081360" w:rsidRPr="003A3692" w:rsidRDefault="00081360" w:rsidP="003A3692">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 xml:space="preserve">B3 (Segmento </w:t>
            </w:r>
            <w:r w:rsidR="00A77AA2" w:rsidRPr="003A3692">
              <w:rPr>
                <w:rFonts w:ascii="Tahoma" w:hAnsi="Tahoma" w:cs="Tahoma"/>
                <w:color w:val="000000"/>
                <w:sz w:val="21"/>
                <w:szCs w:val="21"/>
                <w:u w:val="single"/>
              </w:rPr>
              <w:t xml:space="preserve">CETIP </w:t>
            </w:r>
            <w:r w:rsidRPr="003A3692">
              <w:rPr>
                <w:rFonts w:ascii="Tahoma" w:hAnsi="Tahoma" w:cs="Tahoma"/>
                <w:color w:val="000000"/>
                <w:sz w:val="21"/>
                <w:szCs w:val="21"/>
                <w:u w:val="single"/>
              </w:rPr>
              <w:t>UTVM)</w:t>
            </w:r>
            <w:r w:rsidRPr="003A3692">
              <w:rPr>
                <w:rFonts w:ascii="Tahoma" w:hAnsi="Tahoma" w:cs="Tahoma"/>
                <w:color w:val="000000"/>
                <w:sz w:val="21"/>
                <w:szCs w:val="21"/>
              </w:rPr>
              <w:t>”:</w:t>
            </w:r>
          </w:p>
        </w:tc>
        <w:tc>
          <w:tcPr>
            <w:tcW w:w="6095" w:type="dxa"/>
            <w:gridSpan w:val="2"/>
          </w:tcPr>
          <w:p w14:paraId="207E8C88" w14:textId="02FC4DB4" w:rsidR="00081360" w:rsidRPr="003A3692" w:rsidRDefault="03EE4B45" w:rsidP="003A3692">
            <w:pPr>
              <w:widowControl w:val="0"/>
              <w:tabs>
                <w:tab w:val="left" w:pos="236"/>
              </w:tabs>
              <w:suppressAutoHyphens/>
              <w:spacing w:line="300" w:lineRule="exact"/>
              <w:ind w:left="-44"/>
              <w:jc w:val="both"/>
              <w:rPr>
                <w:rFonts w:ascii="Tahoma" w:hAnsi="Tahoma" w:cs="Tahoma"/>
                <w:color w:val="000000"/>
                <w:sz w:val="21"/>
                <w:szCs w:val="21"/>
              </w:rPr>
            </w:pPr>
            <w:bookmarkStart w:id="25" w:name="_Hlk80268368"/>
            <w:r w:rsidRPr="0C3B97FC">
              <w:rPr>
                <w:rFonts w:ascii="Tahoma" w:hAnsi="Tahoma" w:cs="Tahoma"/>
                <w:b/>
                <w:bCs/>
                <w:sz w:val="21"/>
                <w:szCs w:val="21"/>
              </w:rPr>
              <w:t>B3 S.A. – Brasil, Bolsa, Balcão</w:t>
            </w:r>
            <w:r w:rsidR="4FD8B709" w:rsidRPr="0C3B97FC">
              <w:rPr>
                <w:rFonts w:ascii="Tahoma" w:hAnsi="Tahoma" w:cs="Tahoma"/>
                <w:b/>
                <w:bCs/>
                <w:sz w:val="21"/>
                <w:szCs w:val="21"/>
              </w:rPr>
              <w:t xml:space="preserve"> - Balcão B3</w:t>
            </w:r>
            <w:r w:rsidRPr="0C3B97FC">
              <w:rPr>
                <w:rFonts w:ascii="Tahoma" w:hAnsi="Tahoma" w:cs="Tahoma"/>
                <w:b/>
                <w:bCs/>
                <w:sz w:val="21"/>
                <w:szCs w:val="21"/>
              </w:rPr>
              <w:t xml:space="preserve"> </w:t>
            </w:r>
            <w:r w:rsidRPr="0C3B97FC">
              <w:rPr>
                <w:rFonts w:ascii="Tahoma" w:hAnsi="Tahoma" w:cs="Tahoma"/>
                <w:sz w:val="21"/>
                <w:szCs w:val="21"/>
              </w:rPr>
              <w:t xml:space="preserve">(Segmento </w:t>
            </w:r>
            <w:r w:rsidR="60FDCEB8" w:rsidRPr="0C3B97FC">
              <w:rPr>
                <w:rFonts w:ascii="Tahoma" w:hAnsi="Tahoma" w:cs="Tahoma"/>
                <w:sz w:val="21"/>
                <w:szCs w:val="21"/>
              </w:rPr>
              <w:t xml:space="preserve">CETIP </w:t>
            </w:r>
            <w:r w:rsidRPr="0C3B97FC">
              <w:rPr>
                <w:rFonts w:ascii="Tahoma" w:hAnsi="Tahoma" w:cs="Tahoma"/>
                <w:sz w:val="21"/>
                <w:szCs w:val="21"/>
              </w:rPr>
              <w:t>UTVM)</w:t>
            </w:r>
            <w:bookmarkEnd w:id="25"/>
            <w:r w:rsidRPr="0C3B97FC">
              <w:rPr>
                <w:rFonts w:ascii="Tahoma" w:hAnsi="Tahoma" w:cs="Tahoma"/>
                <w:sz w:val="21"/>
                <w:szCs w:val="21"/>
              </w:rPr>
              <w:t>, instituição devidamente autorizada pelo Banco Central do Brasil para a prestação de serviços de depositária de ativos escriturais e liquidação financeira</w:t>
            </w:r>
            <w:r w:rsidRPr="0C3B97FC">
              <w:rPr>
                <w:rFonts w:ascii="Tahoma" w:hAnsi="Tahoma" w:cs="Tahoma"/>
                <w:color w:val="000000" w:themeColor="text1"/>
                <w:sz w:val="21"/>
                <w:szCs w:val="21"/>
              </w:rPr>
              <w:t>;</w:t>
            </w:r>
          </w:p>
          <w:p w14:paraId="7A07BD20" w14:textId="76DD3D1E" w:rsidR="00081360" w:rsidRPr="003A3692"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3A3692" w14:paraId="4769298C" w14:textId="77777777" w:rsidTr="0C3B97FC">
        <w:trPr>
          <w:trHeight w:val="20"/>
        </w:trPr>
        <w:tc>
          <w:tcPr>
            <w:tcW w:w="3614" w:type="dxa"/>
            <w:gridSpan w:val="3"/>
          </w:tcPr>
          <w:p w14:paraId="54F6A856" w14:textId="790DBAA1" w:rsidR="00FC3AB5" w:rsidRPr="007B6127" w:rsidRDefault="00FC3AB5" w:rsidP="003A3692">
            <w:pPr>
              <w:widowControl w:val="0"/>
              <w:suppressAutoHyphens/>
              <w:spacing w:line="300" w:lineRule="exact"/>
              <w:ind w:left="-44"/>
              <w:rPr>
                <w:rFonts w:ascii="Tahoma" w:hAnsi="Tahoma" w:cs="Tahoma"/>
                <w:color w:val="000000"/>
                <w:sz w:val="21"/>
                <w:szCs w:val="21"/>
              </w:rPr>
            </w:pPr>
            <w:r w:rsidRPr="007B6127">
              <w:rPr>
                <w:rFonts w:ascii="Tahoma" w:hAnsi="Tahoma" w:cs="Tahoma"/>
                <w:color w:val="000000"/>
                <w:sz w:val="21"/>
                <w:szCs w:val="21"/>
              </w:rPr>
              <w:t>“</w:t>
            </w:r>
            <w:r w:rsidRPr="007B6127">
              <w:rPr>
                <w:rFonts w:ascii="Tahoma" w:hAnsi="Tahoma" w:cs="Tahoma"/>
                <w:color w:val="000000"/>
                <w:sz w:val="21"/>
                <w:szCs w:val="21"/>
                <w:u w:val="single"/>
              </w:rPr>
              <w:t>Banco Liquidante</w:t>
            </w:r>
            <w:r w:rsidRPr="007B6127">
              <w:rPr>
                <w:rFonts w:ascii="Tahoma" w:hAnsi="Tahoma" w:cs="Tahoma"/>
                <w:color w:val="000000"/>
                <w:sz w:val="21"/>
                <w:szCs w:val="21"/>
              </w:rPr>
              <w:t>”:</w:t>
            </w:r>
          </w:p>
        </w:tc>
        <w:tc>
          <w:tcPr>
            <w:tcW w:w="6095" w:type="dxa"/>
            <w:gridSpan w:val="2"/>
          </w:tcPr>
          <w:p w14:paraId="15A4DAE3" w14:textId="4CF67528" w:rsidR="00FC3AB5" w:rsidRPr="003A3692"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7B6127">
              <w:rPr>
                <w:rFonts w:ascii="Tahoma" w:hAnsi="Tahoma" w:cs="Tahoma"/>
                <w:b/>
                <w:color w:val="000000"/>
                <w:sz w:val="21"/>
                <w:szCs w:val="21"/>
              </w:rPr>
              <w:t>BANCO BRADESCO S.A.</w:t>
            </w:r>
            <w:r w:rsidRPr="007B6127">
              <w:rPr>
                <w:rFonts w:ascii="Tahoma" w:hAnsi="Tahoma" w:cs="Tahoma"/>
                <w:color w:val="000000"/>
                <w:sz w:val="21"/>
                <w:szCs w:val="21"/>
              </w:rPr>
              <w:t xml:space="preserve">, </w:t>
            </w:r>
            <w:r w:rsidR="002F3B9E" w:rsidRPr="007B6127">
              <w:rPr>
                <w:rFonts w:ascii="Tahoma" w:eastAsia="Arial Unicode MS" w:hAnsi="Tahoma" w:cs="Tahoma"/>
                <w:sz w:val="21"/>
                <w:szCs w:val="21"/>
              </w:rPr>
              <w:t>instituição financeira, inscrita no CNPJ/M</w:t>
            </w:r>
            <w:r w:rsidR="00E00134" w:rsidRPr="007B6127">
              <w:rPr>
                <w:rFonts w:ascii="Tahoma" w:eastAsia="Arial Unicode MS" w:hAnsi="Tahoma" w:cs="Tahoma"/>
                <w:sz w:val="21"/>
                <w:szCs w:val="21"/>
              </w:rPr>
              <w:t>E</w:t>
            </w:r>
            <w:r w:rsidR="002F3B9E" w:rsidRPr="007B6127">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7B6127">
              <w:rPr>
                <w:rFonts w:ascii="Tahoma" w:hAnsi="Tahoma" w:cs="Tahoma"/>
                <w:color w:val="000000"/>
                <w:spacing w:val="-6"/>
                <w:sz w:val="21"/>
                <w:szCs w:val="21"/>
              </w:rPr>
              <w:t xml:space="preserve">, </w:t>
            </w:r>
            <w:r w:rsidR="00FC3AB5" w:rsidRPr="007B6127">
              <w:rPr>
                <w:rFonts w:ascii="Tahoma" w:hAnsi="Tahoma" w:cs="Tahoma"/>
                <w:color w:val="000000"/>
                <w:sz w:val="21"/>
                <w:szCs w:val="21"/>
              </w:rPr>
              <w:t xml:space="preserve">responsável </w:t>
            </w:r>
            <w:r w:rsidR="00440EA9" w:rsidRPr="007B6127">
              <w:rPr>
                <w:rFonts w:ascii="Tahoma" w:hAnsi="Tahoma" w:cs="Tahoma"/>
                <w:color w:val="000000"/>
                <w:sz w:val="21"/>
                <w:szCs w:val="21"/>
              </w:rPr>
              <w:t xml:space="preserve">pelo processamento das </w:t>
            </w:r>
            <w:r w:rsidR="00FC3AB5" w:rsidRPr="007B6127">
              <w:rPr>
                <w:rFonts w:ascii="Tahoma" w:hAnsi="Tahoma" w:cs="Tahoma"/>
                <w:color w:val="000000"/>
                <w:sz w:val="21"/>
                <w:szCs w:val="21"/>
              </w:rPr>
              <w:t>liquidações financeiras dos CRI;</w:t>
            </w:r>
          </w:p>
          <w:p w14:paraId="706E02AA" w14:textId="77777777" w:rsidR="00FC3AB5" w:rsidRPr="003A3692" w:rsidRDefault="00FC3AB5" w:rsidP="003A3692">
            <w:pPr>
              <w:widowControl w:val="0"/>
              <w:spacing w:line="300" w:lineRule="exact"/>
              <w:ind w:left="-44"/>
              <w:jc w:val="both"/>
              <w:rPr>
                <w:rFonts w:ascii="Tahoma" w:hAnsi="Tahoma" w:cs="Tahoma"/>
                <w:color w:val="000000"/>
                <w:sz w:val="21"/>
                <w:szCs w:val="21"/>
              </w:rPr>
            </w:pPr>
          </w:p>
        </w:tc>
      </w:tr>
      <w:tr w:rsidR="00DC2271" w:rsidRPr="003A3692" w14:paraId="6EB38C56" w14:textId="77777777" w:rsidTr="0C3B97FC">
        <w:trPr>
          <w:trHeight w:val="20"/>
        </w:trPr>
        <w:tc>
          <w:tcPr>
            <w:tcW w:w="3614" w:type="dxa"/>
            <w:gridSpan w:val="3"/>
          </w:tcPr>
          <w:p w14:paraId="50B96842" w14:textId="1C3CD6F3" w:rsidR="00DC2271" w:rsidRPr="003A3692" w:rsidRDefault="00DC2271" w:rsidP="003A3692">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Cascata de Pagamentos</w:t>
            </w:r>
            <w:r w:rsidRPr="003A3692">
              <w:rPr>
                <w:rFonts w:ascii="Tahoma" w:hAnsi="Tahoma" w:cs="Tahoma"/>
                <w:color w:val="000000"/>
                <w:sz w:val="21"/>
                <w:szCs w:val="21"/>
              </w:rPr>
              <w:t>”:</w:t>
            </w:r>
          </w:p>
        </w:tc>
        <w:tc>
          <w:tcPr>
            <w:tcW w:w="6095" w:type="dxa"/>
            <w:gridSpan w:val="2"/>
          </w:tcPr>
          <w:p w14:paraId="73E18C5E" w14:textId="707C67B0" w:rsidR="00DC2271" w:rsidRPr="003A3692" w:rsidRDefault="00DC2271"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A ordem de utilização, pela Emissora, dos Recursos recebidos na Conta Centralizadora;</w:t>
            </w:r>
          </w:p>
          <w:p w14:paraId="2ED2F952" w14:textId="77777777" w:rsidR="00DC2271" w:rsidRPr="003A3692" w:rsidRDefault="00DC2271" w:rsidP="003A3692">
            <w:pPr>
              <w:widowControl w:val="0"/>
              <w:suppressAutoHyphens/>
              <w:spacing w:line="300" w:lineRule="exact"/>
              <w:ind w:left="-56"/>
              <w:jc w:val="both"/>
              <w:rPr>
                <w:rFonts w:ascii="Tahoma" w:hAnsi="Tahoma" w:cs="Tahoma"/>
                <w:color w:val="000000"/>
                <w:sz w:val="21"/>
                <w:szCs w:val="21"/>
              </w:rPr>
            </w:pPr>
          </w:p>
        </w:tc>
      </w:tr>
      <w:tr w:rsidR="00574D5B" w:rsidRPr="003A3692" w14:paraId="3E8245E7" w14:textId="77777777" w:rsidTr="00C65409">
        <w:trPr>
          <w:trHeight w:val="20"/>
        </w:trPr>
        <w:tc>
          <w:tcPr>
            <w:tcW w:w="3614" w:type="dxa"/>
            <w:gridSpan w:val="3"/>
          </w:tcPr>
          <w:p w14:paraId="4ADDB6CD" w14:textId="7BFE58D9" w:rsidR="00574D5B" w:rsidRPr="003A3692" w:rsidRDefault="00574D5B" w:rsidP="00C65409">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w:t>
            </w:r>
            <w:r>
              <w:rPr>
                <w:rFonts w:ascii="Tahoma" w:hAnsi="Tahoma" w:cs="Tahoma"/>
                <w:color w:val="000000"/>
                <w:sz w:val="21"/>
                <w:szCs w:val="21"/>
                <w:u w:val="single"/>
              </w:rPr>
              <w:t>ayenne</w:t>
            </w:r>
            <w:r w:rsidRPr="003A3692">
              <w:rPr>
                <w:rFonts w:ascii="Tahoma" w:hAnsi="Tahoma" w:cs="Tahoma"/>
                <w:color w:val="000000"/>
                <w:sz w:val="21"/>
                <w:szCs w:val="21"/>
              </w:rPr>
              <w:t>”:</w:t>
            </w:r>
          </w:p>
        </w:tc>
        <w:tc>
          <w:tcPr>
            <w:tcW w:w="6095" w:type="dxa"/>
            <w:gridSpan w:val="2"/>
          </w:tcPr>
          <w:p w14:paraId="36BAA692" w14:textId="46EB8DE5" w:rsidR="00574D5B" w:rsidRPr="003A3692" w:rsidRDefault="00574D5B" w:rsidP="00C65409">
            <w:pPr>
              <w:widowControl w:val="0"/>
              <w:tabs>
                <w:tab w:val="left" w:pos="236"/>
              </w:tabs>
              <w:suppressAutoHyphens/>
              <w:spacing w:line="300" w:lineRule="exact"/>
              <w:ind w:left="-44"/>
              <w:jc w:val="both"/>
              <w:rPr>
                <w:rFonts w:ascii="Tahoma" w:hAnsi="Tahoma" w:cs="Tahoma"/>
                <w:sz w:val="21"/>
                <w:szCs w:val="21"/>
              </w:rPr>
            </w:pPr>
            <w:r>
              <w:rPr>
                <w:rFonts w:ascii="Tahoma" w:hAnsi="Tahoma" w:cs="Tahoma"/>
                <w:sz w:val="21"/>
                <w:szCs w:val="21"/>
              </w:rPr>
              <w:t xml:space="preserve">A </w:t>
            </w:r>
            <w:r>
              <w:rPr>
                <w:rFonts w:ascii="Tahoma" w:hAnsi="Tahoma" w:cs="Tahoma"/>
                <w:b/>
                <w:sz w:val="21"/>
                <w:szCs w:val="21"/>
              </w:rPr>
              <w:t>CAYENNE</w:t>
            </w:r>
            <w:r w:rsidRPr="00B123DE">
              <w:rPr>
                <w:rFonts w:ascii="Tahoma" w:hAnsi="Tahoma" w:cs="Tahoma"/>
                <w:b/>
                <w:sz w:val="21"/>
                <w:szCs w:val="21"/>
              </w:rPr>
              <w:t xml:space="preserve"> EMPREENDIMENTO IMOBILIÁRIO LTDA.</w:t>
            </w:r>
            <w:r w:rsidRPr="00B123DE">
              <w:rPr>
                <w:rFonts w:ascii="Tahoma" w:hAnsi="Tahoma" w:cs="Tahoma"/>
                <w:sz w:val="21"/>
                <w:szCs w:val="21"/>
              </w:rPr>
              <w:t xml:space="preserve">, sociedade empresária limitada, com sede na Cidade de São Paulo, </w:t>
            </w:r>
            <w:r w:rsidRPr="00B123DE">
              <w:rPr>
                <w:rFonts w:ascii="Tahoma" w:hAnsi="Tahoma" w:cs="Tahoma"/>
                <w:sz w:val="21"/>
                <w:szCs w:val="21"/>
              </w:rPr>
              <w:lastRenderedPageBreak/>
              <w:t xml:space="preserve">Estado de São Paulo, na Av. Pres. Juscelino Kubitschek, nº 360 – 4º Andar, Sala 96, Vila Nova Conceição, CEP 04543-000, inscrita perante o CNPJ/ME sob o nº </w:t>
            </w:r>
            <w:r w:rsidRPr="004856E1">
              <w:rPr>
                <w:rFonts w:ascii="Tahoma" w:hAnsi="Tahoma" w:cs="Tahoma"/>
                <w:sz w:val="21"/>
                <w:szCs w:val="21"/>
              </w:rPr>
              <w:t>34.362.838/0001-47</w:t>
            </w:r>
            <w:r w:rsidRPr="003A3692">
              <w:rPr>
                <w:rFonts w:ascii="Tahoma" w:hAnsi="Tahoma" w:cs="Tahoma"/>
                <w:sz w:val="21"/>
                <w:szCs w:val="21"/>
              </w:rPr>
              <w:t>;</w:t>
            </w:r>
          </w:p>
          <w:p w14:paraId="31950F8C" w14:textId="77777777" w:rsidR="00574D5B" w:rsidRPr="003A3692" w:rsidRDefault="00574D5B" w:rsidP="00C65409">
            <w:pPr>
              <w:widowControl w:val="0"/>
              <w:suppressAutoHyphens/>
              <w:spacing w:line="300" w:lineRule="exact"/>
              <w:ind w:left="-56"/>
              <w:jc w:val="both"/>
              <w:rPr>
                <w:rFonts w:ascii="Tahoma" w:hAnsi="Tahoma" w:cs="Tahoma"/>
                <w:color w:val="000000"/>
                <w:sz w:val="21"/>
                <w:szCs w:val="21"/>
              </w:rPr>
            </w:pPr>
          </w:p>
        </w:tc>
      </w:tr>
      <w:tr w:rsidR="00E03F07" w:rsidRPr="003A3692" w14:paraId="5EBD9B63" w14:textId="77777777" w:rsidTr="00C65409">
        <w:trPr>
          <w:trHeight w:val="20"/>
        </w:trPr>
        <w:tc>
          <w:tcPr>
            <w:tcW w:w="3614" w:type="dxa"/>
            <w:gridSpan w:val="3"/>
          </w:tcPr>
          <w:p w14:paraId="1D9071FC" w14:textId="77777777" w:rsidR="00E03F07" w:rsidRPr="003A3692" w:rsidRDefault="00E03F07" w:rsidP="00C65409">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lastRenderedPageBreak/>
              <w:t>“</w:t>
            </w:r>
            <w:r w:rsidRPr="003A3692">
              <w:rPr>
                <w:rFonts w:ascii="Tahoma" w:hAnsi="Tahoma" w:cs="Tahoma"/>
                <w:color w:val="000000"/>
                <w:sz w:val="21"/>
                <w:szCs w:val="21"/>
                <w:u w:val="single"/>
              </w:rPr>
              <w:t>CCB</w:t>
            </w:r>
            <w:r w:rsidRPr="003A3692">
              <w:rPr>
                <w:rFonts w:ascii="Tahoma" w:hAnsi="Tahoma" w:cs="Tahoma"/>
                <w:color w:val="000000"/>
                <w:sz w:val="21"/>
                <w:szCs w:val="21"/>
              </w:rPr>
              <w:t>”:</w:t>
            </w:r>
          </w:p>
        </w:tc>
        <w:tc>
          <w:tcPr>
            <w:tcW w:w="6095" w:type="dxa"/>
            <w:gridSpan w:val="2"/>
          </w:tcPr>
          <w:p w14:paraId="4971933C" w14:textId="2FDE98D3" w:rsidR="00E03F07" w:rsidRPr="003A3692" w:rsidRDefault="00E03F07" w:rsidP="00C65409">
            <w:pPr>
              <w:widowControl w:val="0"/>
              <w:tabs>
                <w:tab w:val="left" w:pos="236"/>
              </w:tabs>
              <w:suppressAutoHyphens/>
              <w:spacing w:line="300" w:lineRule="exact"/>
              <w:ind w:left="-44"/>
              <w:jc w:val="both"/>
              <w:rPr>
                <w:rFonts w:ascii="Tahoma" w:hAnsi="Tahoma" w:cs="Tahoma"/>
                <w:sz w:val="21"/>
                <w:szCs w:val="21"/>
              </w:rPr>
            </w:pPr>
            <w:r>
              <w:rPr>
                <w:rFonts w:ascii="Tahoma" w:hAnsi="Tahoma" w:cs="Tahoma"/>
                <w:sz w:val="21"/>
                <w:szCs w:val="21"/>
              </w:rPr>
              <w:t>Em conjunto, a CCB Cayenne e a CCB Livina</w:t>
            </w:r>
            <w:r w:rsidRPr="003A3692">
              <w:rPr>
                <w:rFonts w:ascii="Tahoma" w:hAnsi="Tahoma" w:cs="Tahoma"/>
                <w:sz w:val="21"/>
                <w:szCs w:val="21"/>
              </w:rPr>
              <w:t>;</w:t>
            </w:r>
          </w:p>
          <w:p w14:paraId="252A319A" w14:textId="77777777" w:rsidR="00E03F07" w:rsidRPr="003A3692" w:rsidRDefault="00E03F07" w:rsidP="00C65409">
            <w:pPr>
              <w:widowControl w:val="0"/>
              <w:suppressAutoHyphens/>
              <w:spacing w:line="300" w:lineRule="exact"/>
              <w:ind w:left="-56"/>
              <w:jc w:val="both"/>
              <w:rPr>
                <w:rFonts w:ascii="Tahoma" w:hAnsi="Tahoma" w:cs="Tahoma"/>
                <w:color w:val="000000"/>
                <w:sz w:val="21"/>
                <w:szCs w:val="21"/>
              </w:rPr>
            </w:pPr>
          </w:p>
        </w:tc>
      </w:tr>
      <w:tr w:rsidR="00E03F07" w:rsidRPr="003A3692" w14:paraId="0BC02C31" w14:textId="77777777" w:rsidTr="00C65409">
        <w:trPr>
          <w:trHeight w:val="20"/>
        </w:trPr>
        <w:tc>
          <w:tcPr>
            <w:tcW w:w="3614" w:type="dxa"/>
            <w:gridSpan w:val="3"/>
          </w:tcPr>
          <w:p w14:paraId="2AFF18E1" w14:textId="1E06056D" w:rsidR="00E03F07" w:rsidRPr="003A3692" w:rsidRDefault="00E03F07" w:rsidP="00C65409">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CCB</w:t>
            </w:r>
            <w:r>
              <w:rPr>
                <w:rFonts w:ascii="Tahoma" w:hAnsi="Tahoma" w:cs="Tahoma"/>
                <w:color w:val="000000"/>
                <w:sz w:val="21"/>
                <w:szCs w:val="21"/>
                <w:u w:val="single"/>
              </w:rPr>
              <w:t xml:space="preserve"> Cayenne</w:t>
            </w:r>
            <w:r w:rsidRPr="003A3692">
              <w:rPr>
                <w:rFonts w:ascii="Tahoma" w:hAnsi="Tahoma" w:cs="Tahoma"/>
                <w:color w:val="000000"/>
                <w:sz w:val="21"/>
                <w:szCs w:val="21"/>
              </w:rPr>
              <w:t>”:</w:t>
            </w:r>
          </w:p>
        </w:tc>
        <w:tc>
          <w:tcPr>
            <w:tcW w:w="6095" w:type="dxa"/>
            <w:gridSpan w:val="2"/>
          </w:tcPr>
          <w:p w14:paraId="176A4981" w14:textId="3D773C09" w:rsidR="00E03F07" w:rsidRPr="003A3692" w:rsidRDefault="00E03F07" w:rsidP="00C65409">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A </w:t>
            </w:r>
            <w:r w:rsidRPr="000855F5">
              <w:rPr>
                <w:rFonts w:ascii="Tahoma" w:hAnsi="Tahoma" w:cs="Tahoma"/>
                <w:i/>
                <w:iCs/>
                <w:sz w:val="21"/>
                <w:szCs w:val="21"/>
              </w:rPr>
              <w:t xml:space="preserve">Cédula de Crédito Bancário nº </w:t>
            </w:r>
            <w:r w:rsidR="00040A6C" w:rsidRPr="00040A6C">
              <w:rPr>
                <w:rFonts w:ascii="Tahoma" w:hAnsi="Tahoma" w:cs="Tahoma"/>
                <w:i/>
                <w:smallCaps/>
                <w:sz w:val="21"/>
                <w:szCs w:val="21"/>
              </w:rPr>
              <w:t>41500962-6</w:t>
            </w:r>
            <w:r w:rsidRPr="003A3692">
              <w:rPr>
                <w:rFonts w:ascii="Tahoma" w:hAnsi="Tahoma" w:cs="Tahoma"/>
                <w:sz w:val="21"/>
                <w:szCs w:val="21"/>
              </w:rPr>
              <w:t xml:space="preserve">, emitida, nesta data, pela </w:t>
            </w:r>
            <w:r>
              <w:rPr>
                <w:rFonts w:ascii="Tahoma" w:hAnsi="Tahoma" w:cs="Tahoma"/>
                <w:sz w:val="21"/>
                <w:szCs w:val="21"/>
              </w:rPr>
              <w:t>Cayenne</w:t>
            </w:r>
            <w:r w:rsidRPr="003A3692">
              <w:rPr>
                <w:rFonts w:ascii="Tahoma" w:hAnsi="Tahoma" w:cs="Tahoma"/>
                <w:sz w:val="21"/>
                <w:szCs w:val="21"/>
              </w:rPr>
              <w:t xml:space="preserve"> em favor do Credor Originário;</w:t>
            </w:r>
          </w:p>
          <w:p w14:paraId="6392A491" w14:textId="77777777" w:rsidR="00E03F07" w:rsidRPr="003A3692" w:rsidRDefault="00E03F07" w:rsidP="00C65409">
            <w:pPr>
              <w:widowControl w:val="0"/>
              <w:suppressAutoHyphens/>
              <w:spacing w:line="300" w:lineRule="exact"/>
              <w:ind w:left="-56"/>
              <w:jc w:val="both"/>
              <w:rPr>
                <w:rFonts w:ascii="Tahoma" w:hAnsi="Tahoma" w:cs="Tahoma"/>
                <w:color w:val="000000"/>
                <w:sz w:val="21"/>
                <w:szCs w:val="21"/>
              </w:rPr>
            </w:pPr>
          </w:p>
        </w:tc>
      </w:tr>
      <w:tr w:rsidR="00BB503E" w:rsidRPr="003A3692" w14:paraId="4FA5782D" w14:textId="77777777" w:rsidTr="0C3B97FC">
        <w:trPr>
          <w:trHeight w:val="20"/>
        </w:trPr>
        <w:tc>
          <w:tcPr>
            <w:tcW w:w="3614" w:type="dxa"/>
            <w:gridSpan w:val="3"/>
          </w:tcPr>
          <w:p w14:paraId="67DE1BDD" w14:textId="1ABE87DC" w:rsidR="00BB503E" w:rsidRPr="003A3692" w:rsidRDefault="00BB503E" w:rsidP="003A3692">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CCB</w:t>
            </w:r>
            <w:r w:rsidR="00E03F07">
              <w:rPr>
                <w:rFonts w:ascii="Tahoma" w:hAnsi="Tahoma" w:cs="Tahoma"/>
                <w:color w:val="000000"/>
                <w:sz w:val="21"/>
                <w:szCs w:val="21"/>
                <w:u w:val="single"/>
              </w:rPr>
              <w:t xml:space="preserve"> Livina</w:t>
            </w:r>
            <w:r w:rsidRPr="003A3692">
              <w:rPr>
                <w:rFonts w:ascii="Tahoma" w:hAnsi="Tahoma" w:cs="Tahoma"/>
                <w:color w:val="000000"/>
                <w:sz w:val="21"/>
                <w:szCs w:val="21"/>
              </w:rPr>
              <w:t>”:</w:t>
            </w:r>
          </w:p>
        </w:tc>
        <w:tc>
          <w:tcPr>
            <w:tcW w:w="6095" w:type="dxa"/>
            <w:gridSpan w:val="2"/>
          </w:tcPr>
          <w:p w14:paraId="4EDFCE8B" w14:textId="4535EC0D" w:rsidR="00BB503E" w:rsidRPr="003A3692" w:rsidRDefault="00D46345"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A </w:t>
            </w:r>
            <w:r w:rsidR="00BB503E" w:rsidRPr="000855F5">
              <w:rPr>
                <w:rFonts w:ascii="Tahoma" w:hAnsi="Tahoma" w:cs="Tahoma"/>
                <w:i/>
                <w:iCs/>
                <w:sz w:val="21"/>
                <w:szCs w:val="21"/>
              </w:rPr>
              <w:t xml:space="preserve">Cédula de Crédito Bancário nº </w:t>
            </w:r>
            <w:r w:rsidR="006F2001">
              <w:rPr>
                <w:rFonts w:ascii="Tahoma" w:hAnsi="Tahoma" w:cs="Tahoma"/>
                <w:i/>
                <w:smallCaps/>
                <w:sz w:val="21"/>
                <w:szCs w:val="21"/>
              </w:rPr>
              <w:t>41500914-6</w:t>
            </w:r>
            <w:r w:rsidR="00BB503E" w:rsidRPr="003A3692">
              <w:rPr>
                <w:rFonts w:ascii="Tahoma" w:hAnsi="Tahoma" w:cs="Tahoma"/>
                <w:sz w:val="21"/>
                <w:szCs w:val="21"/>
              </w:rPr>
              <w:t>, emitida</w:t>
            </w:r>
            <w:r w:rsidR="001835F2" w:rsidRPr="003A3692">
              <w:rPr>
                <w:rFonts w:ascii="Tahoma" w:hAnsi="Tahoma" w:cs="Tahoma"/>
                <w:sz w:val="21"/>
                <w:szCs w:val="21"/>
              </w:rPr>
              <w:t>, nesta data,</w:t>
            </w:r>
            <w:r w:rsidR="00BB503E" w:rsidRPr="003A3692">
              <w:rPr>
                <w:rFonts w:ascii="Tahoma" w:hAnsi="Tahoma" w:cs="Tahoma"/>
                <w:sz w:val="21"/>
                <w:szCs w:val="21"/>
              </w:rPr>
              <w:t xml:space="preserve"> pela </w:t>
            </w:r>
            <w:r w:rsidR="00E03F07">
              <w:rPr>
                <w:rFonts w:ascii="Tahoma" w:hAnsi="Tahoma" w:cs="Tahoma"/>
                <w:sz w:val="21"/>
                <w:szCs w:val="21"/>
              </w:rPr>
              <w:t>Livina</w:t>
            </w:r>
            <w:r w:rsidR="00E03F07" w:rsidRPr="003A3692">
              <w:rPr>
                <w:rFonts w:ascii="Tahoma" w:hAnsi="Tahoma" w:cs="Tahoma"/>
                <w:sz w:val="21"/>
                <w:szCs w:val="21"/>
              </w:rPr>
              <w:t xml:space="preserve"> </w:t>
            </w:r>
            <w:r w:rsidR="00BB503E" w:rsidRPr="003A3692">
              <w:rPr>
                <w:rFonts w:ascii="Tahoma" w:hAnsi="Tahoma" w:cs="Tahoma"/>
                <w:sz w:val="21"/>
                <w:szCs w:val="21"/>
              </w:rPr>
              <w:t>em favor do Credor Originário;</w:t>
            </w:r>
          </w:p>
          <w:p w14:paraId="7B037B7E" w14:textId="77777777" w:rsidR="00BB503E" w:rsidRPr="003A3692" w:rsidRDefault="00BB503E" w:rsidP="003A3692">
            <w:pPr>
              <w:widowControl w:val="0"/>
              <w:suppressAutoHyphens/>
              <w:spacing w:line="300" w:lineRule="exact"/>
              <w:ind w:left="-56"/>
              <w:jc w:val="both"/>
              <w:rPr>
                <w:rFonts w:ascii="Tahoma" w:hAnsi="Tahoma" w:cs="Tahoma"/>
                <w:color w:val="000000"/>
                <w:sz w:val="21"/>
                <w:szCs w:val="21"/>
              </w:rPr>
            </w:pPr>
          </w:p>
        </w:tc>
      </w:tr>
      <w:tr w:rsidR="00E03F07" w:rsidRPr="003A3692" w14:paraId="4428FDBD" w14:textId="77777777" w:rsidTr="00C65409">
        <w:trPr>
          <w:trHeight w:val="20"/>
        </w:trPr>
        <w:tc>
          <w:tcPr>
            <w:tcW w:w="3614" w:type="dxa"/>
            <w:gridSpan w:val="3"/>
          </w:tcPr>
          <w:p w14:paraId="13F9FF25" w14:textId="77777777" w:rsidR="00E03F07" w:rsidRPr="003A3692" w:rsidRDefault="00E03F07" w:rsidP="00C65409">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CCI</w:t>
            </w:r>
            <w:r w:rsidRPr="003A3692">
              <w:rPr>
                <w:rFonts w:ascii="Tahoma" w:hAnsi="Tahoma" w:cs="Tahoma"/>
                <w:color w:val="000000"/>
                <w:sz w:val="21"/>
                <w:szCs w:val="21"/>
              </w:rPr>
              <w:t>”:</w:t>
            </w:r>
          </w:p>
        </w:tc>
        <w:tc>
          <w:tcPr>
            <w:tcW w:w="6095" w:type="dxa"/>
            <w:gridSpan w:val="2"/>
          </w:tcPr>
          <w:p w14:paraId="78BDFD30" w14:textId="2A7D843C" w:rsidR="00E03F07" w:rsidRPr="003A3692" w:rsidRDefault="00E03F07" w:rsidP="00C65409">
            <w:pPr>
              <w:widowControl w:val="0"/>
              <w:tabs>
                <w:tab w:val="left" w:pos="236"/>
              </w:tabs>
              <w:suppressAutoHyphens/>
              <w:spacing w:line="300" w:lineRule="exact"/>
              <w:ind w:left="-44"/>
              <w:jc w:val="both"/>
              <w:rPr>
                <w:rFonts w:ascii="Tahoma" w:hAnsi="Tahoma" w:cs="Tahoma"/>
                <w:sz w:val="21"/>
                <w:szCs w:val="21"/>
              </w:rPr>
            </w:pPr>
            <w:r>
              <w:rPr>
                <w:rFonts w:ascii="Tahoma" w:hAnsi="Tahoma" w:cs="Tahoma"/>
                <w:sz w:val="21"/>
                <w:szCs w:val="21"/>
              </w:rPr>
              <w:t>Em conjunto, a CCI Cayenne e a CCI Livina</w:t>
            </w:r>
            <w:r w:rsidRPr="003A3692">
              <w:rPr>
                <w:rFonts w:ascii="Tahoma" w:hAnsi="Tahoma" w:cs="Tahoma"/>
                <w:sz w:val="21"/>
                <w:szCs w:val="21"/>
              </w:rPr>
              <w:t>;</w:t>
            </w:r>
          </w:p>
          <w:p w14:paraId="2BA716F8" w14:textId="77777777" w:rsidR="00E03F07" w:rsidRPr="003A3692" w:rsidRDefault="00E03F07" w:rsidP="00C65409">
            <w:pPr>
              <w:widowControl w:val="0"/>
              <w:suppressAutoHyphens/>
              <w:spacing w:line="300" w:lineRule="exact"/>
              <w:ind w:left="-56"/>
              <w:jc w:val="both"/>
              <w:rPr>
                <w:rFonts w:ascii="Tahoma" w:hAnsi="Tahoma" w:cs="Tahoma"/>
                <w:color w:val="000000"/>
                <w:sz w:val="21"/>
                <w:szCs w:val="21"/>
              </w:rPr>
            </w:pPr>
          </w:p>
        </w:tc>
      </w:tr>
      <w:tr w:rsidR="00E03F07" w:rsidRPr="003A3692" w14:paraId="6FC9CF06" w14:textId="77777777" w:rsidTr="00C65409">
        <w:trPr>
          <w:trHeight w:val="20"/>
        </w:trPr>
        <w:tc>
          <w:tcPr>
            <w:tcW w:w="3614" w:type="dxa"/>
            <w:gridSpan w:val="3"/>
          </w:tcPr>
          <w:p w14:paraId="739B06BC" w14:textId="6B1D04C9" w:rsidR="00E03F07" w:rsidRPr="003A3692" w:rsidRDefault="00E03F07" w:rsidP="00C65409">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CCI</w:t>
            </w:r>
            <w:r>
              <w:rPr>
                <w:rFonts w:ascii="Tahoma" w:hAnsi="Tahoma" w:cs="Tahoma"/>
                <w:color w:val="000000"/>
                <w:sz w:val="21"/>
                <w:szCs w:val="21"/>
                <w:u w:val="single"/>
              </w:rPr>
              <w:t xml:space="preserve"> Cayenne</w:t>
            </w:r>
            <w:r w:rsidRPr="003A3692">
              <w:rPr>
                <w:rFonts w:ascii="Tahoma" w:hAnsi="Tahoma" w:cs="Tahoma"/>
                <w:color w:val="000000"/>
                <w:sz w:val="21"/>
                <w:szCs w:val="21"/>
              </w:rPr>
              <w:t>”:</w:t>
            </w:r>
          </w:p>
        </w:tc>
        <w:tc>
          <w:tcPr>
            <w:tcW w:w="6095" w:type="dxa"/>
            <w:gridSpan w:val="2"/>
          </w:tcPr>
          <w:p w14:paraId="1D5E5AA7" w14:textId="6798B6E3" w:rsidR="00E03F07" w:rsidRPr="003A3692" w:rsidRDefault="00E03F07" w:rsidP="00C65409">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A Cédula de Crédito Imobiliário integral emitida, nesta data, pela Emissora sob a forma escritural, representando a totalidade dos Créditos Imobiliários</w:t>
            </w:r>
            <w:r>
              <w:rPr>
                <w:rFonts w:ascii="Tahoma" w:hAnsi="Tahoma" w:cs="Tahoma"/>
                <w:sz w:val="21"/>
                <w:szCs w:val="21"/>
              </w:rPr>
              <w:t xml:space="preserve"> Cayenne</w:t>
            </w:r>
            <w:r w:rsidRPr="003A3692">
              <w:rPr>
                <w:rFonts w:ascii="Tahoma" w:hAnsi="Tahoma" w:cs="Tahoma"/>
                <w:sz w:val="21"/>
                <w:szCs w:val="21"/>
              </w:rPr>
              <w:t>, sem garantia real imobiliária, nos termos da Escritura de Emissão de CCI</w:t>
            </w:r>
            <w:r>
              <w:rPr>
                <w:rFonts w:ascii="Tahoma" w:hAnsi="Tahoma" w:cs="Tahoma"/>
                <w:sz w:val="21"/>
                <w:szCs w:val="21"/>
              </w:rPr>
              <w:t xml:space="preserve"> Cayenne</w:t>
            </w:r>
            <w:r w:rsidRPr="003A3692">
              <w:rPr>
                <w:rFonts w:ascii="Tahoma" w:hAnsi="Tahoma" w:cs="Tahoma"/>
                <w:sz w:val="21"/>
                <w:szCs w:val="21"/>
              </w:rPr>
              <w:t>;</w:t>
            </w:r>
          </w:p>
          <w:p w14:paraId="47C871FD" w14:textId="77777777" w:rsidR="00E03F07" w:rsidRPr="003A3692" w:rsidRDefault="00E03F07" w:rsidP="00C65409">
            <w:pPr>
              <w:widowControl w:val="0"/>
              <w:suppressAutoHyphens/>
              <w:spacing w:line="300" w:lineRule="exact"/>
              <w:ind w:left="-56"/>
              <w:jc w:val="both"/>
              <w:rPr>
                <w:rFonts w:ascii="Tahoma" w:hAnsi="Tahoma" w:cs="Tahoma"/>
                <w:color w:val="000000"/>
                <w:sz w:val="21"/>
                <w:szCs w:val="21"/>
              </w:rPr>
            </w:pPr>
          </w:p>
        </w:tc>
      </w:tr>
      <w:tr w:rsidR="009D3546" w:rsidRPr="003A3692" w14:paraId="23EA4CCF" w14:textId="77777777" w:rsidTr="0C3B97FC">
        <w:trPr>
          <w:trHeight w:val="20"/>
        </w:trPr>
        <w:tc>
          <w:tcPr>
            <w:tcW w:w="3614" w:type="dxa"/>
            <w:gridSpan w:val="3"/>
          </w:tcPr>
          <w:p w14:paraId="0EE4233E" w14:textId="2A1827F2" w:rsidR="009D3546" w:rsidRPr="003A3692" w:rsidRDefault="009D3546" w:rsidP="003A3692">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CCI</w:t>
            </w:r>
            <w:r w:rsidR="00E03F07">
              <w:rPr>
                <w:rFonts w:ascii="Tahoma" w:hAnsi="Tahoma" w:cs="Tahoma"/>
                <w:color w:val="000000"/>
                <w:sz w:val="21"/>
                <w:szCs w:val="21"/>
                <w:u w:val="single"/>
              </w:rPr>
              <w:t xml:space="preserve"> Livina</w:t>
            </w:r>
            <w:r w:rsidRPr="003A3692">
              <w:rPr>
                <w:rFonts w:ascii="Tahoma" w:hAnsi="Tahoma" w:cs="Tahoma"/>
                <w:color w:val="000000"/>
                <w:sz w:val="21"/>
                <w:szCs w:val="21"/>
              </w:rPr>
              <w:t>”:</w:t>
            </w:r>
          </w:p>
        </w:tc>
        <w:tc>
          <w:tcPr>
            <w:tcW w:w="6095" w:type="dxa"/>
            <w:gridSpan w:val="2"/>
          </w:tcPr>
          <w:p w14:paraId="6128AD81" w14:textId="13F945D4" w:rsidR="009D3546" w:rsidRPr="003A3692" w:rsidRDefault="00D46345"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A </w:t>
            </w:r>
            <w:r w:rsidR="00BB503E" w:rsidRPr="003A3692">
              <w:rPr>
                <w:rFonts w:ascii="Tahoma" w:hAnsi="Tahoma" w:cs="Tahoma"/>
                <w:sz w:val="21"/>
                <w:szCs w:val="21"/>
              </w:rPr>
              <w:t>Cédula de Crédito Imobiliário integral emitida</w:t>
            </w:r>
            <w:r w:rsidR="001835F2" w:rsidRPr="003A3692">
              <w:rPr>
                <w:rFonts w:ascii="Tahoma" w:hAnsi="Tahoma" w:cs="Tahoma"/>
                <w:sz w:val="21"/>
                <w:szCs w:val="21"/>
              </w:rPr>
              <w:t>, nesta data,</w:t>
            </w:r>
            <w:r w:rsidR="00BB503E" w:rsidRPr="003A3692">
              <w:rPr>
                <w:rFonts w:ascii="Tahoma" w:hAnsi="Tahoma" w:cs="Tahoma"/>
                <w:sz w:val="21"/>
                <w:szCs w:val="21"/>
              </w:rPr>
              <w:t xml:space="preserve"> pela Emissora sob a forma escritural, representando a totalidade dos Créditos Imobiliários</w:t>
            </w:r>
            <w:r w:rsidR="00E03F07">
              <w:rPr>
                <w:rFonts w:ascii="Tahoma" w:hAnsi="Tahoma" w:cs="Tahoma"/>
                <w:sz w:val="21"/>
                <w:szCs w:val="21"/>
              </w:rPr>
              <w:t xml:space="preserve"> Livina</w:t>
            </w:r>
            <w:r w:rsidR="00BB503E" w:rsidRPr="003A3692">
              <w:rPr>
                <w:rFonts w:ascii="Tahoma" w:hAnsi="Tahoma" w:cs="Tahoma"/>
                <w:sz w:val="21"/>
                <w:szCs w:val="21"/>
              </w:rPr>
              <w:t>, sem garantia real imobiliária, nos termos da Escritura de Emissão de CCI</w:t>
            </w:r>
            <w:r w:rsidR="00E03F07">
              <w:rPr>
                <w:rFonts w:ascii="Tahoma" w:hAnsi="Tahoma" w:cs="Tahoma"/>
                <w:sz w:val="21"/>
                <w:szCs w:val="21"/>
              </w:rPr>
              <w:t xml:space="preserve"> Livina</w:t>
            </w:r>
            <w:r w:rsidR="00BB503E" w:rsidRPr="003A3692">
              <w:rPr>
                <w:rFonts w:ascii="Tahoma" w:hAnsi="Tahoma" w:cs="Tahoma"/>
                <w:sz w:val="21"/>
                <w:szCs w:val="21"/>
              </w:rPr>
              <w:t>;</w:t>
            </w:r>
          </w:p>
          <w:p w14:paraId="70951F9A" w14:textId="77777777" w:rsidR="009D3546" w:rsidRPr="003A3692"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3A3692" w14:paraId="3B213C3D" w14:textId="77777777" w:rsidTr="0C3B97FC">
        <w:trPr>
          <w:trHeight w:val="20"/>
        </w:trPr>
        <w:tc>
          <w:tcPr>
            <w:tcW w:w="3614" w:type="dxa"/>
            <w:gridSpan w:val="3"/>
          </w:tcPr>
          <w:p w14:paraId="339763C1" w14:textId="4E4D3499" w:rsidR="00FC3AB5" w:rsidRPr="003A3692" w:rsidRDefault="00FC3AB5" w:rsidP="003A3692">
            <w:pPr>
              <w:widowControl w:val="0"/>
              <w:suppressAutoHyphens/>
              <w:spacing w:line="300" w:lineRule="exact"/>
              <w:ind w:left="-44"/>
              <w:rPr>
                <w:rFonts w:ascii="Tahoma" w:eastAsia="MS Mincho" w:hAnsi="Tahoma" w:cs="Tahoma"/>
                <w:sz w:val="21"/>
                <w:szCs w:val="21"/>
                <w:lang w:eastAsia="en-US"/>
              </w:rPr>
            </w:pPr>
            <w:r w:rsidRPr="003A3692">
              <w:rPr>
                <w:rFonts w:ascii="Tahoma" w:hAnsi="Tahoma" w:cs="Tahoma"/>
                <w:sz w:val="21"/>
                <w:szCs w:val="21"/>
              </w:rPr>
              <w:t>“</w:t>
            </w:r>
            <w:r w:rsidRPr="003A3692">
              <w:rPr>
                <w:rFonts w:ascii="Tahoma" w:hAnsi="Tahoma" w:cs="Tahoma"/>
                <w:sz w:val="21"/>
                <w:szCs w:val="21"/>
                <w:u w:val="single"/>
              </w:rPr>
              <w:t>Cedente</w:t>
            </w:r>
            <w:r w:rsidRPr="003A3692">
              <w:rPr>
                <w:rFonts w:ascii="Tahoma" w:hAnsi="Tahoma" w:cs="Tahoma"/>
                <w:sz w:val="21"/>
                <w:szCs w:val="21"/>
              </w:rPr>
              <w:t>”:</w:t>
            </w:r>
          </w:p>
        </w:tc>
        <w:tc>
          <w:tcPr>
            <w:tcW w:w="6095" w:type="dxa"/>
            <w:gridSpan w:val="2"/>
          </w:tcPr>
          <w:p w14:paraId="51DAA5CC" w14:textId="34AE37AF" w:rsidR="00FC3AB5" w:rsidRPr="003A3692" w:rsidRDefault="00BB503E"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bCs/>
                <w:sz w:val="21"/>
                <w:szCs w:val="21"/>
              </w:rPr>
              <w:t>O Credor Originário</w:t>
            </w:r>
            <w:r w:rsidR="00FC3AB5" w:rsidRPr="003A3692">
              <w:rPr>
                <w:rFonts w:ascii="Tahoma" w:hAnsi="Tahoma" w:cs="Tahoma"/>
                <w:sz w:val="21"/>
                <w:szCs w:val="21"/>
              </w:rPr>
              <w:t>;</w:t>
            </w:r>
          </w:p>
          <w:p w14:paraId="4C177646" w14:textId="77777777" w:rsidR="00FC3AB5" w:rsidRPr="003A3692"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440EA9" w:rsidRPr="003A3692" w14:paraId="26C6C397" w14:textId="28A160DE" w:rsidTr="0C3B97FC">
        <w:trPr>
          <w:trHeight w:val="20"/>
        </w:trPr>
        <w:tc>
          <w:tcPr>
            <w:tcW w:w="3614" w:type="dxa"/>
            <w:gridSpan w:val="3"/>
          </w:tcPr>
          <w:p w14:paraId="3683195C" w14:textId="526FE4D2" w:rsidR="00440EA9" w:rsidRPr="003A3692" w:rsidRDefault="00440EA9" w:rsidP="003A3692">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CETIP21</w:t>
            </w:r>
            <w:r w:rsidRPr="003A3692">
              <w:rPr>
                <w:rFonts w:ascii="Tahoma" w:hAnsi="Tahoma" w:cs="Tahoma"/>
                <w:color w:val="000000"/>
                <w:sz w:val="21"/>
                <w:szCs w:val="21"/>
              </w:rPr>
              <w:t>”:</w:t>
            </w:r>
          </w:p>
        </w:tc>
        <w:tc>
          <w:tcPr>
            <w:tcW w:w="6095" w:type="dxa"/>
            <w:gridSpan w:val="2"/>
          </w:tcPr>
          <w:p w14:paraId="64423D87" w14:textId="1E39F63B" w:rsidR="00440EA9" w:rsidRPr="003A3692" w:rsidRDefault="009E390B" w:rsidP="003A3692">
            <w:pPr>
              <w:widowControl w:val="0"/>
              <w:tabs>
                <w:tab w:val="num" w:pos="0"/>
                <w:tab w:val="left" w:pos="80"/>
              </w:tabs>
              <w:spacing w:line="300" w:lineRule="exact"/>
              <w:jc w:val="both"/>
              <w:rPr>
                <w:rFonts w:ascii="Tahoma" w:hAnsi="Tahoma" w:cs="Tahoma"/>
                <w:sz w:val="21"/>
                <w:szCs w:val="21"/>
              </w:rPr>
            </w:pPr>
            <w:r w:rsidRPr="003A3692">
              <w:rPr>
                <w:rFonts w:ascii="Tahoma" w:hAnsi="Tahoma" w:cs="Tahoma"/>
                <w:sz w:val="21"/>
                <w:szCs w:val="21"/>
              </w:rPr>
              <w:t>CETIP21 – Títulos e Valores Mobiliários</w:t>
            </w:r>
            <w:r w:rsidR="0006379D" w:rsidRPr="003A3692">
              <w:rPr>
                <w:rFonts w:ascii="Tahoma" w:hAnsi="Tahoma" w:cs="Tahoma"/>
                <w:sz w:val="21"/>
                <w:szCs w:val="21"/>
              </w:rPr>
              <w:t>,</w:t>
            </w:r>
            <w:r w:rsidR="00440EA9" w:rsidRPr="003A3692">
              <w:rPr>
                <w:rFonts w:ascii="Tahoma" w:hAnsi="Tahoma" w:cs="Tahoma"/>
                <w:sz w:val="21"/>
                <w:szCs w:val="21"/>
              </w:rPr>
              <w:t xml:space="preserve"> administrado e operacionalizado pela </w:t>
            </w:r>
            <w:r w:rsidR="00F04479" w:rsidRPr="003A3692">
              <w:rPr>
                <w:rFonts w:ascii="Tahoma" w:hAnsi="Tahoma" w:cs="Tahoma"/>
                <w:sz w:val="21"/>
                <w:szCs w:val="21"/>
              </w:rPr>
              <w:t>B3</w:t>
            </w:r>
            <w:r w:rsidR="00440EA9" w:rsidRPr="003A3692">
              <w:rPr>
                <w:rFonts w:ascii="Tahoma" w:hAnsi="Tahoma" w:cs="Tahoma"/>
                <w:sz w:val="21"/>
                <w:szCs w:val="21"/>
              </w:rPr>
              <w:t>;</w:t>
            </w:r>
          </w:p>
          <w:p w14:paraId="5E70C1C6" w14:textId="1BDA815C" w:rsidR="00440EA9" w:rsidRPr="003A3692"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3A3692" w14:paraId="09247F95" w14:textId="77777777" w:rsidTr="0C3B97FC">
        <w:trPr>
          <w:trHeight w:val="20"/>
        </w:trPr>
        <w:tc>
          <w:tcPr>
            <w:tcW w:w="3614" w:type="dxa"/>
            <w:gridSpan w:val="3"/>
            <w:shd w:val="clear" w:color="auto" w:fill="auto"/>
          </w:tcPr>
          <w:p w14:paraId="6CA75346" w14:textId="77777777" w:rsidR="0032612A" w:rsidRPr="003A3692"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Condições Precedentes</w:t>
            </w:r>
            <w:r w:rsidRPr="003A3692">
              <w:rPr>
                <w:rFonts w:ascii="Tahoma" w:hAnsi="Tahoma" w:cs="Tahoma"/>
                <w:color w:val="000000"/>
                <w:sz w:val="21"/>
                <w:szCs w:val="21"/>
              </w:rPr>
              <w:t>”:</w:t>
            </w:r>
          </w:p>
        </w:tc>
        <w:tc>
          <w:tcPr>
            <w:tcW w:w="6095" w:type="dxa"/>
            <w:gridSpan w:val="2"/>
            <w:shd w:val="clear" w:color="auto" w:fill="auto"/>
          </w:tcPr>
          <w:p w14:paraId="6A32829D" w14:textId="77E47CDB" w:rsidR="0032612A" w:rsidRPr="003A3692" w:rsidRDefault="000855F5" w:rsidP="003A3692">
            <w:pPr>
              <w:widowControl w:val="0"/>
              <w:tabs>
                <w:tab w:val="left" w:pos="236"/>
              </w:tabs>
              <w:suppressAutoHyphens/>
              <w:spacing w:line="300" w:lineRule="exact"/>
              <w:ind w:left="-44"/>
              <w:jc w:val="both"/>
              <w:rPr>
                <w:rFonts w:ascii="Tahoma" w:eastAsia="MS Mincho" w:hAnsi="Tahoma" w:cs="Tahoma"/>
                <w:sz w:val="21"/>
                <w:szCs w:val="21"/>
              </w:rPr>
            </w:pPr>
            <w:r w:rsidRPr="003A3692">
              <w:rPr>
                <w:rFonts w:ascii="Tahoma" w:hAnsi="Tahoma" w:cs="Tahoma"/>
                <w:color w:val="000000"/>
                <w:sz w:val="21"/>
                <w:szCs w:val="21"/>
              </w:rPr>
              <w:t>As Condições Precedentes para liberação d</w:t>
            </w:r>
            <w:r>
              <w:rPr>
                <w:rFonts w:ascii="Tahoma" w:hAnsi="Tahoma" w:cs="Tahoma"/>
                <w:color w:val="000000"/>
                <w:sz w:val="21"/>
                <w:szCs w:val="21"/>
              </w:rPr>
              <w:t>o valor da Cessão</w:t>
            </w:r>
            <w:r w:rsidRPr="003A3692">
              <w:rPr>
                <w:rFonts w:ascii="Tahoma" w:hAnsi="Tahoma" w:cs="Tahoma"/>
                <w:color w:val="000000"/>
                <w:sz w:val="21"/>
                <w:szCs w:val="21"/>
              </w:rPr>
              <w:t>, nos termos do Contrato de Cessão</w:t>
            </w:r>
            <w:r w:rsidR="00E03F07">
              <w:rPr>
                <w:rFonts w:ascii="Tahoma" w:hAnsi="Tahoma" w:cs="Tahoma"/>
                <w:color w:val="000000"/>
                <w:sz w:val="21"/>
                <w:szCs w:val="21"/>
              </w:rPr>
              <w:t>, sendo subdivididas em Condições Precedentes A e Condições Precedentes B, cada qual relativa ao pagamento do Valor de Cessão de uma determina CCB e vinculada à liquidação e uma determinada série de CRI</w:t>
            </w:r>
          </w:p>
          <w:p w14:paraId="2EC9A750" w14:textId="77777777" w:rsidR="0032612A" w:rsidRPr="003A3692"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3A3692" w14:paraId="5BDC954C" w14:textId="77777777" w:rsidTr="0C3B97FC">
        <w:trPr>
          <w:trHeight w:val="20"/>
        </w:trPr>
        <w:tc>
          <w:tcPr>
            <w:tcW w:w="3614" w:type="dxa"/>
            <w:gridSpan w:val="3"/>
          </w:tcPr>
          <w:p w14:paraId="4C38BF0F" w14:textId="2E80694A" w:rsidR="000D26B4" w:rsidRPr="00D02734"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D02734">
              <w:rPr>
                <w:rFonts w:ascii="Tahoma" w:hAnsi="Tahoma" w:cs="Tahoma"/>
                <w:color w:val="000000"/>
                <w:sz w:val="21"/>
                <w:szCs w:val="21"/>
              </w:rPr>
              <w:t>“</w:t>
            </w:r>
            <w:r w:rsidRPr="00D02734">
              <w:rPr>
                <w:rFonts w:ascii="Tahoma" w:hAnsi="Tahoma" w:cs="Tahoma"/>
                <w:color w:val="000000"/>
                <w:sz w:val="21"/>
                <w:szCs w:val="21"/>
                <w:u w:val="single"/>
              </w:rPr>
              <w:t>Conta Centralizadora</w:t>
            </w:r>
            <w:r w:rsidRPr="00D02734">
              <w:rPr>
                <w:rFonts w:ascii="Tahoma" w:hAnsi="Tahoma" w:cs="Tahoma"/>
                <w:color w:val="000000"/>
                <w:sz w:val="21"/>
                <w:szCs w:val="21"/>
              </w:rPr>
              <w:t>”:</w:t>
            </w:r>
          </w:p>
        </w:tc>
        <w:tc>
          <w:tcPr>
            <w:tcW w:w="6095" w:type="dxa"/>
            <w:gridSpan w:val="2"/>
          </w:tcPr>
          <w:p w14:paraId="38067279" w14:textId="40AD75E8" w:rsidR="000D26B4" w:rsidRPr="003A3692" w:rsidRDefault="6218ECD7" w:rsidP="003A3692">
            <w:pPr>
              <w:widowControl w:val="0"/>
              <w:tabs>
                <w:tab w:val="left" w:pos="236"/>
              </w:tabs>
              <w:suppressAutoHyphens/>
              <w:spacing w:line="300" w:lineRule="exact"/>
              <w:ind w:left="-44"/>
              <w:jc w:val="both"/>
              <w:rPr>
                <w:rFonts w:ascii="Tahoma" w:hAnsi="Tahoma" w:cs="Tahoma"/>
                <w:color w:val="000000"/>
                <w:sz w:val="21"/>
                <w:szCs w:val="21"/>
              </w:rPr>
            </w:pPr>
            <w:r w:rsidRPr="00D02734">
              <w:rPr>
                <w:rFonts w:ascii="Tahoma" w:hAnsi="Tahoma" w:cs="Tahoma"/>
                <w:color w:val="000000" w:themeColor="text1"/>
                <w:sz w:val="21"/>
                <w:szCs w:val="21"/>
              </w:rPr>
              <w:t>C</w:t>
            </w:r>
            <w:r w:rsidR="5B108726" w:rsidRPr="00D02734">
              <w:rPr>
                <w:rFonts w:ascii="Tahoma" w:hAnsi="Tahoma" w:cs="Tahoma"/>
                <w:color w:val="000000" w:themeColor="text1"/>
                <w:sz w:val="21"/>
                <w:szCs w:val="21"/>
              </w:rPr>
              <w:t xml:space="preserve">onta corrente nº </w:t>
            </w:r>
            <w:r w:rsidR="341A15E5" w:rsidRPr="00D02734">
              <w:rPr>
                <w:rFonts w:ascii="Tahoma" w:hAnsi="Tahoma" w:cs="Tahoma"/>
                <w:color w:val="000000" w:themeColor="text1"/>
                <w:sz w:val="21"/>
                <w:szCs w:val="21"/>
              </w:rPr>
              <w:t>3363-4</w:t>
            </w:r>
            <w:r w:rsidR="1E8D159F" w:rsidRPr="00D02734">
              <w:rPr>
                <w:rFonts w:ascii="Tahoma" w:hAnsi="Tahoma" w:cs="Tahoma"/>
                <w:color w:val="000000" w:themeColor="text1"/>
                <w:sz w:val="21"/>
                <w:szCs w:val="21"/>
              </w:rPr>
              <w:t xml:space="preserve">, </w:t>
            </w:r>
            <w:r w:rsidR="5B108726" w:rsidRPr="00D02734">
              <w:rPr>
                <w:rFonts w:ascii="Tahoma" w:hAnsi="Tahoma" w:cs="Tahoma"/>
                <w:color w:val="000000" w:themeColor="text1"/>
                <w:sz w:val="21"/>
                <w:szCs w:val="21"/>
              </w:rPr>
              <w:t xml:space="preserve">agência </w:t>
            </w:r>
            <w:r w:rsidR="009EDD67" w:rsidRPr="00D02734">
              <w:rPr>
                <w:rFonts w:ascii="Tahoma" w:hAnsi="Tahoma" w:cs="Tahoma"/>
                <w:color w:val="000000" w:themeColor="text1"/>
                <w:sz w:val="21"/>
                <w:szCs w:val="21"/>
              </w:rPr>
              <w:t>3395-2</w:t>
            </w:r>
            <w:r w:rsidR="1E8D159F" w:rsidRPr="00D02734">
              <w:rPr>
                <w:rFonts w:ascii="Tahoma" w:hAnsi="Tahoma" w:cs="Tahoma"/>
                <w:color w:val="000000" w:themeColor="text1"/>
                <w:sz w:val="21"/>
                <w:szCs w:val="21"/>
              </w:rPr>
              <w:t xml:space="preserve">, </w:t>
            </w:r>
            <w:r w:rsidR="5B108726" w:rsidRPr="00D02734">
              <w:rPr>
                <w:rFonts w:ascii="Tahoma" w:hAnsi="Tahoma" w:cs="Tahoma"/>
                <w:color w:val="000000" w:themeColor="text1"/>
                <w:sz w:val="21"/>
                <w:szCs w:val="21"/>
              </w:rPr>
              <w:t xml:space="preserve">do </w:t>
            </w:r>
            <w:r w:rsidR="4471FA03" w:rsidRPr="00D02734">
              <w:rPr>
                <w:rFonts w:ascii="Tahoma" w:hAnsi="Tahoma" w:cs="Tahoma"/>
                <w:color w:val="000000" w:themeColor="text1"/>
                <w:sz w:val="21"/>
                <w:szCs w:val="21"/>
              </w:rPr>
              <w:t>B</w:t>
            </w:r>
            <w:r w:rsidR="1E8D159F" w:rsidRPr="00D02734">
              <w:rPr>
                <w:rFonts w:ascii="Tahoma" w:hAnsi="Tahoma" w:cs="Tahoma"/>
                <w:color w:val="000000" w:themeColor="text1"/>
                <w:sz w:val="21"/>
                <w:szCs w:val="21"/>
              </w:rPr>
              <w:t xml:space="preserve">anco </w:t>
            </w:r>
            <w:r w:rsidR="4471FA03" w:rsidRPr="00D02734">
              <w:rPr>
                <w:rFonts w:ascii="Tahoma" w:hAnsi="Tahoma" w:cs="Tahoma"/>
                <w:color w:val="000000" w:themeColor="text1"/>
                <w:sz w:val="21"/>
                <w:szCs w:val="21"/>
              </w:rPr>
              <w:t>Bradesco S.A.</w:t>
            </w:r>
            <w:r w:rsidR="009EDD67" w:rsidRPr="00D02734">
              <w:rPr>
                <w:rFonts w:ascii="Tahoma" w:hAnsi="Tahoma" w:cs="Tahoma"/>
                <w:color w:val="000000" w:themeColor="text1"/>
                <w:sz w:val="21"/>
                <w:szCs w:val="21"/>
              </w:rPr>
              <w:t xml:space="preserve"> - 237</w:t>
            </w:r>
            <w:r w:rsidR="4471FA03" w:rsidRPr="00D02734">
              <w:rPr>
                <w:rFonts w:ascii="Tahoma" w:hAnsi="Tahoma" w:cs="Tahoma"/>
                <w:color w:val="000000" w:themeColor="text1"/>
                <w:sz w:val="21"/>
                <w:szCs w:val="21"/>
              </w:rPr>
              <w:t xml:space="preserve">, </w:t>
            </w:r>
            <w:r w:rsidR="5B108726" w:rsidRPr="00D02734">
              <w:rPr>
                <w:rFonts w:ascii="Tahoma" w:hAnsi="Tahoma" w:cs="Tahoma"/>
                <w:color w:val="000000" w:themeColor="text1"/>
                <w:sz w:val="21"/>
                <w:szCs w:val="21"/>
              </w:rPr>
              <w:t xml:space="preserve">de </w:t>
            </w:r>
            <w:r w:rsidR="5B108726" w:rsidRPr="00D02734">
              <w:rPr>
                <w:rFonts w:ascii="Tahoma" w:hAnsi="Tahoma" w:cs="Tahoma"/>
                <w:sz w:val="21"/>
                <w:szCs w:val="21"/>
              </w:rPr>
              <w:t>titularidade</w:t>
            </w:r>
            <w:r w:rsidR="5B108726" w:rsidRPr="00D02734">
              <w:rPr>
                <w:rFonts w:ascii="Tahoma" w:hAnsi="Tahoma" w:cs="Tahoma"/>
                <w:color w:val="000000" w:themeColor="text1"/>
                <w:sz w:val="21"/>
                <w:szCs w:val="21"/>
              </w:rPr>
              <w:t xml:space="preserve"> da Emissora;</w:t>
            </w:r>
          </w:p>
          <w:p w14:paraId="6A62657E"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E03F07" w:rsidRPr="003A3692" w14:paraId="43665466" w14:textId="77777777" w:rsidTr="00C65409">
        <w:trPr>
          <w:trHeight w:val="20"/>
        </w:trPr>
        <w:tc>
          <w:tcPr>
            <w:tcW w:w="3614" w:type="dxa"/>
            <w:gridSpan w:val="3"/>
            <w:shd w:val="clear" w:color="auto" w:fill="auto"/>
          </w:tcPr>
          <w:p w14:paraId="46C719E8" w14:textId="7D6A631B" w:rsidR="00E03F07" w:rsidRPr="003A3692" w:rsidRDefault="00E03F07" w:rsidP="00C65409">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E03F07">
              <w:rPr>
                <w:rFonts w:ascii="Tahoma" w:hAnsi="Tahoma" w:cs="Tahoma"/>
                <w:sz w:val="21"/>
                <w:szCs w:val="21"/>
                <w:u w:val="single"/>
              </w:rPr>
              <w:t>Contrato</w:t>
            </w:r>
            <w:r>
              <w:rPr>
                <w:rFonts w:ascii="Tahoma" w:hAnsi="Tahoma" w:cs="Tahoma"/>
                <w:sz w:val="21"/>
                <w:szCs w:val="21"/>
                <w:u w:val="single"/>
              </w:rPr>
              <w:t>s</w:t>
            </w:r>
            <w:r w:rsidRPr="00E03F07">
              <w:rPr>
                <w:rFonts w:ascii="Tahoma" w:hAnsi="Tahoma" w:cs="Tahoma"/>
                <w:sz w:val="21"/>
                <w:szCs w:val="21"/>
                <w:u w:val="single"/>
              </w:rPr>
              <w:t xml:space="preserve"> de Alienação Fiduciária de Imóvel</w:t>
            </w:r>
            <w:r w:rsidRPr="003A3692">
              <w:rPr>
                <w:rFonts w:ascii="Tahoma" w:hAnsi="Tahoma" w:cs="Tahoma"/>
                <w:sz w:val="21"/>
                <w:szCs w:val="21"/>
              </w:rPr>
              <w:t>”:</w:t>
            </w:r>
          </w:p>
        </w:tc>
        <w:tc>
          <w:tcPr>
            <w:tcW w:w="6095" w:type="dxa"/>
            <w:gridSpan w:val="2"/>
            <w:shd w:val="clear" w:color="auto" w:fill="auto"/>
          </w:tcPr>
          <w:p w14:paraId="5F39ACD3" w14:textId="7B300CDD" w:rsidR="00E03F07" w:rsidRPr="003A3692" w:rsidRDefault="00E03F07" w:rsidP="00C65409">
            <w:pPr>
              <w:widowControl w:val="0"/>
              <w:tabs>
                <w:tab w:val="left" w:pos="236"/>
              </w:tabs>
              <w:suppressAutoHyphens/>
              <w:spacing w:line="300" w:lineRule="exact"/>
              <w:ind w:left="-44"/>
              <w:jc w:val="both"/>
              <w:rPr>
                <w:rFonts w:ascii="Tahoma" w:eastAsia="MS Mincho" w:hAnsi="Tahoma" w:cs="Tahoma"/>
                <w:sz w:val="21"/>
                <w:szCs w:val="21"/>
                <w:lang w:eastAsia="en-US"/>
              </w:rPr>
            </w:pPr>
            <w:r>
              <w:rPr>
                <w:rFonts w:ascii="Tahoma" w:hAnsi="Tahoma" w:cs="Tahoma"/>
                <w:sz w:val="21"/>
                <w:szCs w:val="21"/>
              </w:rPr>
              <w:t xml:space="preserve">Em conjunto, a </w:t>
            </w:r>
            <w:r w:rsidRPr="00C65409">
              <w:rPr>
                <w:rFonts w:ascii="Tahoma" w:hAnsi="Tahoma" w:cs="Tahoma"/>
                <w:sz w:val="21"/>
                <w:szCs w:val="21"/>
              </w:rPr>
              <w:t>Contrato de Alienação Fiduciária de Imóvel</w:t>
            </w:r>
            <w:r w:rsidRPr="003A3692">
              <w:rPr>
                <w:rFonts w:ascii="Tahoma" w:hAnsi="Tahoma" w:cs="Tahoma"/>
                <w:sz w:val="21"/>
                <w:szCs w:val="21"/>
              </w:rPr>
              <w:t xml:space="preserve"> </w:t>
            </w:r>
            <w:r>
              <w:rPr>
                <w:rFonts w:ascii="Tahoma" w:hAnsi="Tahoma" w:cs="Tahoma"/>
                <w:sz w:val="21"/>
                <w:szCs w:val="21"/>
              </w:rPr>
              <w:t xml:space="preserve">Cayenne e ao </w:t>
            </w:r>
            <w:r w:rsidRPr="00C65409">
              <w:rPr>
                <w:rFonts w:ascii="Tahoma" w:hAnsi="Tahoma" w:cs="Tahoma"/>
                <w:sz w:val="21"/>
                <w:szCs w:val="21"/>
              </w:rPr>
              <w:t>Contrato de Alienação Fiduciária de Imóvel</w:t>
            </w:r>
            <w:r w:rsidRPr="003A3692">
              <w:rPr>
                <w:rFonts w:ascii="Tahoma" w:hAnsi="Tahoma" w:cs="Tahoma"/>
                <w:sz w:val="21"/>
                <w:szCs w:val="21"/>
              </w:rPr>
              <w:t xml:space="preserve"> </w:t>
            </w:r>
            <w:r>
              <w:rPr>
                <w:rFonts w:ascii="Tahoma" w:hAnsi="Tahoma" w:cs="Tahoma"/>
                <w:sz w:val="21"/>
                <w:szCs w:val="21"/>
              </w:rPr>
              <w:t xml:space="preserve"> Livina</w:t>
            </w:r>
            <w:r w:rsidRPr="003A3692">
              <w:rPr>
                <w:rFonts w:ascii="Tahoma" w:hAnsi="Tahoma" w:cs="Tahoma"/>
                <w:sz w:val="21"/>
                <w:szCs w:val="21"/>
              </w:rPr>
              <w:t>;</w:t>
            </w:r>
          </w:p>
          <w:p w14:paraId="42A808CC" w14:textId="77777777" w:rsidR="00E03F07" w:rsidRPr="003A3692" w:rsidRDefault="00E03F07" w:rsidP="00C65409">
            <w:pPr>
              <w:widowControl w:val="0"/>
              <w:spacing w:line="300" w:lineRule="exact"/>
              <w:ind w:left="-44"/>
              <w:jc w:val="both"/>
              <w:rPr>
                <w:rFonts w:ascii="Tahoma" w:hAnsi="Tahoma" w:cs="Tahoma"/>
                <w:sz w:val="21"/>
                <w:szCs w:val="21"/>
              </w:rPr>
            </w:pPr>
          </w:p>
        </w:tc>
      </w:tr>
      <w:tr w:rsidR="00E03F07" w:rsidRPr="003A3692" w14:paraId="3A4AA94D" w14:textId="77777777" w:rsidTr="00C65409">
        <w:trPr>
          <w:trHeight w:val="20"/>
        </w:trPr>
        <w:tc>
          <w:tcPr>
            <w:tcW w:w="3614" w:type="dxa"/>
            <w:gridSpan w:val="3"/>
            <w:shd w:val="clear" w:color="auto" w:fill="auto"/>
          </w:tcPr>
          <w:p w14:paraId="47C0A22C" w14:textId="655C220B" w:rsidR="00E03F07" w:rsidRPr="003A3692" w:rsidRDefault="00E03F07" w:rsidP="00C65409">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lastRenderedPageBreak/>
              <w:t>“</w:t>
            </w:r>
            <w:r w:rsidRPr="003A3692">
              <w:rPr>
                <w:rFonts w:ascii="Tahoma" w:hAnsi="Tahoma" w:cs="Tahoma"/>
                <w:sz w:val="21"/>
                <w:szCs w:val="21"/>
                <w:u w:val="single"/>
              </w:rPr>
              <w:t>Contrato de Alienação Fiduciária de Imóvel</w:t>
            </w:r>
            <w:r>
              <w:rPr>
                <w:rFonts w:ascii="Tahoma" w:hAnsi="Tahoma" w:cs="Tahoma"/>
                <w:sz w:val="21"/>
                <w:szCs w:val="21"/>
                <w:u w:val="single"/>
              </w:rPr>
              <w:t xml:space="preserve"> Cayenne</w:t>
            </w:r>
            <w:r w:rsidRPr="003A3692">
              <w:rPr>
                <w:rFonts w:ascii="Tahoma" w:hAnsi="Tahoma" w:cs="Tahoma"/>
                <w:sz w:val="21"/>
                <w:szCs w:val="21"/>
              </w:rPr>
              <w:t>”:</w:t>
            </w:r>
          </w:p>
        </w:tc>
        <w:tc>
          <w:tcPr>
            <w:tcW w:w="6095" w:type="dxa"/>
            <w:gridSpan w:val="2"/>
            <w:shd w:val="clear" w:color="auto" w:fill="auto"/>
          </w:tcPr>
          <w:p w14:paraId="441A5903" w14:textId="30E88616" w:rsidR="00E03F07" w:rsidRPr="003A3692" w:rsidRDefault="00E03F07" w:rsidP="00C65409">
            <w:pPr>
              <w:widowControl w:val="0"/>
              <w:tabs>
                <w:tab w:val="left" w:pos="236"/>
              </w:tabs>
              <w:suppressAutoHyphens/>
              <w:spacing w:line="300" w:lineRule="exact"/>
              <w:ind w:left="-44"/>
              <w:jc w:val="both"/>
              <w:rPr>
                <w:rFonts w:ascii="Tahoma" w:eastAsia="MS Mincho" w:hAnsi="Tahoma" w:cs="Tahoma"/>
                <w:sz w:val="21"/>
                <w:szCs w:val="21"/>
                <w:lang w:eastAsia="en-US"/>
              </w:rPr>
            </w:pPr>
            <w:r w:rsidRPr="003A3692">
              <w:rPr>
                <w:rFonts w:ascii="Tahoma" w:hAnsi="Tahoma" w:cs="Tahoma"/>
                <w:sz w:val="21"/>
                <w:szCs w:val="21"/>
              </w:rPr>
              <w:t xml:space="preserve">O </w:t>
            </w:r>
            <w:r w:rsidRPr="003A3692">
              <w:rPr>
                <w:rFonts w:ascii="Tahoma" w:hAnsi="Tahoma" w:cs="Tahoma"/>
                <w:i/>
                <w:iCs/>
                <w:sz w:val="21"/>
                <w:szCs w:val="21"/>
              </w:rPr>
              <w:t>Instrumento Particular de Alienação Fiduciária de Imóvel em Garantia e Outras Avenças</w:t>
            </w:r>
            <w:r w:rsidRPr="003A3692">
              <w:rPr>
                <w:rFonts w:ascii="Tahoma" w:hAnsi="Tahoma" w:cs="Tahoma"/>
                <w:sz w:val="21"/>
                <w:szCs w:val="21"/>
              </w:rPr>
              <w:t xml:space="preserve">, </w:t>
            </w:r>
            <w:r>
              <w:rPr>
                <w:rFonts w:ascii="Tahoma" w:hAnsi="Tahoma" w:cs="Tahoma"/>
                <w:sz w:val="21"/>
                <w:szCs w:val="21"/>
              </w:rPr>
              <w:t xml:space="preserve">a ser </w:t>
            </w:r>
            <w:r w:rsidRPr="003A3692">
              <w:rPr>
                <w:rFonts w:ascii="Tahoma" w:hAnsi="Tahoma" w:cs="Tahoma"/>
                <w:color w:val="000000"/>
                <w:sz w:val="21"/>
                <w:szCs w:val="21"/>
              </w:rPr>
              <w:t xml:space="preserve">celebrado </w:t>
            </w:r>
            <w:r w:rsidRPr="003A3692">
              <w:rPr>
                <w:rFonts w:ascii="Tahoma" w:hAnsi="Tahoma" w:cs="Tahoma"/>
                <w:sz w:val="21"/>
                <w:szCs w:val="21"/>
              </w:rPr>
              <w:t xml:space="preserve">entre a </w:t>
            </w:r>
            <w:r>
              <w:rPr>
                <w:rFonts w:ascii="Tahoma" w:hAnsi="Tahoma" w:cs="Tahoma"/>
                <w:sz w:val="21"/>
                <w:szCs w:val="21"/>
              </w:rPr>
              <w:t>Cayenne</w:t>
            </w:r>
            <w:r w:rsidRPr="003A3692">
              <w:rPr>
                <w:rFonts w:ascii="Tahoma" w:hAnsi="Tahoma" w:cs="Tahoma"/>
                <w:sz w:val="21"/>
                <w:szCs w:val="21"/>
              </w:rPr>
              <w:t xml:space="preserve"> e a Securitizadora, por meio do qual </w:t>
            </w:r>
            <w:r>
              <w:rPr>
                <w:rFonts w:ascii="Tahoma" w:hAnsi="Tahoma" w:cs="Tahoma"/>
                <w:sz w:val="21"/>
                <w:szCs w:val="21"/>
              </w:rPr>
              <w:t>será</w:t>
            </w:r>
            <w:r w:rsidRPr="003A3692">
              <w:rPr>
                <w:rFonts w:ascii="Tahoma" w:hAnsi="Tahoma" w:cs="Tahoma"/>
                <w:sz w:val="21"/>
                <w:szCs w:val="21"/>
              </w:rPr>
              <w:t xml:space="preserve"> outorgada a Alienação Fiduciária de Imóvel</w:t>
            </w:r>
            <w:r>
              <w:rPr>
                <w:rFonts w:ascii="Tahoma" w:hAnsi="Tahoma" w:cs="Tahoma"/>
                <w:sz w:val="21"/>
                <w:szCs w:val="21"/>
              </w:rPr>
              <w:t xml:space="preserve"> Cayenne</w:t>
            </w:r>
            <w:r w:rsidRPr="003A3692">
              <w:rPr>
                <w:rFonts w:ascii="Tahoma" w:hAnsi="Tahoma" w:cs="Tahoma"/>
                <w:sz w:val="21"/>
                <w:szCs w:val="21"/>
              </w:rPr>
              <w:t>;</w:t>
            </w:r>
          </w:p>
          <w:p w14:paraId="41D59890" w14:textId="77777777" w:rsidR="00E03F07" w:rsidRPr="003A3692" w:rsidRDefault="00E03F07" w:rsidP="00C65409">
            <w:pPr>
              <w:widowControl w:val="0"/>
              <w:spacing w:line="300" w:lineRule="exact"/>
              <w:ind w:left="-44"/>
              <w:jc w:val="both"/>
              <w:rPr>
                <w:rFonts w:ascii="Tahoma" w:hAnsi="Tahoma" w:cs="Tahoma"/>
                <w:sz w:val="21"/>
                <w:szCs w:val="21"/>
              </w:rPr>
            </w:pPr>
          </w:p>
        </w:tc>
      </w:tr>
      <w:tr w:rsidR="009E5A12" w:rsidRPr="003A3692" w14:paraId="202C29C9" w14:textId="77777777" w:rsidTr="0C3B97FC">
        <w:trPr>
          <w:trHeight w:val="20"/>
        </w:trPr>
        <w:tc>
          <w:tcPr>
            <w:tcW w:w="3614" w:type="dxa"/>
            <w:gridSpan w:val="3"/>
            <w:shd w:val="clear" w:color="auto" w:fill="auto"/>
          </w:tcPr>
          <w:p w14:paraId="35415496" w14:textId="54ADE60E" w:rsidR="009E5A12" w:rsidRPr="003A3692" w:rsidRDefault="009E5A12" w:rsidP="003A3692">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Contrato de Alienação Fiduciária de Imóvel</w:t>
            </w:r>
            <w:r w:rsidR="00E03F07">
              <w:rPr>
                <w:rFonts w:ascii="Tahoma" w:hAnsi="Tahoma" w:cs="Tahoma"/>
                <w:sz w:val="21"/>
                <w:szCs w:val="21"/>
                <w:u w:val="single"/>
              </w:rPr>
              <w:t xml:space="preserve"> Livina</w:t>
            </w:r>
            <w:r w:rsidRPr="003A3692">
              <w:rPr>
                <w:rFonts w:ascii="Tahoma" w:hAnsi="Tahoma" w:cs="Tahoma"/>
                <w:sz w:val="21"/>
                <w:szCs w:val="21"/>
              </w:rPr>
              <w:t>”:</w:t>
            </w:r>
          </w:p>
        </w:tc>
        <w:tc>
          <w:tcPr>
            <w:tcW w:w="6095" w:type="dxa"/>
            <w:gridSpan w:val="2"/>
            <w:shd w:val="clear" w:color="auto" w:fill="auto"/>
          </w:tcPr>
          <w:p w14:paraId="2656D629" w14:textId="59910E2F" w:rsidR="009E5A12" w:rsidRPr="003A3692"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3A3692">
              <w:rPr>
                <w:rFonts w:ascii="Tahoma" w:hAnsi="Tahoma" w:cs="Tahoma"/>
                <w:sz w:val="21"/>
                <w:szCs w:val="21"/>
              </w:rPr>
              <w:t xml:space="preserve">O </w:t>
            </w:r>
            <w:r w:rsidRPr="003A3692">
              <w:rPr>
                <w:rFonts w:ascii="Tahoma" w:hAnsi="Tahoma" w:cs="Tahoma"/>
                <w:i/>
                <w:iCs/>
                <w:sz w:val="21"/>
                <w:szCs w:val="21"/>
              </w:rPr>
              <w:t>Instrumento Particular de Alienação Fiduciária de Imóvel em Garantia e Outras Avenças</w:t>
            </w:r>
            <w:r w:rsidRPr="003A3692">
              <w:rPr>
                <w:rFonts w:ascii="Tahoma" w:hAnsi="Tahoma" w:cs="Tahoma"/>
                <w:sz w:val="21"/>
                <w:szCs w:val="21"/>
              </w:rPr>
              <w:t xml:space="preserve">, </w:t>
            </w:r>
            <w:r w:rsidR="000855F5">
              <w:rPr>
                <w:rFonts w:ascii="Tahoma" w:hAnsi="Tahoma" w:cs="Tahoma"/>
                <w:sz w:val="21"/>
                <w:szCs w:val="21"/>
              </w:rPr>
              <w:t xml:space="preserve">a ser </w:t>
            </w:r>
            <w:r w:rsidRPr="003A3692">
              <w:rPr>
                <w:rFonts w:ascii="Tahoma" w:hAnsi="Tahoma" w:cs="Tahoma"/>
                <w:color w:val="000000"/>
                <w:sz w:val="21"/>
                <w:szCs w:val="21"/>
              </w:rPr>
              <w:t xml:space="preserve">celebrado </w:t>
            </w:r>
            <w:r w:rsidRPr="003A3692">
              <w:rPr>
                <w:rFonts w:ascii="Tahoma" w:hAnsi="Tahoma" w:cs="Tahoma"/>
                <w:sz w:val="21"/>
                <w:szCs w:val="21"/>
              </w:rPr>
              <w:t xml:space="preserve">entre a </w:t>
            </w:r>
            <w:r w:rsidR="00E03F07">
              <w:rPr>
                <w:rFonts w:ascii="Tahoma" w:hAnsi="Tahoma" w:cs="Tahoma"/>
                <w:sz w:val="21"/>
                <w:szCs w:val="21"/>
              </w:rPr>
              <w:t>Livina</w:t>
            </w:r>
            <w:r w:rsidR="00E03F07" w:rsidRPr="003A3692">
              <w:rPr>
                <w:rFonts w:ascii="Tahoma" w:hAnsi="Tahoma" w:cs="Tahoma"/>
                <w:sz w:val="21"/>
                <w:szCs w:val="21"/>
              </w:rPr>
              <w:t xml:space="preserve"> </w:t>
            </w:r>
            <w:r w:rsidRPr="003A3692">
              <w:rPr>
                <w:rFonts w:ascii="Tahoma" w:hAnsi="Tahoma" w:cs="Tahoma"/>
                <w:sz w:val="21"/>
                <w:szCs w:val="21"/>
              </w:rPr>
              <w:t xml:space="preserve">e a Securitizadora, por meio do qual </w:t>
            </w:r>
            <w:r w:rsidR="000855F5">
              <w:rPr>
                <w:rFonts w:ascii="Tahoma" w:hAnsi="Tahoma" w:cs="Tahoma"/>
                <w:sz w:val="21"/>
                <w:szCs w:val="21"/>
              </w:rPr>
              <w:t>será</w:t>
            </w:r>
            <w:r w:rsidRPr="003A3692">
              <w:rPr>
                <w:rFonts w:ascii="Tahoma" w:hAnsi="Tahoma" w:cs="Tahoma"/>
                <w:sz w:val="21"/>
                <w:szCs w:val="21"/>
              </w:rPr>
              <w:t xml:space="preserve"> outorgada a Alienação Fiduciária de Imóvel</w:t>
            </w:r>
            <w:r w:rsidR="00E03F07">
              <w:rPr>
                <w:rFonts w:ascii="Tahoma" w:hAnsi="Tahoma" w:cs="Tahoma"/>
                <w:sz w:val="21"/>
                <w:szCs w:val="21"/>
              </w:rPr>
              <w:t xml:space="preserve"> Livina</w:t>
            </w:r>
            <w:r w:rsidRPr="003A3692">
              <w:rPr>
                <w:rFonts w:ascii="Tahoma" w:hAnsi="Tahoma" w:cs="Tahoma"/>
                <w:sz w:val="21"/>
                <w:szCs w:val="21"/>
              </w:rPr>
              <w:t>;</w:t>
            </w:r>
          </w:p>
          <w:p w14:paraId="6C62AA4C" w14:textId="77777777" w:rsidR="009E5A12" w:rsidRPr="003A3692" w:rsidRDefault="009E5A12" w:rsidP="003A3692">
            <w:pPr>
              <w:widowControl w:val="0"/>
              <w:spacing w:line="300" w:lineRule="exact"/>
              <w:ind w:left="-44"/>
              <w:jc w:val="both"/>
              <w:rPr>
                <w:rFonts w:ascii="Tahoma" w:hAnsi="Tahoma" w:cs="Tahoma"/>
                <w:sz w:val="21"/>
                <w:szCs w:val="21"/>
              </w:rPr>
            </w:pPr>
          </w:p>
        </w:tc>
      </w:tr>
      <w:tr w:rsidR="00E03F07" w:rsidRPr="003A3692" w14:paraId="0D080310" w14:textId="77777777" w:rsidTr="00C65409">
        <w:trPr>
          <w:trHeight w:val="20"/>
        </w:trPr>
        <w:tc>
          <w:tcPr>
            <w:tcW w:w="3614" w:type="dxa"/>
            <w:gridSpan w:val="3"/>
            <w:shd w:val="clear" w:color="auto" w:fill="auto"/>
          </w:tcPr>
          <w:p w14:paraId="5DCA35C4" w14:textId="2AF7BDF0" w:rsidR="00E03F07" w:rsidRPr="003A3692" w:rsidRDefault="00E03F07" w:rsidP="00C65409">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E03F07">
              <w:rPr>
                <w:rFonts w:ascii="Tahoma" w:hAnsi="Tahoma" w:cs="Tahoma"/>
                <w:sz w:val="21"/>
                <w:szCs w:val="21"/>
                <w:u w:val="single"/>
              </w:rPr>
              <w:t>Contratos de Alienação Fiduciária de Quotas</w:t>
            </w:r>
            <w:r w:rsidRPr="003A3692">
              <w:rPr>
                <w:rFonts w:ascii="Tahoma" w:hAnsi="Tahoma" w:cs="Tahoma"/>
                <w:sz w:val="21"/>
                <w:szCs w:val="21"/>
              </w:rPr>
              <w:t>”:</w:t>
            </w:r>
          </w:p>
        </w:tc>
        <w:tc>
          <w:tcPr>
            <w:tcW w:w="6095" w:type="dxa"/>
            <w:gridSpan w:val="2"/>
            <w:shd w:val="clear" w:color="auto" w:fill="auto"/>
          </w:tcPr>
          <w:p w14:paraId="317D9A90" w14:textId="2DA32D3E" w:rsidR="00E03F07" w:rsidRPr="003A3692" w:rsidRDefault="00E03F07" w:rsidP="00C65409">
            <w:pPr>
              <w:widowControl w:val="0"/>
              <w:tabs>
                <w:tab w:val="left" w:pos="236"/>
              </w:tabs>
              <w:suppressAutoHyphens/>
              <w:spacing w:line="300" w:lineRule="exact"/>
              <w:ind w:left="-44"/>
              <w:jc w:val="both"/>
              <w:rPr>
                <w:rFonts w:ascii="Tahoma" w:eastAsia="MS Mincho" w:hAnsi="Tahoma" w:cs="Tahoma"/>
                <w:sz w:val="21"/>
                <w:szCs w:val="21"/>
                <w:lang w:eastAsia="en-US"/>
              </w:rPr>
            </w:pPr>
            <w:r>
              <w:rPr>
                <w:rFonts w:ascii="Tahoma" w:hAnsi="Tahoma" w:cs="Tahoma"/>
                <w:sz w:val="21"/>
                <w:szCs w:val="21"/>
              </w:rPr>
              <w:t xml:space="preserve">Em conjunto o </w:t>
            </w:r>
            <w:r w:rsidRPr="00C65409">
              <w:rPr>
                <w:rFonts w:ascii="Tahoma" w:hAnsi="Tahoma" w:cs="Tahoma"/>
                <w:sz w:val="21"/>
                <w:szCs w:val="21"/>
              </w:rPr>
              <w:t>Contrato de Alienação Fiduciária de Quotas</w:t>
            </w:r>
            <w:r w:rsidRPr="003A3692">
              <w:rPr>
                <w:rFonts w:ascii="Tahoma" w:hAnsi="Tahoma" w:cs="Tahoma"/>
                <w:sz w:val="21"/>
                <w:szCs w:val="21"/>
              </w:rPr>
              <w:t xml:space="preserve"> </w:t>
            </w:r>
            <w:r>
              <w:rPr>
                <w:rFonts w:ascii="Tahoma" w:hAnsi="Tahoma" w:cs="Tahoma"/>
                <w:sz w:val="21"/>
                <w:szCs w:val="21"/>
              </w:rPr>
              <w:t xml:space="preserve"> Cayenne e o </w:t>
            </w:r>
            <w:r w:rsidRPr="00C65409">
              <w:rPr>
                <w:rFonts w:ascii="Tahoma" w:hAnsi="Tahoma" w:cs="Tahoma"/>
                <w:sz w:val="21"/>
                <w:szCs w:val="21"/>
              </w:rPr>
              <w:t>Contrato de Alienação Fiduciária de Quotas</w:t>
            </w:r>
            <w:r w:rsidRPr="003A3692">
              <w:rPr>
                <w:rFonts w:ascii="Tahoma" w:hAnsi="Tahoma" w:cs="Tahoma"/>
                <w:sz w:val="21"/>
                <w:szCs w:val="21"/>
              </w:rPr>
              <w:t xml:space="preserve"> </w:t>
            </w:r>
            <w:r>
              <w:rPr>
                <w:rFonts w:ascii="Tahoma" w:hAnsi="Tahoma" w:cs="Tahoma"/>
                <w:sz w:val="21"/>
                <w:szCs w:val="21"/>
              </w:rPr>
              <w:t xml:space="preserve"> Livina</w:t>
            </w:r>
            <w:r w:rsidRPr="003A3692">
              <w:rPr>
                <w:rFonts w:ascii="Tahoma" w:hAnsi="Tahoma" w:cs="Tahoma"/>
                <w:sz w:val="21"/>
                <w:szCs w:val="21"/>
              </w:rPr>
              <w:t>;</w:t>
            </w:r>
          </w:p>
          <w:p w14:paraId="3A9F518B" w14:textId="77777777" w:rsidR="00E03F07" w:rsidRPr="003A3692" w:rsidRDefault="00E03F07" w:rsidP="00C65409">
            <w:pPr>
              <w:widowControl w:val="0"/>
              <w:spacing w:line="300" w:lineRule="exact"/>
              <w:ind w:left="-44"/>
              <w:jc w:val="both"/>
              <w:rPr>
                <w:rFonts w:ascii="Tahoma" w:hAnsi="Tahoma" w:cs="Tahoma"/>
                <w:sz w:val="21"/>
                <w:szCs w:val="21"/>
              </w:rPr>
            </w:pPr>
          </w:p>
        </w:tc>
      </w:tr>
      <w:tr w:rsidR="00E03F07" w:rsidRPr="003A3692" w14:paraId="4921A65B" w14:textId="77777777" w:rsidTr="00C65409">
        <w:trPr>
          <w:trHeight w:val="20"/>
        </w:trPr>
        <w:tc>
          <w:tcPr>
            <w:tcW w:w="3614" w:type="dxa"/>
            <w:gridSpan w:val="3"/>
            <w:shd w:val="clear" w:color="auto" w:fill="auto"/>
          </w:tcPr>
          <w:p w14:paraId="076A2DD2" w14:textId="7170331C" w:rsidR="00E03F07" w:rsidRPr="003A3692" w:rsidRDefault="00E03F07" w:rsidP="00C65409">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Contrato de Alienação Fiduciária de Quotas</w:t>
            </w:r>
            <w:r>
              <w:rPr>
                <w:rFonts w:ascii="Tahoma" w:hAnsi="Tahoma" w:cs="Tahoma"/>
                <w:sz w:val="21"/>
                <w:szCs w:val="21"/>
                <w:u w:val="single"/>
              </w:rPr>
              <w:t xml:space="preserve"> Cayenne</w:t>
            </w:r>
            <w:r w:rsidRPr="003A3692">
              <w:rPr>
                <w:rFonts w:ascii="Tahoma" w:hAnsi="Tahoma" w:cs="Tahoma"/>
                <w:sz w:val="21"/>
                <w:szCs w:val="21"/>
              </w:rPr>
              <w:t>”:</w:t>
            </w:r>
          </w:p>
        </w:tc>
        <w:tc>
          <w:tcPr>
            <w:tcW w:w="6095" w:type="dxa"/>
            <w:gridSpan w:val="2"/>
            <w:shd w:val="clear" w:color="auto" w:fill="auto"/>
          </w:tcPr>
          <w:p w14:paraId="0F6C7CD3" w14:textId="2AC237F0" w:rsidR="00E03F07" w:rsidRPr="003A3692" w:rsidRDefault="00E03F07" w:rsidP="00C65409">
            <w:pPr>
              <w:widowControl w:val="0"/>
              <w:tabs>
                <w:tab w:val="left" w:pos="236"/>
              </w:tabs>
              <w:suppressAutoHyphens/>
              <w:spacing w:line="300" w:lineRule="exact"/>
              <w:ind w:left="-44"/>
              <w:jc w:val="both"/>
              <w:rPr>
                <w:rFonts w:ascii="Tahoma" w:eastAsia="MS Mincho" w:hAnsi="Tahoma" w:cs="Tahoma"/>
                <w:sz w:val="21"/>
                <w:szCs w:val="21"/>
                <w:lang w:eastAsia="en-US"/>
              </w:rPr>
            </w:pPr>
            <w:r w:rsidRPr="003A3692">
              <w:rPr>
                <w:rFonts w:ascii="Tahoma" w:hAnsi="Tahoma" w:cs="Tahoma"/>
                <w:sz w:val="21"/>
                <w:szCs w:val="21"/>
              </w:rPr>
              <w:t xml:space="preserve">O </w:t>
            </w:r>
            <w:r w:rsidRPr="003A3692">
              <w:rPr>
                <w:rFonts w:ascii="Tahoma" w:hAnsi="Tahoma" w:cs="Tahoma"/>
                <w:i/>
                <w:sz w:val="21"/>
                <w:szCs w:val="21"/>
              </w:rPr>
              <w:t>Instrumento Particular de Alienação Fiduciária de Quotas em Garantia e Outras Avenças</w:t>
            </w:r>
            <w:r w:rsidRPr="003A3692">
              <w:rPr>
                <w:rFonts w:ascii="Tahoma" w:hAnsi="Tahoma" w:cs="Tahoma"/>
                <w:sz w:val="21"/>
                <w:szCs w:val="21"/>
              </w:rPr>
              <w:t xml:space="preserve">, </w:t>
            </w:r>
            <w:r w:rsidRPr="003A3692">
              <w:rPr>
                <w:rFonts w:ascii="Tahoma" w:hAnsi="Tahoma" w:cs="Tahoma"/>
                <w:color w:val="000000"/>
                <w:sz w:val="21"/>
                <w:szCs w:val="21"/>
              </w:rPr>
              <w:t xml:space="preserve">celebrado, nesta data, </w:t>
            </w:r>
            <w:r w:rsidRPr="003A3692">
              <w:rPr>
                <w:rFonts w:ascii="Tahoma" w:hAnsi="Tahoma" w:cs="Tahoma"/>
                <w:sz w:val="21"/>
                <w:szCs w:val="21"/>
              </w:rPr>
              <w:t xml:space="preserve">entre a </w:t>
            </w:r>
            <w:r>
              <w:rPr>
                <w:rFonts w:ascii="Tahoma" w:hAnsi="Tahoma" w:cs="Tahoma"/>
                <w:sz w:val="21"/>
                <w:szCs w:val="21"/>
              </w:rPr>
              <w:t>Cayenne</w:t>
            </w:r>
            <w:r w:rsidRPr="003A3692">
              <w:rPr>
                <w:rFonts w:ascii="Tahoma" w:hAnsi="Tahoma" w:cs="Tahoma"/>
                <w:sz w:val="21"/>
                <w:szCs w:val="21"/>
              </w:rPr>
              <w:t xml:space="preserve">, a </w:t>
            </w:r>
            <w:r>
              <w:rPr>
                <w:rFonts w:ascii="Tahoma" w:hAnsi="Tahoma" w:cs="Tahoma"/>
                <w:sz w:val="21"/>
                <w:szCs w:val="21"/>
              </w:rPr>
              <w:t xml:space="preserve">You </w:t>
            </w:r>
            <w:r w:rsidRPr="003A3692">
              <w:rPr>
                <w:rFonts w:ascii="Tahoma" w:hAnsi="Tahoma" w:cs="Tahoma"/>
                <w:sz w:val="21"/>
                <w:szCs w:val="21"/>
              </w:rPr>
              <w:t>e a Securitizadora, por meio do qual foi outorgada a Alienação Fiduciária de Quotas</w:t>
            </w:r>
            <w:r>
              <w:rPr>
                <w:rFonts w:ascii="Tahoma" w:hAnsi="Tahoma" w:cs="Tahoma"/>
                <w:sz w:val="21"/>
                <w:szCs w:val="21"/>
              </w:rPr>
              <w:t xml:space="preserve"> Cayenne</w:t>
            </w:r>
            <w:r w:rsidRPr="003A3692">
              <w:rPr>
                <w:rFonts w:ascii="Tahoma" w:hAnsi="Tahoma" w:cs="Tahoma"/>
                <w:sz w:val="21"/>
                <w:szCs w:val="21"/>
              </w:rPr>
              <w:t>;</w:t>
            </w:r>
          </w:p>
          <w:p w14:paraId="4FFD7295" w14:textId="77777777" w:rsidR="00E03F07" w:rsidRPr="003A3692" w:rsidRDefault="00E03F07" w:rsidP="00C65409">
            <w:pPr>
              <w:widowControl w:val="0"/>
              <w:spacing w:line="300" w:lineRule="exact"/>
              <w:ind w:left="-44"/>
              <w:jc w:val="both"/>
              <w:rPr>
                <w:rFonts w:ascii="Tahoma" w:hAnsi="Tahoma" w:cs="Tahoma"/>
                <w:sz w:val="21"/>
                <w:szCs w:val="21"/>
              </w:rPr>
            </w:pPr>
          </w:p>
        </w:tc>
      </w:tr>
      <w:tr w:rsidR="00114B8A" w:rsidRPr="003A3692" w14:paraId="7C5AB803" w14:textId="77777777" w:rsidTr="0C3B97FC">
        <w:trPr>
          <w:trHeight w:val="20"/>
        </w:trPr>
        <w:tc>
          <w:tcPr>
            <w:tcW w:w="3614" w:type="dxa"/>
            <w:gridSpan w:val="3"/>
            <w:shd w:val="clear" w:color="auto" w:fill="auto"/>
          </w:tcPr>
          <w:p w14:paraId="44A085D0" w14:textId="6C503961" w:rsidR="00114B8A" w:rsidRPr="003A3692" w:rsidRDefault="00114B8A" w:rsidP="003A3692">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Contrato de Alienação Fiduciária de Quotas</w:t>
            </w:r>
            <w:r w:rsidR="00E03F07">
              <w:rPr>
                <w:rFonts w:ascii="Tahoma" w:hAnsi="Tahoma" w:cs="Tahoma"/>
                <w:sz w:val="21"/>
                <w:szCs w:val="21"/>
                <w:u w:val="single"/>
              </w:rPr>
              <w:t xml:space="preserve"> Livina</w:t>
            </w:r>
            <w:r w:rsidRPr="003A3692">
              <w:rPr>
                <w:rFonts w:ascii="Tahoma" w:hAnsi="Tahoma" w:cs="Tahoma"/>
                <w:sz w:val="21"/>
                <w:szCs w:val="21"/>
              </w:rPr>
              <w:t>”:</w:t>
            </w:r>
          </w:p>
        </w:tc>
        <w:tc>
          <w:tcPr>
            <w:tcW w:w="6095" w:type="dxa"/>
            <w:gridSpan w:val="2"/>
            <w:shd w:val="clear" w:color="auto" w:fill="auto"/>
          </w:tcPr>
          <w:p w14:paraId="5D3A61DD" w14:textId="2CDA172A" w:rsidR="00114B8A" w:rsidRPr="003A3692"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3A3692">
              <w:rPr>
                <w:rFonts w:ascii="Tahoma" w:hAnsi="Tahoma" w:cs="Tahoma"/>
                <w:sz w:val="21"/>
                <w:szCs w:val="21"/>
              </w:rPr>
              <w:t xml:space="preserve">O </w:t>
            </w:r>
            <w:r w:rsidRPr="003A3692">
              <w:rPr>
                <w:rFonts w:ascii="Tahoma" w:hAnsi="Tahoma" w:cs="Tahoma"/>
                <w:i/>
                <w:sz w:val="21"/>
                <w:szCs w:val="21"/>
              </w:rPr>
              <w:t>Instrumento Particular de Alienação Fiduciária de Quotas em Garantia e Outras Avenças</w:t>
            </w:r>
            <w:r w:rsidRPr="003A3692">
              <w:rPr>
                <w:rFonts w:ascii="Tahoma" w:hAnsi="Tahoma" w:cs="Tahoma"/>
                <w:sz w:val="21"/>
                <w:szCs w:val="21"/>
              </w:rPr>
              <w:t xml:space="preserve">, </w:t>
            </w:r>
            <w:r w:rsidRPr="003A3692">
              <w:rPr>
                <w:rFonts w:ascii="Tahoma" w:hAnsi="Tahoma" w:cs="Tahoma"/>
                <w:color w:val="000000"/>
                <w:sz w:val="21"/>
                <w:szCs w:val="21"/>
              </w:rPr>
              <w:t xml:space="preserve">celebrado, nesta data, </w:t>
            </w:r>
            <w:r w:rsidRPr="003A3692">
              <w:rPr>
                <w:rFonts w:ascii="Tahoma" w:hAnsi="Tahoma" w:cs="Tahoma"/>
                <w:sz w:val="21"/>
                <w:szCs w:val="21"/>
              </w:rPr>
              <w:t xml:space="preserve">entre a </w:t>
            </w:r>
            <w:r w:rsidR="00E03F07">
              <w:rPr>
                <w:rFonts w:ascii="Tahoma" w:hAnsi="Tahoma" w:cs="Tahoma"/>
                <w:sz w:val="21"/>
                <w:szCs w:val="21"/>
              </w:rPr>
              <w:t>Livina</w:t>
            </w:r>
            <w:r w:rsidRPr="003A3692">
              <w:rPr>
                <w:rFonts w:ascii="Tahoma" w:hAnsi="Tahoma" w:cs="Tahoma"/>
                <w:sz w:val="21"/>
                <w:szCs w:val="21"/>
              </w:rPr>
              <w:t xml:space="preserve">, a </w:t>
            </w:r>
            <w:r w:rsidR="000855F5">
              <w:rPr>
                <w:rFonts w:ascii="Tahoma" w:hAnsi="Tahoma" w:cs="Tahoma"/>
                <w:sz w:val="21"/>
                <w:szCs w:val="21"/>
              </w:rPr>
              <w:t xml:space="preserve">You </w:t>
            </w:r>
            <w:r w:rsidRPr="003A3692">
              <w:rPr>
                <w:rFonts w:ascii="Tahoma" w:hAnsi="Tahoma" w:cs="Tahoma"/>
                <w:sz w:val="21"/>
                <w:szCs w:val="21"/>
              </w:rPr>
              <w:t>e a Securitizadora, por meio do qual foi outorgada a Alienação Fiduciária de Quotas</w:t>
            </w:r>
            <w:r w:rsidR="00E03F07">
              <w:rPr>
                <w:rFonts w:ascii="Tahoma" w:hAnsi="Tahoma" w:cs="Tahoma"/>
                <w:sz w:val="21"/>
                <w:szCs w:val="21"/>
              </w:rPr>
              <w:t xml:space="preserve"> Livina</w:t>
            </w:r>
            <w:r w:rsidRPr="003A3692">
              <w:rPr>
                <w:rFonts w:ascii="Tahoma" w:hAnsi="Tahoma" w:cs="Tahoma"/>
                <w:sz w:val="21"/>
                <w:szCs w:val="21"/>
              </w:rPr>
              <w:t>;</w:t>
            </w:r>
          </w:p>
          <w:p w14:paraId="23C94B4E" w14:textId="77777777" w:rsidR="00114B8A" w:rsidRPr="003A3692" w:rsidRDefault="00114B8A" w:rsidP="003A3692">
            <w:pPr>
              <w:widowControl w:val="0"/>
              <w:spacing w:line="300" w:lineRule="exact"/>
              <w:ind w:left="-44"/>
              <w:jc w:val="both"/>
              <w:rPr>
                <w:rFonts w:ascii="Tahoma" w:hAnsi="Tahoma" w:cs="Tahoma"/>
                <w:sz w:val="21"/>
                <w:szCs w:val="21"/>
              </w:rPr>
            </w:pPr>
          </w:p>
        </w:tc>
      </w:tr>
      <w:tr w:rsidR="00E03F07" w:rsidRPr="003A3692" w14:paraId="2AEB486A" w14:textId="77777777" w:rsidTr="00C65409">
        <w:trPr>
          <w:trHeight w:val="20"/>
        </w:trPr>
        <w:tc>
          <w:tcPr>
            <w:tcW w:w="3614" w:type="dxa"/>
            <w:gridSpan w:val="3"/>
            <w:shd w:val="clear" w:color="auto" w:fill="auto"/>
          </w:tcPr>
          <w:p w14:paraId="2698F146" w14:textId="4D511832" w:rsidR="00E03F07" w:rsidRPr="003A3692" w:rsidRDefault="00E03F07" w:rsidP="00C65409">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Contrato</w:t>
            </w:r>
            <w:r>
              <w:rPr>
                <w:rFonts w:ascii="Tahoma" w:hAnsi="Tahoma" w:cs="Tahoma"/>
                <w:sz w:val="21"/>
                <w:szCs w:val="21"/>
                <w:u w:val="single"/>
              </w:rPr>
              <w:t>s</w:t>
            </w:r>
            <w:r w:rsidRPr="003A3692">
              <w:rPr>
                <w:rFonts w:ascii="Tahoma" w:hAnsi="Tahoma" w:cs="Tahoma"/>
                <w:sz w:val="21"/>
                <w:szCs w:val="21"/>
                <w:u w:val="single"/>
              </w:rPr>
              <w:t xml:space="preserve"> de Alienação Fiduciária de </w:t>
            </w:r>
            <w:r>
              <w:rPr>
                <w:rFonts w:ascii="Tahoma" w:hAnsi="Tahoma" w:cs="Tahoma"/>
                <w:sz w:val="21"/>
                <w:szCs w:val="21"/>
                <w:u w:val="single"/>
              </w:rPr>
              <w:t>Unidades</w:t>
            </w:r>
            <w:r w:rsidRPr="003A3692">
              <w:rPr>
                <w:rFonts w:ascii="Tahoma" w:hAnsi="Tahoma" w:cs="Tahoma"/>
                <w:sz w:val="21"/>
                <w:szCs w:val="21"/>
              </w:rPr>
              <w:t>”:</w:t>
            </w:r>
          </w:p>
        </w:tc>
        <w:tc>
          <w:tcPr>
            <w:tcW w:w="6095" w:type="dxa"/>
            <w:gridSpan w:val="2"/>
            <w:shd w:val="clear" w:color="auto" w:fill="auto"/>
          </w:tcPr>
          <w:p w14:paraId="546CCE17" w14:textId="01DD1C18" w:rsidR="00E03F07" w:rsidRPr="003A3692" w:rsidRDefault="00E03F07" w:rsidP="00C65409">
            <w:pPr>
              <w:widowControl w:val="0"/>
              <w:tabs>
                <w:tab w:val="left" w:pos="236"/>
              </w:tabs>
              <w:suppressAutoHyphens/>
              <w:spacing w:line="300" w:lineRule="exact"/>
              <w:ind w:left="-44"/>
              <w:jc w:val="both"/>
              <w:rPr>
                <w:rFonts w:ascii="Tahoma" w:eastAsia="MS Mincho" w:hAnsi="Tahoma" w:cs="Tahoma"/>
                <w:sz w:val="21"/>
                <w:szCs w:val="21"/>
                <w:lang w:eastAsia="en-US"/>
              </w:rPr>
            </w:pPr>
            <w:r>
              <w:rPr>
                <w:rFonts w:ascii="Tahoma" w:hAnsi="Tahoma" w:cs="Tahoma"/>
                <w:sz w:val="21"/>
                <w:szCs w:val="21"/>
              </w:rPr>
              <w:t xml:space="preserve">Em conjunto, o </w:t>
            </w:r>
            <w:r w:rsidRPr="00C65409">
              <w:rPr>
                <w:rFonts w:ascii="Tahoma" w:hAnsi="Tahoma" w:cs="Tahoma"/>
                <w:sz w:val="21"/>
                <w:szCs w:val="21"/>
              </w:rPr>
              <w:t>Contrato de Alienação Fiduciária de Unidades</w:t>
            </w:r>
            <w:r w:rsidRPr="003A3692">
              <w:rPr>
                <w:rFonts w:ascii="Tahoma" w:hAnsi="Tahoma" w:cs="Tahoma"/>
                <w:sz w:val="21"/>
                <w:szCs w:val="21"/>
              </w:rPr>
              <w:t xml:space="preserve"> </w:t>
            </w:r>
            <w:r>
              <w:rPr>
                <w:rFonts w:ascii="Tahoma" w:hAnsi="Tahoma" w:cs="Tahoma"/>
                <w:sz w:val="21"/>
                <w:szCs w:val="21"/>
              </w:rPr>
              <w:t xml:space="preserve"> Cayenne e o </w:t>
            </w:r>
            <w:r w:rsidRPr="00C65409">
              <w:rPr>
                <w:rFonts w:ascii="Tahoma" w:hAnsi="Tahoma" w:cs="Tahoma"/>
                <w:sz w:val="21"/>
                <w:szCs w:val="21"/>
              </w:rPr>
              <w:t>Contrato de Alienação Fiduciária de Unidades</w:t>
            </w:r>
            <w:r w:rsidRPr="003A3692">
              <w:rPr>
                <w:rFonts w:ascii="Tahoma" w:hAnsi="Tahoma" w:cs="Tahoma"/>
                <w:sz w:val="21"/>
                <w:szCs w:val="21"/>
              </w:rPr>
              <w:t xml:space="preserve"> </w:t>
            </w:r>
            <w:r>
              <w:rPr>
                <w:rFonts w:ascii="Tahoma" w:hAnsi="Tahoma" w:cs="Tahoma"/>
                <w:sz w:val="21"/>
                <w:szCs w:val="21"/>
              </w:rPr>
              <w:t xml:space="preserve"> Livina</w:t>
            </w:r>
            <w:r w:rsidRPr="003A3692">
              <w:rPr>
                <w:rFonts w:ascii="Tahoma" w:hAnsi="Tahoma" w:cs="Tahoma"/>
                <w:sz w:val="21"/>
                <w:szCs w:val="21"/>
              </w:rPr>
              <w:t>;</w:t>
            </w:r>
          </w:p>
          <w:p w14:paraId="6D2B2304" w14:textId="77777777" w:rsidR="00E03F07" w:rsidRPr="003A3692" w:rsidRDefault="00E03F07" w:rsidP="00C65409">
            <w:pPr>
              <w:widowControl w:val="0"/>
              <w:spacing w:line="300" w:lineRule="exact"/>
              <w:ind w:left="-44"/>
              <w:jc w:val="both"/>
              <w:rPr>
                <w:rFonts w:ascii="Tahoma" w:hAnsi="Tahoma" w:cs="Tahoma"/>
                <w:sz w:val="21"/>
                <w:szCs w:val="21"/>
              </w:rPr>
            </w:pPr>
          </w:p>
        </w:tc>
      </w:tr>
      <w:tr w:rsidR="00E03F07" w:rsidRPr="003A3692" w14:paraId="2B148578" w14:textId="77777777" w:rsidTr="00C65409">
        <w:trPr>
          <w:trHeight w:val="20"/>
        </w:trPr>
        <w:tc>
          <w:tcPr>
            <w:tcW w:w="3614" w:type="dxa"/>
            <w:gridSpan w:val="3"/>
            <w:shd w:val="clear" w:color="auto" w:fill="auto"/>
          </w:tcPr>
          <w:p w14:paraId="1F45DD02" w14:textId="58640792" w:rsidR="00E03F07" w:rsidRPr="003A3692" w:rsidRDefault="00E03F07" w:rsidP="00C65409">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E03F07">
              <w:rPr>
                <w:rFonts w:ascii="Tahoma" w:hAnsi="Tahoma" w:cs="Tahoma"/>
                <w:sz w:val="21"/>
                <w:szCs w:val="21"/>
                <w:u w:val="single"/>
              </w:rPr>
              <w:t>Contrato de Alienação Fiduciária de Unidades</w:t>
            </w:r>
            <w:r>
              <w:rPr>
                <w:rFonts w:ascii="Tahoma" w:hAnsi="Tahoma" w:cs="Tahoma"/>
                <w:sz w:val="21"/>
                <w:szCs w:val="21"/>
                <w:u w:val="single"/>
              </w:rPr>
              <w:t xml:space="preserve"> Cayenne</w:t>
            </w:r>
            <w:r w:rsidRPr="003A3692">
              <w:rPr>
                <w:rFonts w:ascii="Tahoma" w:hAnsi="Tahoma" w:cs="Tahoma"/>
                <w:sz w:val="21"/>
                <w:szCs w:val="21"/>
              </w:rPr>
              <w:t>”:</w:t>
            </w:r>
          </w:p>
        </w:tc>
        <w:tc>
          <w:tcPr>
            <w:tcW w:w="6095" w:type="dxa"/>
            <w:gridSpan w:val="2"/>
            <w:shd w:val="clear" w:color="auto" w:fill="auto"/>
          </w:tcPr>
          <w:p w14:paraId="563C48AD" w14:textId="3C9184FB" w:rsidR="00E03F07" w:rsidRPr="003A3692" w:rsidRDefault="00E03F07" w:rsidP="00C65409">
            <w:pPr>
              <w:widowControl w:val="0"/>
              <w:tabs>
                <w:tab w:val="left" w:pos="236"/>
              </w:tabs>
              <w:suppressAutoHyphens/>
              <w:spacing w:line="300" w:lineRule="exact"/>
              <w:ind w:left="-44"/>
              <w:jc w:val="both"/>
              <w:rPr>
                <w:rFonts w:ascii="Tahoma" w:eastAsia="MS Mincho" w:hAnsi="Tahoma" w:cs="Tahoma"/>
                <w:sz w:val="21"/>
                <w:szCs w:val="21"/>
                <w:lang w:eastAsia="en-US"/>
              </w:rPr>
            </w:pPr>
            <w:r w:rsidRPr="003A3692">
              <w:rPr>
                <w:rFonts w:ascii="Tahoma" w:hAnsi="Tahoma" w:cs="Tahoma"/>
                <w:sz w:val="21"/>
                <w:szCs w:val="21"/>
              </w:rPr>
              <w:t xml:space="preserve">O </w:t>
            </w:r>
            <w:r w:rsidRPr="003A3692">
              <w:rPr>
                <w:rFonts w:ascii="Tahoma" w:hAnsi="Tahoma" w:cs="Tahoma"/>
                <w:i/>
                <w:iCs/>
                <w:sz w:val="21"/>
                <w:szCs w:val="21"/>
              </w:rPr>
              <w:t>Instrumento Particular de Alienação Fiduciária de Imóvel em Garantia e Outras Avenças</w:t>
            </w:r>
            <w:r w:rsidRPr="003A3692">
              <w:rPr>
                <w:rFonts w:ascii="Tahoma" w:hAnsi="Tahoma" w:cs="Tahoma"/>
                <w:sz w:val="21"/>
                <w:szCs w:val="21"/>
              </w:rPr>
              <w:t xml:space="preserve">, </w:t>
            </w:r>
            <w:r>
              <w:rPr>
                <w:rFonts w:ascii="Tahoma" w:hAnsi="Tahoma" w:cs="Tahoma"/>
                <w:sz w:val="21"/>
                <w:szCs w:val="21"/>
              </w:rPr>
              <w:t xml:space="preserve">a ser </w:t>
            </w:r>
            <w:r w:rsidRPr="003A3692">
              <w:rPr>
                <w:rFonts w:ascii="Tahoma" w:hAnsi="Tahoma" w:cs="Tahoma"/>
                <w:color w:val="000000"/>
                <w:sz w:val="21"/>
                <w:szCs w:val="21"/>
              </w:rPr>
              <w:t xml:space="preserve">celebrado </w:t>
            </w:r>
            <w:r w:rsidRPr="003A3692">
              <w:rPr>
                <w:rFonts w:ascii="Tahoma" w:hAnsi="Tahoma" w:cs="Tahoma"/>
                <w:sz w:val="21"/>
                <w:szCs w:val="21"/>
              </w:rPr>
              <w:t xml:space="preserve">entre a </w:t>
            </w:r>
            <w:r>
              <w:rPr>
                <w:rFonts w:ascii="Tahoma" w:hAnsi="Tahoma" w:cs="Tahoma"/>
                <w:sz w:val="21"/>
                <w:szCs w:val="21"/>
              </w:rPr>
              <w:t>Cayenne</w:t>
            </w:r>
            <w:r w:rsidRPr="003A3692">
              <w:rPr>
                <w:rFonts w:ascii="Tahoma" w:hAnsi="Tahoma" w:cs="Tahoma"/>
                <w:sz w:val="21"/>
                <w:szCs w:val="21"/>
              </w:rPr>
              <w:t xml:space="preserve"> e a Securitizadora, por meio do qual </w:t>
            </w:r>
            <w:r>
              <w:rPr>
                <w:rFonts w:ascii="Tahoma" w:hAnsi="Tahoma" w:cs="Tahoma"/>
                <w:sz w:val="21"/>
                <w:szCs w:val="21"/>
              </w:rPr>
              <w:t>será</w:t>
            </w:r>
            <w:r w:rsidRPr="003A3692">
              <w:rPr>
                <w:rFonts w:ascii="Tahoma" w:hAnsi="Tahoma" w:cs="Tahoma"/>
                <w:sz w:val="21"/>
                <w:szCs w:val="21"/>
              </w:rPr>
              <w:t xml:space="preserve"> outorgada a Alienação Fiduciária de </w:t>
            </w:r>
            <w:r>
              <w:rPr>
                <w:rFonts w:ascii="Tahoma" w:hAnsi="Tahoma" w:cs="Tahoma"/>
                <w:sz w:val="21"/>
                <w:szCs w:val="21"/>
              </w:rPr>
              <w:t>Unidades Cayenne, em substituição à Alienação Fiduciária de Imóvel Cayenne</w:t>
            </w:r>
            <w:r w:rsidRPr="003A3692">
              <w:rPr>
                <w:rFonts w:ascii="Tahoma" w:hAnsi="Tahoma" w:cs="Tahoma"/>
                <w:sz w:val="21"/>
                <w:szCs w:val="21"/>
              </w:rPr>
              <w:t>;</w:t>
            </w:r>
          </w:p>
          <w:p w14:paraId="61BD0277" w14:textId="77777777" w:rsidR="00E03F07" w:rsidRPr="003A3692" w:rsidRDefault="00E03F07" w:rsidP="00C65409">
            <w:pPr>
              <w:widowControl w:val="0"/>
              <w:spacing w:line="300" w:lineRule="exact"/>
              <w:ind w:left="-44"/>
              <w:jc w:val="both"/>
              <w:rPr>
                <w:rFonts w:ascii="Tahoma" w:hAnsi="Tahoma" w:cs="Tahoma"/>
                <w:sz w:val="21"/>
                <w:szCs w:val="21"/>
              </w:rPr>
            </w:pPr>
          </w:p>
        </w:tc>
      </w:tr>
      <w:tr w:rsidR="00D41DDD" w:rsidRPr="003A3692" w14:paraId="5C58D2F3" w14:textId="77777777" w:rsidTr="0C3B97FC">
        <w:trPr>
          <w:trHeight w:val="20"/>
        </w:trPr>
        <w:tc>
          <w:tcPr>
            <w:tcW w:w="3614" w:type="dxa"/>
            <w:gridSpan w:val="3"/>
            <w:shd w:val="clear" w:color="auto" w:fill="auto"/>
          </w:tcPr>
          <w:p w14:paraId="1A592808" w14:textId="3A930A8B" w:rsidR="00D41DDD" w:rsidRPr="003A3692" w:rsidRDefault="00D41DDD" w:rsidP="006E2CB4">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 xml:space="preserve">Contrato de Alienação Fiduciária de </w:t>
            </w:r>
            <w:r>
              <w:rPr>
                <w:rFonts w:ascii="Tahoma" w:hAnsi="Tahoma" w:cs="Tahoma"/>
                <w:sz w:val="21"/>
                <w:szCs w:val="21"/>
                <w:u w:val="single"/>
              </w:rPr>
              <w:t>Unidades</w:t>
            </w:r>
            <w:r w:rsidR="00E03F07">
              <w:rPr>
                <w:rFonts w:ascii="Tahoma" w:hAnsi="Tahoma" w:cs="Tahoma"/>
                <w:sz w:val="21"/>
                <w:szCs w:val="21"/>
                <w:u w:val="single"/>
              </w:rPr>
              <w:t xml:space="preserve"> Livina</w:t>
            </w:r>
            <w:r w:rsidRPr="003A3692">
              <w:rPr>
                <w:rFonts w:ascii="Tahoma" w:hAnsi="Tahoma" w:cs="Tahoma"/>
                <w:sz w:val="21"/>
                <w:szCs w:val="21"/>
              </w:rPr>
              <w:t>”:</w:t>
            </w:r>
          </w:p>
        </w:tc>
        <w:tc>
          <w:tcPr>
            <w:tcW w:w="6095" w:type="dxa"/>
            <w:gridSpan w:val="2"/>
            <w:shd w:val="clear" w:color="auto" w:fill="auto"/>
          </w:tcPr>
          <w:p w14:paraId="69617892" w14:textId="45B763EC" w:rsidR="00D41DDD" w:rsidRPr="003A3692" w:rsidRDefault="00D41DDD" w:rsidP="006E2CB4">
            <w:pPr>
              <w:widowControl w:val="0"/>
              <w:tabs>
                <w:tab w:val="left" w:pos="236"/>
              </w:tabs>
              <w:suppressAutoHyphens/>
              <w:spacing w:line="300" w:lineRule="exact"/>
              <w:ind w:left="-44"/>
              <w:jc w:val="both"/>
              <w:rPr>
                <w:rFonts w:ascii="Tahoma" w:eastAsia="MS Mincho" w:hAnsi="Tahoma" w:cs="Tahoma"/>
                <w:sz w:val="21"/>
                <w:szCs w:val="21"/>
                <w:lang w:eastAsia="en-US"/>
              </w:rPr>
            </w:pPr>
            <w:r w:rsidRPr="003A3692">
              <w:rPr>
                <w:rFonts w:ascii="Tahoma" w:hAnsi="Tahoma" w:cs="Tahoma"/>
                <w:sz w:val="21"/>
                <w:szCs w:val="21"/>
              </w:rPr>
              <w:t xml:space="preserve">O </w:t>
            </w:r>
            <w:r w:rsidRPr="003A3692">
              <w:rPr>
                <w:rFonts w:ascii="Tahoma" w:hAnsi="Tahoma" w:cs="Tahoma"/>
                <w:i/>
                <w:iCs/>
                <w:sz w:val="21"/>
                <w:szCs w:val="21"/>
              </w:rPr>
              <w:t>Instrumento Particular de Alienação Fiduciária de Imóvel em Garantia e Outras Avenças</w:t>
            </w:r>
            <w:r w:rsidRPr="003A3692">
              <w:rPr>
                <w:rFonts w:ascii="Tahoma" w:hAnsi="Tahoma" w:cs="Tahoma"/>
                <w:sz w:val="21"/>
                <w:szCs w:val="21"/>
              </w:rPr>
              <w:t xml:space="preserve">, </w:t>
            </w:r>
            <w:r>
              <w:rPr>
                <w:rFonts w:ascii="Tahoma" w:hAnsi="Tahoma" w:cs="Tahoma"/>
                <w:sz w:val="21"/>
                <w:szCs w:val="21"/>
              </w:rPr>
              <w:t xml:space="preserve">a ser </w:t>
            </w:r>
            <w:r w:rsidRPr="003A3692">
              <w:rPr>
                <w:rFonts w:ascii="Tahoma" w:hAnsi="Tahoma" w:cs="Tahoma"/>
                <w:color w:val="000000"/>
                <w:sz w:val="21"/>
                <w:szCs w:val="21"/>
              </w:rPr>
              <w:t xml:space="preserve">celebrado </w:t>
            </w:r>
            <w:r w:rsidRPr="003A3692">
              <w:rPr>
                <w:rFonts w:ascii="Tahoma" w:hAnsi="Tahoma" w:cs="Tahoma"/>
                <w:sz w:val="21"/>
                <w:szCs w:val="21"/>
              </w:rPr>
              <w:t xml:space="preserve">entre a </w:t>
            </w:r>
            <w:r w:rsidR="00E03F07">
              <w:rPr>
                <w:rFonts w:ascii="Tahoma" w:hAnsi="Tahoma" w:cs="Tahoma"/>
                <w:sz w:val="21"/>
                <w:szCs w:val="21"/>
              </w:rPr>
              <w:t>Livina</w:t>
            </w:r>
            <w:r w:rsidR="00E03F07" w:rsidRPr="003A3692">
              <w:rPr>
                <w:rFonts w:ascii="Tahoma" w:hAnsi="Tahoma" w:cs="Tahoma"/>
                <w:sz w:val="21"/>
                <w:szCs w:val="21"/>
              </w:rPr>
              <w:t xml:space="preserve"> </w:t>
            </w:r>
            <w:r w:rsidRPr="003A3692">
              <w:rPr>
                <w:rFonts w:ascii="Tahoma" w:hAnsi="Tahoma" w:cs="Tahoma"/>
                <w:sz w:val="21"/>
                <w:szCs w:val="21"/>
              </w:rPr>
              <w:t xml:space="preserve">e a Securitizadora, por meio do qual </w:t>
            </w:r>
            <w:r>
              <w:rPr>
                <w:rFonts w:ascii="Tahoma" w:hAnsi="Tahoma" w:cs="Tahoma"/>
                <w:sz w:val="21"/>
                <w:szCs w:val="21"/>
              </w:rPr>
              <w:t>será</w:t>
            </w:r>
            <w:r w:rsidRPr="003A3692">
              <w:rPr>
                <w:rFonts w:ascii="Tahoma" w:hAnsi="Tahoma" w:cs="Tahoma"/>
                <w:sz w:val="21"/>
                <w:szCs w:val="21"/>
              </w:rPr>
              <w:t xml:space="preserve"> outorgada a Alienação Fiduciária de </w:t>
            </w:r>
            <w:r>
              <w:rPr>
                <w:rFonts w:ascii="Tahoma" w:hAnsi="Tahoma" w:cs="Tahoma"/>
                <w:sz w:val="21"/>
                <w:szCs w:val="21"/>
              </w:rPr>
              <w:t>Unidades</w:t>
            </w:r>
            <w:r w:rsidR="00E03F07">
              <w:rPr>
                <w:rFonts w:ascii="Tahoma" w:hAnsi="Tahoma" w:cs="Tahoma"/>
                <w:sz w:val="21"/>
                <w:szCs w:val="21"/>
              </w:rPr>
              <w:t xml:space="preserve"> Livina</w:t>
            </w:r>
            <w:r>
              <w:rPr>
                <w:rFonts w:ascii="Tahoma" w:hAnsi="Tahoma" w:cs="Tahoma"/>
                <w:sz w:val="21"/>
                <w:szCs w:val="21"/>
              </w:rPr>
              <w:t>, em substituição à Alienação Fiduciária de Imóvel</w:t>
            </w:r>
            <w:r w:rsidR="00E03F07">
              <w:rPr>
                <w:rFonts w:ascii="Tahoma" w:hAnsi="Tahoma" w:cs="Tahoma"/>
                <w:sz w:val="21"/>
                <w:szCs w:val="21"/>
              </w:rPr>
              <w:t xml:space="preserve"> Livina</w:t>
            </w:r>
            <w:r w:rsidRPr="003A3692">
              <w:rPr>
                <w:rFonts w:ascii="Tahoma" w:hAnsi="Tahoma" w:cs="Tahoma"/>
                <w:sz w:val="21"/>
                <w:szCs w:val="21"/>
              </w:rPr>
              <w:t>;</w:t>
            </w:r>
          </w:p>
          <w:p w14:paraId="5B5B65AF" w14:textId="77777777" w:rsidR="00D41DDD" w:rsidRPr="003A3692" w:rsidRDefault="00D41DDD" w:rsidP="006E2CB4">
            <w:pPr>
              <w:widowControl w:val="0"/>
              <w:spacing w:line="300" w:lineRule="exact"/>
              <w:ind w:left="-44"/>
              <w:jc w:val="both"/>
              <w:rPr>
                <w:rFonts w:ascii="Tahoma" w:hAnsi="Tahoma" w:cs="Tahoma"/>
                <w:sz w:val="21"/>
                <w:szCs w:val="21"/>
              </w:rPr>
            </w:pPr>
          </w:p>
        </w:tc>
      </w:tr>
      <w:tr w:rsidR="00B212B3" w:rsidRPr="003A3692" w14:paraId="1505FF01" w14:textId="77777777" w:rsidTr="0C3B97FC">
        <w:trPr>
          <w:trHeight w:val="20"/>
        </w:trPr>
        <w:tc>
          <w:tcPr>
            <w:tcW w:w="3614" w:type="dxa"/>
            <w:gridSpan w:val="3"/>
            <w:shd w:val="clear" w:color="auto" w:fill="auto"/>
          </w:tcPr>
          <w:p w14:paraId="1E151F5F" w14:textId="77777777" w:rsidR="00B212B3" w:rsidRPr="003A3692" w:rsidRDefault="00B212B3" w:rsidP="003A3692">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Contrato de Cessão</w:t>
            </w:r>
            <w:r w:rsidRPr="003A3692">
              <w:rPr>
                <w:rFonts w:ascii="Tahoma" w:hAnsi="Tahoma" w:cs="Tahoma"/>
                <w:sz w:val="21"/>
                <w:szCs w:val="21"/>
              </w:rPr>
              <w:t>”:</w:t>
            </w:r>
          </w:p>
        </w:tc>
        <w:tc>
          <w:tcPr>
            <w:tcW w:w="6095" w:type="dxa"/>
            <w:gridSpan w:val="2"/>
            <w:shd w:val="clear" w:color="auto" w:fill="auto"/>
          </w:tcPr>
          <w:p w14:paraId="2B6150CF" w14:textId="043275B9" w:rsidR="00B212B3" w:rsidRPr="003A3692"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3A3692">
              <w:rPr>
                <w:rFonts w:ascii="Tahoma" w:hAnsi="Tahoma" w:cs="Tahoma"/>
                <w:sz w:val="21"/>
                <w:szCs w:val="21"/>
              </w:rPr>
              <w:t xml:space="preserve">O </w:t>
            </w:r>
            <w:r w:rsidR="006D6457" w:rsidRPr="003A3692">
              <w:rPr>
                <w:rFonts w:ascii="Tahoma" w:hAnsi="Tahoma" w:cs="Tahoma"/>
                <w:i/>
                <w:sz w:val="21"/>
                <w:szCs w:val="21"/>
              </w:rPr>
              <w:t>Instrumento Particular de Contrato de Cessão de Créditos Imobiliários</w:t>
            </w:r>
            <w:r w:rsidR="006D6457" w:rsidRPr="003A3692">
              <w:rPr>
                <w:rFonts w:ascii="Tahoma" w:hAnsi="Tahoma" w:cs="Tahoma"/>
                <w:i/>
                <w:iCs/>
                <w:sz w:val="21"/>
                <w:szCs w:val="21"/>
              </w:rPr>
              <w:t>, de Promessa de Cessão Fiduciária de Créditos</w:t>
            </w:r>
            <w:r w:rsidR="006D6457" w:rsidRPr="003A3692">
              <w:rPr>
                <w:rFonts w:ascii="Tahoma" w:hAnsi="Tahoma" w:cs="Tahoma"/>
                <w:i/>
                <w:sz w:val="21"/>
                <w:szCs w:val="21"/>
              </w:rPr>
              <w:t xml:space="preserve"> e Outras Avenças</w:t>
            </w:r>
            <w:r w:rsidRPr="003A3692">
              <w:rPr>
                <w:rFonts w:ascii="Tahoma" w:hAnsi="Tahoma" w:cs="Tahoma"/>
                <w:sz w:val="21"/>
                <w:szCs w:val="21"/>
              </w:rPr>
              <w:t xml:space="preserve">, </w:t>
            </w:r>
            <w:r w:rsidRPr="003A3692">
              <w:rPr>
                <w:rFonts w:ascii="Tahoma" w:hAnsi="Tahoma" w:cs="Tahoma"/>
                <w:color w:val="000000"/>
                <w:sz w:val="21"/>
                <w:szCs w:val="21"/>
              </w:rPr>
              <w:t xml:space="preserve">celebrado, nesta data, </w:t>
            </w:r>
            <w:r w:rsidRPr="003A3692">
              <w:rPr>
                <w:rFonts w:ascii="Tahoma" w:hAnsi="Tahoma" w:cs="Tahoma"/>
                <w:sz w:val="21"/>
                <w:szCs w:val="21"/>
              </w:rPr>
              <w:t xml:space="preserve">entre o Cedente, a </w:t>
            </w:r>
            <w:r w:rsidR="00F30C37" w:rsidRPr="003A3692">
              <w:rPr>
                <w:rFonts w:ascii="Tahoma" w:hAnsi="Tahoma" w:cs="Tahoma"/>
                <w:sz w:val="21"/>
                <w:szCs w:val="21"/>
              </w:rPr>
              <w:lastRenderedPageBreak/>
              <w:t>Securitizadora</w:t>
            </w:r>
            <w:r w:rsidRPr="003A3692">
              <w:rPr>
                <w:rFonts w:ascii="Tahoma" w:hAnsi="Tahoma" w:cs="Tahoma"/>
                <w:sz w:val="21"/>
                <w:szCs w:val="21"/>
              </w:rPr>
              <w:t>, a</w:t>
            </w:r>
            <w:r w:rsidR="00E03F07">
              <w:rPr>
                <w:rFonts w:ascii="Tahoma" w:hAnsi="Tahoma" w:cs="Tahoma"/>
                <w:sz w:val="21"/>
                <w:szCs w:val="21"/>
              </w:rPr>
              <w:t>s</w:t>
            </w:r>
            <w:r w:rsidRPr="003A3692">
              <w:rPr>
                <w:rFonts w:ascii="Tahoma" w:hAnsi="Tahoma" w:cs="Tahoma"/>
                <w:sz w:val="21"/>
                <w:szCs w:val="21"/>
              </w:rPr>
              <w:t xml:space="preserve"> Devedora</w:t>
            </w:r>
            <w:r w:rsidR="00E03F07">
              <w:rPr>
                <w:rFonts w:ascii="Tahoma" w:hAnsi="Tahoma" w:cs="Tahoma"/>
                <w:sz w:val="21"/>
                <w:szCs w:val="21"/>
              </w:rPr>
              <w:t>s</w:t>
            </w:r>
            <w:r w:rsidRPr="003A3692">
              <w:rPr>
                <w:rFonts w:ascii="Tahoma" w:hAnsi="Tahoma" w:cs="Tahoma"/>
                <w:sz w:val="21"/>
                <w:szCs w:val="21"/>
              </w:rPr>
              <w:t xml:space="preserve"> e </w:t>
            </w:r>
            <w:r w:rsidR="000855F5">
              <w:rPr>
                <w:rFonts w:ascii="Tahoma" w:hAnsi="Tahoma" w:cs="Tahoma"/>
                <w:sz w:val="21"/>
                <w:szCs w:val="21"/>
              </w:rPr>
              <w:t>a</w:t>
            </w:r>
            <w:r w:rsidRPr="003A3692">
              <w:rPr>
                <w:rFonts w:ascii="Tahoma" w:hAnsi="Tahoma" w:cs="Tahoma"/>
                <w:sz w:val="21"/>
                <w:szCs w:val="21"/>
              </w:rPr>
              <w:t xml:space="preserve"> Fiador</w:t>
            </w:r>
            <w:r w:rsidR="000855F5">
              <w:rPr>
                <w:rFonts w:ascii="Tahoma" w:hAnsi="Tahoma" w:cs="Tahoma"/>
                <w:sz w:val="21"/>
                <w:szCs w:val="21"/>
              </w:rPr>
              <w:t>a</w:t>
            </w:r>
            <w:r w:rsidRPr="003A3692">
              <w:rPr>
                <w:rFonts w:ascii="Tahoma" w:hAnsi="Tahoma" w:cs="Tahoma"/>
                <w:sz w:val="21"/>
                <w:szCs w:val="21"/>
              </w:rPr>
              <w:t>, por meio do qual foram cedidos à Emissora todos os Créditos Imobiliários</w:t>
            </w:r>
            <w:r w:rsidR="006D6457" w:rsidRPr="003A3692">
              <w:rPr>
                <w:rFonts w:ascii="Tahoma" w:hAnsi="Tahoma" w:cs="Tahoma"/>
                <w:sz w:val="21"/>
                <w:szCs w:val="21"/>
              </w:rPr>
              <w:t xml:space="preserve"> oriundos da</w:t>
            </w:r>
            <w:r w:rsidR="00E03F07">
              <w:rPr>
                <w:rFonts w:ascii="Tahoma" w:hAnsi="Tahoma" w:cs="Tahoma"/>
                <w:sz w:val="21"/>
                <w:szCs w:val="21"/>
              </w:rPr>
              <w:t>s</w:t>
            </w:r>
            <w:r w:rsidR="006D6457" w:rsidRPr="003A3692">
              <w:rPr>
                <w:rFonts w:ascii="Tahoma" w:hAnsi="Tahoma" w:cs="Tahoma"/>
                <w:sz w:val="21"/>
                <w:szCs w:val="21"/>
              </w:rPr>
              <w:t xml:space="preserve"> CCB</w:t>
            </w:r>
            <w:r w:rsidRPr="003A3692">
              <w:rPr>
                <w:rFonts w:ascii="Tahoma" w:hAnsi="Tahoma" w:cs="Tahoma"/>
                <w:sz w:val="21"/>
                <w:szCs w:val="21"/>
              </w:rPr>
              <w:t xml:space="preserve">; </w:t>
            </w:r>
          </w:p>
          <w:p w14:paraId="4F65F21C" w14:textId="77777777" w:rsidR="00B212B3" w:rsidRPr="003A3692" w:rsidRDefault="00B212B3" w:rsidP="003A3692">
            <w:pPr>
              <w:widowControl w:val="0"/>
              <w:spacing w:line="300" w:lineRule="exact"/>
              <w:ind w:left="-44"/>
              <w:jc w:val="both"/>
              <w:rPr>
                <w:rFonts w:ascii="Tahoma" w:hAnsi="Tahoma" w:cs="Tahoma"/>
                <w:sz w:val="21"/>
                <w:szCs w:val="21"/>
              </w:rPr>
            </w:pPr>
          </w:p>
        </w:tc>
      </w:tr>
      <w:tr w:rsidR="000D26B4" w:rsidRPr="003A3692" w14:paraId="4A638174" w14:textId="77777777" w:rsidTr="0C3B97FC">
        <w:trPr>
          <w:trHeight w:val="20"/>
        </w:trPr>
        <w:tc>
          <w:tcPr>
            <w:tcW w:w="3614" w:type="dxa"/>
            <w:gridSpan w:val="3"/>
          </w:tcPr>
          <w:p w14:paraId="15666790" w14:textId="5D417FD9" w:rsidR="000D26B4" w:rsidRPr="003A3692"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sz w:val="21"/>
                <w:szCs w:val="21"/>
              </w:rPr>
              <w:lastRenderedPageBreak/>
              <w:t>“</w:t>
            </w:r>
            <w:r w:rsidRPr="003A3692">
              <w:rPr>
                <w:rFonts w:ascii="Tahoma" w:hAnsi="Tahoma" w:cs="Tahoma"/>
                <w:sz w:val="21"/>
                <w:szCs w:val="21"/>
                <w:u w:val="single"/>
              </w:rPr>
              <w:t>Contrato</w:t>
            </w:r>
            <w:r w:rsidR="008929E6" w:rsidRPr="003A3692">
              <w:rPr>
                <w:rFonts w:ascii="Tahoma" w:hAnsi="Tahoma" w:cs="Tahoma"/>
                <w:sz w:val="21"/>
                <w:szCs w:val="21"/>
                <w:u w:val="single"/>
              </w:rPr>
              <w:t>s de Compra e Venda</w:t>
            </w:r>
            <w:r w:rsidRPr="003A3692">
              <w:rPr>
                <w:rFonts w:ascii="Tahoma" w:hAnsi="Tahoma" w:cs="Tahoma"/>
                <w:sz w:val="21"/>
                <w:szCs w:val="21"/>
              </w:rPr>
              <w:t>”</w:t>
            </w:r>
            <w:r w:rsidR="00DC2271" w:rsidRPr="003A3692">
              <w:rPr>
                <w:rFonts w:ascii="Tahoma" w:hAnsi="Tahoma" w:cs="Tahoma"/>
                <w:sz w:val="21"/>
                <w:szCs w:val="21"/>
              </w:rPr>
              <w:t xml:space="preserve"> ou “</w:t>
            </w:r>
            <w:r w:rsidR="00DC2271" w:rsidRPr="003A3692">
              <w:rPr>
                <w:rFonts w:ascii="Tahoma" w:hAnsi="Tahoma" w:cs="Tahoma"/>
                <w:sz w:val="21"/>
                <w:szCs w:val="21"/>
                <w:u w:val="single"/>
              </w:rPr>
              <w:t>Contratos Imobiliários</w:t>
            </w:r>
            <w:r w:rsidR="00DC2271" w:rsidRPr="003A3692">
              <w:rPr>
                <w:rFonts w:ascii="Tahoma" w:hAnsi="Tahoma" w:cs="Tahoma"/>
                <w:sz w:val="21"/>
                <w:szCs w:val="21"/>
              </w:rPr>
              <w:t>”</w:t>
            </w:r>
            <w:r w:rsidRPr="003A3692">
              <w:rPr>
                <w:rFonts w:ascii="Tahoma" w:hAnsi="Tahoma" w:cs="Tahoma"/>
                <w:sz w:val="21"/>
                <w:szCs w:val="21"/>
              </w:rPr>
              <w:t>:</w:t>
            </w:r>
          </w:p>
        </w:tc>
        <w:tc>
          <w:tcPr>
            <w:tcW w:w="6095" w:type="dxa"/>
            <w:gridSpan w:val="2"/>
          </w:tcPr>
          <w:p w14:paraId="149FC4A0" w14:textId="4B177A7B" w:rsidR="000D26B4" w:rsidRPr="003A3692"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sz w:val="21"/>
                <w:szCs w:val="21"/>
              </w:rPr>
              <w:t>Cada um dos</w:t>
            </w:r>
            <w:r w:rsidR="000D26B4" w:rsidRPr="003A3692">
              <w:rPr>
                <w:rFonts w:ascii="Tahoma" w:hAnsi="Tahoma" w:cs="Tahoma"/>
                <w:sz w:val="21"/>
                <w:szCs w:val="21"/>
              </w:rPr>
              <w:t xml:space="preserve"> </w:t>
            </w:r>
            <w:r w:rsidR="000855F5">
              <w:rPr>
                <w:rFonts w:ascii="Tahoma" w:hAnsi="Tahoma" w:cs="Tahoma"/>
                <w:sz w:val="21"/>
                <w:szCs w:val="21"/>
              </w:rPr>
              <w:t>instrumentos de venda e compra das futuras Unidades Autônomas</w:t>
            </w:r>
            <w:r w:rsidR="000D26B4" w:rsidRPr="003A3692">
              <w:rPr>
                <w:rFonts w:ascii="Tahoma" w:hAnsi="Tahoma" w:cs="Tahoma"/>
                <w:i/>
                <w:sz w:val="21"/>
                <w:szCs w:val="21"/>
              </w:rPr>
              <w:t>,</w:t>
            </w:r>
            <w:r w:rsidR="000D26B4" w:rsidRPr="003A3692">
              <w:rPr>
                <w:rFonts w:ascii="Tahoma" w:hAnsi="Tahoma" w:cs="Tahoma"/>
                <w:sz w:val="21"/>
                <w:szCs w:val="21"/>
              </w:rPr>
              <w:t xml:space="preserve"> </w:t>
            </w:r>
            <w:r w:rsidR="000855F5">
              <w:rPr>
                <w:rFonts w:ascii="Tahoma" w:hAnsi="Tahoma" w:cs="Tahoma"/>
                <w:sz w:val="21"/>
                <w:szCs w:val="21"/>
              </w:rPr>
              <w:t xml:space="preserve">a serem </w:t>
            </w:r>
            <w:r w:rsidR="000D26B4" w:rsidRPr="003A3692">
              <w:rPr>
                <w:rFonts w:ascii="Tahoma" w:hAnsi="Tahoma" w:cs="Tahoma"/>
                <w:sz w:val="21"/>
                <w:szCs w:val="21"/>
              </w:rPr>
              <w:t>celebrado</w:t>
            </w:r>
            <w:r w:rsidRPr="003A3692">
              <w:rPr>
                <w:rFonts w:ascii="Tahoma" w:hAnsi="Tahoma" w:cs="Tahoma"/>
                <w:sz w:val="21"/>
                <w:szCs w:val="21"/>
              </w:rPr>
              <w:t>s entre a</w:t>
            </w:r>
            <w:r w:rsidR="00E03F07">
              <w:rPr>
                <w:rFonts w:ascii="Tahoma" w:hAnsi="Tahoma" w:cs="Tahoma"/>
                <w:sz w:val="21"/>
                <w:szCs w:val="21"/>
              </w:rPr>
              <w:t>s</w:t>
            </w:r>
            <w:r w:rsidRPr="003A3692">
              <w:rPr>
                <w:rFonts w:ascii="Tahoma" w:hAnsi="Tahoma" w:cs="Tahoma"/>
                <w:sz w:val="21"/>
                <w:szCs w:val="21"/>
              </w:rPr>
              <w:t xml:space="preserve"> </w:t>
            </w:r>
            <w:r w:rsidR="00E03F07">
              <w:rPr>
                <w:rFonts w:ascii="Tahoma" w:hAnsi="Tahoma" w:cs="Tahoma"/>
                <w:sz w:val="21"/>
                <w:szCs w:val="21"/>
              </w:rPr>
              <w:t xml:space="preserve">respectivas </w:t>
            </w:r>
            <w:r w:rsidRPr="003A3692">
              <w:rPr>
                <w:rFonts w:ascii="Tahoma" w:hAnsi="Tahoma" w:cs="Tahoma"/>
                <w:sz w:val="21"/>
                <w:szCs w:val="21"/>
              </w:rPr>
              <w:t>Devedora</w:t>
            </w:r>
            <w:r w:rsidR="00E03F07">
              <w:rPr>
                <w:rFonts w:ascii="Tahoma" w:hAnsi="Tahoma" w:cs="Tahoma"/>
                <w:sz w:val="21"/>
                <w:szCs w:val="21"/>
              </w:rPr>
              <w:t>s</w:t>
            </w:r>
            <w:r w:rsidRPr="003A3692">
              <w:rPr>
                <w:rFonts w:ascii="Tahoma" w:hAnsi="Tahoma" w:cs="Tahoma"/>
                <w:sz w:val="21"/>
                <w:szCs w:val="21"/>
              </w:rPr>
              <w:t xml:space="preserve"> e os respectivos Adquirentes, </w:t>
            </w:r>
            <w:r w:rsidR="00B212B3" w:rsidRPr="003A3692">
              <w:rPr>
                <w:rFonts w:ascii="Tahoma" w:hAnsi="Tahoma" w:cs="Tahoma"/>
                <w:sz w:val="21"/>
                <w:szCs w:val="21"/>
              </w:rPr>
              <w:t xml:space="preserve">tendo por objeto </w:t>
            </w:r>
            <w:r w:rsidR="00F30C37" w:rsidRPr="003A3692">
              <w:rPr>
                <w:rFonts w:ascii="Tahoma" w:hAnsi="Tahoma" w:cs="Tahoma"/>
                <w:sz w:val="21"/>
                <w:szCs w:val="21"/>
              </w:rPr>
              <w:t>a</w:t>
            </w:r>
            <w:r w:rsidR="00B212B3" w:rsidRPr="003A3692">
              <w:rPr>
                <w:rFonts w:ascii="Tahoma" w:hAnsi="Tahoma" w:cs="Tahoma"/>
                <w:sz w:val="21"/>
                <w:szCs w:val="21"/>
              </w:rPr>
              <w:t>s respectiv</w:t>
            </w:r>
            <w:r w:rsidR="006D6457" w:rsidRPr="003A3692">
              <w:rPr>
                <w:rFonts w:ascii="Tahoma" w:hAnsi="Tahoma" w:cs="Tahoma"/>
                <w:sz w:val="21"/>
                <w:szCs w:val="21"/>
              </w:rPr>
              <w:t>a</w:t>
            </w:r>
            <w:r w:rsidR="00B212B3" w:rsidRPr="003A3692">
              <w:rPr>
                <w:rFonts w:ascii="Tahoma" w:hAnsi="Tahoma" w:cs="Tahoma"/>
                <w:sz w:val="21"/>
                <w:szCs w:val="21"/>
              </w:rPr>
              <w:t xml:space="preserve">s </w:t>
            </w:r>
            <w:r w:rsidR="00F30C37" w:rsidRPr="003A3692">
              <w:rPr>
                <w:rFonts w:ascii="Tahoma" w:hAnsi="Tahoma" w:cs="Tahoma"/>
                <w:sz w:val="21"/>
                <w:szCs w:val="21"/>
              </w:rPr>
              <w:t>Unidades Autônomas</w:t>
            </w:r>
            <w:r w:rsidR="006D6457" w:rsidRPr="003A3692">
              <w:rPr>
                <w:rFonts w:ascii="Tahoma" w:hAnsi="Tahoma" w:cs="Tahoma"/>
                <w:sz w:val="21"/>
                <w:szCs w:val="21"/>
              </w:rPr>
              <w:t xml:space="preserve"> do</w:t>
            </w:r>
            <w:r w:rsidR="00E03F07">
              <w:rPr>
                <w:rFonts w:ascii="Tahoma" w:hAnsi="Tahoma" w:cs="Tahoma"/>
                <w:sz w:val="21"/>
                <w:szCs w:val="21"/>
              </w:rPr>
              <w:t>s</w:t>
            </w:r>
            <w:r w:rsidR="006D6457" w:rsidRPr="003A3692">
              <w:rPr>
                <w:rFonts w:ascii="Tahoma" w:hAnsi="Tahoma" w:cs="Tahoma"/>
                <w:sz w:val="21"/>
                <w:szCs w:val="21"/>
              </w:rPr>
              <w:t xml:space="preserve"> Empreendimento</w:t>
            </w:r>
            <w:r w:rsidR="00E03F07">
              <w:rPr>
                <w:rFonts w:ascii="Tahoma" w:hAnsi="Tahoma" w:cs="Tahoma"/>
                <w:sz w:val="21"/>
                <w:szCs w:val="21"/>
              </w:rPr>
              <w:t>s</w:t>
            </w:r>
            <w:r w:rsidR="00B212B3" w:rsidRPr="003A3692">
              <w:rPr>
                <w:rFonts w:ascii="Tahoma" w:hAnsi="Tahoma" w:cs="Tahoma"/>
                <w:sz w:val="21"/>
                <w:szCs w:val="21"/>
              </w:rPr>
              <w:t xml:space="preserve">, por meio do qual </w:t>
            </w:r>
            <w:r w:rsidR="000855F5">
              <w:rPr>
                <w:rFonts w:ascii="Tahoma" w:hAnsi="Tahoma" w:cs="Tahoma"/>
                <w:sz w:val="21"/>
                <w:szCs w:val="21"/>
              </w:rPr>
              <w:t>originar-se-ão</w:t>
            </w:r>
            <w:r w:rsidR="00B212B3" w:rsidRPr="003A3692">
              <w:rPr>
                <w:rFonts w:ascii="Tahoma" w:hAnsi="Tahoma" w:cs="Tahoma"/>
                <w:sz w:val="21"/>
                <w:szCs w:val="21"/>
              </w:rPr>
              <w:t xml:space="preserve"> os Recebíveis</w:t>
            </w:r>
            <w:r w:rsidR="000D26B4" w:rsidRPr="003A3692">
              <w:rPr>
                <w:rFonts w:ascii="Tahoma" w:hAnsi="Tahoma" w:cs="Tahoma"/>
                <w:sz w:val="21"/>
                <w:szCs w:val="21"/>
              </w:rPr>
              <w:t>;</w:t>
            </w:r>
          </w:p>
          <w:p w14:paraId="5046E246" w14:textId="77777777" w:rsidR="000D26B4" w:rsidRPr="003A3692"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3A3692" w14:paraId="05FE73EE" w14:textId="77777777" w:rsidTr="0C3B97FC">
        <w:trPr>
          <w:trHeight w:val="20"/>
        </w:trPr>
        <w:tc>
          <w:tcPr>
            <w:tcW w:w="3614" w:type="dxa"/>
            <w:gridSpan w:val="3"/>
          </w:tcPr>
          <w:p w14:paraId="33931BDA" w14:textId="77777777" w:rsidR="00B01F69" w:rsidRPr="003A3692" w:rsidRDefault="00B01F69" w:rsidP="00BE5927">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Contrato de Distribuição</w:t>
            </w:r>
            <w:r w:rsidRPr="003A3692">
              <w:rPr>
                <w:rFonts w:ascii="Tahoma" w:hAnsi="Tahoma" w:cs="Tahoma"/>
                <w:sz w:val="21"/>
                <w:szCs w:val="21"/>
              </w:rPr>
              <w:t>”:</w:t>
            </w:r>
          </w:p>
        </w:tc>
        <w:tc>
          <w:tcPr>
            <w:tcW w:w="6095" w:type="dxa"/>
            <w:gridSpan w:val="2"/>
          </w:tcPr>
          <w:p w14:paraId="2DA0535D" w14:textId="24B60E9E" w:rsidR="00B01F69" w:rsidRPr="003A3692" w:rsidRDefault="00B01F69" w:rsidP="00BE5927">
            <w:pPr>
              <w:widowControl w:val="0"/>
              <w:tabs>
                <w:tab w:val="left" w:pos="236"/>
              </w:tabs>
              <w:suppressAutoHyphens/>
              <w:spacing w:line="300" w:lineRule="exact"/>
              <w:ind w:left="-44"/>
              <w:jc w:val="both"/>
              <w:rPr>
                <w:rFonts w:ascii="Tahoma" w:hAnsi="Tahoma" w:cs="Tahoma"/>
                <w:bCs/>
                <w:sz w:val="21"/>
                <w:szCs w:val="21"/>
              </w:rPr>
            </w:pPr>
            <w:r w:rsidRPr="003A3692">
              <w:rPr>
                <w:rFonts w:ascii="Tahoma" w:hAnsi="Tahoma" w:cs="Tahoma"/>
                <w:sz w:val="21"/>
                <w:szCs w:val="21"/>
              </w:rPr>
              <w:t xml:space="preserve">O </w:t>
            </w:r>
            <w:r w:rsidRPr="003A3692">
              <w:rPr>
                <w:rFonts w:ascii="Tahoma" w:hAnsi="Tahoma" w:cs="Tahoma"/>
                <w:i/>
                <w:sz w:val="21"/>
                <w:szCs w:val="21"/>
              </w:rPr>
              <w:t>Contrato de Distribuição Pública de Certificados de Rec</w:t>
            </w:r>
            <w:r w:rsidRPr="00831B9E">
              <w:rPr>
                <w:rFonts w:ascii="Tahoma" w:hAnsi="Tahoma" w:cs="Tahoma"/>
                <w:i/>
                <w:sz w:val="21"/>
                <w:szCs w:val="21"/>
              </w:rPr>
              <w:t>ebíveis Imobiliários, sob Regime de Melhores Esforços da</w:t>
            </w:r>
            <w:r w:rsidR="00E03F07">
              <w:rPr>
                <w:rFonts w:ascii="Tahoma" w:hAnsi="Tahoma" w:cs="Tahoma"/>
                <w:i/>
                <w:sz w:val="21"/>
                <w:szCs w:val="21"/>
              </w:rPr>
              <w:t>s</w:t>
            </w:r>
            <w:r w:rsidRPr="00831B9E">
              <w:rPr>
                <w:rFonts w:ascii="Tahoma" w:hAnsi="Tahoma" w:cs="Tahoma"/>
                <w:i/>
                <w:sz w:val="21"/>
                <w:szCs w:val="21"/>
              </w:rPr>
              <w:t xml:space="preserve"> </w:t>
            </w:r>
            <w:r w:rsidR="00831B9E" w:rsidRPr="00831B9E">
              <w:rPr>
                <w:rFonts w:ascii="Tahoma" w:hAnsi="Tahoma" w:cs="Tahoma"/>
                <w:i/>
                <w:color w:val="000000" w:themeColor="text1"/>
                <w:sz w:val="21"/>
                <w:szCs w:val="21"/>
              </w:rPr>
              <w:t>278</w:t>
            </w:r>
            <w:r w:rsidRPr="00EE6A88">
              <w:rPr>
                <w:rFonts w:ascii="Tahoma" w:hAnsi="Tahoma" w:cs="Tahoma"/>
                <w:i/>
                <w:color w:val="000000" w:themeColor="text1"/>
                <w:sz w:val="21"/>
                <w:szCs w:val="21"/>
              </w:rPr>
              <w:t xml:space="preserve">ª </w:t>
            </w:r>
            <w:r w:rsidR="00E03F07">
              <w:rPr>
                <w:rFonts w:ascii="Tahoma" w:hAnsi="Tahoma" w:cs="Tahoma"/>
                <w:color w:val="000000" w:themeColor="text1"/>
                <w:sz w:val="21"/>
                <w:szCs w:val="21"/>
              </w:rPr>
              <w:t xml:space="preserve">e </w:t>
            </w:r>
            <w:r w:rsidR="00D02734">
              <w:rPr>
                <w:rFonts w:ascii="Tahoma" w:hAnsi="Tahoma" w:cs="Tahoma"/>
                <w:i/>
                <w:iCs/>
                <w:color w:val="000000" w:themeColor="text1"/>
                <w:sz w:val="21"/>
                <w:szCs w:val="21"/>
              </w:rPr>
              <w:t>356</w:t>
            </w:r>
            <w:r w:rsidR="00E03F07" w:rsidRPr="009C38D0">
              <w:rPr>
                <w:rFonts w:ascii="Tahoma" w:hAnsi="Tahoma" w:cs="Tahoma"/>
                <w:i/>
                <w:iCs/>
                <w:color w:val="000000" w:themeColor="text1"/>
                <w:sz w:val="21"/>
                <w:szCs w:val="21"/>
              </w:rPr>
              <w:t>ª</w:t>
            </w:r>
            <w:r w:rsidR="00E03F07">
              <w:rPr>
                <w:rFonts w:ascii="Tahoma" w:hAnsi="Tahoma" w:cs="Tahoma"/>
                <w:color w:val="000000" w:themeColor="text1"/>
                <w:sz w:val="21"/>
                <w:szCs w:val="21"/>
              </w:rPr>
              <w:t xml:space="preserve"> </w:t>
            </w:r>
            <w:r w:rsidRPr="00EE6A88">
              <w:rPr>
                <w:rFonts w:ascii="Tahoma" w:hAnsi="Tahoma" w:cs="Tahoma"/>
                <w:i/>
                <w:color w:val="000000" w:themeColor="text1"/>
                <w:sz w:val="21"/>
                <w:szCs w:val="21"/>
              </w:rPr>
              <w:t>Série</w:t>
            </w:r>
            <w:r w:rsidR="00E03F07">
              <w:rPr>
                <w:rFonts w:ascii="Tahoma" w:hAnsi="Tahoma" w:cs="Tahoma"/>
                <w:i/>
                <w:color w:val="000000" w:themeColor="text1"/>
                <w:sz w:val="21"/>
                <w:szCs w:val="21"/>
              </w:rPr>
              <w:t>s</w:t>
            </w:r>
            <w:r w:rsidRPr="003A3692">
              <w:rPr>
                <w:rFonts w:ascii="Tahoma" w:hAnsi="Tahoma" w:cs="Tahoma"/>
                <w:i/>
                <w:color w:val="000000" w:themeColor="text1"/>
                <w:sz w:val="21"/>
                <w:szCs w:val="21"/>
              </w:rPr>
              <w:t xml:space="preserve"> da 4ª </w:t>
            </w:r>
            <w:r w:rsidRPr="003A3692">
              <w:rPr>
                <w:rFonts w:ascii="Tahoma" w:hAnsi="Tahoma" w:cs="Tahoma"/>
                <w:i/>
                <w:iCs/>
                <w:color w:val="000000" w:themeColor="text1"/>
                <w:sz w:val="21"/>
                <w:szCs w:val="21"/>
              </w:rPr>
              <w:t>Emissão</w:t>
            </w:r>
            <w:r w:rsidRPr="003A3692">
              <w:rPr>
                <w:rFonts w:ascii="Tahoma" w:hAnsi="Tahoma" w:cs="Tahoma"/>
                <w:i/>
                <w:sz w:val="21"/>
                <w:szCs w:val="21"/>
              </w:rPr>
              <w:t xml:space="preserve"> da </w:t>
            </w:r>
            <w:r w:rsidR="00621BB9" w:rsidRPr="00621BB9">
              <w:rPr>
                <w:rFonts w:ascii="Tahoma" w:hAnsi="Tahoma" w:cs="Tahoma"/>
                <w:i/>
                <w:sz w:val="21"/>
                <w:szCs w:val="21"/>
              </w:rPr>
              <w:t xml:space="preserve">Virgo Companhia de </w:t>
            </w:r>
            <w:r w:rsidR="00621BB9">
              <w:rPr>
                <w:rFonts w:ascii="Tahoma" w:hAnsi="Tahoma" w:cs="Tahoma"/>
                <w:i/>
                <w:sz w:val="21"/>
                <w:szCs w:val="21"/>
              </w:rPr>
              <w:t>S</w:t>
            </w:r>
            <w:r w:rsidR="00621BB9" w:rsidRPr="00621BB9">
              <w:rPr>
                <w:rFonts w:ascii="Tahoma" w:hAnsi="Tahoma" w:cs="Tahoma"/>
                <w:i/>
                <w:sz w:val="21"/>
                <w:szCs w:val="21"/>
              </w:rPr>
              <w:t>ecuritização</w:t>
            </w:r>
            <w:r w:rsidRPr="003A3692">
              <w:rPr>
                <w:rFonts w:ascii="Tahoma" w:hAnsi="Tahoma" w:cs="Tahoma"/>
                <w:iCs/>
                <w:sz w:val="21"/>
                <w:szCs w:val="21"/>
              </w:rPr>
              <w:t>, celebrado entre a Emissora, a</w:t>
            </w:r>
            <w:r w:rsidR="00E03F07">
              <w:rPr>
                <w:rFonts w:ascii="Tahoma" w:hAnsi="Tahoma" w:cs="Tahoma"/>
                <w:iCs/>
                <w:sz w:val="21"/>
                <w:szCs w:val="21"/>
              </w:rPr>
              <w:t>s</w:t>
            </w:r>
            <w:r w:rsidRPr="003A3692">
              <w:rPr>
                <w:rFonts w:ascii="Tahoma" w:hAnsi="Tahoma" w:cs="Tahoma"/>
                <w:iCs/>
                <w:sz w:val="21"/>
                <w:szCs w:val="21"/>
              </w:rPr>
              <w:t xml:space="preserve"> Devedora</w:t>
            </w:r>
            <w:r w:rsidR="00E03F07">
              <w:rPr>
                <w:rFonts w:ascii="Tahoma" w:hAnsi="Tahoma" w:cs="Tahoma"/>
                <w:iCs/>
                <w:sz w:val="21"/>
                <w:szCs w:val="21"/>
              </w:rPr>
              <w:t>s</w:t>
            </w:r>
            <w:r w:rsidRPr="003A3692">
              <w:rPr>
                <w:rFonts w:ascii="Tahoma" w:hAnsi="Tahoma" w:cs="Tahoma"/>
                <w:iCs/>
                <w:sz w:val="21"/>
                <w:szCs w:val="21"/>
              </w:rPr>
              <w:t xml:space="preserve"> e </w:t>
            </w:r>
            <w:r w:rsidR="001D0CF0">
              <w:rPr>
                <w:rFonts w:ascii="Tahoma" w:hAnsi="Tahoma" w:cs="Tahoma"/>
                <w:iCs/>
                <w:sz w:val="21"/>
                <w:szCs w:val="21"/>
              </w:rPr>
              <w:t>a</w:t>
            </w:r>
            <w:r w:rsidRPr="003A3692">
              <w:rPr>
                <w:rFonts w:ascii="Tahoma" w:hAnsi="Tahoma" w:cs="Tahoma"/>
                <w:iCs/>
                <w:sz w:val="21"/>
                <w:szCs w:val="21"/>
              </w:rPr>
              <w:t xml:space="preserve"> Fiador</w:t>
            </w:r>
            <w:r w:rsidR="001D0CF0">
              <w:rPr>
                <w:rFonts w:ascii="Tahoma" w:hAnsi="Tahoma" w:cs="Tahoma"/>
                <w:iCs/>
                <w:sz w:val="21"/>
                <w:szCs w:val="21"/>
              </w:rPr>
              <w:t>a</w:t>
            </w:r>
            <w:r w:rsidRPr="003A3692">
              <w:rPr>
                <w:rFonts w:ascii="Tahoma" w:hAnsi="Tahoma" w:cs="Tahoma"/>
                <w:sz w:val="21"/>
                <w:szCs w:val="21"/>
              </w:rPr>
              <w:t>;</w:t>
            </w:r>
          </w:p>
          <w:p w14:paraId="7AAAD01A" w14:textId="77777777" w:rsidR="00B01F69" w:rsidRPr="003A3692" w:rsidRDefault="00B01F69" w:rsidP="00BE5927">
            <w:pPr>
              <w:widowControl w:val="0"/>
              <w:spacing w:line="300" w:lineRule="exact"/>
              <w:ind w:left="-44"/>
              <w:jc w:val="both"/>
              <w:rPr>
                <w:rFonts w:ascii="Tahoma" w:hAnsi="Tahoma" w:cs="Tahoma"/>
                <w:bCs/>
                <w:sz w:val="21"/>
                <w:szCs w:val="21"/>
              </w:rPr>
            </w:pPr>
          </w:p>
        </w:tc>
      </w:tr>
      <w:tr w:rsidR="009C42D5" w:rsidRPr="003A3692" w14:paraId="1C8CD4F4" w14:textId="082222B5" w:rsidTr="0C3B97FC">
        <w:trPr>
          <w:trHeight w:val="20"/>
        </w:trPr>
        <w:tc>
          <w:tcPr>
            <w:tcW w:w="3614" w:type="dxa"/>
            <w:gridSpan w:val="3"/>
          </w:tcPr>
          <w:p w14:paraId="0D2240A0" w14:textId="128B5A36" w:rsidR="009C42D5" w:rsidRPr="00621BB9" w:rsidRDefault="009C42D5" w:rsidP="003A3692">
            <w:pPr>
              <w:widowControl w:val="0"/>
              <w:tabs>
                <w:tab w:val="left" w:pos="236"/>
              </w:tabs>
              <w:suppressAutoHyphens/>
              <w:spacing w:line="300" w:lineRule="exact"/>
              <w:ind w:left="-44"/>
              <w:rPr>
                <w:rFonts w:ascii="Tahoma" w:hAnsi="Tahoma" w:cs="Tahoma"/>
                <w:color w:val="000000"/>
                <w:sz w:val="21"/>
                <w:szCs w:val="21"/>
              </w:rPr>
            </w:pPr>
            <w:r w:rsidRPr="00621BB9">
              <w:rPr>
                <w:rFonts w:ascii="Tahoma" w:hAnsi="Tahoma" w:cs="Tahoma"/>
                <w:sz w:val="21"/>
                <w:szCs w:val="21"/>
              </w:rPr>
              <w:t>“</w:t>
            </w:r>
            <w:r w:rsidRPr="00621BB9">
              <w:rPr>
                <w:rFonts w:ascii="Tahoma" w:hAnsi="Tahoma" w:cs="Tahoma"/>
                <w:sz w:val="21"/>
                <w:szCs w:val="21"/>
                <w:u w:val="single"/>
              </w:rPr>
              <w:t xml:space="preserve">Contrato de </w:t>
            </w:r>
            <w:r w:rsidR="00B01F69" w:rsidRPr="00621BB9">
              <w:rPr>
                <w:rFonts w:ascii="Tahoma" w:hAnsi="Tahoma" w:cs="Tahoma"/>
                <w:sz w:val="21"/>
                <w:szCs w:val="21"/>
                <w:u w:val="single"/>
              </w:rPr>
              <w:t>Servicing</w:t>
            </w:r>
            <w:r w:rsidRPr="00621BB9">
              <w:rPr>
                <w:rFonts w:ascii="Tahoma" w:hAnsi="Tahoma" w:cs="Tahoma"/>
                <w:sz w:val="21"/>
                <w:szCs w:val="21"/>
              </w:rPr>
              <w:t>”:</w:t>
            </w:r>
          </w:p>
        </w:tc>
        <w:tc>
          <w:tcPr>
            <w:tcW w:w="6095" w:type="dxa"/>
            <w:gridSpan w:val="2"/>
          </w:tcPr>
          <w:p w14:paraId="7615FF5B" w14:textId="0B119F5F" w:rsidR="009C42D5" w:rsidRPr="003A3692" w:rsidRDefault="009C42D5" w:rsidP="003A3692">
            <w:pPr>
              <w:widowControl w:val="0"/>
              <w:tabs>
                <w:tab w:val="left" w:pos="236"/>
              </w:tabs>
              <w:suppressAutoHyphens/>
              <w:spacing w:line="300" w:lineRule="exact"/>
              <w:ind w:left="-44"/>
              <w:jc w:val="both"/>
              <w:rPr>
                <w:rFonts w:ascii="Tahoma" w:hAnsi="Tahoma" w:cs="Tahoma"/>
                <w:bCs/>
                <w:sz w:val="21"/>
                <w:szCs w:val="21"/>
              </w:rPr>
            </w:pPr>
            <w:r w:rsidRPr="00D02734">
              <w:rPr>
                <w:rFonts w:ascii="Tahoma" w:hAnsi="Tahoma" w:cs="Tahoma"/>
                <w:sz w:val="21"/>
                <w:szCs w:val="21"/>
              </w:rPr>
              <w:t xml:space="preserve">O </w:t>
            </w:r>
            <w:r w:rsidRPr="009C38D0">
              <w:rPr>
                <w:rFonts w:ascii="Tahoma" w:hAnsi="Tahoma" w:cs="Tahoma"/>
                <w:i/>
                <w:sz w:val="21"/>
                <w:szCs w:val="21"/>
              </w:rPr>
              <w:t xml:space="preserve">Contrato de </w:t>
            </w:r>
            <w:r w:rsidR="00B01F69" w:rsidRPr="009C38D0">
              <w:rPr>
                <w:rFonts w:ascii="Tahoma" w:hAnsi="Tahoma" w:cs="Tahoma"/>
                <w:i/>
                <w:sz w:val="21"/>
                <w:szCs w:val="21"/>
              </w:rPr>
              <w:t>Servicing</w:t>
            </w:r>
            <w:r w:rsidRPr="00D02734">
              <w:rPr>
                <w:rFonts w:ascii="Tahoma" w:hAnsi="Tahoma" w:cs="Tahoma"/>
                <w:iCs/>
                <w:sz w:val="21"/>
                <w:szCs w:val="21"/>
              </w:rPr>
              <w:t xml:space="preserve">, </w:t>
            </w:r>
            <w:r w:rsidR="00D02734" w:rsidRPr="00D02734">
              <w:rPr>
                <w:rFonts w:ascii="Tahoma" w:hAnsi="Tahoma" w:cs="Tahoma"/>
                <w:iCs/>
                <w:sz w:val="21"/>
                <w:szCs w:val="21"/>
              </w:rPr>
              <w:t xml:space="preserve">a ser </w:t>
            </w:r>
            <w:r w:rsidRPr="00D02734">
              <w:rPr>
                <w:rFonts w:ascii="Tahoma" w:hAnsi="Tahoma" w:cs="Tahoma"/>
                <w:iCs/>
                <w:sz w:val="21"/>
                <w:szCs w:val="21"/>
              </w:rPr>
              <w:t>celebrado entre a Emissora, a Devedora</w:t>
            </w:r>
            <w:r w:rsidR="00B01F69" w:rsidRPr="00D02734">
              <w:rPr>
                <w:rFonts w:ascii="Tahoma" w:hAnsi="Tahoma" w:cs="Tahoma"/>
                <w:iCs/>
                <w:sz w:val="21"/>
                <w:szCs w:val="21"/>
              </w:rPr>
              <w:t>,</w:t>
            </w:r>
            <w:r w:rsidRPr="00D02734">
              <w:rPr>
                <w:rFonts w:ascii="Tahoma" w:hAnsi="Tahoma" w:cs="Tahoma"/>
                <w:iCs/>
                <w:sz w:val="21"/>
                <w:szCs w:val="21"/>
              </w:rPr>
              <w:t xml:space="preserve"> </w:t>
            </w:r>
            <w:r w:rsidR="000855F5" w:rsidRPr="00D02734">
              <w:rPr>
                <w:rFonts w:ascii="Tahoma" w:hAnsi="Tahoma" w:cs="Tahoma"/>
                <w:iCs/>
                <w:sz w:val="21"/>
                <w:szCs w:val="21"/>
              </w:rPr>
              <w:t>a</w:t>
            </w:r>
            <w:r w:rsidRPr="00D02734">
              <w:rPr>
                <w:rFonts w:ascii="Tahoma" w:hAnsi="Tahoma" w:cs="Tahoma"/>
                <w:iCs/>
                <w:sz w:val="21"/>
                <w:szCs w:val="21"/>
              </w:rPr>
              <w:t xml:space="preserve"> Fiador</w:t>
            </w:r>
            <w:r w:rsidR="000855F5" w:rsidRPr="00D02734">
              <w:rPr>
                <w:rFonts w:ascii="Tahoma" w:hAnsi="Tahoma" w:cs="Tahoma"/>
                <w:iCs/>
                <w:sz w:val="21"/>
                <w:szCs w:val="21"/>
              </w:rPr>
              <w:t>a</w:t>
            </w:r>
            <w:r w:rsidR="00B01F69" w:rsidRPr="00D02734">
              <w:rPr>
                <w:rFonts w:ascii="Tahoma" w:hAnsi="Tahoma" w:cs="Tahoma"/>
                <w:iCs/>
                <w:sz w:val="21"/>
                <w:szCs w:val="21"/>
              </w:rPr>
              <w:t xml:space="preserve"> e o Servicer</w:t>
            </w:r>
            <w:r w:rsidR="00D02734" w:rsidRPr="00D02734">
              <w:rPr>
                <w:rFonts w:ascii="Tahoma" w:hAnsi="Tahoma" w:cs="Tahoma"/>
                <w:iCs/>
                <w:sz w:val="21"/>
                <w:szCs w:val="21"/>
              </w:rPr>
              <w:t>, na forma prevista no item 5.2.5.2 do Contrato de Cessão</w:t>
            </w:r>
            <w:r w:rsidRPr="00D02734">
              <w:rPr>
                <w:rFonts w:ascii="Tahoma" w:hAnsi="Tahoma" w:cs="Tahoma"/>
                <w:sz w:val="21"/>
                <w:szCs w:val="21"/>
              </w:rPr>
              <w:t>;</w:t>
            </w:r>
          </w:p>
          <w:p w14:paraId="44F23FF8" w14:textId="329E90B4" w:rsidR="009C42D5" w:rsidRPr="003A3692" w:rsidRDefault="009C42D5" w:rsidP="003A3692">
            <w:pPr>
              <w:widowControl w:val="0"/>
              <w:spacing w:line="300" w:lineRule="exact"/>
              <w:ind w:left="-44"/>
              <w:jc w:val="both"/>
              <w:rPr>
                <w:rFonts w:ascii="Tahoma" w:hAnsi="Tahoma" w:cs="Tahoma"/>
                <w:bCs/>
                <w:sz w:val="21"/>
                <w:szCs w:val="21"/>
              </w:rPr>
            </w:pPr>
          </w:p>
        </w:tc>
      </w:tr>
      <w:tr w:rsidR="00E03F07" w:rsidRPr="003A3692" w14:paraId="0FCED547" w14:textId="77777777" w:rsidTr="00C65409">
        <w:trPr>
          <w:trHeight w:val="20"/>
        </w:trPr>
        <w:tc>
          <w:tcPr>
            <w:tcW w:w="3614" w:type="dxa"/>
            <w:gridSpan w:val="3"/>
          </w:tcPr>
          <w:p w14:paraId="50B9D6D8" w14:textId="77777777" w:rsidR="00E03F07" w:rsidRPr="003A3692" w:rsidRDefault="00E03F07" w:rsidP="00C65409">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Créditos Imobiliários</w:t>
            </w:r>
            <w:r w:rsidRPr="003A3692">
              <w:rPr>
                <w:rFonts w:ascii="Tahoma" w:hAnsi="Tahoma" w:cs="Tahoma"/>
                <w:sz w:val="21"/>
                <w:szCs w:val="21"/>
              </w:rPr>
              <w:t>”:</w:t>
            </w:r>
          </w:p>
        </w:tc>
        <w:tc>
          <w:tcPr>
            <w:tcW w:w="6095" w:type="dxa"/>
            <w:gridSpan w:val="2"/>
          </w:tcPr>
          <w:p w14:paraId="04740F6A" w14:textId="2DB6F05E" w:rsidR="00E03F07" w:rsidRPr="003A3692" w:rsidRDefault="00E03F07" w:rsidP="00C65409">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sz w:val="21"/>
                <w:szCs w:val="21"/>
              </w:rPr>
              <w:t>Em conjunto, os Créditos Imobiliários Cayenne e os Créditos Imobiliários Livina</w:t>
            </w:r>
            <w:r w:rsidRPr="003A3692">
              <w:rPr>
                <w:rFonts w:ascii="Tahoma" w:hAnsi="Tahoma" w:cs="Tahoma"/>
                <w:sz w:val="21"/>
                <w:szCs w:val="21"/>
              </w:rPr>
              <w:t xml:space="preserve">, com valor total de principal, </w:t>
            </w:r>
            <w:r w:rsidRPr="00EE6A88">
              <w:rPr>
                <w:rFonts w:ascii="Tahoma" w:hAnsi="Tahoma" w:cs="Tahoma"/>
                <w:sz w:val="21"/>
                <w:szCs w:val="21"/>
              </w:rPr>
              <w:t xml:space="preserve">de </w:t>
            </w:r>
            <w:r w:rsidRPr="001D0CF0">
              <w:rPr>
                <w:rFonts w:ascii="Tahoma" w:hAnsi="Tahoma" w:cs="Tahoma"/>
                <w:sz w:val="21"/>
                <w:szCs w:val="21"/>
              </w:rPr>
              <w:t xml:space="preserve">R$ </w:t>
            </w:r>
            <w:r w:rsidR="00574D5B">
              <w:rPr>
                <w:rFonts w:ascii="Tahoma" w:hAnsi="Tahoma" w:cs="Tahoma"/>
                <w:sz w:val="21"/>
                <w:szCs w:val="21"/>
              </w:rPr>
              <w:t>45</w:t>
            </w:r>
            <w:r w:rsidRPr="001D0CF0">
              <w:rPr>
                <w:rFonts w:ascii="Tahoma" w:hAnsi="Tahoma" w:cs="Tahoma"/>
                <w:sz w:val="21"/>
                <w:szCs w:val="21"/>
              </w:rPr>
              <w:t>.</w:t>
            </w:r>
            <w:r>
              <w:rPr>
                <w:rFonts w:ascii="Tahoma" w:hAnsi="Tahoma" w:cs="Tahoma"/>
                <w:sz w:val="21"/>
                <w:szCs w:val="21"/>
              </w:rPr>
              <w:t>3</w:t>
            </w:r>
            <w:r w:rsidRPr="001D0CF0">
              <w:rPr>
                <w:rFonts w:ascii="Tahoma" w:hAnsi="Tahoma" w:cs="Tahoma"/>
                <w:sz w:val="21"/>
                <w:szCs w:val="21"/>
              </w:rPr>
              <w:t>00.000,00 (</w:t>
            </w:r>
            <w:r w:rsidR="00574D5B">
              <w:rPr>
                <w:rFonts w:ascii="Tahoma" w:hAnsi="Tahoma" w:cs="Tahoma"/>
                <w:sz w:val="21"/>
                <w:szCs w:val="21"/>
              </w:rPr>
              <w:t>quarenta e cinco</w:t>
            </w:r>
            <w:r w:rsidRPr="001D0CF0">
              <w:rPr>
                <w:rFonts w:ascii="Tahoma" w:hAnsi="Tahoma" w:cs="Tahoma"/>
                <w:sz w:val="21"/>
                <w:szCs w:val="21"/>
              </w:rPr>
              <w:t xml:space="preserve"> milhões e </w:t>
            </w:r>
            <w:r>
              <w:rPr>
                <w:rFonts w:ascii="Tahoma" w:hAnsi="Tahoma" w:cs="Tahoma"/>
                <w:sz w:val="21"/>
                <w:szCs w:val="21"/>
              </w:rPr>
              <w:t>trezentos</w:t>
            </w:r>
            <w:r w:rsidRPr="001D0CF0">
              <w:rPr>
                <w:rFonts w:ascii="Tahoma" w:hAnsi="Tahoma" w:cs="Tahoma"/>
                <w:sz w:val="21"/>
                <w:szCs w:val="21"/>
              </w:rPr>
              <w:t xml:space="preserve"> mil reais)</w:t>
            </w:r>
            <w:r w:rsidRPr="003A3692">
              <w:rPr>
                <w:rFonts w:ascii="Tahoma" w:hAnsi="Tahoma" w:cs="Tahoma"/>
                <w:sz w:val="21"/>
                <w:szCs w:val="21"/>
              </w:rPr>
              <w:t>;</w:t>
            </w:r>
          </w:p>
          <w:p w14:paraId="737FFB0B" w14:textId="77777777" w:rsidR="00E03F07" w:rsidRPr="003A3692" w:rsidRDefault="00E03F07" w:rsidP="00C65409">
            <w:pPr>
              <w:widowControl w:val="0"/>
              <w:spacing w:line="300" w:lineRule="exact"/>
              <w:ind w:left="-44"/>
              <w:jc w:val="both"/>
              <w:rPr>
                <w:rFonts w:ascii="Tahoma" w:hAnsi="Tahoma" w:cs="Tahoma"/>
                <w:bCs/>
                <w:sz w:val="21"/>
                <w:szCs w:val="21"/>
              </w:rPr>
            </w:pPr>
          </w:p>
        </w:tc>
      </w:tr>
      <w:tr w:rsidR="00E03F07" w:rsidRPr="003A3692" w14:paraId="4E78B9C7" w14:textId="77777777" w:rsidTr="00C65409">
        <w:trPr>
          <w:trHeight w:val="20"/>
        </w:trPr>
        <w:tc>
          <w:tcPr>
            <w:tcW w:w="3614" w:type="dxa"/>
            <w:gridSpan w:val="3"/>
          </w:tcPr>
          <w:p w14:paraId="0CD8B713" w14:textId="6CF1E64A" w:rsidR="00E03F07" w:rsidRPr="003A3692" w:rsidRDefault="00E03F07" w:rsidP="00C65409">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Créditos Imobiliários</w:t>
            </w:r>
            <w:r w:rsidR="00574D5B">
              <w:rPr>
                <w:rFonts w:ascii="Tahoma" w:hAnsi="Tahoma" w:cs="Tahoma"/>
                <w:sz w:val="21"/>
                <w:szCs w:val="21"/>
                <w:u w:val="single"/>
              </w:rPr>
              <w:t xml:space="preserve"> Cayenne</w:t>
            </w:r>
            <w:r w:rsidRPr="003A3692">
              <w:rPr>
                <w:rFonts w:ascii="Tahoma" w:hAnsi="Tahoma" w:cs="Tahoma"/>
                <w:sz w:val="21"/>
                <w:szCs w:val="21"/>
              </w:rPr>
              <w:t>”:</w:t>
            </w:r>
          </w:p>
        </w:tc>
        <w:tc>
          <w:tcPr>
            <w:tcW w:w="6095" w:type="dxa"/>
            <w:gridSpan w:val="2"/>
          </w:tcPr>
          <w:p w14:paraId="70F402CE" w14:textId="19AE4BE7" w:rsidR="00E03F07" w:rsidRPr="003A3692" w:rsidRDefault="00E03F07" w:rsidP="00C65409">
            <w:pPr>
              <w:widowControl w:val="0"/>
              <w:tabs>
                <w:tab w:val="left" w:pos="236"/>
              </w:tabs>
              <w:suppressAutoHyphens/>
              <w:spacing w:line="300" w:lineRule="exact"/>
              <w:ind w:left="-44"/>
              <w:jc w:val="both"/>
              <w:rPr>
                <w:rFonts w:ascii="Tahoma" w:hAnsi="Tahoma" w:cs="Tahoma"/>
                <w:bCs/>
                <w:sz w:val="21"/>
                <w:szCs w:val="21"/>
              </w:rPr>
            </w:pPr>
            <w:r w:rsidRPr="003A3692">
              <w:rPr>
                <w:rFonts w:ascii="Tahoma" w:hAnsi="Tahoma" w:cs="Tahoma"/>
                <w:sz w:val="21"/>
                <w:szCs w:val="21"/>
              </w:rPr>
              <w:t>Os direitos de crédito decorrentes da CCB</w:t>
            </w:r>
            <w:r w:rsidR="00574D5B">
              <w:rPr>
                <w:rFonts w:ascii="Tahoma" w:hAnsi="Tahoma" w:cs="Tahoma"/>
                <w:sz w:val="21"/>
                <w:szCs w:val="21"/>
              </w:rPr>
              <w:t xml:space="preserve"> Cayenne</w:t>
            </w:r>
            <w:r w:rsidRPr="003A3692">
              <w:rPr>
                <w:rFonts w:ascii="Tahoma" w:hAnsi="Tahoma" w:cs="Tahoma"/>
                <w:sz w:val="21"/>
                <w:szCs w:val="21"/>
              </w:rPr>
              <w:t xml:space="preserve">, com valor total de principal, </w:t>
            </w:r>
            <w:r w:rsidRPr="00EE6A88">
              <w:rPr>
                <w:rFonts w:ascii="Tahoma" w:hAnsi="Tahoma" w:cs="Tahoma"/>
                <w:sz w:val="21"/>
                <w:szCs w:val="21"/>
              </w:rPr>
              <w:t xml:space="preserve">de </w:t>
            </w:r>
            <w:r w:rsidRPr="001D0CF0">
              <w:rPr>
                <w:rFonts w:ascii="Tahoma" w:hAnsi="Tahoma" w:cs="Tahoma"/>
                <w:sz w:val="21"/>
                <w:szCs w:val="21"/>
              </w:rPr>
              <w:t xml:space="preserve">R$ </w:t>
            </w:r>
            <w:r w:rsidR="00574D5B">
              <w:rPr>
                <w:rFonts w:ascii="Tahoma" w:hAnsi="Tahoma" w:cs="Tahoma"/>
                <w:sz w:val="21"/>
                <w:szCs w:val="21"/>
              </w:rPr>
              <w:t>17</w:t>
            </w:r>
            <w:r w:rsidRPr="001D0CF0">
              <w:rPr>
                <w:rFonts w:ascii="Tahoma" w:hAnsi="Tahoma" w:cs="Tahoma"/>
                <w:sz w:val="21"/>
                <w:szCs w:val="21"/>
              </w:rPr>
              <w:t>.</w:t>
            </w:r>
            <w:r w:rsidR="00574D5B">
              <w:rPr>
                <w:rFonts w:ascii="Tahoma" w:hAnsi="Tahoma" w:cs="Tahoma"/>
                <w:sz w:val="21"/>
                <w:szCs w:val="21"/>
              </w:rPr>
              <w:t>0</w:t>
            </w:r>
            <w:r w:rsidRPr="001D0CF0">
              <w:rPr>
                <w:rFonts w:ascii="Tahoma" w:hAnsi="Tahoma" w:cs="Tahoma"/>
                <w:sz w:val="21"/>
                <w:szCs w:val="21"/>
              </w:rPr>
              <w:t>00.000,00 (</w:t>
            </w:r>
            <w:r w:rsidR="00574D5B">
              <w:rPr>
                <w:rFonts w:ascii="Tahoma" w:hAnsi="Tahoma" w:cs="Tahoma"/>
                <w:sz w:val="21"/>
                <w:szCs w:val="21"/>
              </w:rPr>
              <w:t>dezessete</w:t>
            </w:r>
            <w:r w:rsidRPr="001D0CF0">
              <w:rPr>
                <w:rFonts w:ascii="Tahoma" w:hAnsi="Tahoma" w:cs="Tahoma"/>
                <w:sz w:val="21"/>
                <w:szCs w:val="21"/>
              </w:rPr>
              <w:t xml:space="preserve"> milhões </w:t>
            </w:r>
            <w:r w:rsidR="00574D5B">
              <w:rPr>
                <w:rFonts w:ascii="Tahoma" w:hAnsi="Tahoma" w:cs="Tahoma"/>
                <w:sz w:val="21"/>
                <w:szCs w:val="21"/>
              </w:rPr>
              <w:t>d</w:t>
            </w:r>
            <w:r w:rsidRPr="001D0CF0">
              <w:rPr>
                <w:rFonts w:ascii="Tahoma" w:hAnsi="Tahoma" w:cs="Tahoma"/>
                <w:sz w:val="21"/>
                <w:szCs w:val="21"/>
              </w:rPr>
              <w:t>e reais)</w:t>
            </w:r>
            <w:r w:rsidRPr="00EE6A88">
              <w:rPr>
                <w:rFonts w:ascii="Tahoma" w:hAnsi="Tahoma" w:cs="Tahoma"/>
                <w:sz w:val="21"/>
                <w:szCs w:val="21"/>
              </w:rPr>
              <w:t>, acrescido da remuneração, conforme previsto na</w:t>
            </w:r>
            <w:r w:rsidRPr="003A3692">
              <w:rPr>
                <w:rFonts w:ascii="Tahoma" w:hAnsi="Tahoma" w:cs="Tahoma"/>
                <w:sz w:val="21"/>
                <w:szCs w:val="21"/>
              </w:rPr>
              <w:t xml:space="preserve"> CCB</w:t>
            </w:r>
            <w:r w:rsidR="00574D5B">
              <w:rPr>
                <w:rFonts w:ascii="Tahoma" w:hAnsi="Tahoma" w:cs="Tahoma"/>
                <w:sz w:val="21"/>
                <w:szCs w:val="21"/>
              </w:rPr>
              <w:t xml:space="preserve"> Cayenne</w:t>
            </w:r>
            <w:r w:rsidRPr="003A3692">
              <w:rPr>
                <w:rFonts w:ascii="Tahoma" w:hAnsi="Tahoma" w:cs="Tahoma"/>
                <w:sz w:val="21"/>
                <w:szCs w:val="21"/>
              </w:rPr>
              <w:t>, bem como todos e quaisquer outros encargos devidos por força da CCB</w:t>
            </w:r>
            <w:r w:rsidR="00574D5B">
              <w:rPr>
                <w:rFonts w:ascii="Tahoma" w:hAnsi="Tahoma" w:cs="Tahoma"/>
                <w:sz w:val="21"/>
                <w:szCs w:val="21"/>
              </w:rPr>
              <w:t xml:space="preserve"> Cayenne</w:t>
            </w:r>
            <w:r w:rsidRPr="003A3692">
              <w:rPr>
                <w:rFonts w:ascii="Tahoma" w:hAnsi="Tahoma" w:cs="Tahoma"/>
                <w:sz w:val="21"/>
                <w:szCs w:val="21"/>
              </w:rPr>
              <w:t>, incluindo a totalidade dos respectivos acessórios, tais como encargos moratórios, multas, penalidades, indenizações, despesas, custas, honorários e demais encargos contratuais e legais previstos na e relacionados à CCB</w:t>
            </w:r>
            <w:r w:rsidR="00574D5B">
              <w:rPr>
                <w:rFonts w:ascii="Tahoma" w:hAnsi="Tahoma" w:cs="Tahoma"/>
                <w:sz w:val="21"/>
                <w:szCs w:val="21"/>
              </w:rPr>
              <w:t xml:space="preserve"> Cayenne</w:t>
            </w:r>
            <w:r w:rsidRPr="003A3692">
              <w:rPr>
                <w:rFonts w:ascii="Tahoma" w:hAnsi="Tahoma" w:cs="Tahoma"/>
                <w:sz w:val="21"/>
                <w:szCs w:val="21"/>
              </w:rPr>
              <w:t>;</w:t>
            </w:r>
          </w:p>
          <w:p w14:paraId="5C1C8DCC" w14:textId="77777777" w:rsidR="00E03F07" w:rsidRPr="003A3692" w:rsidRDefault="00E03F07" w:rsidP="00C65409">
            <w:pPr>
              <w:widowControl w:val="0"/>
              <w:spacing w:line="300" w:lineRule="exact"/>
              <w:ind w:left="-44"/>
              <w:jc w:val="both"/>
              <w:rPr>
                <w:rFonts w:ascii="Tahoma" w:hAnsi="Tahoma" w:cs="Tahoma"/>
                <w:bCs/>
                <w:sz w:val="21"/>
                <w:szCs w:val="21"/>
              </w:rPr>
            </w:pPr>
          </w:p>
        </w:tc>
      </w:tr>
      <w:tr w:rsidR="000D26B4" w:rsidRPr="003A3692" w14:paraId="69297F10" w14:textId="77777777" w:rsidTr="0C3B97FC">
        <w:trPr>
          <w:trHeight w:val="20"/>
        </w:trPr>
        <w:tc>
          <w:tcPr>
            <w:tcW w:w="3614" w:type="dxa"/>
            <w:gridSpan w:val="3"/>
          </w:tcPr>
          <w:p w14:paraId="7C19220D" w14:textId="6A92F256" w:rsidR="000D26B4" w:rsidRPr="003A3692" w:rsidRDefault="000D26B4"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Créditos Imobiliários</w:t>
            </w:r>
            <w:r w:rsidR="00574D5B">
              <w:rPr>
                <w:rFonts w:ascii="Tahoma" w:hAnsi="Tahoma" w:cs="Tahoma"/>
                <w:sz w:val="21"/>
                <w:szCs w:val="21"/>
                <w:u w:val="single"/>
              </w:rPr>
              <w:t xml:space="preserve"> Livina</w:t>
            </w:r>
            <w:r w:rsidRPr="003A3692">
              <w:rPr>
                <w:rFonts w:ascii="Tahoma" w:hAnsi="Tahoma" w:cs="Tahoma"/>
                <w:sz w:val="21"/>
                <w:szCs w:val="21"/>
              </w:rPr>
              <w:t>”:</w:t>
            </w:r>
          </w:p>
        </w:tc>
        <w:tc>
          <w:tcPr>
            <w:tcW w:w="6095" w:type="dxa"/>
            <w:gridSpan w:val="2"/>
          </w:tcPr>
          <w:p w14:paraId="6B3C5876" w14:textId="2CE3D9E6" w:rsidR="000D26B4" w:rsidRPr="003A3692" w:rsidRDefault="00BB503E" w:rsidP="003A3692">
            <w:pPr>
              <w:widowControl w:val="0"/>
              <w:tabs>
                <w:tab w:val="left" w:pos="236"/>
              </w:tabs>
              <w:suppressAutoHyphens/>
              <w:spacing w:line="300" w:lineRule="exact"/>
              <w:ind w:left="-44"/>
              <w:jc w:val="both"/>
              <w:rPr>
                <w:rFonts w:ascii="Tahoma" w:hAnsi="Tahoma" w:cs="Tahoma"/>
                <w:bCs/>
                <w:sz w:val="21"/>
                <w:szCs w:val="21"/>
              </w:rPr>
            </w:pPr>
            <w:r w:rsidRPr="003A3692">
              <w:rPr>
                <w:rFonts w:ascii="Tahoma" w:hAnsi="Tahoma" w:cs="Tahoma"/>
                <w:sz w:val="21"/>
                <w:szCs w:val="21"/>
              </w:rPr>
              <w:t>Os direitos de crédito decorrentes da CCB</w:t>
            </w:r>
            <w:r w:rsidR="00574D5B">
              <w:rPr>
                <w:rFonts w:ascii="Tahoma" w:hAnsi="Tahoma" w:cs="Tahoma"/>
                <w:sz w:val="21"/>
                <w:szCs w:val="21"/>
              </w:rPr>
              <w:t xml:space="preserve"> Livina</w:t>
            </w:r>
            <w:r w:rsidRPr="003A3692">
              <w:rPr>
                <w:rFonts w:ascii="Tahoma" w:hAnsi="Tahoma" w:cs="Tahoma"/>
                <w:sz w:val="21"/>
                <w:szCs w:val="21"/>
              </w:rPr>
              <w:t xml:space="preserve">, com valor total de principal, </w:t>
            </w:r>
            <w:r w:rsidRPr="00EE6A88">
              <w:rPr>
                <w:rFonts w:ascii="Tahoma" w:hAnsi="Tahoma" w:cs="Tahoma"/>
                <w:sz w:val="21"/>
                <w:szCs w:val="21"/>
              </w:rPr>
              <w:t xml:space="preserve">de </w:t>
            </w:r>
            <w:r w:rsidRPr="001D0CF0">
              <w:rPr>
                <w:rFonts w:ascii="Tahoma" w:hAnsi="Tahoma" w:cs="Tahoma"/>
                <w:sz w:val="21"/>
                <w:szCs w:val="21"/>
              </w:rPr>
              <w:t xml:space="preserve">R$ </w:t>
            </w:r>
            <w:r w:rsidR="000855F5">
              <w:rPr>
                <w:rFonts w:ascii="Tahoma" w:hAnsi="Tahoma" w:cs="Tahoma"/>
                <w:sz w:val="21"/>
                <w:szCs w:val="21"/>
              </w:rPr>
              <w:t>28</w:t>
            </w:r>
            <w:r w:rsidRPr="001D0CF0">
              <w:rPr>
                <w:rFonts w:ascii="Tahoma" w:hAnsi="Tahoma" w:cs="Tahoma"/>
                <w:sz w:val="21"/>
                <w:szCs w:val="21"/>
              </w:rPr>
              <w:t>.</w:t>
            </w:r>
            <w:r w:rsidR="000855F5">
              <w:rPr>
                <w:rFonts w:ascii="Tahoma" w:hAnsi="Tahoma" w:cs="Tahoma"/>
                <w:sz w:val="21"/>
                <w:szCs w:val="21"/>
              </w:rPr>
              <w:t>3</w:t>
            </w:r>
            <w:r w:rsidRPr="001D0CF0">
              <w:rPr>
                <w:rFonts w:ascii="Tahoma" w:hAnsi="Tahoma" w:cs="Tahoma"/>
                <w:sz w:val="21"/>
                <w:szCs w:val="21"/>
              </w:rPr>
              <w:t>00.000,00 (</w:t>
            </w:r>
            <w:r w:rsidR="000855F5">
              <w:rPr>
                <w:rFonts w:ascii="Tahoma" w:hAnsi="Tahoma" w:cs="Tahoma"/>
                <w:sz w:val="21"/>
                <w:szCs w:val="21"/>
              </w:rPr>
              <w:t>vinte e oito</w:t>
            </w:r>
            <w:r w:rsidRPr="001D0CF0">
              <w:rPr>
                <w:rFonts w:ascii="Tahoma" w:hAnsi="Tahoma" w:cs="Tahoma"/>
                <w:sz w:val="21"/>
                <w:szCs w:val="21"/>
              </w:rPr>
              <w:t xml:space="preserve"> milhões </w:t>
            </w:r>
            <w:r w:rsidR="006D6457" w:rsidRPr="001D0CF0">
              <w:rPr>
                <w:rFonts w:ascii="Tahoma" w:hAnsi="Tahoma" w:cs="Tahoma"/>
                <w:sz w:val="21"/>
                <w:szCs w:val="21"/>
              </w:rPr>
              <w:t xml:space="preserve">e </w:t>
            </w:r>
            <w:r w:rsidR="000855F5">
              <w:rPr>
                <w:rFonts w:ascii="Tahoma" w:hAnsi="Tahoma" w:cs="Tahoma"/>
                <w:sz w:val="21"/>
                <w:szCs w:val="21"/>
              </w:rPr>
              <w:t>trezentos</w:t>
            </w:r>
            <w:r w:rsidR="006D6457" w:rsidRPr="001D0CF0">
              <w:rPr>
                <w:rFonts w:ascii="Tahoma" w:hAnsi="Tahoma" w:cs="Tahoma"/>
                <w:sz w:val="21"/>
                <w:szCs w:val="21"/>
              </w:rPr>
              <w:t xml:space="preserve"> mil</w:t>
            </w:r>
            <w:r w:rsidRPr="001D0CF0">
              <w:rPr>
                <w:rFonts w:ascii="Tahoma" w:hAnsi="Tahoma" w:cs="Tahoma"/>
                <w:sz w:val="21"/>
                <w:szCs w:val="21"/>
              </w:rPr>
              <w:t xml:space="preserve"> reais)</w:t>
            </w:r>
            <w:r w:rsidRPr="00EE6A88">
              <w:rPr>
                <w:rFonts w:ascii="Tahoma" w:hAnsi="Tahoma" w:cs="Tahoma"/>
                <w:sz w:val="21"/>
                <w:szCs w:val="21"/>
              </w:rPr>
              <w:t>, acrescido d</w:t>
            </w:r>
            <w:r w:rsidR="006D6457" w:rsidRPr="00EE6A88">
              <w:rPr>
                <w:rFonts w:ascii="Tahoma" w:hAnsi="Tahoma" w:cs="Tahoma"/>
                <w:sz w:val="21"/>
                <w:szCs w:val="21"/>
              </w:rPr>
              <w:t>a remuneração</w:t>
            </w:r>
            <w:r w:rsidRPr="00EE6A88">
              <w:rPr>
                <w:rFonts w:ascii="Tahoma" w:hAnsi="Tahoma" w:cs="Tahoma"/>
                <w:sz w:val="21"/>
                <w:szCs w:val="21"/>
              </w:rPr>
              <w:t>, conforme previsto na</w:t>
            </w:r>
            <w:r w:rsidRPr="003A3692">
              <w:rPr>
                <w:rFonts w:ascii="Tahoma" w:hAnsi="Tahoma" w:cs="Tahoma"/>
                <w:sz w:val="21"/>
                <w:szCs w:val="21"/>
              </w:rPr>
              <w:t xml:space="preserve"> CCB</w:t>
            </w:r>
            <w:r w:rsidR="00574D5B">
              <w:rPr>
                <w:rFonts w:ascii="Tahoma" w:hAnsi="Tahoma" w:cs="Tahoma"/>
                <w:sz w:val="21"/>
                <w:szCs w:val="21"/>
              </w:rPr>
              <w:t xml:space="preserve"> Livina</w:t>
            </w:r>
            <w:r w:rsidRPr="003A3692">
              <w:rPr>
                <w:rFonts w:ascii="Tahoma" w:hAnsi="Tahoma" w:cs="Tahoma"/>
                <w:sz w:val="21"/>
                <w:szCs w:val="21"/>
              </w:rPr>
              <w:t>, bem como todos e quaisquer outros encargos devidos por força da CCB</w:t>
            </w:r>
            <w:r w:rsidR="00574D5B">
              <w:rPr>
                <w:rFonts w:ascii="Tahoma" w:hAnsi="Tahoma" w:cs="Tahoma"/>
                <w:sz w:val="21"/>
                <w:szCs w:val="21"/>
              </w:rPr>
              <w:t xml:space="preserve"> Livina</w:t>
            </w:r>
            <w:r w:rsidRPr="003A3692">
              <w:rPr>
                <w:rFonts w:ascii="Tahoma" w:hAnsi="Tahoma" w:cs="Tahoma"/>
                <w:sz w:val="21"/>
                <w:szCs w:val="21"/>
              </w:rPr>
              <w:t>, incluindo a totalidade dos respectivos acessórios, tais como encargos moratórios, multas, penalidades, indenizações, despesas, custas, honorários e demais encargos contratuais e legais previstos na e relacionados à CCB</w:t>
            </w:r>
            <w:r w:rsidR="00574D5B">
              <w:rPr>
                <w:rFonts w:ascii="Tahoma" w:hAnsi="Tahoma" w:cs="Tahoma"/>
                <w:sz w:val="21"/>
                <w:szCs w:val="21"/>
              </w:rPr>
              <w:t xml:space="preserve"> Livina</w:t>
            </w:r>
            <w:r w:rsidRPr="003A3692">
              <w:rPr>
                <w:rFonts w:ascii="Tahoma" w:hAnsi="Tahoma" w:cs="Tahoma"/>
                <w:sz w:val="21"/>
                <w:szCs w:val="21"/>
              </w:rPr>
              <w:t>;</w:t>
            </w:r>
          </w:p>
          <w:p w14:paraId="051A9DEF" w14:textId="77777777" w:rsidR="000D26B4" w:rsidRPr="003A3692" w:rsidRDefault="000D26B4" w:rsidP="003A3692">
            <w:pPr>
              <w:widowControl w:val="0"/>
              <w:spacing w:line="300" w:lineRule="exact"/>
              <w:ind w:left="-44"/>
              <w:jc w:val="both"/>
              <w:rPr>
                <w:rFonts w:ascii="Tahoma" w:hAnsi="Tahoma" w:cs="Tahoma"/>
                <w:bCs/>
                <w:sz w:val="21"/>
                <w:szCs w:val="21"/>
              </w:rPr>
            </w:pPr>
          </w:p>
        </w:tc>
      </w:tr>
      <w:tr w:rsidR="008929E6" w:rsidRPr="003A3692" w14:paraId="781BF6B3" w14:textId="77777777" w:rsidTr="0C3B97FC">
        <w:trPr>
          <w:trHeight w:val="20"/>
        </w:trPr>
        <w:tc>
          <w:tcPr>
            <w:tcW w:w="3614" w:type="dxa"/>
            <w:gridSpan w:val="3"/>
          </w:tcPr>
          <w:p w14:paraId="184AD66D" w14:textId="2379302C" w:rsidR="008929E6" w:rsidRPr="003A3692" w:rsidRDefault="008929E6" w:rsidP="003A3692">
            <w:pPr>
              <w:widowControl w:val="0"/>
              <w:tabs>
                <w:tab w:val="left" w:pos="360"/>
                <w:tab w:val="left" w:pos="540"/>
              </w:tabs>
              <w:spacing w:line="300" w:lineRule="exact"/>
              <w:ind w:left="-44"/>
              <w:rPr>
                <w:rFonts w:ascii="Tahoma" w:hAnsi="Tahoma" w:cs="Tahoma"/>
                <w:sz w:val="21"/>
                <w:szCs w:val="21"/>
              </w:rPr>
            </w:pPr>
            <w:r w:rsidRPr="003A3692">
              <w:rPr>
                <w:rFonts w:ascii="Tahoma" w:hAnsi="Tahoma" w:cs="Tahoma"/>
                <w:sz w:val="21"/>
                <w:szCs w:val="21"/>
              </w:rPr>
              <w:lastRenderedPageBreak/>
              <w:t>“</w:t>
            </w:r>
            <w:r w:rsidRPr="003A3692">
              <w:rPr>
                <w:rFonts w:ascii="Tahoma" w:hAnsi="Tahoma" w:cs="Tahoma"/>
                <w:sz w:val="21"/>
                <w:szCs w:val="21"/>
                <w:u w:val="single"/>
              </w:rPr>
              <w:t>Credor Originário</w:t>
            </w:r>
            <w:r w:rsidRPr="003A3692">
              <w:rPr>
                <w:rFonts w:ascii="Tahoma" w:hAnsi="Tahoma" w:cs="Tahoma"/>
                <w:sz w:val="21"/>
                <w:szCs w:val="21"/>
              </w:rPr>
              <w:t>”:</w:t>
            </w:r>
          </w:p>
        </w:tc>
        <w:tc>
          <w:tcPr>
            <w:tcW w:w="6095" w:type="dxa"/>
            <w:gridSpan w:val="2"/>
          </w:tcPr>
          <w:p w14:paraId="0A10D16B" w14:textId="0F015F3D" w:rsidR="008929E6" w:rsidRPr="003A3692" w:rsidRDefault="008929E6"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A </w:t>
            </w:r>
            <w:r w:rsidR="00831B9E" w:rsidRPr="004A0C66">
              <w:rPr>
                <w:rFonts w:ascii="Tahoma" w:hAnsi="Tahoma" w:cs="Tahoma"/>
                <w:b/>
                <w:bCs/>
                <w:sz w:val="21"/>
                <w:szCs w:val="21"/>
              </w:rPr>
              <w:t>COMPANHIA HIPOTECÁRIA PIRATINI – CHP</w:t>
            </w:r>
            <w:r w:rsidR="00831B9E" w:rsidRPr="004A0C66">
              <w:rPr>
                <w:rFonts w:ascii="Tahoma" w:hAnsi="Tahoma" w:cs="Tahoma"/>
                <w:sz w:val="21"/>
                <w:szCs w:val="21"/>
              </w:rPr>
              <w:t xml:space="preserve">, </w:t>
            </w:r>
            <w:r w:rsidR="00831B9E" w:rsidRPr="004A0C66">
              <w:rPr>
                <w:rFonts w:ascii="Tahoma" w:hAnsi="Tahoma" w:cs="Tahoma"/>
                <w:bCs/>
                <w:sz w:val="21"/>
                <w:szCs w:val="21"/>
              </w:rPr>
              <w:t>instituição financeira, com sede no Estado do Rio Grande do Sul, Cidade de Porto Alegre, na Av. Cristóvão Colombo, nº 2.955, cj. 501, Floresta, CEP 90.560-0</w:t>
            </w:r>
            <w:r w:rsidR="00831B9E" w:rsidRPr="00831B9E">
              <w:rPr>
                <w:rFonts w:ascii="Tahoma" w:hAnsi="Tahoma" w:cs="Tahoma"/>
                <w:bCs/>
                <w:sz w:val="21"/>
                <w:szCs w:val="21"/>
              </w:rPr>
              <w:t>02, Porto Alegre, inscrita no CNPJ sob o nº 18.282.093/0001-50</w:t>
            </w:r>
            <w:r w:rsidRPr="00EE6A88">
              <w:rPr>
                <w:rFonts w:ascii="Tahoma" w:hAnsi="Tahoma" w:cs="Tahoma"/>
                <w:sz w:val="21"/>
                <w:szCs w:val="21"/>
              </w:rPr>
              <w:t>;</w:t>
            </w:r>
          </w:p>
          <w:p w14:paraId="423EA3BA" w14:textId="77777777" w:rsidR="008929E6" w:rsidRPr="003A3692"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3A3692" w14:paraId="4FDDAD52" w14:textId="77777777" w:rsidTr="0C3B97FC">
        <w:trPr>
          <w:trHeight w:val="20"/>
        </w:trPr>
        <w:tc>
          <w:tcPr>
            <w:tcW w:w="3614" w:type="dxa"/>
            <w:gridSpan w:val="3"/>
          </w:tcPr>
          <w:p w14:paraId="77FC6D37" w14:textId="77777777" w:rsidR="00157DA2" w:rsidRPr="003A3692" w:rsidRDefault="00157DA2" w:rsidP="003A3692">
            <w:pPr>
              <w:widowControl w:val="0"/>
              <w:tabs>
                <w:tab w:val="left" w:pos="360"/>
                <w:tab w:val="left" w:pos="540"/>
              </w:tab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CRI</w:t>
            </w:r>
            <w:r w:rsidRPr="003A3692">
              <w:rPr>
                <w:rFonts w:ascii="Tahoma" w:hAnsi="Tahoma" w:cs="Tahoma"/>
                <w:sz w:val="21"/>
                <w:szCs w:val="21"/>
              </w:rPr>
              <w:t>”:</w:t>
            </w:r>
          </w:p>
        </w:tc>
        <w:tc>
          <w:tcPr>
            <w:tcW w:w="6095" w:type="dxa"/>
            <w:gridSpan w:val="2"/>
          </w:tcPr>
          <w:p w14:paraId="29F6C01B" w14:textId="601C4C20" w:rsidR="00157DA2" w:rsidRPr="003A3692" w:rsidRDefault="2B8E705D" w:rsidP="003A3692">
            <w:pPr>
              <w:widowControl w:val="0"/>
              <w:tabs>
                <w:tab w:val="left" w:pos="236"/>
              </w:tabs>
              <w:suppressAutoHyphens/>
              <w:spacing w:line="300" w:lineRule="exact"/>
              <w:ind w:left="-44"/>
              <w:jc w:val="both"/>
              <w:rPr>
                <w:rFonts w:ascii="Tahoma" w:hAnsi="Tahoma" w:cs="Tahoma"/>
                <w:sz w:val="21"/>
                <w:szCs w:val="21"/>
              </w:rPr>
            </w:pPr>
            <w:r w:rsidRPr="7FDCF612">
              <w:rPr>
                <w:rFonts w:ascii="Tahoma" w:hAnsi="Tahoma" w:cs="Tahoma"/>
                <w:sz w:val="21"/>
                <w:szCs w:val="21"/>
              </w:rPr>
              <w:t xml:space="preserve">São os Certificados de Recebíveis Imobiliários </w:t>
            </w:r>
            <w:r w:rsidRPr="00831B9E">
              <w:rPr>
                <w:rFonts w:ascii="Tahoma" w:hAnsi="Tahoma" w:cs="Tahoma"/>
                <w:sz w:val="21"/>
                <w:szCs w:val="21"/>
              </w:rPr>
              <w:t>da</w:t>
            </w:r>
            <w:r w:rsidR="00E03F07">
              <w:rPr>
                <w:rFonts w:ascii="Tahoma" w:hAnsi="Tahoma" w:cs="Tahoma"/>
                <w:sz w:val="21"/>
                <w:szCs w:val="21"/>
              </w:rPr>
              <w:t>s</w:t>
            </w:r>
            <w:r w:rsidRPr="00831B9E">
              <w:rPr>
                <w:rFonts w:ascii="Tahoma" w:hAnsi="Tahoma" w:cs="Tahoma"/>
                <w:sz w:val="21"/>
                <w:szCs w:val="21"/>
              </w:rPr>
              <w:t xml:space="preserve"> </w:t>
            </w:r>
            <w:r w:rsidR="0D561690" w:rsidRPr="00831B9E">
              <w:rPr>
                <w:rFonts w:ascii="Tahoma" w:hAnsi="Tahoma" w:cs="Tahoma"/>
                <w:sz w:val="21"/>
                <w:szCs w:val="21"/>
              </w:rPr>
              <w:t>278</w:t>
            </w:r>
            <w:r w:rsidR="3BC83270" w:rsidRPr="00831B9E">
              <w:rPr>
                <w:rFonts w:ascii="Tahoma" w:hAnsi="Tahoma" w:cs="Tahoma"/>
                <w:sz w:val="21"/>
                <w:szCs w:val="21"/>
              </w:rPr>
              <w:t>ª</w:t>
            </w:r>
            <w:r w:rsidRPr="00831B9E">
              <w:rPr>
                <w:rFonts w:ascii="Tahoma" w:hAnsi="Tahoma" w:cs="Tahoma"/>
                <w:sz w:val="21"/>
                <w:szCs w:val="21"/>
              </w:rPr>
              <w:t xml:space="preserve"> </w:t>
            </w:r>
            <w:r w:rsidR="00E03F07">
              <w:rPr>
                <w:rFonts w:ascii="Tahoma" w:hAnsi="Tahoma" w:cs="Tahoma"/>
                <w:color w:val="000000" w:themeColor="text1"/>
                <w:sz w:val="21"/>
                <w:szCs w:val="21"/>
              </w:rPr>
              <w:t xml:space="preserve">e </w:t>
            </w:r>
            <w:r w:rsidR="00D02734">
              <w:rPr>
                <w:rFonts w:ascii="Tahoma" w:hAnsi="Tahoma" w:cs="Tahoma"/>
                <w:color w:val="000000" w:themeColor="text1"/>
                <w:sz w:val="21"/>
                <w:szCs w:val="21"/>
              </w:rPr>
              <w:t>356</w:t>
            </w:r>
            <w:r w:rsidR="00E03F07">
              <w:rPr>
                <w:rFonts w:ascii="Tahoma" w:hAnsi="Tahoma" w:cs="Tahoma"/>
                <w:color w:val="000000" w:themeColor="text1"/>
                <w:sz w:val="21"/>
                <w:szCs w:val="21"/>
              </w:rPr>
              <w:t xml:space="preserve">ª </w:t>
            </w:r>
            <w:r w:rsidRPr="00831B9E">
              <w:rPr>
                <w:rFonts w:ascii="Tahoma" w:hAnsi="Tahoma" w:cs="Tahoma"/>
                <w:sz w:val="21"/>
                <w:szCs w:val="21"/>
              </w:rPr>
              <w:t>Série</w:t>
            </w:r>
            <w:r w:rsidR="00E03F07">
              <w:rPr>
                <w:rFonts w:ascii="Tahoma" w:hAnsi="Tahoma" w:cs="Tahoma"/>
                <w:sz w:val="21"/>
                <w:szCs w:val="21"/>
              </w:rPr>
              <w:t>s</w:t>
            </w:r>
            <w:r w:rsidRPr="00831B9E">
              <w:rPr>
                <w:rFonts w:ascii="Tahoma" w:hAnsi="Tahoma" w:cs="Tahoma"/>
                <w:sz w:val="21"/>
                <w:szCs w:val="21"/>
              </w:rPr>
              <w:t xml:space="preserve"> da </w:t>
            </w:r>
            <w:r w:rsidR="3BC83270" w:rsidRPr="00831B9E">
              <w:rPr>
                <w:rFonts w:ascii="Tahoma" w:hAnsi="Tahoma" w:cs="Tahoma"/>
                <w:sz w:val="21"/>
                <w:szCs w:val="21"/>
              </w:rPr>
              <w:t>4</w:t>
            </w:r>
            <w:r w:rsidRPr="00831B9E">
              <w:rPr>
                <w:rFonts w:ascii="Tahoma" w:hAnsi="Tahoma" w:cs="Tahoma"/>
                <w:sz w:val="21"/>
                <w:szCs w:val="21"/>
              </w:rPr>
              <w:t>ª Emissão da Emissora</w:t>
            </w:r>
            <w:r w:rsidR="6279D6D3" w:rsidRPr="00831B9E">
              <w:rPr>
                <w:rFonts w:ascii="Tahoma" w:hAnsi="Tahoma" w:cs="Tahoma"/>
                <w:sz w:val="21"/>
                <w:szCs w:val="21"/>
              </w:rPr>
              <w:t>, com lastro nos Créd</w:t>
            </w:r>
            <w:r w:rsidR="6279D6D3" w:rsidRPr="7FDCF612">
              <w:rPr>
                <w:rFonts w:ascii="Tahoma" w:hAnsi="Tahoma" w:cs="Tahoma"/>
                <w:sz w:val="21"/>
                <w:szCs w:val="21"/>
              </w:rPr>
              <w:t>itos Imobiliários, por meio da formalização deste Termo, nos termos dos artigos 6º a 8º da Lei nº 9.514/97, os quais serão objeto de oferta pública, nos termos da Instrução CVM nº 476/09;</w:t>
            </w:r>
          </w:p>
          <w:p w14:paraId="7A349FA6" w14:textId="77777777" w:rsidR="00157DA2" w:rsidRPr="003A3692"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3A3692" w14:paraId="4D36EF93" w14:textId="77777777" w:rsidTr="0C3B97FC">
        <w:trPr>
          <w:trHeight w:val="20"/>
        </w:trPr>
        <w:tc>
          <w:tcPr>
            <w:tcW w:w="3614" w:type="dxa"/>
            <w:gridSpan w:val="3"/>
          </w:tcPr>
          <w:p w14:paraId="064F131C" w14:textId="37C315D6" w:rsidR="000D26B4" w:rsidRPr="003A3692" w:rsidRDefault="000D26B4"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CRI em Circulação</w:t>
            </w:r>
            <w:r w:rsidR="009E390B" w:rsidRPr="003A3692">
              <w:rPr>
                <w:rFonts w:ascii="Tahoma" w:hAnsi="Tahoma" w:cs="Tahoma"/>
                <w:color w:val="000000"/>
                <w:sz w:val="21"/>
                <w:szCs w:val="21"/>
                <w:u w:val="single"/>
              </w:rPr>
              <w:t>”</w:t>
            </w:r>
            <w:r w:rsidRPr="003A3692">
              <w:rPr>
                <w:rFonts w:ascii="Tahoma" w:hAnsi="Tahoma" w:cs="Tahoma"/>
                <w:color w:val="000000"/>
                <w:sz w:val="21"/>
                <w:szCs w:val="21"/>
              </w:rPr>
              <w:t>:</w:t>
            </w:r>
          </w:p>
        </w:tc>
        <w:tc>
          <w:tcPr>
            <w:tcW w:w="6095" w:type="dxa"/>
            <w:gridSpan w:val="2"/>
          </w:tcPr>
          <w:p w14:paraId="229CD75D" w14:textId="4838C059" w:rsidR="000D26B4" w:rsidRPr="003A3692"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Para fins de constituição de quórum, s</w:t>
            </w:r>
            <w:r w:rsidR="000D26B4" w:rsidRPr="003A3692">
              <w:rPr>
                <w:rFonts w:ascii="Tahoma" w:hAnsi="Tahoma" w:cs="Tahoma"/>
                <w:color w:val="000000"/>
                <w:sz w:val="21"/>
                <w:szCs w:val="21"/>
              </w:rPr>
              <w:t>ão todos os CRI em circulação no mercado, excluídos aqueles que a Emissora</w:t>
            </w:r>
            <w:r w:rsidR="00E71F10" w:rsidRPr="003A3692">
              <w:rPr>
                <w:rFonts w:ascii="Tahoma" w:hAnsi="Tahoma" w:cs="Tahoma"/>
                <w:color w:val="000000"/>
                <w:sz w:val="21"/>
                <w:szCs w:val="21"/>
              </w:rPr>
              <w:t>, ou a</w:t>
            </w:r>
            <w:r w:rsidR="00285709">
              <w:rPr>
                <w:rFonts w:ascii="Tahoma" w:hAnsi="Tahoma" w:cs="Tahoma"/>
                <w:color w:val="000000"/>
                <w:sz w:val="21"/>
                <w:szCs w:val="21"/>
              </w:rPr>
              <w:t>s</w:t>
            </w:r>
            <w:r w:rsidR="00E71F10"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0D26B4" w:rsidRPr="003A3692">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B40737" w:rsidRPr="003A3692" w14:paraId="28F17415" w14:textId="77777777" w:rsidTr="0C3B97FC">
        <w:trPr>
          <w:trHeight w:val="20"/>
        </w:trPr>
        <w:tc>
          <w:tcPr>
            <w:tcW w:w="3614" w:type="dxa"/>
            <w:gridSpan w:val="3"/>
          </w:tcPr>
          <w:p w14:paraId="3D1F2680" w14:textId="71B8351D" w:rsidR="00B40737" w:rsidRPr="003A3692"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Critérios de Elegibilidade</w:t>
            </w:r>
            <w:r w:rsidRPr="003A3692">
              <w:rPr>
                <w:rFonts w:ascii="Tahoma" w:hAnsi="Tahoma" w:cs="Tahoma"/>
                <w:color w:val="000000"/>
                <w:sz w:val="21"/>
                <w:szCs w:val="21"/>
              </w:rPr>
              <w:t>”:</w:t>
            </w:r>
          </w:p>
        </w:tc>
        <w:tc>
          <w:tcPr>
            <w:tcW w:w="6095" w:type="dxa"/>
            <w:gridSpan w:val="2"/>
          </w:tcPr>
          <w:p w14:paraId="6F14D523" w14:textId="35A8009D" w:rsidR="00B40737" w:rsidRPr="003A3692" w:rsidRDefault="00B40737"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Os critérios mínimos a serem observados pelos Recebíveis, nos termos do Contrato de Cessão;</w:t>
            </w:r>
          </w:p>
          <w:p w14:paraId="0D419B5A" w14:textId="77777777" w:rsidR="00B40737" w:rsidRPr="003A3692"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3A3692" w14:paraId="76731763" w14:textId="77777777" w:rsidTr="0C3B97FC">
        <w:trPr>
          <w:trHeight w:val="20"/>
        </w:trPr>
        <w:tc>
          <w:tcPr>
            <w:tcW w:w="3614" w:type="dxa"/>
            <w:gridSpan w:val="3"/>
          </w:tcPr>
          <w:p w14:paraId="49A6D4E7" w14:textId="3D2C5B5C" w:rsidR="001842C9" w:rsidRPr="003A3692"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Custodiante</w:t>
            </w:r>
            <w:r w:rsidRPr="003A3692">
              <w:rPr>
                <w:rFonts w:ascii="Tahoma" w:hAnsi="Tahoma" w:cs="Tahoma"/>
                <w:color w:val="000000"/>
                <w:sz w:val="21"/>
                <w:szCs w:val="21"/>
              </w:rPr>
              <w:t>”:</w:t>
            </w:r>
          </w:p>
        </w:tc>
        <w:tc>
          <w:tcPr>
            <w:tcW w:w="6095" w:type="dxa"/>
            <w:gridSpan w:val="2"/>
          </w:tcPr>
          <w:p w14:paraId="204288A6" w14:textId="553386C1" w:rsidR="001842C9" w:rsidRPr="003A3692"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 xml:space="preserve">A </w:t>
            </w:r>
            <w:r w:rsidR="00B65883" w:rsidRPr="000F08ED">
              <w:rPr>
                <w:rFonts w:ascii="Tahoma" w:hAnsi="Tahoma" w:cs="Tahoma"/>
                <w:b/>
                <w:bCs/>
                <w:sz w:val="21"/>
                <w:szCs w:val="21"/>
              </w:rPr>
              <w:t>VÓRTX DISTRIBUIDORA DE TÍTULOS E VALORES MOBILIÁRIOS LTDA.</w:t>
            </w:r>
            <w:r w:rsidRPr="003A3692">
              <w:rPr>
                <w:rFonts w:ascii="Tahoma" w:hAnsi="Tahoma" w:cs="Tahoma"/>
                <w:sz w:val="21"/>
                <w:szCs w:val="21"/>
              </w:rPr>
              <w:t>, acima qualificada</w:t>
            </w:r>
            <w:r w:rsidRPr="003A3692">
              <w:rPr>
                <w:rFonts w:ascii="Tahoma" w:hAnsi="Tahoma" w:cs="Tahoma"/>
                <w:color w:val="000000"/>
                <w:sz w:val="21"/>
                <w:szCs w:val="21"/>
              </w:rPr>
              <w:t>;</w:t>
            </w:r>
          </w:p>
          <w:p w14:paraId="3380FCE8" w14:textId="77777777" w:rsidR="001842C9" w:rsidRPr="003A3692"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3A3692" w14:paraId="4E3F3A8B" w14:textId="77777777" w:rsidTr="0C3B97FC">
        <w:trPr>
          <w:trHeight w:val="20"/>
        </w:trPr>
        <w:tc>
          <w:tcPr>
            <w:tcW w:w="3614" w:type="dxa"/>
            <w:gridSpan w:val="3"/>
          </w:tcPr>
          <w:p w14:paraId="4F91B7D6" w14:textId="77777777" w:rsidR="000D26B4" w:rsidRPr="003A3692"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CVM</w:t>
            </w:r>
            <w:r w:rsidRPr="003A3692">
              <w:rPr>
                <w:rFonts w:ascii="Tahoma" w:hAnsi="Tahoma" w:cs="Tahoma"/>
                <w:color w:val="000000"/>
                <w:sz w:val="21"/>
                <w:szCs w:val="21"/>
              </w:rPr>
              <w:t>”:</w:t>
            </w:r>
          </w:p>
        </w:tc>
        <w:tc>
          <w:tcPr>
            <w:tcW w:w="6095" w:type="dxa"/>
            <w:gridSpan w:val="2"/>
          </w:tcPr>
          <w:p w14:paraId="244679FD" w14:textId="1F959B35" w:rsidR="000D26B4" w:rsidRPr="003A3692"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A</w:t>
            </w:r>
            <w:r w:rsidR="000D26B4" w:rsidRPr="003A3692">
              <w:rPr>
                <w:rFonts w:ascii="Tahoma" w:hAnsi="Tahoma" w:cs="Tahoma"/>
                <w:color w:val="000000"/>
                <w:sz w:val="21"/>
                <w:szCs w:val="21"/>
              </w:rPr>
              <w:t xml:space="preserve"> Comissão de Valores Mobiliários;</w:t>
            </w:r>
          </w:p>
          <w:p w14:paraId="3EC2B24E" w14:textId="77777777" w:rsidR="000D26B4" w:rsidRPr="003A3692"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3A3692" w14:paraId="777384CC" w14:textId="77777777" w:rsidTr="0C3B97FC">
        <w:trPr>
          <w:trHeight w:val="20"/>
        </w:trPr>
        <w:tc>
          <w:tcPr>
            <w:tcW w:w="3614" w:type="dxa"/>
            <w:gridSpan w:val="3"/>
          </w:tcPr>
          <w:p w14:paraId="6AB5C906" w14:textId="77777777" w:rsidR="00C82B14" w:rsidRPr="00D02734" w:rsidRDefault="00C82B14" w:rsidP="003A3692">
            <w:pPr>
              <w:widowControl w:val="0"/>
              <w:tabs>
                <w:tab w:val="left" w:pos="236"/>
              </w:tabs>
              <w:suppressAutoHyphens/>
              <w:spacing w:line="300" w:lineRule="exact"/>
              <w:ind w:left="-44"/>
              <w:rPr>
                <w:rFonts w:ascii="Tahoma" w:hAnsi="Tahoma" w:cs="Tahoma"/>
                <w:color w:val="000000"/>
                <w:sz w:val="21"/>
                <w:szCs w:val="21"/>
              </w:rPr>
            </w:pPr>
            <w:r w:rsidRPr="00D02734">
              <w:rPr>
                <w:rFonts w:ascii="Tahoma" w:hAnsi="Tahoma" w:cs="Tahoma"/>
                <w:color w:val="000000"/>
                <w:sz w:val="21"/>
                <w:szCs w:val="21"/>
              </w:rPr>
              <w:t>“</w:t>
            </w:r>
            <w:r w:rsidRPr="00D02734">
              <w:rPr>
                <w:rFonts w:ascii="Tahoma" w:hAnsi="Tahoma" w:cs="Tahoma"/>
                <w:color w:val="000000"/>
                <w:sz w:val="21"/>
                <w:szCs w:val="21"/>
                <w:u w:val="single"/>
              </w:rPr>
              <w:t>Data da Cessão</w:t>
            </w:r>
            <w:r w:rsidRPr="00D02734">
              <w:rPr>
                <w:rFonts w:ascii="Tahoma" w:hAnsi="Tahoma" w:cs="Tahoma"/>
                <w:color w:val="000000"/>
                <w:sz w:val="21"/>
                <w:szCs w:val="21"/>
              </w:rPr>
              <w:t>”:</w:t>
            </w:r>
          </w:p>
        </w:tc>
        <w:tc>
          <w:tcPr>
            <w:tcW w:w="6095" w:type="dxa"/>
            <w:gridSpan w:val="2"/>
          </w:tcPr>
          <w:p w14:paraId="5AEDE5E9" w14:textId="2D663D80" w:rsidR="00C82B14" w:rsidRPr="003A3692"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D02734">
              <w:rPr>
                <w:rFonts w:ascii="Tahoma" w:hAnsi="Tahoma" w:cs="Tahoma"/>
                <w:color w:val="000000"/>
                <w:sz w:val="21"/>
                <w:szCs w:val="21"/>
              </w:rPr>
              <w:t>A d</w:t>
            </w:r>
            <w:r w:rsidR="00C82B14" w:rsidRPr="00D02734">
              <w:rPr>
                <w:rFonts w:ascii="Tahoma" w:hAnsi="Tahoma" w:cs="Tahoma"/>
                <w:color w:val="000000"/>
                <w:sz w:val="21"/>
                <w:szCs w:val="21"/>
              </w:rPr>
              <w:t xml:space="preserve">ata da celebração do Contrato de Cessão, qual seja, o dia </w:t>
            </w:r>
            <w:r w:rsidR="00574D5B" w:rsidRPr="00D02734">
              <w:rPr>
                <w:rFonts w:ascii="Tahoma" w:hAnsi="Tahoma" w:cs="Tahoma"/>
                <w:color w:val="000000"/>
                <w:sz w:val="21"/>
                <w:szCs w:val="21"/>
              </w:rPr>
              <w:t>2</w:t>
            </w:r>
            <w:r w:rsidR="005159B2" w:rsidRPr="00D02734">
              <w:rPr>
                <w:rFonts w:ascii="Tahoma" w:hAnsi="Tahoma" w:cs="Tahoma"/>
                <w:color w:val="000000"/>
                <w:sz w:val="21"/>
                <w:szCs w:val="21"/>
              </w:rPr>
              <w:t>3</w:t>
            </w:r>
            <w:r w:rsidR="009B6AA4" w:rsidRPr="00D02734">
              <w:rPr>
                <w:rFonts w:ascii="Tahoma" w:hAnsi="Tahoma" w:cs="Tahoma"/>
                <w:color w:val="000000"/>
                <w:sz w:val="21"/>
                <w:szCs w:val="21"/>
              </w:rPr>
              <w:t xml:space="preserve"> de </w:t>
            </w:r>
            <w:r w:rsidR="00621BB9" w:rsidRPr="00D02734">
              <w:rPr>
                <w:rFonts w:ascii="Tahoma" w:hAnsi="Tahoma" w:cs="Tahoma"/>
                <w:color w:val="000000"/>
                <w:sz w:val="21"/>
                <w:szCs w:val="21"/>
              </w:rPr>
              <w:t xml:space="preserve">agosto </w:t>
            </w:r>
            <w:r w:rsidR="009B6AA4" w:rsidRPr="00D02734">
              <w:rPr>
                <w:rFonts w:ascii="Tahoma" w:hAnsi="Tahoma" w:cs="Tahoma"/>
                <w:color w:val="000000"/>
                <w:sz w:val="21"/>
                <w:szCs w:val="21"/>
              </w:rPr>
              <w:t>de 202</w:t>
            </w:r>
            <w:r w:rsidR="006D6457" w:rsidRPr="00D02734">
              <w:rPr>
                <w:rFonts w:ascii="Tahoma" w:hAnsi="Tahoma" w:cs="Tahoma"/>
                <w:color w:val="000000"/>
                <w:sz w:val="21"/>
                <w:szCs w:val="21"/>
              </w:rPr>
              <w:t>1</w:t>
            </w:r>
            <w:r w:rsidR="00C82B14" w:rsidRPr="00D02734">
              <w:rPr>
                <w:rFonts w:ascii="Tahoma" w:hAnsi="Tahoma" w:cs="Tahoma"/>
                <w:color w:val="000000"/>
                <w:sz w:val="21"/>
                <w:szCs w:val="21"/>
              </w:rPr>
              <w:t>;</w:t>
            </w:r>
          </w:p>
          <w:p w14:paraId="739A09B6" w14:textId="77777777" w:rsidR="00C82B14" w:rsidRPr="003A3692"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3A3692" w14:paraId="7B6D8C8C" w14:textId="77777777" w:rsidTr="0C3B97FC">
        <w:trPr>
          <w:gridBefore w:val="1"/>
          <w:gridAfter w:val="1"/>
          <w:wBefore w:w="70" w:type="dxa"/>
          <w:wAfter w:w="70" w:type="dxa"/>
          <w:trHeight w:val="20"/>
        </w:trPr>
        <w:tc>
          <w:tcPr>
            <w:tcW w:w="3474" w:type="dxa"/>
          </w:tcPr>
          <w:p w14:paraId="55868AC6" w14:textId="77777777" w:rsidR="007B6127" w:rsidRPr="00D02734" w:rsidRDefault="007B6127" w:rsidP="00464788">
            <w:pPr>
              <w:widowControl w:val="0"/>
              <w:tabs>
                <w:tab w:val="left" w:pos="360"/>
              </w:tabs>
              <w:suppressAutoHyphens/>
              <w:spacing w:line="300" w:lineRule="exact"/>
              <w:ind w:left="-44"/>
              <w:rPr>
                <w:rFonts w:ascii="Tahoma" w:hAnsi="Tahoma" w:cs="Tahoma"/>
                <w:color w:val="000000"/>
                <w:sz w:val="21"/>
                <w:szCs w:val="21"/>
              </w:rPr>
            </w:pPr>
            <w:r w:rsidRPr="00D02734">
              <w:rPr>
                <w:rFonts w:ascii="Tahoma" w:hAnsi="Tahoma" w:cs="Tahoma"/>
                <w:color w:val="000000"/>
                <w:sz w:val="21"/>
                <w:szCs w:val="21"/>
              </w:rPr>
              <w:t>“</w:t>
            </w:r>
            <w:r w:rsidRPr="00D02734">
              <w:rPr>
                <w:rFonts w:ascii="Tahoma" w:hAnsi="Tahoma" w:cs="Tahoma"/>
                <w:color w:val="000000"/>
                <w:sz w:val="21"/>
                <w:szCs w:val="21"/>
                <w:u w:val="single"/>
              </w:rPr>
              <w:t>Data de Pagamento</w:t>
            </w:r>
            <w:r w:rsidRPr="00D02734">
              <w:rPr>
                <w:rFonts w:ascii="Tahoma" w:hAnsi="Tahoma" w:cs="Tahoma"/>
                <w:color w:val="000000"/>
                <w:sz w:val="21"/>
                <w:szCs w:val="21"/>
              </w:rPr>
              <w:t>”:</w:t>
            </w:r>
          </w:p>
          <w:p w14:paraId="2586C033" w14:textId="77777777" w:rsidR="007B6127" w:rsidRPr="00D02734" w:rsidRDefault="007B6127" w:rsidP="00464788">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1A7E56AB" w:rsidR="007B6127" w:rsidRPr="009C38D0" w:rsidRDefault="2B7137BA" w:rsidP="7FDCF612">
            <w:pPr>
              <w:widowControl w:val="0"/>
              <w:tabs>
                <w:tab w:val="left" w:pos="236"/>
              </w:tabs>
              <w:suppressAutoHyphens/>
              <w:spacing w:line="300" w:lineRule="exact"/>
              <w:jc w:val="both"/>
              <w:rPr>
                <w:rFonts w:ascii="Tahoma" w:hAnsi="Tahoma" w:cs="Tahoma"/>
                <w:color w:val="000000"/>
                <w:sz w:val="21"/>
                <w:szCs w:val="21"/>
              </w:rPr>
            </w:pPr>
            <w:r w:rsidRPr="00D02734">
              <w:rPr>
                <w:rFonts w:ascii="Tahoma" w:hAnsi="Tahoma" w:cs="Tahoma"/>
                <w:color w:val="000000" w:themeColor="text1"/>
                <w:sz w:val="21"/>
                <w:szCs w:val="21"/>
              </w:rPr>
              <w:t xml:space="preserve">Todo dia </w:t>
            </w:r>
            <w:r w:rsidR="04DC9A84" w:rsidRPr="009C38D0">
              <w:rPr>
                <w:rFonts w:ascii="Tahoma" w:hAnsi="Tahoma" w:cs="Tahoma"/>
                <w:color w:val="000000" w:themeColor="text1"/>
                <w:sz w:val="21"/>
                <w:szCs w:val="21"/>
              </w:rPr>
              <w:t>2</w:t>
            </w:r>
            <w:r w:rsidR="00D02734" w:rsidRPr="009C38D0">
              <w:rPr>
                <w:rFonts w:ascii="Tahoma" w:hAnsi="Tahoma" w:cs="Tahoma"/>
                <w:color w:val="000000" w:themeColor="text1"/>
                <w:sz w:val="21"/>
                <w:szCs w:val="21"/>
              </w:rPr>
              <w:t>0</w:t>
            </w:r>
            <w:r w:rsidRPr="009C38D0">
              <w:rPr>
                <w:rFonts w:ascii="Tahoma" w:hAnsi="Tahoma" w:cs="Tahoma"/>
                <w:color w:val="000000" w:themeColor="text1"/>
                <w:sz w:val="21"/>
                <w:szCs w:val="21"/>
              </w:rPr>
              <w:t xml:space="preserve"> (</w:t>
            </w:r>
            <w:r w:rsidR="00D02734" w:rsidRPr="009C38D0">
              <w:rPr>
                <w:rFonts w:ascii="Tahoma" w:hAnsi="Tahoma" w:cs="Tahoma"/>
                <w:color w:val="000000" w:themeColor="text1"/>
                <w:sz w:val="21"/>
                <w:szCs w:val="21"/>
              </w:rPr>
              <w:t>vinte</w:t>
            </w:r>
            <w:r w:rsidRPr="009C38D0">
              <w:rPr>
                <w:rFonts w:ascii="Tahoma" w:hAnsi="Tahoma" w:cs="Tahoma"/>
                <w:color w:val="000000" w:themeColor="text1"/>
                <w:sz w:val="21"/>
                <w:szCs w:val="21"/>
              </w:rPr>
              <w:t>)</w:t>
            </w:r>
            <w:r w:rsidRPr="00D02734">
              <w:rPr>
                <w:rFonts w:ascii="Tahoma" w:hAnsi="Tahoma" w:cs="Tahoma"/>
                <w:color w:val="000000" w:themeColor="text1"/>
                <w:sz w:val="21"/>
                <w:szCs w:val="21"/>
              </w:rPr>
              <w:t xml:space="preserve"> ou o próximo dia útil de cada mês, sendo a primeira Data de Pagamento o dia </w:t>
            </w:r>
            <w:r w:rsidR="50B2E337" w:rsidRPr="00D02734">
              <w:rPr>
                <w:rFonts w:ascii="Tahoma" w:hAnsi="Tahoma" w:cs="Tahoma"/>
                <w:color w:val="000000" w:themeColor="text1"/>
                <w:sz w:val="21"/>
                <w:szCs w:val="21"/>
              </w:rPr>
              <w:t>2</w:t>
            </w:r>
            <w:r w:rsidR="00D02734" w:rsidRPr="009C38D0">
              <w:rPr>
                <w:rFonts w:ascii="Tahoma" w:hAnsi="Tahoma" w:cs="Tahoma"/>
                <w:color w:val="000000" w:themeColor="text1"/>
                <w:sz w:val="21"/>
                <w:szCs w:val="21"/>
              </w:rPr>
              <w:t>0</w:t>
            </w:r>
            <w:r w:rsidRPr="00D02734">
              <w:rPr>
                <w:rFonts w:ascii="Tahoma" w:hAnsi="Tahoma" w:cs="Tahoma"/>
                <w:color w:val="000000" w:themeColor="text1"/>
                <w:sz w:val="21"/>
                <w:szCs w:val="21"/>
              </w:rPr>
              <w:t xml:space="preserve"> de </w:t>
            </w:r>
            <w:r w:rsidR="00D02734" w:rsidRPr="009C38D0">
              <w:rPr>
                <w:rFonts w:ascii="Tahoma" w:hAnsi="Tahoma" w:cs="Tahoma"/>
                <w:color w:val="000000" w:themeColor="text1"/>
                <w:sz w:val="21"/>
                <w:szCs w:val="21"/>
              </w:rPr>
              <w:t>março</w:t>
            </w:r>
            <w:r w:rsidRPr="00D02734">
              <w:rPr>
                <w:rFonts w:ascii="Tahoma" w:hAnsi="Tahoma" w:cs="Tahoma"/>
                <w:color w:val="000000" w:themeColor="text1"/>
                <w:sz w:val="21"/>
                <w:szCs w:val="21"/>
              </w:rPr>
              <w:t xml:space="preserve"> de </w:t>
            </w:r>
            <w:r w:rsidR="00D02734" w:rsidRPr="00D02734">
              <w:rPr>
                <w:rFonts w:ascii="Tahoma" w:hAnsi="Tahoma" w:cs="Tahoma"/>
                <w:color w:val="000000" w:themeColor="text1"/>
                <w:sz w:val="21"/>
                <w:szCs w:val="21"/>
              </w:rPr>
              <w:t>2025</w:t>
            </w:r>
            <w:r w:rsidRPr="00D02734">
              <w:rPr>
                <w:rFonts w:ascii="Tahoma" w:hAnsi="Tahoma" w:cs="Tahoma"/>
                <w:color w:val="000000" w:themeColor="text1"/>
                <w:sz w:val="21"/>
                <w:szCs w:val="21"/>
              </w:rPr>
              <w:t xml:space="preserve">, conforme disposto no </w:t>
            </w:r>
            <w:r w:rsidRPr="00D02734">
              <w:rPr>
                <w:rFonts w:ascii="Tahoma" w:hAnsi="Tahoma" w:cs="Tahoma"/>
                <w:b/>
                <w:bCs/>
                <w:color w:val="000000" w:themeColor="text1"/>
                <w:sz w:val="21"/>
                <w:szCs w:val="21"/>
              </w:rPr>
              <w:t>Anexo I</w:t>
            </w:r>
            <w:r w:rsidRPr="00D02734">
              <w:rPr>
                <w:rFonts w:ascii="Tahoma" w:hAnsi="Tahoma" w:cs="Tahoma"/>
                <w:color w:val="000000" w:themeColor="text1"/>
                <w:sz w:val="21"/>
                <w:szCs w:val="21"/>
              </w:rPr>
              <w:t xml:space="preserve"> ao presente Termo; </w:t>
            </w:r>
          </w:p>
          <w:p w14:paraId="29108FE8" w14:textId="77777777" w:rsidR="007B6127" w:rsidRPr="003A3692" w:rsidRDefault="007B6127" w:rsidP="00464788">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3A3692" w14:paraId="5D5E719D" w14:textId="77777777" w:rsidTr="0C3B97FC">
        <w:trPr>
          <w:trHeight w:val="20"/>
        </w:trPr>
        <w:tc>
          <w:tcPr>
            <w:tcW w:w="3614" w:type="dxa"/>
            <w:gridSpan w:val="3"/>
          </w:tcPr>
          <w:p w14:paraId="34B5CBD3" w14:textId="77777777" w:rsidR="007B6127" w:rsidRPr="00D02734" w:rsidRDefault="007B6127" w:rsidP="00464788">
            <w:pPr>
              <w:widowControl w:val="0"/>
              <w:tabs>
                <w:tab w:val="left" w:pos="360"/>
              </w:tabs>
              <w:suppressAutoHyphens/>
              <w:spacing w:line="300" w:lineRule="exact"/>
              <w:ind w:left="-44"/>
              <w:rPr>
                <w:rFonts w:ascii="Tahoma" w:hAnsi="Tahoma" w:cs="Tahoma"/>
                <w:color w:val="000000"/>
                <w:sz w:val="21"/>
                <w:szCs w:val="21"/>
              </w:rPr>
            </w:pPr>
            <w:r w:rsidRPr="00D02734">
              <w:rPr>
                <w:rFonts w:ascii="Tahoma" w:hAnsi="Tahoma" w:cs="Tahoma"/>
                <w:color w:val="000000"/>
                <w:sz w:val="21"/>
                <w:szCs w:val="21"/>
              </w:rPr>
              <w:t>“</w:t>
            </w:r>
            <w:r w:rsidRPr="00D02734">
              <w:rPr>
                <w:rFonts w:ascii="Tahoma" w:hAnsi="Tahoma" w:cs="Tahoma"/>
                <w:color w:val="000000"/>
                <w:sz w:val="21"/>
                <w:szCs w:val="21"/>
                <w:u w:val="single"/>
              </w:rPr>
              <w:t>Data de Apuração</w:t>
            </w:r>
            <w:r w:rsidRPr="00D02734">
              <w:rPr>
                <w:rFonts w:ascii="Tahoma" w:hAnsi="Tahoma" w:cs="Tahoma"/>
                <w:color w:val="000000"/>
                <w:sz w:val="21"/>
                <w:szCs w:val="21"/>
              </w:rPr>
              <w:t>”:</w:t>
            </w:r>
          </w:p>
          <w:p w14:paraId="3D5925F5" w14:textId="77777777" w:rsidR="007B6127" w:rsidRPr="00D02734" w:rsidRDefault="007B6127" w:rsidP="00464788">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6C2873F8" w:rsidR="007B6127" w:rsidRPr="003A3692" w:rsidRDefault="007B6127" w:rsidP="00464788">
            <w:pPr>
              <w:widowControl w:val="0"/>
              <w:tabs>
                <w:tab w:val="left" w:pos="236"/>
              </w:tabs>
              <w:suppressAutoHyphens/>
              <w:spacing w:line="300" w:lineRule="exact"/>
              <w:ind w:left="-44"/>
              <w:jc w:val="both"/>
              <w:rPr>
                <w:rFonts w:ascii="Tahoma" w:hAnsi="Tahoma" w:cs="Tahoma"/>
                <w:color w:val="000000"/>
                <w:sz w:val="21"/>
                <w:szCs w:val="21"/>
              </w:rPr>
            </w:pPr>
            <w:r w:rsidRPr="00D02734">
              <w:rPr>
                <w:rFonts w:ascii="Tahoma" w:hAnsi="Tahoma" w:cs="Tahoma"/>
                <w:color w:val="000000"/>
                <w:sz w:val="21"/>
                <w:szCs w:val="21"/>
              </w:rPr>
              <w:t xml:space="preserve">Todo </w:t>
            </w:r>
            <w:r w:rsidRPr="009C38D0">
              <w:rPr>
                <w:rFonts w:ascii="Tahoma" w:hAnsi="Tahoma" w:cs="Tahoma"/>
                <w:color w:val="000000"/>
                <w:sz w:val="21"/>
                <w:szCs w:val="21"/>
              </w:rPr>
              <w:t>2º (segundo) Dia Útil após o dia 10 (dez) de cada mês</w:t>
            </w:r>
            <w:r w:rsidRPr="00D02734">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3A3692" w:rsidRDefault="007B6127" w:rsidP="00464788">
            <w:pPr>
              <w:widowControl w:val="0"/>
              <w:spacing w:line="300" w:lineRule="exact"/>
              <w:ind w:left="-44"/>
              <w:jc w:val="both"/>
              <w:rPr>
                <w:rFonts w:ascii="Tahoma" w:eastAsia="MS Mincho" w:hAnsi="Tahoma" w:cs="Tahoma"/>
                <w:color w:val="000000"/>
                <w:sz w:val="21"/>
                <w:szCs w:val="21"/>
                <w:lang w:eastAsia="en-US"/>
              </w:rPr>
            </w:pPr>
          </w:p>
        </w:tc>
      </w:tr>
      <w:tr w:rsidR="000D26B4" w:rsidRPr="003A3692" w14:paraId="13944396" w14:textId="77777777" w:rsidTr="0C3B97FC">
        <w:trPr>
          <w:trHeight w:val="20"/>
        </w:trPr>
        <w:tc>
          <w:tcPr>
            <w:tcW w:w="3614" w:type="dxa"/>
            <w:gridSpan w:val="3"/>
          </w:tcPr>
          <w:p w14:paraId="42F2CF35" w14:textId="390083F7" w:rsidR="000D26B4" w:rsidRPr="00D02734" w:rsidRDefault="000D26B4" w:rsidP="003A3692">
            <w:pPr>
              <w:widowControl w:val="0"/>
              <w:tabs>
                <w:tab w:val="left" w:pos="360"/>
              </w:tabs>
              <w:suppressAutoHyphens/>
              <w:spacing w:line="300" w:lineRule="exact"/>
              <w:ind w:left="-44"/>
              <w:rPr>
                <w:rFonts w:ascii="Tahoma" w:hAnsi="Tahoma" w:cs="Tahoma"/>
                <w:color w:val="000000"/>
                <w:sz w:val="21"/>
                <w:szCs w:val="21"/>
              </w:rPr>
            </w:pPr>
            <w:r w:rsidRPr="00D02734">
              <w:rPr>
                <w:rFonts w:ascii="Tahoma" w:hAnsi="Tahoma" w:cs="Tahoma"/>
                <w:color w:val="000000"/>
                <w:sz w:val="21"/>
                <w:szCs w:val="21"/>
              </w:rPr>
              <w:t>“</w:t>
            </w:r>
            <w:r w:rsidRPr="00D02734">
              <w:rPr>
                <w:rFonts w:ascii="Tahoma" w:hAnsi="Tahoma" w:cs="Tahoma"/>
                <w:color w:val="000000"/>
                <w:sz w:val="21"/>
                <w:szCs w:val="21"/>
                <w:u w:val="single"/>
              </w:rPr>
              <w:t>Data de Emissão</w:t>
            </w:r>
            <w:r w:rsidRPr="00D02734">
              <w:rPr>
                <w:rFonts w:ascii="Tahoma" w:hAnsi="Tahoma" w:cs="Tahoma"/>
                <w:color w:val="000000"/>
                <w:sz w:val="21"/>
                <w:szCs w:val="21"/>
              </w:rPr>
              <w:t>”:</w:t>
            </w:r>
          </w:p>
          <w:p w14:paraId="63D36488" w14:textId="3FC4B263" w:rsidR="009E62DE" w:rsidRPr="00D02734"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02734" w:rsidRDefault="009E62DE" w:rsidP="003A3692">
            <w:pPr>
              <w:widowControl w:val="0"/>
              <w:tabs>
                <w:tab w:val="left" w:pos="360"/>
              </w:tabs>
              <w:suppressAutoHyphens/>
              <w:spacing w:line="300" w:lineRule="exact"/>
              <w:ind w:left="-44"/>
              <w:rPr>
                <w:rFonts w:ascii="Tahoma" w:hAnsi="Tahoma" w:cs="Tahoma"/>
                <w:color w:val="000000"/>
                <w:sz w:val="21"/>
                <w:szCs w:val="21"/>
              </w:rPr>
            </w:pPr>
            <w:r w:rsidRPr="00D02734">
              <w:rPr>
                <w:rFonts w:ascii="Tahoma" w:hAnsi="Tahoma" w:cs="Tahoma"/>
                <w:color w:val="000000"/>
                <w:sz w:val="21"/>
                <w:szCs w:val="21"/>
              </w:rPr>
              <w:lastRenderedPageBreak/>
              <w:t>“</w:t>
            </w:r>
            <w:r w:rsidRPr="00D02734">
              <w:rPr>
                <w:rFonts w:ascii="Tahoma" w:hAnsi="Tahoma" w:cs="Tahoma"/>
                <w:color w:val="000000"/>
                <w:sz w:val="21"/>
                <w:szCs w:val="21"/>
                <w:u w:val="single"/>
              </w:rPr>
              <w:t xml:space="preserve">Data de </w:t>
            </w:r>
            <w:r w:rsidR="00EC629F" w:rsidRPr="00D02734">
              <w:rPr>
                <w:rFonts w:ascii="Tahoma" w:hAnsi="Tahoma" w:cs="Tahoma"/>
                <w:color w:val="000000"/>
                <w:sz w:val="21"/>
                <w:szCs w:val="21"/>
                <w:u w:val="single"/>
              </w:rPr>
              <w:t>Vencimento</w:t>
            </w:r>
            <w:r w:rsidRPr="00D02734">
              <w:rPr>
                <w:rFonts w:ascii="Tahoma" w:hAnsi="Tahoma" w:cs="Tahoma"/>
                <w:color w:val="000000"/>
                <w:sz w:val="21"/>
                <w:szCs w:val="21"/>
              </w:rPr>
              <w:t>”</w:t>
            </w:r>
          </w:p>
          <w:p w14:paraId="25BA85B7" w14:textId="2EFD0CC7" w:rsidR="009E62DE" w:rsidRPr="00D02734"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35D7B8DA" w:rsidR="000D26B4" w:rsidRPr="00D02734"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02734">
              <w:rPr>
                <w:rFonts w:ascii="Tahoma" w:hAnsi="Tahoma" w:cs="Tahoma"/>
                <w:color w:val="000000"/>
                <w:sz w:val="21"/>
                <w:szCs w:val="21"/>
              </w:rPr>
              <w:lastRenderedPageBreak/>
              <w:t>O</w:t>
            </w:r>
            <w:r w:rsidR="000D26B4" w:rsidRPr="00D02734">
              <w:rPr>
                <w:rFonts w:ascii="Tahoma" w:hAnsi="Tahoma" w:cs="Tahoma"/>
                <w:color w:val="000000"/>
                <w:sz w:val="21"/>
                <w:szCs w:val="21"/>
              </w:rPr>
              <w:t xml:space="preserve"> dia </w:t>
            </w:r>
            <w:r w:rsidR="005159B2" w:rsidRPr="00D02734">
              <w:rPr>
                <w:rFonts w:ascii="Tahoma" w:hAnsi="Tahoma" w:cs="Tahoma"/>
                <w:color w:val="000000"/>
                <w:sz w:val="21"/>
                <w:szCs w:val="21"/>
              </w:rPr>
              <w:t>23</w:t>
            </w:r>
            <w:r w:rsidR="00BB503E" w:rsidRPr="00D02734">
              <w:rPr>
                <w:rFonts w:ascii="Tahoma" w:hAnsi="Tahoma" w:cs="Tahoma"/>
                <w:color w:val="000000"/>
                <w:sz w:val="21"/>
                <w:szCs w:val="21"/>
              </w:rPr>
              <w:t xml:space="preserve"> de </w:t>
            </w:r>
            <w:r w:rsidR="00621BB9" w:rsidRPr="00D02734">
              <w:rPr>
                <w:rFonts w:ascii="Tahoma" w:hAnsi="Tahoma" w:cs="Tahoma"/>
                <w:color w:val="000000"/>
                <w:sz w:val="21"/>
                <w:szCs w:val="21"/>
              </w:rPr>
              <w:t xml:space="preserve">agosto </w:t>
            </w:r>
            <w:r w:rsidR="00BB503E" w:rsidRPr="00D02734">
              <w:rPr>
                <w:rFonts w:ascii="Tahoma" w:hAnsi="Tahoma" w:cs="Tahoma"/>
                <w:color w:val="000000"/>
                <w:sz w:val="21"/>
                <w:szCs w:val="21"/>
              </w:rPr>
              <w:t>de 202</w:t>
            </w:r>
            <w:r w:rsidR="00AD6850" w:rsidRPr="00D02734">
              <w:rPr>
                <w:rFonts w:ascii="Tahoma" w:hAnsi="Tahoma" w:cs="Tahoma"/>
                <w:color w:val="000000"/>
                <w:sz w:val="21"/>
                <w:szCs w:val="21"/>
              </w:rPr>
              <w:t>1</w:t>
            </w:r>
            <w:r w:rsidR="000D26B4" w:rsidRPr="00D02734">
              <w:rPr>
                <w:rFonts w:ascii="Tahoma" w:hAnsi="Tahoma" w:cs="Tahoma"/>
                <w:color w:val="000000"/>
                <w:sz w:val="21"/>
                <w:szCs w:val="21"/>
              </w:rPr>
              <w:t>;</w:t>
            </w:r>
          </w:p>
          <w:p w14:paraId="34A92F14" w14:textId="597FE9EE" w:rsidR="009E62DE" w:rsidRPr="00D02734"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0EF443C7" w:rsidR="009E62DE" w:rsidRPr="003A3692" w:rsidRDefault="341101F7" w:rsidP="003A3692">
            <w:pPr>
              <w:widowControl w:val="0"/>
              <w:tabs>
                <w:tab w:val="left" w:pos="236"/>
              </w:tabs>
              <w:suppressAutoHyphens/>
              <w:spacing w:line="300" w:lineRule="exact"/>
              <w:ind w:left="-44"/>
              <w:jc w:val="both"/>
              <w:rPr>
                <w:rFonts w:ascii="Tahoma" w:hAnsi="Tahoma" w:cs="Tahoma"/>
                <w:color w:val="000000"/>
                <w:sz w:val="21"/>
                <w:szCs w:val="21"/>
              </w:rPr>
            </w:pPr>
            <w:r w:rsidRPr="00D02734">
              <w:rPr>
                <w:rFonts w:ascii="Tahoma" w:hAnsi="Tahoma" w:cs="Tahoma"/>
                <w:color w:val="000000" w:themeColor="text1"/>
                <w:sz w:val="21"/>
                <w:szCs w:val="21"/>
              </w:rPr>
              <w:lastRenderedPageBreak/>
              <w:t xml:space="preserve">A data de vencimento efetiva dos CRI, qual seja, </w:t>
            </w:r>
            <w:r w:rsidR="00D02734" w:rsidRPr="009C38D0">
              <w:rPr>
                <w:rFonts w:ascii="Tahoma" w:hAnsi="Tahoma" w:cs="Tahoma"/>
                <w:color w:val="000000" w:themeColor="text1"/>
                <w:sz w:val="21"/>
                <w:szCs w:val="21"/>
              </w:rPr>
              <w:t>20</w:t>
            </w:r>
            <w:r w:rsidR="6BB4C8BB" w:rsidRPr="009C38D0">
              <w:rPr>
                <w:rFonts w:ascii="Tahoma" w:hAnsi="Tahoma" w:cs="Tahoma"/>
                <w:color w:val="000000" w:themeColor="text1"/>
                <w:sz w:val="21"/>
                <w:szCs w:val="21"/>
              </w:rPr>
              <w:t xml:space="preserve"> de </w:t>
            </w:r>
            <w:r w:rsidR="00574D5B" w:rsidRPr="009C38D0">
              <w:rPr>
                <w:rFonts w:ascii="Tahoma" w:hAnsi="Tahoma" w:cs="Tahoma"/>
                <w:color w:val="000000" w:themeColor="text1"/>
                <w:sz w:val="21"/>
                <w:szCs w:val="21"/>
              </w:rPr>
              <w:t xml:space="preserve">agosto </w:t>
            </w:r>
            <w:r w:rsidR="6BB4C8BB" w:rsidRPr="009C38D0">
              <w:rPr>
                <w:rFonts w:ascii="Tahoma" w:hAnsi="Tahoma" w:cs="Tahoma"/>
                <w:color w:val="000000" w:themeColor="text1"/>
                <w:sz w:val="21"/>
                <w:szCs w:val="21"/>
              </w:rPr>
              <w:t>de 20</w:t>
            </w:r>
            <w:r w:rsidR="6B9D66C6" w:rsidRPr="009C38D0">
              <w:rPr>
                <w:rFonts w:ascii="Tahoma" w:hAnsi="Tahoma" w:cs="Tahoma"/>
                <w:color w:val="000000" w:themeColor="text1"/>
                <w:sz w:val="21"/>
                <w:szCs w:val="21"/>
              </w:rPr>
              <w:t>2</w:t>
            </w:r>
            <w:r w:rsidR="5999C710" w:rsidRPr="009C38D0">
              <w:rPr>
                <w:rFonts w:ascii="Tahoma" w:hAnsi="Tahoma" w:cs="Tahoma"/>
                <w:color w:val="000000" w:themeColor="text1"/>
                <w:sz w:val="21"/>
                <w:szCs w:val="21"/>
              </w:rPr>
              <w:t>6</w:t>
            </w:r>
            <w:r w:rsidR="2827B703" w:rsidRPr="00D02734">
              <w:rPr>
                <w:rFonts w:ascii="Tahoma" w:hAnsi="Tahoma" w:cs="Tahoma"/>
                <w:color w:val="000000" w:themeColor="text1"/>
                <w:sz w:val="21"/>
                <w:szCs w:val="21"/>
              </w:rPr>
              <w:t>,</w:t>
            </w:r>
            <w:r w:rsidRPr="00D02734">
              <w:rPr>
                <w:rFonts w:ascii="Tahoma" w:hAnsi="Tahoma" w:cs="Tahoma"/>
                <w:color w:val="000000" w:themeColor="text1"/>
                <w:sz w:val="21"/>
                <w:szCs w:val="21"/>
              </w:rPr>
              <w:t xml:space="preserve"> ressalvadas as hipóteses de Resgate Antecipado dos CRI e/ou liquidação do Patrimônio Separado previstas neste Termo de Securitização;</w:t>
            </w:r>
          </w:p>
          <w:p w14:paraId="7DF0A26E" w14:textId="77777777" w:rsidR="000D26B4" w:rsidRPr="003A3692"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3A3692" w14:paraId="7AF478CD" w14:textId="77777777" w:rsidTr="0C3B97FC">
        <w:trPr>
          <w:trHeight w:val="20"/>
        </w:trPr>
        <w:tc>
          <w:tcPr>
            <w:tcW w:w="3614" w:type="dxa"/>
            <w:gridSpan w:val="3"/>
          </w:tcPr>
          <w:p w14:paraId="0B12A61A" w14:textId="30A4F2B2" w:rsidR="000D26B4" w:rsidRPr="003A3692" w:rsidRDefault="000D26B4" w:rsidP="003A3692">
            <w:pPr>
              <w:widowControl w:val="0"/>
              <w:tabs>
                <w:tab w:val="left" w:pos="360"/>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lastRenderedPageBreak/>
              <w:t>“</w:t>
            </w:r>
            <w:r w:rsidRPr="003A3692">
              <w:rPr>
                <w:rFonts w:ascii="Tahoma" w:hAnsi="Tahoma" w:cs="Tahoma"/>
                <w:color w:val="000000"/>
                <w:sz w:val="21"/>
                <w:szCs w:val="21"/>
                <w:u w:val="single"/>
              </w:rPr>
              <w:t>Data de Referência</w:t>
            </w:r>
            <w:r w:rsidRPr="003A3692">
              <w:rPr>
                <w:rFonts w:ascii="Tahoma" w:hAnsi="Tahoma" w:cs="Tahoma"/>
                <w:color w:val="000000"/>
                <w:sz w:val="21"/>
                <w:szCs w:val="21"/>
              </w:rPr>
              <w:t>”:</w:t>
            </w:r>
          </w:p>
        </w:tc>
        <w:tc>
          <w:tcPr>
            <w:tcW w:w="6095" w:type="dxa"/>
            <w:gridSpan w:val="2"/>
          </w:tcPr>
          <w:p w14:paraId="657AD769" w14:textId="77777777"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 xml:space="preserve">Cada uma das datas dispostas no </w:t>
            </w:r>
            <w:r w:rsidRPr="003A3692">
              <w:rPr>
                <w:rFonts w:ascii="Tahoma" w:hAnsi="Tahoma" w:cs="Tahoma"/>
                <w:b/>
                <w:bCs/>
                <w:color w:val="000000"/>
                <w:sz w:val="21"/>
                <w:szCs w:val="21"/>
              </w:rPr>
              <w:t xml:space="preserve">Anexo </w:t>
            </w:r>
            <w:r w:rsidRPr="003A3692">
              <w:rPr>
                <w:rFonts w:ascii="Tahoma" w:hAnsi="Tahoma" w:cs="Tahoma"/>
                <w:b/>
                <w:bCs/>
                <w:sz w:val="21"/>
                <w:szCs w:val="21"/>
              </w:rPr>
              <w:t>I</w:t>
            </w:r>
            <w:r w:rsidRPr="003A3692">
              <w:rPr>
                <w:rFonts w:ascii="Tahoma" w:hAnsi="Tahoma" w:cs="Tahoma"/>
                <w:color w:val="000000"/>
                <w:sz w:val="21"/>
                <w:szCs w:val="21"/>
              </w:rPr>
              <w:t xml:space="preserve"> ao presente Termo;</w:t>
            </w:r>
          </w:p>
          <w:p w14:paraId="34A6B82D"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0D26B4" w:rsidRPr="003A3692" w14:paraId="618E5F35" w14:textId="77777777" w:rsidTr="0C3B97FC">
        <w:trPr>
          <w:trHeight w:val="20"/>
        </w:trPr>
        <w:tc>
          <w:tcPr>
            <w:tcW w:w="3614" w:type="dxa"/>
            <w:gridSpan w:val="3"/>
          </w:tcPr>
          <w:p w14:paraId="0FCB443D" w14:textId="77777777" w:rsidR="000D26B4" w:rsidRPr="003A3692" w:rsidRDefault="000D26B4" w:rsidP="003A3692">
            <w:pPr>
              <w:widowControl w:val="0"/>
              <w:tabs>
                <w:tab w:val="left" w:pos="360"/>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Despesas</w:t>
            </w:r>
            <w:r w:rsidR="00310172" w:rsidRPr="003A3692">
              <w:rPr>
                <w:rFonts w:ascii="Tahoma" w:hAnsi="Tahoma" w:cs="Tahoma"/>
                <w:sz w:val="21"/>
                <w:szCs w:val="21"/>
                <w:u w:val="single"/>
              </w:rPr>
              <w:t xml:space="preserve"> Iniciais</w:t>
            </w:r>
            <w:r w:rsidRPr="003A3692">
              <w:rPr>
                <w:rFonts w:ascii="Tahoma" w:hAnsi="Tahoma" w:cs="Tahoma"/>
                <w:sz w:val="21"/>
                <w:szCs w:val="21"/>
              </w:rPr>
              <w:t>”:</w:t>
            </w:r>
          </w:p>
        </w:tc>
        <w:tc>
          <w:tcPr>
            <w:tcW w:w="6095" w:type="dxa"/>
            <w:gridSpan w:val="2"/>
          </w:tcPr>
          <w:p w14:paraId="0405A411" w14:textId="3B3F7C3B" w:rsidR="000D26B4" w:rsidRPr="003A3692" w:rsidRDefault="000D26B4"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São as </w:t>
            </w:r>
            <w:r w:rsidRPr="003A3692">
              <w:rPr>
                <w:rFonts w:ascii="Tahoma" w:hAnsi="Tahoma" w:cs="Tahoma"/>
                <w:color w:val="000000"/>
                <w:sz w:val="21"/>
                <w:szCs w:val="21"/>
              </w:rPr>
              <w:t>despesas</w:t>
            </w:r>
            <w:r w:rsidRPr="003A3692">
              <w:rPr>
                <w:rFonts w:ascii="Tahoma" w:hAnsi="Tahoma" w:cs="Tahoma"/>
                <w:sz w:val="21"/>
                <w:szCs w:val="21"/>
              </w:rPr>
              <w:t xml:space="preserve"> previstas no </w:t>
            </w:r>
            <w:r w:rsidR="005719F1" w:rsidRPr="003A3692">
              <w:rPr>
                <w:rFonts w:ascii="Tahoma" w:hAnsi="Tahoma" w:cs="Tahoma"/>
                <w:sz w:val="21"/>
                <w:szCs w:val="21"/>
              </w:rPr>
              <w:t xml:space="preserve">Anexo </w:t>
            </w:r>
            <w:r w:rsidR="00310172" w:rsidRPr="003A3692">
              <w:rPr>
                <w:rFonts w:ascii="Tahoma" w:hAnsi="Tahoma" w:cs="Tahoma"/>
                <w:sz w:val="21"/>
                <w:szCs w:val="21"/>
              </w:rPr>
              <w:t xml:space="preserve">I </w:t>
            </w:r>
            <w:r w:rsidR="000C2EC2" w:rsidRPr="003A3692">
              <w:rPr>
                <w:rFonts w:ascii="Tahoma" w:hAnsi="Tahoma" w:cs="Tahoma"/>
                <w:sz w:val="21"/>
                <w:szCs w:val="21"/>
              </w:rPr>
              <w:t>a</w:t>
            </w:r>
            <w:r w:rsidR="00310172" w:rsidRPr="003A3692">
              <w:rPr>
                <w:rFonts w:ascii="Tahoma" w:hAnsi="Tahoma" w:cs="Tahoma"/>
                <w:sz w:val="21"/>
                <w:szCs w:val="21"/>
              </w:rPr>
              <w:t>o Contrato de Cessão</w:t>
            </w:r>
            <w:r w:rsidRPr="003A3692">
              <w:rPr>
                <w:rFonts w:ascii="Tahoma" w:hAnsi="Tahoma" w:cs="Tahoma"/>
                <w:sz w:val="21"/>
                <w:szCs w:val="21"/>
              </w:rPr>
              <w:t>;</w:t>
            </w:r>
          </w:p>
          <w:p w14:paraId="6773D3B9"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353ED7" w:rsidRPr="003A3692" w14:paraId="351A08E6" w14:textId="77777777" w:rsidTr="0C3B97FC">
        <w:trPr>
          <w:trHeight w:val="20"/>
        </w:trPr>
        <w:tc>
          <w:tcPr>
            <w:tcW w:w="3614" w:type="dxa"/>
            <w:gridSpan w:val="3"/>
          </w:tcPr>
          <w:p w14:paraId="46F3A629" w14:textId="50B623F9" w:rsidR="00353ED7" w:rsidRPr="003A3692" w:rsidRDefault="00353ED7" w:rsidP="003A3692">
            <w:pPr>
              <w:widowControl w:val="0"/>
              <w:tabs>
                <w:tab w:val="left" w:pos="360"/>
              </w:tabs>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Despesas Recorrentes</w:t>
            </w:r>
            <w:r w:rsidRPr="003A3692">
              <w:rPr>
                <w:rFonts w:ascii="Tahoma" w:hAnsi="Tahoma" w:cs="Tahoma"/>
                <w:sz w:val="21"/>
                <w:szCs w:val="21"/>
              </w:rPr>
              <w:t>”:</w:t>
            </w:r>
          </w:p>
        </w:tc>
        <w:tc>
          <w:tcPr>
            <w:tcW w:w="6095" w:type="dxa"/>
            <w:gridSpan w:val="2"/>
          </w:tcPr>
          <w:p w14:paraId="17C50C7B" w14:textId="0D8DB449" w:rsidR="00353ED7" w:rsidRPr="003A3692" w:rsidRDefault="00353ED7"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3A3692"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3A3692" w14:paraId="3DEDCD84" w14:textId="77777777" w:rsidTr="0C3B97FC">
        <w:trPr>
          <w:trHeight w:val="20"/>
        </w:trPr>
        <w:tc>
          <w:tcPr>
            <w:tcW w:w="3614" w:type="dxa"/>
            <w:gridSpan w:val="3"/>
          </w:tcPr>
          <w:p w14:paraId="2DE76FE3" w14:textId="73C3B928" w:rsidR="000D26B4" w:rsidRPr="003A3692" w:rsidRDefault="000D26B4" w:rsidP="003A3692">
            <w:pPr>
              <w:widowControl w:val="0"/>
              <w:tabs>
                <w:tab w:val="left" w:pos="360"/>
              </w:tabs>
              <w:suppressAutoHyphens/>
              <w:spacing w:line="300" w:lineRule="exact"/>
              <w:ind w:left="-44"/>
              <w:rPr>
                <w:rFonts w:ascii="Tahoma" w:hAnsi="Tahoma" w:cs="Tahoma"/>
                <w:sz w:val="21"/>
                <w:szCs w:val="21"/>
              </w:rPr>
            </w:pPr>
            <w:r w:rsidRPr="003A3692">
              <w:rPr>
                <w:rFonts w:ascii="Tahoma" w:hAnsi="Tahoma" w:cs="Tahoma"/>
                <w:sz w:val="21"/>
                <w:szCs w:val="21"/>
              </w:rPr>
              <w:t>“</w:t>
            </w:r>
            <w:r w:rsidRPr="003A3692">
              <w:rPr>
                <w:rFonts w:ascii="Tahoma" w:hAnsi="Tahoma" w:cs="Tahoma"/>
                <w:sz w:val="21"/>
                <w:szCs w:val="21"/>
                <w:u w:val="single"/>
              </w:rPr>
              <w:t>Devedora</w:t>
            </w:r>
            <w:r w:rsidR="00574D5B">
              <w:rPr>
                <w:rFonts w:ascii="Tahoma" w:hAnsi="Tahoma" w:cs="Tahoma"/>
                <w:sz w:val="21"/>
                <w:szCs w:val="21"/>
                <w:u w:val="single"/>
              </w:rPr>
              <w:t>s</w:t>
            </w:r>
            <w:r w:rsidRPr="003A3692">
              <w:rPr>
                <w:rFonts w:ascii="Tahoma" w:hAnsi="Tahoma" w:cs="Tahoma"/>
                <w:sz w:val="21"/>
                <w:szCs w:val="21"/>
              </w:rPr>
              <w:t>”:</w:t>
            </w:r>
          </w:p>
        </w:tc>
        <w:tc>
          <w:tcPr>
            <w:tcW w:w="6095" w:type="dxa"/>
            <w:gridSpan w:val="2"/>
          </w:tcPr>
          <w:p w14:paraId="41B8E837" w14:textId="2F030B2C" w:rsidR="000D26B4" w:rsidRPr="003A3692" w:rsidRDefault="00574D5B" w:rsidP="003A3692">
            <w:pPr>
              <w:widowControl w:val="0"/>
              <w:spacing w:line="300" w:lineRule="exact"/>
              <w:ind w:left="-44"/>
              <w:jc w:val="both"/>
              <w:rPr>
                <w:rFonts w:ascii="Tahoma" w:hAnsi="Tahoma" w:cs="Tahoma"/>
                <w:sz w:val="21"/>
                <w:szCs w:val="21"/>
              </w:rPr>
            </w:pPr>
            <w:r>
              <w:rPr>
                <w:rFonts w:ascii="Tahoma" w:hAnsi="Tahoma" w:cs="Tahoma"/>
                <w:sz w:val="21"/>
                <w:szCs w:val="21"/>
              </w:rPr>
              <w:t>Em conjunto a Livina e a Cayenne</w:t>
            </w:r>
            <w:r w:rsidR="00BB503E" w:rsidRPr="003A3692">
              <w:rPr>
                <w:rFonts w:ascii="Tahoma" w:hAnsi="Tahoma" w:cs="Tahoma"/>
                <w:sz w:val="21"/>
                <w:szCs w:val="21"/>
              </w:rPr>
              <w:t>;</w:t>
            </w:r>
          </w:p>
          <w:p w14:paraId="270D2269" w14:textId="77777777" w:rsidR="00C62BF4" w:rsidRPr="003A3692" w:rsidRDefault="00C62BF4" w:rsidP="003A3692">
            <w:pPr>
              <w:widowControl w:val="0"/>
              <w:spacing w:line="300" w:lineRule="exact"/>
              <w:ind w:left="-44"/>
              <w:jc w:val="both"/>
              <w:rPr>
                <w:rFonts w:ascii="Tahoma" w:hAnsi="Tahoma" w:cs="Tahoma"/>
                <w:sz w:val="21"/>
                <w:szCs w:val="21"/>
              </w:rPr>
            </w:pPr>
          </w:p>
        </w:tc>
      </w:tr>
      <w:tr w:rsidR="000D26B4" w:rsidRPr="003A3692" w14:paraId="5FAEF0CE" w14:textId="77777777" w:rsidTr="0C3B97FC">
        <w:trPr>
          <w:trHeight w:val="20"/>
        </w:trPr>
        <w:tc>
          <w:tcPr>
            <w:tcW w:w="3614" w:type="dxa"/>
            <w:gridSpan w:val="3"/>
          </w:tcPr>
          <w:p w14:paraId="66F223B5" w14:textId="6DB15A46" w:rsidR="000D26B4" w:rsidRPr="003A3692"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Dia</w:t>
            </w:r>
            <w:r w:rsidR="009E390B" w:rsidRPr="003A3692">
              <w:rPr>
                <w:rFonts w:ascii="Tahoma" w:hAnsi="Tahoma" w:cs="Tahoma"/>
                <w:color w:val="000000"/>
                <w:sz w:val="21"/>
                <w:szCs w:val="21"/>
                <w:u w:val="single"/>
              </w:rPr>
              <w:t>(s)</w:t>
            </w:r>
            <w:r w:rsidRPr="003A3692">
              <w:rPr>
                <w:rFonts w:ascii="Tahoma" w:hAnsi="Tahoma" w:cs="Tahoma"/>
                <w:color w:val="000000"/>
                <w:sz w:val="21"/>
                <w:szCs w:val="21"/>
                <w:u w:val="single"/>
              </w:rPr>
              <w:t xml:space="preserve"> Útil</w:t>
            </w:r>
            <w:r w:rsidR="009E390B" w:rsidRPr="003A3692">
              <w:rPr>
                <w:rFonts w:ascii="Tahoma" w:hAnsi="Tahoma" w:cs="Tahoma"/>
                <w:color w:val="000000"/>
                <w:sz w:val="21"/>
                <w:szCs w:val="21"/>
                <w:u w:val="single"/>
              </w:rPr>
              <w:t>(eis)</w:t>
            </w:r>
            <w:r w:rsidRPr="003A3692">
              <w:rPr>
                <w:rFonts w:ascii="Tahoma" w:hAnsi="Tahoma" w:cs="Tahoma"/>
                <w:color w:val="000000"/>
                <w:sz w:val="21"/>
                <w:szCs w:val="21"/>
              </w:rPr>
              <w:t>”:</w:t>
            </w:r>
          </w:p>
        </w:tc>
        <w:tc>
          <w:tcPr>
            <w:tcW w:w="6095" w:type="dxa"/>
            <w:gridSpan w:val="2"/>
          </w:tcPr>
          <w:p w14:paraId="7250C007" w14:textId="51A33F2B" w:rsidR="00623072" w:rsidRPr="003A3692" w:rsidRDefault="00623072"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Para o cômputo dos prazos referentes aos eventos da </w:t>
            </w:r>
            <w:r w:rsidR="00C62BF4" w:rsidRPr="003A3692">
              <w:rPr>
                <w:rFonts w:ascii="Tahoma" w:hAnsi="Tahoma" w:cs="Tahoma"/>
                <w:sz w:val="21"/>
                <w:szCs w:val="21"/>
              </w:rPr>
              <w:t xml:space="preserve">B3 </w:t>
            </w:r>
            <w:r w:rsidRPr="003A3692">
              <w:rPr>
                <w:rFonts w:ascii="Tahoma" w:hAnsi="Tahoma" w:cs="Tahoma"/>
                <w:sz w:val="21"/>
                <w:szCs w:val="21"/>
              </w:rPr>
              <w:t>e/ou de qualquer obrigação pecuniária</w:t>
            </w:r>
            <w:r w:rsidR="001274A9" w:rsidRPr="003A3692">
              <w:rPr>
                <w:rFonts w:ascii="Tahoma" w:hAnsi="Tahoma" w:cs="Tahoma"/>
                <w:sz w:val="21"/>
                <w:szCs w:val="21"/>
              </w:rPr>
              <w:t xml:space="preserve"> ou não pecuniária</w:t>
            </w:r>
            <w:r w:rsidRPr="003A3692">
              <w:rPr>
                <w:rFonts w:ascii="Tahoma" w:hAnsi="Tahoma" w:cs="Tahoma"/>
                <w:sz w:val="21"/>
                <w:szCs w:val="21"/>
              </w:rPr>
              <w:t>, será considerado como dia útil qualquer dia que não seja sábado, domingo ou feriado declarado nacional na República Federativa do Brasil.</w:t>
            </w:r>
            <w:r w:rsidR="00867988" w:rsidRPr="003A3692">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3A3692">
              <w:rPr>
                <w:rFonts w:ascii="Tahoma" w:hAnsi="Tahoma" w:cs="Tahoma"/>
                <w:sz w:val="21"/>
                <w:szCs w:val="21"/>
              </w:rPr>
              <w:t xml:space="preserve">por meio </w:t>
            </w:r>
            <w:r w:rsidR="00867988" w:rsidRPr="003A3692">
              <w:rPr>
                <w:rFonts w:ascii="Tahoma" w:hAnsi="Tahoma" w:cs="Tahoma"/>
                <w:sz w:val="21"/>
                <w:szCs w:val="21"/>
              </w:rPr>
              <w:t xml:space="preserve">da </w:t>
            </w:r>
            <w:r w:rsidR="00C62BF4" w:rsidRPr="003A3692">
              <w:rPr>
                <w:rFonts w:ascii="Tahoma" w:hAnsi="Tahoma" w:cs="Tahoma"/>
                <w:sz w:val="21"/>
                <w:szCs w:val="21"/>
              </w:rPr>
              <w:t>B3</w:t>
            </w:r>
            <w:r w:rsidR="00867988" w:rsidRPr="003A3692">
              <w:rPr>
                <w:rFonts w:ascii="Tahoma" w:hAnsi="Tahoma" w:cs="Tahoma"/>
                <w:sz w:val="21"/>
                <w:szCs w:val="21"/>
              </w:rPr>
              <w:t xml:space="preserve">, </w:t>
            </w:r>
            <w:r w:rsidR="00C62BF4" w:rsidRPr="003A3692">
              <w:rPr>
                <w:rFonts w:ascii="Tahoma" w:hAnsi="Tahoma" w:cs="Tahoma"/>
                <w:sz w:val="21"/>
                <w:szCs w:val="21"/>
              </w:rPr>
              <w:t xml:space="preserve">no qual </w:t>
            </w:r>
            <w:r w:rsidR="00867988" w:rsidRPr="003A3692">
              <w:rPr>
                <w:rFonts w:ascii="Tahoma" w:hAnsi="Tahoma" w:cs="Tahoma"/>
                <w:sz w:val="21"/>
                <w:szCs w:val="21"/>
              </w:rPr>
              <w:t>somente serão prorrogados se coincidirem com sábado, domingo ou feriado declarado nacional;</w:t>
            </w:r>
          </w:p>
          <w:p w14:paraId="7067F856" w14:textId="77777777"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3A3692" w14:paraId="52AF4E93" w14:textId="77777777" w:rsidTr="0C3B97FC">
        <w:trPr>
          <w:trHeight w:val="20"/>
        </w:trPr>
        <w:tc>
          <w:tcPr>
            <w:tcW w:w="3614" w:type="dxa"/>
            <w:gridSpan w:val="3"/>
          </w:tcPr>
          <w:p w14:paraId="5558E886" w14:textId="189547DB" w:rsidR="00C82B14" w:rsidRPr="003A3692" w:rsidRDefault="00C82B14" w:rsidP="003A3692">
            <w:pPr>
              <w:widowControl w:val="0"/>
              <w:tabs>
                <w:tab w:val="left" w:pos="360"/>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Documentos da Operação</w:t>
            </w:r>
            <w:r w:rsidRPr="003A3692">
              <w:rPr>
                <w:rFonts w:ascii="Tahoma" w:hAnsi="Tahoma" w:cs="Tahoma"/>
                <w:color w:val="000000"/>
                <w:sz w:val="21"/>
                <w:szCs w:val="21"/>
              </w:rPr>
              <w:t>”:</w:t>
            </w:r>
          </w:p>
        </w:tc>
        <w:tc>
          <w:tcPr>
            <w:tcW w:w="6095" w:type="dxa"/>
            <w:gridSpan w:val="2"/>
          </w:tcPr>
          <w:p w14:paraId="4EDD46C7" w14:textId="477FA31E" w:rsidR="00C82B14" w:rsidRPr="003A3692" w:rsidRDefault="000E63C3"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E</w:t>
            </w:r>
            <w:r w:rsidR="00C82B14" w:rsidRPr="003A3692">
              <w:rPr>
                <w:rFonts w:ascii="Tahoma" w:hAnsi="Tahoma" w:cs="Tahoma"/>
                <w:sz w:val="21"/>
                <w:szCs w:val="21"/>
              </w:rPr>
              <w:t>m conjunto</w:t>
            </w:r>
            <w:r w:rsidRPr="003A3692">
              <w:rPr>
                <w:rFonts w:ascii="Tahoma" w:hAnsi="Tahoma" w:cs="Tahoma"/>
                <w:sz w:val="21"/>
                <w:szCs w:val="21"/>
              </w:rPr>
              <w:t>:</w:t>
            </w:r>
            <w:r w:rsidR="00C82B14" w:rsidRPr="003A3692">
              <w:rPr>
                <w:rFonts w:ascii="Tahoma" w:hAnsi="Tahoma" w:cs="Tahoma"/>
                <w:sz w:val="21"/>
                <w:szCs w:val="21"/>
              </w:rPr>
              <w:t xml:space="preserve"> </w:t>
            </w:r>
            <w:r w:rsidR="00BB503E" w:rsidRPr="003A3692">
              <w:rPr>
                <w:rFonts w:ascii="Tahoma" w:hAnsi="Tahoma" w:cs="Tahoma"/>
                <w:b/>
                <w:bCs/>
                <w:i/>
                <w:iCs/>
                <w:sz w:val="21"/>
                <w:szCs w:val="21"/>
              </w:rPr>
              <w:t>(i)</w:t>
            </w:r>
            <w:r w:rsidR="00BB503E" w:rsidRPr="003A3692">
              <w:rPr>
                <w:rFonts w:ascii="Tahoma" w:hAnsi="Tahoma" w:cs="Tahoma"/>
                <w:sz w:val="21"/>
                <w:szCs w:val="21"/>
              </w:rPr>
              <w:t xml:space="preserve"> a</w:t>
            </w:r>
            <w:r w:rsidR="00574D5B">
              <w:rPr>
                <w:rFonts w:ascii="Tahoma" w:hAnsi="Tahoma" w:cs="Tahoma"/>
                <w:sz w:val="21"/>
                <w:szCs w:val="21"/>
              </w:rPr>
              <w:t>s</w:t>
            </w:r>
            <w:r w:rsidR="00BB503E" w:rsidRPr="003A3692">
              <w:rPr>
                <w:rFonts w:ascii="Tahoma" w:hAnsi="Tahoma" w:cs="Tahoma"/>
                <w:sz w:val="21"/>
                <w:szCs w:val="21"/>
              </w:rPr>
              <w:t xml:space="preserve"> CCB; </w:t>
            </w:r>
            <w:r w:rsidR="00BB503E" w:rsidRPr="003A3692">
              <w:rPr>
                <w:rFonts w:ascii="Tahoma" w:hAnsi="Tahoma" w:cs="Tahoma"/>
                <w:b/>
                <w:bCs/>
                <w:i/>
                <w:iCs/>
                <w:sz w:val="21"/>
                <w:szCs w:val="21"/>
              </w:rPr>
              <w:t>(ii)</w:t>
            </w:r>
            <w:r w:rsidR="00BB503E" w:rsidRPr="003A3692">
              <w:rPr>
                <w:rFonts w:ascii="Tahoma" w:hAnsi="Tahoma" w:cs="Tahoma"/>
                <w:sz w:val="21"/>
                <w:szCs w:val="21"/>
              </w:rPr>
              <w:t xml:space="preserve"> o </w:t>
            </w:r>
            <w:r w:rsidR="000C2EC2" w:rsidRPr="003A3692">
              <w:rPr>
                <w:rFonts w:ascii="Tahoma" w:hAnsi="Tahoma" w:cs="Tahoma"/>
                <w:sz w:val="21"/>
                <w:szCs w:val="21"/>
              </w:rPr>
              <w:t>C</w:t>
            </w:r>
            <w:r w:rsidR="00BB503E" w:rsidRPr="003A3692">
              <w:rPr>
                <w:rFonts w:ascii="Tahoma" w:hAnsi="Tahoma" w:cs="Tahoma"/>
                <w:sz w:val="21"/>
                <w:szCs w:val="21"/>
              </w:rPr>
              <w:t xml:space="preserve">ontrato de Cessão; </w:t>
            </w:r>
            <w:r w:rsidR="00BB503E" w:rsidRPr="003A3692">
              <w:rPr>
                <w:rFonts w:ascii="Tahoma" w:hAnsi="Tahoma" w:cs="Tahoma"/>
                <w:b/>
                <w:bCs/>
                <w:i/>
                <w:iCs/>
                <w:sz w:val="21"/>
                <w:szCs w:val="21"/>
              </w:rPr>
              <w:t>(iii)</w:t>
            </w:r>
            <w:r w:rsidR="00BB503E" w:rsidRPr="003A3692">
              <w:rPr>
                <w:rFonts w:ascii="Tahoma" w:hAnsi="Tahoma" w:cs="Tahoma"/>
                <w:sz w:val="21"/>
                <w:szCs w:val="21"/>
              </w:rPr>
              <w:t xml:space="preserve"> a</w:t>
            </w:r>
            <w:r w:rsidR="00574D5B">
              <w:rPr>
                <w:rFonts w:ascii="Tahoma" w:hAnsi="Tahoma" w:cs="Tahoma"/>
                <w:sz w:val="21"/>
                <w:szCs w:val="21"/>
              </w:rPr>
              <w:t>s</w:t>
            </w:r>
            <w:r w:rsidR="00BB503E" w:rsidRPr="003A3692">
              <w:rPr>
                <w:rFonts w:ascii="Tahoma" w:hAnsi="Tahoma" w:cs="Tahoma"/>
                <w:sz w:val="21"/>
                <w:szCs w:val="21"/>
              </w:rPr>
              <w:t xml:space="preserve"> Escritura</w:t>
            </w:r>
            <w:r w:rsidR="00574D5B">
              <w:rPr>
                <w:rFonts w:ascii="Tahoma" w:hAnsi="Tahoma" w:cs="Tahoma"/>
                <w:sz w:val="21"/>
                <w:szCs w:val="21"/>
              </w:rPr>
              <w:t>s</w:t>
            </w:r>
            <w:r w:rsidR="00BB503E" w:rsidRPr="003A3692">
              <w:rPr>
                <w:rFonts w:ascii="Tahoma" w:hAnsi="Tahoma" w:cs="Tahoma"/>
                <w:sz w:val="21"/>
                <w:szCs w:val="21"/>
              </w:rPr>
              <w:t xml:space="preserve"> de Emissão de CCI; </w:t>
            </w:r>
            <w:r w:rsidR="00BB503E" w:rsidRPr="003A3692">
              <w:rPr>
                <w:rFonts w:ascii="Tahoma" w:hAnsi="Tahoma" w:cs="Tahoma"/>
                <w:b/>
                <w:bCs/>
                <w:i/>
                <w:iCs/>
                <w:sz w:val="21"/>
                <w:szCs w:val="21"/>
              </w:rPr>
              <w:t>(iv)</w:t>
            </w:r>
            <w:r w:rsidR="00BB503E" w:rsidRPr="003A3692">
              <w:rPr>
                <w:rFonts w:ascii="Tahoma" w:hAnsi="Tahoma" w:cs="Tahoma"/>
                <w:sz w:val="21"/>
                <w:szCs w:val="21"/>
              </w:rPr>
              <w:t xml:space="preserve"> o</w:t>
            </w:r>
            <w:r w:rsidR="00574D5B">
              <w:rPr>
                <w:rFonts w:ascii="Tahoma" w:hAnsi="Tahoma" w:cs="Tahoma"/>
                <w:sz w:val="21"/>
                <w:szCs w:val="21"/>
              </w:rPr>
              <w:t>s</w:t>
            </w:r>
            <w:r w:rsidR="00BB503E" w:rsidRPr="003A3692">
              <w:rPr>
                <w:rFonts w:ascii="Tahoma" w:hAnsi="Tahoma" w:cs="Tahoma"/>
                <w:sz w:val="21"/>
                <w:szCs w:val="21"/>
              </w:rPr>
              <w:t xml:space="preserve"> Contrato</w:t>
            </w:r>
            <w:r w:rsidR="00574D5B">
              <w:rPr>
                <w:rFonts w:ascii="Tahoma" w:hAnsi="Tahoma" w:cs="Tahoma"/>
                <w:sz w:val="21"/>
                <w:szCs w:val="21"/>
              </w:rPr>
              <w:t>s</w:t>
            </w:r>
            <w:r w:rsidR="00BB503E" w:rsidRPr="003A3692">
              <w:rPr>
                <w:rFonts w:ascii="Tahoma" w:hAnsi="Tahoma" w:cs="Tahoma"/>
                <w:sz w:val="21"/>
                <w:szCs w:val="21"/>
              </w:rPr>
              <w:t xml:space="preserve"> de Alienação Fiduciária de Quotas; </w:t>
            </w:r>
            <w:r w:rsidR="00BB503E" w:rsidRPr="003A3692">
              <w:rPr>
                <w:rFonts w:ascii="Tahoma" w:hAnsi="Tahoma" w:cs="Tahoma"/>
                <w:b/>
                <w:bCs/>
                <w:i/>
                <w:iCs/>
                <w:sz w:val="21"/>
                <w:szCs w:val="21"/>
              </w:rPr>
              <w:t xml:space="preserve">(v) </w:t>
            </w:r>
            <w:r w:rsidR="00894302" w:rsidRPr="003A3692">
              <w:rPr>
                <w:rFonts w:ascii="Tahoma" w:hAnsi="Tahoma" w:cs="Tahoma"/>
                <w:sz w:val="21"/>
                <w:szCs w:val="21"/>
              </w:rPr>
              <w:t>o</w:t>
            </w:r>
            <w:r w:rsidR="00574D5B">
              <w:rPr>
                <w:rFonts w:ascii="Tahoma" w:hAnsi="Tahoma" w:cs="Tahoma"/>
                <w:sz w:val="21"/>
                <w:szCs w:val="21"/>
              </w:rPr>
              <w:t>s</w:t>
            </w:r>
            <w:r w:rsidR="00BB503E" w:rsidRPr="003A3692">
              <w:rPr>
                <w:rFonts w:ascii="Tahoma" w:hAnsi="Tahoma" w:cs="Tahoma"/>
                <w:sz w:val="21"/>
                <w:szCs w:val="21"/>
              </w:rPr>
              <w:t xml:space="preserve"> Contrato</w:t>
            </w:r>
            <w:r w:rsidR="00574D5B">
              <w:rPr>
                <w:rFonts w:ascii="Tahoma" w:hAnsi="Tahoma" w:cs="Tahoma"/>
                <w:sz w:val="21"/>
                <w:szCs w:val="21"/>
              </w:rPr>
              <w:t>s</w:t>
            </w:r>
            <w:r w:rsidR="00BB503E" w:rsidRPr="003A3692">
              <w:rPr>
                <w:rFonts w:ascii="Tahoma" w:hAnsi="Tahoma" w:cs="Tahoma"/>
                <w:sz w:val="21"/>
                <w:szCs w:val="21"/>
              </w:rPr>
              <w:t xml:space="preserve"> </w:t>
            </w:r>
            <w:r w:rsidR="00F30C37" w:rsidRPr="003A3692">
              <w:rPr>
                <w:rFonts w:ascii="Tahoma" w:hAnsi="Tahoma" w:cs="Tahoma"/>
                <w:sz w:val="21"/>
                <w:szCs w:val="21"/>
              </w:rPr>
              <w:t>de Alienação Fiduciária de Imóvel</w:t>
            </w:r>
            <w:r w:rsidR="00831B9E">
              <w:rPr>
                <w:rFonts w:ascii="Tahoma" w:hAnsi="Tahoma" w:cs="Tahoma"/>
                <w:sz w:val="21"/>
                <w:szCs w:val="21"/>
              </w:rPr>
              <w:t xml:space="preserve"> e o</w:t>
            </w:r>
            <w:r w:rsidR="00574D5B">
              <w:rPr>
                <w:rFonts w:ascii="Tahoma" w:hAnsi="Tahoma" w:cs="Tahoma"/>
                <w:sz w:val="21"/>
                <w:szCs w:val="21"/>
              </w:rPr>
              <w:t>s</w:t>
            </w:r>
            <w:r w:rsidR="00831B9E">
              <w:rPr>
                <w:rFonts w:ascii="Tahoma" w:hAnsi="Tahoma" w:cs="Tahoma"/>
                <w:sz w:val="21"/>
                <w:szCs w:val="21"/>
              </w:rPr>
              <w:t xml:space="preserve"> Contrato</w:t>
            </w:r>
            <w:r w:rsidR="00574D5B">
              <w:rPr>
                <w:rFonts w:ascii="Tahoma" w:hAnsi="Tahoma" w:cs="Tahoma"/>
                <w:sz w:val="21"/>
                <w:szCs w:val="21"/>
              </w:rPr>
              <w:t>s</w:t>
            </w:r>
            <w:r w:rsidR="00831B9E">
              <w:rPr>
                <w:rFonts w:ascii="Tahoma" w:hAnsi="Tahoma" w:cs="Tahoma"/>
                <w:sz w:val="21"/>
                <w:szCs w:val="21"/>
              </w:rPr>
              <w:t xml:space="preserve"> de Alienação Fiduciária de Unidades</w:t>
            </w:r>
            <w:r w:rsidR="00F30C37" w:rsidRPr="003A3692">
              <w:rPr>
                <w:rFonts w:ascii="Tahoma" w:hAnsi="Tahoma" w:cs="Tahoma"/>
                <w:sz w:val="21"/>
                <w:szCs w:val="21"/>
              </w:rPr>
              <w:t xml:space="preserve">; </w:t>
            </w:r>
            <w:r w:rsidR="00BB503E" w:rsidRPr="003A3692">
              <w:rPr>
                <w:rFonts w:ascii="Tahoma" w:hAnsi="Tahoma" w:cs="Tahoma"/>
                <w:b/>
                <w:bCs/>
                <w:i/>
                <w:iCs/>
                <w:sz w:val="21"/>
                <w:szCs w:val="21"/>
              </w:rPr>
              <w:t>(vi)</w:t>
            </w:r>
            <w:r w:rsidR="00BB503E" w:rsidRPr="003A3692">
              <w:rPr>
                <w:rFonts w:ascii="Tahoma" w:hAnsi="Tahoma" w:cs="Tahoma"/>
                <w:sz w:val="21"/>
                <w:szCs w:val="21"/>
              </w:rPr>
              <w:t xml:space="preserve"> o</w:t>
            </w:r>
            <w:r w:rsidR="00B17203" w:rsidRPr="003A3692">
              <w:rPr>
                <w:rFonts w:ascii="Tahoma" w:hAnsi="Tahoma" w:cs="Tahoma"/>
                <w:sz w:val="21"/>
                <w:szCs w:val="21"/>
              </w:rPr>
              <w:t xml:space="preserve"> presente</w:t>
            </w:r>
            <w:r w:rsidR="00BB503E" w:rsidRPr="003A3692">
              <w:rPr>
                <w:rFonts w:ascii="Tahoma" w:hAnsi="Tahoma" w:cs="Tahoma"/>
                <w:sz w:val="21"/>
                <w:szCs w:val="21"/>
              </w:rPr>
              <w:t xml:space="preserve"> Termo de Securitização; </w:t>
            </w:r>
            <w:r w:rsidR="00BB503E" w:rsidRPr="003A3692">
              <w:rPr>
                <w:rFonts w:ascii="Tahoma" w:hAnsi="Tahoma" w:cs="Tahoma"/>
                <w:b/>
                <w:bCs/>
                <w:i/>
                <w:iCs/>
                <w:sz w:val="21"/>
                <w:szCs w:val="21"/>
              </w:rPr>
              <w:t>(</w:t>
            </w:r>
            <w:r w:rsidR="000C2EC2" w:rsidRPr="003A3692">
              <w:rPr>
                <w:rFonts w:ascii="Tahoma" w:hAnsi="Tahoma" w:cs="Tahoma"/>
                <w:b/>
                <w:bCs/>
                <w:i/>
                <w:iCs/>
                <w:sz w:val="21"/>
                <w:szCs w:val="21"/>
              </w:rPr>
              <w:t>vii</w:t>
            </w:r>
            <w:r w:rsidR="00BB503E" w:rsidRPr="003A3692">
              <w:rPr>
                <w:rFonts w:ascii="Tahoma" w:hAnsi="Tahoma" w:cs="Tahoma"/>
                <w:b/>
                <w:bCs/>
                <w:i/>
                <w:iCs/>
                <w:sz w:val="21"/>
                <w:szCs w:val="21"/>
              </w:rPr>
              <w:t>)</w:t>
            </w:r>
            <w:r w:rsidR="00BB503E" w:rsidRPr="003A3692">
              <w:rPr>
                <w:rFonts w:ascii="Tahoma" w:hAnsi="Tahoma" w:cs="Tahoma"/>
                <w:sz w:val="21"/>
                <w:szCs w:val="21"/>
              </w:rPr>
              <w:t xml:space="preserve"> o Boletim de Subscrição dos CRI</w:t>
            </w:r>
            <w:r w:rsidR="00BB503E" w:rsidRPr="00B65883">
              <w:rPr>
                <w:rFonts w:ascii="Tahoma" w:hAnsi="Tahoma" w:cs="Tahoma"/>
                <w:sz w:val="21"/>
                <w:szCs w:val="21"/>
              </w:rPr>
              <w:t xml:space="preserve">; e </w:t>
            </w:r>
            <w:r w:rsidR="000C2EC2" w:rsidRPr="00B65883">
              <w:rPr>
                <w:rFonts w:ascii="Tahoma" w:hAnsi="Tahoma" w:cs="Tahoma"/>
                <w:b/>
                <w:bCs/>
                <w:i/>
                <w:iCs/>
                <w:sz w:val="21"/>
                <w:szCs w:val="21"/>
              </w:rPr>
              <w:t>(</w:t>
            </w:r>
            <w:r w:rsidR="00BB2714" w:rsidRPr="00B65883">
              <w:rPr>
                <w:rFonts w:ascii="Tahoma" w:hAnsi="Tahoma" w:cs="Tahoma"/>
                <w:b/>
                <w:bCs/>
                <w:i/>
                <w:iCs/>
                <w:sz w:val="21"/>
                <w:szCs w:val="21"/>
              </w:rPr>
              <w:t>viii</w:t>
            </w:r>
            <w:r w:rsidR="000C2EC2" w:rsidRPr="00B65883">
              <w:rPr>
                <w:rFonts w:ascii="Tahoma" w:hAnsi="Tahoma" w:cs="Tahoma"/>
                <w:b/>
                <w:bCs/>
                <w:i/>
                <w:iCs/>
                <w:sz w:val="21"/>
                <w:szCs w:val="21"/>
              </w:rPr>
              <w:t xml:space="preserve">) </w:t>
            </w:r>
            <w:r w:rsidR="000C2EC2" w:rsidRPr="00D91AA6">
              <w:rPr>
                <w:rFonts w:ascii="Tahoma" w:hAnsi="Tahoma" w:cs="Tahoma"/>
                <w:sz w:val="21"/>
                <w:szCs w:val="21"/>
              </w:rPr>
              <w:t>o Contrato de Servicing</w:t>
            </w:r>
            <w:r w:rsidR="000C2EC2" w:rsidRPr="00B65883">
              <w:rPr>
                <w:rFonts w:ascii="Tahoma" w:hAnsi="Tahoma" w:cs="Tahoma"/>
                <w:sz w:val="21"/>
                <w:szCs w:val="21"/>
              </w:rPr>
              <w:t xml:space="preserve">; </w:t>
            </w:r>
            <w:r w:rsidR="00BB503E" w:rsidRPr="00B65883">
              <w:rPr>
                <w:rFonts w:ascii="Tahoma" w:hAnsi="Tahoma" w:cs="Tahoma"/>
                <w:b/>
                <w:bCs/>
                <w:i/>
                <w:iCs/>
                <w:sz w:val="21"/>
                <w:szCs w:val="21"/>
              </w:rPr>
              <w:t>(</w:t>
            </w:r>
            <w:r w:rsidR="00BB2714" w:rsidRPr="00B65883">
              <w:rPr>
                <w:rFonts w:ascii="Tahoma" w:hAnsi="Tahoma" w:cs="Tahoma"/>
                <w:b/>
                <w:bCs/>
                <w:i/>
                <w:iCs/>
                <w:sz w:val="21"/>
                <w:szCs w:val="21"/>
              </w:rPr>
              <w:t>i</w:t>
            </w:r>
            <w:r w:rsidR="000C2EC2" w:rsidRPr="00B65883">
              <w:rPr>
                <w:rFonts w:ascii="Tahoma" w:hAnsi="Tahoma" w:cs="Tahoma"/>
                <w:b/>
                <w:bCs/>
                <w:i/>
                <w:iCs/>
                <w:sz w:val="21"/>
                <w:szCs w:val="21"/>
              </w:rPr>
              <w:t>x</w:t>
            </w:r>
            <w:r w:rsidR="00BB503E" w:rsidRPr="00B65883">
              <w:rPr>
                <w:rFonts w:ascii="Tahoma" w:hAnsi="Tahoma" w:cs="Tahoma"/>
                <w:b/>
                <w:bCs/>
                <w:i/>
                <w:iCs/>
                <w:sz w:val="21"/>
                <w:szCs w:val="21"/>
              </w:rPr>
              <w:t>)</w:t>
            </w:r>
            <w:r w:rsidR="00BB503E" w:rsidRPr="00B65883">
              <w:rPr>
                <w:rFonts w:ascii="Tahoma" w:hAnsi="Tahoma" w:cs="Tahoma"/>
                <w:sz w:val="21"/>
                <w:szCs w:val="21"/>
              </w:rPr>
              <w:t xml:space="preserve"> </w:t>
            </w:r>
            <w:r w:rsidR="009C42D5" w:rsidRPr="00B65883">
              <w:rPr>
                <w:rFonts w:ascii="Tahoma" w:hAnsi="Tahoma" w:cs="Tahoma"/>
                <w:sz w:val="21"/>
                <w:szCs w:val="21"/>
              </w:rPr>
              <w:t>o Contrato de Distribuiçã</w:t>
            </w:r>
            <w:r w:rsidR="009C42D5" w:rsidRPr="003A3692">
              <w:rPr>
                <w:rFonts w:ascii="Tahoma" w:hAnsi="Tahoma" w:cs="Tahoma"/>
                <w:sz w:val="21"/>
                <w:szCs w:val="21"/>
              </w:rPr>
              <w:t xml:space="preserve">o; e </w:t>
            </w:r>
            <w:r w:rsidR="009C42D5" w:rsidRPr="003A3692">
              <w:rPr>
                <w:rFonts w:ascii="Tahoma" w:hAnsi="Tahoma" w:cs="Tahoma"/>
                <w:b/>
                <w:bCs/>
                <w:i/>
                <w:iCs/>
                <w:sz w:val="21"/>
                <w:szCs w:val="21"/>
              </w:rPr>
              <w:t>(x)</w:t>
            </w:r>
            <w:r w:rsidR="009C42D5" w:rsidRPr="003A3692">
              <w:rPr>
                <w:rFonts w:ascii="Tahoma" w:hAnsi="Tahoma" w:cs="Tahoma"/>
                <w:sz w:val="21"/>
                <w:szCs w:val="21"/>
              </w:rPr>
              <w:t xml:space="preserve"> </w:t>
            </w:r>
            <w:r w:rsidR="00BB503E" w:rsidRPr="003A3692">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3A3692"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3A3692" w14:paraId="0E59B61E" w14:textId="77777777" w:rsidTr="0C3B97FC">
        <w:trPr>
          <w:trHeight w:val="20"/>
        </w:trPr>
        <w:tc>
          <w:tcPr>
            <w:tcW w:w="3614" w:type="dxa"/>
            <w:gridSpan w:val="3"/>
          </w:tcPr>
          <w:p w14:paraId="3C42BAE6" w14:textId="77777777" w:rsidR="008929E6" w:rsidRPr="003A3692"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Emissão</w:t>
            </w:r>
            <w:r w:rsidRPr="003A3692">
              <w:rPr>
                <w:rFonts w:ascii="Tahoma" w:hAnsi="Tahoma" w:cs="Tahoma"/>
                <w:color w:val="000000"/>
                <w:sz w:val="21"/>
                <w:szCs w:val="21"/>
              </w:rPr>
              <w:t>”:</w:t>
            </w:r>
          </w:p>
        </w:tc>
        <w:tc>
          <w:tcPr>
            <w:tcW w:w="6095" w:type="dxa"/>
            <w:gridSpan w:val="2"/>
          </w:tcPr>
          <w:p w14:paraId="6708EA49" w14:textId="1DF82029" w:rsidR="008929E6" w:rsidRPr="003A3692"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 xml:space="preserve">A </w:t>
            </w:r>
            <w:r w:rsidR="000C2EC2" w:rsidRPr="003A3692">
              <w:rPr>
                <w:rFonts w:ascii="Tahoma" w:hAnsi="Tahoma" w:cs="Tahoma"/>
                <w:color w:val="000000"/>
                <w:sz w:val="21"/>
                <w:szCs w:val="21"/>
              </w:rPr>
              <w:t>presente e</w:t>
            </w:r>
            <w:r w:rsidRPr="003A3692">
              <w:rPr>
                <w:rFonts w:ascii="Tahoma" w:hAnsi="Tahoma" w:cs="Tahoma"/>
                <w:color w:val="000000"/>
                <w:sz w:val="21"/>
                <w:szCs w:val="21"/>
              </w:rPr>
              <w:t>missão d</w:t>
            </w:r>
            <w:r w:rsidR="000C2EC2" w:rsidRPr="003A3692">
              <w:rPr>
                <w:rFonts w:ascii="Tahoma" w:hAnsi="Tahoma" w:cs="Tahoma"/>
                <w:color w:val="000000"/>
                <w:sz w:val="21"/>
                <w:szCs w:val="21"/>
              </w:rPr>
              <w:t>os</w:t>
            </w:r>
            <w:r w:rsidRPr="003A3692">
              <w:rPr>
                <w:rFonts w:ascii="Tahoma" w:hAnsi="Tahoma" w:cs="Tahoma"/>
                <w:color w:val="000000"/>
                <w:sz w:val="21"/>
                <w:szCs w:val="21"/>
              </w:rPr>
              <w:t xml:space="preserve"> C</w:t>
            </w:r>
            <w:r w:rsidR="000C2EC2" w:rsidRPr="003A3692">
              <w:rPr>
                <w:rFonts w:ascii="Tahoma" w:hAnsi="Tahoma" w:cs="Tahoma"/>
                <w:color w:val="000000"/>
                <w:sz w:val="21"/>
                <w:szCs w:val="21"/>
              </w:rPr>
              <w:t>RI</w:t>
            </w:r>
            <w:r w:rsidRPr="003A3692">
              <w:rPr>
                <w:rFonts w:ascii="Tahoma" w:hAnsi="Tahoma" w:cs="Tahoma"/>
                <w:color w:val="000000"/>
                <w:sz w:val="21"/>
                <w:szCs w:val="21"/>
              </w:rPr>
              <w:t>;</w:t>
            </w:r>
          </w:p>
          <w:p w14:paraId="5C10DF77" w14:textId="77777777" w:rsidR="008929E6" w:rsidRPr="003A3692"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74D5B" w:rsidRPr="003A3692" w14:paraId="7B017945" w14:textId="77777777" w:rsidTr="00C65409">
        <w:trPr>
          <w:trHeight w:val="20"/>
        </w:trPr>
        <w:tc>
          <w:tcPr>
            <w:tcW w:w="3614" w:type="dxa"/>
            <w:gridSpan w:val="3"/>
          </w:tcPr>
          <w:p w14:paraId="022939D2" w14:textId="77777777" w:rsidR="00574D5B" w:rsidRPr="003A3692" w:rsidRDefault="00574D5B" w:rsidP="00C6540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lastRenderedPageBreak/>
              <w:t>“</w:t>
            </w:r>
            <w:r w:rsidRPr="003A3692">
              <w:rPr>
                <w:rFonts w:ascii="Tahoma" w:hAnsi="Tahoma" w:cs="Tahoma"/>
                <w:color w:val="000000"/>
                <w:sz w:val="21"/>
                <w:szCs w:val="21"/>
                <w:u w:val="single"/>
              </w:rPr>
              <w:t>Empreendimento</w:t>
            </w:r>
            <w:r>
              <w:rPr>
                <w:rFonts w:ascii="Tahoma" w:hAnsi="Tahoma" w:cs="Tahoma"/>
                <w:color w:val="000000"/>
                <w:sz w:val="21"/>
                <w:szCs w:val="21"/>
                <w:u w:val="single"/>
              </w:rPr>
              <w:t>s</w:t>
            </w:r>
            <w:r w:rsidRPr="003A3692">
              <w:rPr>
                <w:rFonts w:ascii="Tahoma" w:hAnsi="Tahoma" w:cs="Tahoma"/>
                <w:color w:val="000000"/>
                <w:sz w:val="21"/>
                <w:szCs w:val="21"/>
              </w:rPr>
              <w:t>”:</w:t>
            </w:r>
          </w:p>
        </w:tc>
        <w:tc>
          <w:tcPr>
            <w:tcW w:w="6095" w:type="dxa"/>
            <w:gridSpan w:val="2"/>
          </w:tcPr>
          <w:p w14:paraId="029BF18E" w14:textId="6AA8EB9D" w:rsidR="00574D5B" w:rsidRPr="003A3692" w:rsidRDefault="00574D5B" w:rsidP="00C65409">
            <w:pPr>
              <w:widowControl w:val="0"/>
              <w:tabs>
                <w:tab w:val="left" w:pos="236"/>
              </w:tabs>
              <w:suppressAutoHyphens/>
              <w:spacing w:line="300" w:lineRule="exact"/>
              <w:ind w:left="-44"/>
              <w:jc w:val="both"/>
              <w:rPr>
                <w:rFonts w:ascii="Tahoma" w:hAnsi="Tahoma" w:cs="Tahoma"/>
                <w:color w:val="000000"/>
                <w:sz w:val="21"/>
                <w:szCs w:val="21"/>
              </w:rPr>
            </w:pPr>
            <w:r>
              <w:rPr>
                <w:rFonts w:ascii="Tahoma" w:hAnsi="Tahoma" w:cs="Tahoma"/>
                <w:color w:val="000000"/>
                <w:sz w:val="21"/>
                <w:szCs w:val="21"/>
              </w:rPr>
              <w:t>Em conjunto o Empreendimento Cayenne e o Empreendimento Livina</w:t>
            </w:r>
            <w:r w:rsidRPr="003A3692">
              <w:rPr>
                <w:rFonts w:ascii="Tahoma" w:hAnsi="Tahoma" w:cs="Tahoma"/>
                <w:color w:val="000000"/>
                <w:sz w:val="21"/>
                <w:szCs w:val="21"/>
              </w:rPr>
              <w:t>;</w:t>
            </w:r>
          </w:p>
          <w:p w14:paraId="338E73E9" w14:textId="77777777" w:rsidR="00574D5B" w:rsidRPr="003A3692" w:rsidRDefault="00574D5B" w:rsidP="00C65409">
            <w:pPr>
              <w:widowControl w:val="0"/>
              <w:spacing w:line="300" w:lineRule="exact"/>
              <w:ind w:left="-44"/>
              <w:jc w:val="both"/>
              <w:rPr>
                <w:rFonts w:ascii="Tahoma" w:eastAsia="MS Mincho" w:hAnsi="Tahoma" w:cs="Tahoma"/>
                <w:color w:val="000000"/>
                <w:sz w:val="21"/>
                <w:szCs w:val="21"/>
                <w:lang w:eastAsia="en-US"/>
              </w:rPr>
            </w:pPr>
          </w:p>
        </w:tc>
      </w:tr>
      <w:tr w:rsidR="00574D5B" w:rsidRPr="003A3692" w14:paraId="33C7C8AA" w14:textId="77777777" w:rsidTr="00C65409">
        <w:trPr>
          <w:trHeight w:val="20"/>
        </w:trPr>
        <w:tc>
          <w:tcPr>
            <w:tcW w:w="3614" w:type="dxa"/>
            <w:gridSpan w:val="3"/>
          </w:tcPr>
          <w:p w14:paraId="02963725" w14:textId="25507557" w:rsidR="00574D5B" w:rsidRPr="003A3692" w:rsidRDefault="00574D5B" w:rsidP="00C6540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Empreendimento</w:t>
            </w:r>
            <w:r w:rsidR="00925C6B">
              <w:rPr>
                <w:rFonts w:ascii="Tahoma" w:hAnsi="Tahoma" w:cs="Tahoma"/>
                <w:color w:val="000000"/>
                <w:sz w:val="21"/>
                <w:szCs w:val="21"/>
                <w:u w:val="single"/>
              </w:rPr>
              <w:t xml:space="preserve"> Cayenne</w:t>
            </w:r>
            <w:r w:rsidRPr="003A3692">
              <w:rPr>
                <w:rFonts w:ascii="Tahoma" w:hAnsi="Tahoma" w:cs="Tahoma"/>
                <w:color w:val="000000"/>
                <w:sz w:val="21"/>
                <w:szCs w:val="21"/>
              </w:rPr>
              <w:t>”:</w:t>
            </w:r>
          </w:p>
        </w:tc>
        <w:tc>
          <w:tcPr>
            <w:tcW w:w="6095" w:type="dxa"/>
            <w:gridSpan w:val="2"/>
          </w:tcPr>
          <w:p w14:paraId="57CE2948" w14:textId="383E0D91" w:rsidR="00574D5B" w:rsidRPr="003A3692" w:rsidRDefault="00574D5B" w:rsidP="00C65409">
            <w:pPr>
              <w:widowControl w:val="0"/>
              <w:tabs>
                <w:tab w:val="left" w:pos="236"/>
              </w:tabs>
              <w:suppressAutoHyphens/>
              <w:spacing w:line="300" w:lineRule="exact"/>
              <w:ind w:left="-44"/>
              <w:jc w:val="both"/>
              <w:rPr>
                <w:rFonts w:ascii="Tahoma" w:hAnsi="Tahoma" w:cs="Tahoma"/>
                <w:color w:val="000000"/>
                <w:sz w:val="21"/>
                <w:szCs w:val="21"/>
              </w:rPr>
            </w:pPr>
            <w:r>
              <w:rPr>
                <w:rFonts w:ascii="Tahoma" w:hAnsi="Tahoma" w:cs="Tahoma"/>
                <w:color w:val="000000"/>
                <w:sz w:val="21"/>
                <w:szCs w:val="21"/>
              </w:rPr>
              <w:t xml:space="preserve">Empreendimento imobiliário </w:t>
            </w:r>
            <w:r w:rsidRPr="007F647F">
              <w:rPr>
                <w:rFonts w:ascii="Tahoma" w:hAnsi="Tahoma" w:cs="Tahoma"/>
                <w:color w:val="000000"/>
                <w:sz w:val="21"/>
                <w:szCs w:val="21"/>
              </w:rPr>
              <w:t xml:space="preserve">residencial a ser aprovado e </w:t>
            </w:r>
            <w:r w:rsidRPr="003A3692">
              <w:rPr>
                <w:rFonts w:ascii="Tahoma" w:hAnsi="Tahoma" w:cs="Tahoma"/>
                <w:sz w:val="21"/>
                <w:szCs w:val="21"/>
              </w:rPr>
              <w:t>incorporado sobre o Imóvel</w:t>
            </w:r>
            <w:r w:rsidRPr="003A3692">
              <w:rPr>
                <w:rFonts w:ascii="Tahoma" w:hAnsi="Tahoma" w:cs="Tahoma"/>
                <w:color w:val="000000"/>
                <w:sz w:val="21"/>
                <w:szCs w:val="21"/>
              </w:rPr>
              <w:t xml:space="preserve"> </w:t>
            </w:r>
            <w:r>
              <w:rPr>
                <w:rFonts w:ascii="Tahoma" w:hAnsi="Tahoma" w:cs="Tahoma"/>
                <w:color w:val="000000"/>
                <w:sz w:val="21"/>
                <w:szCs w:val="21"/>
              </w:rPr>
              <w:t xml:space="preserve">Cayenne </w:t>
            </w:r>
            <w:r w:rsidRPr="003A3692">
              <w:rPr>
                <w:rFonts w:ascii="Tahoma" w:hAnsi="Tahoma" w:cs="Tahoma"/>
                <w:color w:val="000000"/>
                <w:sz w:val="21"/>
                <w:szCs w:val="21"/>
              </w:rPr>
              <w:t xml:space="preserve">pela </w:t>
            </w:r>
            <w:r>
              <w:rPr>
                <w:rFonts w:ascii="Tahoma" w:hAnsi="Tahoma" w:cs="Tahoma"/>
                <w:color w:val="000000"/>
                <w:sz w:val="21"/>
                <w:szCs w:val="21"/>
              </w:rPr>
              <w:t>Cayenne</w:t>
            </w:r>
            <w:r w:rsidR="00925C6B">
              <w:rPr>
                <w:rFonts w:ascii="Tahoma" w:hAnsi="Tahoma" w:cs="Tahoma"/>
                <w:color w:val="000000"/>
                <w:sz w:val="21"/>
                <w:szCs w:val="21"/>
              </w:rPr>
              <w:t>, cujo lançamento está estimado para Agosto de 2022</w:t>
            </w:r>
            <w:r w:rsidRPr="003A3692">
              <w:rPr>
                <w:rFonts w:ascii="Tahoma" w:hAnsi="Tahoma" w:cs="Tahoma"/>
                <w:color w:val="000000"/>
                <w:sz w:val="21"/>
                <w:szCs w:val="21"/>
              </w:rPr>
              <w:t>;</w:t>
            </w:r>
          </w:p>
          <w:p w14:paraId="1B129AC2" w14:textId="77777777" w:rsidR="00574D5B" w:rsidRPr="003A3692" w:rsidRDefault="00574D5B" w:rsidP="00C65409">
            <w:pPr>
              <w:widowControl w:val="0"/>
              <w:spacing w:line="300" w:lineRule="exact"/>
              <w:ind w:left="-44"/>
              <w:jc w:val="both"/>
              <w:rPr>
                <w:rFonts w:ascii="Tahoma" w:eastAsia="MS Mincho" w:hAnsi="Tahoma" w:cs="Tahoma"/>
                <w:color w:val="000000"/>
                <w:sz w:val="21"/>
                <w:szCs w:val="21"/>
                <w:lang w:eastAsia="en-US"/>
              </w:rPr>
            </w:pPr>
          </w:p>
        </w:tc>
      </w:tr>
      <w:tr w:rsidR="000C2EC2" w:rsidRPr="003A3692" w14:paraId="5952445E" w14:textId="77777777" w:rsidTr="0C3B97FC">
        <w:trPr>
          <w:trHeight w:val="20"/>
        </w:trPr>
        <w:tc>
          <w:tcPr>
            <w:tcW w:w="3614" w:type="dxa"/>
            <w:gridSpan w:val="3"/>
          </w:tcPr>
          <w:p w14:paraId="0A05FB88" w14:textId="36CE33B5" w:rsidR="000C2EC2" w:rsidRPr="003A3692"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Empreendimento</w:t>
            </w:r>
            <w:r w:rsidR="00574D5B">
              <w:rPr>
                <w:rFonts w:ascii="Tahoma" w:hAnsi="Tahoma" w:cs="Tahoma"/>
                <w:color w:val="000000"/>
                <w:sz w:val="21"/>
                <w:szCs w:val="21"/>
                <w:u w:val="single"/>
              </w:rPr>
              <w:t xml:space="preserve"> Livina</w:t>
            </w:r>
            <w:r w:rsidRPr="003A3692">
              <w:rPr>
                <w:rFonts w:ascii="Tahoma" w:hAnsi="Tahoma" w:cs="Tahoma"/>
                <w:color w:val="000000"/>
                <w:sz w:val="21"/>
                <w:szCs w:val="21"/>
              </w:rPr>
              <w:t>”:</w:t>
            </w:r>
          </w:p>
        </w:tc>
        <w:tc>
          <w:tcPr>
            <w:tcW w:w="6095" w:type="dxa"/>
            <w:gridSpan w:val="2"/>
          </w:tcPr>
          <w:p w14:paraId="228F3905" w14:textId="0E08115F" w:rsidR="000C2EC2" w:rsidRPr="003A3692" w:rsidRDefault="007F647F" w:rsidP="003A3692">
            <w:pPr>
              <w:widowControl w:val="0"/>
              <w:tabs>
                <w:tab w:val="left" w:pos="236"/>
              </w:tabs>
              <w:suppressAutoHyphens/>
              <w:spacing w:line="300" w:lineRule="exact"/>
              <w:ind w:left="-44"/>
              <w:jc w:val="both"/>
              <w:rPr>
                <w:rFonts w:ascii="Tahoma" w:hAnsi="Tahoma" w:cs="Tahoma"/>
                <w:color w:val="000000"/>
                <w:sz w:val="21"/>
                <w:szCs w:val="21"/>
              </w:rPr>
            </w:pPr>
            <w:r>
              <w:rPr>
                <w:rFonts w:ascii="Tahoma" w:hAnsi="Tahoma" w:cs="Tahoma"/>
                <w:color w:val="000000"/>
                <w:sz w:val="21"/>
                <w:szCs w:val="21"/>
              </w:rPr>
              <w:t xml:space="preserve">Empreendimento imobiliário </w:t>
            </w:r>
            <w:r w:rsidRPr="007F647F">
              <w:rPr>
                <w:rFonts w:ascii="Tahoma" w:hAnsi="Tahoma" w:cs="Tahoma"/>
                <w:color w:val="000000"/>
                <w:sz w:val="21"/>
                <w:szCs w:val="21"/>
              </w:rPr>
              <w:t xml:space="preserve">residencial a ser aprovado e </w:t>
            </w:r>
            <w:r w:rsidR="00B17203" w:rsidRPr="003A3692">
              <w:rPr>
                <w:rFonts w:ascii="Tahoma" w:hAnsi="Tahoma" w:cs="Tahoma"/>
                <w:sz w:val="21"/>
                <w:szCs w:val="21"/>
              </w:rPr>
              <w:t>incorporado sobre o Imóvel</w:t>
            </w:r>
            <w:r w:rsidR="00B17203" w:rsidRPr="003A3692">
              <w:rPr>
                <w:rFonts w:ascii="Tahoma" w:hAnsi="Tahoma" w:cs="Tahoma"/>
                <w:color w:val="000000"/>
                <w:sz w:val="21"/>
                <w:szCs w:val="21"/>
              </w:rPr>
              <w:t xml:space="preserve"> </w:t>
            </w:r>
            <w:r w:rsidR="00574D5B">
              <w:rPr>
                <w:rFonts w:ascii="Tahoma" w:hAnsi="Tahoma" w:cs="Tahoma"/>
                <w:color w:val="000000"/>
                <w:sz w:val="21"/>
                <w:szCs w:val="21"/>
              </w:rPr>
              <w:t xml:space="preserve">Livina </w:t>
            </w:r>
            <w:r w:rsidR="00B17203" w:rsidRPr="003A3692">
              <w:rPr>
                <w:rFonts w:ascii="Tahoma" w:hAnsi="Tahoma" w:cs="Tahoma"/>
                <w:color w:val="000000"/>
                <w:sz w:val="21"/>
                <w:szCs w:val="21"/>
              </w:rPr>
              <w:t xml:space="preserve">pela </w:t>
            </w:r>
            <w:r w:rsidR="00574D5B">
              <w:rPr>
                <w:rFonts w:ascii="Tahoma" w:hAnsi="Tahoma" w:cs="Tahoma"/>
                <w:color w:val="000000"/>
                <w:sz w:val="21"/>
                <w:szCs w:val="21"/>
              </w:rPr>
              <w:t>Livina</w:t>
            </w:r>
            <w:r w:rsidR="00925C6B">
              <w:rPr>
                <w:rFonts w:ascii="Tahoma" w:hAnsi="Tahoma" w:cs="Tahoma"/>
                <w:color w:val="000000"/>
                <w:sz w:val="21"/>
                <w:szCs w:val="21"/>
              </w:rPr>
              <w:t>, cujo lançamento está estimado para Junho/2022</w:t>
            </w:r>
            <w:r w:rsidR="00B17203" w:rsidRPr="003A3692">
              <w:rPr>
                <w:rFonts w:ascii="Tahoma" w:hAnsi="Tahoma" w:cs="Tahoma"/>
                <w:color w:val="000000"/>
                <w:sz w:val="21"/>
                <w:szCs w:val="21"/>
              </w:rPr>
              <w:t>;</w:t>
            </w:r>
          </w:p>
          <w:p w14:paraId="6B8B47E6" w14:textId="77777777" w:rsidR="000C2EC2" w:rsidRPr="003A3692"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574D5B" w:rsidRPr="003A3692" w14:paraId="78BA6B1B" w14:textId="77777777" w:rsidTr="00C65409">
        <w:trPr>
          <w:trHeight w:val="20"/>
        </w:trPr>
        <w:tc>
          <w:tcPr>
            <w:tcW w:w="3614" w:type="dxa"/>
            <w:gridSpan w:val="3"/>
          </w:tcPr>
          <w:p w14:paraId="3E874AA8" w14:textId="7CCB21B5" w:rsidR="00574D5B" w:rsidRPr="003A3692" w:rsidRDefault="00574D5B" w:rsidP="00C6540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Escritura</w:t>
            </w:r>
            <w:r>
              <w:rPr>
                <w:rFonts w:ascii="Tahoma" w:hAnsi="Tahoma" w:cs="Tahoma"/>
                <w:color w:val="000000"/>
                <w:sz w:val="21"/>
                <w:szCs w:val="21"/>
                <w:u w:val="single"/>
              </w:rPr>
              <w:t>s</w:t>
            </w:r>
            <w:r w:rsidRPr="003A3692">
              <w:rPr>
                <w:rFonts w:ascii="Tahoma" w:hAnsi="Tahoma" w:cs="Tahoma"/>
                <w:color w:val="000000"/>
                <w:sz w:val="21"/>
                <w:szCs w:val="21"/>
                <w:u w:val="single"/>
              </w:rPr>
              <w:t xml:space="preserve"> de Emissão de CCI</w:t>
            </w:r>
            <w:r w:rsidRPr="003A3692">
              <w:rPr>
                <w:rFonts w:ascii="Tahoma" w:hAnsi="Tahoma" w:cs="Tahoma"/>
                <w:color w:val="000000"/>
                <w:sz w:val="21"/>
                <w:szCs w:val="21"/>
              </w:rPr>
              <w:t>”:</w:t>
            </w:r>
          </w:p>
        </w:tc>
        <w:tc>
          <w:tcPr>
            <w:tcW w:w="6095" w:type="dxa"/>
            <w:gridSpan w:val="2"/>
          </w:tcPr>
          <w:p w14:paraId="6747D2D7" w14:textId="02094A0F" w:rsidR="00574D5B" w:rsidRPr="003A3692" w:rsidRDefault="00574D5B" w:rsidP="00C65409">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Pr>
                <w:rFonts w:ascii="Tahoma" w:hAnsi="Tahoma" w:cs="Tahoma"/>
                <w:color w:val="000000"/>
                <w:sz w:val="21"/>
                <w:szCs w:val="21"/>
              </w:rPr>
              <w:t xml:space="preserve">Em conjunto a </w:t>
            </w:r>
            <w:r w:rsidRPr="00C65409">
              <w:rPr>
                <w:rFonts w:ascii="Tahoma" w:hAnsi="Tahoma" w:cs="Tahoma"/>
                <w:color w:val="000000"/>
                <w:sz w:val="21"/>
                <w:szCs w:val="21"/>
              </w:rPr>
              <w:t>Escritura de Emissão de CCI</w:t>
            </w:r>
            <w:r w:rsidRPr="003A3692">
              <w:rPr>
                <w:rFonts w:ascii="Tahoma" w:hAnsi="Tahoma" w:cs="Tahoma"/>
                <w:color w:val="000000"/>
                <w:sz w:val="21"/>
                <w:szCs w:val="21"/>
              </w:rPr>
              <w:t xml:space="preserve"> </w:t>
            </w:r>
            <w:r>
              <w:rPr>
                <w:rFonts w:ascii="Tahoma" w:hAnsi="Tahoma" w:cs="Tahoma"/>
                <w:color w:val="000000"/>
                <w:sz w:val="21"/>
                <w:szCs w:val="21"/>
              </w:rPr>
              <w:t xml:space="preserve"> Cayenne e a </w:t>
            </w:r>
            <w:r w:rsidRPr="00C65409">
              <w:rPr>
                <w:rFonts w:ascii="Tahoma" w:hAnsi="Tahoma" w:cs="Tahoma"/>
                <w:color w:val="000000"/>
                <w:sz w:val="21"/>
                <w:szCs w:val="21"/>
              </w:rPr>
              <w:t>Escritura de Emissão de CCI</w:t>
            </w:r>
            <w:r w:rsidRPr="003A3692">
              <w:rPr>
                <w:rFonts w:ascii="Tahoma" w:hAnsi="Tahoma" w:cs="Tahoma"/>
                <w:color w:val="000000"/>
                <w:sz w:val="21"/>
                <w:szCs w:val="21"/>
              </w:rPr>
              <w:t xml:space="preserve"> </w:t>
            </w:r>
            <w:r>
              <w:rPr>
                <w:rFonts w:ascii="Tahoma" w:hAnsi="Tahoma" w:cs="Tahoma"/>
                <w:color w:val="000000"/>
                <w:sz w:val="21"/>
                <w:szCs w:val="21"/>
              </w:rPr>
              <w:t xml:space="preserve"> Livina</w:t>
            </w:r>
            <w:r w:rsidRPr="003A3692">
              <w:rPr>
                <w:rFonts w:ascii="Tahoma" w:hAnsi="Tahoma" w:cs="Tahoma"/>
                <w:sz w:val="21"/>
                <w:szCs w:val="21"/>
              </w:rPr>
              <w:t>;</w:t>
            </w:r>
            <w:r w:rsidRPr="003A3692">
              <w:rPr>
                <w:rFonts w:ascii="Tahoma" w:hAnsi="Tahoma" w:cs="Tahoma"/>
                <w:color w:val="000000"/>
                <w:sz w:val="21"/>
                <w:szCs w:val="21"/>
              </w:rPr>
              <w:t xml:space="preserve"> </w:t>
            </w:r>
          </w:p>
          <w:p w14:paraId="49706AB5" w14:textId="77777777" w:rsidR="00574D5B" w:rsidRPr="003A3692" w:rsidRDefault="00574D5B" w:rsidP="00C65409">
            <w:pPr>
              <w:widowControl w:val="0"/>
              <w:spacing w:line="300" w:lineRule="exact"/>
              <w:ind w:left="-44"/>
              <w:jc w:val="both"/>
              <w:rPr>
                <w:rFonts w:ascii="Tahoma" w:hAnsi="Tahoma" w:cs="Tahoma"/>
                <w:color w:val="000000"/>
                <w:sz w:val="21"/>
                <w:szCs w:val="21"/>
              </w:rPr>
            </w:pPr>
          </w:p>
        </w:tc>
      </w:tr>
      <w:tr w:rsidR="00574D5B" w:rsidRPr="003A3692" w14:paraId="61A11C64" w14:textId="77777777" w:rsidTr="00C65409">
        <w:trPr>
          <w:trHeight w:val="20"/>
        </w:trPr>
        <w:tc>
          <w:tcPr>
            <w:tcW w:w="3614" w:type="dxa"/>
            <w:gridSpan w:val="3"/>
          </w:tcPr>
          <w:p w14:paraId="22ABE458" w14:textId="7815E04D" w:rsidR="00574D5B" w:rsidRPr="003A3692" w:rsidRDefault="00574D5B" w:rsidP="00C6540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574D5B">
              <w:rPr>
                <w:rFonts w:ascii="Tahoma" w:hAnsi="Tahoma" w:cs="Tahoma"/>
                <w:color w:val="000000"/>
                <w:sz w:val="21"/>
                <w:szCs w:val="21"/>
                <w:u w:val="single"/>
              </w:rPr>
              <w:t>Escritura de Emissão de CCI</w:t>
            </w:r>
            <w:r>
              <w:rPr>
                <w:rFonts w:ascii="Tahoma" w:hAnsi="Tahoma" w:cs="Tahoma"/>
                <w:color w:val="000000"/>
                <w:sz w:val="21"/>
                <w:szCs w:val="21"/>
                <w:u w:val="single"/>
              </w:rPr>
              <w:t xml:space="preserve"> Cayenne</w:t>
            </w:r>
            <w:r w:rsidRPr="003A3692">
              <w:rPr>
                <w:rFonts w:ascii="Tahoma" w:hAnsi="Tahoma" w:cs="Tahoma"/>
                <w:color w:val="000000"/>
                <w:sz w:val="21"/>
                <w:szCs w:val="21"/>
              </w:rPr>
              <w:t>”:</w:t>
            </w:r>
          </w:p>
        </w:tc>
        <w:tc>
          <w:tcPr>
            <w:tcW w:w="6095" w:type="dxa"/>
            <w:gridSpan w:val="2"/>
          </w:tcPr>
          <w:p w14:paraId="3763CF6C" w14:textId="5F0172D7" w:rsidR="00574D5B" w:rsidRPr="003A3692" w:rsidRDefault="00574D5B" w:rsidP="00C65409">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3A3692">
              <w:rPr>
                <w:rFonts w:ascii="Tahoma" w:hAnsi="Tahoma" w:cs="Tahoma"/>
                <w:color w:val="000000"/>
                <w:sz w:val="21"/>
                <w:szCs w:val="21"/>
              </w:rPr>
              <w:t xml:space="preserve">O </w:t>
            </w:r>
            <w:r w:rsidRPr="003A3692">
              <w:rPr>
                <w:rFonts w:ascii="Tahoma" w:hAnsi="Tahoma" w:cs="Tahoma"/>
                <w:i/>
                <w:sz w:val="21"/>
                <w:szCs w:val="21"/>
              </w:rPr>
              <w:t xml:space="preserve">Instrumento Particular de Emissão de Cédula de Crédito Imobiliário, sem Garantia Real Imobiliária sob a Forma Escritural, </w:t>
            </w:r>
            <w:r w:rsidRPr="003A3692">
              <w:rPr>
                <w:rFonts w:ascii="Tahoma" w:hAnsi="Tahoma" w:cs="Tahoma"/>
                <w:sz w:val="21"/>
                <w:szCs w:val="21"/>
              </w:rPr>
              <w:t xml:space="preserve">firmado nesta data pela Emissora e pelo Custodiante, mediante o qual a Emissora emitiu a CCI </w:t>
            </w:r>
            <w:r>
              <w:rPr>
                <w:rFonts w:ascii="Tahoma" w:hAnsi="Tahoma" w:cs="Tahoma"/>
                <w:sz w:val="21"/>
                <w:szCs w:val="21"/>
              </w:rPr>
              <w:t xml:space="preserve">Cayenne </w:t>
            </w:r>
            <w:r w:rsidRPr="003A3692">
              <w:rPr>
                <w:rFonts w:ascii="Tahoma" w:hAnsi="Tahoma" w:cs="Tahoma"/>
                <w:sz w:val="21"/>
                <w:szCs w:val="21"/>
              </w:rPr>
              <w:t>para representar a totalidade dos Créditos Imobiliários</w:t>
            </w:r>
            <w:r>
              <w:rPr>
                <w:rFonts w:ascii="Tahoma" w:hAnsi="Tahoma" w:cs="Tahoma"/>
                <w:sz w:val="21"/>
                <w:szCs w:val="21"/>
              </w:rPr>
              <w:t xml:space="preserve"> Cayenne</w:t>
            </w:r>
            <w:r w:rsidRPr="003A3692">
              <w:rPr>
                <w:rFonts w:ascii="Tahoma" w:hAnsi="Tahoma" w:cs="Tahoma"/>
                <w:sz w:val="21"/>
                <w:szCs w:val="21"/>
              </w:rPr>
              <w:t>;</w:t>
            </w:r>
            <w:r w:rsidRPr="003A3692">
              <w:rPr>
                <w:rFonts w:ascii="Tahoma" w:hAnsi="Tahoma" w:cs="Tahoma"/>
                <w:color w:val="000000"/>
                <w:sz w:val="21"/>
                <w:szCs w:val="21"/>
              </w:rPr>
              <w:t xml:space="preserve"> </w:t>
            </w:r>
          </w:p>
          <w:p w14:paraId="0B1938B5" w14:textId="77777777" w:rsidR="00574D5B" w:rsidRPr="003A3692" w:rsidRDefault="00574D5B" w:rsidP="00C65409">
            <w:pPr>
              <w:widowControl w:val="0"/>
              <w:spacing w:line="300" w:lineRule="exact"/>
              <w:ind w:left="-44"/>
              <w:jc w:val="both"/>
              <w:rPr>
                <w:rFonts w:ascii="Tahoma" w:hAnsi="Tahoma" w:cs="Tahoma"/>
                <w:color w:val="000000"/>
                <w:sz w:val="21"/>
                <w:szCs w:val="21"/>
              </w:rPr>
            </w:pPr>
          </w:p>
        </w:tc>
      </w:tr>
      <w:tr w:rsidR="000E63C3" w:rsidRPr="003A3692" w14:paraId="4260B0EA" w14:textId="77777777" w:rsidTr="0C3B97FC">
        <w:trPr>
          <w:trHeight w:val="20"/>
        </w:trPr>
        <w:tc>
          <w:tcPr>
            <w:tcW w:w="3614" w:type="dxa"/>
            <w:gridSpan w:val="3"/>
          </w:tcPr>
          <w:p w14:paraId="682A728D" w14:textId="214D946B" w:rsidR="000E63C3" w:rsidRPr="003A3692"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Escritura de Emissão de CCI</w:t>
            </w:r>
            <w:r w:rsidR="00574D5B">
              <w:rPr>
                <w:rFonts w:ascii="Tahoma" w:hAnsi="Tahoma" w:cs="Tahoma"/>
                <w:color w:val="000000"/>
                <w:sz w:val="21"/>
                <w:szCs w:val="21"/>
                <w:u w:val="single"/>
              </w:rPr>
              <w:t xml:space="preserve"> Livina</w:t>
            </w:r>
            <w:r w:rsidRPr="003A3692">
              <w:rPr>
                <w:rFonts w:ascii="Tahoma" w:hAnsi="Tahoma" w:cs="Tahoma"/>
                <w:color w:val="000000"/>
                <w:sz w:val="21"/>
                <w:szCs w:val="21"/>
              </w:rPr>
              <w:t>”:</w:t>
            </w:r>
          </w:p>
        </w:tc>
        <w:tc>
          <w:tcPr>
            <w:tcW w:w="6095" w:type="dxa"/>
            <w:gridSpan w:val="2"/>
          </w:tcPr>
          <w:p w14:paraId="3196AC6C" w14:textId="36194D06" w:rsidR="000E63C3" w:rsidRPr="003A3692"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3A3692">
              <w:rPr>
                <w:rFonts w:ascii="Tahoma" w:hAnsi="Tahoma" w:cs="Tahoma"/>
                <w:color w:val="000000"/>
                <w:sz w:val="21"/>
                <w:szCs w:val="21"/>
              </w:rPr>
              <w:t xml:space="preserve">O </w:t>
            </w:r>
            <w:r w:rsidRPr="003A3692">
              <w:rPr>
                <w:rFonts w:ascii="Tahoma" w:hAnsi="Tahoma" w:cs="Tahoma"/>
                <w:i/>
                <w:sz w:val="21"/>
                <w:szCs w:val="21"/>
              </w:rPr>
              <w:t xml:space="preserve">Instrumento Particular de Emissão de Cédula de Crédito Imobiliário, sem Garantia Real Imobiliária sob a Forma Escritural, </w:t>
            </w:r>
            <w:r w:rsidRPr="003A3692">
              <w:rPr>
                <w:rFonts w:ascii="Tahoma" w:hAnsi="Tahoma" w:cs="Tahoma"/>
                <w:sz w:val="21"/>
                <w:szCs w:val="21"/>
              </w:rPr>
              <w:t>firmado nesta data pela Emissora</w:t>
            </w:r>
            <w:r w:rsidR="001842C9" w:rsidRPr="003A3692">
              <w:rPr>
                <w:rFonts w:ascii="Tahoma" w:hAnsi="Tahoma" w:cs="Tahoma"/>
                <w:sz w:val="21"/>
                <w:szCs w:val="21"/>
              </w:rPr>
              <w:t xml:space="preserve"> e pelo Custodiante</w:t>
            </w:r>
            <w:r w:rsidRPr="003A3692">
              <w:rPr>
                <w:rFonts w:ascii="Tahoma" w:hAnsi="Tahoma" w:cs="Tahoma"/>
                <w:sz w:val="21"/>
                <w:szCs w:val="21"/>
              </w:rPr>
              <w:t xml:space="preserve">, mediante o qual </w:t>
            </w:r>
            <w:r w:rsidR="001842C9" w:rsidRPr="003A3692">
              <w:rPr>
                <w:rFonts w:ascii="Tahoma" w:hAnsi="Tahoma" w:cs="Tahoma"/>
                <w:sz w:val="21"/>
                <w:szCs w:val="21"/>
              </w:rPr>
              <w:t xml:space="preserve">a Emissora </w:t>
            </w:r>
            <w:r w:rsidRPr="003A3692">
              <w:rPr>
                <w:rFonts w:ascii="Tahoma" w:hAnsi="Tahoma" w:cs="Tahoma"/>
                <w:sz w:val="21"/>
                <w:szCs w:val="21"/>
              </w:rPr>
              <w:t xml:space="preserve">emitiu a CCI </w:t>
            </w:r>
            <w:r w:rsidR="00574D5B">
              <w:rPr>
                <w:rFonts w:ascii="Tahoma" w:hAnsi="Tahoma" w:cs="Tahoma"/>
                <w:sz w:val="21"/>
                <w:szCs w:val="21"/>
              </w:rPr>
              <w:t xml:space="preserve">Livina </w:t>
            </w:r>
            <w:r w:rsidRPr="003A3692">
              <w:rPr>
                <w:rFonts w:ascii="Tahoma" w:hAnsi="Tahoma" w:cs="Tahoma"/>
                <w:sz w:val="21"/>
                <w:szCs w:val="21"/>
              </w:rPr>
              <w:t>para representar a totalidade dos Créditos Imobiliários</w:t>
            </w:r>
            <w:r w:rsidR="00574D5B">
              <w:rPr>
                <w:rFonts w:ascii="Tahoma" w:hAnsi="Tahoma" w:cs="Tahoma"/>
                <w:sz w:val="21"/>
                <w:szCs w:val="21"/>
              </w:rPr>
              <w:t xml:space="preserve"> Livina</w:t>
            </w:r>
            <w:r w:rsidRPr="003A3692">
              <w:rPr>
                <w:rFonts w:ascii="Tahoma" w:hAnsi="Tahoma" w:cs="Tahoma"/>
                <w:sz w:val="21"/>
                <w:szCs w:val="21"/>
              </w:rPr>
              <w:t>;</w:t>
            </w:r>
            <w:r w:rsidRPr="003A3692">
              <w:rPr>
                <w:rFonts w:ascii="Tahoma" w:hAnsi="Tahoma" w:cs="Tahoma"/>
                <w:color w:val="000000"/>
                <w:sz w:val="21"/>
                <w:szCs w:val="21"/>
              </w:rPr>
              <w:t xml:space="preserve"> </w:t>
            </w:r>
          </w:p>
          <w:p w14:paraId="7C6178B5" w14:textId="77777777" w:rsidR="000E63C3" w:rsidRPr="003A3692" w:rsidRDefault="000E63C3" w:rsidP="003A3692">
            <w:pPr>
              <w:widowControl w:val="0"/>
              <w:spacing w:line="300" w:lineRule="exact"/>
              <w:ind w:left="-44"/>
              <w:jc w:val="both"/>
              <w:rPr>
                <w:rFonts w:ascii="Tahoma" w:hAnsi="Tahoma" w:cs="Tahoma"/>
                <w:color w:val="000000"/>
                <w:sz w:val="21"/>
                <w:szCs w:val="21"/>
              </w:rPr>
            </w:pPr>
          </w:p>
        </w:tc>
      </w:tr>
      <w:tr w:rsidR="000D26B4" w:rsidRPr="003A3692" w14:paraId="56A72D7D" w14:textId="77777777" w:rsidTr="0C3B97FC">
        <w:trPr>
          <w:trHeight w:val="20"/>
        </w:trPr>
        <w:tc>
          <w:tcPr>
            <w:tcW w:w="3614" w:type="dxa"/>
            <w:gridSpan w:val="3"/>
          </w:tcPr>
          <w:p w14:paraId="1B61716C" w14:textId="77777777" w:rsidR="000D26B4" w:rsidRPr="00EE6A8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EE6A88">
              <w:rPr>
                <w:rFonts w:ascii="Tahoma" w:hAnsi="Tahoma" w:cs="Tahoma"/>
                <w:color w:val="000000"/>
                <w:sz w:val="21"/>
                <w:szCs w:val="21"/>
              </w:rPr>
              <w:t>“</w:t>
            </w:r>
            <w:r w:rsidRPr="00EE6A88">
              <w:rPr>
                <w:rFonts w:ascii="Tahoma" w:hAnsi="Tahoma" w:cs="Tahoma"/>
                <w:color w:val="000000"/>
                <w:sz w:val="21"/>
                <w:szCs w:val="21"/>
                <w:u w:val="single"/>
              </w:rPr>
              <w:t>Escriturador</w:t>
            </w:r>
            <w:r w:rsidRPr="00EE6A88">
              <w:rPr>
                <w:rFonts w:ascii="Tahoma" w:hAnsi="Tahoma" w:cs="Tahoma"/>
                <w:color w:val="000000"/>
                <w:sz w:val="21"/>
                <w:szCs w:val="21"/>
              </w:rPr>
              <w:t>”:</w:t>
            </w:r>
          </w:p>
        </w:tc>
        <w:tc>
          <w:tcPr>
            <w:tcW w:w="6095" w:type="dxa"/>
            <w:gridSpan w:val="2"/>
          </w:tcPr>
          <w:p w14:paraId="04490944" w14:textId="12A1C0D2" w:rsidR="000D26B4" w:rsidRPr="003A3692"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1D0CF0">
              <w:rPr>
                <w:rFonts w:ascii="Tahoma" w:hAnsi="Tahoma" w:cs="Tahoma"/>
                <w:b/>
                <w:color w:val="000000"/>
                <w:sz w:val="21"/>
                <w:szCs w:val="21"/>
              </w:rPr>
              <w:t>BANCO BRADESCO S.A.</w:t>
            </w:r>
            <w:r w:rsidRPr="001D0CF0">
              <w:rPr>
                <w:rFonts w:ascii="Tahoma" w:hAnsi="Tahoma" w:cs="Tahoma"/>
                <w:color w:val="000000"/>
                <w:sz w:val="21"/>
                <w:szCs w:val="21"/>
              </w:rPr>
              <w:t xml:space="preserve">, </w:t>
            </w:r>
            <w:r w:rsidR="009E390B" w:rsidRPr="001D0CF0">
              <w:rPr>
                <w:rFonts w:ascii="Tahoma" w:hAnsi="Tahoma" w:cs="Tahoma"/>
                <w:color w:val="000000"/>
                <w:sz w:val="21"/>
                <w:szCs w:val="21"/>
              </w:rPr>
              <w:t>acima qualificado</w:t>
            </w:r>
            <w:r w:rsidR="0015786F" w:rsidRPr="00EE6A88">
              <w:rPr>
                <w:rFonts w:ascii="Tahoma" w:hAnsi="Tahoma" w:cs="Tahoma"/>
                <w:color w:val="000000"/>
                <w:sz w:val="21"/>
                <w:szCs w:val="21"/>
              </w:rPr>
              <w:t xml:space="preserve">, </w:t>
            </w:r>
            <w:r w:rsidR="000D26B4" w:rsidRPr="00EE6A88">
              <w:rPr>
                <w:rFonts w:ascii="Tahoma" w:hAnsi="Tahoma" w:cs="Tahoma"/>
                <w:sz w:val="21"/>
                <w:szCs w:val="21"/>
              </w:rPr>
              <w:t>instituição</w:t>
            </w:r>
            <w:r w:rsidR="000D26B4" w:rsidRPr="00EE6A88">
              <w:rPr>
                <w:rFonts w:ascii="Tahoma" w:hAnsi="Tahoma" w:cs="Tahoma"/>
                <w:color w:val="000000"/>
                <w:sz w:val="21"/>
                <w:szCs w:val="21"/>
              </w:rPr>
              <w:t xml:space="preserve"> responsável pela escrituração dos CRI;</w:t>
            </w:r>
          </w:p>
          <w:p w14:paraId="00F51EB1" w14:textId="77777777" w:rsidR="000D26B4" w:rsidRPr="003A3692" w:rsidRDefault="000D26B4" w:rsidP="003A3692">
            <w:pPr>
              <w:widowControl w:val="0"/>
              <w:spacing w:line="300" w:lineRule="exact"/>
              <w:ind w:left="-44"/>
              <w:jc w:val="both"/>
              <w:rPr>
                <w:rFonts w:ascii="Tahoma" w:hAnsi="Tahoma" w:cs="Tahoma"/>
                <w:color w:val="000000"/>
                <w:spacing w:val="-6"/>
                <w:sz w:val="21"/>
                <w:szCs w:val="21"/>
              </w:rPr>
            </w:pPr>
          </w:p>
        </w:tc>
      </w:tr>
      <w:tr w:rsidR="003D7D9F" w:rsidRPr="003A3692" w14:paraId="3B51A6F2" w14:textId="77777777" w:rsidTr="0C3B97FC">
        <w:trPr>
          <w:trHeight w:val="20"/>
        </w:trPr>
        <w:tc>
          <w:tcPr>
            <w:tcW w:w="3614" w:type="dxa"/>
            <w:gridSpan w:val="3"/>
          </w:tcPr>
          <w:p w14:paraId="3EA35AD9" w14:textId="77777777" w:rsidR="003D7D9F" w:rsidRPr="003A3692"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Eventos de Recompra Compulsória</w:t>
            </w:r>
            <w:r w:rsidRPr="003A3692">
              <w:rPr>
                <w:rFonts w:ascii="Tahoma" w:hAnsi="Tahoma" w:cs="Tahoma"/>
                <w:color w:val="000000"/>
                <w:sz w:val="21"/>
                <w:szCs w:val="21"/>
              </w:rPr>
              <w:t>”:</w:t>
            </w:r>
          </w:p>
        </w:tc>
        <w:tc>
          <w:tcPr>
            <w:tcW w:w="6095" w:type="dxa"/>
            <w:gridSpan w:val="2"/>
          </w:tcPr>
          <w:p w14:paraId="1BE103A3" w14:textId="37DA2BC1" w:rsidR="003D7D9F" w:rsidRPr="003A3692" w:rsidRDefault="003D7D9F"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3A3692">
              <w:rPr>
                <w:rFonts w:ascii="Tahoma" w:hAnsi="Tahoma" w:cs="Tahoma"/>
                <w:bCs/>
                <w:sz w:val="21"/>
                <w:szCs w:val="21"/>
              </w:rPr>
              <w:t>afirmativa</w:t>
            </w:r>
            <w:r w:rsidRPr="003A3692">
              <w:rPr>
                <w:rFonts w:ascii="Tahoma" w:hAnsi="Tahoma" w:cs="Tahoma"/>
                <w:sz w:val="21"/>
                <w:szCs w:val="21"/>
              </w:rPr>
              <w:t xml:space="preserve"> da Assembleia Geral de Titulares dos CRI, observados o quórum e os procedimentos previstos </w:t>
            </w:r>
            <w:r w:rsidR="00CD07EA">
              <w:rPr>
                <w:rFonts w:ascii="Tahoma" w:hAnsi="Tahoma" w:cs="Tahoma"/>
                <w:sz w:val="21"/>
                <w:szCs w:val="21"/>
              </w:rPr>
              <w:t>n</w:t>
            </w:r>
            <w:r w:rsidRPr="003A3692">
              <w:rPr>
                <w:rFonts w:ascii="Tahoma" w:hAnsi="Tahoma" w:cs="Tahoma"/>
                <w:sz w:val="21"/>
                <w:szCs w:val="21"/>
              </w:rPr>
              <w:t>este Termo, ensejarão a obrigação de Recompra Compulsória da totalidade dos Créditos Imobiliários.</w:t>
            </w:r>
          </w:p>
          <w:p w14:paraId="22553EA9" w14:textId="77777777" w:rsidR="003D7D9F" w:rsidRPr="003A3692" w:rsidRDefault="003D7D9F" w:rsidP="003A3692">
            <w:pPr>
              <w:widowControl w:val="0"/>
              <w:spacing w:line="300" w:lineRule="exact"/>
              <w:ind w:left="709"/>
              <w:jc w:val="both"/>
              <w:rPr>
                <w:rFonts w:ascii="Tahoma" w:hAnsi="Tahoma" w:cs="Tahoma"/>
                <w:sz w:val="21"/>
                <w:szCs w:val="21"/>
              </w:rPr>
            </w:pPr>
          </w:p>
        </w:tc>
      </w:tr>
      <w:tr w:rsidR="000D26B4" w:rsidRPr="003A3692" w14:paraId="13400E0D" w14:textId="77777777" w:rsidTr="0C3B97FC">
        <w:trPr>
          <w:trHeight w:val="20"/>
        </w:trPr>
        <w:tc>
          <w:tcPr>
            <w:tcW w:w="3614" w:type="dxa"/>
            <w:gridSpan w:val="3"/>
          </w:tcPr>
          <w:p w14:paraId="2C80E645" w14:textId="4621A9AC" w:rsidR="000D26B4" w:rsidRPr="003A3692"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 xml:space="preserve">Eventos de </w:t>
            </w:r>
            <w:r w:rsidR="003D7D9F" w:rsidRPr="003A3692">
              <w:rPr>
                <w:rFonts w:ascii="Tahoma" w:hAnsi="Tahoma" w:cs="Tahoma"/>
                <w:color w:val="000000"/>
                <w:sz w:val="21"/>
                <w:szCs w:val="21"/>
                <w:u w:val="single"/>
              </w:rPr>
              <w:t>Vencimento Antecipado</w:t>
            </w:r>
            <w:r w:rsidRPr="003A3692">
              <w:rPr>
                <w:rFonts w:ascii="Tahoma" w:hAnsi="Tahoma" w:cs="Tahoma"/>
                <w:color w:val="000000"/>
                <w:sz w:val="21"/>
                <w:szCs w:val="21"/>
              </w:rPr>
              <w:t>”:</w:t>
            </w:r>
          </w:p>
        </w:tc>
        <w:tc>
          <w:tcPr>
            <w:tcW w:w="6095" w:type="dxa"/>
            <w:gridSpan w:val="2"/>
          </w:tcPr>
          <w:p w14:paraId="680EAB6C" w14:textId="7A0359C5" w:rsidR="000D26B4" w:rsidRPr="003A3692" w:rsidRDefault="000D26B4"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São os eventos previstos no item </w:t>
            </w:r>
            <w:r w:rsidR="003D7D9F" w:rsidRPr="003A3692">
              <w:rPr>
                <w:rFonts w:ascii="Tahoma" w:hAnsi="Tahoma" w:cs="Tahoma"/>
                <w:sz w:val="21"/>
                <w:szCs w:val="21"/>
              </w:rPr>
              <w:t>13</w:t>
            </w:r>
            <w:r w:rsidR="0041188E" w:rsidRPr="003A3692">
              <w:rPr>
                <w:rFonts w:ascii="Tahoma" w:hAnsi="Tahoma" w:cs="Tahoma"/>
                <w:sz w:val="21"/>
                <w:szCs w:val="21"/>
              </w:rPr>
              <w:t xml:space="preserve"> d</w:t>
            </w:r>
            <w:r w:rsidR="003D7D9F" w:rsidRPr="003A3692">
              <w:rPr>
                <w:rFonts w:ascii="Tahoma" w:hAnsi="Tahoma" w:cs="Tahoma"/>
                <w:sz w:val="21"/>
                <w:szCs w:val="21"/>
              </w:rPr>
              <w:t>a</w:t>
            </w:r>
            <w:r w:rsidR="00285709">
              <w:rPr>
                <w:rFonts w:ascii="Tahoma" w:hAnsi="Tahoma" w:cs="Tahoma"/>
                <w:sz w:val="21"/>
                <w:szCs w:val="21"/>
              </w:rPr>
              <w:t>s</w:t>
            </w:r>
            <w:r w:rsidR="003D7D9F" w:rsidRPr="003A3692">
              <w:rPr>
                <w:rFonts w:ascii="Tahoma" w:hAnsi="Tahoma" w:cs="Tahoma"/>
                <w:sz w:val="21"/>
                <w:szCs w:val="21"/>
              </w:rPr>
              <w:t xml:space="preserve"> CCB</w:t>
            </w:r>
            <w:r w:rsidR="002C60F7" w:rsidRPr="003A3692">
              <w:rPr>
                <w:rFonts w:ascii="Tahoma" w:hAnsi="Tahoma" w:cs="Tahoma"/>
                <w:sz w:val="21"/>
                <w:szCs w:val="21"/>
              </w:rPr>
              <w:t xml:space="preserve">, podendo ser automáticos, concretizando </w:t>
            </w:r>
            <w:r w:rsidR="003D7D9F" w:rsidRPr="003A3692">
              <w:rPr>
                <w:rFonts w:ascii="Tahoma" w:hAnsi="Tahoma" w:cs="Tahoma"/>
                <w:sz w:val="21"/>
                <w:szCs w:val="21"/>
              </w:rPr>
              <w:t>o Vencimento Antecipado</w:t>
            </w:r>
            <w:r w:rsidR="002C60F7" w:rsidRPr="003A3692">
              <w:rPr>
                <w:rFonts w:ascii="Tahoma" w:hAnsi="Tahoma" w:cs="Tahoma"/>
                <w:sz w:val="21"/>
                <w:szCs w:val="21"/>
              </w:rPr>
              <w:t xml:space="preserve">, ou não </w:t>
            </w:r>
            <w:r w:rsidR="002C60F7" w:rsidRPr="003A3692">
              <w:rPr>
                <w:rFonts w:ascii="Tahoma" w:hAnsi="Tahoma" w:cs="Tahoma"/>
                <w:sz w:val="21"/>
                <w:szCs w:val="21"/>
              </w:rPr>
              <w:lastRenderedPageBreak/>
              <w:t>automáticos,</w:t>
            </w:r>
            <w:r w:rsidRPr="003A3692">
              <w:rPr>
                <w:rFonts w:ascii="Tahoma" w:hAnsi="Tahoma" w:cs="Tahoma"/>
                <w:sz w:val="21"/>
                <w:szCs w:val="21"/>
              </w:rPr>
              <w:t xml:space="preserve"> que, quando ocorridos e posteriormente ratificados por manifestação </w:t>
            </w:r>
            <w:r w:rsidRPr="003A3692">
              <w:rPr>
                <w:rFonts w:ascii="Tahoma" w:hAnsi="Tahoma" w:cs="Tahoma"/>
                <w:bCs/>
                <w:sz w:val="21"/>
                <w:szCs w:val="21"/>
              </w:rPr>
              <w:t>afirmativa</w:t>
            </w:r>
            <w:r w:rsidRPr="003A3692">
              <w:rPr>
                <w:rFonts w:ascii="Tahoma" w:hAnsi="Tahoma" w:cs="Tahoma"/>
                <w:sz w:val="21"/>
                <w:szCs w:val="21"/>
              </w:rPr>
              <w:t xml:space="preserve"> da Assembleia Geral d</w:t>
            </w:r>
            <w:r w:rsidR="00222405" w:rsidRPr="003A3692">
              <w:rPr>
                <w:rFonts w:ascii="Tahoma" w:hAnsi="Tahoma" w:cs="Tahoma"/>
                <w:sz w:val="21"/>
                <w:szCs w:val="21"/>
              </w:rPr>
              <w:t>e</w:t>
            </w:r>
            <w:r w:rsidRPr="003A3692">
              <w:rPr>
                <w:rFonts w:ascii="Tahoma" w:hAnsi="Tahoma" w:cs="Tahoma"/>
                <w:sz w:val="21"/>
                <w:szCs w:val="21"/>
              </w:rPr>
              <w:t xml:space="preserve"> Titulares dos CRI, observados o quórum e os procedimentos previstos no item 16.9.</w:t>
            </w:r>
            <w:r w:rsidR="005719F1" w:rsidRPr="003A3692">
              <w:rPr>
                <w:rFonts w:ascii="Tahoma" w:hAnsi="Tahoma" w:cs="Tahoma"/>
                <w:sz w:val="21"/>
                <w:szCs w:val="21"/>
              </w:rPr>
              <w:t>1</w:t>
            </w:r>
            <w:r w:rsidRPr="003A3692">
              <w:rPr>
                <w:rFonts w:ascii="Tahoma" w:hAnsi="Tahoma" w:cs="Tahoma"/>
                <w:sz w:val="21"/>
                <w:szCs w:val="21"/>
              </w:rPr>
              <w:t xml:space="preserve"> deste Termo, enseja</w:t>
            </w:r>
            <w:r w:rsidR="002C60F7" w:rsidRPr="003A3692">
              <w:rPr>
                <w:rFonts w:ascii="Tahoma" w:hAnsi="Tahoma" w:cs="Tahoma"/>
                <w:sz w:val="21"/>
                <w:szCs w:val="21"/>
              </w:rPr>
              <w:t>rão</w:t>
            </w:r>
            <w:r w:rsidRPr="003A3692">
              <w:rPr>
                <w:rFonts w:ascii="Tahoma" w:hAnsi="Tahoma" w:cs="Tahoma"/>
                <w:sz w:val="21"/>
                <w:szCs w:val="21"/>
              </w:rPr>
              <w:t xml:space="preserve"> </w:t>
            </w:r>
            <w:r w:rsidR="003D7D9F" w:rsidRPr="003A3692">
              <w:rPr>
                <w:rFonts w:ascii="Tahoma" w:hAnsi="Tahoma" w:cs="Tahoma"/>
                <w:sz w:val="21"/>
                <w:szCs w:val="21"/>
              </w:rPr>
              <w:t>o Vencimento Antecipado</w:t>
            </w:r>
            <w:r w:rsidR="002C60F7" w:rsidRPr="003A3692">
              <w:rPr>
                <w:rFonts w:ascii="Tahoma" w:hAnsi="Tahoma" w:cs="Tahoma"/>
                <w:sz w:val="21"/>
                <w:szCs w:val="21"/>
              </w:rPr>
              <w:t xml:space="preserve"> </w:t>
            </w:r>
            <w:r w:rsidR="0041188E" w:rsidRPr="003A3692">
              <w:rPr>
                <w:rFonts w:ascii="Tahoma" w:hAnsi="Tahoma" w:cs="Tahoma"/>
                <w:sz w:val="21"/>
                <w:szCs w:val="21"/>
              </w:rPr>
              <w:t>da totalidade d</w:t>
            </w:r>
            <w:r w:rsidR="003D7D9F" w:rsidRPr="003A3692">
              <w:rPr>
                <w:rFonts w:ascii="Tahoma" w:hAnsi="Tahoma" w:cs="Tahoma"/>
                <w:sz w:val="21"/>
                <w:szCs w:val="21"/>
              </w:rPr>
              <w:t>as Obrigações Garantidas</w:t>
            </w:r>
            <w:r w:rsidR="002C60F7" w:rsidRPr="003A3692">
              <w:rPr>
                <w:rFonts w:ascii="Tahoma" w:hAnsi="Tahoma" w:cs="Tahoma"/>
                <w:sz w:val="21"/>
                <w:szCs w:val="21"/>
              </w:rPr>
              <w:t>.</w:t>
            </w:r>
          </w:p>
          <w:p w14:paraId="6D633DA0" w14:textId="77777777" w:rsidR="000D26B4" w:rsidRPr="003A3692" w:rsidRDefault="000D26B4" w:rsidP="003A3692">
            <w:pPr>
              <w:widowControl w:val="0"/>
              <w:spacing w:line="300" w:lineRule="exact"/>
              <w:ind w:left="709"/>
              <w:jc w:val="both"/>
              <w:rPr>
                <w:rFonts w:ascii="Tahoma" w:hAnsi="Tahoma" w:cs="Tahoma"/>
                <w:sz w:val="21"/>
                <w:szCs w:val="21"/>
              </w:rPr>
            </w:pPr>
          </w:p>
        </w:tc>
      </w:tr>
      <w:tr w:rsidR="00B212B3" w:rsidRPr="003A3692" w14:paraId="0124F175" w14:textId="77777777" w:rsidTr="0C3B97FC">
        <w:trPr>
          <w:trHeight w:val="20"/>
        </w:trPr>
        <w:tc>
          <w:tcPr>
            <w:tcW w:w="3614" w:type="dxa"/>
            <w:gridSpan w:val="3"/>
          </w:tcPr>
          <w:p w14:paraId="429077B9" w14:textId="19130714" w:rsidR="00B212B3" w:rsidRPr="003A3692" w:rsidRDefault="00B212B3"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lastRenderedPageBreak/>
              <w:t>“</w:t>
            </w:r>
            <w:r w:rsidRPr="003A3692">
              <w:rPr>
                <w:rFonts w:ascii="Tahoma" w:hAnsi="Tahoma" w:cs="Tahoma"/>
                <w:color w:val="000000"/>
                <w:sz w:val="21"/>
                <w:szCs w:val="21"/>
                <w:u w:val="single"/>
              </w:rPr>
              <w:t>Fiador</w:t>
            </w:r>
            <w:r w:rsidR="00CD07EA">
              <w:rPr>
                <w:rFonts w:ascii="Tahoma" w:hAnsi="Tahoma" w:cs="Tahoma"/>
                <w:color w:val="000000"/>
                <w:sz w:val="21"/>
                <w:szCs w:val="21"/>
                <w:u w:val="single"/>
              </w:rPr>
              <w:t>a</w:t>
            </w:r>
            <w:r w:rsidRPr="003A3692">
              <w:rPr>
                <w:rFonts w:ascii="Tahoma" w:hAnsi="Tahoma" w:cs="Tahoma"/>
                <w:color w:val="000000"/>
                <w:sz w:val="21"/>
                <w:szCs w:val="21"/>
              </w:rPr>
              <w:t>”:</w:t>
            </w:r>
          </w:p>
        </w:tc>
        <w:tc>
          <w:tcPr>
            <w:tcW w:w="6095" w:type="dxa"/>
            <w:gridSpan w:val="2"/>
          </w:tcPr>
          <w:p w14:paraId="3B4DCFFF" w14:textId="7A1146F8" w:rsidR="00B212B3" w:rsidRPr="003A3692" w:rsidRDefault="00CD07EA" w:rsidP="003A3692">
            <w:pPr>
              <w:widowControl w:val="0"/>
              <w:tabs>
                <w:tab w:val="left" w:pos="236"/>
              </w:tabs>
              <w:suppressAutoHyphens/>
              <w:spacing w:line="300" w:lineRule="exact"/>
              <w:ind w:left="-44"/>
              <w:jc w:val="both"/>
              <w:rPr>
                <w:rFonts w:ascii="Tahoma" w:hAnsi="Tahoma" w:cs="Tahoma"/>
                <w:sz w:val="21"/>
                <w:szCs w:val="21"/>
              </w:rPr>
            </w:pPr>
            <w:r>
              <w:rPr>
                <w:rFonts w:ascii="Tahoma" w:hAnsi="Tahoma" w:cs="Tahoma"/>
                <w:sz w:val="21"/>
                <w:szCs w:val="21"/>
              </w:rPr>
              <w:t xml:space="preserve">A </w:t>
            </w:r>
            <w:bookmarkStart w:id="26" w:name="_Hlk71656377"/>
            <w:r w:rsidRPr="00B123DE">
              <w:rPr>
                <w:rFonts w:ascii="Tahoma" w:hAnsi="Tahoma" w:cs="Tahoma"/>
                <w:b/>
                <w:sz w:val="21"/>
                <w:szCs w:val="21"/>
              </w:rPr>
              <w:t>YOU INC INCORPORADORA E PARTICIPAÇÕES S/A</w:t>
            </w:r>
            <w:r w:rsidRPr="00B123DE">
              <w:rPr>
                <w:rFonts w:ascii="Tahoma" w:hAnsi="Tahoma" w:cs="Tahoma"/>
                <w:sz w:val="21"/>
                <w:szCs w:val="21"/>
              </w:rPr>
              <w:t>, sociedade por ações, com sede na Cidade de São Paulo, Estado de São Paulo, na Av. Pres. Juscelino Kubitschek, nº 360, - 4º Andar, Cj. 41, Vila Nova Conceição, CEP 04543-000, inscrita perante o CNPJ/ME sob o nº 11.284.204/0001-18</w:t>
            </w:r>
            <w:bookmarkEnd w:id="26"/>
            <w:r w:rsidR="00B212B3" w:rsidRPr="003A3692">
              <w:rPr>
                <w:rFonts w:ascii="Tahoma" w:hAnsi="Tahoma" w:cs="Tahoma"/>
                <w:sz w:val="21"/>
                <w:szCs w:val="21"/>
              </w:rPr>
              <w:t xml:space="preserve">; </w:t>
            </w:r>
          </w:p>
          <w:p w14:paraId="333130AB" w14:textId="77777777" w:rsidR="00B212B3" w:rsidRPr="003A3692" w:rsidRDefault="00B212B3" w:rsidP="003A3692">
            <w:pPr>
              <w:widowControl w:val="0"/>
              <w:spacing w:line="300" w:lineRule="exact"/>
              <w:ind w:left="-44"/>
              <w:jc w:val="both"/>
              <w:rPr>
                <w:rFonts w:ascii="Tahoma" w:hAnsi="Tahoma" w:cs="Tahoma"/>
                <w:color w:val="000000"/>
                <w:sz w:val="21"/>
                <w:szCs w:val="21"/>
              </w:rPr>
            </w:pPr>
          </w:p>
        </w:tc>
      </w:tr>
      <w:tr w:rsidR="00B212B3" w:rsidRPr="003A3692" w14:paraId="4BE690B1" w14:textId="77777777" w:rsidTr="0C3B97FC">
        <w:trPr>
          <w:trHeight w:val="20"/>
        </w:trPr>
        <w:tc>
          <w:tcPr>
            <w:tcW w:w="3614" w:type="dxa"/>
            <w:gridSpan w:val="3"/>
          </w:tcPr>
          <w:p w14:paraId="014FC71C" w14:textId="4537B877" w:rsidR="00B212B3" w:rsidRPr="003A3692" w:rsidRDefault="00B212B3"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Fiança</w:t>
            </w:r>
            <w:r w:rsidRPr="003A3692">
              <w:rPr>
                <w:rFonts w:ascii="Tahoma" w:hAnsi="Tahoma" w:cs="Tahoma"/>
                <w:color w:val="000000"/>
                <w:sz w:val="21"/>
                <w:szCs w:val="21"/>
              </w:rPr>
              <w:t>”:</w:t>
            </w:r>
          </w:p>
        </w:tc>
        <w:tc>
          <w:tcPr>
            <w:tcW w:w="6095" w:type="dxa"/>
            <w:gridSpan w:val="2"/>
          </w:tcPr>
          <w:p w14:paraId="6C963A16" w14:textId="6C7F2D1A" w:rsidR="00B212B3" w:rsidRPr="003A3692" w:rsidRDefault="00B212B3"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A garantia fidejussória de fiança outorgada pel</w:t>
            </w:r>
            <w:r w:rsidR="00CD07EA">
              <w:rPr>
                <w:rFonts w:ascii="Tahoma" w:hAnsi="Tahoma" w:cs="Tahoma"/>
                <w:sz w:val="21"/>
                <w:szCs w:val="21"/>
              </w:rPr>
              <w:t>a</w:t>
            </w:r>
            <w:r w:rsidRPr="003A3692">
              <w:rPr>
                <w:rFonts w:ascii="Tahoma" w:hAnsi="Tahoma" w:cs="Tahoma"/>
                <w:sz w:val="21"/>
                <w:szCs w:val="21"/>
              </w:rPr>
              <w:t xml:space="preserve"> Fiador</w:t>
            </w:r>
            <w:r w:rsidR="00CD07EA">
              <w:rPr>
                <w:rFonts w:ascii="Tahoma" w:hAnsi="Tahoma" w:cs="Tahoma"/>
                <w:sz w:val="21"/>
                <w:szCs w:val="21"/>
              </w:rPr>
              <w:t>a</w:t>
            </w:r>
            <w:r w:rsidR="00305F5C" w:rsidRPr="003A3692">
              <w:rPr>
                <w:rFonts w:ascii="Tahoma" w:hAnsi="Tahoma" w:cs="Tahoma"/>
                <w:sz w:val="21"/>
                <w:szCs w:val="21"/>
              </w:rPr>
              <w:t>, nos termos do Contrato de Cessão</w:t>
            </w:r>
            <w:r w:rsidRPr="003A3692">
              <w:rPr>
                <w:rFonts w:ascii="Tahoma" w:hAnsi="Tahoma" w:cs="Tahoma"/>
                <w:sz w:val="21"/>
                <w:szCs w:val="21"/>
              </w:rPr>
              <w:t xml:space="preserve">; </w:t>
            </w:r>
          </w:p>
          <w:p w14:paraId="5A3F5D2E" w14:textId="77777777" w:rsidR="00B212B3" w:rsidRPr="003A3692" w:rsidRDefault="00B212B3" w:rsidP="003A3692">
            <w:pPr>
              <w:widowControl w:val="0"/>
              <w:spacing w:line="300" w:lineRule="exact"/>
              <w:ind w:left="-44"/>
              <w:jc w:val="both"/>
              <w:rPr>
                <w:rFonts w:ascii="Tahoma" w:hAnsi="Tahoma" w:cs="Tahoma"/>
                <w:color w:val="000000"/>
                <w:sz w:val="21"/>
                <w:szCs w:val="21"/>
              </w:rPr>
            </w:pPr>
          </w:p>
        </w:tc>
      </w:tr>
      <w:tr w:rsidR="00305F5C" w:rsidRPr="003A3692" w14:paraId="6709815E" w14:textId="77777777" w:rsidTr="0C3B97FC">
        <w:trPr>
          <w:trHeight w:val="20"/>
        </w:trPr>
        <w:tc>
          <w:tcPr>
            <w:tcW w:w="3614" w:type="dxa"/>
            <w:gridSpan w:val="3"/>
          </w:tcPr>
          <w:p w14:paraId="203D63C7" w14:textId="77777777" w:rsidR="00305F5C" w:rsidRPr="003A3692" w:rsidRDefault="00305F5C"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Fundo de Despesas</w:t>
            </w:r>
            <w:r w:rsidRPr="003A3692">
              <w:rPr>
                <w:rFonts w:ascii="Tahoma" w:hAnsi="Tahoma" w:cs="Tahoma"/>
                <w:color w:val="000000"/>
                <w:sz w:val="21"/>
                <w:szCs w:val="21"/>
              </w:rPr>
              <w:t>”:</w:t>
            </w:r>
          </w:p>
        </w:tc>
        <w:tc>
          <w:tcPr>
            <w:tcW w:w="6095" w:type="dxa"/>
            <w:gridSpan w:val="2"/>
          </w:tcPr>
          <w:p w14:paraId="149A34EF" w14:textId="320FAA22" w:rsidR="009E62DE" w:rsidRPr="003A3692" w:rsidRDefault="6B41BEBC" w:rsidP="003A3692">
            <w:pPr>
              <w:widowControl w:val="0"/>
              <w:tabs>
                <w:tab w:val="left" w:pos="236"/>
              </w:tabs>
              <w:suppressAutoHyphens/>
              <w:spacing w:line="300" w:lineRule="exact"/>
              <w:ind w:left="-44"/>
              <w:jc w:val="both"/>
              <w:rPr>
                <w:rFonts w:ascii="Tahoma" w:hAnsi="Tahoma" w:cs="Tahoma"/>
                <w:sz w:val="21"/>
                <w:szCs w:val="21"/>
              </w:rPr>
            </w:pPr>
            <w:r w:rsidRPr="00B65883">
              <w:rPr>
                <w:rFonts w:ascii="Tahoma" w:hAnsi="Tahoma" w:cs="Tahoma"/>
                <w:sz w:val="21"/>
                <w:szCs w:val="21"/>
              </w:rPr>
              <w:t xml:space="preserve">O </w:t>
            </w:r>
            <w:r w:rsidRPr="00D91AA6">
              <w:rPr>
                <w:rFonts w:ascii="Tahoma" w:hAnsi="Tahoma" w:cs="Tahoma"/>
                <w:sz w:val="21"/>
                <w:szCs w:val="21"/>
              </w:rPr>
              <w:t xml:space="preserve">montante equivalente às </w:t>
            </w:r>
            <w:r w:rsidR="00831B9E" w:rsidRPr="00D91AA6">
              <w:rPr>
                <w:rFonts w:ascii="Tahoma" w:hAnsi="Tahoma" w:cs="Tahoma"/>
                <w:sz w:val="21"/>
                <w:szCs w:val="21"/>
              </w:rPr>
              <w:t xml:space="preserve">parcela </w:t>
            </w:r>
            <w:r w:rsidRPr="00D91AA6">
              <w:rPr>
                <w:rFonts w:ascii="Tahoma" w:hAnsi="Tahoma" w:cs="Tahoma"/>
                <w:sz w:val="21"/>
                <w:szCs w:val="21"/>
              </w:rPr>
              <w:t>Despesas Recorrentes</w:t>
            </w:r>
            <w:r w:rsidRPr="00B65883">
              <w:rPr>
                <w:rFonts w:ascii="Tahoma" w:hAnsi="Tahoma" w:cs="Tahoma"/>
                <w:sz w:val="21"/>
                <w:szCs w:val="21"/>
              </w:rPr>
              <w:t>, con</w:t>
            </w:r>
            <w:r w:rsidRPr="7FDCF612">
              <w:rPr>
                <w:rFonts w:ascii="Tahoma" w:hAnsi="Tahoma" w:cs="Tahoma"/>
                <w:sz w:val="21"/>
                <w:szCs w:val="21"/>
              </w:rPr>
              <w:t xml:space="preserve">forme tabela anexa ao Contrato de Cessão na forma do Anexo II, que será deduzido do Valor da Cessão e depositado na Conta Centralizadora para arcar com as Despesas Recorrentes presentes e futuras, durante a vigência dos CRI, nos termos do Contrato de Cessão, no montante </w:t>
            </w:r>
            <w:r w:rsidR="0243B1DE" w:rsidRPr="7FDCF612">
              <w:rPr>
                <w:rFonts w:ascii="Tahoma" w:hAnsi="Tahoma" w:cs="Tahoma"/>
                <w:sz w:val="21"/>
                <w:szCs w:val="21"/>
              </w:rPr>
              <w:t xml:space="preserve">inicial </w:t>
            </w:r>
            <w:r w:rsidRPr="7FDCF612">
              <w:rPr>
                <w:rFonts w:ascii="Tahoma" w:hAnsi="Tahoma" w:cs="Tahoma"/>
                <w:sz w:val="21"/>
                <w:szCs w:val="21"/>
              </w:rPr>
              <w:t xml:space="preserve">de </w:t>
            </w:r>
            <w:r w:rsidR="00AA7B95" w:rsidRPr="7FDCF612">
              <w:rPr>
                <w:rFonts w:ascii="Tahoma" w:hAnsi="Tahoma" w:cs="Tahoma"/>
                <w:sz w:val="21"/>
                <w:szCs w:val="21"/>
              </w:rPr>
              <w:t>R$ </w:t>
            </w:r>
            <w:r w:rsidR="006348C8">
              <w:rPr>
                <w:rFonts w:ascii="Tahoma" w:hAnsi="Tahoma" w:cs="Tahoma"/>
                <w:sz w:val="21"/>
                <w:szCs w:val="21"/>
              </w:rPr>
              <w:t>40.350,05</w:t>
            </w:r>
            <w:r w:rsidR="00310029" w:rsidRPr="7FDCF612">
              <w:rPr>
                <w:rFonts w:ascii="Tahoma" w:hAnsi="Tahoma" w:cs="Tahoma"/>
                <w:sz w:val="21"/>
                <w:szCs w:val="21"/>
              </w:rPr>
              <w:t xml:space="preserve"> (</w:t>
            </w:r>
            <w:r w:rsidR="006348C8">
              <w:rPr>
                <w:rFonts w:ascii="Tahoma" w:hAnsi="Tahoma" w:cs="Tahoma"/>
                <w:sz w:val="21"/>
                <w:szCs w:val="21"/>
              </w:rPr>
              <w:t>quarenta mil trezentos e cinquenta reais e cinco centavos</w:t>
            </w:r>
            <w:r w:rsidR="00310029" w:rsidRPr="7FDCF612">
              <w:rPr>
                <w:rFonts w:ascii="Tahoma" w:hAnsi="Tahoma" w:cs="Tahoma"/>
                <w:sz w:val="21"/>
                <w:szCs w:val="21"/>
              </w:rPr>
              <w:t>);</w:t>
            </w:r>
          </w:p>
          <w:p w14:paraId="4B3C655D" w14:textId="77777777" w:rsidR="00305F5C" w:rsidRPr="003A3692" w:rsidRDefault="00305F5C" w:rsidP="003A3692">
            <w:pPr>
              <w:widowControl w:val="0"/>
              <w:spacing w:line="300" w:lineRule="exact"/>
              <w:ind w:left="-44"/>
              <w:jc w:val="both"/>
              <w:rPr>
                <w:rFonts w:ascii="Tahoma" w:hAnsi="Tahoma" w:cs="Tahoma"/>
                <w:color w:val="000000"/>
                <w:sz w:val="21"/>
                <w:szCs w:val="21"/>
              </w:rPr>
            </w:pPr>
          </w:p>
        </w:tc>
      </w:tr>
      <w:tr w:rsidR="000D26B4" w:rsidRPr="003A3692" w14:paraId="2C866E63" w14:textId="77777777" w:rsidTr="0C3B97FC">
        <w:trPr>
          <w:trHeight w:val="20"/>
        </w:trPr>
        <w:tc>
          <w:tcPr>
            <w:tcW w:w="3614" w:type="dxa"/>
            <w:gridSpan w:val="3"/>
          </w:tcPr>
          <w:p w14:paraId="79F1C660" w14:textId="1BBF903E" w:rsidR="000D26B4" w:rsidRPr="003A3692" w:rsidRDefault="000D26B4"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 xml:space="preserve">Fundo de </w:t>
            </w:r>
            <w:r w:rsidR="00305F5C" w:rsidRPr="003A3692">
              <w:rPr>
                <w:rFonts w:ascii="Tahoma" w:hAnsi="Tahoma" w:cs="Tahoma"/>
                <w:color w:val="000000"/>
                <w:sz w:val="21"/>
                <w:szCs w:val="21"/>
                <w:u w:val="single"/>
              </w:rPr>
              <w:t>Reserva</w:t>
            </w:r>
            <w:r w:rsidRPr="003A3692">
              <w:rPr>
                <w:rFonts w:ascii="Tahoma" w:hAnsi="Tahoma" w:cs="Tahoma"/>
                <w:color w:val="000000"/>
                <w:sz w:val="21"/>
                <w:szCs w:val="21"/>
              </w:rPr>
              <w:t>”:</w:t>
            </w:r>
          </w:p>
        </w:tc>
        <w:tc>
          <w:tcPr>
            <w:tcW w:w="6095" w:type="dxa"/>
            <w:gridSpan w:val="2"/>
          </w:tcPr>
          <w:p w14:paraId="24AB2BB3" w14:textId="3C470E9E" w:rsidR="0047100D" w:rsidRPr="003A3692" w:rsidRDefault="0047100D"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O </w:t>
            </w:r>
            <w:r w:rsidR="00305F5C" w:rsidRPr="003A3692">
              <w:rPr>
                <w:rFonts w:ascii="Tahoma" w:hAnsi="Tahoma" w:cs="Tahoma"/>
                <w:sz w:val="21"/>
                <w:szCs w:val="21"/>
              </w:rPr>
              <w:t xml:space="preserve">fundo de reserva </w:t>
            </w:r>
            <w:r w:rsidRPr="003A3692">
              <w:rPr>
                <w:rFonts w:ascii="Tahoma" w:hAnsi="Tahoma" w:cs="Tahoma"/>
                <w:sz w:val="21"/>
                <w:szCs w:val="21"/>
              </w:rPr>
              <w:t xml:space="preserve">deduzido do Valor da Cessão e depositado na Conta Centralizadora para arcar </w:t>
            </w:r>
            <w:r w:rsidR="00305F5C" w:rsidRPr="003A3692">
              <w:rPr>
                <w:rFonts w:ascii="Tahoma" w:hAnsi="Tahoma" w:cs="Tahoma"/>
                <w:sz w:val="21"/>
                <w:szCs w:val="21"/>
              </w:rPr>
              <w:t>com eventual inadimplemento das Obrigações Garantidas</w:t>
            </w:r>
            <w:r w:rsidRPr="003A3692">
              <w:rPr>
                <w:rFonts w:ascii="Tahoma" w:hAnsi="Tahoma" w:cs="Tahoma"/>
                <w:sz w:val="21"/>
                <w:szCs w:val="21"/>
              </w:rPr>
              <w:t xml:space="preserve"> durante a vigência dos CRI, nos termos do Contrato de Cessão, no montante </w:t>
            </w:r>
            <w:r w:rsidR="00A00886" w:rsidRPr="003A3692">
              <w:rPr>
                <w:rFonts w:ascii="Tahoma" w:hAnsi="Tahoma" w:cs="Tahoma"/>
                <w:sz w:val="21"/>
                <w:szCs w:val="21"/>
              </w:rPr>
              <w:t xml:space="preserve">inicial </w:t>
            </w:r>
            <w:r w:rsidRPr="003A3692">
              <w:rPr>
                <w:rFonts w:ascii="Tahoma" w:hAnsi="Tahoma" w:cs="Tahoma"/>
                <w:sz w:val="21"/>
                <w:szCs w:val="21"/>
              </w:rPr>
              <w:t xml:space="preserve">de </w:t>
            </w:r>
            <w:r w:rsidR="00D3667B" w:rsidRPr="003A3692">
              <w:rPr>
                <w:rFonts w:ascii="Tahoma" w:hAnsi="Tahoma" w:cs="Tahoma"/>
                <w:sz w:val="21"/>
                <w:szCs w:val="21"/>
              </w:rPr>
              <w:t xml:space="preserve">R$ </w:t>
            </w:r>
            <w:r w:rsidR="00D02734" w:rsidRPr="00B76D29">
              <w:rPr>
                <w:rFonts w:ascii="Tahoma" w:hAnsi="Tahoma" w:cs="Tahoma"/>
                <w:sz w:val="21"/>
                <w:szCs w:val="21"/>
              </w:rPr>
              <w:t>718.112,50 (setecentos e dezoito mil cento e doze reais e cinquenta centavos</w:t>
            </w:r>
            <w:r w:rsidR="00D02734" w:rsidRPr="00B123DE">
              <w:rPr>
                <w:rFonts w:ascii="Tahoma" w:hAnsi="Tahoma" w:cs="Tahoma"/>
                <w:sz w:val="21"/>
                <w:szCs w:val="21"/>
              </w:rPr>
              <w:t xml:space="preserve">), </w:t>
            </w:r>
            <w:r w:rsidR="00D02734">
              <w:rPr>
                <w:rFonts w:ascii="Tahoma" w:hAnsi="Tahoma" w:cs="Tahoma"/>
                <w:sz w:val="21"/>
                <w:szCs w:val="21"/>
              </w:rPr>
              <w:t xml:space="preserve">com recursos oriundos da integralização os CRI da 278ª Série, devendo ser complementado quando da integralização dos CRI da </w:t>
            </w:r>
            <w:r w:rsidR="00D02734" w:rsidRPr="00D02734">
              <w:rPr>
                <w:rFonts w:ascii="Tahoma" w:hAnsi="Tahoma" w:cs="Tahoma"/>
                <w:sz w:val="21"/>
                <w:szCs w:val="21"/>
              </w:rPr>
              <w:t>356ª Série com o valor adicional de R$ 431.375,00 (quatrocentos e trinta e um mil trezentos e setenta e cinco reais)</w:t>
            </w:r>
            <w:r w:rsidR="00A00886" w:rsidRPr="003A3692">
              <w:rPr>
                <w:rFonts w:ascii="Tahoma" w:hAnsi="Tahoma" w:cs="Tahoma"/>
                <w:sz w:val="21"/>
                <w:szCs w:val="21"/>
              </w:rPr>
              <w:t xml:space="preserve">, devendo corresponder a, no mínimo, as próximas </w:t>
            </w:r>
            <w:r w:rsidR="00CD07EA">
              <w:rPr>
                <w:rFonts w:ascii="Tahoma" w:hAnsi="Tahoma" w:cs="Tahoma"/>
                <w:sz w:val="21"/>
                <w:szCs w:val="21"/>
              </w:rPr>
              <w:t>3</w:t>
            </w:r>
            <w:r w:rsidR="00A00886" w:rsidRPr="003A3692">
              <w:rPr>
                <w:rFonts w:ascii="Tahoma" w:hAnsi="Tahoma" w:cs="Tahoma"/>
                <w:sz w:val="21"/>
                <w:szCs w:val="21"/>
              </w:rPr>
              <w:t xml:space="preserve"> (</w:t>
            </w:r>
            <w:r w:rsidR="00CD07EA">
              <w:rPr>
                <w:rFonts w:ascii="Tahoma" w:hAnsi="Tahoma" w:cs="Tahoma"/>
                <w:sz w:val="21"/>
                <w:szCs w:val="21"/>
              </w:rPr>
              <w:t>três</w:t>
            </w:r>
            <w:r w:rsidR="00A00886" w:rsidRPr="003A3692">
              <w:rPr>
                <w:rFonts w:ascii="Tahoma" w:hAnsi="Tahoma" w:cs="Tahoma"/>
                <w:sz w:val="21"/>
                <w:szCs w:val="21"/>
              </w:rPr>
              <w:t>) parcelas vincendas de juros e amortização os CRI</w:t>
            </w:r>
            <w:r w:rsidRPr="003A3692">
              <w:rPr>
                <w:rFonts w:ascii="Tahoma" w:hAnsi="Tahoma" w:cs="Tahoma"/>
                <w:sz w:val="21"/>
                <w:szCs w:val="21"/>
              </w:rPr>
              <w:t>;</w:t>
            </w:r>
          </w:p>
          <w:p w14:paraId="7D07BA63"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305F5C" w:rsidRPr="003A3692" w14:paraId="7DF23A9E" w14:textId="77777777" w:rsidTr="0C3B97FC">
        <w:trPr>
          <w:trHeight w:val="20"/>
        </w:trPr>
        <w:tc>
          <w:tcPr>
            <w:tcW w:w="3614" w:type="dxa"/>
            <w:gridSpan w:val="3"/>
          </w:tcPr>
          <w:p w14:paraId="3E945074" w14:textId="7D8BDE1C" w:rsidR="00305F5C" w:rsidRPr="003A3692" w:rsidRDefault="00305F5C" w:rsidP="003A3692">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bCs/>
                <w:sz w:val="21"/>
                <w:szCs w:val="21"/>
              </w:rPr>
              <w:t>“</w:t>
            </w:r>
            <w:r w:rsidRPr="003A3692">
              <w:rPr>
                <w:rFonts w:ascii="Tahoma" w:hAnsi="Tahoma" w:cs="Tahoma"/>
                <w:bCs/>
                <w:sz w:val="21"/>
                <w:szCs w:val="21"/>
                <w:u w:val="single"/>
              </w:rPr>
              <w:t>Garantias</w:t>
            </w:r>
            <w:r w:rsidRPr="003A3692">
              <w:rPr>
                <w:rFonts w:ascii="Tahoma" w:hAnsi="Tahoma" w:cs="Tahoma"/>
                <w:bCs/>
                <w:sz w:val="21"/>
                <w:szCs w:val="21"/>
              </w:rPr>
              <w:t>”:</w:t>
            </w:r>
          </w:p>
        </w:tc>
        <w:tc>
          <w:tcPr>
            <w:tcW w:w="6095" w:type="dxa"/>
            <w:gridSpan w:val="2"/>
          </w:tcPr>
          <w:p w14:paraId="5ADF5100" w14:textId="14AA3829" w:rsidR="00305F5C" w:rsidRPr="003A3692" w:rsidRDefault="00305F5C" w:rsidP="003A3692">
            <w:pPr>
              <w:widowControl w:val="0"/>
              <w:tabs>
                <w:tab w:val="left" w:pos="236"/>
              </w:tabs>
              <w:suppressAutoHyphens/>
              <w:spacing w:line="300" w:lineRule="exact"/>
              <w:ind w:left="-44"/>
              <w:jc w:val="both"/>
              <w:rPr>
                <w:rFonts w:ascii="Tahoma" w:hAnsi="Tahoma" w:cs="Tahoma"/>
                <w:bCs/>
                <w:sz w:val="21"/>
                <w:szCs w:val="21"/>
              </w:rPr>
            </w:pPr>
            <w:r w:rsidRPr="003A3692">
              <w:rPr>
                <w:rFonts w:ascii="Tahoma" w:hAnsi="Tahoma" w:cs="Tahoma"/>
                <w:bCs/>
                <w:sz w:val="21"/>
                <w:szCs w:val="21"/>
              </w:rPr>
              <w:t>Em conjunto, a</w:t>
            </w:r>
            <w:r w:rsidR="00574D5B">
              <w:rPr>
                <w:rFonts w:ascii="Tahoma" w:hAnsi="Tahoma" w:cs="Tahoma"/>
                <w:bCs/>
                <w:sz w:val="21"/>
                <w:szCs w:val="21"/>
              </w:rPr>
              <w:t>s</w:t>
            </w:r>
            <w:r w:rsidRPr="003A3692">
              <w:rPr>
                <w:rFonts w:ascii="Tahoma" w:hAnsi="Tahoma" w:cs="Tahoma"/>
                <w:bCs/>
                <w:sz w:val="21"/>
                <w:szCs w:val="21"/>
              </w:rPr>
              <w:t xml:space="preserve"> Alienaç</w:t>
            </w:r>
            <w:r w:rsidR="00574D5B">
              <w:rPr>
                <w:rFonts w:ascii="Tahoma" w:hAnsi="Tahoma" w:cs="Tahoma"/>
                <w:bCs/>
                <w:sz w:val="21"/>
                <w:szCs w:val="21"/>
              </w:rPr>
              <w:t>ões</w:t>
            </w:r>
            <w:r w:rsidRPr="003A3692">
              <w:rPr>
                <w:rFonts w:ascii="Tahoma" w:hAnsi="Tahoma" w:cs="Tahoma"/>
                <w:bCs/>
                <w:sz w:val="21"/>
                <w:szCs w:val="21"/>
              </w:rPr>
              <w:t xml:space="preserve"> Fiduciária</w:t>
            </w:r>
            <w:r w:rsidR="00574D5B">
              <w:rPr>
                <w:rFonts w:ascii="Tahoma" w:hAnsi="Tahoma" w:cs="Tahoma"/>
                <w:bCs/>
                <w:sz w:val="21"/>
                <w:szCs w:val="21"/>
              </w:rPr>
              <w:t>s</w:t>
            </w:r>
            <w:r w:rsidRPr="003A3692">
              <w:rPr>
                <w:rFonts w:ascii="Tahoma" w:hAnsi="Tahoma" w:cs="Tahoma"/>
                <w:bCs/>
                <w:sz w:val="21"/>
                <w:szCs w:val="21"/>
              </w:rPr>
              <w:t xml:space="preserve"> de Quotas, </w:t>
            </w:r>
            <w:r w:rsidR="009E0718" w:rsidRPr="003A3692">
              <w:rPr>
                <w:rFonts w:ascii="Tahoma" w:hAnsi="Tahoma" w:cs="Tahoma"/>
                <w:bCs/>
                <w:sz w:val="21"/>
                <w:szCs w:val="21"/>
              </w:rPr>
              <w:t>a</w:t>
            </w:r>
            <w:r w:rsidR="00574D5B">
              <w:rPr>
                <w:rFonts w:ascii="Tahoma" w:hAnsi="Tahoma" w:cs="Tahoma"/>
                <w:bCs/>
                <w:sz w:val="21"/>
                <w:szCs w:val="21"/>
              </w:rPr>
              <w:t>s</w:t>
            </w:r>
            <w:r w:rsidR="009E0718" w:rsidRPr="003A3692">
              <w:rPr>
                <w:rFonts w:ascii="Tahoma" w:hAnsi="Tahoma" w:cs="Tahoma"/>
                <w:bCs/>
                <w:sz w:val="21"/>
                <w:szCs w:val="21"/>
              </w:rPr>
              <w:t xml:space="preserve"> Alienaç</w:t>
            </w:r>
            <w:r w:rsidR="00574D5B">
              <w:rPr>
                <w:rFonts w:ascii="Tahoma" w:hAnsi="Tahoma" w:cs="Tahoma"/>
                <w:bCs/>
                <w:sz w:val="21"/>
                <w:szCs w:val="21"/>
              </w:rPr>
              <w:t>ões</w:t>
            </w:r>
            <w:r w:rsidR="009E0718" w:rsidRPr="003A3692">
              <w:rPr>
                <w:rFonts w:ascii="Tahoma" w:hAnsi="Tahoma" w:cs="Tahoma"/>
                <w:bCs/>
                <w:sz w:val="21"/>
                <w:szCs w:val="21"/>
              </w:rPr>
              <w:t xml:space="preserve"> Fiduciária</w:t>
            </w:r>
            <w:r w:rsidR="00574D5B">
              <w:rPr>
                <w:rFonts w:ascii="Tahoma" w:hAnsi="Tahoma" w:cs="Tahoma"/>
                <w:bCs/>
                <w:sz w:val="21"/>
                <w:szCs w:val="21"/>
              </w:rPr>
              <w:t>s</w:t>
            </w:r>
            <w:r w:rsidR="009E0718" w:rsidRPr="003A3692">
              <w:rPr>
                <w:rFonts w:ascii="Tahoma" w:hAnsi="Tahoma" w:cs="Tahoma"/>
                <w:bCs/>
                <w:sz w:val="21"/>
                <w:szCs w:val="21"/>
              </w:rPr>
              <w:t xml:space="preserve"> de Imóvel, </w:t>
            </w:r>
            <w:r w:rsidR="00D41DDD" w:rsidRPr="003A3692">
              <w:rPr>
                <w:rFonts w:ascii="Tahoma" w:hAnsi="Tahoma" w:cs="Tahoma"/>
                <w:bCs/>
                <w:sz w:val="21"/>
                <w:szCs w:val="21"/>
              </w:rPr>
              <w:t>a</w:t>
            </w:r>
            <w:r w:rsidR="00574D5B">
              <w:rPr>
                <w:rFonts w:ascii="Tahoma" w:hAnsi="Tahoma" w:cs="Tahoma"/>
                <w:bCs/>
                <w:sz w:val="21"/>
                <w:szCs w:val="21"/>
              </w:rPr>
              <w:t>s</w:t>
            </w:r>
            <w:r w:rsidR="00D41DDD" w:rsidRPr="003A3692">
              <w:rPr>
                <w:rFonts w:ascii="Tahoma" w:hAnsi="Tahoma" w:cs="Tahoma"/>
                <w:bCs/>
                <w:sz w:val="21"/>
                <w:szCs w:val="21"/>
              </w:rPr>
              <w:t xml:space="preserve"> Alienaç</w:t>
            </w:r>
            <w:r w:rsidR="00574D5B">
              <w:rPr>
                <w:rFonts w:ascii="Tahoma" w:hAnsi="Tahoma" w:cs="Tahoma"/>
                <w:bCs/>
                <w:sz w:val="21"/>
                <w:szCs w:val="21"/>
              </w:rPr>
              <w:t>ões</w:t>
            </w:r>
            <w:r w:rsidR="00D41DDD" w:rsidRPr="003A3692">
              <w:rPr>
                <w:rFonts w:ascii="Tahoma" w:hAnsi="Tahoma" w:cs="Tahoma"/>
                <w:bCs/>
                <w:sz w:val="21"/>
                <w:szCs w:val="21"/>
              </w:rPr>
              <w:t xml:space="preserve"> Fiduciária de </w:t>
            </w:r>
            <w:r w:rsidR="00D41DDD">
              <w:rPr>
                <w:rFonts w:ascii="Tahoma" w:hAnsi="Tahoma" w:cs="Tahoma"/>
                <w:bCs/>
                <w:sz w:val="21"/>
                <w:szCs w:val="21"/>
              </w:rPr>
              <w:t>Unidades,</w:t>
            </w:r>
            <w:r w:rsidR="00D41DDD" w:rsidRPr="003A3692">
              <w:rPr>
                <w:rFonts w:ascii="Tahoma" w:hAnsi="Tahoma" w:cs="Tahoma"/>
                <w:bCs/>
                <w:sz w:val="21"/>
                <w:szCs w:val="21"/>
              </w:rPr>
              <w:t xml:space="preserve"> </w:t>
            </w:r>
            <w:r w:rsidRPr="003A3692">
              <w:rPr>
                <w:rFonts w:ascii="Tahoma" w:hAnsi="Tahoma" w:cs="Tahoma"/>
                <w:bCs/>
                <w:sz w:val="21"/>
                <w:szCs w:val="21"/>
              </w:rPr>
              <w:t xml:space="preserve">a </w:t>
            </w:r>
            <w:r w:rsidR="00021E92">
              <w:rPr>
                <w:rFonts w:ascii="Tahoma" w:hAnsi="Tahoma" w:cs="Tahoma"/>
                <w:bCs/>
                <w:sz w:val="21"/>
                <w:szCs w:val="21"/>
              </w:rPr>
              <w:t xml:space="preserve">Promessa de Cessão Fiduciária </w:t>
            </w:r>
            <w:r w:rsidRPr="003A3692">
              <w:rPr>
                <w:rFonts w:ascii="Tahoma" w:hAnsi="Tahoma" w:cs="Tahoma"/>
                <w:bCs/>
                <w:sz w:val="21"/>
                <w:szCs w:val="21"/>
              </w:rPr>
              <w:t>de Recebíveis, a Fiança e o Fundo de Reserva;</w:t>
            </w:r>
          </w:p>
          <w:p w14:paraId="44334531" w14:textId="77777777" w:rsidR="00305F5C" w:rsidRPr="003A3692"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3A3692" w14:paraId="149B156D" w14:textId="77777777" w:rsidTr="0C3B97FC">
        <w:trPr>
          <w:trHeight w:val="20"/>
        </w:trPr>
        <w:tc>
          <w:tcPr>
            <w:tcW w:w="3614" w:type="dxa"/>
            <w:gridSpan w:val="3"/>
          </w:tcPr>
          <w:p w14:paraId="503D122F" w14:textId="2EFA67DB" w:rsidR="0048733D" w:rsidRPr="00EE6A88" w:rsidRDefault="0048733D" w:rsidP="003A3692">
            <w:pPr>
              <w:widowControl w:val="0"/>
              <w:tabs>
                <w:tab w:val="left" w:pos="236"/>
              </w:tabs>
              <w:suppressAutoHyphens/>
              <w:spacing w:line="300" w:lineRule="exact"/>
              <w:ind w:left="-44"/>
              <w:rPr>
                <w:rFonts w:ascii="Tahoma" w:hAnsi="Tahoma" w:cs="Tahoma"/>
                <w:sz w:val="21"/>
                <w:szCs w:val="21"/>
              </w:rPr>
            </w:pPr>
            <w:r w:rsidRPr="00EE6A88">
              <w:rPr>
                <w:rFonts w:ascii="Tahoma" w:hAnsi="Tahoma" w:cs="Tahoma"/>
                <w:bCs/>
                <w:sz w:val="21"/>
                <w:szCs w:val="21"/>
              </w:rPr>
              <w:t>“</w:t>
            </w:r>
            <w:r w:rsidRPr="00EE6A88">
              <w:rPr>
                <w:rFonts w:ascii="Tahoma" w:hAnsi="Tahoma" w:cs="Tahoma"/>
                <w:bCs/>
                <w:sz w:val="21"/>
                <w:szCs w:val="21"/>
                <w:u w:val="single"/>
              </w:rPr>
              <w:t>Habite-se</w:t>
            </w:r>
            <w:r w:rsidRPr="00EE6A88">
              <w:rPr>
                <w:rFonts w:ascii="Tahoma" w:hAnsi="Tahoma" w:cs="Tahoma"/>
                <w:bCs/>
                <w:sz w:val="21"/>
                <w:szCs w:val="21"/>
              </w:rPr>
              <w:t>”:</w:t>
            </w:r>
          </w:p>
        </w:tc>
        <w:tc>
          <w:tcPr>
            <w:tcW w:w="6095" w:type="dxa"/>
            <w:gridSpan w:val="2"/>
          </w:tcPr>
          <w:p w14:paraId="51EF7ECC" w14:textId="61393F81" w:rsidR="0048733D" w:rsidRPr="003A3692" w:rsidRDefault="78984B6A" w:rsidP="0C3B97FC">
            <w:pPr>
              <w:widowControl w:val="0"/>
              <w:tabs>
                <w:tab w:val="left" w:pos="236"/>
              </w:tabs>
              <w:suppressAutoHyphens/>
              <w:spacing w:line="300" w:lineRule="exact"/>
              <w:ind w:left="-44"/>
              <w:jc w:val="both"/>
              <w:rPr>
                <w:rFonts w:ascii="Tahoma" w:hAnsi="Tahoma" w:cs="Tahoma"/>
                <w:sz w:val="21"/>
                <w:szCs w:val="21"/>
              </w:rPr>
            </w:pPr>
            <w:r w:rsidRPr="0C3B97FC">
              <w:rPr>
                <w:rFonts w:ascii="Tahoma" w:hAnsi="Tahoma" w:cs="Tahoma"/>
                <w:sz w:val="21"/>
                <w:szCs w:val="21"/>
              </w:rPr>
              <w:t xml:space="preserve">O auto de conclusão das obras </w:t>
            </w:r>
            <w:r w:rsidRPr="009C38D0">
              <w:rPr>
                <w:rFonts w:ascii="Tahoma" w:hAnsi="Tahoma" w:cs="Tahoma"/>
                <w:sz w:val="21"/>
                <w:szCs w:val="21"/>
              </w:rPr>
              <w:t xml:space="preserve">do Empreendimento, ou </w:t>
            </w:r>
            <w:r w:rsidRPr="009C38D0">
              <w:rPr>
                <w:rFonts w:ascii="Tahoma" w:hAnsi="Tahoma" w:cs="Tahoma"/>
                <w:sz w:val="21"/>
                <w:szCs w:val="21"/>
              </w:rPr>
              <w:lastRenderedPageBreak/>
              <w:t xml:space="preserve">documento equivalente a ser emitido pelos órgãos competentes, cujo data prevista para emissão é de até </w:t>
            </w:r>
            <w:r w:rsidR="4730290A" w:rsidRPr="009C38D0">
              <w:rPr>
                <w:rFonts w:ascii="Tahoma" w:hAnsi="Tahoma" w:cs="Tahoma"/>
                <w:sz w:val="21"/>
                <w:szCs w:val="21"/>
              </w:rPr>
              <w:t>Janeiro</w:t>
            </w:r>
            <w:r w:rsidRPr="009C38D0">
              <w:rPr>
                <w:rFonts w:ascii="Tahoma" w:hAnsi="Tahoma" w:cs="Tahoma"/>
                <w:sz w:val="21"/>
                <w:szCs w:val="21"/>
              </w:rPr>
              <w:t>/202</w:t>
            </w:r>
            <w:r w:rsidR="4730290A" w:rsidRPr="009C38D0">
              <w:rPr>
                <w:rFonts w:ascii="Tahoma" w:hAnsi="Tahoma" w:cs="Tahoma"/>
                <w:sz w:val="21"/>
                <w:szCs w:val="21"/>
              </w:rPr>
              <w:t>5</w:t>
            </w:r>
            <w:r w:rsidRPr="009C38D0">
              <w:rPr>
                <w:rFonts w:ascii="Tahoma" w:hAnsi="Tahoma" w:cs="Tahoma"/>
                <w:sz w:val="21"/>
                <w:szCs w:val="21"/>
              </w:rPr>
              <w:t>;</w:t>
            </w:r>
          </w:p>
          <w:p w14:paraId="6BE03D43" w14:textId="77777777" w:rsidR="0048733D" w:rsidRPr="003A3692"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0D26B4" w:rsidRPr="003A3692" w14:paraId="38DE9A8D" w14:textId="77777777" w:rsidTr="0C3B97FC">
        <w:trPr>
          <w:trHeight w:val="20"/>
        </w:trPr>
        <w:tc>
          <w:tcPr>
            <w:tcW w:w="3614" w:type="dxa"/>
            <w:gridSpan w:val="3"/>
          </w:tcPr>
          <w:p w14:paraId="37AED0BA" w14:textId="77777777" w:rsidR="000D26B4" w:rsidRPr="003A3692" w:rsidRDefault="000D26B4" w:rsidP="003A3692">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bCs/>
                <w:sz w:val="21"/>
                <w:szCs w:val="21"/>
              </w:rPr>
              <w:lastRenderedPageBreak/>
              <w:t>“</w:t>
            </w:r>
            <w:r w:rsidRPr="003A3692">
              <w:rPr>
                <w:rFonts w:ascii="Tahoma" w:hAnsi="Tahoma" w:cs="Tahoma"/>
                <w:bCs/>
                <w:sz w:val="21"/>
                <w:szCs w:val="21"/>
                <w:u w:val="single"/>
              </w:rPr>
              <w:t>IGP-M/FGV</w:t>
            </w:r>
            <w:r w:rsidRPr="003A3692">
              <w:rPr>
                <w:rFonts w:ascii="Tahoma" w:hAnsi="Tahoma" w:cs="Tahoma"/>
                <w:bCs/>
                <w:sz w:val="21"/>
                <w:szCs w:val="21"/>
              </w:rPr>
              <w:t>”:</w:t>
            </w:r>
          </w:p>
        </w:tc>
        <w:tc>
          <w:tcPr>
            <w:tcW w:w="6095" w:type="dxa"/>
            <w:gridSpan w:val="2"/>
          </w:tcPr>
          <w:p w14:paraId="488A49EF" w14:textId="77777777" w:rsidR="000D26B4" w:rsidRPr="003A3692" w:rsidRDefault="000D26B4" w:rsidP="003A3692">
            <w:pPr>
              <w:widowControl w:val="0"/>
              <w:tabs>
                <w:tab w:val="left" w:pos="236"/>
              </w:tabs>
              <w:suppressAutoHyphens/>
              <w:spacing w:line="300" w:lineRule="exact"/>
              <w:ind w:left="-44"/>
              <w:jc w:val="both"/>
              <w:rPr>
                <w:rFonts w:ascii="Tahoma" w:hAnsi="Tahoma" w:cs="Tahoma"/>
                <w:bCs/>
                <w:sz w:val="21"/>
                <w:szCs w:val="21"/>
              </w:rPr>
            </w:pPr>
            <w:r w:rsidRPr="003A3692">
              <w:rPr>
                <w:rFonts w:ascii="Tahoma" w:hAnsi="Tahoma" w:cs="Tahoma"/>
                <w:bCs/>
                <w:sz w:val="21"/>
                <w:szCs w:val="21"/>
              </w:rPr>
              <w:t>Índice Geral de Preços do Mercado, apurado e divulgado pela Fundação Getúlio Vargas;</w:t>
            </w:r>
          </w:p>
          <w:p w14:paraId="7C4331E8" w14:textId="77777777" w:rsidR="005803C2" w:rsidRPr="003A3692"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74D5B" w:rsidRPr="003A3692" w14:paraId="55D9FE91" w14:textId="77777777" w:rsidTr="00C65409">
        <w:trPr>
          <w:trHeight w:val="20"/>
        </w:trPr>
        <w:tc>
          <w:tcPr>
            <w:tcW w:w="3614" w:type="dxa"/>
            <w:gridSpan w:val="3"/>
          </w:tcPr>
          <w:p w14:paraId="53D91E97" w14:textId="33A81AE2" w:rsidR="00574D5B" w:rsidRPr="003A3692" w:rsidRDefault="00574D5B" w:rsidP="00C65409">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Imóve</w:t>
            </w:r>
            <w:r>
              <w:rPr>
                <w:rFonts w:ascii="Tahoma" w:hAnsi="Tahoma" w:cs="Tahoma"/>
                <w:sz w:val="21"/>
                <w:szCs w:val="21"/>
                <w:u w:val="single"/>
              </w:rPr>
              <w:t>is</w:t>
            </w:r>
            <w:r w:rsidRPr="003A3692">
              <w:rPr>
                <w:rFonts w:ascii="Tahoma" w:hAnsi="Tahoma" w:cs="Tahoma"/>
                <w:sz w:val="21"/>
                <w:szCs w:val="21"/>
              </w:rPr>
              <w:t>”:</w:t>
            </w:r>
          </w:p>
        </w:tc>
        <w:tc>
          <w:tcPr>
            <w:tcW w:w="6095" w:type="dxa"/>
            <w:gridSpan w:val="2"/>
          </w:tcPr>
          <w:p w14:paraId="4B775DFF" w14:textId="64B7C2FA" w:rsidR="00574D5B" w:rsidRPr="003A3692" w:rsidRDefault="00574D5B" w:rsidP="00C65409">
            <w:pPr>
              <w:widowControl w:val="0"/>
              <w:spacing w:line="300" w:lineRule="exact"/>
              <w:ind w:left="-44"/>
              <w:jc w:val="both"/>
              <w:rPr>
                <w:rFonts w:ascii="Tahoma" w:hAnsi="Tahoma" w:cs="Tahoma"/>
                <w:color w:val="000000"/>
                <w:sz w:val="21"/>
                <w:szCs w:val="21"/>
              </w:rPr>
            </w:pPr>
            <w:r>
              <w:rPr>
                <w:rFonts w:ascii="Tahoma" w:hAnsi="Tahoma" w:cs="Tahoma"/>
                <w:sz w:val="21"/>
                <w:szCs w:val="21"/>
              </w:rPr>
              <w:t>Em conjunto, o Imóvel Cayenne e o Imóvel Livina</w:t>
            </w:r>
            <w:r w:rsidRPr="003A3692">
              <w:rPr>
                <w:rFonts w:ascii="Tahoma" w:eastAsia="MS Mincho" w:hAnsi="Tahoma" w:cs="Tahoma"/>
                <w:sz w:val="21"/>
                <w:szCs w:val="21"/>
              </w:rPr>
              <w:t>;</w:t>
            </w:r>
          </w:p>
          <w:p w14:paraId="3D5DE2FE" w14:textId="77777777" w:rsidR="00574D5B" w:rsidRPr="003A3692" w:rsidRDefault="00574D5B" w:rsidP="00C65409">
            <w:pPr>
              <w:widowControl w:val="0"/>
              <w:spacing w:line="300" w:lineRule="exact"/>
              <w:ind w:left="-44"/>
              <w:jc w:val="both"/>
              <w:rPr>
                <w:rFonts w:ascii="Tahoma" w:hAnsi="Tahoma" w:cs="Tahoma"/>
                <w:color w:val="000000"/>
                <w:sz w:val="21"/>
                <w:szCs w:val="21"/>
              </w:rPr>
            </w:pPr>
          </w:p>
        </w:tc>
      </w:tr>
      <w:tr w:rsidR="00574D5B" w:rsidRPr="003A3692" w14:paraId="4E9B1438" w14:textId="77777777" w:rsidTr="00C65409">
        <w:trPr>
          <w:trHeight w:val="20"/>
        </w:trPr>
        <w:tc>
          <w:tcPr>
            <w:tcW w:w="3614" w:type="dxa"/>
            <w:gridSpan w:val="3"/>
          </w:tcPr>
          <w:p w14:paraId="2707E7C7" w14:textId="63095B4C" w:rsidR="00574D5B" w:rsidRPr="003A3692" w:rsidRDefault="00574D5B" w:rsidP="00C65409">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Imóvel</w:t>
            </w:r>
            <w:r>
              <w:rPr>
                <w:rFonts w:ascii="Tahoma" w:hAnsi="Tahoma" w:cs="Tahoma"/>
                <w:sz w:val="21"/>
                <w:szCs w:val="21"/>
                <w:u w:val="single"/>
              </w:rPr>
              <w:t xml:space="preserve"> Cayenne</w:t>
            </w:r>
            <w:r w:rsidRPr="003A3692">
              <w:rPr>
                <w:rFonts w:ascii="Tahoma" w:hAnsi="Tahoma" w:cs="Tahoma"/>
                <w:sz w:val="21"/>
                <w:szCs w:val="21"/>
              </w:rPr>
              <w:t>”:</w:t>
            </w:r>
          </w:p>
        </w:tc>
        <w:tc>
          <w:tcPr>
            <w:tcW w:w="6095" w:type="dxa"/>
            <w:gridSpan w:val="2"/>
          </w:tcPr>
          <w:p w14:paraId="755394BB" w14:textId="5E252D01" w:rsidR="00574D5B" w:rsidRPr="003A3692" w:rsidRDefault="00574D5B" w:rsidP="00C65409">
            <w:pPr>
              <w:widowControl w:val="0"/>
              <w:spacing w:line="300" w:lineRule="exact"/>
              <w:ind w:left="-44"/>
              <w:jc w:val="both"/>
              <w:rPr>
                <w:rFonts w:ascii="Tahoma" w:hAnsi="Tahoma" w:cs="Tahoma"/>
                <w:color w:val="000000"/>
                <w:sz w:val="21"/>
                <w:szCs w:val="21"/>
              </w:rPr>
            </w:pPr>
            <w:r w:rsidRPr="00B123DE">
              <w:rPr>
                <w:rFonts w:ascii="Tahoma" w:hAnsi="Tahoma" w:cs="Tahoma"/>
                <w:sz w:val="21"/>
                <w:szCs w:val="21"/>
              </w:rPr>
              <w:t xml:space="preserve">imóvel localizado </w:t>
            </w:r>
            <w:r w:rsidRPr="007F647F">
              <w:rPr>
                <w:rFonts w:ascii="Tahoma" w:hAnsi="Tahoma" w:cs="Tahoma"/>
                <w:sz w:val="21"/>
                <w:szCs w:val="21"/>
              </w:rPr>
              <w:t xml:space="preserve">na </w:t>
            </w:r>
            <w:r w:rsidR="000E057F">
              <w:rPr>
                <w:rFonts w:ascii="Tahoma" w:hAnsi="Tahoma" w:cs="Tahoma"/>
                <w:sz w:val="21"/>
                <w:szCs w:val="21"/>
              </w:rPr>
              <w:t xml:space="preserve">Rua Humberto I, nºs 1.033, 1.037, 1.043, 1.051, 1.057, 1.063, 1.069 / 1.075 / 1.085 e 1.091, esquina com a Rua Major Maragliano, nºs 338, 342, 346, 356, s/n, 364, Vila Mariana, Cidade de São Paulo, Estado </w:t>
            </w:r>
            <w:r w:rsidR="000E057F" w:rsidRPr="002D48D3">
              <w:rPr>
                <w:rFonts w:ascii="Tahoma" w:hAnsi="Tahoma" w:cs="Tahoma"/>
                <w:sz w:val="21"/>
                <w:szCs w:val="21"/>
              </w:rPr>
              <w:t>de São Paulo, CEP 04018-033, melhor descritos e caracterizados pelas Matrículas nºs 24. 995, 9.810, 79.655, 12.764, 9.700, 23.819</w:t>
            </w:r>
            <w:r w:rsidR="000E057F">
              <w:rPr>
                <w:rFonts w:ascii="Tahoma" w:hAnsi="Tahoma" w:cs="Tahoma"/>
                <w:sz w:val="21"/>
                <w:szCs w:val="21"/>
              </w:rPr>
              <w:t>, 73.523</w:t>
            </w:r>
            <w:r w:rsidR="000E057F" w:rsidRPr="002D48D3">
              <w:rPr>
                <w:rFonts w:ascii="Tahoma" w:hAnsi="Tahoma" w:cs="Tahoma"/>
                <w:sz w:val="21"/>
                <w:szCs w:val="21"/>
              </w:rPr>
              <w:t xml:space="preserve"> e 28.408, bem como 10.409, 6.355, 63.882, 118.069, 48.036 e 31.115, respectivamente, todas do 1</w:t>
            </w:r>
            <w:r w:rsidR="000E057F" w:rsidRPr="00B123DE">
              <w:rPr>
                <w:rFonts w:ascii="Tahoma" w:hAnsi="Tahoma" w:cs="Tahoma"/>
                <w:sz w:val="21"/>
                <w:szCs w:val="21"/>
              </w:rPr>
              <w:t xml:space="preserve">º </w:t>
            </w:r>
            <w:r w:rsidRPr="007F647F">
              <w:rPr>
                <w:rFonts w:ascii="Tahoma" w:hAnsi="Tahoma" w:cs="Tahoma"/>
                <w:sz w:val="21"/>
                <w:szCs w:val="21"/>
              </w:rPr>
              <w:t>Oficial</w:t>
            </w:r>
            <w:r w:rsidRPr="00B123DE">
              <w:rPr>
                <w:rFonts w:ascii="Tahoma" w:hAnsi="Tahoma" w:cs="Tahoma"/>
                <w:sz w:val="21"/>
                <w:szCs w:val="21"/>
              </w:rPr>
              <w:t xml:space="preserve"> de Registro de Imóveis de São Paulo/SP</w:t>
            </w:r>
            <w:r>
              <w:rPr>
                <w:rFonts w:ascii="Tahoma" w:hAnsi="Tahoma" w:cs="Tahoma"/>
                <w:sz w:val="21"/>
                <w:szCs w:val="21"/>
              </w:rPr>
              <w:t>, o qual será adquirido pela Cayenne com os recursos oriundos da CCB Cayenne</w:t>
            </w:r>
            <w:r w:rsidRPr="003A3692">
              <w:rPr>
                <w:rFonts w:ascii="Tahoma" w:hAnsi="Tahoma" w:cs="Tahoma"/>
                <w:sz w:val="21"/>
                <w:szCs w:val="21"/>
              </w:rPr>
              <w:t xml:space="preserve">, sobre o qual </w:t>
            </w:r>
            <w:r>
              <w:rPr>
                <w:rFonts w:ascii="Tahoma" w:hAnsi="Tahoma" w:cs="Tahoma"/>
                <w:sz w:val="21"/>
                <w:szCs w:val="21"/>
              </w:rPr>
              <w:t xml:space="preserve">será </w:t>
            </w:r>
            <w:r w:rsidRPr="003A3692">
              <w:rPr>
                <w:rFonts w:ascii="Tahoma" w:hAnsi="Tahoma" w:cs="Tahoma"/>
                <w:sz w:val="21"/>
                <w:szCs w:val="21"/>
              </w:rPr>
              <w:t xml:space="preserve">incorporado o Empreendimento </w:t>
            </w:r>
            <w:r>
              <w:rPr>
                <w:rFonts w:ascii="Tahoma" w:hAnsi="Tahoma" w:cs="Tahoma"/>
                <w:sz w:val="21"/>
                <w:szCs w:val="21"/>
              </w:rPr>
              <w:t xml:space="preserve">Cayenne </w:t>
            </w:r>
            <w:r w:rsidRPr="003A3692">
              <w:rPr>
                <w:rFonts w:ascii="Tahoma" w:hAnsi="Tahoma" w:cs="Tahoma"/>
                <w:sz w:val="21"/>
                <w:szCs w:val="21"/>
              </w:rPr>
              <w:t>e sobre o qual será constituída a Alienação Fiduciária de Imóvel</w:t>
            </w:r>
            <w:r>
              <w:rPr>
                <w:rFonts w:ascii="Tahoma" w:hAnsi="Tahoma" w:cs="Tahoma"/>
                <w:sz w:val="21"/>
                <w:szCs w:val="21"/>
              </w:rPr>
              <w:t xml:space="preserve"> Cayenne</w:t>
            </w:r>
            <w:r w:rsidRPr="003A3692">
              <w:rPr>
                <w:rFonts w:ascii="Tahoma" w:eastAsia="MS Mincho" w:hAnsi="Tahoma" w:cs="Tahoma"/>
                <w:sz w:val="21"/>
                <w:szCs w:val="21"/>
              </w:rPr>
              <w:t>;</w:t>
            </w:r>
          </w:p>
          <w:p w14:paraId="227DC92A" w14:textId="77777777" w:rsidR="00574D5B" w:rsidRPr="003A3692" w:rsidRDefault="00574D5B" w:rsidP="00C65409">
            <w:pPr>
              <w:widowControl w:val="0"/>
              <w:spacing w:line="300" w:lineRule="exact"/>
              <w:ind w:left="-44"/>
              <w:jc w:val="both"/>
              <w:rPr>
                <w:rFonts w:ascii="Tahoma" w:hAnsi="Tahoma" w:cs="Tahoma"/>
                <w:color w:val="000000"/>
                <w:sz w:val="21"/>
                <w:szCs w:val="21"/>
              </w:rPr>
            </w:pPr>
          </w:p>
        </w:tc>
      </w:tr>
      <w:tr w:rsidR="002C60F7" w:rsidRPr="003A3692" w14:paraId="34CFED74" w14:textId="77777777" w:rsidTr="0C3B97FC">
        <w:trPr>
          <w:trHeight w:val="20"/>
        </w:trPr>
        <w:tc>
          <w:tcPr>
            <w:tcW w:w="3614" w:type="dxa"/>
            <w:gridSpan w:val="3"/>
          </w:tcPr>
          <w:p w14:paraId="29DA5A40" w14:textId="0F8D7D85" w:rsidR="002C60F7" w:rsidRPr="003A3692" w:rsidRDefault="002C60F7"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Imóve</w:t>
            </w:r>
            <w:r w:rsidR="00A00886" w:rsidRPr="003A3692">
              <w:rPr>
                <w:rFonts w:ascii="Tahoma" w:hAnsi="Tahoma" w:cs="Tahoma"/>
                <w:sz w:val="21"/>
                <w:szCs w:val="21"/>
                <w:u w:val="single"/>
              </w:rPr>
              <w:t>l</w:t>
            </w:r>
            <w:r w:rsidR="00574D5B">
              <w:rPr>
                <w:rFonts w:ascii="Tahoma" w:hAnsi="Tahoma" w:cs="Tahoma"/>
                <w:sz w:val="21"/>
                <w:szCs w:val="21"/>
                <w:u w:val="single"/>
              </w:rPr>
              <w:t xml:space="preserve"> Livina</w:t>
            </w:r>
            <w:r w:rsidRPr="003A3692">
              <w:rPr>
                <w:rFonts w:ascii="Tahoma" w:hAnsi="Tahoma" w:cs="Tahoma"/>
                <w:sz w:val="21"/>
                <w:szCs w:val="21"/>
              </w:rPr>
              <w:t>”:</w:t>
            </w:r>
          </w:p>
        </w:tc>
        <w:tc>
          <w:tcPr>
            <w:tcW w:w="6095" w:type="dxa"/>
            <w:gridSpan w:val="2"/>
          </w:tcPr>
          <w:p w14:paraId="38C50A10" w14:textId="60FE36F7" w:rsidR="002C60F7" w:rsidRPr="003A3692" w:rsidRDefault="007F647F" w:rsidP="003A3692">
            <w:pPr>
              <w:widowControl w:val="0"/>
              <w:spacing w:line="300" w:lineRule="exact"/>
              <w:ind w:left="-44"/>
              <w:jc w:val="both"/>
              <w:rPr>
                <w:rFonts w:ascii="Tahoma" w:hAnsi="Tahoma" w:cs="Tahoma"/>
                <w:color w:val="000000"/>
                <w:sz w:val="21"/>
                <w:szCs w:val="21"/>
              </w:rPr>
            </w:pPr>
            <w:r>
              <w:rPr>
                <w:rFonts w:ascii="Tahoma" w:hAnsi="Tahoma" w:cs="Tahoma"/>
                <w:sz w:val="21"/>
                <w:szCs w:val="21"/>
              </w:rPr>
              <w:t>dos terrenos</w:t>
            </w:r>
            <w:r w:rsidRPr="00C81549">
              <w:rPr>
                <w:rFonts w:ascii="Tahoma" w:hAnsi="Tahoma" w:cs="Tahoma"/>
                <w:sz w:val="21"/>
                <w:szCs w:val="21"/>
              </w:rPr>
              <w:t xml:space="preserve"> localizado</w:t>
            </w:r>
            <w:r>
              <w:rPr>
                <w:rFonts w:ascii="Tahoma" w:hAnsi="Tahoma" w:cs="Tahoma"/>
                <w:sz w:val="21"/>
                <w:szCs w:val="21"/>
              </w:rPr>
              <w:t>s</w:t>
            </w:r>
            <w:r w:rsidRPr="00C81549">
              <w:rPr>
                <w:rFonts w:ascii="Tahoma" w:hAnsi="Tahoma" w:cs="Tahoma"/>
                <w:sz w:val="21"/>
                <w:szCs w:val="21"/>
              </w:rPr>
              <w:t xml:space="preserve"> na </w:t>
            </w:r>
            <w:r>
              <w:rPr>
                <w:rFonts w:ascii="Tahoma" w:hAnsi="Tahoma" w:cs="Tahoma"/>
                <w:sz w:val="21"/>
                <w:szCs w:val="21"/>
              </w:rPr>
              <w:t xml:space="preserve">Av. Sabiá, nºs 462, 476 e 482/488 e Rua Gaivota nº 501, Indianópolis, São </w:t>
            </w:r>
            <w:r w:rsidRPr="00AB0489">
              <w:rPr>
                <w:rFonts w:ascii="Tahoma" w:hAnsi="Tahoma" w:cs="Tahoma"/>
                <w:sz w:val="21"/>
                <w:szCs w:val="21"/>
              </w:rPr>
              <w:t>Paulo/SP, CEP 04515-000, melhor descritos e caracterizados pelas Matrículas nºs 184.927, 222.682, 41.732</w:t>
            </w:r>
            <w:r>
              <w:rPr>
                <w:rFonts w:ascii="Tahoma" w:hAnsi="Tahoma" w:cs="Tahoma"/>
                <w:sz w:val="21"/>
                <w:szCs w:val="21"/>
              </w:rPr>
              <w:t xml:space="preserve"> e</w:t>
            </w:r>
            <w:r w:rsidRPr="00AB0489">
              <w:rPr>
                <w:rFonts w:ascii="Tahoma" w:hAnsi="Tahoma" w:cs="Tahoma"/>
                <w:sz w:val="21"/>
                <w:szCs w:val="21"/>
              </w:rPr>
              <w:t xml:space="preserve"> 95.249, respectivamente, todas do 14º</w:t>
            </w:r>
            <w:r w:rsidR="00CD07EA" w:rsidRPr="007F647F">
              <w:rPr>
                <w:rFonts w:ascii="Tahoma" w:hAnsi="Tahoma" w:cs="Tahoma"/>
                <w:sz w:val="21"/>
                <w:szCs w:val="21"/>
              </w:rPr>
              <w:t xml:space="preserve"> Oficial</w:t>
            </w:r>
            <w:r w:rsidR="00CD07EA" w:rsidRPr="00B123DE">
              <w:rPr>
                <w:rFonts w:ascii="Tahoma" w:hAnsi="Tahoma" w:cs="Tahoma"/>
                <w:sz w:val="21"/>
                <w:szCs w:val="21"/>
              </w:rPr>
              <w:t xml:space="preserve"> de Registro de Imóveis de São Paulo/SP</w:t>
            </w:r>
            <w:r w:rsidR="00CD07EA">
              <w:rPr>
                <w:rFonts w:ascii="Tahoma" w:hAnsi="Tahoma" w:cs="Tahoma"/>
                <w:sz w:val="21"/>
                <w:szCs w:val="21"/>
              </w:rPr>
              <w:t xml:space="preserve">, o qual será adquirido pela </w:t>
            </w:r>
            <w:r w:rsidR="00574D5B">
              <w:rPr>
                <w:rFonts w:ascii="Tahoma" w:hAnsi="Tahoma" w:cs="Tahoma"/>
                <w:sz w:val="21"/>
                <w:szCs w:val="21"/>
              </w:rPr>
              <w:t xml:space="preserve">Livina </w:t>
            </w:r>
            <w:r w:rsidR="00CD07EA">
              <w:rPr>
                <w:rFonts w:ascii="Tahoma" w:hAnsi="Tahoma" w:cs="Tahoma"/>
                <w:sz w:val="21"/>
                <w:szCs w:val="21"/>
              </w:rPr>
              <w:t>com os recursos oriundos da CCB</w:t>
            </w:r>
            <w:r w:rsidR="00574D5B">
              <w:rPr>
                <w:rFonts w:ascii="Tahoma" w:hAnsi="Tahoma" w:cs="Tahoma"/>
                <w:sz w:val="21"/>
                <w:szCs w:val="21"/>
              </w:rPr>
              <w:t xml:space="preserve"> Livina</w:t>
            </w:r>
            <w:r w:rsidR="00A00886" w:rsidRPr="003A3692">
              <w:rPr>
                <w:rFonts w:ascii="Tahoma" w:hAnsi="Tahoma" w:cs="Tahoma"/>
                <w:sz w:val="21"/>
                <w:szCs w:val="21"/>
              </w:rPr>
              <w:t xml:space="preserve">, sobre o qual </w:t>
            </w:r>
            <w:r w:rsidR="00CD07EA">
              <w:rPr>
                <w:rFonts w:ascii="Tahoma" w:hAnsi="Tahoma" w:cs="Tahoma"/>
                <w:sz w:val="21"/>
                <w:szCs w:val="21"/>
              </w:rPr>
              <w:t xml:space="preserve">será </w:t>
            </w:r>
            <w:r w:rsidR="00A00886" w:rsidRPr="003A3692">
              <w:rPr>
                <w:rFonts w:ascii="Tahoma" w:hAnsi="Tahoma" w:cs="Tahoma"/>
                <w:sz w:val="21"/>
                <w:szCs w:val="21"/>
              </w:rPr>
              <w:t xml:space="preserve">incorporado o Empreendimento </w:t>
            </w:r>
            <w:r w:rsidR="00574D5B">
              <w:rPr>
                <w:rFonts w:ascii="Tahoma" w:hAnsi="Tahoma" w:cs="Tahoma"/>
                <w:sz w:val="21"/>
                <w:szCs w:val="21"/>
              </w:rPr>
              <w:t xml:space="preserve">Livina </w:t>
            </w:r>
            <w:r w:rsidR="00A00886" w:rsidRPr="003A3692">
              <w:rPr>
                <w:rFonts w:ascii="Tahoma" w:hAnsi="Tahoma" w:cs="Tahoma"/>
                <w:sz w:val="21"/>
                <w:szCs w:val="21"/>
              </w:rPr>
              <w:t>e sobre o qual será constituída a Alienação Fiduciária de Imóvel</w:t>
            </w:r>
            <w:r w:rsidR="00574D5B">
              <w:rPr>
                <w:rFonts w:ascii="Tahoma" w:hAnsi="Tahoma" w:cs="Tahoma"/>
                <w:sz w:val="21"/>
                <w:szCs w:val="21"/>
              </w:rPr>
              <w:t xml:space="preserve"> Livina</w:t>
            </w:r>
            <w:r w:rsidR="002C60F7" w:rsidRPr="003A3692">
              <w:rPr>
                <w:rFonts w:ascii="Tahoma" w:eastAsia="MS Mincho" w:hAnsi="Tahoma" w:cs="Tahoma"/>
                <w:sz w:val="21"/>
                <w:szCs w:val="21"/>
              </w:rPr>
              <w:t>;</w:t>
            </w:r>
          </w:p>
          <w:p w14:paraId="7A1FE638" w14:textId="77777777" w:rsidR="002C60F7" w:rsidRPr="003A3692" w:rsidRDefault="002C60F7" w:rsidP="003A3692">
            <w:pPr>
              <w:widowControl w:val="0"/>
              <w:spacing w:line="300" w:lineRule="exact"/>
              <w:ind w:left="-44"/>
              <w:jc w:val="both"/>
              <w:rPr>
                <w:rFonts w:ascii="Tahoma" w:hAnsi="Tahoma" w:cs="Tahoma"/>
                <w:color w:val="000000"/>
                <w:sz w:val="21"/>
                <w:szCs w:val="21"/>
              </w:rPr>
            </w:pPr>
          </w:p>
        </w:tc>
      </w:tr>
      <w:tr w:rsidR="00CD07EA" w:rsidRPr="003A3692" w14:paraId="22878D2A" w14:textId="77777777" w:rsidTr="0C3B97FC">
        <w:trPr>
          <w:trHeight w:val="20"/>
        </w:trPr>
        <w:tc>
          <w:tcPr>
            <w:tcW w:w="3614" w:type="dxa"/>
            <w:gridSpan w:val="3"/>
          </w:tcPr>
          <w:p w14:paraId="7D7D5A56" w14:textId="514CE924" w:rsidR="00CD07EA" w:rsidRPr="003A3692" w:rsidRDefault="00CD07EA" w:rsidP="0092321F">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Índice Financeiro</w:t>
            </w:r>
            <w:r w:rsidRPr="003A3692">
              <w:rPr>
                <w:rFonts w:ascii="Tahoma" w:eastAsia="MS Mincho" w:hAnsi="Tahoma" w:cs="Tahoma"/>
                <w:color w:val="000000"/>
                <w:sz w:val="21"/>
                <w:szCs w:val="21"/>
                <w:lang w:eastAsia="en-US"/>
              </w:rPr>
              <w:t>”:</w:t>
            </w:r>
          </w:p>
        </w:tc>
        <w:tc>
          <w:tcPr>
            <w:tcW w:w="6095" w:type="dxa"/>
            <w:gridSpan w:val="2"/>
          </w:tcPr>
          <w:p w14:paraId="4CFF8915" w14:textId="57354FF1" w:rsidR="00CD07EA" w:rsidRPr="003A3692" w:rsidRDefault="00CD07EA" w:rsidP="0092321F">
            <w:pPr>
              <w:widowControl w:val="0"/>
              <w:tabs>
                <w:tab w:val="left" w:pos="236"/>
              </w:tabs>
              <w:suppressAutoHyphens/>
              <w:spacing w:line="300" w:lineRule="exact"/>
              <w:ind w:left="-44"/>
              <w:jc w:val="both"/>
              <w:rPr>
                <w:rFonts w:ascii="Tahoma" w:hAnsi="Tahoma" w:cs="Tahoma"/>
                <w:color w:val="000000"/>
                <w:sz w:val="21"/>
                <w:szCs w:val="21"/>
              </w:rPr>
            </w:pPr>
            <w:r>
              <w:rPr>
                <w:rFonts w:ascii="Tahoma" w:hAnsi="Tahoma" w:cs="Tahoma"/>
                <w:sz w:val="21"/>
                <w:szCs w:val="21"/>
              </w:rPr>
              <w:t>o Índice Financeiro a ser calculado pela Emissora na forma deste Termo</w:t>
            </w:r>
            <w:r w:rsidRPr="003A3692">
              <w:rPr>
                <w:rFonts w:ascii="Tahoma" w:hAnsi="Tahoma" w:cs="Tahoma"/>
                <w:color w:val="000000"/>
                <w:sz w:val="21"/>
                <w:szCs w:val="21"/>
              </w:rPr>
              <w:t>;</w:t>
            </w:r>
          </w:p>
          <w:p w14:paraId="023ABD94" w14:textId="77777777" w:rsidR="00CD07EA" w:rsidRPr="003A3692" w:rsidRDefault="00CD07EA" w:rsidP="0092321F">
            <w:pPr>
              <w:widowControl w:val="0"/>
              <w:tabs>
                <w:tab w:val="left" w:pos="236"/>
              </w:tabs>
              <w:suppressAutoHyphens/>
              <w:spacing w:line="300" w:lineRule="exact"/>
              <w:ind w:left="-44"/>
              <w:jc w:val="both"/>
              <w:rPr>
                <w:rFonts w:ascii="Tahoma" w:hAnsi="Tahoma" w:cs="Tahoma"/>
                <w:color w:val="000000"/>
                <w:sz w:val="21"/>
                <w:szCs w:val="21"/>
              </w:rPr>
            </w:pPr>
          </w:p>
        </w:tc>
      </w:tr>
      <w:tr w:rsidR="004A1F9F" w:rsidRPr="003A3692" w14:paraId="4F6A8280" w14:textId="77777777" w:rsidTr="0C3B97FC">
        <w:trPr>
          <w:trHeight w:val="20"/>
        </w:trPr>
        <w:tc>
          <w:tcPr>
            <w:tcW w:w="3614" w:type="dxa"/>
            <w:gridSpan w:val="3"/>
          </w:tcPr>
          <w:p w14:paraId="6D9EBF78" w14:textId="67083A17" w:rsidR="004A1F9F" w:rsidRPr="003A3692" w:rsidRDefault="004A1F9F" w:rsidP="003A3692">
            <w:pPr>
              <w:widowControl w:val="0"/>
              <w:suppressAutoHyphens/>
              <w:snapToGrid w:val="0"/>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Instrução CVM nº 301/16</w:t>
            </w:r>
            <w:r w:rsidRPr="003A3692">
              <w:rPr>
                <w:rFonts w:ascii="Tahoma" w:hAnsi="Tahoma" w:cs="Tahoma"/>
                <w:color w:val="000000"/>
                <w:sz w:val="21"/>
                <w:szCs w:val="21"/>
              </w:rPr>
              <w:t>”:</w:t>
            </w:r>
          </w:p>
        </w:tc>
        <w:tc>
          <w:tcPr>
            <w:tcW w:w="6095" w:type="dxa"/>
            <w:gridSpan w:val="2"/>
          </w:tcPr>
          <w:p w14:paraId="5BEDE9FE" w14:textId="77777777" w:rsidR="00080E45" w:rsidRPr="003A3692"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A Instrução da CVM nº 301, de 16 de abril de 1999</w:t>
            </w:r>
            <w:r w:rsidR="005E21A6" w:rsidRPr="003A3692">
              <w:rPr>
                <w:rFonts w:ascii="Tahoma" w:hAnsi="Tahoma" w:cs="Tahoma"/>
                <w:color w:val="000000"/>
                <w:sz w:val="21"/>
                <w:szCs w:val="21"/>
              </w:rPr>
              <w:t>;</w:t>
            </w:r>
          </w:p>
          <w:p w14:paraId="7E243DF9" w14:textId="513695DB" w:rsidR="004A1F9F" w:rsidRPr="003A3692"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3A3692" w14:paraId="264F2898" w14:textId="77777777" w:rsidTr="0C3B97FC">
        <w:trPr>
          <w:trHeight w:val="20"/>
        </w:trPr>
        <w:tc>
          <w:tcPr>
            <w:tcW w:w="3614" w:type="dxa"/>
            <w:gridSpan w:val="3"/>
          </w:tcPr>
          <w:p w14:paraId="0564A3C0" w14:textId="77777777" w:rsidR="000D26B4" w:rsidRPr="003A3692"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Instrução CVM nº 400/03</w:t>
            </w:r>
            <w:r w:rsidRPr="003A3692">
              <w:rPr>
                <w:rFonts w:ascii="Tahoma" w:hAnsi="Tahoma" w:cs="Tahoma"/>
                <w:color w:val="000000"/>
                <w:sz w:val="21"/>
                <w:szCs w:val="21"/>
              </w:rPr>
              <w:t>”:</w:t>
            </w:r>
          </w:p>
        </w:tc>
        <w:tc>
          <w:tcPr>
            <w:tcW w:w="6095" w:type="dxa"/>
            <w:gridSpan w:val="2"/>
          </w:tcPr>
          <w:p w14:paraId="00EABC71" w14:textId="5B4ED820"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 xml:space="preserve">Instrução da CVM nº 400, de 29 de dezembro de 2003, conforme </w:t>
            </w:r>
            <w:r w:rsidRPr="003A3692">
              <w:rPr>
                <w:rFonts w:ascii="Tahoma" w:hAnsi="Tahoma" w:cs="Tahoma"/>
                <w:sz w:val="21"/>
                <w:szCs w:val="21"/>
              </w:rPr>
              <w:t>alterada</w:t>
            </w:r>
            <w:r w:rsidRPr="003A3692">
              <w:rPr>
                <w:rFonts w:ascii="Tahoma" w:hAnsi="Tahoma" w:cs="Tahoma"/>
                <w:color w:val="000000"/>
                <w:sz w:val="21"/>
                <w:szCs w:val="21"/>
              </w:rPr>
              <w:t>;</w:t>
            </w:r>
          </w:p>
          <w:p w14:paraId="484BFDA9"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0D26B4" w:rsidRPr="003A3692" w14:paraId="01AE5A17" w14:textId="77777777" w:rsidTr="0C3B97FC">
        <w:trPr>
          <w:trHeight w:val="20"/>
        </w:trPr>
        <w:tc>
          <w:tcPr>
            <w:tcW w:w="3614" w:type="dxa"/>
            <w:gridSpan w:val="3"/>
          </w:tcPr>
          <w:p w14:paraId="45D5193F" w14:textId="77777777" w:rsidR="000D26B4" w:rsidRPr="003A3692" w:rsidRDefault="000D26B4"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Instrução CVM nº 476/09</w:t>
            </w:r>
            <w:r w:rsidRPr="003A3692">
              <w:rPr>
                <w:rFonts w:ascii="Tahoma" w:hAnsi="Tahoma" w:cs="Tahoma"/>
                <w:color w:val="000000"/>
                <w:sz w:val="21"/>
                <w:szCs w:val="21"/>
              </w:rPr>
              <w:t>”:</w:t>
            </w:r>
          </w:p>
          <w:p w14:paraId="1B367169" w14:textId="77777777" w:rsidR="000D26B4" w:rsidRPr="003A3692"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Instrução da CVM nº 476, de 16 de janeiro de 2009, conforme alterada;</w:t>
            </w:r>
          </w:p>
          <w:p w14:paraId="0EE1A61D"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0D26B4" w:rsidRPr="003A3692" w14:paraId="39D64FD0" w14:textId="77777777" w:rsidTr="0C3B97FC">
        <w:trPr>
          <w:trHeight w:val="20"/>
        </w:trPr>
        <w:tc>
          <w:tcPr>
            <w:tcW w:w="3614" w:type="dxa"/>
            <w:gridSpan w:val="3"/>
          </w:tcPr>
          <w:p w14:paraId="18C2D6A3" w14:textId="77777777" w:rsidR="000D26B4" w:rsidRPr="003A3692" w:rsidRDefault="000D26B4"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lastRenderedPageBreak/>
              <w:t>“</w:t>
            </w:r>
            <w:r w:rsidRPr="003A3692">
              <w:rPr>
                <w:rFonts w:ascii="Tahoma" w:hAnsi="Tahoma" w:cs="Tahoma"/>
                <w:color w:val="000000"/>
                <w:sz w:val="21"/>
                <w:szCs w:val="21"/>
                <w:u w:val="single"/>
              </w:rPr>
              <w:t>Instrução CVM nº 539/14</w:t>
            </w:r>
            <w:r w:rsidRPr="003A3692">
              <w:rPr>
                <w:rFonts w:ascii="Tahoma" w:hAnsi="Tahoma" w:cs="Tahoma"/>
                <w:color w:val="000000"/>
                <w:sz w:val="21"/>
                <w:szCs w:val="21"/>
              </w:rPr>
              <w:t>”:</w:t>
            </w:r>
          </w:p>
        </w:tc>
        <w:tc>
          <w:tcPr>
            <w:tcW w:w="6095" w:type="dxa"/>
            <w:gridSpan w:val="2"/>
          </w:tcPr>
          <w:p w14:paraId="05B0DA20" w14:textId="1F50B9CA"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Instrução da CVM nº 539, de 13 de novembro de 2013, conforme alterada;</w:t>
            </w:r>
          </w:p>
          <w:p w14:paraId="6CACBCDD" w14:textId="77777777"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16035" w:rsidRPr="003A3692" w14:paraId="3C8439F4" w14:textId="77777777" w:rsidTr="0C3B97FC">
        <w:trPr>
          <w:trHeight w:val="20"/>
        </w:trPr>
        <w:tc>
          <w:tcPr>
            <w:tcW w:w="3614" w:type="dxa"/>
            <w:gridSpan w:val="3"/>
          </w:tcPr>
          <w:p w14:paraId="3DEA2B0B" w14:textId="77777777" w:rsidR="00C16035" w:rsidRPr="003A3692" w:rsidRDefault="00C16035"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Instrução CVM 617/19</w:t>
            </w:r>
            <w:r w:rsidRPr="003A3692">
              <w:rPr>
                <w:rFonts w:ascii="Tahoma" w:hAnsi="Tahoma" w:cs="Tahoma"/>
                <w:color w:val="000000"/>
                <w:sz w:val="21"/>
                <w:szCs w:val="21"/>
              </w:rPr>
              <w:t>”:</w:t>
            </w:r>
          </w:p>
        </w:tc>
        <w:tc>
          <w:tcPr>
            <w:tcW w:w="6095" w:type="dxa"/>
            <w:gridSpan w:val="2"/>
          </w:tcPr>
          <w:p w14:paraId="5B821325" w14:textId="77777777" w:rsidR="00C16035" w:rsidRPr="003A3692"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3A3692"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3A3692" w14:paraId="31FEF756" w14:textId="77777777" w:rsidTr="0C3B97FC">
        <w:trPr>
          <w:trHeight w:val="20"/>
        </w:trPr>
        <w:tc>
          <w:tcPr>
            <w:tcW w:w="3614" w:type="dxa"/>
            <w:gridSpan w:val="3"/>
          </w:tcPr>
          <w:p w14:paraId="6DC0BD32" w14:textId="77777777" w:rsidR="000D26B4" w:rsidRPr="003A3692" w:rsidRDefault="000D26B4"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Investidores</w:t>
            </w:r>
            <w:r w:rsidRPr="003A3692">
              <w:rPr>
                <w:rFonts w:ascii="Tahoma" w:hAnsi="Tahoma" w:cs="Tahoma"/>
                <w:color w:val="000000"/>
                <w:sz w:val="21"/>
                <w:szCs w:val="21"/>
              </w:rPr>
              <w:t>” ou “</w:t>
            </w:r>
            <w:r w:rsidRPr="003A3692">
              <w:rPr>
                <w:rFonts w:ascii="Tahoma" w:hAnsi="Tahoma" w:cs="Tahoma"/>
                <w:color w:val="000000"/>
                <w:sz w:val="21"/>
                <w:szCs w:val="21"/>
                <w:u w:val="single"/>
              </w:rPr>
              <w:t>Titulares dos CRI</w:t>
            </w:r>
            <w:r w:rsidRPr="003A3692">
              <w:rPr>
                <w:rFonts w:ascii="Tahoma" w:hAnsi="Tahoma" w:cs="Tahoma"/>
                <w:color w:val="000000"/>
                <w:sz w:val="21"/>
                <w:szCs w:val="21"/>
              </w:rPr>
              <w:t>”:</w:t>
            </w:r>
          </w:p>
          <w:p w14:paraId="162710D1" w14:textId="77777777" w:rsidR="000D26B4" w:rsidRPr="003A3692"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3A3692" w:rsidRDefault="000D26B4"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Os </w:t>
            </w:r>
            <w:r w:rsidRPr="003A3692">
              <w:rPr>
                <w:rFonts w:ascii="Tahoma" w:hAnsi="Tahoma" w:cs="Tahoma"/>
                <w:color w:val="000000"/>
                <w:sz w:val="21"/>
                <w:szCs w:val="21"/>
              </w:rPr>
              <w:t>detentores</w:t>
            </w:r>
            <w:r w:rsidRPr="003A3692">
              <w:rPr>
                <w:rFonts w:ascii="Tahoma" w:hAnsi="Tahoma" w:cs="Tahoma"/>
                <w:sz w:val="21"/>
                <w:szCs w:val="21"/>
              </w:rPr>
              <w:t xml:space="preserve"> dos CRI;</w:t>
            </w:r>
          </w:p>
          <w:p w14:paraId="2F001A55"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481D49" w:rsidRPr="003A3692" w14:paraId="6B1F8A9C" w14:textId="77777777" w:rsidTr="0C3B97FC">
        <w:trPr>
          <w:trHeight w:val="20"/>
        </w:trPr>
        <w:tc>
          <w:tcPr>
            <w:tcW w:w="3614" w:type="dxa"/>
            <w:gridSpan w:val="3"/>
          </w:tcPr>
          <w:p w14:paraId="5CFFBDBC" w14:textId="669582AE" w:rsidR="00481D49" w:rsidRPr="003A3692" w:rsidRDefault="00481D49"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IPCA/IBGE</w:t>
            </w:r>
            <w:r w:rsidRPr="003A3692">
              <w:rPr>
                <w:rFonts w:ascii="Tahoma" w:hAnsi="Tahoma" w:cs="Tahoma"/>
                <w:color w:val="000000"/>
                <w:sz w:val="21"/>
                <w:szCs w:val="21"/>
              </w:rPr>
              <w:t>”:</w:t>
            </w:r>
          </w:p>
        </w:tc>
        <w:tc>
          <w:tcPr>
            <w:tcW w:w="6095" w:type="dxa"/>
            <w:gridSpan w:val="2"/>
          </w:tcPr>
          <w:p w14:paraId="777D6709" w14:textId="1C43DCCD" w:rsidR="00481D49" w:rsidRPr="003A3692"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Índice Nacional de Preços ao Consumidor Amplo</w:t>
            </w:r>
            <w:r w:rsidR="00481D49" w:rsidRPr="003A3692">
              <w:rPr>
                <w:rFonts w:ascii="Tahoma" w:hAnsi="Tahoma" w:cs="Tahoma"/>
                <w:color w:val="000000"/>
                <w:sz w:val="21"/>
                <w:szCs w:val="21"/>
              </w:rPr>
              <w:t>, apurado e divulgado pelo Instituto Brasileiro de Geografia e Estatística;</w:t>
            </w:r>
          </w:p>
          <w:p w14:paraId="5A1ED007" w14:textId="5CB8C40E" w:rsidR="00481D49" w:rsidRPr="003A3692"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F6ADC" w:rsidRPr="003A3692" w14:paraId="4672B724" w14:textId="77777777" w:rsidTr="0C3B97FC">
        <w:trPr>
          <w:trHeight w:val="20"/>
        </w:trPr>
        <w:tc>
          <w:tcPr>
            <w:tcW w:w="3614" w:type="dxa"/>
            <w:gridSpan w:val="3"/>
          </w:tcPr>
          <w:p w14:paraId="3BD48B0A" w14:textId="707528CA" w:rsidR="005F6ADC" w:rsidRPr="005F6ADC" w:rsidRDefault="005F6ADC" w:rsidP="006E2CB4">
            <w:pPr>
              <w:widowControl w:val="0"/>
              <w:tabs>
                <w:tab w:val="left" w:pos="236"/>
              </w:tabs>
              <w:suppressAutoHyphens/>
              <w:spacing w:line="300" w:lineRule="exact"/>
              <w:ind w:left="-44"/>
              <w:rPr>
                <w:rFonts w:ascii="Tahoma" w:hAnsi="Tahoma" w:cs="Tahoma"/>
                <w:sz w:val="21"/>
                <w:szCs w:val="21"/>
              </w:rPr>
            </w:pPr>
            <w:r w:rsidRPr="005F6ADC">
              <w:rPr>
                <w:rFonts w:ascii="Tahoma" w:hAnsi="Tahoma" w:cs="Tahoma"/>
                <w:color w:val="000000"/>
                <w:sz w:val="21"/>
                <w:szCs w:val="21"/>
              </w:rPr>
              <w:t>“</w:t>
            </w:r>
            <w:r w:rsidRPr="005F6ADC">
              <w:rPr>
                <w:rFonts w:ascii="Tahoma" w:hAnsi="Tahoma" w:cs="Tahoma"/>
                <w:color w:val="000000"/>
                <w:sz w:val="21"/>
                <w:szCs w:val="21"/>
                <w:u w:val="single"/>
              </w:rPr>
              <w:t>Lançamento do Empreendimento</w:t>
            </w:r>
            <w:r w:rsidRPr="005F6ADC">
              <w:rPr>
                <w:rFonts w:ascii="Tahoma" w:hAnsi="Tahoma" w:cs="Tahoma"/>
                <w:color w:val="000000"/>
                <w:sz w:val="21"/>
                <w:szCs w:val="21"/>
              </w:rPr>
              <w:t>”:</w:t>
            </w:r>
          </w:p>
        </w:tc>
        <w:tc>
          <w:tcPr>
            <w:tcW w:w="6095" w:type="dxa"/>
            <w:gridSpan w:val="2"/>
          </w:tcPr>
          <w:p w14:paraId="63E6D58C" w14:textId="0E3B6405" w:rsidR="005F6ADC" w:rsidRPr="003A3692" w:rsidRDefault="005F6ADC" w:rsidP="006E2CB4">
            <w:pPr>
              <w:widowControl w:val="0"/>
              <w:tabs>
                <w:tab w:val="left" w:pos="236"/>
              </w:tabs>
              <w:suppressAutoHyphens/>
              <w:spacing w:line="300" w:lineRule="exact"/>
              <w:ind w:left="-44"/>
              <w:jc w:val="both"/>
              <w:rPr>
                <w:rFonts w:ascii="Tahoma" w:hAnsi="Tahoma" w:cs="Tahoma"/>
                <w:color w:val="000000"/>
                <w:sz w:val="21"/>
                <w:szCs w:val="21"/>
              </w:rPr>
            </w:pPr>
            <w:r w:rsidRPr="002E6E6A">
              <w:rPr>
                <w:rFonts w:ascii="Tahoma" w:hAnsi="Tahoma" w:cs="Tahoma"/>
                <w:color w:val="000000"/>
                <w:sz w:val="21"/>
                <w:szCs w:val="21"/>
              </w:rPr>
              <w:t>o momento do início das vendas das Unidades Autônomas do Empreendimento ao público em geral</w:t>
            </w:r>
            <w:r w:rsidRPr="005F6ADC">
              <w:rPr>
                <w:rFonts w:ascii="Tahoma" w:hAnsi="Tahoma" w:cs="Tahoma"/>
                <w:color w:val="000000"/>
                <w:sz w:val="21"/>
                <w:szCs w:val="21"/>
              </w:rPr>
              <w:t>;</w:t>
            </w:r>
          </w:p>
          <w:p w14:paraId="299B50AD" w14:textId="77777777" w:rsidR="005F6ADC" w:rsidRPr="003A3692" w:rsidRDefault="005F6ADC" w:rsidP="006E2CB4">
            <w:pPr>
              <w:widowControl w:val="0"/>
              <w:spacing w:line="300" w:lineRule="exact"/>
              <w:ind w:left="-44"/>
              <w:jc w:val="both"/>
              <w:rPr>
                <w:rFonts w:ascii="Tahoma" w:hAnsi="Tahoma" w:cs="Tahoma"/>
                <w:sz w:val="21"/>
                <w:szCs w:val="21"/>
              </w:rPr>
            </w:pPr>
          </w:p>
        </w:tc>
      </w:tr>
      <w:tr w:rsidR="000D26B4" w:rsidRPr="003A3692" w14:paraId="3F49474F" w14:textId="77777777" w:rsidTr="0C3B97FC">
        <w:trPr>
          <w:trHeight w:val="20"/>
        </w:trPr>
        <w:tc>
          <w:tcPr>
            <w:tcW w:w="3614" w:type="dxa"/>
            <w:gridSpan w:val="3"/>
          </w:tcPr>
          <w:p w14:paraId="1D636A86" w14:textId="20E6CEAA" w:rsidR="000D26B4" w:rsidRPr="003A3692" w:rsidRDefault="000D26B4" w:rsidP="003A3692">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Lei nº 9.514/97</w:t>
            </w:r>
            <w:r w:rsidRPr="003A3692">
              <w:rPr>
                <w:rFonts w:ascii="Tahoma" w:hAnsi="Tahoma" w:cs="Tahoma"/>
                <w:color w:val="000000"/>
                <w:sz w:val="21"/>
                <w:szCs w:val="21"/>
              </w:rPr>
              <w:t>”:</w:t>
            </w:r>
          </w:p>
        </w:tc>
        <w:tc>
          <w:tcPr>
            <w:tcW w:w="6095" w:type="dxa"/>
            <w:gridSpan w:val="2"/>
          </w:tcPr>
          <w:p w14:paraId="09FA46B6" w14:textId="76F445AF"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Lei nº 9.514, de 20 de novembro de 1997, conforme alterada, que regula o Sistema de Financiamento Imobiliário;</w:t>
            </w:r>
          </w:p>
          <w:p w14:paraId="61777826" w14:textId="77777777" w:rsidR="000D26B4" w:rsidRPr="003A3692" w:rsidRDefault="000D26B4" w:rsidP="003A3692">
            <w:pPr>
              <w:widowControl w:val="0"/>
              <w:spacing w:line="300" w:lineRule="exact"/>
              <w:ind w:left="-44"/>
              <w:jc w:val="both"/>
              <w:rPr>
                <w:rFonts w:ascii="Tahoma" w:hAnsi="Tahoma" w:cs="Tahoma"/>
                <w:sz w:val="21"/>
                <w:szCs w:val="21"/>
              </w:rPr>
            </w:pPr>
          </w:p>
        </w:tc>
      </w:tr>
      <w:tr w:rsidR="000D26B4" w:rsidRPr="003A3692" w14:paraId="4A951EEB" w14:textId="77777777" w:rsidTr="0C3B97FC">
        <w:trPr>
          <w:trHeight w:val="20"/>
        </w:trPr>
        <w:tc>
          <w:tcPr>
            <w:tcW w:w="3614" w:type="dxa"/>
            <w:gridSpan w:val="3"/>
          </w:tcPr>
          <w:p w14:paraId="7941850D" w14:textId="77777777" w:rsidR="000D26B4" w:rsidRPr="003A3692"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Lei nº 10.931/04</w:t>
            </w:r>
            <w:r w:rsidRPr="003A3692">
              <w:rPr>
                <w:rFonts w:ascii="Tahoma" w:hAnsi="Tahoma" w:cs="Tahoma"/>
                <w:color w:val="000000"/>
                <w:sz w:val="21"/>
                <w:szCs w:val="21"/>
              </w:rPr>
              <w:t>”:</w:t>
            </w:r>
          </w:p>
        </w:tc>
        <w:tc>
          <w:tcPr>
            <w:tcW w:w="6095" w:type="dxa"/>
            <w:gridSpan w:val="2"/>
          </w:tcPr>
          <w:p w14:paraId="619A3E61" w14:textId="14223979"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3A3692">
              <w:rPr>
                <w:rFonts w:ascii="Tahoma" w:hAnsi="Tahoma" w:cs="Tahoma"/>
                <w:color w:val="000000"/>
                <w:sz w:val="21"/>
                <w:szCs w:val="21"/>
              </w:rPr>
              <w:t>credito</w:t>
            </w:r>
            <w:proofErr w:type="gramEnd"/>
            <w:r w:rsidRPr="003A3692">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0D26B4" w:rsidRPr="003A3692" w14:paraId="659BF1DD" w14:textId="77777777" w:rsidTr="0C3B97FC">
        <w:trPr>
          <w:trHeight w:val="20"/>
        </w:trPr>
        <w:tc>
          <w:tcPr>
            <w:tcW w:w="3614" w:type="dxa"/>
            <w:gridSpan w:val="3"/>
          </w:tcPr>
          <w:p w14:paraId="55CFF21D" w14:textId="77777777" w:rsidR="000D26B4" w:rsidRPr="003A3692"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Lei nº 11.101/05</w:t>
            </w:r>
            <w:r w:rsidRPr="003A3692">
              <w:rPr>
                <w:rFonts w:ascii="Tahoma" w:hAnsi="Tahoma" w:cs="Tahoma"/>
                <w:color w:val="000000"/>
                <w:sz w:val="21"/>
                <w:szCs w:val="21"/>
              </w:rPr>
              <w:t>”:</w:t>
            </w:r>
          </w:p>
        </w:tc>
        <w:tc>
          <w:tcPr>
            <w:tcW w:w="6095" w:type="dxa"/>
            <w:gridSpan w:val="2"/>
          </w:tcPr>
          <w:p w14:paraId="25882D16" w14:textId="000383D8"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0D26B4" w:rsidRPr="003A3692" w14:paraId="621F3010" w14:textId="77777777" w:rsidTr="0C3B97FC">
        <w:trPr>
          <w:trHeight w:val="20"/>
        </w:trPr>
        <w:tc>
          <w:tcPr>
            <w:tcW w:w="3614" w:type="dxa"/>
            <w:gridSpan w:val="3"/>
          </w:tcPr>
          <w:p w14:paraId="2A9AA6B2" w14:textId="77777777" w:rsidR="000D26B4" w:rsidRPr="003A3692"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Lei nº 12.431/11</w:t>
            </w:r>
            <w:r w:rsidRPr="003A3692">
              <w:rPr>
                <w:rFonts w:ascii="Tahoma" w:hAnsi="Tahoma" w:cs="Tahoma"/>
                <w:color w:val="000000"/>
                <w:sz w:val="21"/>
                <w:szCs w:val="21"/>
              </w:rPr>
              <w:t>”:</w:t>
            </w:r>
          </w:p>
        </w:tc>
        <w:tc>
          <w:tcPr>
            <w:tcW w:w="6095" w:type="dxa"/>
            <w:gridSpan w:val="2"/>
          </w:tcPr>
          <w:p w14:paraId="09F9B45D" w14:textId="61F8CF2F"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Lei nº 12.431, de 24 de junho de 2011, conforme alterada;</w:t>
            </w:r>
          </w:p>
          <w:p w14:paraId="4B890204" w14:textId="77777777" w:rsidR="000D26B4" w:rsidRPr="003A3692" w:rsidRDefault="000D26B4" w:rsidP="003A3692">
            <w:pPr>
              <w:widowControl w:val="0"/>
              <w:spacing w:line="300" w:lineRule="exact"/>
              <w:ind w:left="-44"/>
              <w:jc w:val="both"/>
              <w:rPr>
                <w:rFonts w:ascii="Tahoma" w:hAnsi="Tahoma" w:cs="Tahoma"/>
                <w:color w:val="000000"/>
                <w:sz w:val="21"/>
                <w:szCs w:val="21"/>
              </w:rPr>
            </w:pPr>
          </w:p>
        </w:tc>
      </w:tr>
      <w:tr w:rsidR="00574D5B" w:rsidRPr="003A3692" w14:paraId="0500CC80" w14:textId="77777777" w:rsidTr="00C65409">
        <w:trPr>
          <w:trHeight w:val="20"/>
        </w:trPr>
        <w:tc>
          <w:tcPr>
            <w:tcW w:w="3614" w:type="dxa"/>
            <w:gridSpan w:val="3"/>
          </w:tcPr>
          <w:p w14:paraId="12FEEBC5" w14:textId="322C0832" w:rsidR="00574D5B" w:rsidRPr="003A3692" w:rsidRDefault="00574D5B" w:rsidP="00C65409">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Pr>
                <w:rFonts w:ascii="Tahoma" w:hAnsi="Tahoma" w:cs="Tahoma"/>
                <w:color w:val="000000"/>
                <w:sz w:val="21"/>
                <w:szCs w:val="21"/>
                <w:u w:val="single"/>
              </w:rPr>
              <w:t>Livina</w:t>
            </w:r>
            <w:r w:rsidRPr="003A3692">
              <w:rPr>
                <w:rFonts w:ascii="Tahoma" w:hAnsi="Tahoma" w:cs="Tahoma"/>
                <w:color w:val="000000"/>
                <w:sz w:val="21"/>
                <w:szCs w:val="21"/>
              </w:rPr>
              <w:t xml:space="preserve">”: </w:t>
            </w:r>
          </w:p>
        </w:tc>
        <w:tc>
          <w:tcPr>
            <w:tcW w:w="6095" w:type="dxa"/>
            <w:gridSpan w:val="2"/>
          </w:tcPr>
          <w:p w14:paraId="58A79C29" w14:textId="0F658698" w:rsidR="00574D5B" w:rsidRPr="003A3692" w:rsidRDefault="00574D5B" w:rsidP="00C65409">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A </w:t>
            </w:r>
            <w:r w:rsidRPr="00B123DE">
              <w:rPr>
                <w:rFonts w:ascii="Tahoma" w:hAnsi="Tahoma" w:cs="Tahoma"/>
                <w:b/>
                <w:sz w:val="21"/>
                <w:szCs w:val="21"/>
              </w:rPr>
              <w:t>LIVINA EMPREENDIMENTO IMOBILIÁRIO LTDA.</w:t>
            </w:r>
            <w:r w:rsidRPr="00B123DE">
              <w:rPr>
                <w:rFonts w:ascii="Tahoma" w:hAnsi="Tahoma" w:cs="Tahoma"/>
                <w:sz w:val="21"/>
                <w:szCs w:val="21"/>
              </w:rPr>
              <w:t>, sociedade empresária limitada, com sede na Cidade de São Paulo, Estado de São Paulo, na Av. Pres. Juscelino Kubitschek, nº 360 – 4º Andar, Sala 96, Vila Nova Conceição, CEP 04543-000, inscrita perante o CNPJ/ME sob o nº 37.039.937/0001-80</w:t>
            </w:r>
            <w:r w:rsidRPr="003A3692">
              <w:rPr>
                <w:rFonts w:ascii="Tahoma" w:hAnsi="Tahoma" w:cs="Tahoma"/>
                <w:sz w:val="21"/>
                <w:szCs w:val="21"/>
              </w:rPr>
              <w:t>;</w:t>
            </w:r>
          </w:p>
          <w:p w14:paraId="311EC88E" w14:textId="77777777" w:rsidR="00574D5B" w:rsidRPr="003A3692" w:rsidRDefault="00574D5B" w:rsidP="00C65409">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3A3692" w14:paraId="3242BA34" w14:textId="77777777" w:rsidTr="0C3B97FC">
        <w:trPr>
          <w:trHeight w:val="20"/>
        </w:trPr>
        <w:tc>
          <w:tcPr>
            <w:tcW w:w="3614" w:type="dxa"/>
            <w:gridSpan w:val="3"/>
          </w:tcPr>
          <w:p w14:paraId="5EE4FEEB" w14:textId="4E0ED870" w:rsidR="00440EA9" w:rsidRPr="003A3692" w:rsidRDefault="00440EA9"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sidRPr="003A3692">
              <w:rPr>
                <w:rFonts w:ascii="Tahoma" w:hAnsi="Tahoma" w:cs="Tahoma"/>
                <w:color w:val="000000"/>
                <w:sz w:val="21"/>
                <w:szCs w:val="21"/>
                <w:u w:val="single"/>
              </w:rPr>
              <w:t>MDA</w:t>
            </w:r>
            <w:r w:rsidRPr="003A3692">
              <w:rPr>
                <w:rFonts w:ascii="Tahoma" w:hAnsi="Tahoma" w:cs="Tahoma"/>
                <w:color w:val="000000"/>
                <w:sz w:val="21"/>
                <w:szCs w:val="21"/>
              </w:rPr>
              <w:t xml:space="preserve">”: </w:t>
            </w:r>
          </w:p>
        </w:tc>
        <w:tc>
          <w:tcPr>
            <w:tcW w:w="6095" w:type="dxa"/>
            <w:gridSpan w:val="2"/>
          </w:tcPr>
          <w:p w14:paraId="2A9218BB" w14:textId="66DAC4B0" w:rsidR="00440EA9" w:rsidRPr="003A3692" w:rsidRDefault="00440EA9"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 xml:space="preserve">Módulo de Distribuição de Ativos, administrado e operacionalizado pela </w:t>
            </w:r>
            <w:r w:rsidR="0047100D" w:rsidRPr="003A3692">
              <w:rPr>
                <w:rFonts w:ascii="Tahoma" w:hAnsi="Tahoma" w:cs="Tahoma"/>
                <w:sz w:val="21"/>
                <w:szCs w:val="21"/>
              </w:rPr>
              <w:t xml:space="preserve">B3 (segmento </w:t>
            </w:r>
            <w:r w:rsidR="00A77AA2" w:rsidRPr="003A3692">
              <w:rPr>
                <w:rFonts w:ascii="Tahoma" w:hAnsi="Tahoma" w:cs="Tahoma"/>
                <w:sz w:val="21"/>
                <w:szCs w:val="21"/>
              </w:rPr>
              <w:t xml:space="preserve">CETIP </w:t>
            </w:r>
            <w:r w:rsidR="0047100D" w:rsidRPr="003A3692">
              <w:rPr>
                <w:rFonts w:ascii="Tahoma" w:hAnsi="Tahoma" w:cs="Tahoma"/>
                <w:sz w:val="21"/>
                <w:szCs w:val="21"/>
              </w:rPr>
              <w:t>UTVM)</w:t>
            </w:r>
            <w:r w:rsidRPr="003A3692">
              <w:rPr>
                <w:rFonts w:ascii="Tahoma" w:hAnsi="Tahoma" w:cs="Tahoma"/>
                <w:sz w:val="21"/>
                <w:szCs w:val="21"/>
              </w:rPr>
              <w:t>;</w:t>
            </w:r>
          </w:p>
          <w:p w14:paraId="12145D0F" w14:textId="77777777" w:rsidR="00440EA9" w:rsidRPr="003A3692"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3A3692" w14:paraId="4B6D2E86" w14:textId="77777777" w:rsidTr="0C3B97FC">
        <w:trPr>
          <w:trHeight w:val="20"/>
        </w:trPr>
        <w:tc>
          <w:tcPr>
            <w:tcW w:w="3614" w:type="dxa"/>
            <w:gridSpan w:val="3"/>
          </w:tcPr>
          <w:p w14:paraId="7CB7D4B9" w14:textId="77777777" w:rsidR="005E4CB6" w:rsidRPr="003A3692" w:rsidRDefault="005E4CB6"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lastRenderedPageBreak/>
              <w:t>“</w:t>
            </w:r>
            <w:r w:rsidRPr="003A3692">
              <w:rPr>
                <w:rFonts w:ascii="Tahoma" w:hAnsi="Tahoma" w:cs="Tahoma"/>
                <w:color w:val="000000"/>
                <w:sz w:val="21"/>
                <w:szCs w:val="21"/>
                <w:u w:val="single"/>
              </w:rPr>
              <w:t>Multa Indenizatória</w:t>
            </w:r>
            <w:r w:rsidRPr="003A3692">
              <w:rPr>
                <w:rFonts w:ascii="Tahoma" w:hAnsi="Tahoma" w:cs="Tahoma"/>
                <w:color w:val="000000"/>
                <w:sz w:val="21"/>
                <w:szCs w:val="21"/>
              </w:rPr>
              <w:t>”:</w:t>
            </w:r>
          </w:p>
        </w:tc>
        <w:tc>
          <w:tcPr>
            <w:tcW w:w="6095" w:type="dxa"/>
            <w:gridSpan w:val="2"/>
          </w:tcPr>
          <w:p w14:paraId="3368C62D" w14:textId="20F56941" w:rsidR="005E4CB6" w:rsidRPr="003A3692" w:rsidRDefault="005E4CB6"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sz w:val="21"/>
                <w:szCs w:val="21"/>
              </w:rPr>
              <w:t>Multa compensatória, a título de indenização, que será paga pel</w:t>
            </w:r>
            <w:r w:rsidR="00E71F10" w:rsidRPr="003A3692">
              <w:rPr>
                <w:rFonts w:ascii="Tahoma" w:hAnsi="Tahoma" w:cs="Tahoma"/>
                <w:sz w:val="21"/>
                <w:szCs w:val="21"/>
              </w:rPr>
              <w:t>a</w:t>
            </w:r>
            <w:r w:rsidR="00285709">
              <w:rPr>
                <w:rFonts w:ascii="Tahoma" w:hAnsi="Tahoma" w:cs="Tahoma"/>
                <w:sz w:val="21"/>
                <w:szCs w:val="21"/>
              </w:rPr>
              <w:t>s</w:t>
            </w:r>
            <w:r w:rsidRPr="003A3692">
              <w:rPr>
                <w:rFonts w:ascii="Tahoma" w:hAnsi="Tahoma" w:cs="Tahoma"/>
                <w:sz w:val="21"/>
                <w:szCs w:val="21"/>
              </w:rPr>
              <w:t xml:space="preserve"> </w:t>
            </w:r>
            <w:r w:rsidR="00E71F10" w:rsidRPr="003A3692">
              <w:rPr>
                <w:rFonts w:ascii="Tahoma" w:hAnsi="Tahoma" w:cs="Tahoma"/>
                <w:sz w:val="21"/>
                <w:szCs w:val="21"/>
              </w:rPr>
              <w:t>Devedora</w:t>
            </w:r>
            <w:r w:rsidR="00285709">
              <w:rPr>
                <w:rFonts w:ascii="Tahoma" w:hAnsi="Tahoma" w:cs="Tahoma"/>
                <w:sz w:val="21"/>
                <w:szCs w:val="21"/>
              </w:rPr>
              <w:t>s e/ou pela Fiadora</w:t>
            </w:r>
            <w:r w:rsidRPr="003A3692">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3A3692"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3A3692" w14:paraId="6E0FC001" w14:textId="77777777" w:rsidTr="0C3B97FC">
        <w:trPr>
          <w:trHeight w:val="20"/>
        </w:trPr>
        <w:tc>
          <w:tcPr>
            <w:tcW w:w="3614" w:type="dxa"/>
            <w:gridSpan w:val="3"/>
          </w:tcPr>
          <w:p w14:paraId="14432FFD" w14:textId="3D6930A5" w:rsidR="00CC6DEB" w:rsidRPr="003A3692" w:rsidRDefault="00CC6DEB"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eastAsia="MS Mincho" w:hAnsi="Tahoma" w:cs="Tahoma"/>
                <w:color w:val="000000"/>
                <w:sz w:val="21"/>
                <w:szCs w:val="21"/>
                <w:lang w:eastAsia="en-US"/>
              </w:rPr>
              <w:t>“</w:t>
            </w:r>
            <w:r w:rsidRPr="003A3692">
              <w:rPr>
                <w:rFonts w:ascii="Tahoma" w:eastAsia="MS Mincho" w:hAnsi="Tahoma" w:cs="Tahoma"/>
                <w:color w:val="000000"/>
                <w:sz w:val="21"/>
                <w:szCs w:val="21"/>
                <w:u w:val="single"/>
                <w:lang w:eastAsia="en-US"/>
              </w:rPr>
              <w:t>Obrigações Garantidas</w:t>
            </w:r>
            <w:r w:rsidRPr="003A3692">
              <w:rPr>
                <w:rFonts w:ascii="Tahoma" w:eastAsia="MS Mincho" w:hAnsi="Tahoma" w:cs="Tahoma"/>
                <w:color w:val="000000"/>
                <w:sz w:val="21"/>
                <w:szCs w:val="21"/>
                <w:lang w:eastAsia="en-US"/>
              </w:rPr>
              <w:t>”:</w:t>
            </w:r>
          </w:p>
        </w:tc>
        <w:tc>
          <w:tcPr>
            <w:tcW w:w="6095" w:type="dxa"/>
            <w:gridSpan w:val="2"/>
          </w:tcPr>
          <w:p w14:paraId="7094B195" w14:textId="138F7DF8" w:rsidR="00CC6DEB" w:rsidRPr="003A3692"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 xml:space="preserve">A Totalidade </w:t>
            </w:r>
            <w:r w:rsidRPr="003A3692">
              <w:rPr>
                <w:rFonts w:ascii="Tahoma" w:hAnsi="Tahoma" w:cs="Tahoma"/>
                <w:b/>
                <w:bCs/>
                <w:i/>
                <w:iCs/>
                <w:color w:val="000000"/>
                <w:sz w:val="21"/>
                <w:szCs w:val="21"/>
              </w:rPr>
              <w:t>(</w:t>
            </w:r>
            <w:r w:rsidRPr="003A3692">
              <w:rPr>
                <w:rFonts w:ascii="Tahoma" w:hAnsi="Tahoma" w:cs="Tahoma"/>
                <w:b/>
                <w:bCs/>
                <w:i/>
                <w:iCs/>
                <w:sz w:val="21"/>
                <w:szCs w:val="21"/>
              </w:rPr>
              <w:t>i)</w:t>
            </w:r>
            <w:r w:rsidRPr="003A3692">
              <w:rPr>
                <w:rFonts w:ascii="Tahoma" w:hAnsi="Tahoma" w:cs="Tahoma"/>
                <w:sz w:val="21"/>
                <w:szCs w:val="21"/>
              </w:rPr>
              <w:t> das obrigações, principais e acessórias, assumidas e que venham a ser assumidas pela Devedora no âmbito da</w:t>
            </w:r>
            <w:r w:rsidR="00574D5B">
              <w:rPr>
                <w:rFonts w:ascii="Tahoma" w:hAnsi="Tahoma" w:cs="Tahoma"/>
                <w:sz w:val="21"/>
                <w:szCs w:val="21"/>
              </w:rPr>
              <w:t>s</w:t>
            </w:r>
            <w:r w:rsidRPr="003A3692">
              <w:rPr>
                <w:rFonts w:ascii="Tahoma" w:hAnsi="Tahoma" w:cs="Tahoma"/>
                <w:sz w:val="21"/>
                <w:szCs w:val="21"/>
              </w:rPr>
              <w:t xml:space="preserve"> CCB, incluindo, mas não se limitando a, o adimplemento das obrigações principais ou acessórias, pecuniárias ou não, tais como os montantes devidos a título de valor de principal, juros remuneratórios, prêmios, encargos moratórios e demais encargos legais e contratuais de qualquer natureza de responsabilidade da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previstos na</w:t>
            </w:r>
            <w:r w:rsidR="00574D5B">
              <w:rPr>
                <w:rFonts w:ascii="Tahoma" w:hAnsi="Tahoma" w:cs="Tahoma"/>
                <w:sz w:val="21"/>
                <w:szCs w:val="21"/>
              </w:rPr>
              <w:t>s</w:t>
            </w:r>
            <w:r w:rsidRPr="003A3692">
              <w:rPr>
                <w:rFonts w:ascii="Tahoma" w:hAnsi="Tahoma" w:cs="Tahoma"/>
                <w:sz w:val="21"/>
                <w:szCs w:val="21"/>
              </w:rPr>
              <w:t xml:space="preserve"> CCB, o que inclui o pagamento de todas e quaisquer despesas incorridas para emissão, cobrança, execução e pagamento da</w:t>
            </w:r>
            <w:r w:rsidR="00574D5B">
              <w:rPr>
                <w:rFonts w:ascii="Tahoma" w:hAnsi="Tahoma" w:cs="Tahoma"/>
                <w:sz w:val="21"/>
                <w:szCs w:val="21"/>
              </w:rPr>
              <w:t>s</w:t>
            </w:r>
            <w:r w:rsidRPr="003A3692">
              <w:rPr>
                <w:rFonts w:ascii="Tahoma" w:hAnsi="Tahoma" w:cs="Tahoma"/>
                <w:sz w:val="21"/>
                <w:szCs w:val="21"/>
              </w:rPr>
              <w:t xml:space="preserve"> CCB; e </w:t>
            </w:r>
            <w:r w:rsidRPr="003A3692">
              <w:rPr>
                <w:rFonts w:ascii="Tahoma" w:hAnsi="Tahoma" w:cs="Tahoma"/>
                <w:b/>
                <w:bCs/>
                <w:i/>
                <w:iCs/>
                <w:sz w:val="21"/>
                <w:szCs w:val="21"/>
              </w:rPr>
              <w:t>(ii)</w:t>
            </w:r>
            <w:r w:rsidRPr="003A3692">
              <w:rPr>
                <w:rFonts w:ascii="Tahoma" w:hAnsi="Tahoma" w:cs="Tahoma"/>
                <w:sz w:val="21"/>
                <w:szCs w:val="21"/>
              </w:rPr>
              <w:t> de quaisquer outras obrigações, pecuniárias ou não, incluindo, sem limitação, declarações e garantias prestadas pela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e/ou pel</w:t>
            </w:r>
            <w:r w:rsidR="001D0CF0">
              <w:rPr>
                <w:rFonts w:ascii="Tahoma" w:hAnsi="Tahoma" w:cs="Tahoma"/>
                <w:sz w:val="21"/>
                <w:szCs w:val="21"/>
              </w:rPr>
              <w:t>a</w:t>
            </w:r>
            <w:r w:rsidRPr="003A3692">
              <w:rPr>
                <w:rFonts w:ascii="Tahoma" w:hAnsi="Tahoma" w:cs="Tahoma"/>
                <w:sz w:val="21"/>
                <w:szCs w:val="21"/>
              </w:rPr>
              <w:t xml:space="preserve"> </w:t>
            </w:r>
            <w:r w:rsidR="009E0718" w:rsidRPr="003A3692">
              <w:rPr>
                <w:rFonts w:ascii="Tahoma" w:hAnsi="Tahoma" w:cs="Tahoma"/>
                <w:sz w:val="21"/>
                <w:szCs w:val="21"/>
              </w:rPr>
              <w:t>Fiador</w:t>
            </w:r>
            <w:r w:rsidR="001D0CF0">
              <w:rPr>
                <w:rFonts w:ascii="Tahoma" w:hAnsi="Tahoma" w:cs="Tahoma"/>
                <w:sz w:val="21"/>
                <w:szCs w:val="21"/>
              </w:rPr>
              <w:t>a</w:t>
            </w:r>
            <w:r w:rsidRPr="003A3692">
              <w:rPr>
                <w:rFonts w:ascii="Tahoma" w:hAnsi="Tahoma" w:cs="Tahoma"/>
                <w:sz w:val="21"/>
                <w:szCs w:val="21"/>
              </w:rPr>
              <w:t>, nos termos dos Documentos da Operação</w:t>
            </w:r>
            <w:r w:rsidRPr="003A3692">
              <w:rPr>
                <w:rFonts w:ascii="Tahoma" w:hAnsi="Tahoma" w:cs="Tahoma"/>
                <w:color w:val="000000"/>
                <w:sz w:val="21"/>
                <w:szCs w:val="21"/>
              </w:rPr>
              <w:t>;</w:t>
            </w:r>
          </w:p>
          <w:p w14:paraId="136D9592" w14:textId="77777777" w:rsidR="00CC6DEB" w:rsidRPr="003A3692" w:rsidRDefault="00CC6DEB" w:rsidP="003A3692">
            <w:pPr>
              <w:widowControl w:val="0"/>
              <w:spacing w:line="300" w:lineRule="exact"/>
              <w:ind w:left="-44"/>
              <w:jc w:val="both"/>
              <w:rPr>
                <w:rFonts w:ascii="Tahoma" w:hAnsi="Tahoma" w:cs="Tahoma"/>
                <w:bCs/>
                <w:sz w:val="21"/>
                <w:szCs w:val="21"/>
              </w:rPr>
            </w:pPr>
          </w:p>
        </w:tc>
      </w:tr>
      <w:tr w:rsidR="000D26B4" w:rsidRPr="003A3692" w14:paraId="075982D2" w14:textId="77777777" w:rsidTr="0C3B97FC">
        <w:trPr>
          <w:trHeight w:val="20"/>
        </w:trPr>
        <w:tc>
          <w:tcPr>
            <w:tcW w:w="3614" w:type="dxa"/>
            <w:gridSpan w:val="3"/>
          </w:tcPr>
          <w:p w14:paraId="1FB7C1FB" w14:textId="171E0EEE" w:rsidR="000D26B4" w:rsidRPr="003A3692" w:rsidRDefault="000D26B4"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eastAsia="MS Mincho" w:hAnsi="Tahoma" w:cs="Tahoma"/>
                <w:color w:val="000000"/>
                <w:sz w:val="21"/>
                <w:szCs w:val="21"/>
                <w:lang w:eastAsia="en-US"/>
              </w:rPr>
              <w:t>“</w:t>
            </w:r>
            <w:r w:rsidRPr="003A3692">
              <w:rPr>
                <w:rFonts w:ascii="Tahoma" w:eastAsia="MS Mincho" w:hAnsi="Tahoma" w:cs="Tahoma"/>
                <w:color w:val="000000"/>
                <w:sz w:val="21"/>
                <w:szCs w:val="21"/>
                <w:u w:val="single"/>
                <w:lang w:eastAsia="en-US"/>
              </w:rPr>
              <w:t>Patrimônio Separado</w:t>
            </w:r>
            <w:r w:rsidRPr="003A3692">
              <w:rPr>
                <w:rFonts w:ascii="Tahoma" w:eastAsia="MS Mincho" w:hAnsi="Tahoma" w:cs="Tahoma"/>
                <w:color w:val="000000"/>
                <w:sz w:val="21"/>
                <w:szCs w:val="21"/>
                <w:lang w:eastAsia="en-US"/>
              </w:rPr>
              <w:t>”:</w:t>
            </w:r>
          </w:p>
        </w:tc>
        <w:tc>
          <w:tcPr>
            <w:tcW w:w="6095" w:type="dxa"/>
            <w:gridSpan w:val="2"/>
          </w:tcPr>
          <w:p w14:paraId="679973A7" w14:textId="7CBEF37B" w:rsidR="000D26B4" w:rsidRPr="003A3692"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Totalidade dos Créditos Imobiliários</w:t>
            </w:r>
            <w:r w:rsidR="007615CE" w:rsidRPr="003A3692">
              <w:rPr>
                <w:rFonts w:ascii="Tahoma" w:hAnsi="Tahoma" w:cs="Tahoma"/>
                <w:color w:val="000000"/>
                <w:sz w:val="21"/>
                <w:szCs w:val="21"/>
              </w:rPr>
              <w:t xml:space="preserve"> e</w:t>
            </w:r>
            <w:r w:rsidRPr="003A3692">
              <w:rPr>
                <w:rFonts w:ascii="Tahoma" w:hAnsi="Tahoma" w:cs="Tahoma"/>
                <w:color w:val="000000"/>
                <w:sz w:val="21"/>
                <w:szCs w:val="21"/>
              </w:rPr>
              <w:t xml:space="preserve"> respectivos acessórios</w:t>
            </w:r>
            <w:r w:rsidR="007418D2" w:rsidRPr="003A3692">
              <w:rPr>
                <w:rFonts w:ascii="Tahoma" w:hAnsi="Tahoma" w:cs="Tahoma"/>
                <w:color w:val="000000"/>
                <w:sz w:val="21"/>
                <w:szCs w:val="21"/>
              </w:rPr>
              <w:t xml:space="preserve"> e as Garantias</w:t>
            </w:r>
            <w:r w:rsidRPr="003A3692">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3A3692" w:rsidRDefault="000D26B4" w:rsidP="003A3692">
            <w:pPr>
              <w:widowControl w:val="0"/>
              <w:spacing w:line="300" w:lineRule="exact"/>
              <w:ind w:left="-44"/>
              <w:jc w:val="both"/>
              <w:rPr>
                <w:rFonts w:ascii="Tahoma" w:hAnsi="Tahoma" w:cs="Tahoma"/>
                <w:bCs/>
                <w:sz w:val="21"/>
                <w:szCs w:val="21"/>
              </w:rPr>
            </w:pPr>
          </w:p>
        </w:tc>
      </w:tr>
      <w:tr w:rsidR="00985839" w:rsidRPr="003A3692" w14:paraId="33E6F16D" w14:textId="77777777" w:rsidTr="0C3B97FC">
        <w:trPr>
          <w:trHeight w:val="20"/>
        </w:trPr>
        <w:tc>
          <w:tcPr>
            <w:tcW w:w="3614" w:type="dxa"/>
            <w:gridSpan w:val="3"/>
          </w:tcPr>
          <w:p w14:paraId="43729942" w14:textId="77777777" w:rsidR="00985839" w:rsidRPr="003A3692"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eastAsia="MS Mincho" w:hAnsi="Tahoma" w:cs="Tahoma"/>
                <w:color w:val="000000"/>
                <w:sz w:val="21"/>
                <w:szCs w:val="21"/>
                <w:lang w:eastAsia="en-US"/>
              </w:rPr>
              <w:t>“</w:t>
            </w:r>
            <w:r w:rsidRPr="003A3692">
              <w:rPr>
                <w:rFonts w:ascii="Tahoma" w:eastAsia="MS Mincho" w:hAnsi="Tahoma" w:cs="Tahoma"/>
                <w:color w:val="000000"/>
                <w:sz w:val="21"/>
                <w:szCs w:val="21"/>
                <w:u w:val="single"/>
                <w:lang w:eastAsia="en-US"/>
              </w:rPr>
              <w:t>Prêmio de Pré Pagamento</w:t>
            </w:r>
            <w:r w:rsidRPr="003A3692">
              <w:rPr>
                <w:rFonts w:ascii="Tahoma" w:eastAsia="MS Mincho" w:hAnsi="Tahoma" w:cs="Tahoma"/>
                <w:color w:val="000000"/>
                <w:sz w:val="21"/>
                <w:szCs w:val="21"/>
                <w:lang w:eastAsia="en-US"/>
              </w:rPr>
              <w:t>”:</w:t>
            </w:r>
          </w:p>
        </w:tc>
        <w:tc>
          <w:tcPr>
            <w:tcW w:w="6095" w:type="dxa"/>
            <w:gridSpan w:val="2"/>
          </w:tcPr>
          <w:p w14:paraId="1E6E5331" w14:textId="2224CA95" w:rsidR="00985839" w:rsidRPr="003A3692"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sz w:val="21"/>
                <w:szCs w:val="21"/>
              </w:rPr>
              <w:t xml:space="preserve">O Prêmio de Pré </w:t>
            </w:r>
            <w:r w:rsidRPr="00EE6A88">
              <w:rPr>
                <w:rFonts w:ascii="Tahoma" w:hAnsi="Tahoma" w:cs="Tahoma"/>
                <w:sz w:val="21"/>
                <w:szCs w:val="21"/>
              </w:rPr>
              <w:t>pagamento correspondente a</w:t>
            </w:r>
            <w:r w:rsidR="008A2193" w:rsidRPr="00E1513A">
              <w:rPr>
                <w:rFonts w:ascii="Tahoma" w:hAnsi="Tahoma" w:cs="Tahoma"/>
                <w:sz w:val="21"/>
                <w:szCs w:val="21"/>
              </w:rPr>
              <w:t xml:space="preserve">: </w:t>
            </w:r>
            <w:r w:rsidR="008A2193" w:rsidRPr="009C38D0">
              <w:rPr>
                <w:rFonts w:ascii="Tahoma" w:hAnsi="Tahoma" w:cs="Tahoma"/>
                <w:b/>
                <w:bCs/>
                <w:i/>
                <w:iCs/>
                <w:sz w:val="21"/>
                <w:szCs w:val="21"/>
              </w:rPr>
              <w:t>(a)</w:t>
            </w:r>
            <w:r w:rsidR="008A2193" w:rsidRPr="00E1513A">
              <w:rPr>
                <w:rFonts w:ascii="Tahoma" w:hAnsi="Tahoma" w:cs="Tahoma"/>
                <w:sz w:val="21"/>
                <w:szCs w:val="21"/>
              </w:rPr>
              <w:t xml:space="preserve"> </w:t>
            </w:r>
            <w:r w:rsidR="008A2193" w:rsidRPr="00B34D93">
              <w:rPr>
                <w:rFonts w:ascii="Tahoma" w:hAnsi="Tahoma" w:cs="Tahoma"/>
                <w:sz w:val="21"/>
                <w:szCs w:val="21"/>
              </w:rPr>
              <w:t>15% (quinze por cento) do Saldo Devedor</w:t>
            </w:r>
            <w:r w:rsidR="008A2193">
              <w:rPr>
                <w:rFonts w:ascii="Tahoma" w:hAnsi="Tahoma" w:cs="Tahoma"/>
                <w:sz w:val="21"/>
                <w:szCs w:val="21"/>
              </w:rPr>
              <w:t xml:space="preserve"> – caso a amortização ocorra até o 12º (décimo segundo) mês a contar da Data de Integralização dos CRI (inclusive)</w:t>
            </w:r>
            <w:r w:rsidR="008A2193" w:rsidRPr="00E1513A">
              <w:rPr>
                <w:rFonts w:ascii="Tahoma" w:hAnsi="Tahoma" w:cs="Tahoma"/>
                <w:sz w:val="21"/>
                <w:szCs w:val="21"/>
              </w:rPr>
              <w:t xml:space="preserve">; e </w:t>
            </w:r>
            <w:r w:rsidR="008A2193" w:rsidRPr="00B34D93">
              <w:rPr>
                <w:rFonts w:ascii="Tahoma" w:hAnsi="Tahoma" w:cs="Tahoma"/>
                <w:b/>
                <w:bCs/>
                <w:i/>
                <w:iCs/>
                <w:sz w:val="21"/>
                <w:szCs w:val="21"/>
              </w:rPr>
              <w:t>(b)</w:t>
            </w:r>
            <w:r w:rsidR="008A2193" w:rsidRPr="00E1513A">
              <w:rPr>
                <w:rFonts w:ascii="Tahoma" w:hAnsi="Tahoma" w:cs="Tahoma"/>
                <w:sz w:val="21"/>
                <w:szCs w:val="21"/>
              </w:rPr>
              <w:t xml:space="preserve"> </w:t>
            </w:r>
            <w:r w:rsidR="008A2193" w:rsidRPr="00B34D93">
              <w:rPr>
                <w:rFonts w:ascii="Tahoma" w:hAnsi="Tahoma" w:cs="Tahoma"/>
                <w:sz w:val="21"/>
                <w:szCs w:val="21"/>
              </w:rPr>
              <w:t>3% (três por cento) do Saldo Devedor</w:t>
            </w:r>
            <w:r w:rsidR="008A2193">
              <w:rPr>
                <w:rFonts w:ascii="Tahoma" w:hAnsi="Tahoma" w:cs="Tahoma"/>
                <w:sz w:val="21"/>
                <w:szCs w:val="21"/>
              </w:rPr>
              <w:t xml:space="preserve">  – caso a amortização ocorra após o 12º (décimo segundo) mês a contar da Data de Integralização dos CRI (exclusive) –</w:t>
            </w:r>
            <w:r w:rsidRPr="00EE6A88">
              <w:rPr>
                <w:rFonts w:ascii="Tahoma" w:hAnsi="Tahoma" w:cs="Tahoma"/>
                <w:sz w:val="21"/>
                <w:szCs w:val="21"/>
              </w:rPr>
              <w:t xml:space="preserve"> </w:t>
            </w:r>
            <w:r w:rsidR="008A2193">
              <w:rPr>
                <w:rFonts w:ascii="Tahoma" w:hAnsi="Tahoma" w:cs="Tahoma"/>
                <w:sz w:val="21"/>
                <w:szCs w:val="21"/>
              </w:rPr>
              <w:t xml:space="preserve">incidente </w:t>
            </w:r>
            <w:r w:rsidRPr="00EE6A88">
              <w:rPr>
                <w:rFonts w:ascii="Tahoma" w:hAnsi="Tahoma" w:cs="Tahoma"/>
                <w:sz w:val="21"/>
                <w:szCs w:val="21"/>
              </w:rPr>
              <w:t>sobre</w:t>
            </w:r>
            <w:r w:rsidRPr="003A3692">
              <w:rPr>
                <w:rFonts w:ascii="Tahoma" w:hAnsi="Tahoma" w:cs="Tahoma"/>
                <w:sz w:val="21"/>
                <w:szCs w:val="21"/>
              </w:rPr>
              <w:t xml:space="preserve"> os valores a serem pré pagos em caso de uma Amortização Extraordinária Facultativa</w:t>
            </w:r>
            <w:r w:rsidRPr="003A3692">
              <w:rPr>
                <w:rFonts w:ascii="Tahoma" w:hAnsi="Tahoma" w:cs="Tahoma"/>
                <w:color w:val="000000"/>
                <w:sz w:val="21"/>
                <w:szCs w:val="21"/>
              </w:rPr>
              <w:t>;</w:t>
            </w:r>
          </w:p>
          <w:p w14:paraId="097A4CF4" w14:textId="77777777" w:rsidR="00985839" w:rsidRPr="003A3692"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855F5" w:rsidRPr="003A3692" w14:paraId="23701748" w14:textId="77777777" w:rsidTr="0C3B97FC">
        <w:trPr>
          <w:trHeight w:val="20"/>
        </w:trPr>
        <w:tc>
          <w:tcPr>
            <w:tcW w:w="3614" w:type="dxa"/>
            <w:gridSpan w:val="3"/>
          </w:tcPr>
          <w:p w14:paraId="4AF44120" w14:textId="77777777" w:rsidR="000855F5" w:rsidRPr="003A3692" w:rsidRDefault="000855F5" w:rsidP="0092321F">
            <w:pPr>
              <w:widowControl w:val="0"/>
              <w:suppressAutoHyphens/>
              <w:spacing w:line="300" w:lineRule="exact"/>
              <w:ind w:left="-44"/>
              <w:rPr>
                <w:rFonts w:ascii="Tahoma" w:hAnsi="Tahoma" w:cs="Tahoma"/>
                <w:color w:val="000000"/>
                <w:sz w:val="21"/>
                <w:szCs w:val="21"/>
              </w:rPr>
            </w:pPr>
            <w:r w:rsidRPr="003A3692">
              <w:rPr>
                <w:rFonts w:ascii="Tahoma" w:hAnsi="Tahoma" w:cs="Tahoma"/>
                <w:color w:val="000000"/>
                <w:sz w:val="21"/>
                <w:szCs w:val="21"/>
              </w:rPr>
              <w:t>“</w:t>
            </w:r>
            <w:r>
              <w:rPr>
                <w:rFonts w:ascii="Tahoma" w:hAnsi="Tahoma" w:cs="Tahoma"/>
                <w:color w:val="000000"/>
                <w:sz w:val="21"/>
                <w:szCs w:val="21"/>
                <w:u w:val="single"/>
              </w:rPr>
              <w:t xml:space="preserve">Promessa de Cessão Fiduciária </w:t>
            </w:r>
            <w:r w:rsidRPr="003A3692">
              <w:rPr>
                <w:rFonts w:ascii="Tahoma" w:hAnsi="Tahoma" w:cs="Tahoma"/>
                <w:color w:val="000000"/>
                <w:sz w:val="21"/>
                <w:szCs w:val="21"/>
                <w:u w:val="single"/>
              </w:rPr>
              <w:t>de Recebíveis</w:t>
            </w:r>
            <w:r w:rsidRPr="003A3692">
              <w:rPr>
                <w:rFonts w:ascii="Tahoma" w:hAnsi="Tahoma" w:cs="Tahoma"/>
                <w:color w:val="000000"/>
                <w:sz w:val="21"/>
                <w:szCs w:val="21"/>
              </w:rPr>
              <w:t>”:</w:t>
            </w:r>
          </w:p>
        </w:tc>
        <w:tc>
          <w:tcPr>
            <w:tcW w:w="6095" w:type="dxa"/>
            <w:gridSpan w:val="2"/>
          </w:tcPr>
          <w:p w14:paraId="17734AB5" w14:textId="6B2E0F7C" w:rsidR="000855F5" w:rsidRPr="003A3692" w:rsidRDefault="000855F5" w:rsidP="0092321F">
            <w:pPr>
              <w:widowControl w:val="0"/>
              <w:tabs>
                <w:tab w:val="num" w:pos="0"/>
                <w:tab w:val="left" w:pos="80"/>
              </w:tabs>
              <w:spacing w:line="300" w:lineRule="exact"/>
              <w:jc w:val="both"/>
              <w:rPr>
                <w:rFonts w:ascii="Tahoma" w:hAnsi="Tahoma" w:cs="Tahoma"/>
                <w:sz w:val="21"/>
                <w:szCs w:val="21"/>
              </w:rPr>
            </w:pPr>
            <w:r w:rsidRPr="003A3692">
              <w:rPr>
                <w:rFonts w:ascii="Tahoma" w:hAnsi="Tahoma" w:cs="Tahoma"/>
                <w:sz w:val="21"/>
                <w:szCs w:val="21"/>
              </w:rPr>
              <w:t xml:space="preserve">A </w:t>
            </w:r>
            <w:r>
              <w:rPr>
                <w:rFonts w:ascii="Tahoma" w:hAnsi="Tahoma" w:cs="Tahoma"/>
                <w:sz w:val="21"/>
                <w:szCs w:val="21"/>
              </w:rPr>
              <w:t xml:space="preserve">promessa de </w:t>
            </w:r>
            <w:r w:rsidRPr="003A3692">
              <w:rPr>
                <w:rFonts w:ascii="Tahoma" w:hAnsi="Tahoma" w:cs="Tahoma"/>
                <w:sz w:val="21"/>
                <w:szCs w:val="21"/>
              </w:rPr>
              <w:t xml:space="preserve">cessão fiduciária, nos termos do artigo 66-B, §3º, da Lei 4.728/65, e dos artigos 18 ao 20 da Lei 9.514/97 do domínio resolúvel e da posse indireta da totalidade dos </w:t>
            </w:r>
            <w:r w:rsidRPr="003A3692">
              <w:rPr>
                <w:rFonts w:ascii="Tahoma" w:hAnsi="Tahoma" w:cs="Tahoma"/>
                <w:sz w:val="21"/>
                <w:szCs w:val="21"/>
              </w:rPr>
              <w:lastRenderedPageBreak/>
              <w:t>Recebíveis que venham a ser titulados pela</w:t>
            </w:r>
            <w:r w:rsidR="00574D5B">
              <w:rPr>
                <w:rFonts w:ascii="Tahoma" w:hAnsi="Tahoma" w:cs="Tahoma"/>
                <w:sz w:val="21"/>
                <w:szCs w:val="21"/>
              </w:rPr>
              <w:t xml:space="preserve">s respectivas </w:t>
            </w:r>
            <w:r w:rsidRPr="003A3692">
              <w:rPr>
                <w:rFonts w:ascii="Tahoma" w:hAnsi="Tahoma" w:cs="Tahoma"/>
                <w:sz w:val="21"/>
                <w:szCs w:val="21"/>
              </w:rPr>
              <w:t xml:space="preserve"> Devedora</w:t>
            </w:r>
            <w:r w:rsidR="00574D5B">
              <w:rPr>
                <w:rFonts w:ascii="Tahoma" w:hAnsi="Tahoma" w:cs="Tahoma"/>
                <w:sz w:val="21"/>
                <w:szCs w:val="21"/>
              </w:rPr>
              <w:t>s</w:t>
            </w:r>
            <w:r w:rsidRPr="003A3692">
              <w:rPr>
                <w:rFonts w:ascii="Tahoma" w:hAnsi="Tahoma" w:cs="Tahoma"/>
                <w:sz w:val="21"/>
                <w:szCs w:val="21"/>
              </w:rPr>
              <w:t xml:space="preserve"> </w:t>
            </w:r>
            <w:r w:rsidR="005F6ADC">
              <w:rPr>
                <w:rFonts w:ascii="Tahoma" w:hAnsi="Tahoma" w:cs="Tahoma"/>
                <w:sz w:val="21"/>
                <w:szCs w:val="21"/>
              </w:rPr>
              <w:t xml:space="preserve">e </w:t>
            </w:r>
            <w:r w:rsidRPr="003A3692">
              <w:rPr>
                <w:rFonts w:ascii="Tahoma" w:hAnsi="Tahoma" w:cs="Tahoma"/>
                <w:sz w:val="21"/>
                <w:szCs w:val="21"/>
                <w:lang w:eastAsia="en-US"/>
              </w:rPr>
              <w:t xml:space="preserve">oriundos da comercialização das Unidades </w:t>
            </w:r>
            <w:r w:rsidR="005F6ADC">
              <w:rPr>
                <w:rFonts w:ascii="Tahoma" w:hAnsi="Tahoma" w:cs="Tahoma"/>
                <w:sz w:val="21"/>
                <w:szCs w:val="21"/>
                <w:lang w:eastAsia="en-US"/>
              </w:rPr>
              <w:t>Alienadas Fiduciariamente integrantes do</w:t>
            </w:r>
            <w:r w:rsidR="00574D5B">
              <w:rPr>
                <w:rFonts w:ascii="Tahoma" w:hAnsi="Tahoma" w:cs="Tahoma"/>
                <w:sz w:val="21"/>
                <w:szCs w:val="21"/>
                <w:lang w:eastAsia="en-US"/>
              </w:rPr>
              <w:t>s</w:t>
            </w:r>
            <w:r w:rsidR="005F6ADC">
              <w:rPr>
                <w:rFonts w:ascii="Tahoma" w:hAnsi="Tahoma" w:cs="Tahoma"/>
                <w:sz w:val="21"/>
                <w:szCs w:val="21"/>
                <w:lang w:eastAsia="en-US"/>
              </w:rPr>
              <w:t xml:space="preserve"> </w:t>
            </w:r>
            <w:r w:rsidR="00D04453">
              <w:rPr>
                <w:rFonts w:ascii="Tahoma" w:hAnsi="Tahoma" w:cs="Tahoma"/>
                <w:sz w:val="21"/>
                <w:szCs w:val="21"/>
                <w:lang w:eastAsia="en-US"/>
              </w:rPr>
              <w:t>Empreendimento</w:t>
            </w:r>
            <w:r w:rsidR="00574D5B">
              <w:rPr>
                <w:rFonts w:ascii="Tahoma" w:hAnsi="Tahoma" w:cs="Tahoma"/>
                <w:sz w:val="21"/>
                <w:szCs w:val="21"/>
                <w:lang w:eastAsia="en-US"/>
              </w:rPr>
              <w:t>s</w:t>
            </w:r>
            <w:r w:rsidRPr="003A3692">
              <w:rPr>
                <w:rFonts w:ascii="Tahoma" w:hAnsi="Tahoma" w:cs="Tahoma"/>
                <w:sz w:val="21"/>
                <w:szCs w:val="21"/>
                <w:lang w:eastAsia="en-US"/>
              </w:rPr>
              <w:t>, sendo devidos pelos Adquirentes</w:t>
            </w:r>
            <w:r w:rsidRPr="003A3692">
              <w:rPr>
                <w:rFonts w:ascii="Tahoma" w:hAnsi="Tahoma" w:cs="Tahoma"/>
                <w:sz w:val="21"/>
                <w:szCs w:val="21"/>
              </w:rPr>
              <w:t>;</w:t>
            </w:r>
          </w:p>
          <w:p w14:paraId="3D05D2AD" w14:textId="77777777" w:rsidR="000855F5" w:rsidRPr="003A3692" w:rsidRDefault="000855F5" w:rsidP="0092321F">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3A3692" w14:paraId="432AA158" w14:textId="77777777" w:rsidTr="0C3B97FC">
        <w:trPr>
          <w:trHeight w:val="20"/>
        </w:trPr>
        <w:tc>
          <w:tcPr>
            <w:tcW w:w="3614" w:type="dxa"/>
            <w:gridSpan w:val="3"/>
          </w:tcPr>
          <w:p w14:paraId="74E4F428" w14:textId="0912A8DD" w:rsidR="00B212B3" w:rsidRPr="003A3692"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eastAsia="MS Mincho" w:hAnsi="Tahoma" w:cs="Tahoma"/>
                <w:color w:val="000000"/>
                <w:sz w:val="21"/>
                <w:szCs w:val="21"/>
                <w:lang w:eastAsia="en-US"/>
              </w:rPr>
              <w:lastRenderedPageBreak/>
              <w:t>“</w:t>
            </w:r>
            <w:r w:rsidRPr="003A3692">
              <w:rPr>
                <w:rFonts w:ascii="Tahoma" w:eastAsia="MS Mincho" w:hAnsi="Tahoma" w:cs="Tahoma"/>
                <w:color w:val="000000"/>
                <w:sz w:val="21"/>
                <w:szCs w:val="21"/>
                <w:u w:val="single"/>
                <w:lang w:eastAsia="en-US"/>
              </w:rPr>
              <w:t>Recebíveis</w:t>
            </w:r>
            <w:r w:rsidRPr="003A3692">
              <w:rPr>
                <w:rFonts w:ascii="Tahoma" w:eastAsia="MS Mincho" w:hAnsi="Tahoma" w:cs="Tahoma"/>
                <w:color w:val="000000"/>
                <w:sz w:val="21"/>
                <w:szCs w:val="21"/>
                <w:lang w:eastAsia="en-US"/>
              </w:rPr>
              <w:t>”:</w:t>
            </w:r>
          </w:p>
        </w:tc>
        <w:tc>
          <w:tcPr>
            <w:tcW w:w="6095" w:type="dxa"/>
            <w:gridSpan w:val="2"/>
          </w:tcPr>
          <w:p w14:paraId="0E778AC3" w14:textId="56DB93A1" w:rsidR="00B212B3" w:rsidRPr="003A3692"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sz w:val="21"/>
                <w:szCs w:val="21"/>
              </w:rPr>
              <w:t>Todo e qualquer recebível ou direito creditório oriundos dos Contratos de Compra e Venda devidos pelos respectivos Adquirentes d</w:t>
            </w:r>
            <w:r w:rsidR="009E0718" w:rsidRPr="003A3692">
              <w:rPr>
                <w:rFonts w:ascii="Tahoma" w:hAnsi="Tahoma" w:cs="Tahoma"/>
                <w:sz w:val="21"/>
                <w:szCs w:val="21"/>
              </w:rPr>
              <w:t xml:space="preserve">a Unidades </w:t>
            </w:r>
            <w:r w:rsidR="005F6ADC">
              <w:rPr>
                <w:rFonts w:ascii="Tahoma" w:hAnsi="Tahoma" w:cs="Tahoma"/>
                <w:sz w:val="21"/>
                <w:szCs w:val="21"/>
              </w:rPr>
              <w:t>Alienadas Fiduciariamente</w:t>
            </w:r>
            <w:r w:rsidR="009E0718" w:rsidRPr="003A3692">
              <w:rPr>
                <w:rFonts w:ascii="Tahoma" w:hAnsi="Tahoma" w:cs="Tahoma"/>
                <w:sz w:val="21"/>
                <w:szCs w:val="21"/>
              </w:rPr>
              <w:t xml:space="preserve"> </w:t>
            </w:r>
            <w:r w:rsidRPr="003A3692">
              <w:rPr>
                <w:rFonts w:ascii="Tahoma" w:hAnsi="Tahoma" w:cs="Tahoma"/>
                <w:color w:val="000000"/>
                <w:sz w:val="21"/>
                <w:szCs w:val="21"/>
              </w:rPr>
              <w:t>à</w:t>
            </w:r>
            <w:r w:rsidR="00574D5B">
              <w:rPr>
                <w:rFonts w:ascii="Tahoma" w:hAnsi="Tahoma" w:cs="Tahoma"/>
                <w:color w:val="000000"/>
                <w:sz w:val="21"/>
                <w:szCs w:val="21"/>
              </w:rPr>
              <w:t>s</w:t>
            </w:r>
            <w:r w:rsidR="003D7D9F" w:rsidRPr="003A3692">
              <w:rPr>
                <w:rFonts w:ascii="Tahoma" w:hAnsi="Tahoma" w:cs="Tahoma"/>
                <w:color w:val="000000"/>
                <w:sz w:val="21"/>
                <w:szCs w:val="21"/>
              </w:rPr>
              <w:t xml:space="preserve"> </w:t>
            </w:r>
            <w:r w:rsidR="00574D5B">
              <w:rPr>
                <w:rFonts w:ascii="Tahoma" w:hAnsi="Tahoma" w:cs="Tahoma"/>
                <w:color w:val="000000"/>
                <w:sz w:val="21"/>
                <w:szCs w:val="21"/>
              </w:rPr>
              <w:t xml:space="preserve">respectivas </w:t>
            </w:r>
            <w:r w:rsidR="000157FA" w:rsidRPr="003A3692">
              <w:rPr>
                <w:rFonts w:ascii="Tahoma" w:hAnsi="Tahoma" w:cs="Tahoma"/>
                <w:color w:val="000000"/>
                <w:sz w:val="21"/>
                <w:szCs w:val="21"/>
              </w:rPr>
              <w:t>Devedora</w:t>
            </w:r>
            <w:r w:rsidR="00574D5B">
              <w:rPr>
                <w:rFonts w:ascii="Tahoma" w:hAnsi="Tahoma" w:cs="Tahoma"/>
                <w:color w:val="000000"/>
                <w:sz w:val="21"/>
                <w:szCs w:val="21"/>
              </w:rPr>
              <w:t>s</w:t>
            </w:r>
            <w:r w:rsidRPr="003A3692">
              <w:rPr>
                <w:rFonts w:ascii="Tahoma" w:hAnsi="Tahoma" w:cs="Tahoma"/>
                <w:color w:val="000000"/>
                <w:sz w:val="21"/>
                <w:szCs w:val="21"/>
              </w:rPr>
              <w:t xml:space="preserve">, os quais são objeto da </w:t>
            </w:r>
            <w:r w:rsidR="00021E92">
              <w:rPr>
                <w:rFonts w:ascii="Tahoma" w:hAnsi="Tahoma" w:cs="Tahoma"/>
                <w:bCs/>
                <w:sz w:val="21"/>
                <w:szCs w:val="21"/>
              </w:rPr>
              <w:t>Promessa de Cessão Fiduciária</w:t>
            </w:r>
            <w:r w:rsidR="00021E92" w:rsidRPr="003A3692">
              <w:rPr>
                <w:rFonts w:ascii="Tahoma" w:hAnsi="Tahoma" w:cs="Tahoma"/>
                <w:color w:val="000000"/>
                <w:sz w:val="21"/>
                <w:szCs w:val="21"/>
              </w:rPr>
              <w:t xml:space="preserve"> </w:t>
            </w:r>
            <w:r w:rsidRPr="003A3692">
              <w:rPr>
                <w:rFonts w:ascii="Tahoma" w:hAnsi="Tahoma" w:cs="Tahoma"/>
                <w:color w:val="000000"/>
                <w:sz w:val="21"/>
                <w:szCs w:val="21"/>
              </w:rPr>
              <w:t>de Recebíveis;</w:t>
            </w:r>
          </w:p>
          <w:p w14:paraId="1B13016E" w14:textId="77777777" w:rsidR="00B212B3" w:rsidRPr="003A3692"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3A3692" w14:paraId="290C80A5" w14:textId="77777777" w:rsidTr="0C3B97FC">
        <w:trPr>
          <w:trHeight w:val="20"/>
        </w:trPr>
        <w:tc>
          <w:tcPr>
            <w:tcW w:w="3614" w:type="dxa"/>
            <w:gridSpan w:val="3"/>
          </w:tcPr>
          <w:p w14:paraId="0CC35D1F" w14:textId="1E7A761E" w:rsidR="00072924" w:rsidRPr="003A3692"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eastAsia="MS Mincho" w:hAnsi="Tahoma" w:cs="Tahoma"/>
                <w:color w:val="000000"/>
                <w:sz w:val="21"/>
                <w:szCs w:val="21"/>
                <w:lang w:eastAsia="en-US"/>
              </w:rPr>
              <w:t>“</w:t>
            </w:r>
            <w:r w:rsidRPr="003A3692">
              <w:rPr>
                <w:rFonts w:ascii="Tahoma" w:eastAsia="MS Mincho" w:hAnsi="Tahoma" w:cs="Tahoma"/>
                <w:color w:val="000000"/>
                <w:sz w:val="21"/>
                <w:szCs w:val="21"/>
                <w:u w:val="single"/>
                <w:lang w:eastAsia="en-US"/>
              </w:rPr>
              <w:t>Recompra Compulsória</w:t>
            </w:r>
            <w:r w:rsidRPr="003A3692">
              <w:rPr>
                <w:rFonts w:ascii="Tahoma" w:eastAsia="MS Mincho" w:hAnsi="Tahoma" w:cs="Tahoma"/>
                <w:color w:val="000000"/>
                <w:sz w:val="21"/>
                <w:szCs w:val="21"/>
                <w:lang w:eastAsia="en-US"/>
              </w:rPr>
              <w:t>”:</w:t>
            </w:r>
          </w:p>
        </w:tc>
        <w:tc>
          <w:tcPr>
            <w:tcW w:w="6095" w:type="dxa"/>
            <w:gridSpan w:val="2"/>
          </w:tcPr>
          <w:p w14:paraId="3DD82389" w14:textId="34CC01C8" w:rsidR="00072924" w:rsidRPr="003A3692"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A o</w:t>
            </w:r>
            <w:r w:rsidR="00072924" w:rsidRPr="003A3692">
              <w:rPr>
                <w:rFonts w:ascii="Tahoma" w:hAnsi="Tahoma" w:cs="Tahoma"/>
                <w:color w:val="000000"/>
                <w:sz w:val="21"/>
                <w:szCs w:val="21"/>
              </w:rPr>
              <w:t>brigação d</w:t>
            </w:r>
            <w:r w:rsidR="00E71F10" w:rsidRPr="003A3692">
              <w:rPr>
                <w:rFonts w:ascii="Tahoma" w:hAnsi="Tahoma" w:cs="Tahoma"/>
                <w:color w:val="000000"/>
                <w:sz w:val="21"/>
                <w:szCs w:val="21"/>
              </w:rPr>
              <w:t>a</w:t>
            </w:r>
            <w:r w:rsidR="00574D5B">
              <w:rPr>
                <w:rFonts w:ascii="Tahoma" w:hAnsi="Tahoma" w:cs="Tahoma"/>
                <w:color w:val="000000"/>
                <w:sz w:val="21"/>
                <w:szCs w:val="21"/>
              </w:rPr>
              <w:t>s</w:t>
            </w:r>
            <w:r w:rsidR="00E71F10" w:rsidRPr="003A3692">
              <w:rPr>
                <w:rFonts w:ascii="Tahoma" w:hAnsi="Tahoma" w:cs="Tahoma"/>
                <w:color w:val="000000"/>
                <w:sz w:val="21"/>
                <w:szCs w:val="21"/>
              </w:rPr>
              <w:t xml:space="preserve"> Devedora</w:t>
            </w:r>
            <w:r w:rsidR="00574D5B">
              <w:rPr>
                <w:rFonts w:ascii="Tahoma" w:hAnsi="Tahoma" w:cs="Tahoma"/>
                <w:color w:val="000000"/>
                <w:sz w:val="21"/>
                <w:szCs w:val="21"/>
              </w:rPr>
              <w:t>s e da Fiadora</w:t>
            </w:r>
            <w:r w:rsidR="00072924" w:rsidRPr="003A3692">
              <w:rPr>
                <w:rFonts w:ascii="Tahoma" w:hAnsi="Tahoma" w:cs="Tahoma"/>
                <w:color w:val="000000"/>
                <w:sz w:val="21"/>
                <w:szCs w:val="21"/>
              </w:rPr>
              <w:t xml:space="preserve"> de recomprar a totalidade dos Créditos Imobiliários</w:t>
            </w:r>
            <w:r w:rsidR="007418D2" w:rsidRPr="003A3692">
              <w:rPr>
                <w:rFonts w:ascii="Tahoma" w:hAnsi="Tahoma" w:cs="Tahoma"/>
                <w:color w:val="000000"/>
                <w:sz w:val="21"/>
                <w:szCs w:val="21"/>
              </w:rPr>
              <w:t xml:space="preserve"> e as Garantias</w:t>
            </w:r>
            <w:r w:rsidR="00072924" w:rsidRPr="003A3692">
              <w:rPr>
                <w:rFonts w:ascii="Tahoma" w:hAnsi="Tahoma" w:cs="Tahoma"/>
                <w:color w:val="000000"/>
                <w:sz w:val="21"/>
                <w:szCs w:val="21"/>
              </w:rPr>
              <w:t>, pelo Valor de Recompra dos Créditos Imobiliários, na ocorrência de qualquer Evento de Recompra Compulsória</w:t>
            </w:r>
            <w:r w:rsidR="003D7D9F" w:rsidRPr="003A3692">
              <w:rPr>
                <w:rFonts w:ascii="Tahoma" w:hAnsi="Tahoma" w:cs="Tahoma"/>
                <w:color w:val="000000"/>
                <w:sz w:val="21"/>
                <w:szCs w:val="21"/>
              </w:rPr>
              <w:t>, nos termos do Contrato de Cessão</w:t>
            </w:r>
            <w:r w:rsidR="00072924" w:rsidRPr="003A3692">
              <w:rPr>
                <w:rFonts w:ascii="Tahoma" w:hAnsi="Tahoma" w:cs="Tahoma"/>
                <w:color w:val="000000"/>
                <w:sz w:val="21"/>
                <w:szCs w:val="21"/>
              </w:rPr>
              <w:t>;</w:t>
            </w:r>
          </w:p>
          <w:p w14:paraId="27D81E3B" w14:textId="77777777" w:rsidR="00072924" w:rsidRPr="003A3692"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3A3692" w14:paraId="23BD2C93" w14:textId="77777777" w:rsidTr="0C3B97FC">
        <w:trPr>
          <w:trHeight w:val="20"/>
        </w:trPr>
        <w:tc>
          <w:tcPr>
            <w:tcW w:w="3614" w:type="dxa"/>
            <w:gridSpan w:val="3"/>
          </w:tcPr>
          <w:p w14:paraId="4C0C8691" w14:textId="77777777" w:rsidR="000D26B4" w:rsidRPr="003A3692"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Regime Fiduciário</w:t>
            </w:r>
            <w:r w:rsidRPr="003A3692">
              <w:rPr>
                <w:rFonts w:ascii="Tahoma" w:hAnsi="Tahoma" w:cs="Tahoma"/>
                <w:color w:val="000000"/>
                <w:sz w:val="21"/>
                <w:szCs w:val="21"/>
              </w:rPr>
              <w:t>”:</w:t>
            </w:r>
          </w:p>
        </w:tc>
        <w:tc>
          <w:tcPr>
            <w:tcW w:w="6095" w:type="dxa"/>
            <w:gridSpan w:val="2"/>
          </w:tcPr>
          <w:p w14:paraId="17933BA0" w14:textId="7D09A973" w:rsidR="000D26B4" w:rsidRPr="003A3692"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O</w:t>
            </w:r>
            <w:r w:rsidR="000D26B4" w:rsidRPr="003A3692">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3A3692">
              <w:rPr>
                <w:rFonts w:ascii="Tahoma" w:hAnsi="Tahoma" w:cs="Tahoma"/>
                <w:sz w:val="21"/>
                <w:szCs w:val="21"/>
              </w:rPr>
              <w:t>artigo</w:t>
            </w:r>
            <w:r w:rsidR="000D26B4" w:rsidRPr="003A3692">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3A3692">
              <w:rPr>
                <w:rFonts w:ascii="Tahoma" w:hAnsi="Tahoma" w:cs="Tahoma"/>
                <w:color w:val="000000"/>
                <w:sz w:val="21"/>
                <w:szCs w:val="21"/>
              </w:rPr>
              <w:t xml:space="preserve"> </w:t>
            </w:r>
          </w:p>
          <w:p w14:paraId="06631F87" w14:textId="1E6B8658" w:rsidR="000D26B4" w:rsidRPr="003A3692" w:rsidRDefault="000D26B4" w:rsidP="003A3692">
            <w:pPr>
              <w:widowControl w:val="0"/>
              <w:spacing w:line="300" w:lineRule="exact"/>
              <w:ind w:left="-44"/>
              <w:jc w:val="both"/>
              <w:rPr>
                <w:rFonts w:ascii="Tahoma" w:hAnsi="Tahoma" w:cs="Tahoma"/>
                <w:color w:val="000000"/>
                <w:sz w:val="21"/>
                <w:szCs w:val="21"/>
              </w:rPr>
            </w:pPr>
          </w:p>
        </w:tc>
      </w:tr>
      <w:tr w:rsidR="005159B2" w:rsidRPr="003A3692" w14:paraId="610FF180" w14:textId="77777777" w:rsidTr="00C110BD">
        <w:trPr>
          <w:trHeight w:val="20"/>
        </w:trPr>
        <w:tc>
          <w:tcPr>
            <w:tcW w:w="3614" w:type="dxa"/>
            <w:gridSpan w:val="3"/>
          </w:tcPr>
          <w:p w14:paraId="5D058AF6" w14:textId="008ACC48" w:rsidR="005159B2" w:rsidRPr="003A3692" w:rsidRDefault="005159B2" w:rsidP="00C110BD">
            <w:pPr>
              <w:widowControl w:val="0"/>
              <w:tabs>
                <w:tab w:val="left" w:pos="236"/>
              </w:tabs>
              <w:suppressAutoHyphens/>
              <w:spacing w:line="300" w:lineRule="exact"/>
              <w:ind w:left="-44"/>
              <w:rPr>
                <w:rFonts w:ascii="Tahoma" w:hAnsi="Tahoma" w:cs="Tahoma"/>
                <w:sz w:val="21"/>
                <w:szCs w:val="21"/>
              </w:rPr>
            </w:pPr>
            <w:r w:rsidRPr="003A3692">
              <w:rPr>
                <w:rFonts w:ascii="Tahoma" w:hAnsi="Tahoma" w:cs="Tahoma"/>
                <w:sz w:val="21"/>
                <w:szCs w:val="21"/>
              </w:rPr>
              <w:t>“</w:t>
            </w:r>
            <w:r>
              <w:rPr>
                <w:rFonts w:ascii="Tahoma" w:hAnsi="Tahoma" w:cs="Tahoma"/>
                <w:sz w:val="21"/>
                <w:szCs w:val="21"/>
                <w:u w:val="single"/>
              </w:rPr>
              <w:t>Remuneração</w:t>
            </w:r>
            <w:r w:rsidRPr="003A3692">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Juros Remuneratórios</w:t>
            </w:r>
            <w:r>
              <w:rPr>
                <w:rFonts w:ascii="Tahoma" w:hAnsi="Tahoma" w:cs="Tahoma"/>
                <w:sz w:val="21"/>
                <w:szCs w:val="21"/>
              </w:rPr>
              <w:t>”</w:t>
            </w:r>
            <w:r w:rsidRPr="003A3692">
              <w:rPr>
                <w:rFonts w:ascii="Tahoma" w:hAnsi="Tahoma" w:cs="Tahoma"/>
                <w:sz w:val="21"/>
                <w:szCs w:val="21"/>
              </w:rPr>
              <w:t>:</w:t>
            </w:r>
          </w:p>
        </w:tc>
        <w:tc>
          <w:tcPr>
            <w:tcW w:w="6095" w:type="dxa"/>
            <w:gridSpan w:val="2"/>
          </w:tcPr>
          <w:p w14:paraId="38B0D9E2" w14:textId="70CB69E6" w:rsidR="005159B2" w:rsidRPr="003A3692" w:rsidRDefault="00E22F7B" w:rsidP="00C110BD">
            <w:pPr>
              <w:widowControl w:val="0"/>
              <w:tabs>
                <w:tab w:val="left" w:pos="236"/>
              </w:tabs>
              <w:suppressAutoHyphens/>
              <w:spacing w:line="300" w:lineRule="exact"/>
              <w:ind w:left="-44"/>
              <w:jc w:val="both"/>
              <w:rPr>
                <w:rFonts w:ascii="Tahoma" w:hAnsi="Tahoma" w:cs="Tahoma"/>
                <w:bCs/>
                <w:i/>
                <w:sz w:val="21"/>
                <w:szCs w:val="21"/>
              </w:rPr>
            </w:pPr>
            <w:r>
              <w:rPr>
                <w:rFonts w:ascii="Tahoma" w:hAnsi="Tahoma" w:cs="Tahoma"/>
                <w:sz w:val="21"/>
                <w:szCs w:val="21"/>
              </w:rPr>
              <w:t xml:space="preserve">100% (cem por cento) da variação acumulada das taxas médias diárias dos Depósitos Interfinanceiros – DI de 1 (um) dia, </w:t>
            </w:r>
            <w:r>
              <w:rPr>
                <w:rFonts w:ascii="Tahoma" w:hAnsi="Tahoma" w:cs="Tahoma"/>
                <w:i/>
                <w:iCs/>
                <w:sz w:val="21"/>
                <w:szCs w:val="21"/>
              </w:rPr>
              <w:t xml:space="preserve">over </w:t>
            </w:r>
            <w:r>
              <w:rPr>
                <w:rFonts w:ascii="Tahoma" w:hAnsi="Tahoma" w:cs="Tahoma"/>
                <w:sz w:val="21"/>
                <w:szCs w:val="21"/>
              </w:rPr>
              <w:t>extra-grupo, expressas na forma percentual ao ano, com base em um ano de 252 (duzentos e cinquenta e dois) Dias Úteis, calculadas e divulgadas pela B3, no informativo Diário disponível em sua página de internet (</w:t>
            </w:r>
            <w:hyperlink r:id="rId12" w:history="1">
              <w:r w:rsidRPr="00D75CF3">
                <w:rPr>
                  <w:rStyle w:val="Hyperlink"/>
                  <w:rFonts w:ascii="Tahoma" w:hAnsi="Tahoma" w:cs="Tahoma"/>
                  <w:sz w:val="21"/>
                  <w:szCs w:val="21"/>
                </w:rPr>
                <w:t>http://www.b3.com.br/pt_br</w:t>
              </w:r>
            </w:hyperlink>
            <w:r>
              <w:rPr>
                <w:rFonts w:ascii="Tahoma" w:hAnsi="Tahoma" w:cs="Tahoma"/>
                <w:sz w:val="21"/>
                <w:szCs w:val="21"/>
              </w:rPr>
              <w:t xml:space="preserve">), acrescida de uma sobretaxa </w:t>
            </w:r>
            <w:r w:rsidRPr="00042072">
              <w:rPr>
                <w:rFonts w:ascii="Tahoma" w:hAnsi="Tahoma" w:cs="Tahoma"/>
                <w:sz w:val="21"/>
                <w:szCs w:val="21"/>
              </w:rPr>
              <w:t xml:space="preserve">de </w:t>
            </w:r>
            <w:bookmarkStart w:id="27" w:name="_Hlk34497571"/>
            <w:r>
              <w:rPr>
                <w:rFonts w:ascii="Tahoma" w:hAnsi="Tahoma" w:cs="Tahoma"/>
                <w:b/>
                <w:bCs/>
                <w:sz w:val="21"/>
                <w:szCs w:val="21"/>
              </w:rPr>
              <w:t>4,90</w:t>
            </w:r>
            <w:r w:rsidR="003D0689">
              <w:rPr>
                <w:rFonts w:ascii="Tahoma" w:hAnsi="Tahoma" w:cs="Tahoma"/>
                <w:b/>
                <w:bCs/>
                <w:sz w:val="21"/>
                <w:szCs w:val="21"/>
              </w:rPr>
              <w:t>00</w:t>
            </w:r>
            <w:r w:rsidRPr="00042072">
              <w:rPr>
                <w:rFonts w:ascii="Tahoma" w:hAnsi="Tahoma" w:cs="Tahoma"/>
                <w:b/>
                <w:bCs/>
                <w:sz w:val="21"/>
                <w:szCs w:val="21"/>
              </w:rPr>
              <w:t>% a.a.</w:t>
            </w:r>
            <w:r w:rsidRPr="00042072">
              <w:rPr>
                <w:rFonts w:ascii="Tahoma" w:hAnsi="Tahoma" w:cs="Tahoma"/>
                <w:sz w:val="21"/>
                <w:szCs w:val="21"/>
              </w:rPr>
              <w:t xml:space="preserve"> (</w:t>
            </w:r>
            <w:r>
              <w:rPr>
                <w:rFonts w:ascii="Tahoma" w:hAnsi="Tahoma" w:cs="Tahoma"/>
                <w:sz w:val="21"/>
                <w:szCs w:val="21"/>
              </w:rPr>
              <w:t>quatro inteiros e noventa centésimos por</w:t>
            </w:r>
            <w:r w:rsidRPr="00042072">
              <w:rPr>
                <w:rFonts w:ascii="Tahoma" w:hAnsi="Tahoma" w:cs="Tahoma"/>
                <w:sz w:val="21"/>
                <w:szCs w:val="21"/>
              </w:rPr>
              <w:t xml:space="preserve"> cento ao ano)</w:t>
            </w:r>
            <w:bookmarkEnd w:id="27"/>
            <w:r w:rsidRPr="00042072">
              <w:rPr>
                <w:rFonts w:ascii="Tahoma" w:hAnsi="Tahoma" w:cs="Tahoma"/>
                <w:sz w:val="21"/>
                <w:szCs w:val="21"/>
              </w:rPr>
              <w:t xml:space="preserve">, com base em um ano de 252 (duzentos e cinquenta e dois) Dias Úteis, calculados de forma exponencial e cumulativa </w:t>
            </w:r>
            <w:r w:rsidRPr="00042072">
              <w:rPr>
                <w:rFonts w:ascii="Tahoma" w:hAnsi="Tahoma" w:cs="Tahoma"/>
                <w:i/>
                <w:sz w:val="21"/>
                <w:szCs w:val="21"/>
              </w:rPr>
              <w:t>pro rata temporis</w:t>
            </w:r>
            <w:r>
              <w:rPr>
                <w:rFonts w:ascii="Tahoma" w:hAnsi="Tahoma" w:cs="Tahoma"/>
                <w:i/>
                <w:sz w:val="21"/>
                <w:szCs w:val="21"/>
              </w:rPr>
              <w:t>,</w:t>
            </w:r>
            <w:r w:rsidRPr="00042072">
              <w:rPr>
                <w:rFonts w:ascii="Tahoma" w:hAnsi="Tahoma" w:cs="Tahoma"/>
                <w:sz w:val="21"/>
                <w:szCs w:val="21"/>
              </w:rPr>
              <w:t xml:space="preserve"> por Dias Úteis decorridos</w:t>
            </w:r>
            <w:r w:rsidRPr="1584832F">
              <w:rPr>
                <w:rFonts w:ascii="Tahoma" w:hAnsi="Tahoma" w:cs="Tahoma"/>
                <w:sz w:val="21"/>
                <w:szCs w:val="21"/>
              </w:rPr>
              <w:t>, desde a data do primeiro desembolso até o vencimento de cada parcela</w:t>
            </w:r>
            <w:r w:rsidR="005159B2">
              <w:rPr>
                <w:rFonts w:ascii="Tahoma" w:hAnsi="Tahoma" w:cs="Tahoma"/>
                <w:bCs/>
                <w:sz w:val="21"/>
                <w:szCs w:val="21"/>
              </w:rPr>
              <w:t>;</w:t>
            </w:r>
          </w:p>
          <w:p w14:paraId="73A376C2" w14:textId="77777777" w:rsidR="005159B2" w:rsidRPr="003A3692" w:rsidRDefault="005159B2" w:rsidP="00C110BD">
            <w:pPr>
              <w:widowControl w:val="0"/>
              <w:spacing w:line="300" w:lineRule="exact"/>
              <w:jc w:val="both"/>
              <w:rPr>
                <w:rFonts w:ascii="Tahoma" w:hAnsi="Tahoma" w:cs="Tahoma"/>
                <w:sz w:val="21"/>
                <w:szCs w:val="21"/>
              </w:rPr>
            </w:pPr>
          </w:p>
        </w:tc>
      </w:tr>
      <w:tr w:rsidR="00231EBA" w:rsidRPr="003A3692" w14:paraId="7766480B" w14:textId="77777777" w:rsidTr="0C3B97FC">
        <w:trPr>
          <w:trHeight w:val="20"/>
        </w:trPr>
        <w:tc>
          <w:tcPr>
            <w:tcW w:w="3614" w:type="dxa"/>
            <w:gridSpan w:val="3"/>
          </w:tcPr>
          <w:p w14:paraId="68D4361E" w14:textId="1DCCE0C8" w:rsidR="00231EBA" w:rsidRPr="003A3692" w:rsidRDefault="00231EBA" w:rsidP="00D90A43">
            <w:pPr>
              <w:widowControl w:val="0"/>
              <w:tabs>
                <w:tab w:val="left" w:pos="236"/>
              </w:tabs>
              <w:suppressAutoHyphens/>
              <w:spacing w:line="300" w:lineRule="exact"/>
              <w:ind w:left="-44"/>
              <w:rPr>
                <w:rFonts w:ascii="Tahoma" w:hAnsi="Tahoma" w:cs="Tahoma"/>
                <w:sz w:val="21"/>
                <w:szCs w:val="21"/>
              </w:rPr>
            </w:pPr>
            <w:bookmarkStart w:id="28" w:name="_Hlk67158602"/>
            <w:r w:rsidRPr="003A3692">
              <w:rPr>
                <w:rFonts w:ascii="Tahoma" w:hAnsi="Tahoma" w:cs="Tahoma"/>
                <w:sz w:val="21"/>
                <w:szCs w:val="21"/>
              </w:rPr>
              <w:t>“</w:t>
            </w:r>
            <w:r>
              <w:rPr>
                <w:rFonts w:ascii="Tahoma" w:hAnsi="Tahoma" w:cs="Tahoma"/>
                <w:sz w:val="21"/>
                <w:szCs w:val="21"/>
                <w:u w:val="single"/>
              </w:rPr>
              <w:t>Resolução CVM nº 17</w:t>
            </w:r>
            <w:r w:rsidRPr="003A3692">
              <w:rPr>
                <w:rFonts w:ascii="Tahoma" w:hAnsi="Tahoma" w:cs="Tahoma"/>
                <w:sz w:val="21"/>
                <w:szCs w:val="21"/>
              </w:rPr>
              <w:t>”:</w:t>
            </w:r>
          </w:p>
        </w:tc>
        <w:tc>
          <w:tcPr>
            <w:tcW w:w="6095" w:type="dxa"/>
            <w:gridSpan w:val="2"/>
          </w:tcPr>
          <w:p w14:paraId="302D0E31" w14:textId="7178E12E" w:rsidR="00231EBA" w:rsidRPr="003A3692" w:rsidRDefault="00231EBA" w:rsidP="00D90A43">
            <w:pPr>
              <w:widowControl w:val="0"/>
              <w:tabs>
                <w:tab w:val="left" w:pos="236"/>
              </w:tabs>
              <w:suppressAutoHyphens/>
              <w:spacing w:line="300" w:lineRule="exact"/>
              <w:ind w:left="-44"/>
              <w:jc w:val="both"/>
              <w:rPr>
                <w:rFonts w:ascii="Tahoma" w:hAnsi="Tahoma" w:cs="Tahoma"/>
                <w:bCs/>
                <w:i/>
                <w:sz w:val="21"/>
                <w:szCs w:val="21"/>
              </w:rPr>
            </w:pPr>
            <w:r>
              <w:rPr>
                <w:rFonts w:ascii="Tahoma" w:hAnsi="Tahoma" w:cs="Tahoma"/>
                <w:bCs/>
                <w:sz w:val="21"/>
                <w:szCs w:val="21"/>
              </w:rPr>
              <w:t xml:space="preserve">A </w:t>
            </w:r>
            <w:r w:rsidRPr="00231EBA">
              <w:rPr>
                <w:rFonts w:ascii="Tahoma" w:hAnsi="Tahoma" w:cs="Tahoma"/>
                <w:bCs/>
                <w:sz w:val="21"/>
                <w:szCs w:val="21"/>
              </w:rPr>
              <w:t xml:space="preserve">Resolução CVM </w:t>
            </w:r>
            <w:r>
              <w:rPr>
                <w:rFonts w:ascii="Tahoma" w:hAnsi="Tahoma" w:cs="Tahoma"/>
                <w:bCs/>
                <w:sz w:val="21"/>
                <w:szCs w:val="21"/>
              </w:rPr>
              <w:t>n</w:t>
            </w:r>
            <w:r w:rsidRPr="00231EBA">
              <w:rPr>
                <w:rFonts w:ascii="Tahoma" w:hAnsi="Tahoma" w:cs="Tahoma"/>
                <w:bCs/>
                <w:sz w:val="21"/>
                <w:szCs w:val="21"/>
              </w:rPr>
              <w:t>º 17, de 9 de fevereiro de 2021</w:t>
            </w:r>
            <w:r>
              <w:rPr>
                <w:rFonts w:ascii="Tahoma" w:hAnsi="Tahoma" w:cs="Tahoma"/>
                <w:bCs/>
                <w:sz w:val="21"/>
                <w:szCs w:val="21"/>
              </w:rPr>
              <w:t>, conforme alterada;</w:t>
            </w:r>
          </w:p>
          <w:p w14:paraId="4B8639DA" w14:textId="77777777" w:rsidR="00231EBA" w:rsidRPr="003A3692" w:rsidRDefault="00231EBA" w:rsidP="00D90A43">
            <w:pPr>
              <w:widowControl w:val="0"/>
              <w:spacing w:line="300" w:lineRule="exact"/>
              <w:jc w:val="both"/>
              <w:rPr>
                <w:rFonts w:ascii="Tahoma" w:hAnsi="Tahoma" w:cs="Tahoma"/>
                <w:sz w:val="21"/>
                <w:szCs w:val="21"/>
              </w:rPr>
            </w:pPr>
          </w:p>
        </w:tc>
      </w:tr>
      <w:bookmarkEnd w:id="28"/>
      <w:tr w:rsidR="00B01F69" w:rsidRPr="003A3692" w14:paraId="189C5DB2" w14:textId="3C787C89" w:rsidTr="0C3B97FC">
        <w:trPr>
          <w:trHeight w:val="20"/>
        </w:trPr>
        <w:tc>
          <w:tcPr>
            <w:tcW w:w="3614" w:type="dxa"/>
            <w:gridSpan w:val="3"/>
          </w:tcPr>
          <w:p w14:paraId="17664A91" w14:textId="14130019" w:rsidR="00B01F69" w:rsidRPr="00D02734" w:rsidRDefault="00B01F69" w:rsidP="00BE5927">
            <w:pPr>
              <w:widowControl w:val="0"/>
              <w:tabs>
                <w:tab w:val="left" w:pos="236"/>
              </w:tabs>
              <w:suppressAutoHyphens/>
              <w:spacing w:line="300" w:lineRule="exact"/>
              <w:ind w:left="-44"/>
              <w:rPr>
                <w:rFonts w:ascii="Tahoma" w:hAnsi="Tahoma" w:cs="Tahoma"/>
                <w:sz w:val="21"/>
                <w:szCs w:val="21"/>
              </w:rPr>
            </w:pPr>
            <w:r w:rsidRPr="00D02734">
              <w:rPr>
                <w:rFonts w:ascii="Tahoma" w:hAnsi="Tahoma" w:cs="Tahoma"/>
                <w:sz w:val="21"/>
                <w:szCs w:val="21"/>
              </w:rPr>
              <w:lastRenderedPageBreak/>
              <w:t>“</w:t>
            </w:r>
            <w:r w:rsidRPr="00D02734">
              <w:rPr>
                <w:rFonts w:ascii="Tahoma" w:hAnsi="Tahoma" w:cs="Tahoma"/>
                <w:sz w:val="21"/>
                <w:szCs w:val="21"/>
                <w:u w:val="single"/>
              </w:rPr>
              <w:t>Servicer</w:t>
            </w:r>
            <w:r w:rsidRPr="00D02734">
              <w:rPr>
                <w:rFonts w:ascii="Tahoma" w:hAnsi="Tahoma" w:cs="Tahoma"/>
                <w:sz w:val="21"/>
                <w:szCs w:val="21"/>
              </w:rPr>
              <w:t>”:</w:t>
            </w:r>
          </w:p>
        </w:tc>
        <w:tc>
          <w:tcPr>
            <w:tcW w:w="6095" w:type="dxa"/>
            <w:gridSpan w:val="2"/>
          </w:tcPr>
          <w:p w14:paraId="4A4766A1" w14:textId="26B0E5E5" w:rsidR="00B01F69" w:rsidRPr="003A3692" w:rsidRDefault="00D02734" w:rsidP="00BE5927">
            <w:pPr>
              <w:widowControl w:val="0"/>
              <w:tabs>
                <w:tab w:val="left" w:pos="236"/>
              </w:tabs>
              <w:suppressAutoHyphens/>
              <w:spacing w:line="300" w:lineRule="exact"/>
              <w:ind w:left="-44"/>
              <w:jc w:val="both"/>
              <w:rPr>
                <w:rFonts w:ascii="Tahoma" w:hAnsi="Tahoma" w:cs="Tahoma"/>
                <w:bCs/>
                <w:i/>
                <w:sz w:val="21"/>
                <w:szCs w:val="21"/>
              </w:rPr>
            </w:pPr>
            <w:r w:rsidRPr="00D02734">
              <w:rPr>
                <w:rFonts w:ascii="Tahoma" w:hAnsi="Tahoma" w:cs="Tahoma"/>
                <w:bCs/>
                <w:sz w:val="21"/>
                <w:szCs w:val="21"/>
              </w:rPr>
              <w:t xml:space="preserve">Prestador de </w:t>
            </w:r>
            <w:r w:rsidR="00B01F69" w:rsidRPr="00D02734">
              <w:rPr>
                <w:rFonts w:ascii="Tahoma" w:hAnsi="Tahoma" w:cs="Tahoma"/>
                <w:sz w:val="21"/>
                <w:szCs w:val="21"/>
              </w:rPr>
              <w:t>serviços de monitoramento dos Recebíveis</w:t>
            </w:r>
            <w:r w:rsidRPr="00D02734">
              <w:rPr>
                <w:rFonts w:ascii="Tahoma" w:hAnsi="Tahoma" w:cs="Tahoma"/>
                <w:sz w:val="21"/>
                <w:szCs w:val="21"/>
              </w:rPr>
              <w:t>, a ser contratado na forma prevista no item 5.2.5.2 do Contrato de Cessão</w:t>
            </w:r>
            <w:r w:rsidR="00B01F69" w:rsidRPr="00D02734">
              <w:rPr>
                <w:rFonts w:ascii="Tahoma" w:hAnsi="Tahoma" w:cs="Tahoma"/>
                <w:bCs/>
                <w:sz w:val="21"/>
                <w:szCs w:val="21"/>
              </w:rPr>
              <w:t>;</w:t>
            </w:r>
          </w:p>
          <w:p w14:paraId="3039130B" w14:textId="403E98CB" w:rsidR="00B01F69" w:rsidRPr="003A3692" w:rsidRDefault="00B01F69" w:rsidP="00BE5927">
            <w:pPr>
              <w:widowControl w:val="0"/>
              <w:spacing w:line="300" w:lineRule="exact"/>
              <w:jc w:val="both"/>
              <w:rPr>
                <w:rFonts w:ascii="Tahoma" w:hAnsi="Tahoma" w:cs="Tahoma"/>
                <w:sz w:val="21"/>
                <w:szCs w:val="21"/>
              </w:rPr>
            </w:pPr>
          </w:p>
        </w:tc>
      </w:tr>
      <w:tr w:rsidR="00D41DDD" w:rsidRPr="003A3692" w14:paraId="12AACC4A" w14:textId="77777777" w:rsidTr="0C3B97FC">
        <w:trPr>
          <w:trHeight w:val="20"/>
        </w:trPr>
        <w:tc>
          <w:tcPr>
            <w:tcW w:w="3614" w:type="dxa"/>
            <w:gridSpan w:val="3"/>
          </w:tcPr>
          <w:p w14:paraId="39C24B12" w14:textId="172DC830" w:rsidR="00D41DDD" w:rsidRPr="009C38D0" w:rsidRDefault="00D41DDD" w:rsidP="006E2CB4">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9C38D0">
              <w:rPr>
                <w:rFonts w:ascii="Tahoma" w:hAnsi="Tahoma" w:cs="Tahoma"/>
                <w:color w:val="000000"/>
                <w:sz w:val="21"/>
                <w:szCs w:val="21"/>
              </w:rPr>
              <w:t>“</w:t>
            </w:r>
            <w:r w:rsidRPr="009C38D0">
              <w:rPr>
                <w:rFonts w:ascii="Tahoma" w:hAnsi="Tahoma" w:cs="Tahoma"/>
                <w:color w:val="000000"/>
                <w:sz w:val="21"/>
                <w:szCs w:val="21"/>
                <w:u w:val="single"/>
              </w:rPr>
              <w:t>Unidades Alienadas Fiduciariamente</w:t>
            </w:r>
            <w:r w:rsidRPr="009C38D0">
              <w:rPr>
                <w:rFonts w:ascii="Tahoma" w:hAnsi="Tahoma" w:cs="Tahoma"/>
                <w:color w:val="000000"/>
                <w:sz w:val="21"/>
                <w:szCs w:val="21"/>
              </w:rPr>
              <w:t>”:</w:t>
            </w:r>
          </w:p>
        </w:tc>
        <w:tc>
          <w:tcPr>
            <w:tcW w:w="6095" w:type="dxa"/>
            <w:gridSpan w:val="2"/>
          </w:tcPr>
          <w:p w14:paraId="6DC6D2CB" w14:textId="6B70434D" w:rsidR="00D41DDD" w:rsidRPr="003A3692" w:rsidRDefault="00D41DDD" w:rsidP="006E2CB4">
            <w:pPr>
              <w:widowControl w:val="0"/>
              <w:tabs>
                <w:tab w:val="left" w:pos="236"/>
              </w:tabs>
              <w:suppressAutoHyphens/>
              <w:spacing w:line="300" w:lineRule="exact"/>
              <w:ind w:left="-44"/>
              <w:jc w:val="both"/>
              <w:rPr>
                <w:rFonts w:ascii="Tahoma" w:hAnsi="Tahoma" w:cs="Tahoma"/>
                <w:color w:val="000000"/>
                <w:sz w:val="21"/>
                <w:szCs w:val="21"/>
              </w:rPr>
            </w:pPr>
            <w:r w:rsidRPr="009C38D0">
              <w:rPr>
                <w:rFonts w:ascii="Tahoma" w:hAnsi="Tahoma" w:cs="Tahoma"/>
                <w:color w:val="000000"/>
                <w:sz w:val="21"/>
                <w:szCs w:val="21"/>
              </w:rPr>
              <w:t>As futuras unidades autônomas do</w:t>
            </w:r>
            <w:r w:rsidR="00574D5B">
              <w:rPr>
                <w:rFonts w:ascii="Tahoma" w:hAnsi="Tahoma" w:cs="Tahoma"/>
                <w:color w:val="000000"/>
                <w:sz w:val="21"/>
                <w:szCs w:val="21"/>
              </w:rPr>
              <w:t>s</w:t>
            </w:r>
            <w:r w:rsidRPr="009C38D0">
              <w:rPr>
                <w:rFonts w:ascii="Tahoma" w:hAnsi="Tahoma" w:cs="Tahoma"/>
                <w:color w:val="000000"/>
                <w:sz w:val="21"/>
                <w:szCs w:val="21"/>
              </w:rPr>
              <w:t xml:space="preserve"> Empreendimento</w:t>
            </w:r>
            <w:r w:rsidR="00574D5B">
              <w:rPr>
                <w:rFonts w:ascii="Tahoma" w:hAnsi="Tahoma" w:cs="Tahoma"/>
                <w:color w:val="000000"/>
                <w:sz w:val="21"/>
                <w:szCs w:val="21"/>
              </w:rPr>
              <w:t>s</w:t>
            </w:r>
            <w:r w:rsidR="00D04453" w:rsidRPr="009C38D0">
              <w:rPr>
                <w:rFonts w:ascii="Tahoma" w:hAnsi="Tahoma" w:cs="Tahoma"/>
                <w:color w:val="000000"/>
                <w:sz w:val="21"/>
                <w:szCs w:val="21"/>
              </w:rPr>
              <w:t xml:space="preserve">, </w:t>
            </w:r>
            <w:r w:rsidRPr="009C38D0">
              <w:rPr>
                <w:rFonts w:ascii="Tahoma" w:hAnsi="Tahoma" w:cs="Tahoma"/>
                <w:color w:val="000000"/>
                <w:sz w:val="21"/>
                <w:szCs w:val="21"/>
              </w:rPr>
              <w:t>a serem selecionadas pelo método espiral na forma prevista no Contrato de Cessão em quantidade necessária para fins de atendimento do Índice Financeiro</w:t>
            </w:r>
            <w:r w:rsidR="00D04453" w:rsidRPr="009C38D0">
              <w:rPr>
                <w:rFonts w:ascii="Tahoma" w:hAnsi="Tahoma" w:cs="Tahoma"/>
                <w:color w:val="000000"/>
                <w:sz w:val="21"/>
                <w:szCs w:val="21"/>
              </w:rPr>
              <w:t>, as quais serão objeto da</w:t>
            </w:r>
            <w:r w:rsidR="00574D5B">
              <w:rPr>
                <w:rFonts w:ascii="Tahoma" w:hAnsi="Tahoma" w:cs="Tahoma"/>
                <w:color w:val="000000"/>
                <w:sz w:val="21"/>
                <w:szCs w:val="21"/>
              </w:rPr>
              <w:t>s</w:t>
            </w:r>
            <w:r w:rsidR="00D04453" w:rsidRPr="009C38D0">
              <w:rPr>
                <w:rFonts w:ascii="Tahoma" w:hAnsi="Tahoma" w:cs="Tahoma"/>
                <w:color w:val="000000"/>
                <w:sz w:val="21"/>
                <w:szCs w:val="21"/>
              </w:rPr>
              <w:t xml:space="preserve"> Alienaç</w:t>
            </w:r>
            <w:r w:rsidR="00574D5B">
              <w:rPr>
                <w:rFonts w:ascii="Tahoma" w:hAnsi="Tahoma" w:cs="Tahoma"/>
                <w:color w:val="000000"/>
                <w:sz w:val="21"/>
                <w:szCs w:val="21"/>
              </w:rPr>
              <w:t>ões</w:t>
            </w:r>
            <w:r w:rsidR="00D04453" w:rsidRPr="009C38D0">
              <w:rPr>
                <w:rFonts w:ascii="Tahoma" w:hAnsi="Tahoma" w:cs="Tahoma"/>
                <w:color w:val="000000"/>
                <w:sz w:val="21"/>
                <w:szCs w:val="21"/>
              </w:rPr>
              <w:t xml:space="preserve"> Fiduciária</w:t>
            </w:r>
            <w:r w:rsidR="00574D5B">
              <w:rPr>
                <w:rFonts w:ascii="Tahoma" w:hAnsi="Tahoma" w:cs="Tahoma"/>
                <w:color w:val="000000"/>
                <w:sz w:val="21"/>
                <w:szCs w:val="21"/>
              </w:rPr>
              <w:t>s</w:t>
            </w:r>
            <w:r w:rsidR="00D04453" w:rsidRPr="009C38D0">
              <w:rPr>
                <w:rFonts w:ascii="Tahoma" w:hAnsi="Tahoma" w:cs="Tahoma"/>
                <w:color w:val="000000"/>
                <w:sz w:val="21"/>
                <w:szCs w:val="21"/>
              </w:rPr>
              <w:t xml:space="preserve"> de Unidades</w:t>
            </w:r>
            <w:r w:rsidRPr="009C38D0">
              <w:rPr>
                <w:rFonts w:ascii="Tahoma" w:hAnsi="Tahoma" w:cs="Tahoma"/>
                <w:color w:val="000000"/>
                <w:sz w:val="21"/>
                <w:szCs w:val="21"/>
              </w:rPr>
              <w:t>;</w:t>
            </w:r>
          </w:p>
          <w:p w14:paraId="7F91AD1A" w14:textId="77777777" w:rsidR="00D41DDD" w:rsidRPr="003A3692" w:rsidRDefault="00D41DDD" w:rsidP="006E2CB4">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3A3692" w14:paraId="2ACEF61C" w14:textId="77777777" w:rsidTr="0C3B97FC">
        <w:trPr>
          <w:trHeight w:val="20"/>
        </w:trPr>
        <w:tc>
          <w:tcPr>
            <w:tcW w:w="3614" w:type="dxa"/>
            <w:gridSpan w:val="3"/>
          </w:tcPr>
          <w:p w14:paraId="20F68686" w14:textId="62D800AB" w:rsidR="009E0718" w:rsidRPr="003A3692"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Unidades Autônomas</w:t>
            </w:r>
            <w:r w:rsidRPr="003A3692">
              <w:rPr>
                <w:rFonts w:ascii="Tahoma" w:hAnsi="Tahoma" w:cs="Tahoma"/>
                <w:color w:val="000000"/>
                <w:sz w:val="21"/>
                <w:szCs w:val="21"/>
              </w:rPr>
              <w:t>”:</w:t>
            </w:r>
          </w:p>
        </w:tc>
        <w:tc>
          <w:tcPr>
            <w:tcW w:w="6095" w:type="dxa"/>
            <w:gridSpan w:val="2"/>
          </w:tcPr>
          <w:p w14:paraId="2C93946E" w14:textId="4CD2DB41" w:rsidR="009E0718" w:rsidRPr="003A3692"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As unidades autônomas resultantes da incorporação do</w:t>
            </w:r>
            <w:r w:rsidR="00574D5B">
              <w:rPr>
                <w:rFonts w:ascii="Tahoma" w:hAnsi="Tahoma" w:cs="Tahoma"/>
                <w:color w:val="000000"/>
                <w:sz w:val="21"/>
                <w:szCs w:val="21"/>
              </w:rPr>
              <w:t>s</w:t>
            </w:r>
            <w:r w:rsidRPr="003A3692">
              <w:rPr>
                <w:rFonts w:ascii="Tahoma" w:hAnsi="Tahoma" w:cs="Tahoma"/>
                <w:color w:val="000000"/>
                <w:sz w:val="21"/>
                <w:szCs w:val="21"/>
              </w:rPr>
              <w:t xml:space="preserve"> Empreendimento</w:t>
            </w:r>
            <w:r w:rsidR="00574D5B">
              <w:rPr>
                <w:rFonts w:ascii="Tahoma" w:hAnsi="Tahoma" w:cs="Tahoma"/>
                <w:color w:val="000000"/>
                <w:sz w:val="21"/>
                <w:szCs w:val="21"/>
              </w:rPr>
              <w:t>s</w:t>
            </w:r>
            <w:r w:rsidRPr="003A3692">
              <w:rPr>
                <w:rFonts w:ascii="Tahoma" w:hAnsi="Tahoma" w:cs="Tahoma"/>
                <w:color w:val="000000"/>
                <w:sz w:val="21"/>
                <w:szCs w:val="21"/>
              </w:rPr>
              <w:t xml:space="preserve"> </w:t>
            </w:r>
            <w:r w:rsidR="000157FA" w:rsidRPr="003A3692">
              <w:rPr>
                <w:rFonts w:ascii="Tahoma" w:hAnsi="Tahoma" w:cs="Tahoma"/>
                <w:color w:val="000000"/>
                <w:sz w:val="21"/>
                <w:szCs w:val="21"/>
              </w:rPr>
              <w:t>no</w:t>
            </w:r>
            <w:r w:rsidR="00574D5B">
              <w:rPr>
                <w:rFonts w:ascii="Tahoma" w:hAnsi="Tahoma" w:cs="Tahoma"/>
                <w:color w:val="000000"/>
                <w:sz w:val="21"/>
                <w:szCs w:val="21"/>
              </w:rPr>
              <w:t>s</w:t>
            </w:r>
            <w:r w:rsidR="000157FA" w:rsidRPr="003A3692">
              <w:rPr>
                <w:rFonts w:ascii="Tahoma" w:hAnsi="Tahoma" w:cs="Tahoma"/>
                <w:color w:val="000000"/>
                <w:sz w:val="21"/>
                <w:szCs w:val="21"/>
              </w:rPr>
              <w:t xml:space="preserve"> </w:t>
            </w:r>
            <w:r w:rsidR="00574D5B" w:rsidRPr="003A3692">
              <w:rPr>
                <w:rFonts w:ascii="Tahoma" w:hAnsi="Tahoma" w:cs="Tahoma"/>
                <w:color w:val="000000"/>
                <w:sz w:val="21"/>
                <w:szCs w:val="21"/>
              </w:rPr>
              <w:t>Imóve</w:t>
            </w:r>
            <w:r w:rsidR="00574D5B">
              <w:rPr>
                <w:rFonts w:ascii="Tahoma" w:hAnsi="Tahoma" w:cs="Tahoma"/>
                <w:color w:val="000000"/>
                <w:sz w:val="21"/>
                <w:szCs w:val="21"/>
              </w:rPr>
              <w:t>is</w:t>
            </w:r>
            <w:r w:rsidR="00574D5B" w:rsidRPr="003A3692">
              <w:rPr>
                <w:rFonts w:ascii="Tahoma" w:hAnsi="Tahoma" w:cs="Tahoma"/>
                <w:color w:val="000000"/>
                <w:sz w:val="21"/>
                <w:szCs w:val="21"/>
              </w:rPr>
              <w:t xml:space="preserve"> </w:t>
            </w:r>
            <w:r w:rsidR="000157FA" w:rsidRPr="003A3692">
              <w:rPr>
                <w:rFonts w:ascii="Tahoma" w:hAnsi="Tahoma" w:cs="Tahoma"/>
                <w:color w:val="000000"/>
                <w:sz w:val="21"/>
                <w:szCs w:val="21"/>
              </w:rPr>
              <w:t>pela</w:t>
            </w:r>
            <w:r w:rsidR="00574D5B">
              <w:rPr>
                <w:rFonts w:ascii="Tahoma" w:hAnsi="Tahoma" w:cs="Tahoma"/>
                <w:color w:val="000000"/>
                <w:sz w:val="21"/>
                <w:szCs w:val="21"/>
              </w:rPr>
              <w:t>s respectivas</w:t>
            </w:r>
            <w:r w:rsidR="000157FA" w:rsidRPr="003A3692">
              <w:rPr>
                <w:rFonts w:ascii="Tahoma" w:hAnsi="Tahoma" w:cs="Tahoma"/>
                <w:color w:val="000000"/>
                <w:sz w:val="21"/>
                <w:szCs w:val="21"/>
              </w:rPr>
              <w:t xml:space="preserve"> Devedora</w:t>
            </w:r>
            <w:r w:rsidR="00574D5B">
              <w:rPr>
                <w:rFonts w:ascii="Tahoma" w:hAnsi="Tahoma" w:cs="Tahoma"/>
                <w:color w:val="000000"/>
                <w:sz w:val="21"/>
                <w:szCs w:val="21"/>
              </w:rPr>
              <w:t>s</w:t>
            </w:r>
            <w:r w:rsidRPr="003A3692">
              <w:rPr>
                <w:rFonts w:ascii="Tahoma" w:hAnsi="Tahoma" w:cs="Tahoma"/>
                <w:color w:val="000000"/>
                <w:sz w:val="21"/>
                <w:szCs w:val="21"/>
              </w:rPr>
              <w:t xml:space="preserve">, destinadas para alienação </w:t>
            </w:r>
            <w:r w:rsidR="003D7D9F" w:rsidRPr="003A3692">
              <w:rPr>
                <w:rFonts w:ascii="Tahoma" w:hAnsi="Tahoma" w:cs="Tahoma"/>
                <w:color w:val="000000"/>
                <w:sz w:val="21"/>
                <w:szCs w:val="21"/>
              </w:rPr>
              <w:t>aos Adquirentes</w:t>
            </w:r>
            <w:r w:rsidRPr="003A3692">
              <w:rPr>
                <w:rFonts w:ascii="Tahoma" w:hAnsi="Tahoma" w:cs="Tahoma"/>
                <w:color w:val="000000"/>
                <w:sz w:val="21"/>
                <w:szCs w:val="21"/>
              </w:rPr>
              <w:t>;</w:t>
            </w:r>
          </w:p>
          <w:p w14:paraId="34B1F9F5" w14:textId="77777777" w:rsidR="009E0718" w:rsidRPr="003A3692"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3A3692" w14:paraId="1418E26A" w14:textId="77777777" w:rsidTr="0C3B97FC">
        <w:trPr>
          <w:trHeight w:val="20"/>
        </w:trPr>
        <w:tc>
          <w:tcPr>
            <w:tcW w:w="3614" w:type="dxa"/>
            <w:gridSpan w:val="3"/>
          </w:tcPr>
          <w:p w14:paraId="26E9394F" w14:textId="77777777" w:rsidR="000D26B4" w:rsidRPr="003A3692"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A3692">
              <w:rPr>
                <w:rFonts w:ascii="Tahoma" w:hAnsi="Tahoma" w:cs="Tahoma"/>
                <w:color w:val="000000"/>
                <w:sz w:val="21"/>
                <w:szCs w:val="21"/>
              </w:rPr>
              <w:t>“</w:t>
            </w:r>
            <w:r w:rsidRPr="003A3692">
              <w:rPr>
                <w:rFonts w:ascii="Tahoma" w:hAnsi="Tahoma" w:cs="Tahoma"/>
                <w:color w:val="000000"/>
                <w:sz w:val="21"/>
                <w:szCs w:val="21"/>
                <w:u w:val="single"/>
              </w:rPr>
              <w:t>Valor da Cessão</w:t>
            </w:r>
            <w:r w:rsidRPr="003A3692">
              <w:rPr>
                <w:rFonts w:ascii="Tahoma" w:hAnsi="Tahoma" w:cs="Tahoma"/>
                <w:color w:val="000000"/>
                <w:sz w:val="21"/>
                <w:szCs w:val="21"/>
              </w:rPr>
              <w:t>”:</w:t>
            </w:r>
          </w:p>
        </w:tc>
        <w:tc>
          <w:tcPr>
            <w:tcW w:w="6095" w:type="dxa"/>
            <w:gridSpan w:val="2"/>
          </w:tcPr>
          <w:p w14:paraId="5C48640A" w14:textId="2BE639BF" w:rsidR="000D26B4" w:rsidRPr="003A3692"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3A3692">
              <w:rPr>
                <w:rFonts w:ascii="Tahoma" w:hAnsi="Tahoma" w:cs="Tahoma"/>
                <w:color w:val="000000"/>
                <w:sz w:val="21"/>
                <w:szCs w:val="21"/>
              </w:rPr>
              <w:t>O</w:t>
            </w:r>
            <w:r w:rsidR="000D26B4" w:rsidRPr="003A3692">
              <w:rPr>
                <w:rFonts w:ascii="Tahoma" w:hAnsi="Tahoma" w:cs="Tahoma"/>
                <w:color w:val="000000"/>
                <w:sz w:val="21"/>
                <w:szCs w:val="21"/>
              </w:rPr>
              <w:t xml:space="preserve"> valor a que </w:t>
            </w:r>
            <w:r w:rsidR="004B25FE" w:rsidRPr="003A3692">
              <w:rPr>
                <w:rFonts w:ascii="Tahoma" w:hAnsi="Tahoma" w:cs="Tahoma"/>
                <w:color w:val="000000"/>
                <w:sz w:val="21"/>
                <w:szCs w:val="21"/>
              </w:rPr>
              <w:t>o</w:t>
            </w:r>
            <w:r w:rsidR="000D26B4" w:rsidRPr="003A3692">
              <w:rPr>
                <w:rFonts w:ascii="Tahoma" w:hAnsi="Tahoma" w:cs="Tahoma"/>
                <w:color w:val="000000"/>
                <w:sz w:val="21"/>
                <w:szCs w:val="21"/>
              </w:rPr>
              <w:t xml:space="preserve"> Cedente far</w:t>
            </w:r>
            <w:r w:rsidR="00E71F10" w:rsidRPr="003A3692">
              <w:rPr>
                <w:rFonts w:ascii="Tahoma" w:hAnsi="Tahoma" w:cs="Tahoma"/>
                <w:color w:val="000000"/>
                <w:sz w:val="21"/>
                <w:szCs w:val="21"/>
              </w:rPr>
              <w:t>á</w:t>
            </w:r>
            <w:r w:rsidR="000D26B4" w:rsidRPr="003A3692">
              <w:rPr>
                <w:rFonts w:ascii="Tahoma" w:hAnsi="Tahoma" w:cs="Tahoma"/>
                <w:color w:val="000000"/>
                <w:sz w:val="21"/>
                <w:szCs w:val="21"/>
              </w:rPr>
              <w:t xml:space="preserve"> jus em decorrência da aquisição dos Créditos Imobiliários pela Emissora, </w:t>
            </w:r>
            <w:r w:rsidR="006B3F91" w:rsidRPr="003A3692">
              <w:rPr>
                <w:rFonts w:ascii="Tahoma" w:hAnsi="Tahoma" w:cs="Tahoma"/>
                <w:color w:val="000000"/>
                <w:sz w:val="21"/>
                <w:szCs w:val="21"/>
              </w:rPr>
              <w:t xml:space="preserve">a ser pago </w:t>
            </w:r>
            <w:r w:rsidR="004B25FE" w:rsidRPr="003A3692">
              <w:rPr>
                <w:rFonts w:ascii="Tahoma" w:hAnsi="Tahoma" w:cs="Tahoma"/>
                <w:color w:val="000000"/>
                <w:sz w:val="21"/>
                <w:szCs w:val="21"/>
              </w:rPr>
              <w:t>diretamente à</w:t>
            </w:r>
            <w:r w:rsidR="00574D5B">
              <w:rPr>
                <w:rFonts w:ascii="Tahoma" w:hAnsi="Tahoma" w:cs="Tahoma"/>
                <w:color w:val="000000"/>
                <w:sz w:val="21"/>
                <w:szCs w:val="21"/>
              </w:rPr>
              <w:t>s respectivas</w:t>
            </w:r>
            <w:r w:rsidR="004B25FE" w:rsidRPr="003A3692">
              <w:rPr>
                <w:rFonts w:ascii="Tahoma" w:hAnsi="Tahoma" w:cs="Tahoma"/>
                <w:color w:val="000000"/>
                <w:sz w:val="21"/>
                <w:szCs w:val="21"/>
              </w:rPr>
              <w:t xml:space="preserve"> Devedora</w:t>
            </w:r>
            <w:r w:rsidR="00574D5B">
              <w:rPr>
                <w:rFonts w:ascii="Tahoma" w:hAnsi="Tahoma" w:cs="Tahoma"/>
                <w:color w:val="000000"/>
                <w:sz w:val="21"/>
                <w:szCs w:val="21"/>
              </w:rPr>
              <w:t>s, conforme cada uma das tranches (vinculadas à liquidação dos CRI de cada uma das séries</w:t>
            </w:r>
            <w:r w:rsidR="006B3F91" w:rsidRPr="003A3692">
              <w:rPr>
                <w:rFonts w:ascii="Tahoma" w:hAnsi="Tahoma" w:cs="Tahoma"/>
                <w:color w:val="000000"/>
                <w:sz w:val="21"/>
                <w:szCs w:val="21"/>
              </w:rPr>
              <w:t xml:space="preserve">, conforme </w:t>
            </w:r>
            <w:r w:rsidR="000D26B4" w:rsidRPr="003A3692">
              <w:rPr>
                <w:rFonts w:ascii="Tahoma" w:hAnsi="Tahoma" w:cs="Tahoma"/>
                <w:color w:val="000000"/>
                <w:sz w:val="21"/>
                <w:szCs w:val="21"/>
              </w:rPr>
              <w:t>devidamente descrito e caracterizado no Contrato de Cessão</w:t>
            </w:r>
            <w:r w:rsidR="006B3F91" w:rsidRPr="003A3692">
              <w:rPr>
                <w:rFonts w:ascii="Tahoma" w:hAnsi="Tahoma" w:cs="Tahoma"/>
                <w:color w:val="000000"/>
                <w:sz w:val="21"/>
                <w:szCs w:val="21"/>
              </w:rPr>
              <w:t xml:space="preserve"> e observadas as condições de liquidação na forma prevista na</w:t>
            </w:r>
            <w:r w:rsidR="00574D5B">
              <w:rPr>
                <w:rFonts w:ascii="Tahoma" w:hAnsi="Tahoma" w:cs="Tahoma"/>
                <w:color w:val="000000"/>
                <w:sz w:val="21"/>
                <w:szCs w:val="21"/>
              </w:rPr>
              <w:t>s respectivas</w:t>
            </w:r>
            <w:r w:rsidR="006B3F91" w:rsidRPr="003A3692">
              <w:rPr>
                <w:rFonts w:ascii="Tahoma" w:hAnsi="Tahoma" w:cs="Tahoma"/>
                <w:color w:val="000000"/>
                <w:sz w:val="21"/>
                <w:szCs w:val="21"/>
              </w:rPr>
              <w:t xml:space="preserve"> CCB</w:t>
            </w:r>
            <w:r w:rsidR="009E0718" w:rsidRPr="003A3692">
              <w:rPr>
                <w:rFonts w:ascii="Tahoma" w:hAnsi="Tahoma" w:cs="Tahoma"/>
                <w:color w:val="000000"/>
                <w:sz w:val="21"/>
                <w:szCs w:val="21"/>
              </w:rPr>
              <w:t>;</w:t>
            </w:r>
          </w:p>
          <w:p w14:paraId="6032B364" w14:textId="77777777" w:rsidR="000D26B4" w:rsidRPr="003A3692"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3A3692" w14:paraId="027B3F94" w14:textId="77777777" w:rsidTr="0C3B97FC">
        <w:trPr>
          <w:trHeight w:val="20"/>
        </w:trPr>
        <w:tc>
          <w:tcPr>
            <w:tcW w:w="3614" w:type="dxa"/>
            <w:gridSpan w:val="3"/>
          </w:tcPr>
          <w:p w14:paraId="45513B38" w14:textId="77777777" w:rsidR="009E0718" w:rsidRPr="003A3692" w:rsidRDefault="009E0718"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Valor de Recompra</w:t>
            </w:r>
            <w:r w:rsidRPr="003A3692">
              <w:rPr>
                <w:rFonts w:ascii="Tahoma" w:hAnsi="Tahoma" w:cs="Tahoma"/>
                <w:sz w:val="21"/>
                <w:szCs w:val="21"/>
              </w:rPr>
              <w:t>”:</w:t>
            </w:r>
          </w:p>
        </w:tc>
        <w:tc>
          <w:tcPr>
            <w:tcW w:w="6095" w:type="dxa"/>
            <w:gridSpan w:val="2"/>
          </w:tcPr>
          <w:p w14:paraId="25D29B74" w14:textId="4D7A41D7" w:rsidR="009E0718" w:rsidRPr="003A3692" w:rsidRDefault="009E0718"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color w:val="000000"/>
                <w:sz w:val="21"/>
                <w:szCs w:val="21"/>
              </w:rPr>
              <w:t>Valor previsto no subitem 6.1.4. do Contrato de Cessão, que será pago pela</w:t>
            </w:r>
            <w:r w:rsidR="00574D5B">
              <w:rPr>
                <w:rFonts w:ascii="Tahoma" w:hAnsi="Tahoma" w:cs="Tahoma"/>
                <w:color w:val="000000"/>
                <w:sz w:val="21"/>
                <w:szCs w:val="21"/>
              </w:rPr>
              <w:t>s</w:t>
            </w:r>
            <w:r w:rsidRPr="003A3692">
              <w:rPr>
                <w:rFonts w:ascii="Tahoma" w:hAnsi="Tahoma" w:cs="Tahoma"/>
                <w:color w:val="000000"/>
                <w:sz w:val="21"/>
                <w:szCs w:val="21"/>
              </w:rPr>
              <w:t xml:space="preserve"> Devedora</w:t>
            </w:r>
            <w:r w:rsidR="00574D5B">
              <w:rPr>
                <w:rFonts w:ascii="Tahoma" w:hAnsi="Tahoma" w:cs="Tahoma"/>
                <w:color w:val="000000"/>
                <w:sz w:val="21"/>
                <w:szCs w:val="21"/>
              </w:rPr>
              <w:t>s e/ou pela Fiadora</w:t>
            </w:r>
            <w:r w:rsidRPr="003A3692">
              <w:rPr>
                <w:rFonts w:ascii="Tahoma" w:hAnsi="Tahoma" w:cs="Tahoma"/>
                <w:color w:val="000000"/>
                <w:sz w:val="21"/>
                <w:szCs w:val="21"/>
              </w:rPr>
              <w:t xml:space="preserve"> na </w:t>
            </w:r>
            <w:r w:rsidRPr="003A3692">
              <w:rPr>
                <w:rFonts w:ascii="Tahoma" w:hAnsi="Tahoma" w:cs="Tahoma"/>
                <w:sz w:val="21"/>
                <w:szCs w:val="21"/>
              </w:rPr>
              <w:t>ocorrência de um Evento de Recompra Compulsória que acione a Recompra Compulsória dos Créditos Imobiliários;</w:t>
            </w:r>
          </w:p>
          <w:p w14:paraId="5859A77D" w14:textId="2ED112FF" w:rsidR="009E0718" w:rsidRPr="003A3692"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3A3692" w14:paraId="5CC213A2" w14:textId="77777777" w:rsidTr="0C3B97FC">
        <w:trPr>
          <w:trHeight w:val="20"/>
        </w:trPr>
        <w:tc>
          <w:tcPr>
            <w:tcW w:w="3614" w:type="dxa"/>
            <w:gridSpan w:val="3"/>
          </w:tcPr>
          <w:p w14:paraId="19B2C33E" w14:textId="651A3CF4" w:rsidR="00072924" w:rsidRPr="003A3692" w:rsidRDefault="00072924" w:rsidP="003A3692">
            <w:pPr>
              <w:widowControl w:val="0"/>
              <w:tabs>
                <w:tab w:val="left" w:pos="236"/>
              </w:tabs>
              <w:suppressAutoHyphens/>
              <w:spacing w:line="300" w:lineRule="exact"/>
              <w:ind w:left="-44"/>
              <w:rPr>
                <w:rFonts w:ascii="Tahoma" w:hAnsi="Tahoma" w:cs="Tahoma"/>
                <w:color w:val="000000"/>
                <w:sz w:val="21"/>
                <w:szCs w:val="21"/>
              </w:rPr>
            </w:pPr>
            <w:r w:rsidRPr="003A3692">
              <w:rPr>
                <w:rFonts w:ascii="Tahoma" w:hAnsi="Tahoma" w:cs="Tahoma"/>
                <w:sz w:val="21"/>
                <w:szCs w:val="21"/>
              </w:rPr>
              <w:t>“</w:t>
            </w:r>
            <w:r w:rsidRPr="003A3692">
              <w:rPr>
                <w:rFonts w:ascii="Tahoma" w:hAnsi="Tahoma" w:cs="Tahoma"/>
                <w:sz w:val="21"/>
                <w:szCs w:val="21"/>
                <w:u w:val="single"/>
              </w:rPr>
              <w:t>V</w:t>
            </w:r>
            <w:r w:rsidR="009E0718" w:rsidRPr="003A3692">
              <w:rPr>
                <w:rFonts w:ascii="Tahoma" w:hAnsi="Tahoma" w:cs="Tahoma"/>
                <w:sz w:val="21"/>
                <w:szCs w:val="21"/>
                <w:u w:val="single"/>
              </w:rPr>
              <w:t>e</w:t>
            </w:r>
            <w:r w:rsidR="003D7D9F" w:rsidRPr="003A3692">
              <w:rPr>
                <w:rFonts w:ascii="Tahoma" w:hAnsi="Tahoma" w:cs="Tahoma"/>
                <w:sz w:val="21"/>
                <w:szCs w:val="21"/>
                <w:u w:val="single"/>
              </w:rPr>
              <w:t>ncimento Antecipado</w:t>
            </w:r>
            <w:r w:rsidRPr="003A3692">
              <w:rPr>
                <w:rFonts w:ascii="Tahoma" w:hAnsi="Tahoma" w:cs="Tahoma"/>
                <w:sz w:val="21"/>
                <w:szCs w:val="21"/>
              </w:rPr>
              <w:t>”:</w:t>
            </w:r>
          </w:p>
        </w:tc>
        <w:tc>
          <w:tcPr>
            <w:tcW w:w="6095" w:type="dxa"/>
            <w:gridSpan w:val="2"/>
          </w:tcPr>
          <w:p w14:paraId="76C91993" w14:textId="663CAC52" w:rsidR="00072924" w:rsidRDefault="003D7D9F" w:rsidP="003A3692">
            <w:pPr>
              <w:widowControl w:val="0"/>
              <w:tabs>
                <w:tab w:val="left" w:pos="236"/>
              </w:tabs>
              <w:suppressAutoHyphens/>
              <w:spacing w:line="300" w:lineRule="exact"/>
              <w:ind w:left="-44"/>
              <w:jc w:val="both"/>
              <w:rPr>
                <w:rFonts w:ascii="Tahoma" w:hAnsi="Tahoma" w:cs="Tahoma"/>
                <w:sz w:val="21"/>
                <w:szCs w:val="21"/>
              </w:rPr>
            </w:pPr>
            <w:r w:rsidRPr="003A3692">
              <w:rPr>
                <w:rFonts w:ascii="Tahoma" w:hAnsi="Tahoma" w:cs="Tahoma"/>
                <w:color w:val="000000"/>
                <w:sz w:val="21"/>
                <w:szCs w:val="21"/>
              </w:rPr>
              <w:t>O vencimento antecipado da totalidade das Obrigações Garantidas em caso de ocorrência de um Evento de Vencimento Antecipado, conforme previsto na</w:t>
            </w:r>
            <w:r w:rsidR="00574D5B">
              <w:rPr>
                <w:rFonts w:ascii="Tahoma" w:hAnsi="Tahoma" w:cs="Tahoma"/>
                <w:color w:val="000000"/>
                <w:sz w:val="21"/>
                <w:szCs w:val="21"/>
              </w:rPr>
              <w:t>s</w:t>
            </w:r>
            <w:r w:rsidRPr="003A3692">
              <w:rPr>
                <w:rFonts w:ascii="Tahoma" w:hAnsi="Tahoma" w:cs="Tahoma"/>
                <w:color w:val="000000"/>
                <w:sz w:val="21"/>
                <w:szCs w:val="21"/>
              </w:rPr>
              <w:t xml:space="preserve"> CCB</w:t>
            </w:r>
            <w:r w:rsidR="006F2001">
              <w:rPr>
                <w:rFonts w:ascii="Tahoma" w:hAnsi="Tahoma" w:cs="Tahoma"/>
                <w:sz w:val="21"/>
                <w:szCs w:val="21"/>
              </w:rPr>
              <w:t>; e</w:t>
            </w:r>
          </w:p>
          <w:p w14:paraId="79F8E6FB" w14:textId="2E00FBD0" w:rsidR="006F2001" w:rsidRPr="003A3692" w:rsidRDefault="006F2001"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35AD4" w:rsidRPr="003A3692" w14:paraId="73F1C1E8" w14:textId="77777777" w:rsidTr="0C3B97FC">
        <w:trPr>
          <w:trHeight w:val="20"/>
        </w:trPr>
        <w:tc>
          <w:tcPr>
            <w:tcW w:w="3614" w:type="dxa"/>
            <w:gridSpan w:val="3"/>
          </w:tcPr>
          <w:p w14:paraId="357FD630" w14:textId="1A0DD343" w:rsidR="00735AD4" w:rsidRPr="003A3692" w:rsidRDefault="00735AD4" w:rsidP="003A3692">
            <w:pPr>
              <w:widowControl w:val="0"/>
              <w:tabs>
                <w:tab w:val="left" w:pos="236"/>
              </w:tabs>
              <w:suppressAutoHyphens/>
              <w:spacing w:line="300" w:lineRule="exact"/>
              <w:ind w:left="-44"/>
              <w:rPr>
                <w:rFonts w:ascii="Tahoma" w:hAnsi="Tahoma" w:cs="Tahoma"/>
                <w:sz w:val="21"/>
                <w:szCs w:val="21"/>
              </w:rPr>
            </w:pPr>
            <w:r>
              <w:rPr>
                <w:rFonts w:ascii="Tahoma" w:hAnsi="Tahoma" w:cs="Tahoma"/>
                <w:sz w:val="21"/>
                <w:szCs w:val="21"/>
              </w:rPr>
              <w:t>“VX Informa”</w:t>
            </w:r>
          </w:p>
        </w:tc>
        <w:tc>
          <w:tcPr>
            <w:tcW w:w="6095" w:type="dxa"/>
            <w:gridSpan w:val="2"/>
          </w:tcPr>
          <w:p w14:paraId="0448B26D" w14:textId="4D705EEC" w:rsidR="00735AD4" w:rsidRPr="003A3692" w:rsidRDefault="00433C71">
            <w:pPr>
              <w:widowControl w:val="0"/>
              <w:tabs>
                <w:tab w:val="left" w:pos="236"/>
              </w:tabs>
              <w:suppressAutoHyphens/>
              <w:spacing w:line="300" w:lineRule="exact"/>
              <w:ind w:left="-44"/>
              <w:jc w:val="both"/>
              <w:rPr>
                <w:rFonts w:ascii="Tahoma" w:hAnsi="Tahoma" w:cs="Tahoma"/>
                <w:color w:val="000000"/>
                <w:sz w:val="21"/>
                <w:szCs w:val="21"/>
              </w:rPr>
            </w:pPr>
            <w:r w:rsidRPr="00433C71">
              <w:rPr>
                <w:rFonts w:ascii="Tahoma" w:hAnsi="Tahoma" w:cs="Tahoma"/>
                <w:color w:val="000000"/>
                <w:sz w:val="21"/>
                <w:szCs w:val="21"/>
              </w:rPr>
              <w:t>plataforma digital disponibilizada pelo Agente Fiduciário em seu website (</w:t>
            </w:r>
            <w:hyperlink r:id="rId13" w:history="1">
              <w:r w:rsidR="00574D5B" w:rsidRPr="00102184">
                <w:rPr>
                  <w:rStyle w:val="Hyperlink"/>
                  <w:rFonts w:ascii="Tahoma" w:hAnsi="Tahoma" w:cs="Tahoma"/>
                  <w:sz w:val="21"/>
                  <w:szCs w:val="21"/>
                </w:rPr>
                <w:t>https://vortx.com.br</w:t>
              </w:r>
            </w:hyperlink>
            <w:r w:rsidRPr="00433C71">
              <w:rPr>
                <w:rFonts w:ascii="Tahoma" w:hAnsi="Tahoma" w:cs="Tahoma"/>
                <w:color w:val="000000"/>
                <w:sz w:val="21"/>
                <w:szCs w:val="21"/>
              </w:rPr>
              <w:t xml:space="preserve">), para comprovação do cumprimento das obrigações assumidas neste instrumento referentes ao envio de documentos e informações periódicas. Para a realização do cadastro é necessário acessar </w:t>
            </w:r>
            <w:hyperlink r:id="rId14" w:history="1">
              <w:r w:rsidR="00574D5B" w:rsidRPr="00102184">
                <w:rPr>
                  <w:rStyle w:val="Hyperlink"/>
                  <w:rFonts w:ascii="Tahoma" w:hAnsi="Tahoma" w:cs="Tahoma"/>
                  <w:sz w:val="21"/>
                  <w:szCs w:val="21"/>
                </w:rPr>
                <w:t>https://portal.vortx.com.br/register</w:t>
              </w:r>
            </w:hyperlink>
            <w:r w:rsidRPr="00433C71">
              <w:rPr>
                <w:rFonts w:ascii="Tahoma" w:hAnsi="Tahoma" w:cs="Tahoma"/>
                <w:color w:val="000000"/>
                <w:sz w:val="21"/>
                <w:szCs w:val="21"/>
              </w:rPr>
              <w:t xml:space="preserve"> e solicitar acesso ao sistema.</w:t>
            </w:r>
          </w:p>
        </w:tc>
      </w:tr>
    </w:tbl>
    <w:p w14:paraId="1C780FC9" w14:textId="6EF55C71" w:rsidR="003F5B06" w:rsidRPr="003A3692" w:rsidRDefault="003F5B06" w:rsidP="003A3692">
      <w:pPr>
        <w:pStyle w:val="BodyText21"/>
        <w:widowControl w:val="0"/>
        <w:suppressAutoHyphens/>
        <w:spacing w:line="300" w:lineRule="exact"/>
        <w:rPr>
          <w:rFonts w:ascii="Tahoma" w:hAnsi="Tahoma" w:cs="Tahoma"/>
          <w:b/>
          <w:color w:val="000000"/>
          <w:sz w:val="21"/>
          <w:szCs w:val="21"/>
        </w:rPr>
      </w:pPr>
      <w:bookmarkStart w:id="29" w:name="_Toc110076261"/>
      <w:bookmarkStart w:id="30" w:name="_Toc163380699"/>
      <w:bookmarkStart w:id="31" w:name="_Toc180553615"/>
      <w:bookmarkStart w:id="32" w:name="_Toc205799090"/>
      <w:bookmarkStart w:id="33" w:name="_Toc241983065"/>
    </w:p>
    <w:p w14:paraId="1F0F37C0" w14:textId="77777777" w:rsidR="00D02A50" w:rsidRPr="003A3692" w:rsidRDefault="00D02A50"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1.1.1.</w:t>
      </w:r>
      <w:r w:rsidRPr="003A3692">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(ii) os </w:t>
      </w:r>
      <w:r w:rsidRPr="003A3692">
        <w:rPr>
          <w:rFonts w:ascii="Tahoma" w:hAnsi="Tahoma" w:cs="Tahoma"/>
          <w:color w:val="000000"/>
          <w:sz w:val="21"/>
          <w:szCs w:val="21"/>
        </w:rPr>
        <w:lastRenderedPageBreak/>
        <w:t>termos “inclusive”, “incluindo”, “particularmente” e outros termos semelhantes serão interpretados como se estivessem acompanhados do termo “exemplificativamente”; (iii) sempre que exigido pelo contexto, as definições contidas nesta Cláusula Primeira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(vii) todas as referências a quaisquer Partes incluem seus sucessores, representantes e cessionários devidamente autorizados.</w:t>
      </w:r>
    </w:p>
    <w:p w14:paraId="6432B500" w14:textId="77777777" w:rsidR="00D02A50" w:rsidRPr="003A3692"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3A3692" w:rsidRDefault="00A965D6" w:rsidP="003A3692">
      <w:pPr>
        <w:pStyle w:val="Ttulo2"/>
        <w:keepNext w:val="0"/>
        <w:widowControl w:val="0"/>
        <w:suppressAutoHyphens/>
        <w:spacing w:line="300" w:lineRule="exact"/>
        <w:jc w:val="left"/>
        <w:rPr>
          <w:color w:val="000000"/>
          <w:sz w:val="21"/>
          <w:szCs w:val="21"/>
        </w:rPr>
      </w:pPr>
      <w:bookmarkStart w:id="34" w:name="_Toc422473368"/>
      <w:bookmarkStart w:id="35" w:name="_Toc66779144"/>
      <w:r w:rsidRPr="003A3692">
        <w:rPr>
          <w:color w:val="000000"/>
          <w:sz w:val="21"/>
          <w:szCs w:val="21"/>
        </w:rPr>
        <w:t xml:space="preserve">CLÁUSULA </w:t>
      </w:r>
      <w:r w:rsidR="00F719BA" w:rsidRPr="003A3692">
        <w:rPr>
          <w:color w:val="000000"/>
          <w:sz w:val="21"/>
          <w:szCs w:val="21"/>
        </w:rPr>
        <w:t xml:space="preserve">SEGUNDA </w:t>
      </w:r>
      <w:r w:rsidRPr="003A3692">
        <w:rPr>
          <w:color w:val="000000"/>
          <w:sz w:val="21"/>
          <w:szCs w:val="21"/>
        </w:rPr>
        <w:t>- SUMÁRIO DA ESTRUTURA DA EMISSÃO</w:t>
      </w:r>
      <w:bookmarkEnd w:id="34"/>
      <w:bookmarkEnd w:id="35"/>
    </w:p>
    <w:p w14:paraId="0583F00B" w14:textId="77777777" w:rsidR="00A965D6" w:rsidRPr="003A3692" w:rsidRDefault="00A965D6" w:rsidP="003A3692">
      <w:pPr>
        <w:widowControl w:val="0"/>
        <w:suppressAutoHyphens/>
        <w:spacing w:line="300" w:lineRule="exact"/>
        <w:jc w:val="both"/>
        <w:rPr>
          <w:rFonts w:ascii="Tahoma" w:hAnsi="Tahoma" w:cs="Tahoma"/>
          <w:b/>
          <w:color w:val="000000"/>
          <w:sz w:val="21"/>
          <w:szCs w:val="21"/>
        </w:rPr>
      </w:pPr>
    </w:p>
    <w:p w14:paraId="319C7FF5" w14:textId="6DB627F0" w:rsidR="00A965D6" w:rsidRPr="003A3692" w:rsidRDefault="00F719BA" w:rsidP="003A3692">
      <w:pPr>
        <w:pStyle w:val="BodyText21"/>
        <w:widowControl w:val="0"/>
        <w:suppressAutoHyphens/>
        <w:spacing w:line="300" w:lineRule="exact"/>
        <w:rPr>
          <w:rFonts w:ascii="Tahoma" w:hAnsi="Tahoma" w:cs="Tahoma"/>
          <w:b/>
          <w:color w:val="000000"/>
          <w:sz w:val="21"/>
          <w:szCs w:val="21"/>
        </w:rPr>
      </w:pPr>
      <w:r w:rsidRPr="003A3692">
        <w:rPr>
          <w:rFonts w:ascii="Tahoma" w:hAnsi="Tahoma" w:cs="Tahoma"/>
          <w:b/>
          <w:bCs/>
          <w:color w:val="000000"/>
          <w:sz w:val="21"/>
          <w:szCs w:val="21"/>
        </w:rPr>
        <w:t>2</w:t>
      </w:r>
      <w:r w:rsidR="00A965D6" w:rsidRPr="003A3692">
        <w:rPr>
          <w:rFonts w:ascii="Tahoma" w:hAnsi="Tahoma" w:cs="Tahoma"/>
          <w:b/>
          <w:bCs/>
          <w:color w:val="000000"/>
          <w:sz w:val="21"/>
          <w:szCs w:val="21"/>
        </w:rPr>
        <w:t>.1.</w:t>
      </w:r>
      <w:r w:rsidR="00A965D6" w:rsidRPr="003A3692">
        <w:rPr>
          <w:rFonts w:ascii="Tahoma" w:hAnsi="Tahoma" w:cs="Tahoma"/>
          <w:color w:val="000000"/>
          <w:sz w:val="21"/>
          <w:szCs w:val="21"/>
        </w:rPr>
        <w:tab/>
      </w:r>
      <w:r w:rsidR="00A965D6" w:rsidRPr="003A3692">
        <w:rPr>
          <w:rFonts w:ascii="Tahoma" w:hAnsi="Tahoma" w:cs="Tahoma"/>
          <w:color w:val="000000"/>
          <w:sz w:val="21"/>
          <w:szCs w:val="21"/>
          <w:u w:val="single"/>
        </w:rPr>
        <w:t>Lastro dos CRI</w:t>
      </w:r>
      <w:r w:rsidR="00A965D6" w:rsidRPr="003A3692">
        <w:rPr>
          <w:rFonts w:ascii="Tahoma" w:hAnsi="Tahoma" w:cs="Tahoma"/>
          <w:color w:val="000000"/>
          <w:sz w:val="21"/>
          <w:szCs w:val="21"/>
        </w:rPr>
        <w:t xml:space="preserve">: Trata-se de emissão de CRI lastreados </w:t>
      </w:r>
      <w:r w:rsidR="008F5B89" w:rsidRPr="003A3692">
        <w:rPr>
          <w:rFonts w:ascii="Tahoma" w:hAnsi="Tahoma" w:cs="Tahoma"/>
          <w:color w:val="000000"/>
          <w:sz w:val="21"/>
          <w:szCs w:val="21"/>
        </w:rPr>
        <w:t xml:space="preserve">na totalidade dos </w:t>
      </w:r>
      <w:r w:rsidR="00A965D6" w:rsidRPr="003A3692">
        <w:rPr>
          <w:rFonts w:ascii="Tahoma" w:hAnsi="Tahoma" w:cs="Tahoma"/>
          <w:color w:val="000000"/>
          <w:sz w:val="21"/>
          <w:szCs w:val="21"/>
        </w:rPr>
        <w:t xml:space="preserve">Créditos Imobiliários, </w:t>
      </w:r>
      <w:r w:rsidR="00617298" w:rsidRPr="003A3692">
        <w:rPr>
          <w:rFonts w:ascii="Tahoma" w:hAnsi="Tahoma" w:cs="Tahoma"/>
          <w:color w:val="000000"/>
          <w:sz w:val="21"/>
          <w:szCs w:val="21"/>
        </w:rPr>
        <w:t xml:space="preserve">decorrentes </w:t>
      </w:r>
      <w:r w:rsidR="00C16C24" w:rsidRPr="003A3692">
        <w:rPr>
          <w:rFonts w:ascii="Tahoma" w:hAnsi="Tahoma" w:cs="Tahoma"/>
          <w:color w:val="000000"/>
          <w:sz w:val="21"/>
          <w:szCs w:val="21"/>
        </w:rPr>
        <w:t>d</w:t>
      </w:r>
      <w:r w:rsidR="00DE3C52" w:rsidRPr="003A3692">
        <w:rPr>
          <w:rFonts w:ascii="Tahoma" w:hAnsi="Tahoma" w:cs="Tahoma"/>
          <w:color w:val="000000"/>
          <w:sz w:val="21"/>
          <w:szCs w:val="21"/>
        </w:rPr>
        <w:t>a</w:t>
      </w:r>
      <w:r w:rsidR="00285709">
        <w:rPr>
          <w:rFonts w:ascii="Tahoma" w:hAnsi="Tahoma" w:cs="Tahoma"/>
          <w:color w:val="000000"/>
          <w:sz w:val="21"/>
          <w:szCs w:val="21"/>
        </w:rPr>
        <w:t>s</w:t>
      </w:r>
      <w:r w:rsidR="00DE3C52" w:rsidRPr="003A3692">
        <w:rPr>
          <w:rFonts w:ascii="Tahoma" w:hAnsi="Tahoma" w:cs="Tahoma"/>
          <w:color w:val="000000"/>
          <w:sz w:val="21"/>
          <w:szCs w:val="21"/>
        </w:rPr>
        <w:t xml:space="preserve"> CCB e</w:t>
      </w:r>
      <w:r w:rsidR="00C16C24" w:rsidRPr="003A3692">
        <w:rPr>
          <w:rFonts w:ascii="Tahoma" w:hAnsi="Tahoma" w:cs="Tahoma"/>
          <w:sz w:val="21"/>
          <w:szCs w:val="21"/>
        </w:rPr>
        <w:t xml:space="preserve"> </w:t>
      </w:r>
      <w:r w:rsidR="005D5512" w:rsidRPr="003A3692">
        <w:rPr>
          <w:rFonts w:ascii="Tahoma" w:hAnsi="Tahoma" w:cs="Tahoma"/>
          <w:color w:val="000000"/>
          <w:sz w:val="21"/>
          <w:szCs w:val="21"/>
        </w:rPr>
        <w:t>representad</w:t>
      </w:r>
      <w:r w:rsidR="002D1EB3" w:rsidRPr="003A3692">
        <w:rPr>
          <w:rFonts w:ascii="Tahoma" w:hAnsi="Tahoma" w:cs="Tahoma"/>
          <w:color w:val="000000"/>
          <w:sz w:val="21"/>
          <w:szCs w:val="21"/>
        </w:rPr>
        <w:t>o</w:t>
      </w:r>
      <w:r w:rsidR="00C16C24" w:rsidRPr="003A3692">
        <w:rPr>
          <w:rFonts w:ascii="Tahoma" w:hAnsi="Tahoma" w:cs="Tahoma"/>
          <w:color w:val="000000"/>
          <w:sz w:val="21"/>
          <w:szCs w:val="21"/>
        </w:rPr>
        <w:t>s</w:t>
      </w:r>
      <w:r w:rsidR="002D1EB3" w:rsidRPr="003A3692">
        <w:rPr>
          <w:rFonts w:ascii="Tahoma" w:hAnsi="Tahoma" w:cs="Tahoma"/>
          <w:color w:val="000000"/>
          <w:sz w:val="21"/>
          <w:szCs w:val="21"/>
        </w:rPr>
        <w:t xml:space="preserve"> </w:t>
      </w:r>
      <w:r w:rsidR="005D5512" w:rsidRPr="003A3692">
        <w:rPr>
          <w:rFonts w:ascii="Tahoma" w:hAnsi="Tahoma" w:cs="Tahoma"/>
          <w:color w:val="000000"/>
          <w:sz w:val="21"/>
          <w:szCs w:val="21"/>
        </w:rPr>
        <w:t>pela</w:t>
      </w:r>
      <w:r w:rsidR="00C16C24" w:rsidRPr="003A3692">
        <w:rPr>
          <w:rFonts w:ascii="Tahoma" w:hAnsi="Tahoma" w:cs="Tahoma"/>
          <w:color w:val="000000"/>
          <w:sz w:val="21"/>
          <w:szCs w:val="21"/>
        </w:rPr>
        <w:t>s</w:t>
      </w:r>
      <w:r w:rsidR="005D5512" w:rsidRPr="003A3692">
        <w:rPr>
          <w:rFonts w:ascii="Tahoma" w:hAnsi="Tahoma" w:cs="Tahoma"/>
          <w:color w:val="000000"/>
          <w:sz w:val="21"/>
          <w:szCs w:val="21"/>
        </w:rPr>
        <w:t xml:space="preserve"> CCI</w:t>
      </w:r>
      <w:r w:rsidR="00A965D6" w:rsidRPr="003A3692">
        <w:rPr>
          <w:rFonts w:ascii="Tahoma" w:hAnsi="Tahoma" w:cs="Tahoma"/>
          <w:color w:val="000000"/>
          <w:sz w:val="21"/>
          <w:szCs w:val="21"/>
        </w:rPr>
        <w:t>.</w:t>
      </w:r>
    </w:p>
    <w:p w14:paraId="5BE5A90D" w14:textId="77777777" w:rsidR="00A965D6" w:rsidRPr="003A3692"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3A3692" w:rsidRDefault="002B5997"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2.2.</w:t>
      </w:r>
      <w:r w:rsidRPr="003A3692">
        <w:rPr>
          <w:rFonts w:ascii="Tahoma" w:hAnsi="Tahoma" w:cs="Tahoma"/>
          <w:color w:val="000000"/>
          <w:sz w:val="21"/>
          <w:szCs w:val="21"/>
        </w:rPr>
        <w:tab/>
      </w:r>
      <w:r w:rsidRPr="003A3692">
        <w:rPr>
          <w:rFonts w:ascii="Tahoma" w:hAnsi="Tahoma" w:cs="Tahoma"/>
          <w:color w:val="000000"/>
          <w:sz w:val="21"/>
          <w:szCs w:val="21"/>
          <w:u w:val="single"/>
        </w:rPr>
        <w:t>Cessão de Créditos</w:t>
      </w:r>
      <w:r w:rsidRPr="003A3692">
        <w:rPr>
          <w:rFonts w:ascii="Tahoma" w:hAnsi="Tahoma" w:cs="Tahoma"/>
          <w:color w:val="000000"/>
          <w:sz w:val="21"/>
          <w:szCs w:val="21"/>
        </w:rPr>
        <w:t>: Os Créditos Imobiliários</w:t>
      </w:r>
      <w:r w:rsidR="00477E33" w:rsidRPr="003A3692">
        <w:rPr>
          <w:rFonts w:ascii="Tahoma" w:hAnsi="Tahoma" w:cs="Tahoma"/>
          <w:color w:val="000000"/>
          <w:sz w:val="21"/>
          <w:szCs w:val="21"/>
        </w:rPr>
        <w:t>, representados pela</w:t>
      </w:r>
      <w:r w:rsidR="00C16C24" w:rsidRPr="003A3692">
        <w:rPr>
          <w:rFonts w:ascii="Tahoma" w:hAnsi="Tahoma" w:cs="Tahoma"/>
          <w:color w:val="000000"/>
          <w:sz w:val="21"/>
          <w:szCs w:val="21"/>
        </w:rPr>
        <w:t>s</w:t>
      </w:r>
      <w:r w:rsidR="00477E33" w:rsidRPr="003A3692">
        <w:rPr>
          <w:rFonts w:ascii="Tahoma" w:hAnsi="Tahoma" w:cs="Tahoma"/>
          <w:color w:val="000000"/>
          <w:sz w:val="21"/>
          <w:szCs w:val="21"/>
        </w:rPr>
        <w:t xml:space="preserve"> CCI,</w:t>
      </w:r>
      <w:r w:rsidRPr="003A3692">
        <w:rPr>
          <w:rFonts w:ascii="Tahoma" w:hAnsi="Tahoma" w:cs="Tahoma"/>
          <w:color w:val="000000"/>
          <w:sz w:val="21"/>
          <w:szCs w:val="21"/>
        </w:rPr>
        <w:t xml:space="preserve"> foram cedidos à Emissora pel</w:t>
      </w:r>
      <w:r w:rsidR="00477E33" w:rsidRPr="003A3692">
        <w:rPr>
          <w:rFonts w:ascii="Tahoma" w:hAnsi="Tahoma" w:cs="Tahoma"/>
          <w:color w:val="000000"/>
          <w:sz w:val="21"/>
          <w:szCs w:val="21"/>
        </w:rPr>
        <w:t>o</w:t>
      </w:r>
      <w:r w:rsidRPr="003A3692">
        <w:rPr>
          <w:rFonts w:ascii="Tahoma" w:hAnsi="Tahoma" w:cs="Tahoma"/>
          <w:color w:val="000000"/>
          <w:sz w:val="21"/>
          <w:szCs w:val="21"/>
        </w:rPr>
        <w:t xml:space="preserve"> Cedente, por meio do Contrato de Cessão.</w:t>
      </w:r>
    </w:p>
    <w:p w14:paraId="7181A936" w14:textId="77777777" w:rsidR="00C34761" w:rsidRPr="003A3692"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5032373C" w:rsidR="00C34761" w:rsidRPr="003A3692" w:rsidRDefault="00F719BA"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2</w:t>
      </w:r>
      <w:r w:rsidR="00C34761" w:rsidRPr="003A3692">
        <w:rPr>
          <w:rFonts w:ascii="Tahoma" w:hAnsi="Tahoma" w:cs="Tahoma"/>
          <w:b/>
          <w:bCs/>
          <w:color w:val="000000"/>
          <w:sz w:val="21"/>
          <w:szCs w:val="21"/>
        </w:rPr>
        <w:t>.3.</w:t>
      </w:r>
      <w:r w:rsidR="00C520F9" w:rsidRPr="003A3692">
        <w:rPr>
          <w:rFonts w:ascii="Tahoma" w:hAnsi="Tahoma" w:cs="Tahoma"/>
          <w:color w:val="000000"/>
          <w:sz w:val="21"/>
          <w:szCs w:val="21"/>
        </w:rPr>
        <w:tab/>
      </w:r>
      <w:r w:rsidR="00F4373A" w:rsidRPr="003A3692">
        <w:rPr>
          <w:rFonts w:ascii="Tahoma" w:hAnsi="Tahoma" w:cs="Tahoma"/>
          <w:color w:val="000000"/>
          <w:sz w:val="21"/>
          <w:szCs w:val="21"/>
          <w:u w:val="single"/>
        </w:rPr>
        <w:t>Devedor</w:t>
      </w:r>
      <w:r w:rsidR="00477E33" w:rsidRPr="003A3692">
        <w:rPr>
          <w:rFonts w:ascii="Tahoma" w:hAnsi="Tahoma" w:cs="Tahoma"/>
          <w:color w:val="000000"/>
          <w:sz w:val="21"/>
          <w:szCs w:val="21"/>
          <w:u w:val="single"/>
        </w:rPr>
        <w:t>a</w:t>
      </w:r>
      <w:r w:rsidR="00285709">
        <w:rPr>
          <w:rFonts w:ascii="Tahoma" w:hAnsi="Tahoma" w:cs="Tahoma"/>
          <w:color w:val="000000"/>
          <w:sz w:val="21"/>
          <w:szCs w:val="21"/>
          <w:u w:val="single"/>
        </w:rPr>
        <w:t>s</w:t>
      </w:r>
      <w:r w:rsidR="00664632" w:rsidRPr="003A3692">
        <w:rPr>
          <w:rFonts w:ascii="Tahoma" w:hAnsi="Tahoma" w:cs="Tahoma"/>
          <w:color w:val="000000"/>
          <w:sz w:val="21"/>
          <w:szCs w:val="21"/>
        </w:rPr>
        <w:t xml:space="preserve">: </w:t>
      </w:r>
      <w:r w:rsidR="001B66CA" w:rsidRPr="003A3692">
        <w:rPr>
          <w:rFonts w:ascii="Tahoma" w:hAnsi="Tahoma" w:cs="Tahoma"/>
          <w:color w:val="000000"/>
          <w:sz w:val="21"/>
          <w:szCs w:val="21"/>
        </w:rPr>
        <w:t>A</w:t>
      </w:r>
      <w:r w:rsidR="00285709">
        <w:rPr>
          <w:rFonts w:ascii="Tahoma" w:hAnsi="Tahoma" w:cs="Tahoma"/>
          <w:color w:val="000000"/>
          <w:sz w:val="21"/>
          <w:szCs w:val="21"/>
        </w:rPr>
        <w:t>s</w:t>
      </w:r>
      <w:r w:rsidR="001B66CA"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1B66CA" w:rsidRPr="003A3692">
        <w:rPr>
          <w:rFonts w:ascii="Tahoma" w:hAnsi="Tahoma" w:cs="Tahoma"/>
          <w:color w:val="000000"/>
          <w:sz w:val="21"/>
          <w:szCs w:val="21"/>
        </w:rPr>
        <w:t xml:space="preserve"> dos</w:t>
      </w:r>
      <w:r w:rsidR="0065259C" w:rsidRPr="003A3692">
        <w:rPr>
          <w:rFonts w:ascii="Tahoma" w:hAnsi="Tahoma" w:cs="Tahoma"/>
          <w:color w:val="000000"/>
          <w:sz w:val="21"/>
          <w:szCs w:val="21"/>
        </w:rPr>
        <w:t xml:space="preserve"> Créditos Imobiliários </w:t>
      </w:r>
      <w:r w:rsidR="00285709">
        <w:rPr>
          <w:rFonts w:ascii="Tahoma" w:hAnsi="Tahoma" w:cs="Tahoma"/>
          <w:color w:val="000000"/>
          <w:sz w:val="21"/>
          <w:szCs w:val="21"/>
        </w:rPr>
        <w:t xml:space="preserve">são </w:t>
      </w:r>
      <w:r w:rsidR="001B66CA" w:rsidRPr="003A3692">
        <w:rPr>
          <w:rFonts w:ascii="Tahoma" w:hAnsi="Tahoma" w:cs="Tahoma"/>
          <w:color w:val="000000"/>
          <w:sz w:val="21"/>
          <w:szCs w:val="21"/>
        </w:rPr>
        <w:t>a</w:t>
      </w:r>
      <w:r w:rsidR="00285709">
        <w:rPr>
          <w:rFonts w:ascii="Tahoma" w:hAnsi="Tahoma" w:cs="Tahoma"/>
          <w:color w:val="000000"/>
          <w:sz w:val="21"/>
          <w:szCs w:val="21"/>
        </w:rPr>
        <w:t>s</w:t>
      </w:r>
      <w:r w:rsidR="001B66CA" w:rsidRPr="003A3692">
        <w:rPr>
          <w:rFonts w:ascii="Tahoma" w:hAnsi="Tahoma" w:cs="Tahoma"/>
          <w:color w:val="000000"/>
          <w:sz w:val="21"/>
          <w:szCs w:val="21"/>
        </w:rPr>
        <w:t xml:space="preserve"> </w:t>
      </w:r>
      <w:r w:rsidR="00477E33" w:rsidRPr="003A3692">
        <w:rPr>
          <w:rFonts w:ascii="Tahoma" w:hAnsi="Tahoma" w:cs="Tahoma"/>
          <w:color w:val="000000"/>
          <w:sz w:val="21"/>
          <w:szCs w:val="21"/>
        </w:rPr>
        <w:t>Devedora</w:t>
      </w:r>
      <w:r w:rsidR="00285709">
        <w:rPr>
          <w:rFonts w:ascii="Tahoma" w:hAnsi="Tahoma" w:cs="Tahoma"/>
          <w:color w:val="000000"/>
          <w:sz w:val="21"/>
          <w:szCs w:val="21"/>
        </w:rPr>
        <w:t>s</w:t>
      </w:r>
      <w:r w:rsidR="0065259C" w:rsidRPr="003A3692">
        <w:rPr>
          <w:rFonts w:ascii="Tahoma" w:hAnsi="Tahoma" w:cs="Tahoma"/>
          <w:color w:val="000000"/>
          <w:sz w:val="21"/>
          <w:szCs w:val="21"/>
        </w:rPr>
        <w:t xml:space="preserve">, nos termos </w:t>
      </w:r>
      <w:r w:rsidR="00477E33" w:rsidRPr="003A3692">
        <w:rPr>
          <w:rFonts w:ascii="Tahoma" w:hAnsi="Tahoma" w:cs="Tahoma"/>
          <w:color w:val="000000"/>
          <w:sz w:val="21"/>
          <w:szCs w:val="21"/>
        </w:rPr>
        <w:t>d</w:t>
      </w:r>
      <w:r w:rsidR="00DE3C52" w:rsidRPr="003A3692">
        <w:rPr>
          <w:rFonts w:ascii="Tahoma" w:hAnsi="Tahoma" w:cs="Tahoma"/>
          <w:color w:val="000000"/>
          <w:sz w:val="21"/>
          <w:szCs w:val="21"/>
        </w:rPr>
        <w:t>a</w:t>
      </w:r>
      <w:r w:rsidR="00285709">
        <w:rPr>
          <w:rFonts w:ascii="Tahoma" w:hAnsi="Tahoma" w:cs="Tahoma"/>
          <w:color w:val="000000"/>
          <w:sz w:val="21"/>
          <w:szCs w:val="21"/>
        </w:rPr>
        <w:t>s</w:t>
      </w:r>
      <w:r w:rsidR="00DE3C52" w:rsidRPr="003A3692">
        <w:rPr>
          <w:rFonts w:ascii="Tahoma" w:hAnsi="Tahoma" w:cs="Tahoma"/>
          <w:color w:val="000000"/>
          <w:sz w:val="21"/>
          <w:szCs w:val="21"/>
        </w:rPr>
        <w:t xml:space="preserve"> </w:t>
      </w:r>
      <w:r w:rsidR="00285709">
        <w:rPr>
          <w:rFonts w:ascii="Tahoma" w:hAnsi="Tahoma" w:cs="Tahoma"/>
          <w:color w:val="000000"/>
          <w:sz w:val="21"/>
          <w:szCs w:val="21"/>
        </w:rPr>
        <w:t xml:space="preserve">respectivas </w:t>
      </w:r>
      <w:r w:rsidR="00DE3C52" w:rsidRPr="003A3692">
        <w:rPr>
          <w:rFonts w:ascii="Tahoma" w:hAnsi="Tahoma" w:cs="Tahoma"/>
          <w:color w:val="000000"/>
          <w:sz w:val="21"/>
          <w:szCs w:val="21"/>
        </w:rPr>
        <w:t>CCB</w:t>
      </w:r>
      <w:r w:rsidR="00C34761" w:rsidRPr="003A3692">
        <w:rPr>
          <w:rFonts w:ascii="Tahoma" w:hAnsi="Tahoma" w:cs="Tahoma"/>
          <w:color w:val="000000"/>
          <w:sz w:val="21"/>
          <w:szCs w:val="21"/>
        </w:rPr>
        <w:t>.</w:t>
      </w:r>
    </w:p>
    <w:p w14:paraId="7EBEE4E7" w14:textId="77777777" w:rsidR="00C34761" w:rsidRPr="003A3692" w:rsidRDefault="00C34761" w:rsidP="003A3692">
      <w:pPr>
        <w:widowControl w:val="0"/>
        <w:suppressAutoHyphens/>
        <w:spacing w:line="300" w:lineRule="exact"/>
        <w:rPr>
          <w:rFonts w:ascii="Tahoma" w:hAnsi="Tahoma" w:cs="Tahoma"/>
          <w:color w:val="000000"/>
          <w:sz w:val="21"/>
          <w:szCs w:val="21"/>
        </w:rPr>
      </w:pPr>
    </w:p>
    <w:p w14:paraId="7DA9B65F" w14:textId="76CCBA2D" w:rsidR="00966340" w:rsidRPr="003A3692" w:rsidRDefault="00F719BA"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2</w:t>
      </w:r>
      <w:r w:rsidR="00C34761" w:rsidRPr="003A3692">
        <w:rPr>
          <w:rFonts w:ascii="Tahoma" w:hAnsi="Tahoma" w:cs="Tahoma"/>
          <w:b/>
          <w:bCs/>
          <w:color w:val="000000"/>
          <w:sz w:val="21"/>
          <w:szCs w:val="21"/>
        </w:rPr>
        <w:t>.4.</w:t>
      </w:r>
      <w:r w:rsidR="00C520F9" w:rsidRPr="003A3692">
        <w:rPr>
          <w:rFonts w:ascii="Tahoma" w:hAnsi="Tahoma" w:cs="Tahoma"/>
          <w:color w:val="000000"/>
          <w:sz w:val="21"/>
          <w:szCs w:val="21"/>
        </w:rPr>
        <w:tab/>
      </w:r>
      <w:r w:rsidR="00C34761" w:rsidRPr="003A3692">
        <w:rPr>
          <w:rFonts w:ascii="Tahoma" w:hAnsi="Tahoma" w:cs="Tahoma"/>
          <w:color w:val="000000"/>
          <w:sz w:val="21"/>
          <w:szCs w:val="21"/>
          <w:u w:val="single"/>
        </w:rPr>
        <w:t>Origem dos Créditos Imobiliários</w:t>
      </w:r>
      <w:r w:rsidR="00C34761" w:rsidRPr="003A3692">
        <w:rPr>
          <w:rFonts w:ascii="Tahoma" w:hAnsi="Tahoma" w:cs="Tahoma"/>
          <w:color w:val="000000"/>
          <w:sz w:val="21"/>
          <w:szCs w:val="21"/>
        </w:rPr>
        <w:t xml:space="preserve">: Os Créditos Imobiliários originaram-se </w:t>
      </w:r>
      <w:r w:rsidR="00E671F5" w:rsidRPr="003A3692">
        <w:rPr>
          <w:rFonts w:ascii="Tahoma" w:hAnsi="Tahoma" w:cs="Tahoma"/>
          <w:color w:val="000000"/>
          <w:sz w:val="21"/>
          <w:szCs w:val="21"/>
        </w:rPr>
        <w:t xml:space="preserve">no valor </w:t>
      </w:r>
      <w:r w:rsidR="00DE3C52" w:rsidRPr="003A3692">
        <w:rPr>
          <w:rFonts w:ascii="Tahoma" w:hAnsi="Tahoma" w:cs="Tahoma"/>
          <w:color w:val="000000"/>
          <w:sz w:val="21"/>
          <w:szCs w:val="21"/>
        </w:rPr>
        <w:t>principal da</w:t>
      </w:r>
      <w:r w:rsidR="00285709">
        <w:rPr>
          <w:rFonts w:ascii="Tahoma" w:hAnsi="Tahoma" w:cs="Tahoma"/>
          <w:color w:val="000000"/>
          <w:sz w:val="21"/>
          <w:szCs w:val="21"/>
        </w:rPr>
        <w:t>s</w:t>
      </w:r>
      <w:r w:rsidR="00DE3C52" w:rsidRPr="003A3692">
        <w:rPr>
          <w:rFonts w:ascii="Tahoma" w:hAnsi="Tahoma" w:cs="Tahoma"/>
          <w:color w:val="000000"/>
          <w:sz w:val="21"/>
          <w:szCs w:val="21"/>
        </w:rPr>
        <w:t xml:space="preserve"> CCB</w:t>
      </w:r>
      <w:r w:rsidR="00600C45" w:rsidRPr="003A3692">
        <w:rPr>
          <w:rFonts w:ascii="Tahoma" w:hAnsi="Tahoma" w:cs="Tahoma"/>
          <w:color w:val="000000"/>
          <w:sz w:val="21"/>
          <w:szCs w:val="21"/>
        </w:rPr>
        <w:t xml:space="preserve">, </w:t>
      </w:r>
      <w:r w:rsidR="003B30A8" w:rsidRPr="003A3692">
        <w:rPr>
          <w:rFonts w:ascii="Tahoma" w:hAnsi="Tahoma" w:cs="Tahoma"/>
          <w:color w:val="000000"/>
          <w:sz w:val="21"/>
          <w:szCs w:val="21"/>
        </w:rPr>
        <w:t xml:space="preserve">no </w:t>
      </w:r>
      <w:r w:rsidR="003B30A8" w:rsidRPr="00EE6A88">
        <w:rPr>
          <w:rFonts w:ascii="Tahoma" w:hAnsi="Tahoma" w:cs="Tahoma"/>
          <w:color w:val="000000"/>
          <w:sz w:val="21"/>
          <w:szCs w:val="21"/>
        </w:rPr>
        <w:t xml:space="preserve">montante total de </w:t>
      </w:r>
      <w:r w:rsidR="00426D8A" w:rsidRPr="001D0CF0">
        <w:rPr>
          <w:rFonts w:ascii="Tahoma" w:hAnsi="Tahoma" w:cs="Tahoma"/>
          <w:bCs/>
          <w:sz w:val="21"/>
          <w:szCs w:val="21"/>
          <w:lang w:eastAsia="en-US"/>
        </w:rPr>
        <w:t>R$ </w:t>
      </w:r>
      <w:r w:rsidR="00CD07EA">
        <w:rPr>
          <w:rFonts w:ascii="Tahoma" w:hAnsi="Tahoma" w:cs="Tahoma"/>
          <w:bCs/>
          <w:sz w:val="21"/>
          <w:szCs w:val="21"/>
          <w:lang w:eastAsia="en-US"/>
        </w:rPr>
        <w:t>28</w:t>
      </w:r>
      <w:r w:rsidR="00DE3C52" w:rsidRPr="001D0CF0">
        <w:rPr>
          <w:rFonts w:ascii="Tahoma" w:hAnsi="Tahoma" w:cs="Tahoma"/>
          <w:bCs/>
          <w:sz w:val="21"/>
          <w:szCs w:val="21"/>
          <w:lang w:eastAsia="en-US"/>
        </w:rPr>
        <w:t>.</w:t>
      </w:r>
      <w:r w:rsidR="00CD07EA">
        <w:rPr>
          <w:rFonts w:ascii="Tahoma" w:hAnsi="Tahoma" w:cs="Tahoma"/>
          <w:bCs/>
          <w:sz w:val="21"/>
          <w:szCs w:val="21"/>
          <w:lang w:eastAsia="en-US"/>
        </w:rPr>
        <w:t>3</w:t>
      </w:r>
      <w:r w:rsidR="00DE3C52" w:rsidRPr="001D0CF0">
        <w:rPr>
          <w:rFonts w:ascii="Tahoma" w:hAnsi="Tahoma" w:cs="Tahoma"/>
          <w:bCs/>
          <w:sz w:val="21"/>
          <w:szCs w:val="21"/>
          <w:lang w:eastAsia="en-US"/>
        </w:rPr>
        <w:t>00.000,00</w:t>
      </w:r>
      <w:r w:rsidR="00426D8A" w:rsidRPr="001D0CF0">
        <w:rPr>
          <w:rFonts w:ascii="Tahoma" w:hAnsi="Tahoma" w:cs="Tahoma"/>
          <w:bCs/>
          <w:sz w:val="21"/>
          <w:szCs w:val="21"/>
          <w:lang w:eastAsia="en-US"/>
        </w:rPr>
        <w:t xml:space="preserve"> (</w:t>
      </w:r>
      <w:r w:rsidR="00CD07EA">
        <w:rPr>
          <w:rFonts w:ascii="Tahoma" w:hAnsi="Tahoma" w:cs="Tahoma"/>
          <w:bCs/>
          <w:sz w:val="21"/>
          <w:szCs w:val="21"/>
          <w:lang w:eastAsia="en-US"/>
        </w:rPr>
        <w:t>vinte e oito</w:t>
      </w:r>
      <w:r w:rsidR="00DE3C52" w:rsidRPr="001D0CF0">
        <w:rPr>
          <w:rFonts w:ascii="Tahoma" w:hAnsi="Tahoma" w:cs="Tahoma"/>
          <w:bCs/>
          <w:sz w:val="21"/>
          <w:szCs w:val="21"/>
          <w:lang w:eastAsia="en-US"/>
        </w:rPr>
        <w:t xml:space="preserve"> milhões </w:t>
      </w:r>
      <w:r w:rsidR="00DE184D" w:rsidRPr="001D0CF0">
        <w:rPr>
          <w:rFonts w:ascii="Tahoma" w:hAnsi="Tahoma" w:cs="Tahoma"/>
          <w:bCs/>
          <w:sz w:val="21"/>
          <w:szCs w:val="21"/>
          <w:lang w:eastAsia="en-US"/>
        </w:rPr>
        <w:t xml:space="preserve">e </w:t>
      </w:r>
      <w:r w:rsidR="00CD07EA">
        <w:rPr>
          <w:rFonts w:ascii="Tahoma" w:hAnsi="Tahoma" w:cs="Tahoma"/>
          <w:bCs/>
          <w:sz w:val="21"/>
          <w:szCs w:val="21"/>
          <w:lang w:eastAsia="en-US"/>
        </w:rPr>
        <w:t>trezentos</w:t>
      </w:r>
      <w:r w:rsidR="00DE184D" w:rsidRPr="001D0CF0">
        <w:rPr>
          <w:rFonts w:ascii="Tahoma" w:hAnsi="Tahoma" w:cs="Tahoma"/>
          <w:bCs/>
          <w:sz w:val="21"/>
          <w:szCs w:val="21"/>
          <w:lang w:eastAsia="en-US"/>
        </w:rPr>
        <w:t xml:space="preserve"> mil</w:t>
      </w:r>
      <w:r w:rsidR="00DE3C52" w:rsidRPr="001D0CF0">
        <w:rPr>
          <w:rFonts w:ascii="Tahoma" w:hAnsi="Tahoma" w:cs="Tahoma"/>
          <w:bCs/>
          <w:sz w:val="21"/>
          <w:szCs w:val="21"/>
          <w:lang w:eastAsia="en-US"/>
        </w:rPr>
        <w:t xml:space="preserve"> reais</w:t>
      </w:r>
      <w:r w:rsidR="00426D8A" w:rsidRPr="001D0CF0">
        <w:rPr>
          <w:rFonts w:ascii="Tahoma" w:hAnsi="Tahoma" w:cs="Tahoma"/>
          <w:bCs/>
          <w:sz w:val="21"/>
          <w:szCs w:val="21"/>
          <w:lang w:eastAsia="en-US"/>
        </w:rPr>
        <w:t>)</w:t>
      </w:r>
      <w:r w:rsidR="002306AB" w:rsidRPr="00EE6A88">
        <w:rPr>
          <w:rFonts w:ascii="Tahoma" w:hAnsi="Tahoma" w:cs="Tahoma"/>
          <w:sz w:val="21"/>
          <w:szCs w:val="21"/>
        </w:rPr>
        <w:t>.</w:t>
      </w:r>
    </w:p>
    <w:p w14:paraId="1AED0240" w14:textId="77777777" w:rsidR="00E654E7" w:rsidRPr="003A3692" w:rsidRDefault="00E654E7" w:rsidP="003A3692">
      <w:pPr>
        <w:widowControl w:val="0"/>
        <w:suppressAutoHyphens/>
        <w:spacing w:line="300" w:lineRule="exact"/>
        <w:jc w:val="both"/>
        <w:rPr>
          <w:rFonts w:ascii="Tahoma" w:hAnsi="Tahoma" w:cs="Tahoma"/>
          <w:color w:val="000000"/>
          <w:sz w:val="21"/>
          <w:szCs w:val="21"/>
        </w:rPr>
      </w:pPr>
    </w:p>
    <w:p w14:paraId="117C1104" w14:textId="317DE4D8" w:rsidR="00E654E7" w:rsidRPr="003A3692" w:rsidRDefault="00E654E7"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2.</w:t>
      </w:r>
      <w:r w:rsidR="00186215" w:rsidRPr="003A3692">
        <w:rPr>
          <w:rFonts w:ascii="Tahoma" w:hAnsi="Tahoma" w:cs="Tahoma"/>
          <w:b/>
          <w:bCs/>
          <w:color w:val="000000"/>
          <w:sz w:val="21"/>
          <w:szCs w:val="21"/>
        </w:rPr>
        <w:t>5.</w:t>
      </w:r>
      <w:r w:rsidR="00D8023E" w:rsidRPr="003A3692">
        <w:rPr>
          <w:rFonts w:ascii="Tahoma" w:hAnsi="Tahoma" w:cs="Tahoma"/>
          <w:color w:val="000000"/>
          <w:sz w:val="21"/>
          <w:szCs w:val="21"/>
        </w:rPr>
        <w:tab/>
      </w:r>
      <w:r w:rsidR="008C4C59" w:rsidRPr="003A3692">
        <w:rPr>
          <w:rFonts w:ascii="Tahoma" w:hAnsi="Tahoma" w:cs="Tahoma"/>
          <w:color w:val="000000"/>
          <w:sz w:val="21"/>
          <w:szCs w:val="21"/>
          <w:u w:val="single"/>
        </w:rPr>
        <w:t>Pagamento do Valor da Cessão</w:t>
      </w:r>
      <w:r w:rsidRPr="003A3692">
        <w:rPr>
          <w:rFonts w:ascii="Tahoma" w:hAnsi="Tahoma" w:cs="Tahoma"/>
          <w:color w:val="000000"/>
          <w:sz w:val="21"/>
          <w:szCs w:val="21"/>
        </w:rPr>
        <w:t>: Nos termos estabelecidos no Contrato de Cessão, o Valor d</w:t>
      </w:r>
      <w:r w:rsidR="00AA41EC" w:rsidRPr="003A3692">
        <w:rPr>
          <w:rFonts w:ascii="Tahoma" w:hAnsi="Tahoma" w:cs="Tahoma"/>
          <w:color w:val="000000"/>
          <w:sz w:val="21"/>
          <w:szCs w:val="21"/>
        </w:rPr>
        <w:t>a</w:t>
      </w:r>
      <w:r w:rsidRPr="003A3692">
        <w:rPr>
          <w:rFonts w:ascii="Tahoma" w:hAnsi="Tahoma" w:cs="Tahoma"/>
          <w:color w:val="000000"/>
          <w:sz w:val="21"/>
          <w:szCs w:val="21"/>
        </w:rPr>
        <w:t xml:space="preserve"> Cessão será pago </w:t>
      </w:r>
      <w:r w:rsidR="00AA41EC" w:rsidRPr="003A3692">
        <w:rPr>
          <w:rFonts w:ascii="Tahoma" w:hAnsi="Tahoma" w:cs="Tahoma"/>
          <w:sz w:val="21"/>
          <w:szCs w:val="21"/>
        </w:rPr>
        <w:t>pela Emissora</w:t>
      </w:r>
      <w:r w:rsidR="00FD047B" w:rsidRPr="003A3692">
        <w:rPr>
          <w:rFonts w:ascii="Tahoma" w:hAnsi="Tahoma" w:cs="Tahoma"/>
          <w:sz w:val="21"/>
          <w:szCs w:val="21"/>
        </w:rPr>
        <w:t xml:space="preserve"> </w:t>
      </w:r>
      <w:r w:rsidR="004B25FE" w:rsidRPr="003A3692">
        <w:rPr>
          <w:rFonts w:ascii="Tahoma" w:hAnsi="Tahoma" w:cs="Tahoma"/>
          <w:sz w:val="21"/>
          <w:szCs w:val="21"/>
        </w:rPr>
        <w:t>diretamente à</w:t>
      </w:r>
      <w:r w:rsidR="00285709">
        <w:rPr>
          <w:rFonts w:ascii="Tahoma" w:hAnsi="Tahoma" w:cs="Tahoma"/>
          <w:sz w:val="21"/>
          <w:szCs w:val="21"/>
        </w:rPr>
        <w:t>s</w:t>
      </w:r>
      <w:r w:rsidR="004B25FE" w:rsidRPr="003A3692">
        <w:rPr>
          <w:rFonts w:ascii="Tahoma" w:hAnsi="Tahoma" w:cs="Tahoma"/>
          <w:sz w:val="21"/>
          <w:szCs w:val="21"/>
        </w:rPr>
        <w:t xml:space="preserve"> Devedora</w:t>
      </w:r>
      <w:r w:rsidR="00285709">
        <w:rPr>
          <w:rFonts w:ascii="Tahoma" w:hAnsi="Tahoma" w:cs="Tahoma"/>
          <w:sz w:val="21"/>
          <w:szCs w:val="21"/>
        </w:rPr>
        <w:t>s</w:t>
      </w:r>
      <w:r w:rsidR="008C4C59" w:rsidRPr="003A3692">
        <w:rPr>
          <w:rFonts w:ascii="Tahoma" w:hAnsi="Tahoma" w:cs="Tahoma"/>
          <w:color w:val="000000"/>
          <w:sz w:val="21"/>
          <w:szCs w:val="21"/>
        </w:rPr>
        <w:t xml:space="preserve">, </w:t>
      </w:r>
      <w:r w:rsidR="00E71F10" w:rsidRPr="003A3692">
        <w:rPr>
          <w:rFonts w:ascii="Tahoma" w:hAnsi="Tahoma" w:cs="Tahoma"/>
          <w:color w:val="000000"/>
          <w:sz w:val="21"/>
          <w:szCs w:val="21"/>
        </w:rPr>
        <w:t xml:space="preserve">nos termos do </w:t>
      </w:r>
      <w:r w:rsidR="00122B11" w:rsidRPr="003A3692">
        <w:rPr>
          <w:rFonts w:ascii="Tahoma" w:hAnsi="Tahoma" w:cs="Tahoma"/>
          <w:color w:val="000000"/>
          <w:sz w:val="21"/>
          <w:szCs w:val="21"/>
        </w:rPr>
        <w:t>Contrato de Cessão</w:t>
      </w:r>
      <w:r w:rsidR="00CC3EBA" w:rsidRPr="003A3692">
        <w:rPr>
          <w:rFonts w:ascii="Tahoma" w:hAnsi="Tahoma" w:cs="Tahoma"/>
          <w:color w:val="000000"/>
          <w:sz w:val="21"/>
          <w:szCs w:val="21"/>
        </w:rPr>
        <w:t xml:space="preserve">, na medida em que os CRI </w:t>
      </w:r>
      <w:r w:rsidR="00285709">
        <w:rPr>
          <w:rFonts w:ascii="Tahoma" w:hAnsi="Tahoma" w:cs="Tahoma"/>
          <w:color w:val="000000"/>
          <w:sz w:val="21"/>
          <w:szCs w:val="21"/>
        </w:rPr>
        <w:t>de cada uma das respectivas séries forem integralizados</w:t>
      </w:r>
      <w:r w:rsidR="002A3C23" w:rsidRPr="003A3692">
        <w:rPr>
          <w:rFonts w:ascii="Tahoma" w:hAnsi="Tahoma" w:cs="Tahoma"/>
          <w:color w:val="000000"/>
          <w:sz w:val="21"/>
          <w:szCs w:val="21"/>
        </w:rPr>
        <w:t xml:space="preserve">, observado </w:t>
      </w:r>
      <w:r w:rsidR="00C1705A" w:rsidRPr="003A3692">
        <w:rPr>
          <w:rFonts w:ascii="Tahoma" w:hAnsi="Tahoma" w:cs="Tahoma"/>
          <w:color w:val="000000"/>
          <w:sz w:val="21"/>
          <w:szCs w:val="21"/>
        </w:rPr>
        <w:t>o atendimento das Condições Pre</w:t>
      </w:r>
      <w:r w:rsidR="00B5425E" w:rsidRPr="003A3692">
        <w:rPr>
          <w:rFonts w:ascii="Tahoma" w:hAnsi="Tahoma" w:cs="Tahoma"/>
          <w:color w:val="000000"/>
          <w:sz w:val="21"/>
          <w:szCs w:val="21"/>
        </w:rPr>
        <w:t>cedentes</w:t>
      </w:r>
      <w:r w:rsidR="00FB5F18" w:rsidRPr="003A3692">
        <w:rPr>
          <w:rFonts w:ascii="Tahoma" w:hAnsi="Tahoma" w:cs="Tahoma"/>
          <w:color w:val="000000"/>
          <w:sz w:val="21"/>
          <w:szCs w:val="21"/>
        </w:rPr>
        <w:t>.</w:t>
      </w:r>
    </w:p>
    <w:p w14:paraId="5FA59008" w14:textId="77777777" w:rsidR="00D8023E" w:rsidRPr="003A3692" w:rsidRDefault="00D8023E" w:rsidP="003A3692">
      <w:pPr>
        <w:widowControl w:val="0"/>
        <w:suppressAutoHyphens/>
        <w:spacing w:line="300" w:lineRule="exact"/>
        <w:jc w:val="both"/>
        <w:rPr>
          <w:rFonts w:ascii="Tahoma" w:hAnsi="Tahoma" w:cs="Tahoma"/>
          <w:color w:val="000000"/>
          <w:sz w:val="21"/>
          <w:szCs w:val="21"/>
        </w:rPr>
      </w:pPr>
    </w:p>
    <w:p w14:paraId="6D936AFB" w14:textId="3AFCE183" w:rsidR="00D8023E" w:rsidRPr="003A3692" w:rsidRDefault="00C16035" w:rsidP="003A3692">
      <w:pPr>
        <w:widowControl w:val="0"/>
        <w:suppressAutoHyphens/>
        <w:spacing w:line="300" w:lineRule="exact"/>
        <w:ind w:left="705"/>
        <w:jc w:val="both"/>
        <w:rPr>
          <w:rFonts w:ascii="Tahoma" w:hAnsi="Tahoma" w:cs="Tahoma"/>
          <w:color w:val="000000"/>
          <w:sz w:val="21"/>
          <w:szCs w:val="21"/>
        </w:rPr>
      </w:pPr>
      <w:r w:rsidRPr="003A3692">
        <w:rPr>
          <w:rFonts w:ascii="Tahoma" w:hAnsi="Tahoma" w:cs="Tahoma"/>
          <w:b/>
          <w:bCs/>
          <w:color w:val="000000"/>
          <w:sz w:val="21"/>
          <w:szCs w:val="21"/>
        </w:rPr>
        <w:t>2.5.1.</w:t>
      </w:r>
      <w:r w:rsidRPr="003A3692">
        <w:rPr>
          <w:rFonts w:ascii="Tahoma" w:hAnsi="Tahoma" w:cs="Tahoma"/>
          <w:color w:val="000000"/>
          <w:sz w:val="21"/>
          <w:szCs w:val="21"/>
        </w:rPr>
        <w:t xml:space="preserve"> </w:t>
      </w:r>
      <w:r w:rsidRPr="003A3692">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(ii) a constituição do Fundo de Reserva, bem como Fundo de Despesas, para o pagamento das Despesas Recorrentes; e (iii) o saldo remanescente deverá ser transferido para a</w:t>
      </w:r>
      <w:r w:rsidR="00285709">
        <w:rPr>
          <w:rFonts w:ascii="Tahoma" w:hAnsi="Tahoma" w:cs="Tahoma"/>
          <w:sz w:val="21"/>
          <w:szCs w:val="21"/>
        </w:rPr>
        <w:t xml:space="preserve"> respectiva</w:t>
      </w:r>
      <w:r w:rsidRPr="003A3692">
        <w:rPr>
          <w:rFonts w:ascii="Tahoma" w:hAnsi="Tahoma" w:cs="Tahoma"/>
          <w:sz w:val="21"/>
          <w:szCs w:val="21"/>
        </w:rPr>
        <w:t xml:space="preserve"> conta corrente de titularidade da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e ao Fundo de Despesas serão deduzidos do Valor da Cessão e depositados na Conta </w:t>
      </w:r>
      <w:r w:rsidRPr="003A3692">
        <w:rPr>
          <w:rFonts w:ascii="Tahoma" w:hAnsi="Tahoma" w:cs="Tahoma"/>
          <w:sz w:val="21"/>
          <w:szCs w:val="21"/>
        </w:rPr>
        <w:lastRenderedPageBreak/>
        <w:t>Centralizadora na data em que ocorrer a primeira liquidação financeira dos CRI.</w:t>
      </w:r>
    </w:p>
    <w:p w14:paraId="4B7C047C" w14:textId="77777777" w:rsidR="005803C2" w:rsidRPr="003A3692" w:rsidRDefault="005803C2" w:rsidP="003A3692">
      <w:pPr>
        <w:widowControl w:val="0"/>
        <w:suppressAutoHyphens/>
        <w:spacing w:line="300" w:lineRule="exact"/>
        <w:jc w:val="both"/>
        <w:rPr>
          <w:rFonts w:ascii="Tahoma" w:hAnsi="Tahoma" w:cs="Tahoma"/>
          <w:color w:val="000000"/>
          <w:sz w:val="21"/>
          <w:szCs w:val="21"/>
        </w:rPr>
      </w:pPr>
    </w:p>
    <w:p w14:paraId="6FC4F910" w14:textId="2BAD106D" w:rsidR="005803C2" w:rsidRPr="003A3692" w:rsidRDefault="00C16035" w:rsidP="003A3692">
      <w:pPr>
        <w:widowControl w:val="0"/>
        <w:suppressAutoHyphens/>
        <w:spacing w:line="300" w:lineRule="exact"/>
        <w:ind w:left="705"/>
        <w:jc w:val="both"/>
        <w:rPr>
          <w:rFonts w:ascii="Tahoma" w:hAnsi="Tahoma" w:cs="Tahoma"/>
          <w:color w:val="000000"/>
          <w:sz w:val="21"/>
          <w:szCs w:val="21"/>
        </w:rPr>
      </w:pPr>
      <w:r w:rsidRPr="003A3692">
        <w:rPr>
          <w:rFonts w:ascii="Tahoma" w:hAnsi="Tahoma" w:cs="Tahoma"/>
          <w:b/>
          <w:bCs/>
          <w:color w:val="000000"/>
          <w:sz w:val="21"/>
          <w:szCs w:val="21"/>
        </w:rPr>
        <w:t>2.5.2.</w:t>
      </w:r>
      <w:r w:rsidRPr="003A3692">
        <w:rPr>
          <w:rFonts w:ascii="Tahoma" w:hAnsi="Tahoma" w:cs="Tahoma"/>
          <w:color w:val="000000"/>
          <w:sz w:val="21"/>
          <w:szCs w:val="21"/>
        </w:rPr>
        <w:t xml:space="preserve"> </w:t>
      </w:r>
      <w:r w:rsidRPr="003A3692">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3A3692">
        <w:rPr>
          <w:rFonts w:ascii="Tahoma" w:hAnsi="Tahoma" w:cs="Tahoma"/>
          <w:sz w:val="21"/>
          <w:szCs w:val="21"/>
          <w:u w:val="single"/>
        </w:rPr>
        <w:t>Investimentos Permitidos</w:t>
      </w:r>
      <w:r w:rsidRPr="003A3692">
        <w:rPr>
          <w:rFonts w:ascii="Tahoma" w:hAnsi="Tahoma" w:cs="Tahoma"/>
          <w:sz w:val="21"/>
          <w:szCs w:val="21"/>
        </w:rPr>
        <w:t>”), sendo certo que todo e qualquer rendimento decorrente dos Investimentos Permitidos serão repassados, líquidos de tributos, pela Emissora 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7293C9DA" w14:textId="77777777" w:rsidR="00731143" w:rsidRPr="003A3692"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3A3692" w:rsidRDefault="003F5B06" w:rsidP="003A3692">
      <w:pPr>
        <w:pStyle w:val="Ttulo2"/>
        <w:keepNext w:val="0"/>
        <w:widowControl w:val="0"/>
        <w:suppressAutoHyphens/>
        <w:spacing w:line="300" w:lineRule="exact"/>
        <w:jc w:val="left"/>
        <w:rPr>
          <w:color w:val="000000"/>
          <w:sz w:val="21"/>
          <w:szCs w:val="21"/>
        </w:rPr>
      </w:pPr>
      <w:bookmarkStart w:id="36" w:name="_Toc422473369"/>
      <w:bookmarkStart w:id="37" w:name="_Toc66779145"/>
      <w:r w:rsidRPr="003A3692">
        <w:rPr>
          <w:color w:val="000000"/>
          <w:sz w:val="21"/>
          <w:szCs w:val="21"/>
        </w:rPr>
        <w:t xml:space="preserve">CLÁUSULA </w:t>
      </w:r>
      <w:r w:rsidR="002147DF" w:rsidRPr="003A3692">
        <w:rPr>
          <w:color w:val="000000"/>
          <w:sz w:val="21"/>
          <w:szCs w:val="21"/>
        </w:rPr>
        <w:t xml:space="preserve">TERCEIRA </w:t>
      </w:r>
      <w:r w:rsidRPr="003A3692">
        <w:rPr>
          <w:color w:val="000000"/>
          <w:sz w:val="21"/>
          <w:szCs w:val="21"/>
        </w:rPr>
        <w:t>- OBJETO</w:t>
      </w:r>
      <w:bookmarkEnd w:id="29"/>
      <w:r w:rsidRPr="003A3692">
        <w:rPr>
          <w:color w:val="000000"/>
          <w:sz w:val="21"/>
          <w:szCs w:val="21"/>
        </w:rPr>
        <w:t xml:space="preserve"> E CRÉDITOS IMOBILIÁRIOS</w:t>
      </w:r>
      <w:bookmarkEnd w:id="30"/>
      <w:bookmarkEnd w:id="31"/>
      <w:bookmarkEnd w:id="32"/>
      <w:bookmarkEnd w:id="33"/>
      <w:bookmarkEnd w:id="36"/>
      <w:bookmarkEnd w:id="37"/>
    </w:p>
    <w:p w14:paraId="4BA27DDE" w14:textId="77777777" w:rsidR="003F5B06" w:rsidRPr="003A3692"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3A3692" w:rsidRDefault="002147DF"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3</w:t>
      </w:r>
      <w:r w:rsidR="003F5B06" w:rsidRPr="003A3692">
        <w:rPr>
          <w:rFonts w:ascii="Tahoma" w:hAnsi="Tahoma" w:cs="Tahoma"/>
          <w:b/>
          <w:bCs/>
          <w:color w:val="000000"/>
          <w:sz w:val="21"/>
          <w:szCs w:val="21"/>
        </w:rPr>
        <w:t>.1.</w:t>
      </w:r>
      <w:r w:rsidR="003F5B06" w:rsidRPr="003A3692">
        <w:rPr>
          <w:rFonts w:ascii="Tahoma" w:hAnsi="Tahoma" w:cs="Tahoma"/>
          <w:color w:val="000000"/>
          <w:sz w:val="21"/>
          <w:szCs w:val="21"/>
        </w:rPr>
        <w:tab/>
      </w:r>
      <w:r w:rsidR="00862072" w:rsidRPr="003A3692">
        <w:rPr>
          <w:rFonts w:ascii="Tahoma" w:hAnsi="Tahoma" w:cs="Tahoma"/>
          <w:color w:val="000000"/>
          <w:sz w:val="21"/>
          <w:szCs w:val="21"/>
          <w:u w:val="single"/>
        </w:rPr>
        <w:t>Objeto</w:t>
      </w:r>
      <w:r w:rsidR="00862072" w:rsidRPr="003A3692">
        <w:rPr>
          <w:rFonts w:ascii="Tahoma" w:hAnsi="Tahoma" w:cs="Tahoma"/>
          <w:color w:val="000000"/>
          <w:sz w:val="21"/>
          <w:szCs w:val="21"/>
        </w:rPr>
        <w:t xml:space="preserve">: </w:t>
      </w:r>
      <w:r w:rsidRPr="003A3692">
        <w:rPr>
          <w:rFonts w:ascii="Tahoma" w:hAnsi="Tahoma" w:cs="Tahoma"/>
          <w:color w:val="000000"/>
          <w:sz w:val="21"/>
          <w:szCs w:val="21"/>
        </w:rPr>
        <w:t>Por meio deste</w:t>
      </w:r>
      <w:r w:rsidR="003F5B06" w:rsidRPr="003A3692">
        <w:rPr>
          <w:rFonts w:ascii="Tahoma" w:hAnsi="Tahoma" w:cs="Tahoma"/>
          <w:color w:val="000000"/>
          <w:sz w:val="21"/>
          <w:szCs w:val="21"/>
        </w:rPr>
        <w:t xml:space="preserve"> Termo, a Emissora vincula, em caráter irrevogável e irretratável, a totalidade dos Créditos Imobiliários</w:t>
      </w:r>
      <w:r w:rsidR="005D5512" w:rsidRPr="003A3692">
        <w:rPr>
          <w:rFonts w:ascii="Tahoma" w:hAnsi="Tahoma" w:cs="Tahoma"/>
          <w:color w:val="000000"/>
          <w:sz w:val="21"/>
          <w:szCs w:val="21"/>
        </w:rPr>
        <w:t>, representados pela</w:t>
      </w:r>
      <w:r w:rsidR="00946A44" w:rsidRPr="003A3692">
        <w:rPr>
          <w:rFonts w:ascii="Tahoma" w:hAnsi="Tahoma" w:cs="Tahoma"/>
          <w:color w:val="000000"/>
          <w:sz w:val="21"/>
          <w:szCs w:val="21"/>
        </w:rPr>
        <w:t>s</w:t>
      </w:r>
      <w:r w:rsidR="005D5512" w:rsidRPr="003A3692">
        <w:rPr>
          <w:rFonts w:ascii="Tahoma" w:hAnsi="Tahoma" w:cs="Tahoma"/>
          <w:color w:val="000000"/>
          <w:sz w:val="21"/>
          <w:szCs w:val="21"/>
        </w:rPr>
        <w:t xml:space="preserve"> CCI,</w:t>
      </w:r>
      <w:r w:rsidR="003F5B06" w:rsidRPr="003A3692">
        <w:rPr>
          <w:rFonts w:ascii="Tahoma" w:hAnsi="Tahoma" w:cs="Tahoma"/>
          <w:color w:val="000000"/>
          <w:sz w:val="21"/>
          <w:szCs w:val="21"/>
        </w:rPr>
        <w:t xml:space="preserve"> aos CRI objeto desta Emissão, cujas características são descritas na </w:t>
      </w:r>
      <w:r w:rsidRPr="003A3692">
        <w:rPr>
          <w:rFonts w:ascii="Tahoma" w:hAnsi="Tahoma" w:cs="Tahoma"/>
          <w:color w:val="000000"/>
          <w:sz w:val="21"/>
          <w:szCs w:val="21"/>
        </w:rPr>
        <w:t>Cláusula Quarta</w:t>
      </w:r>
      <w:r w:rsidR="003F5B06" w:rsidRPr="003A3692">
        <w:rPr>
          <w:rFonts w:ascii="Tahoma" w:hAnsi="Tahoma" w:cs="Tahoma"/>
          <w:color w:val="000000"/>
          <w:sz w:val="21"/>
          <w:szCs w:val="21"/>
        </w:rPr>
        <w:t xml:space="preserve"> abaixo.</w:t>
      </w:r>
    </w:p>
    <w:p w14:paraId="71A71BC2"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76E057D5" w14:textId="77777777" w:rsidR="002F36B2" w:rsidRPr="003A3692" w:rsidRDefault="002F36B2" w:rsidP="002F36B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3.2.</w:t>
      </w:r>
      <w:r w:rsidRPr="003A3692">
        <w:rPr>
          <w:rFonts w:ascii="Tahoma" w:hAnsi="Tahoma" w:cs="Tahoma"/>
          <w:color w:val="000000"/>
          <w:sz w:val="21"/>
          <w:szCs w:val="21"/>
        </w:rPr>
        <w:tab/>
      </w:r>
      <w:r w:rsidRPr="003A3692">
        <w:rPr>
          <w:rFonts w:ascii="Tahoma" w:hAnsi="Tahoma" w:cs="Tahoma"/>
          <w:color w:val="000000"/>
          <w:sz w:val="21"/>
          <w:szCs w:val="21"/>
          <w:u w:val="single"/>
        </w:rPr>
        <w:t>Autorização</w:t>
      </w:r>
      <w:r w:rsidRPr="003A3692">
        <w:rPr>
          <w:rFonts w:ascii="Tahoma" w:hAnsi="Tahoma" w:cs="Tahoma"/>
          <w:color w:val="000000"/>
          <w:sz w:val="21"/>
          <w:szCs w:val="21"/>
        </w:rPr>
        <w:t xml:space="preserve">: </w:t>
      </w:r>
      <w:r w:rsidRPr="00830A5F">
        <w:rPr>
          <w:rFonts w:ascii="Tahoma" w:hAnsi="Tahoma" w:cs="Tahoma"/>
          <w:color w:val="000000"/>
          <w:sz w:val="21"/>
          <w:szCs w:val="21"/>
        </w:rPr>
        <w:t xml:space="preserve">A presente Emissão foi autorizada pelo Conselho de Administração da Emissora em reunião realizada em </w:t>
      </w:r>
      <w:r w:rsidRPr="008868A0">
        <w:rPr>
          <w:rFonts w:ascii="Tahoma" w:hAnsi="Tahoma" w:cs="Tahoma"/>
          <w:color w:val="000000"/>
          <w:sz w:val="21"/>
          <w:szCs w:val="21"/>
        </w:rPr>
        <w:t>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w:t>
      </w:r>
    </w:p>
    <w:p w14:paraId="75282572" w14:textId="77777777" w:rsidR="003F5B06" w:rsidRPr="007B6127" w:rsidRDefault="003F5B06" w:rsidP="003A3692">
      <w:pPr>
        <w:widowControl w:val="0"/>
        <w:suppressAutoHyphens/>
        <w:spacing w:line="300" w:lineRule="exact"/>
        <w:jc w:val="both"/>
        <w:rPr>
          <w:rFonts w:ascii="Tahoma" w:hAnsi="Tahoma" w:cs="Tahoma"/>
          <w:color w:val="000000"/>
          <w:sz w:val="21"/>
          <w:szCs w:val="21"/>
        </w:rPr>
      </w:pPr>
    </w:p>
    <w:p w14:paraId="20317490" w14:textId="34606751" w:rsidR="003F5B06" w:rsidRPr="003A3692" w:rsidRDefault="002147DF" w:rsidP="003A3692">
      <w:pPr>
        <w:widowControl w:val="0"/>
        <w:suppressAutoHyphens/>
        <w:spacing w:line="300" w:lineRule="exact"/>
        <w:jc w:val="both"/>
        <w:rPr>
          <w:rFonts w:ascii="Tahoma" w:hAnsi="Tahoma" w:cs="Tahoma"/>
          <w:color w:val="000000"/>
          <w:sz w:val="21"/>
          <w:szCs w:val="21"/>
        </w:rPr>
      </w:pPr>
      <w:r w:rsidRPr="007B6127">
        <w:rPr>
          <w:rFonts w:ascii="Tahoma" w:hAnsi="Tahoma" w:cs="Tahoma"/>
          <w:b/>
          <w:bCs/>
          <w:color w:val="000000"/>
          <w:sz w:val="21"/>
          <w:szCs w:val="21"/>
        </w:rPr>
        <w:t>3</w:t>
      </w:r>
      <w:r w:rsidR="003F5B06" w:rsidRPr="007B6127">
        <w:rPr>
          <w:rFonts w:ascii="Tahoma" w:hAnsi="Tahoma" w:cs="Tahoma"/>
          <w:b/>
          <w:bCs/>
          <w:color w:val="000000"/>
          <w:sz w:val="21"/>
          <w:szCs w:val="21"/>
        </w:rPr>
        <w:t>.</w:t>
      </w:r>
      <w:r w:rsidR="00862072" w:rsidRPr="007B6127">
        <w:rPr>
          <w:rFonts w:ascii="Tahoma" w:hAnsi="Tahoma" w:cs="Tahoma"/>
          <w:b/>
          <w:bCs/>
          <w:color w:val="000000"/>
          <w:sz w:val="21"/>
          <w:szCs w:val="21"/>
        </w:rPr>
        <w:t>3</w:t>
      </w:r>
      <w:r w:rsidR="003F5B06" w:rsidRPr="007B6127">
        <w:rPr>
          <w:rFonts w:ascii="Tahoma" w:hAnsi="Tahoma" w:cs="Tahoma"/>
          <w:b/>
          <w:bCs/>
          <w:color w:val="000000"/>
          <w:sz w:val="21"/>
          <w:szCs w:val="21"/>
        </w:rPr>
        <w:t>.</w:t>
      </w:r>
      <w:r w:rsidR="003F5B06" w:rsidRPr="007B6127">
        <w:rPr>
          <w:rFonts w:ascii="Tahoma" w:hAnsi="Tahoma" w:cs="Tahoma"/>
          <w:color w:val="000000"/>
          <w:sz w:val="21"/>
          <w:szCs w:val="21"/>
        </w:rPr>
        <w:tab/>
      </w:r>
      <w:r w:rsidR="00862072" w:rsidRPr="007B6127">
        <w:rPr>
          <w:rFonts w:ascii="Tahoma" w:hAnsi="Tahoma" w:cs="Tahoma"/>
          <w:color w:val="000000"/>
          <w:sz w:val="21"/>
          <w:szCs w:val="21"/>
          <w:u w:val="single"/>
        </w:rPr>
        <w:t>Vinculação</w:t>
      </w:r>
      <w:r w:rsidR="00862072" w:rsidRPr="007B6127">
        <w:rPr>
          <w:rFonts w:ascii="Tahoma" w:hAnsi="Tahoma" w:cs="Tahoma"/>
          <w:color w:val="000000"/>
          <w:sz w:val="21"/>
          <w:szCs w:val="21"/>
        </w:rPr>
        <w:t xml:space="preserve">: </w:t>
      </w:r>
      <w:r w:rsidR="003F5B06" w:rsidRPr="007B6127">
        <w:rPr>
          <w:rFonts w:ascii="Tahoma" w:hAnsi="Tahoma" w:cs="Tahoma"/>
          <w:color w:val="000000"/>
          <w:sz w:val="21"/>
          <w:szCs w:val="21"/>
        </w:rPr>
        <w:t xml:space="preserve">A </w:t>
      </w:r>
      <w:r w:rsidR="003F5B06" w:rsidRPr="007B6127">
        <w:rPr>
          <w:rFonts w:ascii="Tahoma" w:hAnsi="Tahoma" w:cs="Tahoma"/>
          <w:bCs/>
          <w:color w:val="000000"/>
          <w:sz w:val="21"/>
          <w:szCs w:val="21"/>
        </w:rPr>
        <w:t xml:space="preserve">Emissora </w:t>
      </w:r>
      <w:r w:rsidR="003F5B06" w:rsidRPr="007B6127">
        <w:rPr>
          <w:rFonts w:ascii="Tahoma" w:hAnsi="Tahoma" w:cs="Tahoma"/>
          <w:color w:val="000000"/>
          <w:sz w:val="21"/>
          <w:szCs w:val="21"/>
        </w:rPr>
        <w:t xml:space="preserve">declara que, </w:t>
      </w:r>
      <w:r w:rsidRPr="007B6127">
        <w:rPr>
          <w:rFonts w:ascii="Tahoma" w:hAnsi="Tahoma" w:cs="Tahoma"/>
          <w:color w:val="000000"/>
          <w:sz w:val="21"/>
          <w:szCs w:val="21"/>
        </w:rPr>
        <w:t>por meio deste</w:t>
      </w:r>
      <w:r w:rsidR="003F5B06" w:rsidRPr="007B6127">
        <w:rPr>
          <w:rFonts w:ascii="Tahoma" w:hAnsi="Tahoma" w:cs="Tahoma"/>
          <w:color w:val="000000"/>
          <w:sz w:val="21"/>
          <w:szCs w:val="21"/>
        </w:rPr>
        <w:t xml:space="preserve"> Termo, foram vinculados </w:t>
      </w:r>
      <w:r w:rsidRPr="007B6127">
        <w:rPr>
          <w:rFonts w:ascii="Tahoma" w:hAnsi="Tahoma" w:cs="Tahoma"/>
          <w:color w:val="000000"/>
          <w:sz w:val="21"/>
          <w:szCs w:val="21"/>
        </w:rPr>
        <w:t>a esta</w:t>
      </w:r>
      <w:r w:rsidR="003F5B06" w:rsidRPr="007B6127">
        <w:rPr>
          <w:rFonts w:ascii="Tahoma" w:hAnsi="Tahoma" w:cs="Tahoma"/>
          <w:color w:val="000000"/>
          <w:sz w:val="21"/>
          <w:szCs w:val="21"/>
        </w:rPr>
        <w:t xml:space="preserve"> Emissão</w:t>
      </w:r>
      <w:r w:rsidR="003F5B06" w:rsidRPr="003A3692">
        <w:rPr>
          <w:rFonts w:ascii="Tahoma" w:hAnsi="Tahoma" w:cs="Tahoma"/>
          <w:color w:val="000000"/>
          <w:sz w:val="21"/>
          <w:szCs w:val="21"/>
        </w:rPr>
        <w:t xml:space="preserve"> os </w:t>
      </w:r>
      <w:r w:rsidR="003F5B06" w:rsidRPr="003A3692">
        <w:rPr>
          <w:rFonts w:ascii="Tahoma" w:hAnsi="Tahoma" w:cs="Tahoma"/>
          <w:bCs/>
          <w:color w:val="000000"/>
          <w:sz w:val="21"/>
          <w:szCs w:val="21"/>
        </w:rPr>
        <w:t xml:space="preserve">Créditos Imobiliários, </w:t>
      </w:r>
      <w:r w:rsidR="005D5512" w:rsidRPr="003A3692">
        <w:rPr>
          <w:rFonts w:ascii="Tahoma" w:hAnsi="Tahoma" w:cs="Tahoma"/>
          <w:bCs/>
          <w:color w:val="000000"/>
          <w:sz w:val="21"/>
          <w:szCs w:val="21"/>
        </w:rPr>
        <w:t>r</w:t>
      </w:r>
      <w:r w:rsidR="005D5512" w:rsidRPr="003A3692">
        <w:rPr>
          <w:rFonts w:ascii="Tahoma" w:hAnsi="Tahoma" w:cs="Tahoma"/>
          <w:color w:val="000000"/>
          <w:sz w:val="21"/>
          <w:szCs w:val="21"/>
        </w:rPr>
        <w:t>epresentados pela</w:t>
      </w:r>
      <w:r w:rsidR="00285709">
        <w:rPr>
          <w:rFonts w:ascii="Tahoma" w:hAnsi="Tahoma" w:cs="Tahoma"/>
          <w:color w:val="000000"/>
          <w:sz w:val="21"/>
          <w:szCs w:val="21"/>
        </w:rPr>
        <w:t>s</w:t>
      </w:r>
      <w:r w:rsidR="0065259C" w:rsidRPr="003A3692">
        <w:rPr>
          <w:rFonts w:ascii="Tahoma" w:hAnsi="Tahoma" w:cs="Tahoma"/>
          <w:color w:val="000000"/>
          <w:sz w:val="21"/>
          <w:szCs w:val="21"/>
        </w:rPr>
        <w:t xml:space="preserve"> </w:t>
      </w:r>
      <w:r w:rsidR="005D5512" w:rsidRPr="003A3692">
        <w:rPr>
          <w:rFonts w:ascii="Tahoma" w:hAnsi="Tahoma" w:cs="Tahoma"/>
          <w:color w:val="000000"/>
          <w:sz w:val="21"/>
          <w:szCs w:val="21"/>
        </w:rPr>
        <w:t xml:space="preserve">CCI, </w:t>
      </w:r>
      <w:r w:rsidR="003F5B06" w:rsidRPr="003A3692">
        <w:rPr>
          <w:rFonts w:ascii="Tahoma" w:hAnsi="Tahoma" w:cs="Tahoma"/>
          <w:color w:val="000000"/>
          <w:sz w:val="21"/>
          <w:szCs w:val="21"/>
        </w:rPr>
        <w:t xml:space="preserve">de sua </w:t>
      </w:r>
      <w:r w:rsidR="003F5B06" w:rsidRPr="00EE6A88">
        <w:rPr>
          <w:rFonts w:ascii="Tahoma" w:hAnsi="Tahoma" w:cs="Tahoma"/>
          <w:color w:val="000000"/>
          <w:sz w:val="21"/>
          <w:szCs w:val="21"/>
        </w:rPr>
        <w:t xml:space="preserve">titularidade, com </w:t>
      </w:r>
      <w:r w:rsidR="00862072" w:rsidRPr="00EE6A88">
        <w:rPr>
          <w:rFonts w:ascii="Tahoma" w:hAnsi="Tahoma" w:cs="Tahoma"/>
          <w:color w:val="000000"/>
          <w:sz w:val="21"/>
          <w:szCs w:val="21"/>
        </w:rPr>
        <w:t xml:space="preserve">valor </w:t>
      </w:r>
      <w:r w:rsidR="003F5B06" w:rsidRPr="00EE6A88">
        <w:rPr>
          <w:rFonts w:ascii="Tahoma" w:hAnsi="Tahoma" w:cs="Tahoma"/>
          <w:color w:val="000000"/>
          <w:sz w:val="21"/>
          <w:szCs w:val="21"/>
        </w:rPr>
        <w:t xml:space="preserve">total de </w:t>
      </w:r>
      <w:r w:rsidR="00426D8A" w:rsidRPr="001D0CF0">
        <w:rPr>
          <w:rFonts w:ascii="Tahoma" w:hAnsi="Tahoma" w:cs="Tahoma"/>
          <w:bCs/>
          <w:sz w:val="21"/>
          <w:szCs w:val="21"/>
          <w:lang w:eastAsia="en-US"/>
        </w:rPr>
        <w:t>R$ </w:t>
      </w:r>
      <w:r w:rsidR="002F36B2">
        <w:rPr>
          <w:rFonts w:ascii="Tahoma" w:hAnsi="Tahoma" w:cs="Tahoma"/>
          <w:bCs/>
          <w:sz w:val="21"/>
          <w:szCs w:val="21"/>
          <w:lang w:eastAsia="en-US"/>
        </w:rPr>
        <w:t>28</w:t>
      </w:r>
      <w:r w:rsidR="00305BC0" w:rsidRPr="001D0CF0">
        <w:rPr>
          <w:rFonts w:ascii="Tahoma" w:hAnsi="Tahoma" w:cs="Tahoma"/>
          <w:bCs/>
          <w:sz w:val="21"/>
          <w:szCs w:val="21"/>
          <w:lang w:eastAsia="en-US"/>
        </w:rPr>
        <w:t>.</w:t>
      </w:r>
      <w:r w:rsidR="002F36B2">
        <w:rPr>
          <w:rFonts w:ascii="Tahoma" w:hAnsi="Tahoma" w:cs="Tahoma"/>
          <w:bCs/>
          <w:sz w:val="21"/>
          <w:szCs w:val="21"/>
          <w:lang w:eastAsia="en-US"/>
        </w:rPr>
        <w:t>3</w:t>
      </w:r>
      <w:r w:rsidR="00305BC0" w:rsidRPr="001D0CF0">
        <w:rPr>
          <w:rFonts w:ascii="Tahoma" w:hAnsi="Tahoma" w:cs="Tahoma"/>
          <w:bCs/>
          <w:sz w:val="21"/>
          <w:szCs w:val="21"/>
          <w:lang w:eastAsia="en-US"/>
        </w:rPr>
        <w:t>00.000,00</w:t>
      </w:r>
      <w:r w:rsidR="00426D8A" w:rsidRPr="001D0CF0">
        <w:rPr>
          <w:rFonts w:ascii="Tahoma" w:hAnsi="Tahoma" w:cs="Tahoma"/>
          <w:bCs/>
          <w:sz w:val="21"/>
          <w:szCs w:val="21"/>
          <w:lang w:eastAsia="en-US"/>
        </w:rPr>
        <w:t xml:space="preserve"> (</w:t>
      </w:r>
      <w:r w:rsidR="002F36B2">
        <w:rPr>
          <w:rFonts w:ascii="Tahoma" w:hAnsi="Tahoma" w:cs="Tahoma"/>
          <w:bCs/>
          <w:sz w:val="21"/>
          <w:szCs w:val="21"/>
          <w:lang w:eastAsia="en-US"/>
        </w:rPr>
        <w:t>vinte e oito</w:t>
      </w:r>
      <w:r w:rsidR="00305BC0" w:rsidRPr="001D0CF0">
        <w:rPr>
          <w:rFonts w:ascii="Tahoma" w:hAnsi="Tahoma" w:cs="Tahoma"/>
          <w:bCs/>
          <w:sz w:val="21"/>
          <w:szCs w:val="21"/>
          <w:lang w:eastAsia="en-US"/>
        </w:rPr>
        <w:t xml:space="preserve"> milhões </w:t>
      </w:r>
      <w:r w:rsidR="0017021C" w:rsidRPr="001D0CF0">
        <w:rPr>
          <w:rFonts w:ascii="Tahoma" w:hAnsi="Tahoma" w:cs="Tahoma"/>
          <w:bCs/>
          <w:sz w:val="21"/>
          <w:szCs w:val="21"/>
          <w:lang w:eastAsia="en-US"/>
        </w:rPr>
        <w:t xml:space="preserve">e </w:t>
      </w:r>
      <w:r w:rsidR="002F36B2">
        <w:rPr>
          <w:rFonts w:ascii="Tahoma" w:hAnsi="Tahoma" w:cs="Tahoma"/>
          <w:bCs/>
          <w:sz w:val="21"/>
          <w:szCs w:val="21"/>
          <w:lang w:eastAsia="en-US"/>
        </w:rPr>
        <w:t>trezentos</w:t>
      </w:r>
      <w:r w:rsidR="0017021C" w:rsidRPr="001D0CF0">
        <w:rPr>
          <w:rFonts w:ascii="Tahoma" w:hAnsi="Tahoma" w:cs="Tahoma"/>
          <w:bCs/>
          <w:sz w:val="21"/>
          <w:szCs w:val="21"/>
          <w:lang w:eastAsia="en-US"/>
        </w:rPr>
        <w:t xml:space="preserve"> mil</w:t>
      </w:r>
      <w:r w:rsidR="00305BC0" w:rsidRPr="001D0CF0">
        <w:rPr>
          <w:rFonts w:ascii="Tahoma" w:hAnsi="Tahoma" w:cs="Tahoma"/>
          <w:bCs/>
          <w:sz w:val="21"/>
          <w:szCs w:val="21"/>
          <w:lang w:eastAsia="en-US"/>
        </w:rPr>
        <w:t xml:space="preserve"> reais</w:t>
      </w:r>
      <w:r w:rsidR="00426D8A" w:rsidRPr="001D0CF0">
        <w:rPr>
          <w:rFonts w:ascii="Tahoma" w:hAnsi="Tahoma" w:cs="Tahoma"/>
          <w:bCs/>
          <w:sz w:val="21"/>
          <w:szCs w:val="21"/>
          <w:lang w:eastAsia="en-US"/>
        </w:rPr>
        <w:t>)</w:t>
      </w:r>
      <w:r w:rsidR="005B15BC" w:rsidRPr="00EE6A88">
        <w:rPr>
          <w:rFonts w:ascii="Tahoma" w:hAnsi="Tahoma" w:cs="Tahoma"/>
          <w:sz w:val="21"/>
          <w:szCs w:val="21"/>
        </w:rPr>
        <w:t xml:space="preserve"> </w:t>
      </w:r>
      <w:r w:rsidR="003F5B06" w:rsidRPr="00EE6A88">
        <w:rPr>
          <w:rFonts w:ascii="Tahoma" w:hAnsi="Tahoma" w:cs="Tahoma"/>
          <w:color w:val="000000"/>
          <w:sz w:val="21"/>
          <w:szCs w:val="21"/>
        </w:rPr>
        <w:t>na</w:t>
      </w:r>
      <w:r w:rsidR="003F5B06" w:rsidRPr="003A3692">
        <w:rPr>
          <w:rFonts w:ascii="Tahoma" w:hAnsi="Tahoma" w:cs="Tahoma"/>
          <w:color w:val="000000"/>
          <w:sz w:val="21"/>
          <w:szCs w:val="21"/>
        </w:rPr>
        <w:t xml:space="preserve"> Data de Emissão, devi</w:t>
      </w:r>
      <w:r w:rsidR="00D8079A" w:rsidRPr="003A3692">
        <w:rPr>
          <w:rFonts w:ascii="Tahoma" w:hAnsi="Tahoma" w:cs="Tahoma"/>
          <w:color w:val="000000"/>
          <w:sz w:val="21"/>
          <w:szCs w:val="21"/>
        </w:rPr>
        <w:t xml:space="preserve">damente identificados no Anexo </w:t>
      </w:r>
      <w:r w:rsidR="003F5B06" w:rsidRPr="003A3692">
        <w:rPr>
          <w:rFonts w:ascii="Tahoma" w:hAnsi="Tahoma" w:cs="Tahoma"/>
          <w:color w:val="000000"/>
          <w:sz w:val="21"/>
          <w:szCs w:val="21"/>
        </w:rPr>
        <w:t xml:space="preserve">II </w:t>
      </w:r>
      <w:r w:rsidRPr="003A3692">
        <w:rPr>
          <w:rFonts w:ascii="Tahoma" w:hAnsi="Tahoma" w:cs="Tahoma"/>
          <w:color w:val="000000"/>
          <w:sz w:val="21"/>
          <w:szCs w:val="21"/>
        </w:rPr>
        <w:t xml:space="preserve">a </w:t>
      </w:r>
      <w:r w:rsidR="003F5B06" w:rsidRPr="003A3692">
        <w:rPr>
          <w:rFonts w:ascii="Tahoma" w:hAnsi="Tahoma" w:cs="Tahoma"/>
          <w:color w:val="000000"/>
          <w:sz w:val="21"/>
          <w:szCs w:val="21"/>
        </w:rPr>
        <w:t>este Termo</w:t>
      </w:r>
      <w:r w:rsidR="00F31505" w:rsidRPr="003A3692">
        <w:rPr>
          <w:rFonts w:ascii="Tahoma" w:hAnsi="Tahoma" w:cs="Tahoma"/>
          <w:sz w:val="21"/>
          <w:szCs w:val="21"/>
        </w:rPr>
        <w:t>.</w:t>
      </w:r>
      <w:r w:rsidR="00221140" w:rsidRPr="003A3692">
        <w:rPr>
          <w:rFonts w:ascii="Tahoma" w:hAnsi="Tahoma" w:cs="Tahoma"/>
          <w:sz w:val="21"/>
          <w:szCs w:val="21"/>
        </w:rPr>
        <w:t xml:space="preserve"> </w:t>
      </w:r>
    </w:p>
    <w:p w14:paraId="24516C64" w14:textId="77777777" w:rsidR="00E04CEE" w:rsidRPr="003A3692"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3A3692" w:rsidRDefault="002147DF" w:rsidP="003A3692">
      <w:pPr>
        <w:widowControl w:val="0"/>
        <w:suppressAutoHyphens/>
        <w:spacing w:line="300" w:lineRule="exact"/>
        <w:jc w:val="both"/>
        <w:rPr>
          <w:rFonts w:ascii="Tahoma" w:hAnsi="Tahoma" w:cs="Tahoma"/>
          <w:color w:val="000000"/>
          <w:sz w:val="21"/>
          <w:szCs w:val="21"/>
        </w:rPr>
      </w:pPr>
      <w:bookmarkStart w:id="38" w:name="_DV_M27"/>
      <w:bookmarkEnd w:id="38"/>
      <w:r w:rsidRPr="003A3692">
        <w:rPr>
          <w:rFonts w:ascii="Tahoma" w:hAnsi="Tahoma" w:cs="Tahoma"/>
          <w:b/>
          <w:bCs/>
          <w:color w:val="000000"/>
          <w:sz w:val="21"/>
          <w:szCs w:val="21"/>
        </w:rPr>
        <w:t>3</w:t>
      </w:r>
      <w:r w:rsidR="003F5B06" w:rsidRPr="003A3692">
        <w:rPr>
          <w:rFonts w:ascii="Tahoma" w:hAnsi="Tahoma" w:cs="Tahoma"/>
          <w:b/>
          <w:bCs/>
          <w:color w:val="000000"/>
          <w:sz w:val="21"/>
          <w:szCs w:val="21"/>
        </w:rPr>
        <w:t>.</w:t>
      </w:r>
      <w:r w:rsidR="001F770C" w:rsidRPr="003A3692">
        <w:rPr>
          <w:rFonts w:ascii="Tahoma" w:hAnsi="Tahoma" w:cs="Tahoma"/>
          <w:b/>
          <w:bCs/>
          <w:color w:val="000000"/>
          <w:sz w:val="21"/>
          <w:szCs w:val="21"/>
        </w:rPr>
        <w:t>4</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ab/>
      </w:r>
      <w:r w:rsidR="001F770C" w:rsidRPr="003A3692">
        <w:rPr>
          <w:rFonts w:ascii="Tahoma" w:hAnsi="Tahoma" w:cs="Tahoma"/>
          <w:color w:val="000000"/>
          <w:sz w:val="21"/>
          <w:szCs w:val="21"/>
          <w:u w:val="single"/>
        </w:rPr>
        <w:t>Aquisição dos Créditos Imobiliários</w:t>
      </w:r>
      <w:r w:rsidR="001F770C" w:rsidRPr="003A3692">
        <w:rPr>
          <w:rFonts w:ascii="Tahoma" w:hAnsi="Tahoma" w:cs="Tahoma"/>
          <w:color w:val="000000"/>
          <w:sz w:val="21"/>
          <w:szCs w:val="21"/>
        </w:rPr>
        <w:t xml:space="preserve">: </w:t>
      </w:r>
      <w:r w:rsidR="003F5B06" w:rsidRPr="003A3692">
        <w:rPr>
          <w:rFonts w:ascii="Tahoma" w:hAnsi="Tahoma" w:cs="Tahoma"/>
          <w:color w:val="000000"/>
          <w:sz w:val="21"/>
          <w:szCs w:val="21"/>
        </w:rPr>
        <w:t>A titularidade dos Créditos Imobiliários foi adquirida pela Em</w:t>
      </w:r>
      <w:r w:rsidR="0082359E" w:rsidRPr="003A3692">
        <w:rPr>
          <w:rFonts w:ascii="Tahoma" w:hAnsi="Tahoma" w:cs="Tahoma"/>
          <w:color w:val="000000"/>
          <w:sz w:val="21"/>
          <w:szCs w:val="21"/>
        </w:rPr>
        <w:t>issora mediante a celebração do Contrato</w:t>
      </w:r>
      <w:r w:rsidR="003F5B06" w:rsidRPr="003A3692">
        <w:rPr>
          <w:rFonts w:ascii="Tahoma" w:hAnsi="Tahoma" w:cs="Tahoma"/>
          <w:color w:val="000000"/>
          <w:sz w:val="21"/>
          <w:szCs w:val="21"/>
        </w:rPr>
        <w:t xml:space="preserve"> de Cessão.</w:t>
      </w:r>
    </w:p>
    <w:p w14:paraId="463F9F9A"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3A3692" w:rsidRDefault="002147DF" w:rsidP="003A3692">
      <w:pPr>
        <w:pStyle w:val="BodyText21"/>
        <w:widowControl w:val="0"/>
        <w:spacing w:line="300" w:lineRule="exact"/>
        <w:rPr>
          <w:rFonts w:ascii="Tahoma" w:hAnsi="Tahoma" w:cs="Tahoma"/>
          <w:color w:val="000000"/>
          <w:sz w:val="21"/>
          <w:szCs w:val="21"/>
        </w:rPr>
      </w:pPr>
      <w:r w:rsidRPr="003A3692">
        <w:rPr>
          <w:rFonts w:ascii="Tahoma" w:hAnsi="Tahoma" w:cs="Tahoma"/>
          <w:b/>
          <w:bCs/>
          <w:color w:val="000000"/>
          <w:sz w:val="21"/>
          <w:szCs w:val="21"/>
        </w:rPr>
        <w:t>3</w:t>
      </w:r>
      <w:r w:rsidR="003F5B06" w:rsidRPr="003A3692">
        <w:rPr>
          <w:rFonts w:ascii="Tahoma" w:hAnsi="Tahoma" w:cs="Tahoma"/>
          <w:b/>
          <w:bCs/>
          <w:color w:val="000000"/>
          <w:sz w:val="21"/>
          <w:szCs w:val="21"/>
        </w:rPr>
        <w:t>.</w:t>
      </w:r>
      <w:r w:rsidR="00122B11" w:rsidRPr="003A3692">
        <w:rPr>
          <w:rFonts w:ascii="Tahoma" w:hAnsi="Tahoma" w:cs="Tahoma"/>
          <w:b/>
          <w:bCs/>
          <w:color w:val="000000"/>
          <w:sz w:val="21"/>
          <w:szCs w:val="21"/>
        </w:rPr>
        <w:t>5</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ab/>
      </w:r>
      <w:r w:rsidR="00AF50B7" w:rsidRPr="003A3692">
        <w:rPr>
          <w:rFonts w:ascii="Tahoma" w:hAnsi="Tahoma" w:cs="Tahoma"/>
          <w:color w:val="000000"/>
          <w:sz w:val="21"/>
          <w:szCs w:val="21"/>
          <w:u w:val="single"/>
        </w:rPr>
        <w:t>Administração dos Créditos Imobiliários</w:t>
      </w:r>
      <w:r w:rsidR="00AF50B7" w:rsidRPr="003A3692">
        <w:rPr>
          <w:rFonts w:ascii="Tahoma" w:hAnsi="Tahoma" w:cs="Tahoma"/>
          <w:color w:val="000000"/>
          <w:sz w:val="21"/>
          <w:szCs w:val="21"/>
        </w:rPr>
        <w:t xml:space="preserve">: </w:t>
      </w:r>
      <w:r w:rsidR="00F82BF3" w:rsidRPr="003A3692">
        <w:rPr>
          <w:rFonts w:ascii="Tahoma" w:hAnsi="Tahoma" w:cs="Tahoma"/>
          <w:sz w:val="21"/>
          <w:szCs w:val="21"/>
        </w:rPr>
        <w:t xml:space="preserve">As atividades relacionadas à administração dos Créditos Imobiliários serão exercidas pela Emissora, nos termos da Cláusula </w:t>
      </w:r>
      <w:r w:rsidR="00653B7E" w:rsidRPr="003A3692">
        <w:rPr>
          <w:rFonts w:ascii="Tahoma" w:hAnsi="Tahoma" w:cs="Tahoma"/>
          <w:sz w:val="21"/>
          <w:szCs w:val="21"/>
        </w:rPr>
        <w:t>Oitava</w:t>
      </w:r>
      <w:r w:rsidR="00F82BF3" w:rsidRPr="003A3692">
        <w:rPr>
          <w:rFonts w:ascii="Tahoma" w:hAnsi="Tahoma" w:cs="Tahoma"/>
          <w:sz w:val="21"/>
          <w:szCs w:val="21"/>
        </w:rPr>
        <w:t xml:space="preserve"> do Contrato de </w:t>
      </w:r>
      <w:r w:rsidR="00F82BF3" w:rsidRPr="003A3692">
        <w:rPr>
          <w:rFonts w:ascii="Tahoma" w:hAnsi="Tahoma" w:cs="Tahoma"/>
          <w:sz w:val="21"/>
          <w:szCs w:val="21"/>
        </w:rPr>
        <w:lastRenderedPageBreak/>
        <w:t>Cessão</w:t>
      </w:r>
      <w:r w:rsidR="00CC1529" w:rsidRPr="003A3692">
        <w:rPr>
          <w:rFonts w:ascii="Tahoma" w:hAnsi="Tahoma" w:cs="Tahoma"/>
          <w:color w:val="000000"/>
          <w:sz w:val="21"/>
          <w:szCs w:val="21"/>
        </w:rPr>
        <w:t>.</w:t>
      </w:r>
    </w:p>
    <w:p w14:paraId="0C724F91"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3A3692" w:rsidRDefault="003F5B06" w:rsidP="003A3692">
      <w:pPr>
        <w:pStyle w:val="Ttulo2"/>
        <w:keepNext w:val="0"/>
        <w:widowControl w:val="0"/>
        <w:spacing w:line="300" w:lineRule="exact"/>
        <w:jc w:val="both"/>
        <w:rPr>
          <w:color w:val="000000"/>
          <w:sz w:val="21"/>
          <w:szCs w:val="21"/>
        </w:rPr>
      </w:pPr>
      <w:bookmarkStart w:id="39" w:name="_Toc110076262"/>
      <w:bookmarkStart w:id="40" w:name="_Toc163380700"/>
      <w:bookmarkStart w:id="41" w:name="_Toc180553616"/>
      <w:bookmarkStart w:id="42" w:name="_Toc205799091"/>
      <w:bookmarkStart w:id="43" w:name="_Toc241983066"/>
      <w:bookmarkStart w:id="44" w:name="_Toc422473370"/>
      <w:bookmarkStart w:id="45" w:name="_Toc66779146"/>
      <w:r w:rsidRPr="003A3692">
        <w:rPr>
          <w:color w:val="000000"/>
          <w:sz w:val="21"/>
          <w:szCs w:val="21"/>
        </w:rPr>
        <w:t xml:space="preserve">CLÁUSULA </w:t>
      </w:r>
      <w:r w:rsidR="002147DF" w:rsidRPr="003A3692">
        <w:rPr>
          <w:color w:val="000000"/>
          <w:sz w:val="21"/>
          <w:szCs w:val="21"/>
        </w:rPr>
        <w:t xml:space="preserve">QUARTA </w:t>
      </w:r>
      <w:r w:rsidR="00205066" w:rsidRPr="003A3692">
        <w:rPr>
          <w:color w:val="000000"/>
          <w:sz w:val="21"/>
          <w:szCs w:val="21"/>
        </w:rPr>
        <w:t>–</w:t>
      </w:r>
      <w:r w:rsidRPr="003A3692">
        <w:rPr>
          <w:color w:val="000000"/>
          <w:sz w:val="21"/>
          <w:szCs w:val="21"/>
        </w:rPr>
        <w:t xml:space="preserve"> </w:t>
      </w:r>
      <w:bookmarkEnd w:id="39"/>
      <w:bookmarkEnd w:id="40"/>
      <w:bookmarkEnd w:id="41"/>
      <w:bookmarkEnd w:id="42"/>
      <w:bookmarkEnd w:id="43"/>
      <w:r w:rsidR="00205066" w:rsidRPr="003A3692">
        <w:rPr>
          <w:color w:val="000000"/>
          <w:sz w:val="21"/>
          <w:szCs w:val="21"/>
        </w:rPr>
        <w:t>CARACTERÍSTICAS DOS CRI</w:t>
      </w:r>
      <w:bookmarkEnd w:id="44"/>
      <w:bookmarkEnd w:id="45"/>
    </w:p>
    <w:p w14:paraId="0C47DFFB" w14:textId="77777777" w:rsidR="00481D49" w:rsidRPr="003A3692"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3A3692" w:rsidRDefault="002147DF" w:rsidP="003A3692">
      <w:pPr>
        <w:pStyle w:val="BodyText21"/>
        <w:widowControl w:val="0"/>
        <w:suppressAutoHyphens/>
        <w:spacing w:line="300" w:lineRule="exact"/>
        <w:rPr>
          <w:rFonts w:ascii="Tahoma" w:hAnsi="Tahoma" w:cs="Tahoma"/>
          <w:color w:val="000000"/>
          <w:sz w:val="21"/>
          <w:szCs w:val="21"/>
        </w:rPr>
      </w:pPr>
      <w:r w:rsidRPr="003A3692">
        <w:rPr>
          <w:rFonts w:ascii="Tahoma" w:hAnsi="Tahoma" w:cs="Tahoma"/>
          <w:b/>
          <w:bCs/>
          <w:color w:val="000000"/>
          <w:sz w:val="21"/>
          <w:szCs w:val="21"/>
        </w:rPr>
        <w:t>4</w:t>
      </w:r>
      <w:r w:rsidR="00A33AF3" w:rsidRPr="003A3692">
        <w:rPr>
          <w:rFonts w:ascii="Tahoma" w:hAnsi="Tahoma" w:cs="Tahoma"/>
          <w:b/>
          <w:bCs/>
          <w:color w:val="000000"/>
          <w:sz w:val="21"/>
          <w:szCs w:val="21"/>
        </w:rPr>
        <w:t>.1.</w:t>
      </w:r>
      <w:r w:rsidR="00C520F9" w:rsidRPr="003A3692">
        <w:rPr>
          <w:rFonts w:ascii="Tahoma" w:hAnsi="Tahoma" w:cs="Tahoma"/>
          <w:b/>
          <w:bCs/>
          <w:color w:val="000000"/>
          <w:sz w:val="21"/>
          <w:szCs w:val="21"/>
        </w:rPr>
        <w:tab/>
      </w:r>
      <w:r w:rsidR="00C520F9" w:rsidRPr="003A3692">
        <w:rPr>
          <w:rFonts w:ascii="Tahoma" w:hAnsi="Tahoma" w:cs="Tahoma"/>
          <w:color w:val="000000"/>
          <w:sz w:val="21"/>
          <w:szCs w:val="21"/>
          <w:u w:val="single"/>
        </w:rPr>
        <w:t>Características dos CRI</w:t>
      </w:r>
      <w:r w:rsidR="00C520F9" w:rsidRPr="003A3692">
        <w:rPr>
          <w:rFonts w:ascii="Tahoma" w:hAnsi="Tahoma" w:cs="Tahoma"/>
          <w:color w:val="000000"/>
          <w:sz w:val="21"/>
          <w:szCs w:val="21"/>
        </w:rPr>
        <w:t xml:space="preserve">: </w:t>
      </w:r>
      <w:r w:rsidR="00A33AF3" w:rsidRPr="003A3692">
        <w:rPr>
          <w:rFonts w:ascii="Tahoma" w:hAnsi="Tahoma" w:cs="Tahoma"/>
          <w:color w:val="000000"/>
          <w:sz w:val="21"/>
          <w:szCs w:val="21"/>
        </w:rPr>
        <w:t xml:space="preserve">Os </w:t>
      </w:r>
      <w:r w:rsidR="00A33AF3" w:rsidRPr="003A3692">
        <w:rPr>
          <w:rFonts w:ascii="Tahoma" w:hAnsi="Tahoma" w:cs="Tahoma"/>
          <w:bCs/>
          <w:color w:val="000000"/>
          <w:sz w:val="21"/>
          <w:szCs w:val="21"/>
        </w:rPr>
        <w:t>CRI da presente Emissão,</w:t>
      </w:r>
      <w:r w:rsidR="00A33AF3" w:rsidRPr="003A3692">
        <w:rPr>
          <w:rFonts w:ascii="Tahoma" w:hAnsi="Tahoma" w:cs="Tahoma"/>
          <w:color w:val="000000"/>
          <w:sz w:val="21"/>
          <w:szCs w:val="21"/>
        </w:rPr>
        <w:t xml:space="preserve"> cujo lastro se constitui pelos Créditos Imobiliários, possuem as seguintes características:</w:t>
      </w:r>
    </w:p>
    <w:p w14:paraId="5C3BB317" w14:textId="77777777" w:rsidR="00E03F07" w:rsidRPr="003A3692" w:rsidRDefault="00E03F07"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50150B" w:rsidRPr="008E73EE" w14:paraId="680CCF69" w14:textId="00238CE4" w:rsidTr="0C3B97FC">
        <w:trPr>
          <w:jc w:val="center"/>
        </w:trPr>
        <w:tc>
          <w:tcPr>
            <w:tcW w:w="9073" w:type="dxa"/>
          </w:tcPr>
          <w:p w14:paraId="5D9D3F15" w14:textId="74A93452" w:rsidR="0050150B" w:rsidRPr="008E73EE" w:rsidRDefault="0050150B" w:rsidP="00A24243">
            <w:pPr>
              <w:widowControl w:val="0"/>
              <w:spacing w:line="300" w:lineRule="exact"/>
              <w:jc w:val="both"/>
              <w:rPr>
                <w:rFonts w:ascii="Tahoma" w:eastAsia="MS Mincho" w:hAnsi="Tahoma" w:cs="Tahoma"/>
                <w:sz w:val="21"/>
                <w:szCs w:val="21"/>
              </w:rPr>
            </w:pPr>
            <w:bookmarkStart w:id="46" w:name="_Hlk80605702"/>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p>
          <w:p w14:paraId="7489DDBF" w14:textId="1A491126" w:rsidR="0050150B" w:rsidRPr="008E73EE" w:rsidRDefault="0050150B" w:rsidP="00A24243">
            <w:pPr>
              <w:pStyle w:val="BodyText21"/>
              <w:suppressAutoHyphens/>
              <w:spacing w:line="300" w:lineRule="exact"/>
              <w:rPr>
                <w:rFonts w:ascii="Tahoma" w:hAnsi="Tahoma" w:cs="Tahoma"/>
                <w:color w:val="000000"/>
                <w:sz w:val="21"/>
                <w:szCs w:val="21"/>
              </w:rPr>
            </w:pPr>
          </w:p>
        </w:tc>
      </w:tr>
      <w:tr w:rsidR="0050150B" w:rsidRPr="008E73EE" w14:paraId="56B5E44F" w14:textId="1A42DD6A" w:rsidTr="0C3B97FC">
        <w:trPr>
          <w:jc w:val="center"/>
        </w:trPr>
        <w:tc>
          <w:tcPr>
            <w:tcW w:w="9073" w:type="dxa"/>
          </w:tcPr>
          <w:p w14:paraId="4E7DE60E" w14:textId="238E3E32"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278</w:t>
            </w:r>
            <w:r w:rsidRPr="008E73EE">
              <w:rPr>
                <w:rFonts w:ascii="Tahoma" w:hAnsi="Tahoma" w:cs="Tahoma"/>
                <w:sz w:val="21"/>
                <w:szCs w:val="21"/>
              </w:rPr>
              <w:t>ª</w:t>
            </w:r>
            <w:r w:rsidR="002D419D">
              <w:rPr>
                <w:rFonts w:ascii="Tahoma" w:hAnsi="Tahoma" w:cs="Tahoma"/>
                <w:sz w:val="21"/>
                <w:szCs w:val="21"/>
              </w:rPr>
              <w:t xml:space="preserve"> e 356ª</w:t>
            </w:r>
            <w:r w:rsidRPr="008E73EE">
              <w:rPr>
                <w:rFonts w:ascii="Tahoma" w:hAnsi="Tahoma" w:cs="Tahoma"/>
                <w:sz w:val="21"/>
                <w:szCs w:val="21"/>
              </w:rPr>
              <w:t>;</w:t>
            </w:r>
          </w:p>
          <w:p w14:paraId="4EEF8B0A" w14:textId="55D65334" w:rsidR="0050150B" w:rsidRPr="008E73EE" w:rsidRDefault="0050150B" w:rsidP="00A24243">
            <w:pPr>
              <w:pStyle w:val="BodyText21"/>
              <w:suppressAutoHyphens/>
              <w:spacing w:line="300" w:lineRule="exact"/>
              <w:rPr>
                <w:rFonts w:ascii="Tahoma" w:hAnsi="Tahoma" w:cs="Tahoma"/>
                <w:color w:val="000000"/>
                <w:sz w:val="21"/>
                <w:szCs w:val="21"/>
              </w:rPr>
            </w:pPr>
          </w:p>
        </w:tc>
      </w:tr>
      <w:tr w:rsidR="0050150B" w:rsidRPr="008E73EE" w14:paraId="39AD7E00" w14:textId="66580F79" w:rsidTr="0C3B97FC">
        <w:trPr>
          <w:jc w:val="center"/>
        </w:trPr>
        <w:tc>
          <w:tcPr>
            <w:tcW w:w="9073" w:type="dxa"/>
          </w:tcPr>
          <w:p w14:paraId="1B049733" w14:textId="4630B9DF"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sidR="002D419D">
              <w:rPr>
                <w:rFonts w:ascii="Tahoma" w:hAnsi="Tahoma" w:cs="Tahoma"/>
                <w:sz w:val="21"/>
                <w:szCs w:val="21"/>
              </w:rPr>
              <w:t>45</w:t>
            </w:r>
            <w:r w:rsidRPr="008E73EE">
              <w:rPr>
                <w:rFonts w:ascii="Tahoma" w:hAnsi="Tahoma" w:cs="Tahoma"/>
                <w:bCs/>
                <w:sz w:val="21"/>
                <w:szCs w:val="21"/>
                <w:lang w:eastAsia="en-US"/>
              </w:rPr>
              <w:t>.</w:t>
            </w:r>
            <w:r>
              <w:rPr>
                <w:rFonts w:ascii="Tahoma" w:hAnsi="Tahoma" w:cs="Tahoma"/>
                <w:bCs/>
                <w:sz w:val="21"/>
                <w:szCs w:val="21"/>
                <w:lang w:eastAsia="en-US"/>
              </w:rPr>
              <w:t>3</w:t>
            </w:r>
            <w:r w:rsidRPr="008E73EE">
              <w:rPr>
                <w:rFonts w:ascii="Tahoma" w:hAnsi="Tahoma" w:cs="Tahoma"/>
                <w:bCs/>
                <w:sz w:val="21"/>
                <w:szCs w:val="21"/>
                <w:lang w:eastAsia="en-US"/>
              </w:rPr>
              <w:t>00 (</w:t>
            </w:r>
            <w:r w:rsidR="002D419D">
              <w:rPr>
                <w:rFonts w:ascii="Tahoma" w:hAnsi="Tahoma" w:cs="Tahoma"/>
                <w:bCs/>
                <w:sz w:val="21"/>
                <w:szCs w:val="21"/>
                <w:lang w:eastAsia="en-US"/>
              </w:rPr>
              <w:t>quarenta e cinco</w:t>
            </w:r>
            <w:r w:rsidRPr="008E73EE">
              <w:rPr>
                <w:rFonts w:ascii="Tahoma" w:hAnsi="Tahoma" w:cs="Tahoma"/>
                <w:bCs/>
                <w:sz w:val="21"/>
                <w:szCs w:val="21"/>
                <w:lang w:eastAsia="en-US"/>
              </w:rPr>
              <w:t xml:space="preserve"> mil</w:t>
            </w:r>
            <w:r>
              <w:rPr>
                <w:rFonts w:ascii="Tahoma" w:hAnsi="Tahoma" w:cs="Tahoma"/>
                <w:bCs/>
                <w:sz w:val="21"/>
                <w:szCs w:val="21"/>
                <w:lang w:eastAsia="en-US"/>
              </w:rPr>
              <w:t xml:space="preserve"> e trezentos</w:t>
            </w:r>
            <w:r w:rsidRPr="008E73EE">
              <w:rPr>
                <w:rFonts w:ascii="Tahoma" w:hAnsi="Tahoma" w:cs="Tahoma"/>
                <w:bCs/>
                <w:sz w:val="21"/>
                <w:szCs w:val="21"/>
                <w:lang w:eastAsia="en-US"/>
              </w:rPr>
              <w:t>)</w:t>
            </w:r>
            <w:r w:rsidR="002D419D">
              <w:rPr>
                <w:rFonts w:ascii="Tahoma" w:hAnsi="Tahoma" w:cs="Tahoma"/>
                <w:bCs/>
                <w:sz w:val="21"/>
                <w:szCs w:val="21"/>
                <w:lang w:eastAsia="en-US"/>
              </w:rPr>
              <w:t>, sendo 2</w:t>
            </w:r>
            <w:r w:rsidR="00FE328C">
              <w:rPr>
                <w:rFonts w:ascii="Tahoma" w:hAnsi="Tahoma" w:cs="Tahoma"/>
                <w:bCs/>
                <w:sz w:val="21"/>
                <w:szCs w:val="21"/>
                <w:lang w:eastAsia="en-US"/>
              </w:rPr>
              <w:t>8</w:t>
            </w:r>
            <w:r w:rsidR="002D419D">
              <w:rPr>
                <w:rFonts w:ascii="Tahoma" w:hAnsi="Tahoma" w:cs="Tahoma"/>
                <w:bCs/>
                <w:sz w:val="21"/>
                <w:szCs w:val="21"/>
                <w:lang w:eastAsia="en-US"/>
              </w:rPr>
              <w:t>.300 (vinte e oito mil e trezentos) relativos à 278ª Série e 17.000 (dezessete mil) relativos à 356ª Série</w:t>
            </w:r>
            <w:r w:rsidRPr="008E73EE">
              <w:rPr>
                <w:rFonts w:ascii="Tahoma" w:hAnsi="Tahoma" w:cs="Tahoma"/>
                <w:sz w:val="21"/>
                <w:szCs w:val="21"/>
              </w:rPr>
              <w:t>;</w:t>
            </w:r>
          </w:p>
          <w:p w14:paraId="1A29339B" w14:textId="0678E0E3" w:rsidR="0050150B" w:rsidRPr="00EE4D12" w:rsidRDefault="0050150B" w:rsidP="00A24243">
            <w:pPr>
              <w:pStyle w:val="BodyText21"/>
              <w:suppressAutoHyphens/>
              <w:spacing w:line="300" w:lineRule="exact"/>
              <w:rPr>
                <w:rFonts w:ascii="Tahoma" w:hAnsi="Tahoma" w:cs="Tahoma"/>
                <w:color w:val="000000"/>
                <w:sz w:val="21"/>
                <w:szCs w:val="21"/>
              </w:rPr>
            </w:pPr>
          </w:p>
        </w:tc>
      </w:tr>
      <w:tr w:rsidR="0050150B" w:rsidRPr="008E73EE" w14:paraId="3D231477" w14:textId="194DAC3C" w:rsidTr="0C3B97FC">
        <w:trPr>
          <w:jc w:val="center"/>
        </w:trPr>
        <w:tc>
          <w:tcPr>
            <w:tcW w:w="9073" w:type="dxa"/>
          </w:tcPr>
          <w:p w14:paraId="4FC7A4C9" w14:textId="76C4BC86"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sidR="002D419D">
              <w:rPr>
                <w:rFonts w:ascii="Tahoma" w:hAnsi="Tahoma" w:cs="Tahoma"/>
                <w:bCs/>
                <w:sz w:val="21"/>
                <w:szCs w:val="21"/>
                <w:lang w:eastAsia="en-US"/>
              </w:rPr>
              <w:t>45</w:t>
            </w:r>
            <w:r w:rsidRPr="008E73EE">
              <w:rPr>
                <w:rFonts w:ascii="Tahoma" w:hAnsi="Tahoma" w:cs="Tahoma"/>
                <w:bCs/>
                <w:sz w:val="21"/>
                <w:szCs w:val="21"/>
                <w:lang w:eastAsia="en-US"/>
              </w:rPr>
              <w:t>.</w:t>
            </w:r>
            <w:r>
              <w:rPr>
                <w:rFonts w:ascii="Tahoma" w:hAnsi="Tahoma" w:cs="Tahoma"/>
                <w:bCs/>
                <w:sz w:val="21"/>
                <w:szCs w:val="21"/>
                <w:lang w:eastAsia="en-US"/>
              </w:rPr>
              <w:t>3</w:t>
            </w:r>
            <w:r w:rsidRPr="008E73EE">
              <w:rPr>
                <w:rFonts w:ascii="Tahoma" w:hAnsi="Tahoma" w:cs="Tahoma"/>
                <w:bCs/>
                <w:sz w:val="21"/>
                <w:szCs w:val="21"/>
                <w:lang w:eastAsia="en-US"/>
              </w:rPr>
              <w:t>00.000,00 (</w:t>
            </w:r>
            <w:r w:rsidR="002D419D">
              <w:rPr>
                <w:rFonts w:ascii="Tahoma" w:hAnsi="Tahoma" w:cs="Tahoma"/>
                <w:bCs/>
                <w:sz w:val="21"/>
                <w:szCs w:val="21"/>
                <w:lang w:eastAsia="en-US"/>
              </w:rPr>
              <w:t>quarenta e cinco</w:t>
            </w:r>
            <w:r w:rsidRPr="008E73EE">
              <w:rPr>
                <w:rFonts w:ascii="Tahoma" w:hAnsi="Tahoma" w:cs="Tahoma"/>
                <w:bCs/>
                <w:sz w:val="21"/>
                <w:szCs w:val="21"/>
                <w:lang w:eastAsia="en-US"/>
              </w:rPr>
              <w:t xml:space="preserve"> milhões </w:t>
            </w:r>
            <w:r>
              <w:rPr>
                <w:rFonts w:ascii="Tahoma" w:hAnsi="Tahoma" w:cs="Tahoma"/>
                <w:bCs/>
                <w:sz w:val="21"/>
                <w:szCs w:val="21"/>
                <w:lang w:eastAsia="en-US"/>
              </w:rPr>
              <w:t>e trezentos mil</w:t>
            </w:r>
            <w:r w:rsidRPr="008E73EE">
              <w:rPr>
                <w:rFonts w:ascii="Tahoma" w:hAnsi="Tahoma" w:cs="Tahoma"/>
                <w:bCs/>
                <w:sz w:val="21"/>
                <w:szCs w:val="21"/>
                <w:lang w:eastAsia="en-US"/>
              </w:rPr>
              <w:t xml:space="preserve"> reais)</w:t>
            </w:r>
            <w:r w:rsidR="002D419D">
              <w:rPr>
                <w:rFonts w:ascii="Tahoma" w:hAnsi="Tahoma" w:cs="Tahoma"/>
                <w:bCs/>
                <w:sz w:val="21"/>
                <w:szCs w:val="21"/>
                <w:lang w:eastAsia="en-US"/>
              </w:rPr>
              <w:t xml:space="preserve">, sendo </w:t>
            </w:r>
            <w:r w:rsidR="002D419D" w:rsidRPr="008E73EE">
              <w:rPr>
                <w:rFonts w:ascii="Tahoma" w:hAnsi="Tahoma" w:cs="Tahoma"/>
                <w:bCs/>
                <w:sz w:val="21"/>
                <w:szCs w:val="21"/>
                <w:lang w:eastAsia="en-US"/>
              </w:rPr>
              <w:t>R$ </w:t>
            </w:r>
            <w:r w:rsidR="002D419D">
              <w:rPr>
                <w:rFonts w:ascii="Tahoma" w:hAnsi="Tahoma" w:cs="Tahoma"/>
                <w:bCs/>
                <w:sz w:val="21"/>
                <w:szCs w:val="21"/>
                <w:lang w:eastAsia="en-US"/>
              </w:rPr>
              <w:t>28</w:t>
            </w:r>
            <w:r w:rsidR="002D419D" w:rsidRPr="008E73EE">
              <w:rPr>
                <w:rFonts w:ascii="Tahoma" w:hAnsi="Tahoma" w:cs="Tahoma"/>
                <w:bCs/>
                <w:sz w:val="21"/>
                <w:szCs w:val="21"/>
                <w:lang w:eastAsia="en-US"/>
              </w:rPr>
              <w:t>.</w:t>
            </w:r>
            <w:r w:rsidR="002D419D">
              <w:rPr>
                <w:rFonts w:ascii="Tahoma" w:hAnsi="Tahoma" w:cs="Tahoma"/>
                <w:bCs/>
                <w:sz w:val="21"/>
                <w:szCs w:val="21"/>
                <w:lang w:eastAsia="en-US"/>
              </w:rPr>
              <w:t>3</w:t>
            </w:r>
            <w:r w:rsidR="002D419D" w:rsidRPr="008E73EE">
              <w:rPr>
                <w:rFonts w:ascii="Tahoma" w:hAnsi="Tahoma" w:cs="Tahoma"/>
                <w:bCs/>
                <w:sz w:val="21"/>
                <w:szCs w:val="21"/>
                <w:lang w:eastAsia="en-US"/>
              </w:rPr>
              <w:t>00.000,00 (</w:t>
            </w:r>
            <w:r w:rsidR="002D419D">
              <w:rPr>
                <w:rFonts w:ascii="Tahoma" w:hAnsi="Tahoma" w:cs="Tahoma"/>
                <w:bCs/>
                <w:sz w:val="21"/>
                <w:szCs w:val="21"/>
                <w:lang w:eastAsia="en-US"/>
              </w:rPr>
              <w:t>vinte e oito</w:t>
            </w:r>
            <w:r w:rsidR="002D419D" w:rsidRPr="008E73EE">
              <w:rPr>
                <w:rFonts w:ascii="Tahoma" w:hAnsi="Tahoma" w:cs="Tahoma"/>
                <w:bCs/>
                <w:sz w:val="21"/>
                <w:szCs w:val="21"/>
                <w:lang w:eastAsia="en-US"/>
              </w:rPr>
              <w:t xml:space="preserve"> milhões </w:t>
            </w:r>
            <w:r w:rsidR="002D419D">
              <w:rPr>
                <w:rFonts w:ascii="Tahoma" w:hAnsi="Tahoma" w:cs="Tahoma"/>
                <w:bCs/>
                <w:sz w:val="21"/>
                <w:szCs w:val="21"/>
                <w:lang w:eastAsia="en-US"/>
              </w:rPr>
              <w:t>e trezentos mil</w:t>
            </w:r>
            <w:r w:rsidR="002D419D" w:rsidRPr="008E73EE">
              <w:rPr>
                <w:rFonts w:ascii="Tahoma" w:hAnsi="Tahoma" w:cs="Tahoma"/>
                <w:bCs/>
                <w:sz w:val="21"/>
                <w:szCs w:val="21"/>
                <w:lang w:eastAsia="en-US"/>
              </w:rPr>
              <w:t xml:space="preserve"> reais)</w:t>
            </w:r>
            <w:r w:rsidR="002D419D">
              <w:rPr>
                <w:rFonts w:ascii="Tahoma" w:hAnsi="Tahoma" w:cs="Tahoma"/>
                <w:bCs/>
                <w:sz w:val="21"/>
                <w:szCs w:val="21"/>
                <w:lang w:eastAsia="en-US"/>
              </w:rPr>
              <w:t xml:space="preserve"> relativos à 278ª Série, e R$ 17.000.000,00 (dezessete milhões) relativos à 356ª Série</w:t>
            </w:r>
            <w:r w:rsidRPr="008E73EE">
              <w:rPr>
                <w:rFonts w:ascii="Tahoma" w:hAnsi="Tahoma" w:cs="Tahoma"/>
                <w:bCs/>
                <w:sz w:val="21"/>
                <w:szCs w:val="21"/>
              </w:rPr>
              <w:t>;</w:t>
            </w:r>
          </w:p>
          <w:p w14:paraId="3909843E" w14:textId="4DA6F68F" w:rsidR="0050150B" w:rsidRPr="00EE4D12" w:rsidRDefault="0050150B" w:rsidP="00A24243">
            <w:pPr>
              <w:pStyle w:val="BodyText21"/>
              <w:suppressAutoHyphens/>
              <w:spacing w:line="300" w:lineRule="exact"/>
              <w:rPr>
                <w:rFonts w:ascii="Tahoma" w:hAnsi="Tahoma" w:cs="Tahoma"/>
                <w:color w:val="000000"/>
                <w:sz w:val="21"/>
                <w:szCs w:val="21"/>
              </w:rPr>
            </w:pPr>
          </w:p>
        </w:tc>
      </w:tr>
      <w:tr w:rsidR="0050150B" w:rsidRPr="008E73EE" w14:paraId="380C12E0" w14:textId="207CE932" w:rsidTr="0C3B97FC">
        <w:trPr>
          <w:jc w:val="center"/>
        </w:trPr>
        <w:tc>
          <w:tcPr>
            <w:tcW w:w="9073" w:type="dxa"/>
          </w:tcPr>
          <w:p w14:paraId="05D50030" w14:textId="5BF95D3C"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002D419D">
              <w:rPr>
                <w:rFonts w:ascii="Tahoma" w:hAnsi="Tahoma" w:cs="Tahoma"/>
                <w:bCs/>
                <w:sz w:val="21"/>
                <w:szCs w:val="21"/>
                <w:lang w:eastAsia="en-US"/>
              </w:rPr>
              <w:t xml:space="preserve"> para ambas as séries</w:t>
            </w:r>
            <w:r w:rsidRPr="008E73EE">
              <w:rPr>
                <w:rFonts w:ascii="Tahoma" w:hAnsi="Tahoma" w:cs="Tahoma"/>
                <w:sz w:val="21"/>
                <w:szCs w:val="21"/>
              </w:rPr>
              <w:t>;</w:t>
            </w:r>
          </w:p>
          <w:p w14:paraId="5774D494" w14:textId="2431AB14" w:rsidR="0050150B" w:rsidRPr="00EE4D12" w:rsidRDefault="0050150B" w:rsidP="00A24243">
            <w:pPr>
              <w:pStyle w:val="BodyText21"/>
              <w:suppressAutoHyphens/>
              <w:spacing w:line="300" w:lineRule="exact"/>
              <w:rPr>
                <w:rFonts w:ascii="Tahoma" w:hAnsi="Tahoma" w:cs="Tahoma"/>
                <w:color w:val="000000"/>
                <w:sz w:val="21"/>
                <w:szCs w:val="21"/>
              </w:rPr>
            </w:pPr>
          </w:p>
        </w:tc>
      </w:tr>
      <w:tr w:rsidR="0050150B" w:rsidRPr="008E73EE" w14:paraId="6C25F14B" w14:textId="0877F7F7" w:rsidTr="0C3B97FC">
        <w:trPr>
          <w:jc w:val="center"/>
        </w:trPr>
        <w:tc>
          <w:tcPr>
            <w:tcW w:w="9073" w:type="dxa"/>
          </w:tcPr>
          <w:p w14:paraId="423CDE70" w14:textId="2DB60F60" w:rsidR="0050150B" w:rsidRPr="008E73EE" w:rsidRDefault="51B02476" w:rsidP="00A24243">
            <w:pPr>
              <w:widowControl w:val="0"/>
              <w:spacing w:line="300" w:lineRule="exact"/>
              <w:jc w:val="both"/>
              <w:rPr>
                <w:rFonts w:ascii="Tahoma" w:hAnsi="Tahoma" w:cs="Tahoma"/>
                <w:sz w:val="21"/>
                <w:szCs w:val="21"/>
              </w:rPr>
            </w:pPr>
            <w:r w:rsidRPr="0C3B97FC">
              <w:rPr>
                <w:rFonts w:ascii="Tahoma" w:hAnsi="Tahoma" w:cs="Tahoma"/>
                <w:b/>
                <w:bCs/>
                <w:sz w:val="21"/>
                <w:szCs w:val="21"/>
              </w:rPr>
              <w:t>6.</w:t>
            </w:r>
            <w:r w:rsidR="0050150B">
              <w:tab/>
            </w:r>
            <w:r w:rsidRPr="0C3B97FC">
              <w:rPr>
                <w:rFonts w:ascii="Tahoma" w:hAnsi="Tahoma" w:cs="Tahoma"/>
                <w:sz w:val="21"/>
                <w:szCs w:val="21"/>
                <w:u w:val="single"/>
              </w:rPr>
              <w:t>Prazo da Emissão</w:t>
            </w:r>
            <w:r w:rsidRPr="0C3B97FC">
              <w:rPr>
                <w:rFonts w:ascii="Tahoma" w:hAnsi="Tahoma" w:cs="Tahoma"/>
                <w:sz w:val="21"/>
                <w:szCs w:val="21"/>
              </w:rPr>
              <w:t xml:space="preserve">: </w:t>
            </w:r>
            <w:r w:rsidR="002D419D">
              <w:rPr>
                <w:rFonts w:ascii="Tahoma" w:hAnsi="Tahoma" w:cs="Tahoma"/>
                <w:sz w:val="21"/>
                <w:szCs w:val="21"/>
              </w:rPr>
              <w:t xml:space="preserve">1.821 (um mil oitocentos e vinte e </w:t>
            </w:r>
            <w:r w:rsidR="002D419D" w:rsidRPr="002D419D">
              <w:rPr>
                <w:rFonts w:ascii="Tahoma" w:hAnsi="Tahoma" w:cs="Tahoma"/>
                <w:sz w:val="21"/>
                <w:szCs w:val="21"/>
              </w:rPr>
              <w:t>um</w:t>
            </w:r>
            <w:r w:rsidRPr="0C3B97FC">
              <w:rPr>
                <w:rFonts w:ascii="Tahoma" w:hAnsi="Tahoma" w:cs="Tahoma"/>
                <w:sz w:val="21"/>
                <w:szCs w:val="21"/>
                <w:lang w:eastAsia="en-US"/>
              </w:rPr>
              <w:t>)</w:t>
            </w:r>
            <w:r w:rsidRPr="0C3B97FC">
              <w:rPr>
                <w:rFonts w:ascii="Tahoma" w:hAnsi="Tahoma" w:cs="Tahoma"/>
                <w:sz w:val="21"/>
                <w:szCs w:val="21"/>
              </w:rPr>
              <w:t xml:space="preserve"> dias, a contar da Data de Emissão</w:t>
            </w:r>
            <w:r w:rsidR="002D419D">
              <w:rPr>
                <w:rFonts w:ascii="Tahoma" w:hAnsi="Tahoma" w:cs="Tahoma"/>
                <w:sz w:val="21"/>
                <w:szCs w:val="21"/>
              </w:rPr>
              <w:t>, para ambas as séries</w:t>
            </w:r>
            <w:r w:rsidRPr="0C3B97FC">
              <w:rPr>
                <w:rFonts w:ascii="Tahoma" w:hAnsi="Tahoma" w:cs="Tahoma"/>
                <w:sz w:val="21"/>
                <w:szCs w:val="21"/>
              </w:rPr>
              <w:t>;</w:t>
            </w:r>
          </w:p>
          <w:p w14:paraId="342E37F8" w14:textId="6DB9B595" w:rsidR="0050150B" w:rsidRPr="00EE4D12" w:rsidRDefault="0050150B" w:rsidP="00A24243">
            <w:pPr>
              <w:pStyle w:val="BodyText21"/>
              <w:suppressAutoHyphens/>
              <w:spacing w:line="300" w:lineRule="exact"/>
              <w:rPr>
                <w:rFonts w:ascii="Tahoma" w:hAnsi="Tahoma" w:cs="Tahoma"/>
                <w:color w:val="000000"/>
                <w:sz w:val="21"/>
                <w:szCs w:val="21"/>
              </w:rPr>
            </w:pPr>
          </w:p>
        </w:tc>
      </w:tr>
      <w:tr w:rsidR="0050150B" w:rsidRPr="008E73EE" w14:paraId="1CD1E95E" w14:textId="7A34CD69" w:rsidTr="0C3B97FC">
        <w:trPr>
          <w:jc w:val="center"/>
        </w:trPr>
        <w:tc>
          <w:tcPr>
            <w:tcW w:w="9073" w:type="dxa"/>
          </w:tcPr>
          <w:p w14:paraId="06A6C00A" w14:textId="3C78AF0A"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xml:space="preserve">: </w:t>
            </w:r>
            <w:r w:rsidR="002D419D">
              <w:rPr>
                <w:rFonts w:ascii="Tahoma" w:hAnsi="Tahoma" w:cs="Tahoma"/>
                <w:sz w:val="21"/>
                <w:szCs w:val="21"/>
              </w:rPr>
              <w:t>Não há</w:t>
            </w:r>
            <w:r w:rsidRPr="008E73EE">
              <w:rPr>
                <w:rFonts w:ascii="Tahoma" w:hAnsi="Tahoma" w:cs="Tahoma"/>
                <w:sz w:val="21"/>
                <w:szCs w:val="21"/>
              </w:rPr>
              <w:t>.</w:t>
            </w:r>
          </w:p>
          <w:p w14:paraId="4621E16D" w14:textId="3943D450" w:rsidR="0050150B" w:rsidRPr="008E73EE" w:rsidRDefault="0050150B" w:rsidP="00A24243">
            <w:pPr>
              <w:pStyle w:val="BodyText21"/>
              <w:suppressAutoHyphens/>
              <w:spacing w:line="300" w:lineRule="exact"/>
              <w:rPr>
                <w:rFonts w:ascii="Tahoma" w:hAnsi="Tahoma" w:cs="Tahoma"/>
                <w:color w:val="000000"/>
                <w:sz w:val="21"/>
                <w:szCs w:val="21"/>
              </w:rPr>
            </w:pPr>
          </w:p>
        </w:tc>
      </w:tr>
      <w:tr w:rsidR="0050150B" w:rsidRPr="008E73EE" w14:paraId="0015817A" w14:textId="67E5A10F" w:rsidTr="0C3B97FC">
        <w:trPr>
          <w:jc w:val="center"/>
        </w:trPr>
        <w:tc>
          <w:tcPr>
            <w:tcW w:w="9073" w:type="dxa"/>
          </w:tcPr>
          <w:p w14:paraId="3BF27BAA" w14:textId="4C46D1C7" w:rsidR="0050150B" w:rsidRPr="008E73EE" w:rsidRDefault="51B02476" w:rsidP="00A24243">
            <w:pPr>
              <w:widowControl w:val="0"/>
              <w:spacing w:line="300" w:lineRule="exact"/>
              <w:jc w:val="both"/>
              <w:rPr>
                <w:rFonts w:ascii="Tahoma" w:hAnsi="Tahoma" w:cs="Tahoma"/>
                <w:sz w:val="21"/>
                <w:szCs w:val="21"/>
              </w:rPr>
            </w:pPr>
            <w:r w:rsidRPr="0C3B97FC">
              <w:rPr>
                <w:rFonts w:ascii="Tahoma" w:hAnsi="Tahoma" w:cs="Tahoma"/>
                <w:b/>
                <w:bCs/>
                <w:sz w:val="21"/>
                <w:szCs w:val="21"/>
              </w:rPr>
              <w:t>8.</w:t>
            </w:r>
            <w:r w:rsidR="0050150B">
              <w:tab/>
            </w:r>
            <w:r w:rsidRPr="0C3B97FC">
              <w:rPr>
                <w:rFonts w:ascii="Tahoma" w:hAnsi="Tahoma" w:cs="Tahoma"/>
                <w:sz w:val="21"/>
                <w:szCs w:val="21"/>
                <w:u w:val="single"/>
              </w:rPr>
              <w:t>Juros Remuneratórios</w:t>
            </w:r>
            <w:r w:rsidRPr="0C3B97FC">
              <w:rPr>
                <w:rFonts w:ascii="Tahoma" w:hAnsi="Tahoma" w:cs="Tahoma"/>
                <w:sz w:val="21"/>
                <w:szCs w:val="21"/>
              </w:rPr>
              <w:t xml:space="preserve">: </w:t>
            </w:r>
            <w:r w:rsidR="002D419D" w:rsidRPr="008D76ED">
              <w:rPr>
                <w:rFonts w:ascii="Tahoma" w:hAnsi="Tahoma" w:cs="Tahoma"/>
                <w:sz w:val="21"/>
                <w:szCs w:val="21"/>
              </w:rPr>
              <w:t xml:space="preserve">100% (cem por cento) da variação acumulada das taxas médias diárias dos Depósitos Interfinanceiros – DI de 1 (um) dia, </w:t>
            </w:r>
            <w:r w:rsidR="002D419D" w:rsidRPr="008D76ED">
              <w:rPr>
                <w:rFonts w:ascii="Tahoma" w:hAnsi="Tahoma" w:cs="Tahoma"/>
                <w:i/>
                <w:sz w:val="21"/>
                <w:szCs w:val="21"/>
              </w:rPr>
              <w:t>over</w:t>
            </w:r>
            <w:r w:rsidR="002D419D" w:rsidRPr="008D76ED">
              <w:rPr>
                <w:rFonts w:ascii="Tahoma" w:hAnsi="Tahoma" w:cs="Tahoma"/>
                <w:sz w:val="21"/>
                <w:szCs w:val="21"/>
              </w:rPr>
              <w:t xml:space="preserve"> extra-grupo, expressas na forma percentual ao ano, com base em um ano de 252 (duzentos e cinquenta e dois) Dias Úteis, calculadas e divulgadas pela B3 no informativo Diário disponível em sua página na Internet (</w:t>
            </w:r>
            <w:hyperlink r:id="rId15" w:history="1">
              <w:r w:rsidR="002D419D" w:rsidRPr="008D76ED">
                <w:rPr>
                  <w:rStyle w:val="Hyperlink"/>
                  <w:rFonts w:ascii="Tahoma" w:hAnsi="Tahoma" w:cs="Tahoma"/>
                  <w:sz w:val="21"/>
                  <w:szCs w:val="21"/>
                </w:rPr>
                <w:t>http://www.cetip.com.br</w:t>
              </w:r>
            </w:hyperlink>
            <w:r w:rsidR="002D419D" w:rsidRPr="008D76ED">
              <w:rPr>
                <w:rFonts w:ascii="Tahoma" w:hAnsi="Tahoma" w:cs="Tahoma"/>
                <w:sz w:val="21"/>
                <w:szCs w:val="21"/>
              </w:rPr>
              <w:t>) (“</w:t>
            </w:r>
            <w:r w:rsidR="002D419D" w:rsidRPr="008D76ED">
              <w:rPr>
                <w:rFonts w:ascii="Tahoma" w:hAnsi="Tahoma" w:cs="Tahoma"/>
                <w:sz w:val="21"/>
                <w:szCs w:val="21"/>
                <w:u w:val="single"/>
              </w:rPr>
              <w:t>Taxa DI</w:t>
            </w:r>
            <w:r w:rsidR="002D419D" w:rsidRPr="008D76ED">
              <w:rPr>
                <w:rFonts w:ascii="Tahoma" w:hAnsi="Tahoma" w:cs="Tahoma"/>
                <w:sz w:val="21"/>
                <w:szCs w:val="21"/>
              </w:rPr>
              <w:t xml:space="preserve">”), acrescida de </w:t>
            </w:r>
            <w:r w:rsidR="002D419D" w:rsidRPr="008D76ED">
              <w:rPr>
                <w:rFonts w:ascii="Tahoma" w:hAnsi="Tahoma" w:cs="Tahoma"/>
                <w:i/>
                <w:sz w:val="21"/>
                <w:szCs w:val="21"/>
              </w:rPr>
              <w:t>spread</w:t>
            </w:r>
            <w:r w:rsidR="002D419D" w:rsidRPr="008D76ED">
              <w:rPr>
                <w:rFonts w:ascii="Tahoma" w:hAnsi="Tahoma" w:cs="Tahoma"/>
                <w:sz w:val="21"/>
                <w:szCs w:val="21"/>
              </w:rPr>
              <w:t xml:space="preserve"> (sobretaxa) de </w:t>
            </w:r>
            <w:r w:rsidR="002D419D">
              <w:rPr>
                <w:rFonts w:ascii="Tahoma" w:hAnsi="Tahoma" w:cs="Tahoma"/>
                <w:b/>
                <w:bCs/>
                <w:sz w:val="21"/>
                <w:szCs w:val="21"/>
              </w:rPr>
              <w:t>4</w:t>
            </w:r>
            <w:r w:rsidR="002D419D" w:rsidRPr="008D76ED">
              <w:rPr>
                <w:rFonts w:ascii="Tahoma" w:hAnsi="Tahoma" w:cs="Tahoma"/>
                <w:b/>
                <w:bCs/>
                <w:sz w:val="21"/>
                <w:szCs w:val="21"/>
              </w:rPr>
              <w:t>,</w:t>
            </w:r>
            <w:r w:rsidR="002D419D">
              <w:rPr>
                <w:rFonts w:ascii="Tahoma" w:hAnsi="Tahoma" w:cs="Tahoma"/>
                <w:b/>
                <w:bCs/>
                <w:sz w:val="21"/>
                <w:szCs w:val="21"/>
              </w:rPr>
              <w:t>9000</w:t>
            </w:r>
            <w:r w:rsidR="002D419D" w:rsidRPr="008D76ED">
              <w:rPr>
                <w:rFonts w:ascii="Tahoma" w:hAnsi="Tahoma" w:cs="Tahoma"/>
                <w:b/>
                <w:bCs/>
                <w:sz w:val="21"/>
                <w:szCs w:val="21"/>
              </w:rPr>
              <w:t>%</w:t>
            </w:r>
            <w:r w:rsidR="002D419D" w:rsidRPr="008D76ED">
              <w:rPr>
                <w:rFonts w:ascii="Tahoma" w:hAnsi="Tahoma" w:cs="Tahoma"/>
                <w:sz w:val="21"/>
                <w:szCs w:val="21"/>
              </w:rPr>
              <w:t xml:space="preserve"> (</w:t>
            </w:r>
            <w:r w:rsidR="002D419D">
              <w:rPr>
                <w:rFonts w:ascii="Tahoma" w:hAnsi="Tahoma" w:cs="Tahoma"/>
                <w:sz w:val="21"/>
                <w:szCs w:val="21"/>
              </w:rPr>
              <w:t xml:space="preserve">quatro inteiros e nove mil décimos milésimos </w:t>
            </w:r>
            <w:r w:rsidR="002D419D" w:rsidRPr="008D76ED">
              <w:rPr>
                <w:rFonts w:ascii="Tahoma" w:hAnsi="Tahoma" w:cs="Tahoma"/>
                <w:sz w:val="21"/>
                <w:szCs w:val="21"/>
              </w:rPr>
              <w:t xml:space="preserve">por cento) ao ano, com base em um ano de 252 (duzentos e cinquenta e dois) Dias Úteis, calculados de forma exponencial e cumulativa </w:t>
            </w:r>
            <w:r w:rsidR="002D419D" w:rsidRPr="008D76ED">
              <w:rPr>
                <w:rFonts w:ascii="Tahoma" w:hAnsi="Tahoma" w:cs="Tahoma"/>
                <w:i/>
                <w:sz w:val="21"/>
                <w:szCs w:val="21"/>
              </w:rPr>
              <w:t>pro rata temporis</w:t>
            </w:r>
            <w:r w:rsidR="002D419D" w:rsidRPr="008D76ED">
              <w:rPr>
                <w:rFonts w:ascii="Tahoma" w:hAnsi="Tahoma" w:cs="Tahoma"/>
                <w:sz w:val="21"/>
                <w:szCs w:val="21"/>
              </w:rPr>
              <w:t xml:space="preserve"> por Dias Úteis decorridos</w:t>
            </w:r>
            <w:r w:rsidR="002D419D">
              <w:rPr>
                <w:rFonts w:ascii="Tahoma" w:hAnsi="Tahoma" w:cs="Tahoma"/>
                <w:sz w:val="21"/>
                <w:szCs w:val="21"/>
              </w:rPr>
              <w:t>, desde a primeira data de integralização dos CRI, ou da Data de Pagamento imediatamente anterior, conforme o caso – para ambas as Séries</w:t>
            </w:r>
            <w:r w:rsidR="002D419D" w:rsidRPr="008D76ED">
              <w:rPr>
                <w:rFonts w:ascii="Tahoma" w:hAnsi="Tahoma" w:cs="Tahoma"/>
                <w:sz w:val="21"/>
                <w:szCs w:val="21"/>
              </w:rPr>
              <w:t>;</w:t>
            </w:r>
          </w:p>
          <w:p w14:paraId="607EEB4B" w14:textId="7D4F57BB" w:rsidR="0050150B" w:rsidRPr="008E73EE" w:rsidRDefault="0050150B" w:rsidP="00A24243">
            <w:pPr>
              <w:widowControl w:val="0"/>
              <w:spacing w:line="300" w:lineRule="exact"/>
              <w:jc w:val="both"/>
              <w:rPr>
                <w:rFonts w:ascii="Tahoma" w:hAnsi="Tahoma" w:cs="Tahoma"/>
                <w:sz w:val="21"/>
                <w:szCs w:val="21"/>
              </w:rPr>
            </w:pPr>
          </w:p>
        </w:tc>
      </w:tr>
      <w:tr w:rsidR="0050150B" w:rsidRPr="008E73EE" w14:paraId="6C4B667C" w14:textId="1E371FA0" w:rsidTr="0C3B97FC">
        <w:trPr>
          <w:jc w:val="center"/>
        </w:trPr>
        <w:tc>
          <w:tcPr>
            <w:tcW w:w="9073" w:type="dxa"/>
          </w:tcPr>
          <w:p w14:paraId="5414E801" w14:textId="21BB187C"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 e Amortização</w:t>
            </w:r>
            <w:r w:rsidRPr="008E73EE">
              <w:rPr>
                <w:rFonts w:ascii="Tahoma" w:hAnsi="Tahoma" w:cs="Tahoma"/>
                <w:sz w:val="21"/>
                <w:szCs w:val="21"/>
              </w:rPr>
              <w:t xml:space="preserve">: Mensal, de acordo com a tabela de amortização dos CRI, constante do </w:t>
            </w:r>
            <w:r w:rsidRPr="008E73EE">
              <w:rPr>
                <w:rFonts w:ascii="Tahoma" w:hAnsi="Tahoma" w:cs="Tahoma"/>
                <w:b/>
                <w:bCs/>
                <w:sz w:val="21"/>
                <w:szCs w:val="21"/>
              </w:rPr>
              <w:t>Anexo I</w:t>
            </w:r>
            <w:r w:rsidRPr="008E73EE">
              <w:rPr>
                <w:rFonts w:ascii="Tahoma" w:hAnsi="Tahoma" w:cs="Tahoma"/>
                <w:sz w:val="21"/>
                <w:szCs w:val="21"/>
              </w:rPr>
              <w:t xml:space="preserve"> a</w:t>
            </w:r>
            <w:r>
              <w:rPr>
                <w:rFonts w:ascii="Tahoma" w:hAnsi="Tahoma" w:cs="Tahoma"/>
                <w:sz w:val="21"/>
                <w:szCs w:val="21"/>
              </w:rPr>
              <w:t>o Termo de Securitização</w:t>
            </w:r>
            <w:r w:rsidR="002D419D">
              <w:rPr>
                <w:rFonts w:ascii="Tahoma" w:hAnsi="Tahoma" w:cs="Tahoma"/>
                <w:sz w:val="21"/>
                <w:szCs w:val="21"/>
              </w:rPr>
              <w:t>, para ambas as Séries</w:t>
            </w:r>
            <w:r w:rsidRPr="008E73EE">
              <w:rPr>
                <w:rFonts w:ascii="Tahoma" w:hAnsi="Tahoma" w:cs="Tahoma"/>
                <w:sz w:val="21"/>
                <w:szCs w:val="21"/>
              </w:rPr>
              <w:t>;</w:t>
            </w:r>
          </w:p>
          <w:p w14:paraId="41156188" w14:textId="5546F523" w:rsidR="0050150B" w:rsidRPr="008E73EE" w:rsidRDefault="0050150B" w:rsidP="00A24243">
            <w:pPr>
              <w:widowControl w:val="0"/>
              <w:spacing w:line="300" w:lineRule="exact"/>
              <w:jc w:val="both"/>
              <w:rPr>
                <w:rFonts w:ascii="Tahoma" w:hAnsi="Tahoma" w:cs="Tahoma"/>
                <w:sz w:val="21"/>
                <w:szCs w:val="21"/>
              </w:rPr>
            </w:pPr>
          </w:p>
        </w:tc>
      </w:tr>
      <w:tr w:rsidR="0050150B" w:rsidRPr="008E73EE" w14:paraId="6BE16CA5" w14:textId="08A4D680" w:rsidTr="0C3B97FC">
        <w:trPr>
          <w:jc w:val="center"/>
        </w:trPr>
        <w:tc>
          <w:tcPr>
            <w:tcW w:w="9073" w:type="dxa"/>
          </w:tcPr>
          <w:p w14:paraId="23A79936" w14:textId="2E8E9A69" w:rsidR="0050150B" w:rsidRPr="002D419D" w:rsidRDefault="51B02476" w:rsidP="00A24243">
            <w:pPr>
              <w:widowControl w:val="0"/>
              <w:spacing w:line="300" w:lineRule="exact"/>
              <w:jc w:val="both"/>
              <w:rPr>
                <w:rFonts w:ascii="Tahoma" w:hAnsi="Tahoma" w:cs="Tahoma"/>
                <w:sz w:val="21"/>
                <w:szCs w:val="21"/>
              </w:rPr>
            </w:pPr>
            <w:r w:rsidRPr="002D419D">
              <w:rPr>
                <w:rFonts w:ascii="Tahoma" w:hAnsi="Tahoma" w:cs="Tahoma"/>
                <w:b/>
                <w:bCs/>
                <w:sz w:val="21"/>
                <w:szCs w:val="21"/>
              </w:rPr>
              <w:t>10.</w:t>
            </w:r>
            <w:r w:rsidR="0050150B" w:rsidRPr="002D419D">
              <w:tab/>
            </w:r>
            <w:r w:rsidRPr="002D419D">
              <w:rPr>
                <w:rFonts w:ascii="Tahoma" w:hAnsi="Tahoma" w:cs="Tahoma"/>
                <w:sz w:val="21"/>
                <w:szCs w:val="21"/>
                <w:u w:val="single"/>
              </w:rPr>
              <w:t>Data d</w:t>
            </w:r>
            <w:r w:rsidR="002D419D" w:rsidRPr="002D419D">
              <w:rPr>
                <w:rFonts w:ascii="Tahoma" w:hAnsi="Tahoma" w:cs="Tahoma"/>
                <w:sz w:val="21"/>
                <w:szCs w:val="21"/>
                <w:u w:val="single"/>
              </w:rPr>
              <w:t>o Primeiro</w:t>
            </w:r>
            <w:r w:rsidRPr="002D419D">
              <w:rPr>
                <w:rFonts w:ascii="Tahoma" w:hAnsi="Tahoma" w:cs="Tahoma"/>
                <w:sz w:val="21"/>
                <w:szCs w:val="21"/>
                <w:u w:val="single"/>
              </w:rPr>
              <w:t xml:space="preserve"> Pagamento de Amortização</w:t>
            </w:r>
            <w:r w:rsidRPr="002D419D">
              <w:rPr>
                <w:rFonts w:ascii="Tahoma" w:hAnsi="Tahoma" w:cs="Tahoma"/>
                <w:sz w:val="21"/>
                <w:szCs w:val="21"/>
              </w:rPr>
              <w:t xml:space="preserve">: </w:t>
            </w:r>
            <w:r w:rsidR="002D419D" w:rsidRPr="002D419D">
              <w:rPr>
                <w:rFonts w:ascii="Tahoma" w:hAnsi="Tahoma" w:cs="Tahoma"/>
                <w:sz w:val="21"/>
                <w:szCs w:val="21"/>
              </w:rPr>
              <w:t>20 de março de 2025</w:t>
            </w:r>
            <w:r w:rsidR="002D419D">
              <w:rPr>
                <w:rFonts w:ascii="Tahoma" w:hAnsi="Tahoma" w:cs="Tahoma"/>
                <w:sz w:val="21"/>
                <w:szCs w:val="21"/>
              </w:rPr>
              <w:t>, para ambas as Séries</w:t>
            </w:r>
            <w:r w:rsidRPr="002D419D">
              <w:rPr>
                <w:rFonts w:ascii="Tahoma" w:hAnsi="Tahoma" w:cs="Tahoma"/>
                <w:sz w:val="21"/>
                <w:szCs w:val="21"/>
              </w:rPr>
              <w:t>;</w:t>
            </w:r>
          </w:p>
          <w:p w14:paraId="6FAD7153" w14:textId="1F2279BC" w:rsidR="0050150B" w:rsidRPr="002D419D" w:rsidRDefault="0050150B" w:rsidP="00A24243">
            <w:pPr>
              <w:widowControl w:val="0"/>
              <w:spacing w:line="300" w:lineRule="exact"/>
              <w:jc w:val="both"/>
              <w:rPr>
                <w:rFonts w:ascii="Tahoma" w:hAnsi="Tahoma" w:cs="Tahoma"/>
                <w:sz w:val="21"/>
                <w:szCs w:val="21"/>
              </w:rPr>
            </w:pPr>
          </w:p>
        </w:tc>
      </w:tr>
      <w:tr w:rsidR="0050150B" w:rsidRPr="008E73EE" w14:paraId="520DC908" w14:textId="448744E1" w:rsidTr="0C3B97FC">
        <w:trPr>
          <w:jc w:val="center"/>
        </w:trPr>
        <w:tc>
          <w:tcPr>
            <w:tcW w:w="9073" w:type="dxa"/>
          </w:tcPr>
          <w:p w14:paraId="4211DA92" w14:textId="4FFA5B28" w:rsidR="0050150B" w:rsidRPr="002D419D" w:rsidRDefault="0050150B" w:rsidP="00A24243">
            <w:pPr>
              <w:widowControl w:val="0"/>
              <w:spacing w:line="300" w:lineRule="exact"/>
              <w:jc w:val="both"/>
              <w:rPr>
                <w:rFonts w:ascii="Tahoma" w:hAnsi="Tahoma" w:cs="Tahoma"/>
                <w:sz w:val="21"/>
                <w:szCs w:val="21"/>
              </w:rPr>
            </w:pPr>
            <w:r w:rsidRPr="002D419D">
              <w:rPr>
                <w:rFonts w:ascii="Tahoma" w:hAnsi="Tahoma" w:cs="Tahoma"/>
                <w:b/>
                <w:bCs/>
                <w:sz w:val="21"/>
                <w:szCs w:val="21"/>
              </w:rPr>
              <w:lastRenderedPageBreak/>
              <w:t>11.</w:t>
            </w:r>
            <w:r w:rsidRPr="002D419D">
              <w:rPr>
                <w:rFonts w:ascii="Tahoma" w:hAnsi="Tahoma" w:cs="Tahoma"/>
                <w:sz w:val="21"/>
                <w:szCs w:val="21"/>
              </w:rPr>
              <w:tab/>
            </w:r>
            <w:r w:rsidRPr="002D419D">
              <w:rPr>
                <w:rFonts w:ascii="Tahoma" w:hAnsi="Tahoma" w:cs="Tahoma"/>
                <w:sz w:val="21"/>
                <w:szCs w:val="21"/>
                <w:u w:val="single"/>
              </w:rPr>
              <w:t>Regime Fiduciário</w:t>
            </w:r>
            <w:r w:rsidRPr="002D419D">
              <w:rPr>
                <w:rFonts w:ascii="Tahoma" w:hAnsi="Tahoma" w:cs="Tahoma"/>
                <w:sz w:val="21"/>
                <w:szCs w:val="21"/>
              </w:rPr>
              <w:t>: Sim;</w:t>
            </w:r>
          </w:p>
          <w:p w14:paraId="41FAEAC8" w14:textId="5287F322" w:rsidR="0050150B" w:rsidRPr="002D419D" w:rsidRDefault="0050150B" w:rsidP="00A24243">
            <w:pPr>
              <w:widowControl w:val="0"/>
              <w:spacing w:line="300" w:lineRule="exact"/>
              <w:jc w:val="both"/>
              <w:rPr>
                <w:rFonts w:ascii="Tahoma" w:hAnsi="Tahoma" w:cs="Tahoma"/>
                <w:sz w:val="21"/>
                <w:szCs w:val="21"/>
              </w:rPr>
            </w:pPr>
          </w:p>
        </w:tc>
      </w:tr>
      <w:tr w:rsidR="0050150B" w:rsidRPr="008E73EE" w14:paraId="5E86AB0E" w14:textId="48FC1CB4" w:rsidTr="0C3B97FC">
        <w:trPr>
          <w:jc w:val="center"/>
        </w:trPr>
        <w:tc>
          <w:tcPr>
            <w:tcW w:w="9073" w:type="dxa"/>
          </w:tcPr>
          <w:p w14:paraId="75E61198" w14:textId="7E99861F" w:rsidR="0050150B" w:rsidRPr="002D419D" w:rsidRDefault="0050150B" w:rsidP="00A24243">
            <w:pPr>
              <w:widowControl w:val="0"/>
              <w:spacing w:line="300" w:lineRule="exact"/>
              <w:jc w:val="both"/>
              <w:rPr>
                <w:rFonts w:ascii="Tahoma" w:hAnsi="Tahoma" w:cs="Tahoma"/>
                <w:sz w:val="21"/>
                <w:szCs w:val="21"/>
              </w:rPr>
            </w:pPr>
            <w:r w:rsidRPr="002D419D">
              <w:rPr>
                <w:rFonts w:ascii="Tahoma" w:hAnsi="Tahoma" w:cs="Tahoma"/>
                <w:b/>
                <w:bCs/>
                <w:sz w:val="21"/>
                <w:szCs w:val="21"/>
              </w:rPr>
              <w:t>12.</w:t>
            </w:r>
            <w:r w:rsidRPr="002D419D">
              <w:rPr>
                <w:rFonts w:ascii="Tahoma" w:hAnsi="Tahoma" w:cs="Tahoma"/>
                <w:sz w:val="21"/>
                <w:szCs w:val="21"/>
              </w:rPr>
              <w:tab/>
            </w:r>
            <w:r w:rsidRPr="002D419D">
              <w:rPr>
                <w:rFonts w:ascii="Tahoma" w:hAnsi="Tahoma" w:cs="Tahoma"/>
                <w:sz w:val="21"/>
                <w:szCs w:val="21"/>
                <w:u w:val="single"/>
              </w:rPr>
              <w:t>Ambiente de Distribuição, Negociação, Custódia Eletrônica e Liquidação Financeira</w:t>
            </w:r>
            <w:r w:rsidRPr="002D419D">
              <w:rPr>
                <w:rFonts w:ascii="Tahoma" w:hAnsi="Tahoma" w:cs="Tahoma"/>
                <w:sz w:val="21"/>
                <w:szCs w:val="21"/>
              </w:rPr>
              <w:t>: B3 (Segmento CETIP UTVM);</w:t>
            </w:r>
          </w:p>
          <w:p w14:paraId="163DDE52" w14:textId="62BB5D6D" w:rsidR="0050150B" w:rsidRPr="002D419D" w:rsidRDefault="0050150B" w:rsidP="00A24243">
            <w:pPr>
              <w:widowControl w:val="0"/>
              <w:spacing w:line="300" w:lineRule="exact"/>
              <w:jc w:val="both"/>
              <w:rPr>
                <w:rFonts w:ascii="Tahoma" w:hAnsi="Tahoma" w:cs="Tahoma"/>
                <w:sz w:val="21"/>
                <w:szCs w:val="21"/>
              </w:rPr>
            </w:pPr>
          </w:p>
        </w:tc>
      </w:tr>
      <w:tr w:rsidR="0050150B" w:rsidRPr="008E73EE" w14:paraId="76682117" w14:textId="08F60422" w:rsidTr="0C3B97FC">
        <w:trPr>
          <w:jc w:val="center"/>
        </w:trPr>
        <w:tc>
          <w:tcPr>
            <w:tcW w:w="9073" w:type="dxa"/>
          </w:tcPr>
          <w:p w14:paraId="6F5D2BEC" w14:textId="1FE289F5" w:rsidR="0050150B" w:rsidRPr="002D419D" w:rsidRDefault="0050150B" w:rsidP="00A24243">
            <w:pPr>
              <w:widowControl w:val="0"/>
              <w:spacing w:line="300" w:lineRule="exact"/>
              <w:jc w:val="both"/>
              <w:rPr>
                <w:rFonts w:ascii="Tahoma" w:hAnsi="Tahoma" w:cs="Tahoma"/>
                <w:sz w:val="21"/>
                <w:szCs w:val="21"/>
              </w:rPr>
            </w:pPr>
            <w:r w:rsidRPr="002D419D">
              <w:rPr>
                <w:rFonts w:ascii="Tahoma" w:hAnsi="Tahoma" w:cs="Tahoma"/>
                <w:b/>
                <w:bCs/>
                <w:sz w:val="21"/>
                <w:szCs w:val="21"/>
              </w:rPr>
              <w:t>13.</w:t>
            </w:r>
            <w:r w:rsidRPr="002D419D">
              <w:rPr>
                <w:rFonts w:ascii="Tahoma" w:hAnsi="Tahoma" w:cs="Tahoma"/>
                <w:sz w:val="21"/>
                <w:szCs w:val="21"/>
              </w:rPr>
              <w:tab/>
            </w:r>
            <w:r w:rsidRPr="002D419D">
              <w:rPr>
                <w:rFonts w:ascii="Tahoma" w:hAnsi="Tahoma" w:cs="Tahoma"/>
                <w:sz w:val="21"/>
                <w:szCs w:val="21"/>
                <w:u w:val="single"/>
              </w:rPr>
              <w:t>Data de Emissão</w:t>
            </w:r>
            <w:r w:rsidRPr="002D419D">
              <w:rPr>
                <w:rFonts w:ascii="Tahoma" w:hAnsi="Tahoma" w:cs="Tahoma"/>
                <w:sz w:val="21"/>
                <w:szCs w:val="21"/>
              </w:rPr>
              <w:t xml:space="preserve">: </w:t>
            </w:r>
            <w:r w:rsidR="002D419D" w:rsidRPr="002D419D">
              <w:rPr>
                <w:rFonts w:ascii="Tahoma" w:hAnsi="Tahoma" w:cs="Tahoma"/>
                <w:sz w:val="21"/>
                <w:szCs w:val="21"/>
              </w:rPr>
              <w:t>23</w:t>
            </w:r>
            <w:r w:rsidRPr="002D419D">
              <w:rPr>
                <w:rFonts w:ascii="Tahoma" w:hAnsi="Tahoma" w:cs="Tahoma"/>
                <w:sz w:val="21"/>
                <w:szCs w:val="21"/>
              </w:rPr>
              <w:t xml:space="preserve"> de </w:t>
            </w:r>
            <w:r w:rsidR="002D419D" w:rsidRPr="002D419D">
              <w:rPr>
                <w:rFonts w:ascii="Tahoma" w:hAnsi="Tahoma" w:cs="Tahoma"/>
                <w:sz w:val="21"/>
                <w:szCs w:val="21"/>
              </w:rPr>
              <w:t xml:space="preserve">agosto </w:t>
            </w:r>
            <w:r w:rsidRPr="002D419D">
              <w:rPr>
                <w:rFonts w:ascii="Tahoma" w:hAnsi="Tahoma" w:cs="Tahoma"/>
                <w:sz w:val="21"/>
                <w:szCs w:val="21"/>
              </w:rPr>
              <w:t>de 2021</w:t>
            </w:r>
            <w:r w:rsidR="002D419D">
              <w:rPr>
                <w:rFonts w:ascii="Tahoma" w:hAnsi="Tahoma" w:cs="Tahoma"/>
                <w:sz w:val="21"/>
                <w:szCs w:val="21"/>
              </w:rPr>
              <w:t>, para ambas as Séries</w:t>
            </w:r>
            <w:r w:rsidRPr="002D419D">
              <w:rPr>
                <w:rFonts w:ascii="Tahoma" w:hAnsi="Tahoma" w:cs="Tahoma"/>
                <w:sz w:val="21"/>
                <w:szCs w:val="21"/>
              </w:rPr>
              <w:t xml:space="preserve">; </w:t>
            </w:r>
          </w:p>
          <w:p w14:paraId="646AF5E4" w14:textId="0EB676BE" w:rsidR="0050150B" w:rsidRPr="002D419D" w:rsidRDefault="0050150B" w:rsidP="00A24243">
            <w:pPr>
              <w:widowControl w:val="0"/>
              <w:spacing w:line="300" w:lineRule="exact"/>
              <w:jc w:val="both"/>
              <w:rPr>
                <w:rFonts w:ascii="Tahoma" w:hAnsi="Tahoma" w:cs="Tahoma"/>
                <w:sz w:val="21"/>
                <w:szCs w:val="21"/>
              </w:rPr>
            </w:pPr>
          </w:p>
        </w:tc>
      </w:tr>
      <w:tr w:rsidR="0050150B" w:rsidRPr="008E73EE" w14:paraId="51AE9A27" w14:textId="57281F71" w:rsidTr="0C3B97FC">
        <w:trPr>
          <w:jc w:val="center"/>
        </w:trPr>
        <w:tc>
          <w:tcPr>
            <w:tcW w:w="9073" w:type="dxa"/>
          </w:tcPr>
          <w:p w14:paraId="13CA5376" w14:textId="71E57674" w:rsidR="0050150B" w:rsidRPr="002D419D" w:rsidRDefault="0050150B" w:rsidP="00A24243">
            <w:pPr>
              <w:widowControl w:val="0"/>
              <w:spacing w:line="300" w:lineRule="exact"/>
              <w:jc w:val="both"/>
              <w:rPr>
                <w:rFonts w:ascii="Tahoma" w:hAnsi="Tahoma" w:cs="Tahoma"/>
                <w:sz w:val="21"/>
                <w:szCs w:val="21"/>
              </w:rPr>
            </w:pPr>
            <w:r w:rsidRPr="002D419D">
              <w:rPr>
                <w:rFonts w:ascii="Tahoma" w:hAnsi="Tahoma" w:cs="Tahoma"/>
                <w:b/>
                <w:bCs/>
                <w:sz w:val="21"/>
                <w:szCs w:val="21"/>
              </w:rPr>
              <w:t>15.</w:t>
            </w:r>
            <w:r w:rsidRPr="002D419D">
              <w:rPr>
                <w:rFonts w:ascii="Tahoma" w:hAnsi="Tahoma" w:cs="Tahoma"/>
                <w:sz w:val="21"/>
                <w:szCs w:val="21"/>
              </w:rPr>
              <w:tab/>
            </w:r>
            <w:r w:rsidRPr="002D419D">
              <w:rPr>
                <w:rFonts w:ascii="Tahoma" w:hAnsi="Tahoma" w:cs="Tahoma"/>
                <w:sz w:val="21"/>
                <w:szCs w:val="21"/>
                <w:u w:val="single"/>
              </w:rPr>
              <w:t>Local de Emissão</w:t>
            </w:r>
            <w:r w:rsidRPr="002D419D">
              <w:rPr>
                <w:rFonts w:ascii="Tahoma" w:hAnsi="Tahoma" w:cs="Tahoma"/>
                <w:sz w:val="21"/>
                <w:szCs w:val="21"/>
              </w:rPr>
              <w:t>: São Paulo – SP;</w:t>
            </w:r>
          </w:p>
          <w:p w14:paraId="53F0A31E" w14:textId="0AFE419F" w:rsidR="0050150B" w:rsidRPr="002D419D" w:rsidRDefault="0050150B" w:rsidP="00A24243">
            <w:pPr>
              <w:widowControl w:val="0"/>
              <w:spacing w:line="300" w:lineRule="exact"/>
              <w:jc w:val="both"/>
              <w:rPr>
                <w:rFonts w:ascii="Tahoma" w:hAnsi="Tahoma" w:cs="Tahoma"/>
                <w:sz w:val="21"/>
                <w:szCs w:val="21"/>
              </w:rPr>
            </w:pPr>
          </w:p>
        </w:tc>
      </w:tr>
      <w:tr w:rsidR="0050150B" w:rsidRPr="008E73EE" w14:paraId="6E183E79" w14:textId="5D2CBD4D" w:rsidTr="0C3B97FC">
        <w:trPr>
          <w:jc w:val="center"/>
        </w:trPr>
        <w:tc>
          <w:tcPr>
            <w:tcW w:w="9073" w:type="dxa"/>
          </w:tcPr>
          <w:p w14:paraId="325CA55B" w14:textId="79479A14" w:rsidR="0050150B" w:rsidRPr="002D419D" w:rsidRDefault="51B02476" w:rsidP="00A24243">
            <w:pPr>
              <w:widowControl w:val="0"/>
              <w:spacing w:line="300" w:lineRule="exact"/>
              <w:jc w:val="both"/>
              <w:rPr>
                <w:rFonts w:ascii="Tahoma" w:hAnsi="Tahoma" w:cs="Tahoma"/>
                <w:sz w:val="21"/>
                <w:szCs w:val="21"/>
              </w:rPr>
            </w:pPr>
            <w:r w:rsidRPr="002D419D">
              <w:rPr>
                <w:rFonts w:ascii="Tahoma" w:hAnsi="Tahoma" w:cs="Tahoma"/>
                <w:b/>
                <w:bCs/>
                <w:sz w:val="21"/>
                <w:szCs w:val="21"/>
              </w:rPr>
              <w:t>16.</w:t>
            </w:r>
            <w:r w:rsidR="0050150B" w:rsidRPr="002D419D">
              <w:tab/>
            </w:r>
            <w:r w:rsidRPr="002D419D">
              <w:rPr>
                <w:rFonts w:ascii="Tahoma" w:hAnsi="Tahoma" w:cs="Tahoma"/>
                <w:sz w:val="21"/>
                <w:szCs w:val="21"/>
                <w:u w:val="single"/>
              </w:rPr>
              <w:t>Data de Vencimento Final</w:t>
            </w:r>
            <w:r w:rsidRPr="002D419D">
              <w:rPr>
                <w:rFonts w:ascii="Tahoma" w:hAnsi="Tahoma" w:cs="Tahoma"/>
                <w:sz w:val="21"/>
                <w:szCs w:val="21"/>
              </w:rPr>
              <w:t xml:space="preserve">: </w:t>
            </w:r>
            <w:r w:rsidR="002D419D" w:rsidRPr="002D419D">
              <w:rPr>
                <w:rFonts w:ascii="Tahoma" w:hAnsi="Tahoma" w:cs="Tahoma"/>
                <w:sz w:val="21"/>
                <w:szCs w:val="21"/>
              </w:rPr>
              <w:t>20 de agosto de 2026</w:t>
            </w:r>
            <w:r w:rsidR="002D419D">
              <w:rPr>
                <w:rFonts w:ascii="Tahoma" w:hAnsi="Tahoma" w:cs="Tahoma"/>
                <w:sz w:val="21"/>
                <w:szCs w:val="21"/>
              </w:rPr>
              <w:t>, para ambas as Séries</w:t>
            </w:r>
            <w:r w:rsidRPr="002D419D">
              <w:rPr>
                <w:rFonts w:ascii="Tahoma" w:hAnsi="Tahoma" w:cs="Tahoma"/>
                <w:sz w:val="21"/>
                <w:szCs w:val="21"/>
              </w:rPr>
              <w:t>;</w:t>
            </w:r>
          </w:p>
          <w:p w14:paraId="27407013" w14:textId="08E1E577" w:rsidR="0050150B" w:rsidRPr="002D419D" w:rsidRDefault="0050150B" w:rsidP="00A24243">
            <w:pPr>
              <w:widowControl w:val="0"/>
              <w:spacing w:line="300" w:lineRule="exact"/>
              <w:jc w:val="both"/>
              <w:rPr>
                <w:rFonts w:ascii="Tahoma" w:hAnsi="Tahoma" w:cs="Tahoma"/>
                <w:sz w:val="21"/>
                <w:szCs w:val="21"/>
              </w:rPr>
            </w:pPr>
          </w:p>
        </w:tc>
      </w:tr>
      <w:tr w:rsidR="0050150B" w:rsidRPr="008E73EE" w14:paraId="1823B6EB" w14:textId="4B6B05B4" w:rsidTr="0C3B97FC">
        <w:trPr>
          <w:jc w:val="center"/>
        </w:trPr>
        <w:tc>
          <w:tcPr>
            <w:tcW w:w="9073" w:type="dxa"/>
          </w:tcPr>
          <w:p w14:paraId="3321A34A" w14:textId="3E64E2E2"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002D419D">
              <w:rPr>
                <w:rFonts w:ascii="Tahoma" w:hAnsi="Tahoma" w:cs="Tahoma"/>
                <w:sz w:val="21"/>
                <w:szCs w:val="21"/>
              </w:rPr>
              <w:t>, para ambas as Séries</w:t>
            </w:r>
            <w:r w:rsidRPr="008E73EE">
              <w:rPr>
                <w:rFonts w:ascii="Tahoma" w:hAnsi="Tahoma" w:cs="Tahoma"/>
                <w:sz w:val="21"/>
                <w:szCs w:val="21"/>
              </w:rPr>
              <w:t>;</w:t>
            </w:r>
          </w:p>
          <w:p w14:paraId="2C822720" w14:textId="6E79A2E4" w:rsidR="0050150B" w:rsidRPr="008E73EE" w:rsidRDefault="0050150B" w:rsidP="00A24243">
            <w:pPr>
              <w:widowControl w:val="0"/>
              <w:spacing w:line="300" w:lineRule="exact"/>
              <w:jc w:val="both"/>
              <w:rPr>
                <w:rFonts w:ascii="Tahoma" w:hAnsi="Tahoma" w:cs="Tahoma"/>
                <w:sz w:val="21"/>
                <w:szCs w:val="21"/>
              </w:rPr>
            </w:pPr>
          </w:p>
        </w:tc>
      </w:tr>
      <w:tr w:rsidR="0050150B" w:rsidRPr="008E73EE" w14:paraId="4B2B70C8" w14:textId="4D15DD7C" w:rsidTr="0C3B97FC">
        <w:trPr>
          <w:jc w:val="center"/>
        </w:trPr>
        <w:tc>
          <w:tcPr>
            <w:tcW w:w="9073" w:type="dxa"/>
          </w:tcPr>
          <w:p w14:paraId="2D2D0301" w14:textId="76DD142C"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Quotas, Promessa de </w:t>
            </w:r>
            <w:r w:rsidRPr="008E73EE">
              <w:rPr>
                <w:rFonts w:ascii="Tahoma" w:hAnsi="Tahoma" w:cs="Tahoma"/>
                <w:sz w:val="21"/>
                <w:szCs w:val="21"/>
              </w:rPr>
              <w:t>Cessão Fiduciária de Recebíveis</w:t>
            </w:r>
            <w:r>
              <w:rPr>
                <w:rFonts w:ascii="Tahoma" w:hAnsi="Tahoma" w:cs="Tahoma"/>
                <w:sz w:val="21"/>
                <w:szCs w:val="21"/>
              </w:rPr>
              <w:t>, Alienação Fiduciária de Imóvel, Alienação Fiduciária de Unidades, Fundo de Reserva e Fundo de Despesas</w:t>
            </w:r>
            <w:r w:rsidRPr="008E73EE">
              <w:rPr>
                <w:rFonts w:ascii="Tahoma" w:hAnsi="Tahoma" w:cs="Tahoma"/>
                <w:sz w:val="21"/>
                <w:szCs w:val="21"/>
              </w:rPr>
              <w:t>;</w:t>
            </w:r>
          </w:p>
          <w:p w14:paraId="32D90898" w14:textId="1A5BC15D" w:rsidR="0050150B" w:rsidRPr="008E73EE" w:rsidRDefault="0050150B" w:rsidP="00A24243">
            <w:pPr>
              <w:widowControl w:val="0"/>
              <w:spacing w:line="300" w:lineRule="exact"/>
              <w:jc w:val="both"/>
              <w:rPr>
                <w:rFonts w:ascii="Tahoma" w:hAnsi="Tahoma" w:cs="Tahoma"/>
                <w:sz w:val="21"/>
                <w:szCs w:val="21"/>
              </w:rPr>
            </w:pPr>
          </w:p>
        </w:tc>
      </w:tr>
      <w:tr w:rsidR="0050150B" w:rsidRPr="008E73EE" w14:paraId="4FE21F32" w14:textId="07B579CF" w:rsidTr="0C3B97FC">
        <w:trPr>
          <w:jc w:val="center"/>
        </w:trPr>
        <w:tc>
          <w:tcPr>
            <w:tcW w:w="9073" w:type="dxa"/>
          </w:tcPr>
          <w:p w14:paraId="5C928005" w14:textId="3004149F"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p>
          <w:p w14:paraId="7B463813" w14:textId="2797DAE6" w:rsidR="0050150B" w:rsidRPr="008E73EE" w:rsidRDefault="0050150B" w:rsidP="00A24243">
            <w:pPr>
              <w:widowControl w:val="0"/>
              <w:spacing w:line="300" w:lineRule="exact"/>
              <w:jc w:val="both"/>
              <w:rPr>
                <w:rFonts w:ascii="Tahoma" w:hAnsi="Tahoma" w:cs="Tahoma"/>
                <w:sz w:val="21"/>
                <w:szCs w:val="21"/>
              </w:rPr>
            </w:pPr>
          </w:p>
        </w:tc>
      </w:tr>
      <w:tr w:rsidR="0050150B" w:rsidRPr="008E73EE" w14:paraId="44F768AB" w14:textId="5709A988" w:rsidTr="0C3B97FC">
        <w:trPr>
          <w:jc w:val="center"/>
        </w:trPr>
        <w:tc>
          <w:tcPr>
            <w:tcW w:w="9073" w:type="dxa"/>
          </w:tcPr>
          <w:p w14:paraId="30D3A964" w14:textId="0D69517D" w:rsidR="0050150B" w:rsidRPr="008E73EE" w:rsidRDefault="0050150B" w:rsidP="00A24243">
            <w:pPr>
              <w:widowControl w:val="0"/>
              <w:spacing w:line="300" w:lineRule="exact"/>
              <w:jc w:val="both"/>
              <w:rPr>
                <w:rFonts w:ascii="Tahoma" w:hAnsi="Tahoma" w:cs="Tahoma"/>
                <w:sz w:val="21"/>
                <w:szCs w:val="21"/>
              </w:rPr>
            </w:pPr>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p>
          <w:p w14:paraId="43162E34" w14:textId="1C67D957" w:rsidR="0050150B" w:rsidRPr="008E73EE" w:rsidRDefault="0050150B" w:rsidP="00A24243">
            <w:pPr>
              <w:widowControl w:val="0"/>
              <w:spacing w:line="300" w:lineRule="exact"/>
              <w:jc w:val="both"/>
              <w:rPr>
                <w:rFonts w:ascii="Tahoma" w:hAnsi="Tahoma" w:cs="Tahoma"/>
                <w:sz w:val="21"/>
                <w:szCs w:val="21"/>
              </w:rPr>
            </w:pPr>
          </w:p>
        </w:tc>
      </w:tr>
      <w:tr w:rsidR="0050150B" w:rsidRPr="008E73EE" w14:paraId="11B4C85D" w14:textId="7E049666" w:rsidTr="0C3B97FC">
        <w:trPr>
          <w:jc w:val="center"/>
        </w:trPr>
        <w:tc>
          <w:tcPr>
            <w:tcW w:w="9073" w:type="dxa"/>
          </w:tcPr>
          <w:p w14:paraId="6277318D" w14:textId="1CD04C1C" w:rsidR="0050150B" w:rsidRPr="00EE4D12" w:rsidRDefault="0050150B" w:rsidP="00A24243">
            <w:pPr>
              <w:pStyle w:val="BodyText21"/>
              <w:suppressAutoHyphens/>
              <w:spacing w:line="300" w:lineRule="exact"/>
              <w:rPr>
                <w:rFonts w:ascii="Tahoma" w:hAnsi="Tahoma" w:cs="Tahoma"/>
                <w:color w:val="000000"/>
                <w:sz w:val="21"/>
                <w:szCs w:val="21"/>
              </w:rPr>
            </w:pPr>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p>
        </w:tc>
      </w:tr>
      <w:bookmarkEnd w:id="46"/>
    </w:tbl>
    <w:p w14:paraId="75B0620F" w14:textId="77777777" w:rsidR="00A90C5A" w:rsidRPr="003A3692"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1D9EBDA8" w:rsidR="00A33AF3" w:rsidRPr="003A3692" w:rsidRDefault="002147DF"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4</w:t>
      </w:r>
      <w:r w:rsidR="00485C2B" w:rsidRPr="003A3692">
        <w:rPr>
          <w:rFonts w:ascii="Tahoma" w:hAnsi="Tahoma" w:cs="Tahoma"/>
          <w:b/>
          <w:bCs/>
          <w:color w:val="000000"/>
          <w:sz w:val="21"/>
          <w:szCs w:val="21"/>
        </w:rPr>
        <w:t>.</w:t>
      </w:r>
      <w:r w:rsidR="00C16035" w:rsidRPr="003A3692">
        <w:rPr>
          <w:rFonts w:ascii="Tahoma" w:hAnsi="Tahoma" w:cs="Tahoma"/>
          <w:b/>
          <w:bCs/>
          <w:color w:val="000000"/>
          <w:sz w:val="21"/>
          <w:szCs w:val="21"/>
        </w:rPr>
        <w:t>2</w:t>
      </w:r>
      <w:r w:rsidR="00A33AF3" w:rsidRPr="003A3692">
        <w:rPr>
          <w:rFonts w:ascii="Tahoma" w:hAnsi="Tahoma" w:cs="Tahoma"/>
          <w:b/>
          <w:bCs/>
          <w:color w:val="000000"/>
          <w:sz w:val="21"/>
          <w:szCs w:val="21"/>
        </w:rPr>
        <w:t>.</w:t>
      </w:r>
      <w:r w:rsidR="003B5220" w:rsidRPr="003A3692">
        <w:rPr>
          <w:rFonts w:ascii="Tahoma" w:hAnsi="Tahoma" w:cs="Tahoma"/>
          <w:color w:val="000000"/>
          <w:sz w:val="21"/>
          <w:szCs w:val="21"/>
        </w:rPr>
        <w:tab/>
      </w:r>
      <w:r w:rsidR="003B5220" w:rsidRPr="003A3692">
        <w:rPr>
          <w:rFonts w:ascii="Tahoma" w:hAnsi="Tahoma" w:cs="Tahoma"/>
          <w:color w:val="000000"/>
          <w:sz w:val="21"/>
          <w:szCs w:val="21"/>
          <w:u w:val="single"/>
        </w:rPr>
        <w:t>Impontualidade no Pagamento</w:t>
      </w:r>
      <w:r w:rsidR="003B5220" w:rsidRPr="003A3692">
        <w:rPr>
          <w:rFonts w:ascii="Tahoma" w:hAnsi="Tahoma" w:cs="Tahoma"/>
          <w:color w:val="000000"/>
          <w:sz w:val="21"/>
          <w:szCs w:val="21"/>
        </w:rPr>
        <w:t xml:space="preserve">: </w:t>
      </w:r>
      <w:r w:rsidR="00A33AF3" w:rsidRPr="003A3692">
        <w:rPr>
          <w:rFonts w:ascii="Tahoma" w:hAnsi="Tahoma" w:cs="Tahoma"/>
          <w:color w:val="000000"/>
          <w:sz w:val="21"/>
          <w:szCs w:val="21"/>
        </w:rPr>
        <w:t>Ocorrendo impontualidade no pagamento</w:t>
      </w:r>
      <w:r w:rsidR="0067326A" w:rsidRPr="003A3692">
        <w:rPr>
          <w:rFonts w:ascii="Tahoma" w:hAnsi="Tahoma" w:cs="Tahoma"/>
          <w:color w:val="000000"/>
          <w:sz w:val="21"/>
          <w:szCs w:val="21"/>
        </w:rPr>
        <w:t>,</w:t>
      </w:r>
      <w:r w:rsidR="00A33AF3" w:rsidRPr="003A3692">
        <w:rPr>
          <w:rFonts w:ascii="Tahoma" w:hAnsi="Tahoma" w:cs="Tahoma"/>
          <w:color w:val="000000"/>
          <w:sz w:val="21"/>
          <w:szCs w:val="21"/>
        </w:rPr>
        <w:t xml:space="preserve"> pela </w:t>
      </w:r>
      <w:r w:rsidR="00485C2B" w:rsidRPr="003A3692">
        <w:rPr>
          <w:rFonts w:ascii="Tahoma" w:hAnsi="Tahoma" w:cs="Tahoma"/>
          <w:color w:val="000000"/>
          <w:sz w:val="21"/>
          <w:szCs w:val="21"/>
        </w:rPr>
        <w:t>Emissora</w:t>
      </w:r>
      <w:r w:rsidR="0067326A" w:rsidRPr="003A3692">
        <w:rPr>
          <w:rFonts w:ascii="Tahoma" w:hAnsi="Tahoma" w:cs="Tahoma"/>
          <w:color w:val="000000"/>
          <w:sz w:val="21"/>
          <w:szCs w:val="21"/>
        </w:rPr>
        <w:t>,</w:t>
      </w:r>
      <w:r w:rsidR="00485C2B" w:rsidRPr="003A3692">
        <w:rPr>
          <w:rFonts w:ascii="Tahoma" w:hAnsi="Tahoma" w:cs="Tahoma"/>
          <w:color w:val="000000"/>
          <w:sz w:val="21"/>
          <w:szCs w:val="21"/>
        </w:rPr>
        <w:t xml:space="preserve"> </w:t>
      </w:r>
      <w:r w:rsidR="00A33AF3" w:rsidRPr="003A3692">
        <w:rPr>
          <w:rFonts w:ascii="Tahoma" w:hAnsi="Tahoma" w:cs="Tahoma"/>
          <w:color w:val="000000"/>
          <w:sz w:val="21"/>
          <w:szCs w:val="21"/>
        </w:rPr>
        <w:t xml:space="preserve">de qualquer quantia devida aos </w:t>
      </w:r>
      <w:r w:rsidR="004B1F42" w:rsidRPr="003A3692">
        <w:rPr>
          <w:rFonts w:ascii="Tahoma" w:hAnsi="Tahoma" w:cs="Tahoma"/>
          <w:color w:val="000000"/>
          <w:sz w:val="21"/>
          <w:szCs w:val="21"/>
        </w:rPr>
        <w:t xml:space="preserve">Titulares </w:t>
      </w:r>
      <w:r w:rsidR="00A33AF3" w:rsidRPr="003A3692">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3A3692">
        <w:rPr>
          <w:rFonts w:ascii="Tahoma" w:hAnsi="Tahoma" w:cs="Tahoma"/>
          <w:color w:val="000000"/>
          <w:sz w:val="21"/>
          <w:szCs w:val="21"/>
        </w:rPr>
        <w:t>Emissora</w:t>
      </w:r>
      <w:r w:rsidR="00A33AF3" w:rsidRPr="003A3692">
        <w:rPr>
          <w:rFonts w:ascii="Tahoma" w:hAnsi="Tahoma" w:cs="Tahoma"/>
          <w:color w:val="000000"/>
          <w:sz w:val="21"/>
          <w:szCs w:val="21"/>
        </w:rPr>
        <w:t xml:space="preserve">, os débitos em atraso vencidos e não pagos pela </w:t>
      </w:r>
      <w:r w:rsidR="00485C2B" w:rsidRPr="003A3692">
        <w:rPr>
          <w:rFonts w:ascii="Tahoma" w:hAnsi="Tahoma" w:cs="Tahoma"/>
          <w:color w:val="000000"/>
          <w:sz w:val="21"/>
          <w:szCs w:val="21"/>
        </w:rPr>
        <w:t xml:space="preserve">Emissora, </w:t>
      </w:r>
      <w:r w:rsidR="00A33AF3" w:rsidRPr="003A3692">
        <w:rPr>
          <w:rFonts w:ascii="Tahoma" w:hAnsi="Tahoma" w:cs="Tahoma"/>
          <w:color w:val="000000"/>
          <w:sz w:val="21"/>
          <w:szCs w:val="21"/>
        </w:rPr>
        <w:t>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F4A94E" w14:textId="77777777" w:rsidR="00395A9A" w:rsidRPr="003A3692" w:rsidRDefault="00395A9A" w:rsidP="003A3692">
      <w:pPr>
        <w:widowControl w:val="0"/>
        <w:suppressAutoHyphens/>
        <w:spacing w:line="300" w:lineRule="exact"/>
        <w:jc w:val="both"/>
        <w:rPr>
          <w:rFonts w:ascii="Tahoma" w:hAnsi="Tahoma" w:cs="Tahoma"/>
          <w:color w:val="000000"/>
          <w:sz w:val="21"/>
          <w:szCs w:val="21"/>
        </w:rPr>
      </w:pPr>
      <w:bookmarkStart w:id="47" w:name="_DV_M64"/>
      <w:bookmarkStart w:id="48" w:name="_DV_M65"/>
      <w:bookmarkStart w:id="49" w:name="_DV_M66"/>
      <w:bookmarkStart w:id="50" w:name="_DV_M67"/>
      <w:bookmarkEnd w:id="47"/>
      <w:bookmarkEnd w:id="48"/>
      <w:bookmarkEnd w:id="49"/>
      <w:bookmarkEnd w:id="50"/>
    </w:p>
    <w:p w14:paraId="460066FC" w14:textId="1DE42EDD" w:rsidR="00777250" w:rsidRPr="003A3692" w:rsidRDefault="00777250" w:rsidP="003A3692">
      <w:pPr>
        <w:pStyle w:val="Ttulo2"/>
        <w:keepNext w:val="0"/>
        <w:widowControl w:val="0"/>
        <w:spacing w:line="300" w:lineRule="exact"/>
        <w:jc w:val="both"/>
        <w:rPr>
          <w:b w:val="0"/>
          <w:color w:val="000000"/>
          <w:sz w:val="21"/>
          <w:szCs w:val="21"/>
        </w:rPr>
      </w:pPr>
      <w:bookmarkStart w:id="51" w:name="_Toc66779147"/>
      <w:r w:rsidRPr="003A3692">
        <w:rPr>
          <w:color w:val="000000"/>
          <w:sz w:val="21"/>
          <w:szCs w:val="21"/>
        </w:rPr>
        <w:t>CLÁUSULA QUINTA – DO CÁLCULO DA REMUNERAÇÃO</w:t>
      </w:r>
      <w:r w:rsidR="008E6944" w:rsidRPr="003A3692">
        <w:rPr>
          <w:color w:val="000000"/>
          <w:sz w:val="21"/>
          <w:szCs w:val="21"/>
        </w:rPr>
        <w:t xml:space="preserve"> E DA </w:t>
      </w:r>
      <w:r w:rsidRPr="003A3692">
        <w:rPr>
          <w:color w:val="000000"/>
          <w:sz w:val="21"/>
          <w:szCs w:val="21"/>
        </w:rPr>
        <w:t>AMORTIZAÇÃO</w:t>
      </w:r>
      <w:r w:rsidR="002043D2" w:rsidRPr="003A3692">
        <w:rPr>
          <w:color w:val="000000"/>
          <w:sz w:val="21"/>
          <w:szCs w:val="21"/>
        </w:rPr>
        <w:t xml:space="preserve"> </w:t>
      </w:r>
      <w:r w:rsidR="008E6944" w:rsidRPr="003A3692">
        <w:rPr>
          <w:color w:val="000000"/>
          <w:sz w:val="21"/>
          <w:szCs w:val="21"/>
        </w:rPr>
        <w:t>PROGRAMADA</w:t>
      </w:r>
      <w:bookmarkEnd w:id="51"/>
      <w:r w:rsidR="00A90C5A" w:rsidRPr="003A3692">
        <w:rPr>
          <w:color w:val="000000"/>
          <w:sz w:val="21"/>
          <w:szCs w:val="21"/>
        </w:rPr>
        <w:t xml:space="preserve"> </w:t>
      </w:r>
    </w:p>
    <w:p w14:paraId="2164898A" w14:textId="77777777" w:rsidR="00487517" w:rsidRPr="003A3692"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2C111ACF" w14:textId="26DF02AD" w:rsidR="007B6127" w:rsidRDefault="007B6127" w:rsidP="005159B2">
      <w:pPr>
        <w:pStyle w:val="Default"/>
        <w:widowControl w:val="0"/>
        <w:spacing w:line="300" w:lineRule="exact"/>
        <w:jc w:val="both"/>
        <w:rPr>
          <w:rFonts w:ascii="Tahoma" w:hAnsi="Tahoma" w:cs="Tahoma"/>
          <w:sz w:val="21"/>
          <w:szCs w:val="21"/>
        </w:rPr>
      </w:pPr>
      <w:r w:rsidRPr="003A3692">
        <w:rPr>
          <w:rFonts w:ascii="Tahoma" w:hAnsi="Tahoma" w:cs="Tahoma"/>
          <w:b/>
          <w:bCs/>
          <w:color w:val="auto"/>
          <w:sz w:val="21"/>
          <w:szCs w:val="21"/>
        </w:rPr>
        <w:t xml:space="preserve">5.1.  </w:t>
      </w:r>
      <w:r w:rsidRPr="003A3692">
        <w:rPr>
          <w:rFonts w:ascii="Tahoma" w:hAnsi="Tahoma" w:cs="Tahoma"/>
          <w:sz w:val="21"/>
          <w:szCs w:val="21"/>
          <w:u w:val="single"/>
        </w:rPr>
        <w:t>Cálculo da Remuneração</w:t>
      </w:r>
      <w:r w:rsidRPr="003A3692">
        <w:rPr>
          <w:rFonts w:ascii="Tahoma" w:hAnsi="Tahoma" w:cs="Tahoma"/>
          <w:sz w:val="21"/>
          <w:szCs w:val="21"/>
        </w:rPr>
        <w:t xml:space="preserve">: A Remuneração será composta pelos Juros Remuneratórios, capitalizados diariamente, de forma exponencial </w:t>
      </w:r>
      <w:r w:rsidRPr="003A3692">
        <w:rPr>
          <w:rFonts w:ascii="Tahoma" w:hAnsi="Tahoma" w:cs="Tahoma"/>
          <w:i/>
          <w:sz w:val="21"/>
          <w:szCs w:val="21"/>
        </w:rPr>
        <w:t xml:space="preserve">pro-rata </w:t>
      </w:r>
      <w:r w:rsidRPr="003A3692">
        <w:rPr>
          <w:rFonts w:ascii="Tahoma" w:hAnsi="Tahoma" w:cs="Tahoma"/>
          <w:sz w:val="21"/>
          <w:szCs w:val="21"/>
        </w:rPr>
        <w:t>temporis, desde a data da primeira integralização</w:t>
      </w:r>
      <w:r w:rsidRPr="003A3692" w:rsidDel="00504767">
        <w:rPr>
          <w:rFonts w:ascii="Tahoma" w:hAnsi="Tahoma" w:cs="Tahoma"/>
          <w:sz w:val="21"/>
          <w:szCs w:val="21"/>
        </w:rPr>
        <w:t xml:space="preserve"> </w:t>
      </w:r>
      <w:r w:rsidRPr="003A3692">
        <w:rPr>
          <w:rFonts w:ascii="Tahoma" w:hAnsi="Tahoma" w:cs="Tahoma"/>
          <w:sz w:val="21"/>
          <w:szCs w:val="21"/>
        </w:rPr>
        <w:t xml:space="preserve">até o vencimento, </w:t>
      </w:r>
      <w:r>
        <w:rPr>
          <w:rFonts w:ascii="Tahoma" w:hAnsi="Tahoma" w:cs="Tahoma"/>
          <w:sz w:val="21"/>
          <w:szCs w:val="21"/>
        </w:rPr>
        <w:t xml:space="preserve">apurado mensalmente, </w:t>
      </w:r>
      <w:r w:rsidRPr="003A3692">
        <w:rPr>
          <w:rFonts w:ascii="Tahoma" w:hAnsi="Tahoma" w:cs="Tahoma"/>
          <w:sz w:val="21"/>
          <w:szCs w:val="21"/>
        </w:rPr>
        <w:t xml:space="preserve">sendo calculado de acordo com a fórmula abaixo: </w:t>
      </w:r>
    </w:p>
    <w:p w14:paraId="1F1A805E" w14:textId="56BB4786" w:rsidR="005159B2" w:rsidRPr="00171366" w:rsidRDefault="005159B2">
      <w:pPr>
        <w:pStyle w:val="Default"/>
        <w:widowControl w:val="0"/>
        <w:spacing w:line="300" w:lineRule="exact"/>
        <w:jc w:val="both"/>
        <w:rPr>
          <w:rFonts w:ascii="Tahoma" w:hAnsi="Tahoma" w:cs="Tahoma"/>
          <w:sz w:val="21"/>
          <w:szCs w:val="21"/>
        </w:rPr>
      </w:pPr>
    </w:p>
    <w:p w14:paraId="27D8B405" w14:textId="1C86DCE1" w:rsidR="00F135C9" w:rsidRPr="009C38D0" w:rsidRDefault="00F135C9" w:rsidP="009C38D0">
      <w:pPr>
        <w:pStyle w:val="Recuodecorpodetexto"/>
        <w:widowControl w:val="0"/>
        <w:tabs>
          <w:tab w:val="clear" w:pos="1440"/>
          <w:tab w:val="clear" w:pos="3600"/>
          <w:tab w:val="clear" w:pos="7200"/>
        </w:tabs>
        <w:spacing w:line="300" w:lineRule="exact"/>
        <w:jc w:val="center"/>
        <w:rPr>
          <w:rFonts w:ascii="Tahoma" w:hAnsi="Tahoma" w:cs="Tahoma"/>
          <w:b/>
          <w:bCs/>
          <w:i/>
          <w:sz w:val="21"/>
          <w:szCs w:val="21"/>
        </w:rPr>
      </w:pPr>
      <w:r w:rsidRPr="009C38D0">
        <w:rPr>
          <w:rFonts w:ascii="Tahoma" w:hAnsi="Tahoma" w:cs="Tahoma"/>
          <w:b/>
          <w:bCs/>
          <w:i/>
          <w:sz w:val="21"/>
          <w:szCs w:val="21"/>
        </w:rPr>
        <w:lastRenderedPageBreak/>
        <w:t xml:space="preserve">J = </w:t>
      </w:r>
      <w:r w:rsidR="00B64F75" w:rsidRPr="009C38D0">
        <w:rPr>
          <w:rFonts w:ascii="Tahoma" w:hAnsi="Tahoma" w:cs="Tahoma"/>
          <w:b/>
          <w:bCs/>
          <w:i/>
          <w:sz w:val="21"/>
          <w:szCs w:val="21"/>
        </w:rPr>
        <w:t>VNe</w:t>
      </w:r>
      <w:r w:rsidRPr="009C38D0">
        <w:rPr>
          <w:rFonts w:ascii="Tahoma" w:hAnsi="Tahoma" w:cs="Tahoma"/>
          <w:b/>
          <w:bCs/>
          <w:i/>
          <w:sz w:val="21"/>
          <w:szCs w:val="21"/>
        </w:rPr>
        <w:t xml:space="preserve"> x (Fator de Juros</w:t>
      </w:r>
      <w:r w:rsidRPr="009C38D0">
        <w:rPr>
          <w:rFonts w:ascii="Tahoma" w:hAnsi="Tahoma" w:cs="Tahoma"/>
          <w:b/>
          <w:bCs/>
          <w:i/>
          <w:iCs/>
          <w:sz w:val="21"/>
          <w:szCs w:val="21"/>
        </w:rPr>
        <w:t xml:space="preserve"> – 1)</w:t>
      </w:r>
    </w:p>
    <w:p w14:paraId="57919389" w14:textId="77777777" w:rsidR="00171366" w:rsidRDefault="00171366" w:rsidP="00171366">
      <w:pPr>
        <w:widowControl w:val="0"/>
        <w:spacing w:line="300" w:lineRule="exact"/>
        <w:jc w:val="both"/>
        <w:rPr>
          <w:rFonts w:ascii="Tahoma" w:hAnsi="Tahoma" w:cs="Tahoma"/>
          <w:sz w:val="21"/>
          <w:szCs w:val="21"/>
        </w:rPr>
      </w:pPr>
    </w:p>
    <w:p w14:paraId="3F7EDDBD" w14:textId="6AD018DF" w:rsidR="00F135C9" w:rsidRDefault="00F135C9" w:rsidP="00171366">
      <w:pPr>
        <w:widowControl w:val="0"/>
        <w:spacing w:line="300" w:lineRule="exact"/>
        <w:jc w:val="both"/>
        <w:rPr>
          <w:rFonts w:ascii="Tahoma" w:hAnsi="Tahoma" w:cs="Tahoma"/>
          <w:sz w:val="21"/>
          <w:szCs w:val="21"/>
        </w:rPr>
      </w:pPr>
      <w:r w:rsidRPr="009C38D0">
        <w:rPr>
          <w:rFonts w:ascii="Tahoma" w:hAnsi="Tahoma" w:cs="Tahoma"/>
          <w:sz w:val="21"/>
          <w:szCs w:val="21"/>
        </w:rPr>
        <w:t>Onde:</w:t>
      </w:r>
    </w:p>
    <w:p w14:paraId="4C571F78" w14:textId="77777777" w:rsidR="00171366" w:rsidRPr="009C38D0" w:rsidRDefault="00171366" w:rsidP="009C38D0">
      <w:pPr>
        <w:widowControl w:val="0"/>
        <w:spacing w:line="300" w:lineRule="exact"/>
        <w:jc w:val="both"/>
        <w:rPr>
          <w:rFonts w:ascii="Tahoma" w:hAnsi="Tahoma" w:cs="Tahoma"/>
          <w:sz w:val="21"/>
          <w:szCs w:val="21"/>
        </w:rPr>
      </w:pPr>
    </w:p>
    <w:p w14:paraId="010D5ECD" w14:textId="6DA84412"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J</w:t>
      </w:r>
      <w:r w:rsidRPr="009C38D0">
        <w:rPr>
          <w:rFonts w:ascii="Tahoma" w:hAnsi="Tahoma" w:cs="Tahoma"/>
          <w:sz w:val="21"/>
          <w:szCs w:val="21"/>
        </w:rPr>
        <w:t xml:space="preserve">” = valor </w:t>
      </w:r>
      <w:r w:rsidR="002D6713" w:rsidRPr="009C38D0">
        <w:rPr>
          <w:rFonts w:ascii="Tahoma" w:hAnsi="Tahoma" w:cs="Tahoma"/>
          <w:sz w:val="21"/>
          <w:szCs w:val="21"/>
        </w:rPr>
        <w:t xml:space="preserve">unitário </w:t>
      </w:r>
      <w:r w:rsidRPr="009C38D0">
        <w:rPr>
          <w:rFonts w:ascii="Tahoma" w:hAnsi="Tahoma" w:cs="Tahoma"/>
          <w:sz w:val="21"/>
          <w:szCs w:val="21"/>
        </w:rPr>
        <w:t>da Remuneração acumulada no período, devida no Período de Capitalização (abaixo definido), calculado com 8 (oito) casas decimais, sem arredondamento;</w:t>
      </w:r>
    </w:p>
    <w:p w14:paraId="78FA885B" w14:textId="6E5CE339"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SDb</w:t>
      </w:r>
      <w:r w:rsidRPr="009C38D0">
        <w:rPr>
          <w:rFonts w:ascii="Tahoma" w:hAnsi="Tahoma" w:cs="Tahoma"/>
          <w:sz w:val="21"/>
          <w:szCs w:val="21"/>
        </w:rPr>
        <w:t xml:space="preserve">” = </w:t>
      </w:r>
      <w:r w:rsidR="002D6713" w:rsidRPr="009C38D0">
        <w:rPr>
          <w:rFonts w:ascii="Tahoma" w:hAnsi="Tahoma" w:cs="Tahoma"/>
          <w:sz w:val="21"/>
          <w:szCs w:val="21"/>
        </w:rPr>
        <w:t>Valor Nominal Unitário ou saldo do Valor Nominal Unitário, conforme o caso, de cada Debênture informado/calculado com 8 (oito) casas decimais, sem arredondamento;</w:t>
      </w:r>
    </w:p>
    <w:p w14:paraId="3E4DF981" w14:textId="4CD2BE58" w:rsidR="00F135C9" w:rsidRDefault="00F135C9" w:rsidP="00171366">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Fator de Juros</w:t>
      </w:r>
      <w:r w:rsidRPr="009C38D0">
        <w:rPr>
          <w:rFonts w:ascii="Tahoma" w:hAnsi="Tahoma" w:cs="Tahoma"/>
          <w:sz w:val="21"/>
          <w:szCs w:val="21"/>
        </w:rPr>
        <w:t xml:space="preserve">” = </w:t>
      </w:r>
      <w:r w:rsidRPr="009C38D0">
        <w:rPr>
          <w:rFonts w:ascii="Tahoma" w:eastAsia="Calibri" w:hAnsi="Tahoma" w:cs="Tahoma"/>
          <w:sz w:val="21"/>
          <w:szCs w:val="21"/>
          <w:lang w:val="pt"/>
        </w:rPr>
        <w:t xml:space="preserve">produtório das Taxas DI, </w:t>
      </w:r>
      <w:r w:rsidRPr="009C38D0">
        <w:rPr>
          <w:rFonts w:ascii="Tahoma" w:hAnsi="Tahoma" w:cs="Tahoma"/>
          <w:sz w:val="21"/>
          <w:szCs w:val="21"/>
        </w:rPr>
        <w:t>em cada Período de Capitalização</w:t>
      </w:r>
      <w:r w:rsidRPr="009C38D0">
        <w:rPr>
          <w:rFonts w:ascii="Tahoma" w:eastAsia="Calibri" w:hAnsi="Tahoma" w:cs="Tahoma"/>
          <w:sz w:val="21"/>
          <w:szCs w:val="21"/>
          <w:lang w:val="pt"/>
        </w:rPr>
        <w:t>,</w:t>
      </w:r>
      <w:r w:rsidRPr="009C38D0">
        <w:rPr>
          <w:rFonts w:ascii="Tahoma" w:hAnsi="Tahoma" w:cs="Tahoma"/>
          <w:sz w:val="21"/>
          <w:szCs w:val="21"/>
        </w:rPr>
        <w:t xml:space="preserve"> composto pelo parâmetro de flutuação acrescido do </w:t>
      </w:r>
      <w:r w:rsidRPr="009C38D0">
        <w:rPr>
          <w:rFonts w:ascii="Tahoma" w:hAnsi="Tahoma" w:cs="Tahoma"/>
          <w:i/>
          <w:sz w:val="21"/>
          <w:szCs w:val="21"/>
        </w:rPr>
        <w:t>Spread</w:t>
      </w:r>
      <w:r w:rsidRPr="009C38D0">
        <w:rPr>
          <w:rFonts w:ascii="Tahoma" w:hAnsi="Tahoma" w:cs="Tahoma"/>
          <w:sz w:val="21"/>
          <w:szCs w:val="21"/>
        </w:rPr>
        <w:t>, calculado com 9 (nove) casas decimais, com arredondamento, apurado da seguinte forma:</w:t>
      </w:r>
    </w:p>
    <w:p w14:paraId="4BDD1C52" w14:textId="77777777" w:rsidR="00171366" w:rsidRPr="009C38D0" w:rsidRDefault="00171366" w:rsidP="009C38D0">
      <w:pPr>
        <w:widowControl w:val="0"/>
        <w:spacing w:line="300" w:lineRule="exact"/>
        <w:jc w:val="both"/>
        <w:rPr>
          <w:rFonts w:ascii="Tahoma" w:hAnsi="Tahoma" w:cs="Tahoma"/>
          <w:sz w:val="21"/>
          <w:szCs w:val="21"/>
        </w:rPr>
      </w:pPr>
    </w:p>
    <w:p w14:paraId="5069A533" w14:textId="169D4901" w:rsidR="00F135C9" w:rsidRPr="009C38D0" w:rsidRDefault="00171366" w:rsidP="009C38D0">
      <w:pPr>
        <w:spacing w:line="300" w:lineRule="exact"/>
        <w:jc w:val="center"/>
        <w:rPr>
          <w:rFonts w:ascii="Tahoma" w:hAnsi="Tahoma" w:cs="Tahoma"/>
          <w:b/>
          <w:bCs/>
          <w:sz w:val="21"/>
          <w:szCs w:val="21"/>
        </w:rPr>
      </w:pPr>
      <m:oMathPara>
        <m:oMath>
          <m:r>
            <m:rPr>
              <m:sty m:val="bi"/>
            </m:rPr>
            <w:rPr>
              <w:rFonts w:ascii="Cambria Math" w:eastAsia="Calibri" w:hAnsi="Cambria Math" w:cs="Tahoma"/>
              <w:sz w:val="21"/>
              <w:szCs w:val="21"/>
            </w:rPr>
            <m:t>Fator de Juros =</m:t>
          </m:r>
          <m:d>
            <m:dPr>
              <m:ctrlPr>
                <w:rPr>
                  <w:rFonts w:ascii="Cambria Math" w:eastAsia="Calibri" w:hAnsi="Cambria Math" w:cs="Tahoma"/>
                  <w:b/>
                  <w:bCs/>
                  <w:i/>
                  <w:sz w:val="21"/>
                  <w:szCs w:val="21"/>
                </w:rPr>
              </m:ctrlPr>
            </m:dPr>
            <m:e>
              <m:r>
                <m:rPr>
                  <m:sty m:val="bi"/>
                </m:rPr>
                <w:rPr>
                  <w:rFonts w:ascii="Cambria Math" w:eastAsia="Calibri" w:hAnsi="Cambria Math" w:cs="Tahoma"/>
                  <w:sz w:val="21"/>
                  <w:szCs w:val="21"/>
                </w:rPr>
                <m:t>Fator DI ×Fator Spread</m:t>
              </m:r>
            </m:e>
          </m:d>
        </m:oMath>
      </m:oMathPara>
    </w:p>
    <w:p w14:paraId="60A71A1C" w14:textId="77777777" w:rsidR="00171366" w:rsidRDefault="00171366" w:rsidP="00171366">
      <w:pPr>
        <w:widowControl w:val="0"/>
        <w:spacing w:line="300" w:lineRule="exact"/>
        <w:jc w:val="both"/>
        <w:rPr>
          <w:rFonts w:ascii="Tahoma" w:hAnsi="Tahoma" w:cs="Tahoma"/>
          <w:sz w:val="21"/>
          <w:szCs w:val="21"/>
        </w:rPr>
      </w:pPr>
    </w:p>
    <w:p w14:paraId="7FF37F79" w14:textId="0AE079A3"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Onde:</w:t>
      </w:r>
    </w:p>
    <w:p w14:paraId="3B6E3F04" w14:textId="76D4E93A" w:rsidR="00F135C9" w:rsidRDefault="00F135C9" w:rsidP="00171366">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FatorDI</w:t>
      </w:r>
      <w:r w:rsidRPr="009C38D0">
        <w:rPr>
          <w:rFonts w:ascii="Tahoma" w:hAnsi="Tahoma" w:cs="Tahoma"/>
          <w:sz w:val="21"/>
          <w:szCs w:val="21"/>
        </w:rPr>
        <w:t>”: produtório dos fatores das Taxas DI, em cada Período de Capitalização, calculado com 8 (oito) casas decimais, com arredondamento, apurado da seguinte forma:</w:t>
      </w:r>
    </w:p>
    <w:p w14:paraId="61044AE2" w14:textId="77777777" w:rsidR="00171366" w:rsidRPr="009C38D0" w:rsidRDefault="00171366" w:rsidP="009C38D0">
      <w:pPr>
        <w:widowControl w:val="0"/>
        <w:spacing w:line="300" w:lineRule="exact"/>
        <w:jc w:val="both"/>
        <w:rPr>
          <w:rFonts w:ascii="Tahoma" w:hAnsi="Tahoma" w:cs="Tahoma"/>
          <w:sz w:val="21"/>
          <w:szCs w:val="21"/>
        </w:rPr>
      </w:pPr>
    </w:p>
    <w:p w14:paraId="0F745240" w14:textId="6E4659F7" w:rsidR="00F135C9" w:rsidRPr="009C38D0" w:rsidRDefault="00171366" w:rsidP="009C38D0">
      <w:pPr>
        <w:pStyle w:val="BodyText21"/>
        <w:spacing w:line="360" w:lineRule="auto"/>
        <w:mirrorIndents/>
        <w:rPr>
          <w:rFonts w:ascii="Tahoma" w:hAnsi="Tahoma" w:cs="Tahoma"/>
          <w:b/>
          <w:bCs/>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bCs/>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bCs/>
                      <w:i/>
                      <w:sz w:val="21"/>
                      <w:szCs w:val="21"/>
                    </w:rPr>
                  </m:ctrlPr>
                </m:dPr>
                <m:e>
                  <m:r>
                    <m:rPr>
                      <m:sty m:val="bi"/>
                    </m:rPr>
                    <w:rPr>
                      <w:rFonts w:ascii="Cambria Math" w:hAnsi="Cambria Math" w:cs="Tahoma"/>
                      <w:sz w:val="21"/>
                      <w:szCs w:val="21"/>
                    </w:rPr>
                    <m:t>1+</m:t>
                  </m:r>
                  <m:sSub>
                    <m:sSubPr>
                      <m:ctrlPr>
                        <w:rPr>
                          <w:rFonts w:ascii="Cambria Math" w:hAnsi="Cambria Math" w:cs="Tahoma"/>
                          <w:b/>
                          <w:bCs/>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67451932" w14:textId="77777777" w:rsidR="00171366" w:rsidRDefault="00171366" w:rsidP="00171366">
      <w:pPr>
        <w:widowControl w:val="0"/>
        <w:spacing w:line="300" w:lineRule="exact"/>
        <w:jc w:val="both"/>
        <w:rPr>
          <w:rFonts w:ascii="Tahoma" w:hAnsi="Tahoma" w:cs="Tahoma"/>
          <w:sz w:val="21"/>
          <w:szCs w:val="21"/>
        </w:rPr>
      </w:pPr>
    </w:p>
    <w:p w14:paraId="7C8413E6" w14:textId="4C6F5CBA"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Onde:</w:t>
      </w:r>
    </w:p>
    <w:p w14:paraId="71FC56A9" w14:textId="77777777"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k</w:t>
      </w:r>
      <w:r w:rsidRPr="009C38D0">
        <w:rPr>
          <w:rFonts w:ascii="Tahoma" w:hAnsi="Tahoma" w:cs="Tahoma"/>
          <w:sz w:val="21"/>
          <w:szCs w:val="21"/>
        </w:rPr>
        <w:t>” número de ordem dos fatores das Taxas DI, variando de 1 até “n”;</w:t>
      </w:r>
    </w:p>
    <w:p w14:paraId="78959830" w14:textId="77777777"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n</w:t>
      </w:r>
      <w:r w:rsidRPr="009C38D0">
        <w:rPr>
          <w:rFonts w:ascii="Tahoma" w:hAnsi="Tahoma" w:cs="Tahoma"/>
          <w:sz w:val="21"/>
          <w:szCs w:val="21"/>
        </w:rPr>
        <w:t>” número total de Taxas DI consideradas no Período de Capitalização (abaixo definido), sendo 'n' um número inteiro;</w:t>
      </w:r>
    </w:p>
    <w:p w14:paraId="1DFC60F3" w14:textId="27A98DB8" w:rsidR="00F135C9" w:rsidRDefault="00F135C9" w:rsidP="00171366">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TDI</w:t>
      </w:r>
      <w:r w:rsidRPr="009C38D0">
        <w:rPr>
          <w:rFonts w:ascii="Tahoma" w:hAnsi="Tahoma" w:cs="Tahoma"/>
          <w:sz w:val="21"/>
          <w:szCs w:val="21"/>
          <w:u w:val="single"/>
          <w:vertAlign w:val="subscript"/>
        </w:rPr>
        <w:t>k</w:t>
      </w:r>
      <w:r w:rsidRPr="009C38D0">
        <w:rPr>
          <w:rFonts w:ascii="Tahoma" w:hAnsi="Tahoma" w:cs="Tahoma"/>
          <w:sz w:val="21"/>
          <w:szCs w:val="21"/>
        </w:rPr>
        <w:t>” = Taxa DI de ordem k, expressa ao dia, calculada com 8 (oito) casas decimais, com arredondamento, da seguinte forma:</w:t>
      </w:r>
    </w:p>
    <w:p w14:paraId="2EAE8FBB" w14:textId="77777777" w:rsidR="00171366" w:rsidRPr="009C38D0" w:rsidRDefault="00171366" w:rsidP="009C38D0">
      <w:pPr>
        <w:widowControl w:val="0"/>
        <w:spacing w:line="300" w:lineRule="exact"/>
        <w:jc w:val="both"/>
        <w:rPr>
          <w:rFonts w:ascii="Tahoma" w:hAnsi="Tahoma" w:cs="Tahoma"/>
          <w:sz w:val="21"/>
          <w:szCs w:val="21"/>
        </w:rPr>
      </w:pPr>
    </w:p>
    <w:p w14:paraId="76201953" w14:textId="77777777" w:rsidR="00F135C9" w:rsidRPr="009C38D0" w:rsidRDefault="001C2C7F" w:rsidP="009C38D0">
      <w:pPr>
        <w:pStyle w:val="Ttulo1"/>
        <w:spacing w:line="360" w:lineRule="auto"/>
        <w:rPr>
          <w:rFonts w:ascii="Tahoma" w:eastAsia="Calibri" w:hAnsi="Tahoma" w:cs="Tahoma"/>
          <w:i/>
          <w:sz w:val="21"/>
          <w:szCs w:val="21"/>
        </w:rPr>
      </w:pPr>
      <m:oMathPara>
        <m:oMath>
          <m:sSub>
            <m:sSubPr>
              <m:ctrlPr>
                <w:rPr>
                  <w:rFonts w:ascii="Cambria Math" w:eastAsia="Calibri" w:hAnsi="Cambria Math" w:cs="Tahoma"/>
                  <w:i/>
                  <w:sz w:val="21"/>
                  <w:szCs w:val="21"/>
                </w:rPr>
              </m:ctrlPr>
            </m:sSubPr>
            <m:e>
              <m:r>
                <m:rPr>
                  <m:sty m:val="bi"/>
                </m:rPr>
                <w:rPr>
                  <w:rFonts w:ascii="Cambria Math" w:eastAsia="Calibri" w:hAnsi="Cambria Math" w:cs="Tahoma"/>
                  <w:sz w:val="21"/>
                  <w:szCs w:val="21"/>
                </w:rPr>
                <m:t>TDI</m:t>
              </m:r>
            </m:e>
            <m:sub>
              <m:r>
                <m:rPr>
                  <m:sty m:val="bi"/>
                </m:rPr>
                <w:rPr>
                  <w:rFonts w:ascii="Cambria Math" w:eastAsia="Calibri" w:hAnsi="Cambria Math" w:cs="Tahoma"/>
                  <w:sz w:val="21"/>
                  <w:szCs w:val="21"/>
                </w:rPr>
                <m:t>k</m:t>
              </m:r>
            </m:sub>
          </m:sSub>
          <m:r>
            <m:rPr>
              <m:sty m:val="bi"/>
            </m:rPr>
            <w:rPr>
              <w:rFonts w:ascii="Cambria Math" w:eastAsia="Calibri" w:hAnsi="Cambria Math" w:cs="Tahoma"/>
              <w:sz w:val="21"/>
              <w:szCs w:val="21"/>
            </w:rPr>
            <m:t>=</m:t>
          </m:r>
          <m:sSup>
            <m:sSupPr>
              <m:ctrlPr>
                <w:rPr>
                  <w:rFonts w:ascii="Cambria Math" w:eastAsia="Calibri" w:hAnsi="Cambria Math" w:cs="Tahoma"/>
                  <w:i/>
                  <w:sz w:val="21"/>
                  <w:szCs w:val="21"/>
                </w:rPr>
              </m:ctrlPr>
            </m:sSupPr>
            <m:e>
              <m:d>
                <m:dPr>
                  <m:ctrlPr>
                    <w:rPr>
                      <w:rFonts w:ascii="Cambria Math" w:eastAsia="Calibri" w:hAnsi="Cambria Math" w:cs="Tahoma"/>
                      <w:i/>
                      <w:sz w:val="21"/>
                      <w:szCs w:val="21"/>
                    </w:rPr>
                  </m:ctrlPr>
                </m:dPr>
                <m:e>
                  <m:f>
                    <m:fPr>
                      <m:ctrlPr>
                        <w:rPr>
                          <w:rFonts w:ascii="Cambria Math" w:eastAsia="Calibri" w:hAnsi="Cambria Math" w:cs="Tahoma"/>
                          <w:i/>
                          <w:sz w:val="21"/>
                          <w:szCs w:val="21"/>
                        </w:rPr>
                      </m:ctrlPr>
                    </m:fPr>
                    <m:num>
                      <m:sSub>
                        <m:sSubPr>
                          <m:ctrlPr>
                            <w:rPr>
                              <w:rFonts w:ascii="Cambria Math" w:eastAsia="Calibri" w:hAnsi="Cambria Math" w:cs="Tahoma"/>
                              <w:i/>
                              <w:sz w:val="21"/>
                              <w:szCs w:val="21"/>
                            </w:rPr>
                          </m:ctrlPr>
                        </m:sSubPr>
                        <m:e>
                          <m:r>
                            <m:rPr>
                              <m:sty m:val="bi"/>
                            </m:rPr>
                            <w:rPr>
                              <w:rFonts w:ascii="Cambria Math" w:eastAsia="Calibri" w:hAnsi="Cambria Math" w:cs="Tahoma"/>
                              <w:sz w:val="21"/>
                              <w:szCs w:val="21"/>
                            </w:rPr>
                            <m:t>DI</m:t>
                          </m:r>
                        </m:e>
                        <m:sub>
                          <m:r>
                            <m:rPr>
                              <m:sty m:val="bi"/>
                            </m:rPr>
                            <w:rPr>
                              <w:rFonts w:ascii="Cambria Math" w:eastAsia="Calibri" w:hAnsi="Cambria Math" w:cs="Tahoma"/>
                              <w:sz w:val="21"/>
                              <w:szCs w:val="21"/>
                            </w:rPr>
                            <m:t>k</m:t>
                          </m:r>
                        </m:sub>
                      </m:sSub>
                    </m:num>
                    <m:den>
                      <m:r>
                        <m:rPr>
                          <m:sty m:val="bi"/>
                        </m:rPr>
                        <w:rPr>
                          <w:rFonts w:ascii="Cambria Math" w:eastAsia="Calibri" w:hAnsi="Cambria Math" w:cs="Tahoma"/>
                          <w:sz w:val="21"/>
                          <w:szCs w:val="21"/>
                        </w:rPr>
                        <m:t>100</m:t>
                      </m:r>
                    </m:den>
                  </m:f>
                  <m:r>
                    <m:rPr>
                      <m:sty m:val="bi"/>
                    </m:rPr>
                    <w:rPr>
                      <w:rFonts w:ascii="Cambria Math" w:eastAsia="Calibri" w:hAnsi="Cambria Math" w:cs="Tahoma"/>
                      <w:sz w:val="21"/>
                      <w:szCs w:val="21"/>
                    </w:rPr>
                    <m:t>+1</m:t>
                  </m:r>
                </m:e>
              </m:d>
            </m:e>
            <m:sup>
              <m:f>
                <m:fPr>
                  <m:ctrlPr>
                    <w:rPr>
                      <w:rFonts w:ascii="Cambria Math" w:eastAsia="Calibri" w:hAnsi="Cambria Math" w:cs="Tahoma"/>
                      <w:i/>
                      <w:sz w:val="21"/>
                      <w:szCs w:val="21"/>
                    </w:rPr>
                  </m:ctrlPr>
                </m:fPr>
                <m:num>
                  <m:r>
                    <m:rPr>
                      <m:sty m:val="bi"/>
                    </m:rPr>
                    <w:rPr>
                      <w:rFonts w:ascii="Cambria Math" w:eastAsia="Calibri" w:hAnsi="Cambria Math" w:cs="Tahoma"/>
                      <w:sz w:val="21"/>
                      <w:szCs w:val="21"/>
                    </w:rPr>
                    <m:t>1</m:t>
                  </m:r>
                </m:num>
                <m:den>
                  <m:r>
                    <m:rPr>
                      <m:sty m:val="bi"/>
                    </m:rPr>
                    <w:rPr>
                      <w:rFonts w:ascii="Cambria Math" w:eastAsia="Calibri" w:hAnsi="Cambria Math" w:cs="Tahoma"/>
                      <w:sz w:val="21"/>
                      <w:szCs w:val="21"/>
                    </w:rPr>
                    <m:t>252</m:t>
                  </m:r>
                </m:den>
              </m:f>
            </m:sup>
          </m:sSup>
          <m:r>
            <m:rPr>
              <m:sty m:val="bi"/>
            </m:rPr>
            <w:rPr>
              <w:rFonts w:ascii="Cambria Math" w:eastAsia="Calibri" w:hAnsi="Cambria Math" w:cs="Tahoma"/>
              <w:sz w:val="21"/>
              <w:szCs w:val="21"/>
            </w:rPr>
            <m:t>-1</m:t>
          </m:r>
        </m:oMath>
      </m:oMathPara>
    </w:p>
    <w:p w14:paraId="3334EDFA" w14:textId="77777777" w:rsidR="00171366" w:rsidRDefault="00171366" w:rsidP="00171366">
      <w:pPr>
        <w:widowControl w:val="0"/>
        <w:spacing w:line="300" w:lineRule="exact"/>
        <w:jc w:val="both"/>
        <w:rPr>
          <w:rFonts w:ascii="Tahoma" w:hAnsi="Tahoma" w:cs="Tahoma"/>
          <w:sz w:val="21"/>
          <w:szCs w:val="21"/>
        </w:rPr>
      </w:pPr>
    </w:p>
    <w:p w14:paraId="48787731" w14:textId="0F866DF4"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Onde:</w:t>
      </w:r>
    </w:p>
    <w:p w14:paraId="50817E52" w14:textId="77777777"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k</w:t>
      </w:r>
      <w:r w:rsidRPr="009C38D0">
        <w:rPr>
          <w:rFonts w:ascii="Tahoma" w:hAnsi="Tahoma" w:cs="Tahoma"/>
          <w:sz w:val="21"/>
          <w:szCs w:val="21"/>
        </w:rPr>
        <w:t>” = número de ordem dos fatores das Taxas DI, variando de 1 até “n”;</w:t>
      </w:r>
    </w:p>
    <w:p w14:paraId="12D802BB" w14:textId="77777777" w:rsidR="00F135C9" w:rsidRPr="009C38D0" w:rsidRDefault="00F135C9" w:rsidP="009C38D0">
      <w:pPr>
        <w:widowControl w:val="0"/>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DI</w:t>
      </w:r>
      <w:r w:rsidRPr="009C38D0">
        <w:rPr>
          <w:rFonts w:ascii="Tahoma" w:hAnsi="Tahoma" w:cs="Tahoma"/>
          <w:sz w:val="21"/>
          <w:szCs w:val="21"/>
          <w:u w:val="single"/>
          <w:vertAlign w:val="subscript"/>
        </w:rPr>
        <w:t>k</w:t>
      </w:r>
      <w:r w:rsidRPr="009C38D0">
        <w:rPr>
          <w:rFonts w:ascii="Tahoma" w:hAnsi="Tahoma" w:cs="Tahoma"/>
          <w:sz w:val="21"/>
          <w:szCs w:val="21"/>
        </w:rPr>
        <w:t>” = Taxa DI, divulgada pela B3, válida por 1 (um) dia (</w:t>
      </w:r>
      <w:r w:rsidRPr="009C38D0">
        <w:rPr>
          <w:rFonts w:ascii="Tahoma" w:hAnsi="Tahoma" w:cs="Tahoma"/>
          <w:i/>
          <w:sz w:val="21"/>
          <w:szCs w:val="21"/>
        </w:rPr>
        <w:t>overnight</w:t>
      </w:r>
      <w:r w:rsidRPr="009C38D0">
        <w:rPr>
          <w:rFonts w:ascii="Tahoma" w:hAnsi="Tahoma" w:cs="Tahoma"/>
          <w:sz w:val="21"/>
          <w:szCs w:val="21"/>
        </w:rPr>
        <w:t>), utilizada com 2 (duas) casas decimais;</w:t>
      </w:r>
    </w:p>
    <w:p w14:paraId="03ED8BD7" w14:textId="195E14AC" w:rsidR="00F135C9" w:rsidRDefault="00F135C9" w:rsidP="00171366">
      <w:pPr>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 xml:space="preserve">Fator </w:t>
      </w:r>
      <w:r w:rsidRPr="009C38D0">
        <w:rPr>
          <w:rFonts w:ascii="Tahoma" w:hAnsi="Tahoma" w:cs="Tahoma"/>
          <w:i/>
          <w:sz w:val="21"/>
          <w:szCs w:val="21"/>
          <w:u w:val="single"/>
        </w:rPr>
        <w:t>Spread</w:t>
      </w:r>
      <w:r w:rsidRPr="009C38D0">
        <w:rPr>
          <w:rFonts w:ascii="Tahoma" w:hAnsi="Tahoma" w:cs="Tahoma"/>
          <w:sz w:val="21"/>
          <w:szCs w:val="21"/>
        </w:rPr>
        <w:t>”: corresponde a sobretaxa (</w:t>
      </w:r>
      <w:r w:rsidRPr="009C38D0">
        <w:rPr>
          <w:rFonts w:ascii="Tahoma" w:hAnsi="Tahoma" w:cs="Tahoma"/>
          <w:i/>
          <w:sz w:val="21"/>
          <w:szCs w:val="21"/>
        </w:rPr>
        <w:t>spread</w:t>
      </w:r>
      <w:r w:rsidRPr="009C38D0">
        <w:rPr>
          <w:rFonts w:ascii="Tahoma" w:hAnsi="Tahoma" w:cs="Tahoma"/>
          <w:sz w:val="21"/>
          <w:szCs w:val="21"/>
        </w:rPr>
        <w:t>) de juros fixos calculado com 9 (nove) casas decimais, com arredondamento, conforme fórmula abaixo:</w:t>
      </w:r>
    </w:p>
    <w:p w14:paraId="494BC18E" w14:textId="77777777" w:rsidR="00171366" w:rsidRPr="009C38D0" w:rsidRDefault="00171366" w:rsidP="009C38D0">
      <w:pPr>
        <w:spacing w:line="300" w:lineRule="exact"/>
        <w:jc w:val="both"/>
        <w:rPr>
          <w:rFonts w:ascii="Tahoma" w:hAnsi="Tahoma" w:cs="Tahoma"/>
          <w:sz w:val="21"/>
          <w:szCs w:val="21"/>
        </w:rPr>
      </w:pPr>
    </w:p>
    <w:p w14:paraId="4B1A6AA8" w14:textId="77777777" w:rsidR="00F135C9" w:rsidRPr="009C38D0" w:rsidRDefault="00F135C9" w:rsidP="009C38D0">
      <w:pPr>
        <w:spacing w:line="300" w:lineRule="exact"/>
        <w:rPr>
          <w:rFonts w:ascii="Tahoma" w:hAnsi="Tahoma" w:cs="Tahoma"/>
          <w:sz w:val="21"/>
          <w:szCs w:val="21"/>
        </w:rPr>
      </w:pPr>
    </w:p>
    <w:p w14:paraId="4F7A87AC" w14:textId="15C89ACA" w:rsidR="00F135C9" w:rsidRPr="009C38D0" w:rsidRDefault="00171366" w:rsidP="009C38D0">
      <w:pPr>
        <w:tabs>
          <w:tab w:val="left" w:pos="851"/>
          <w:tab w:val="left" w:pos="1701"/>
        </w:tabs>
        <w:autoSpaceDE w:val="0"/>
        <w:autoSpaceDN w:val="0"/>
        <w:adjustRightInd w:val="0"/>
        <w:spacing w:line="360" w:lineRule="auto"/>
        <w:jc w:val="center"/>
        <w:rPr>
          <w:rFonts w:ascii="Tahoma" w:eastAsia="Calibri" w:hAnsi="Tahoma" w:cs="Tahoma"/>
          <w:b/>
          <w:bCs/>
          <w:sz w:val="21"/>
          <w:szCs w:val="21"/>
        </w:rPr>
      </w:pPr>
      <m:oMathPara>
        <m:oMath>
          <m:r>
            <m:rPr>
              <m:sty m:val="bi"/>
            </m:rPr>
            <w:rPr>
              <w:rFonts w:ascii="Cambria Math" w:eastAsia="Calibri" w:hAnsi="Cambria Math" w:cs="Tahoma"/>
              <w:sz w:val="21"/>
              <w:szCs w:val="21"/>
            </w:rPr>
            <w:lastRenderedPageBreak/>
            <m:t>Fator Spread =</m:t>
          </m:r>
          <m:sSup>
            <m:sSupPr>
              <m:ctrlPr>
                <w:rPr>
                  <w:rFonts w:ascii="Cambria Math" w:eastAsia="Calibri" w:hAnsi="Cambria Math" w:cs="Tahoma"/>
                  <w:b/>
                  <w:bCs/>
                  <w:i/>
                  <w:sz w:val="21"/>
                  <w:szCs w:val="21"/>
                </w:rPr>
              </m:ctrlPr>
            </m:sSupPr>
            <m:e>
              <m:d>
                <m:dPr>
                  <m:ctrlPr>
                    <w:rPr>
                      <w:rFonts w:ascii="Cambria Math" w:eastAsia="Calibri" w:hAnsi="Cambria Math" w:cs="Tahoma"/>
                      <w:b/>
                      <w:bCs/>
                      <w:i/>
                      <w:sz w:val="21"/>
                      <w:szCs w:val="21"/>
                    </w:rPr>
                  </m:ctrlPr>
                </m:dPr>
                <m:e>
                  <m:f>
                    <m:fPr>
                      <m:ctrlPr>
                        <w:rPr>
                          <w:rFonts w:ascii="Cambria Math" w:eastAsia="Calibri" w:hAnsi="Cambria Math" w:cs="Tahoma"/>
                          <w:b/>
                          <w:bCs/>
                          <w:i/>
                          <w:sz w:val="21"/>
                          <w:szCs w:val="21"/>
                        </w:rPr>
                      </m:ctrlPr>
                    </m:fPr>
                    <m:num>
                      <m:r>
                        <m:rPr>
                          <m:sty m:val="bi"/>
                        </m:rPr>
                        <w:rPr>
                          <w:rFonts w:ascii="Cambria Math" w:eastAsia="Calibri" w:hAnsi="Cambria Math" w:cs="Tahoma"/>
                          <w:sz w:val="21"/>
                          <w:szCs w:val="21"/>
                        </w:rPr>
                        <m:t>Spread</m:t>
                      </m:r>
                    </m:num>
                    <m:den>
                      <m:r>
                        <m:rPr>
                          <m:sty m:val="bi"/>
                        </m:rPr>
                        <w:rPr>
                          <w:rFonts w:ascii="Cambria Math" w:eastAsia="Calibri" w:hAnsi="Cambria Math" w:cs="Tahoma"/>
                          <w:sz w:val="21"/>
                          <w:szCs w:val="21"/>
                        </w:rPr>
                        <m:t>100</m:t>
                      </m:r>
                    </m:den>
                  </m:f>
                  <m:r>
                    <m:rPr>
                      <m:sty m:val="bi"/>
                    </m:rPr>
                    <w:rPr>
                      <w:rFonts w:ascii="Cambria Math" w:eastAsia="Calibri" w:hAnsi="Cambria Math" w:cs="Tahoma"/>
                      <w:sz w:val="21"/>
                      <w:szCs w:val="21"/>
                    </w:rPr>
                    <m:t>+1</m:t>
                  </m:r>
                </m:e>
              </m:d>
            </m:e>
            <m:sup>
              <m:f>
                <m:fPr>
                  <m:ctrlPr>
                    <w:rPr>
                      <w:rFonts w:ascii="Cambria Math" w:eastAsia="Calibri" w:hAnsi="Cambria Math" w:cs="Tahoma"/>
                      <w:b/>
                      <w:bCs/>
                      <w:i/>
                      <w:sz w:val="21"/>
                      <w:szCs w:val="21"/>
                    </w:rPr>
                  </m:ctrlPr>
                </m:fPr>
                <m:num>
                  <m:r>
                    <m:rPr>
                      <m:sty m:val="bi"/>
                    </m:rPr>
                    <w:rPr>
                      <w:rFonts w:ascii="Cambria Math" w:eastAsia="Calibri" w:hAnsi="Cambria Math" w:cs="Tahoma"/>
                      <w:sz w:val="21"/>
                      <w:szCs w:val="21"/>
                    </w:rPr>
                    <m:t>dup</m:t>
                  </m:r>
                </m:num>
                <m:den>
                  <m:r>
                    <m:rPr>
                      <m:sty m:val="bi"/>
                    </m:rPr>
                    <w:rPr>
                      <w:rFonts w:ascii="Cambria Math" w:eastAsia="Calibri" w:hAnsi="Cambria Math" w:cs="Tahoma"/>
                      <w:sz w:val="21"/>
                      <w:szCs w:val="21"/>
                    </w:rPr>
                    <m:t>252</m:t>
                  </m:r>
                </m:den>
              </m:f>
            </m:sup>
          </m:sSup>
        </m:oMath>
      </m:oMathPara>
    </w:p>
    <w:p w14:paraId="2AB3A6C1" w14:textId="77777777" w:rsidR="00F135C9" w:rsidRPr="009C38D0" w:rsidRDefault="00F135C9" w:rsidP="009C38D0">
      <w:pPr>
        <w:spacing w:line="300" w:lineRule="exact"/>
        <w:rPr>
          <w:rFonts w:ascii="Tahoma" w:hAnsi="Tahoma" w:cs="Tahoma"/>
          <w:sz w:val="21"/>
          <w:szCs w:val="21"/>
        </w:rPr>
      </w:pPr>
    </w:p>
    <w:p w14:paraId="3568613B" w14:textId="77777777" w:rsidR="00171366" w:rsidRDefault="00171366" w:rsidP="00171366">
      <w:pPr>
        <w:spacing w:line="300" w:lineRule="exact"/>
        <w:jc w:val="both"/>
        <w:rPr>
          <w:rFonts w:ascii="Tahoma" w:hAnsi="Tahoma" w:cs="Tahoma"/>
          <w:i/>
          <w:sz w:val="21"/>
          <w:szCs w:val="21"/>
        </w:rPr>
      </w:pPr>
    </w:p>
    <w:p w14:paraId="491108B6" w14:textId="634DA965" w:rsidR="00F135C9" w:rsidRPr="009C38D0" w:rsidRDefault="00F135C9" w:rsidP="009C38D0">
      <w:pPr>
        <w:spacing w:line="300" w:lineRule="exact"/>
        <w:jc w:val="both"/>
        <w:rPr>
          <w:rFonts w:ascii="Tahoma" w:hAnsi="Tahoma" w:cs="Tahoma"/>
          <w:sz w:val="21"/>
          <w:szCs w:val="21"/>
        </w:rPr>
      </w:pPr>
      <w:r w:rsidRPr="009C38D0">
        <w:rPr>
          <w:rFonts w:ascii="Tahoma" w:hAnsi="Tahoma" w:cs="Tahoma"/>
          <w:i/>
          <w:sz w:val="21"/>
          <w:szCs w:val="21"/>
        </w:rPr>
        <w:t>“</w:t>
      </w:r>
      <w:r w:rsidRPr="009C38D0">
        <w:rPr>
          <w:rFonts w:ascii="Tahoma" w:hAnsi="Tahoma" w:cs="Tahoma"/>
          <w:i/>
          <w:sz w:val="21"/>
          <w:szCs w:val="21"/>
          <w:u w:val="single"/>
        </w:rPr>
        <w:t>Spread</w:t>
      </w:r>
      <w:r w:rsidRPr="009C38D0">
        <w:rPr>
          <w:rFonts w:ascii="Tahoma" w:hAnsi="Tahoma" w:cs="Tahoma"/>
          <w:i/>
          <w:sz w:val="21"/>
          <w:szCs w:val="21"/>
        </w:rPr>
        <w:t>”</w:t>
      </w:r>
      <w:r w:rsidRPr="009C38D0">
        <w:rPr>
          <w:rFonts w:ascii="Tahoma" w:hAnsi="Tahoma" w:cs="Tahoma"/>
          <w:sz w:val="21"/>
          <w:szCs w:val="21"/>
        </w:rPr>
        <w:t xml:space="preserve">: correspondente a 4,9000 (quatro inteiros e nove décimos); e </w:t>
      </w:r>
    </w:p>
    <w:p w14:paraId="2D881CB6" w14:textId="77777777" w:rsidR="00F135C9" w:rsidRPr="009C38D0" w:rsidRDefault="00F135C9" w:rsidP="009C38D0">
      <w:pPr>
        <w:spacing w:line="300" w:lineRule="exact"/>
        <w:jc w:val="both"/>
        <w:rPr>
          <w:rFonts w:ascii="Tahoma" w:hAnsi="Tahoma" w:cs="Tahoma"/>
          <w:sz w:val="21"/>
          <w:szCs w:val="21"/>
        </w:rPr>
      </w:pPr>
    </w:p>
    <w:p w14:paraId="59C24FDA" w14:textId="77777777" w:rsidR="00F135C9" w:rsidRPr="009C38D0" w:rsidRDefault="00F135C9" w:rsidP="009C38D0">
      <w:pPr>
        <w:spacing w:line="300" w:lineRule="exact"/>
        <w:jc w:val="both"/>
        <w:rPr>
          <w:rFonts w:ascii="Tahoma" w:hAnsi="Tahoma" w:cs="Tahoma"/>
          <w:sz w:val="21"/>
          <w:szCs w:val="21"/>
        </w:rPr>
      </w:pPr>
      <w:r w:rsidRPr="009C38D0">
        <w:rPr>
          <w:rFonts w:ascii="Tahoma" w:hAnsi="Tahoma" w:cs="Tahoma"/>
          <w:sz w:val="21"/>
          <w:szCs w:val="21"/>
        </w:rPr>
        <w:t>“</w:t>
      </w:r>
      <w:r w:rsidRPr="009C38D0">
        <w:rPr>
          <w:rFonts w:ascii="Tahoma" w:hAnsi="Tahoma" w:cs="Tahoma"/>
          <w:sz w:val="21"/>
          <w:szCs w:val="21"/>
          <w:u w:val="single"/>
        </w:rPr>
        <w:t>dup</w:t>
      </w:r>
      <w:r w:rsidRPr="009C38D0">
        <w:rPr>
          <w:rFonts w:ascii="Tahoma" w:hAnsi="Tahoma" w:cs="Tahoma"/>
          <w:sz w:val="21"/>
          <w:szCs w:val="21"/>
        </w:rPr>
        <w:t>”: corresponde à quantidade de Dias Úteis contida no Período de Capitalização, sendo “n” um número inteiro.</w:t>
      </w:r>
    </w:p>
    <w:p w14:paraId="0E7E40F4" w14:textId="77777777" w:rsidR="00F135C9" w:rsidRPr="009C38D0" w:rsidRDefault="00F135C9" w:rsidP="009C38D0">
      <w:pPr>
        <w:widowControl w:val="0"/>
        <w:spacing w:line="300" w:lineRule="exact"/>
        <w:jc w:val="both"/>
        <w:rPr>
          <w:rFonts w:ascii="Tahoma" w:hAnsi="Tahoma" w:cs="Tahoma"/>
          <w:sz w:val="21"/>
          <w:szCs w:val="21"/>
        </w:rPr>
      </w:pPr>
    </w:p>
    <w:p w14:paraId="1C8E938E" w14:textId="2A5415F9" w:rsidR="00F135C9" w:rsidRDefault="00F135C9" w:rsidP="00171366">
      <w:pPr>
        <w:spacing w:line="300" w:lineRule="exact"/>
        <w:jc w:val="both"/>
        <w:rPr>
          <w:rFonts w:ascii="Tahoma" w:hAnsi="Tahoma" w:cs="Tahoma"/>
          <w:sz w:val="21"/>
          <w:szCs w:val="21"/>
        </w:rPr>
      </w:pPr>
      <w:r w:rsidRPr="009C38D0">
        <w:rPr>
          <w:rFonts w:ascii="Tahoma" w:hAnsi="Tahoma" w:cs="Tahoma"/>
          <w:sz w:val="21"/>
          <w:szCs w:val="21"/>
        </w:rPr>
        <w:t>Observações:</w:t>
      </w:r>
    </w:p>
    <w:p w14:paraId="76DBBF14" w14:textId="77777777" w:rsidR="00171366" w:rsidRPr="009C38D0" w:rsidRDefault="00171366" w:rsidP="009C38D0">
      <w:pPr>
        <w:spacing w:line="300" w:lineRule="exact"/>
        <w:jc w:val="both"/>
        <w:rPr>
          <w:rFonts w:ascii="Tahoma" w:hAnsi="Tahoma" w:cs="Tahoma"/>
          <w:sz w:val="21"/>
          <w:szCs w:val="21"/>
        </w:rPr>
      </w:pPr>
    </w:p>
    <w:p w14:paraId="24BF69EE" w14:textId="77777777" w:rsidR="00F135C9" w:rsidRPr="009C38D0" w:rsidRDefault="00F135C9" w:rsidP="009C38D0">
      <w:pPr>
        <w:pStyle w:val="PargrafodaLista"/>
        <w:widowControl/>
        <w:numPr>
          <w:ilvl w:val="0"/>
          <w:numId w:val="39"/>
        </w:numPr>
        <w:autoSpaceDE/>
        <w:autoSpaceDN/>
        <w:adjustRightInd/>
        <w:spacing w:line="300" w:lineRule="exact"/>
        <w:ind w:left="709" w:hanging="709"/>
        <w:jc w:val="both"/>
        <w:rPr>
          <w:rFonts w:ascii="Tahoma" w:hAnsi="Tahoma" w:cs="Tahoma"/>
          <w:sz w:val="21"/>
          <w:szCs w:val="21"/>
        </w:rPr>
      </w:pPr>
      <w:r w:rsidRPr="009C38D0">
        <w:rPr>
          <w:rFonts w:ascii="Tahoma" w:hAnsi="Tahoma" w:cs="Tahoma"/>
          <w:sz w:val="21"/>
          <w:szCs w:val="21"/>
        </w:rPr>
        <w:t>A Taxa DI deverá ser utilizada considerando idêntico número de casas decimais divulgado pela B3.</w:t>
      </w:r>
    </w:p>
    <w:p w14:paraId="5E4FA3E7" w14:textId="28EF5AD2" w:rsidR="00F135C9" w:rsidRPr="009C38D0" w:rsidRDefault="00F135C9" w:rsidP="009C38D0">
      <w:pPr>
        <w:pStyle w:val="PargrafodaLista"/>
        <w:widowControl/>
        <w:numPr>
          <w:ilvl w:val="0"/>
          <w:numId w:val="39"/>
        </w:numPr>
        <w:autoSpaceDE/>
        <w:autoSpaceDN/>
        <w:adjustRightInd/>
        <w:spacing w:line="300" w:lineRule="exact"/>
        <w:ind w:left="709" w:hanging="709"/>
        <w:jc w:val="both"/>
        <w:rPr>
          <w:rFonts w:ascii="Tahoma" w:hAnsi="Tahoma" w:cs="Tahoma"/>
          <w:sz w:val="21"/>
          <w:szCs w:val="21"/>
        </w:rPr>
      </w:pPr>
      <w:r w:rsidRPr="009C38D0">
        <w:rPr>
          <w:rFonts w:ascii="Tahoma" w:hAnsi="Tahoma" w:cs="Tahoma"/>
          <w:sz w:val="21"/>
          <w:szCs w:val="21"/>
        </w:rPr>
        <w:t xml:space="preserve">a Taxa DI deverá ser utilizada com uma defasagem de </w:t>
      </w:r>
      <w:r w:rsidR="00B64F75" w:rsidRPr="009C38D0">
        <w:rPr>
          <w:rFonts w:ascii="Tahoma" w:hAnsi="Tahoma" w:cs="Tahoma"/>
          <w:sz w:val="21"/>
          <w:szCs w:val="21"/>
        </w:rPr>
        <w:t>4</w:t>
      </w:r>
      <w:r w:rsidRPr="009C38D0">
        <w:rPr>
          <w:rFonts w:ascii="Tahoma" w:hAnsi="Tahoma" w:cs="Tahoma"/>
          <w:sz w:val="21"/>
          <w:szCs w:val="21"/>
        </w:rPr>
        <w:t xml:space="preserve"> (</w:t>
      </w:r>
      <w:r w:rsidR="00B64F75" w:rsidRPr="009C38D0">
        <w:rPr>
          <w:rFonts w:ascii="Tahoma" w:hAnsi="Tahoma" w:cs="Tahoma"/>
          <w:sz w:val="21"/>
          <w:szCs w:val="21"/>
        </w:rPr>
        <w:t>quatro</w:t>
      </w:r>
      <w:r w:rsidRPr="009C38D0">
        <w:rPr>
          <w:rFonts w:ascii="Tahoma" w:hAnsi="Tahoma" w:cs="Tahoma"/>
          <w:sz w:val="21"/>
          <w:szCs w:val="21"/>
        </w:rPr>
        <w:t>) Dias Úteis.</w:t>
      </w:r>
    </w:p>
    <w:p w14:paraId="304FC9F5" w14:textId="77777777" w:rsidR="00F135C9" w:rsidRPr="009C38D0" w:rsidRDefault="00F135C9" w:rsidP="009C38D0">
      <w:pPr>
        <w:pStyle w:val="PargrafodaLista"/>
        <w:widowControl/>
        <w:numPr>
          <w:ilvl w:val="0"/>
          <w:numId w:val="39"/>
        </w:numPr>
        <w:autoSpaceDE/>
        <w:autoSpaceDN/>
        <w:adjustRightInd/>
        <w:spacing w:line="300" w:lineRule="exact"/>
        <w:ind w:left="709" w:hanging="709"/>
        <w:jc w:val="both"/>
        <w:rPr>
          <w:rFonts w:ascii="Tahoma" w:hAnsi="Tahoma" w:cs="Tahoma"/>
          <w:sz w:val="21"/>
          <w:szCs w:val="21"/>
        </w:rPr>
      </w:pPr>
      <w:r w:rsidRPr="009C38D0">
        <w:rPr>
          <w:rFonts w:ascii="Tahoma" w:hAnsi="Tahoma" w:cs="Tahoma"/>
          <w:sz w:val="21"/>
          <w:szCs w:val="21"/>
        </w:rPr>
        <w:t xml:space="preserve">O </w:t>
      </w:r>
      <w:r w:rsidRPr="009C38D0">
        <w:rPr>
          <w:rFonts w:ascii="Tahoma" w:hAnsi="Tahoma" w:cs="Tahoma"/>
          <w:color w:val="000000" w:themeColor="text1"/>
          <w:sz w:val="21"/>
          <w:szCs w:val="21"/>
          <w:lang w:eastAsia="en-US"/>
        </w:rPr>
        <w:t>fator</w:t>
      </w:r>
      <w:r w:rsidRPr="009C38D0">
        <w:rPr>
          <w:rFonts w:ascii="Tahoma" w:hAnsi="Tahoma" w:cs="Tahoma"/>
          <w:sz w:val="21"/>
          <w:szCs w:val="21"/>
        </w:rPr>
        <w:t xml:space="preserve"> resultante da expressão (1 + TDI</w:t>
      </w:r>
      <w:r w:rsidRPr="009C38D0">
        <w:rPr>
          <w:rFonts w:ascii="Tahoma" w:hAnsi="Tahoma" w:cs="Tahoma"/>
          <w:sz w:val="21"/>
          <w:szCs w:val="21"/>
          <w:vertAlign w:val="subscript"/>
        </w:rPr>
        <w:t>k</w:t>
      </w:r>
      <w:r w:rsidRPr="009C38D0">
        <w:rPr>
          <w:rFonts w:ascii="Tahoma" w:hAnsi="Tahoma" w:cs="Tahoma"/>
          <w:sz w:val="21"/>
          <w:szCs w:val="21"/>
        </w:rPr>
        <w:t>) é considerado com 16 (dezesseis) casas decimais, sem arredondamento.</w:t>
      </w:r>
    </w:p>
    <w:p w14:paraId="00038B35" w14:textId="77777777" w:rsidR="00F135C9" w:rsidRPr="009C38D0" w:rsidRDefault="00F135C9" w:rsidP="009C38D0">
      <w:pPr>
        <w:pStyle w:val="PargrafodaLista"/>
        <w:widowControl/>
        <w:numPr>
          <w:ilvl w:val="0"/>
          <w:numId w:val="39"/>
        </w:numPr>
        <w:autoSpaceDE/>
        <w:autoSpaceDN/>
        <w:adjustRightInd/>
        <w:spacing w:line="300" w:lineRule="exact"/>
        <w:ind w:left="709" w:hanging="709"/>
        <w:jc w:val="both"/>
        <w:rPr>
          <w:rFonts w:ascii="Tahoma" w:hAnsi="Tahoma" w:cs="Tahoma"/>
          <w:sz w:val="21"/>
          <w:szCs w:val="21"/>
        </w:rPr>
      </w:pPr>
      <w:r w:rsidRPr="009C38D0">
        <w:rPr>
          <w:rFonts w:ascii="Tahoma" w:hAnsi="Tahoma" w:cs="Tahoma"/>
          <w:sz w:val="21"/>
          <w:szCs w:val="21"/>
        </w:rPr>
        <w:t>Efetua-se o produtório dos fatores diários (1 + TDI</w:t>
      </w:r>
      <w:r w:rsidRPr="009C38D0">
        <w:rPr>
          <w:rFonts w:ascii="Tahoma" w:hAnsi="Tahoma" w:cs="Tahoma"/>
          <w:sz w:val="21"/>
          <w:szCs w:val="21"/>
          <w:vertAlign w:val="subscript"/>
        </w:rPr>
        <w:t>k</w:t>
      </w:r>
      <w:r w:rsidRPr="009C38D0">
        <w:rPr>
          <w:rFonts w:ascii="Tahoma" w:hAnsi="Tahoma" w:cs="Tahoma"/>
          <w:sz w:val="21"/>
          <w:szCs w:val="21"/>
        </w:rPr>
        <w:t xml:space="preserve">), sendo que a cada fator diário acumulado, </w:t>
      </w:r>
      <w:r w:rsidRPr="009C38D0">
        <w:rPr>
          <w:rFonts w:ascii="Tahoma" w:hAnsi="Tahoma" w:cs="Tahoma"/>
          <w:color w:val="000000" w:themeColor="text1"/>
          <w:sz w:val="21"/>
          <w:szCs w:val="21"/>
          <w:lang w:eastAsia="en-US"/>
        </w:rPr>
        <w:t>trunca</w:t>
      </w:r>
      <w:r w:rsidRPr="009C38D0">
        <w:rPr>
          <w:rFonts w:ascii="Tahoma" w:hAnsi="Tahoma" w:cs="Tahoma"/>
          <w:sz w:val="21"/>
          <w:szCs w:val="21"/>
        </w:rPr>
        <w:t>-se o resultado com 16 (dezesseis) casas decimais, aplicando-se o próximo fator diário, e assim por diante até o último considerado.</w:t>
      </w:r>
    </w:p>
    <w:p w14:paraId="23002382" w14:textId="77777777" w:rsidR="00F135C9" w:rsidRPr="009C38D0" w:rsidRDefault="00F135C9" w:rsidP="009C38D0">
      <w:pPr>
        <w:pStyle w:val="PargrafodaLista"/>
        <w:widowControl/>
        <w:numPr>
          <w:ilvl w:val="0"/>
          <w:numId w:val="39"/>
        </w:numPr>
        <w:autoSpaceDE/>
        <w:autoSpaceDN/>
        <w:adjustRightInd/>
        <w:spacing w:line="300" w:lineRule="exact"/>
        <w:ind w:left="709" w:hanging="709"/>
        <w:jc w:val="both"/>
        <w:rPr>
          <w:rFonts w:ascii="Tahoma" w:hAnsi="Tahoma" w:cs="Tahoma"/>
          <w:sz w:val="21"/>
          <w:szCs w:val="21"/>
        </w:rPr>
      </w:pPr>
      <w:r w:rsidRPr="009C38D0">
        <w:rPr>
          <w:rFonts w:ascii="Tahoma" w:hAnsi="Tahoma" w:cs="Tahoma"/>
          <w:sz w:val="21"/>
          <w:szCs w:val="21"/>
        </w:rPr>
        <w:t xml:space="preserve">O fator resultante da expressão (Fator DI x Fator </w:t>
      </w:r>
      <w:r w:rsidRPr="009C38D0">
        <w:rPr>
          <w:rFonts w:ascii="Tahoma" w:hAnsi="Tahoma" w:cs="Tahoma"/>
          <w:i/>
          <w:iCs/>
          <w:sz w:val="21"/>
          <w:szCs w:val="21"/>
        </w:rPr>
        <w:t>Spread</w:t>
      </w:r>
      <w:r w:rsidRPr="009C38D0">
        <w:rPr>
          <w:rFonts w:ascii="Tahoma" w:hAnsi="Tahoma" w:cs="Tahoma"/>
          <w:sz w:val="21"/>
          <w:szCs w:val="21"/>
        </w:rPr>
        <w:t xml:space="preserve">) é considerado com 9 (nove) casas decimais, </w:t>
      </w:r>
      <w:r w:rsidRPr="009C38D0">
        <w:rPr>
          <w:rFonts w:ascii="Tahoma" w:hAnsi="Tahoma" w:cs="Tahoma"/>
          <w:color w:val="000000" w:themeColor="text1"/>
          <w:sz w:val="21"/>
          <w:szCs w:val="21"/>
          <w:lang w:eastAsia="en-US"/>
        </w:rPr>
        <w:t>com</w:t>
      </w:r>
      <w:r w:rsidRPr="009C38D0">
        <w:rPr>
          <w:rFonts w:ascii="Tahoma" w:hAnsi="Tahoma" w:cs="Tahoma"/>
          <w:sz w:val="21"/>
          <w:szCs w:val="21"/>
        </w:rPr>
        <w:t xml:space="preserve"> arredondamento.</w:t>
      </w:r>
    </w:p>
    <w:p w14:paraId="575EEEFE" w14:textId="77777777" w:rsidR="00F135C9" w:rsidRPr="009C38D0" w:rsidRDefault="00F135C9" w:rsidP="009C38D0">
      <w:pPr>
        <w:pStyle w:val="PargrafodaLista"/>
        <w:widowControl/>
        <w:numPr>
          <w:ilvl w:val="0"/>
          <w:numId w:val="39"/>
        </w:numPr>
        <w:autoSpaceDE/>
        <w:autoSpaceDN/>
        <w:adjustRightInd/>
        <w:spacing w:line="300" w:lineRule="exact"/>
        <w:ind w:left="709" w:hanging="709"/>
        <w:jc w:val="both"/>
        <w:rPr>
          <w:rFonts w:ascii="Tahoma" w:hAnsi="Tahoma" w:cs="Tahoma"/>
          <w:sz w:val="21"/>
          <w:szCs w:val="21"/>
        </w:rPr>
      </w:pPr>
      <w:r w:rsidRPr="009C38D0">
        <w:rPr>
          <w:rFonts w:ascii="Tahoma" w:hAnsi="Tahoma" w:cs="Tahoma"/>
          <w:sz w:val="21"/>
          <w:szCs w:val="21"/>
        </w:rPr>
        <w:t>Uma vez os fatores estando acumulados, considera-se o fator resultante “Fator DI” com 8 (oito) casas decimais, com arredondamento.</w:t>
      </w:r>
    </w:p>
    <w:p w14:paraId="700379D9" w14:textId="7587E83D" w:rsidR="00F135C9" w:rsidRPr="009C38D0" w:rsidRDefault="00F135C9" w:rsidP="009C38D0">
      <w:pPr>
        <w:pStyle w:val="PargrafodaLista"/>
        <w:widowControl/>
        <w:numPr>
          <w:ilvl w:val="0"/>
          <w:numId w:val="39"/>
        </w:numPr>
        <w:autoSpaceDE/>
        <w:autoSpaceDN/>
        <w:adjustRightInd/>
        <w:spacing w:line="300" w:lineRule="exact"/>
        <w:ind w:left="709" w:hanging="709"/>
        <w:jc w:val="both"/>
        <w:rPr>
          <w:rFonts w:ascii="Tahoma" w:hAnsi="Tahoma" w:cs="Tahoma"/>
          <w:sz w:val="21"/>
          <w:szCs w:val="21"/>
        </w:rPr>
      </w:pPr>
      <w:r w:rsidRPr="009C38D0">
        <w:rPr>
          <w:rFonts w:ascii="Tahoma" w:hAnsi="Tahoma" w:cs="Tahoma"/>
          <w:color w:val="000000" w:themeColor="text1"/>
          <w:sz w:val="21"/>
          <w:szCs w:val="21"/>
        </w:rPr>
        <w:t>“</w:t>
      </w:r>
      <w:r w:rsidRPr="009C38D0">
        <w:rPr>
          <w:rFonts w:ascii="Tahoma" w:hAnsi="Tahoma" w:cs="Tahoma"/>
          <w:color w:val="000000" w:themeColor="text1"/>
          <w:sz w:val="21"/>
          <w:szCs w:val="21"/>
          <w:u w:val="single"/>
        </w:rPr>
        <w:t>Período de Capitalização</w:t>
      </w:r>
      <w:r w:rsidRPr="009C38D0">
        <w:rPr>
          <w:rFonts w:ascii="Tahoma" w:hAnsi="Tahoma" w:cs="Tahoma"/>
          <w:color w:val="000000" w:themeColor="text1"/>
          <w:sz w:val="21"/>
          <w:szCs w:val="21"/>
        </w:rPr>
        <w:t xml:space="preserve">”: Define-se como sendo o intervalo de tempo que se inicia na Primeira Data de Integralização dos CRI </w:t>
      </w:r>
      <w:r w:rsidRPr="009C38D0">
        <w:rPr>
          <w:rFonts w:ascii="Tahoma" w:hAnsi="Tahoma" w:cs="Tahoma"/>
          <w:sz w:val="21"/>
          <w:szCs w:val="21"/>
        </w:rPr>
        <w:t>ou na data de pagamento imediatamente anterior, conforme o caso, inclusive,</w:t>
      </w:r>
      <w:r w:rsidRPr="009C38D0">
        <w:rPr>
          <w:rFonts w:ascii="Tahoma" w:hAnsi="Tahoma" w:cs="Tahoma"/>
          <w:color w:val="000000" w:themeColor="text1"/>
          <w:sz w:val="21"/>
          <w:szCs w:val="21"/>
        </w:rPr>
        <w:t xml:space="preserve"> e termina na próxima Data de Pagamento. Cada Período de Capitalização sucede o anterior sem solução de continuidade, até a Data de Vencimento, resgate antecipado e/ou liquidação do Patrimônio Separado, conforme o caso.</w:t>
      </w:r>
      <w:r w:rsidRPr="009C38D0">
        <w:rPr>
          <w:rFonts w:ascii="Tahoma" w:eastAsia="Verdana" w:hAnsi="Tahoma" w:cs="Tahoma"/>
          <w:sz w:val="21"/>
          <w:szCs w:val="21"/>
        </w:rPr>
        <w:t xml:space="preserve"> </w:t>
      </w:r>
    </w:p>
    <w:p w14:paraId="50666DD2" w14:textId="23417B8D" w:rsidR="00F135C9" w:rsidRPr="009C38D0" w:rsidRDefault="00F135C9" w:rsidP="009C38D0">
      <w:pPr>
        <w:pStyle w:val="PargrafodaLista"/>
        <w:widowControl/>
        <w:numPr>
          <w:ilvl w:val="0"/>
          <w:numId w:val="39"/>
        </w:numPr>
        <w:autoSpaceDE/>
        <w:autoSpaceDN/>
        <w:adjustRightInd/>
        <w:spacing w:line="300" w:lineRule="exact"/>
        <w:ind w:left="709" w:hanging="709"/>
        <w:jc w:val="both"/>
        <w:rPr>
          <w:rFonts w:ascii="Tahoma" w:hAnsi="Tahoma" w:cs="Tahoma"/>
          <w:sz w:val="21"/>
          <w:szCs w:val="21"/>
        </w:rPr>
      </w:pPr>
      <w:r w:rsidRPr="009C38D0">
        <w:rPr>
          <w:rFonts w:ascii="Tahoma" w:hAnsi="Tahoma" w:cs="Tahoma"/>
          <w:sz w:val="21"/>
          <w:szCs w:val="21"/>
        </w:rPr>
        <w:t>no caso de indisponibilidade temporária da Taxa DI pela B3 – Segmento CETIP UTVM na data de vencimento de quaisquer obrigações pecuniárias decorrentes, será utilizada, em sua substituição, para apuração de “TDIk”, a última Taxa DI divulgada oficialmente, até a data do cálculo, não sendo devidas compensações, quando da divulgação posterior da Taxa DI que seria aplicável;</w:t>
      </w:r>
    </w:p>
    <w:p w14:paraId="630BDE4F" w14:textId="48337185" w:rsidR="0044706D" w:rsidRPr="009C38D0" w:rsidRDefault="0044706D" w:rsidP="009C38D0">
      <w:pPr>
        <w:pStyle w:val="PargrafodaLista"/>
        <w:widowControl/>
        <w:numPr>
          <w:ilvl w:val="2"/>
          <w:numId w:val="39"/>
        </w:numPr>
        <w:autoSpaceDE/>
        <w:autoSpaceDN/>
        <w:adjustRightInd/>
        <w:spacing w:line="300" w:lineRule="exact"/>
        <w:ind w:left="709"/>
        <w:jc w:val="both"/>
        <w:rPr>
          <w:rFonts w:ascii="Tahoma" w:hAnsi="Tahoma" w:cs="Tahoma"/>
          <w:sz w:val="21"/>
          <w:szCs w:val="21"/>
        </w:rPr>
      </w:pPr>
      <w:bookmarkStart w:id="52" w:name="_Ref508270396"/>
      <w:r w:rsidRPr="009C38D0">
        <w:rPr>
          <w:rFonts w:ascii="Tahoma" w:hAnsi="Tahoma" w:cs="Tahoma"/>
          <w:color w:val="000000"/>
          <w:sz w:val="21"/>
          <w:szCs w:val="21"/>
        </w:rPr>
        <w:t>Observado o disposto abaixo, em caso de indisponibilidade temporária da Taxa DI por ocasião do pagamento de qualquer obrigação pecuniária prevista nesta Escritura, será utilizada, em sua substituição, para apuração de “TDI</w:t>
      </w:r>
      <w:r w:rsidRPr="009C38D0">
        <w:rPr>
          <w:rFonts w:ascii="Tahoma" w:hAnsi="Tahoma" w:cs="Tahoma"/>
          <w:color w:val="000000"/>
          <w:sz w:val="21"/>
          <w:szCs w:val="21"/>
          <w:vertAlign w:val="subscript"/>
        </w:rPr>
        <w:t>k</w:t>
      </w:r>
      <w:r w:rsidRPr="009C38D0">
        <w:rPr>
          <w:rFonts w:ascii="Tahoma" w:hAnsi="Tahoma" w:cs="Tahoma"/>
          <w:color w:val="000000"/>
          <w:sz w:val="21"/>
          <w:szCs w:val="21"/>
        </w:rPr>
        <w:t>”, a última Taxa DI divulgada oficialmente até a data do cálculo, não sendo devidas quaisquer compensações financeiras, multas ou penalidades por parte da Emissora e/ou do Debenturista, quando houver divulgação posterior da Taxa DI.</w:t>
      </w:r>
      <w:bookmarkEnd w:id="52"/>
    </w:p>
    <w:p w14:paraId="595C7AA7" w14:textId="46E6A32D" w:rsidR="0044706D" w:rsidRPr="009C38D0" w:rsidRDefault="0044706D" w:rsidP="009C38D0">
      <w:pPr>
        <w:pStyle w:val="PargrafodaLista"/>
        <w:widowControl/>
        <w:numPr>
          <w:ilvl w:val="2"/>
          <w:numId w:val="39"/>
        </w:numPr>
        <w:autoSpaceDE/>
        <w:autoSpaceDN/>
        <w:adjustRightInd/>
        <w:spacing w:line="300" w:lineRule="exact"/>
        <w:ind w:left="709"/>
        <w:jc w:val="both"/>
        <w:rPr>
          <w:rFonts w:ascii="Tahoma" w:hAnsi="Tahoma" w:cs="Tahoma"/>
          <w:sz w:val="21"/>
          <w:szCs w:val="21"/>
        </w:rPr>
      </w:pPr>
      <w:bookmarkStart w:id="53" w:name="_Ref74064562"/>
      <w:r w:rsidRPr="009C38D0">
        <w:rPr>
          <w:rFonts w:ascii="Tahoma" w:hAnsi="Tahoma" w:cs="Tahoma"/>
          <w:color w:val="000000"/>
          <w:sz w:val="21"/>
          <w:szCs w:val="21"/>
        </w:rPr>
        <w:t xml:space="preserve">Em caso de ausência da apuração e/ou divulgação da Taxa DI por mais de 10 (dez) </w:t>
      </w:r>
      <w:r w:rsidRPr="009C38D0">
        <w:rPr>
          <w:rFonts w:ascii="Tahoma" w:eastAsia="Arial Unicode MS" w:hAnsi="Tahoma" w:cs="Tahoma"/>
          <w:sz w:val="21"/>
          <w:szCs w:val="21"/>
        </w:rPr>
        <w:t>dias</w:t>
      </w:r>
      <w:r w:rsidRPr="009C38D0">
        <w:rPr>
          <w:rFonts w:ascii="Tahoma" w:hAnsi="Tahoma" w:cs="Tahoma"/>
          <w:color w:val="000000"/>
          <w:sz w:val="21"/>
          <w:szCs w:val="21"/>
        </w:rPr>
        <w:t xml:space="preserve"> consecutivos da data esperada para a sua divulgação ou, imediatamente, em caso de </w:t>
      </w:r>
      <w:r w:rsidRPr="009C38D0">
        <w:rPr>
          <w:rFonts w:ascii="Tahoma" w:hAnsi="Tahoma" w:cs="Tahoma"/>
          <w:b/>
          <w:bCs/>
          <w:color w:val="000000"/>
          <w:sz w:val="21"/>
          <w:szCs w:val="21"/>
        </w:rPr>
        <w:t>(i)</w:t>
      </w:r>
      <w:r w:rsidRPr="009C38D0">
        <w:rPr>
          <w:rFonts w:ascii="Tahoma" w:hAnsi="Tahoma" w:cs="Tahoma"/>
          <w:color w:val="000000"/>
          <w:sz w:val="21"/>
          <w:szCs w:val="21"/>
        </w:rPr>
        <w:t xml:space="preserve"> extinção da Taxa DI e não designação de taxa substitutiva em até 1 (um) Dia Útil, ou </w:t>
      </w:r>
      <w:r w:rsidRPr="009C38D0">
        <w:rPr>
          <w:rFonts w:ascii="Tahoma" w:hAnsi="Tahoma" w:cs="Tahoma"/>
          <w:b/>
          <w:bCs/>
          <w:color w:val="000000"/>
          <w:sz w:val="21"/>
          <w:szCs w:val="21"/>
        </w:rPr>
        <w:t>(ii)</w:t>
      </w:r>
      <w:r w:rsidRPr="009C38D0">
        <w:rPr>
          <w:rFonts w:ascii="Tahoma" w:hAnsi="Tahoma" w:cs="Tahoma"/>
          <w:color w:val="000000"/>
          <w:sz w:val="21"/>
          <w:szCs w:val="21"/>
        </w:rPr>
        <w:t xml:space="preserve"> de </w:t>
      </w:r>
      <w:r w:rsidRPr="009C38D0">
        <w:rPr>
          <w:rFonts w:ascii="Tahoma" w:hAnsi="Tahoma" w:cs="Tahoma"/>
          <w:color w:val="000000"/>
          <w:sz w:val="21"/>
          <w:szCs w:val="21"/>
        </w:rPr>
        <w:lastRenderedPageBreak/>
        <w:t xml:space="preserve">impossibilidade de aplicação da Taxa DI por imposição legal, a Securitizadora ou o Agente Fiduciário, conforme o caso, deverá, no prazo máximo de 2 (dois) Dias Úteis a contar do evento, convocar a Assembleia Geral de Titulares de CRA (no modo e prazos estipulados nesta Escritura de Emissão e no artigo 124 da Lei das Sociedades por Ações), para a deliberação pelo Debenturista, de comum acordo com a Emissora, do novo parâmetro a ser utilizado para fins de cálculo da Remuneração das Debêntures, observado o disposto na Cláusula </w:t>
      </w:r>
      <w:r w:rsidRPr="009C38D0">
        <w:rPr>
          <w:rFonts w:ascii="Tahoma" w:hAnsi="Tahoma" w:cs="Tahoma"/>
          <w:color w:val="000000"/>
          <w:sz w:val="21"/>
          <w:szCs w:val="21"/>
        </w:rPr>
        <w:fldChar w:fldCharType="begin"/>
      </w:r>
      <w:r w:rsidRPr="009C38D0">
        <w:rPr>
          <w:rFonts w:ascii="Tahoma" w:hAnsi="Tahoma" w:cs="Tahoma"/>
          <w:color w:val="000000"/>
          <w:sz w:val="21"/>
          <w:szCs w:val="21"/>
        </w:rPr>
        <w:instrText xml:space="preserve"> REF _Ref524109996 \r \h  \* MERGEFORMAT </w:instrText>
      </w:r>
      <w:r w:rsidRPr="009C38D0">
        <w:rPr>
          <w:rFonts w:ascii="Tahoma" w:hAnsi="Tahoma" w:cs="Tahoma"/>
          <w:color w:val="000000"/>
          <w:sz w:val="21"/>
          <w:szCs w:val="21"/>
        </w:rPr>
      </w:r>
      <w:r w:rsidRPr="009C38D0">
        <w:rPr>
          <w:rFonts w:ascii="Tahoma" w:hAnsi="Tahoma" w:cs="Tahoma"/>
          <w:color w:val="000000"/>
          <w:sz w:val="21"/>
          <w:szCs w:val="21"/>
        </w:rPr>
        <w:fldChar w:fldCharType="separate"/>
      </w:r>
      <w:r w:rsidR="001C2C7F">
        <w:rPr>
          <w:rFonts w:ascii="Tahoma" w:hAnsi="Tahoma" w:cs="Tahoma"/>
          <w:color w:val="000000"/>
          <w:sz w:val="21"/>
          <w:szCs w:val="21"/>
        </w:rPr>
        <w:t>iii</w:t>
      </w:r>
      <w:r w:rsidRPr="009C38D0">
        <w:rPr>
          <w:rFonts w:ascii="Tahoma" w:hAnsi="Tahoma" w:cs="Tahoma"/>
          <w:color w:val="000000"/>
          <w:sz w:val="21"/>
          <w:szCs w:val="21"/>
        </w:rPr>
        <w:fldChar w:fldCharType="end"/>
      </w:r>
      <w:r w:rsidRPr="009C38D0">
        <w:rPr>
          <w:rFonts w:ascii="Tahoma" w:hAnsi="Tahoma" w:cs="Tahoma"/>
          <w:color w:val="000000"/>
          <w:sz w:val="21"/>
          <w:szCs w:val="21"/>
        </w:rPr>
        <w:t xml:space="preserve"> abaixo.</w:t>
      </w:r>
      <w:bookmarkEnd w:id="53"/>
    </w:p>
    <w:p w14:paraId="4BDA3F78" w14:textId="7843AF84" w:rsidR="0044706D" w:rsidRPr="009C38D0" w:rsidRDefault="0044706D" w:rsidP="009C38D0">
      <w:pPr>
        <w:pStyle w:val="PargrafodaLista"/>
        <w:widowControl/>
        <w:numPr>
          <w:ilvl w:val="2"/>
          <w:numId w:val="39"/>
        </w:numPr>
        <w:autoSpaceDE/>
        <w:autoSpaceDN/>
        <w:adjustRightInd/>
        <w:spacing w:line="300" w:lineRule="exact"/>
        <w:ind w:left="709"/>
        <w:jc w:val="both"/>
        <w:rPr>
          <w:rFonts w:ascii="Tahoma" w:hAnsi="Tahoma" w:cs="Tahoma"/>
          <w:sz w:val="21"/>
          <w:szCs w:val="21"/>
        </w:rPr>
      </w:pPr>
      <w:bookmarkStart w:id="54" w:name="_Ref524109996"/>
      <w:bookmarkStart w:id="55" w:name="_Ref524110794"/>
      <w:r w:rsidRPr="009C38D0">
        <w:rPr>
          <w:rFonts w:ascii="Tahoma" w:hAnsi="Tahoma" w:cs="Tahoma"/>
          <w:color w:val="000000"/>
          <w:sz w:val="21"/>
          <w:szCs w:val="21"/>
        </w:rPr>
        <w:t xml:space="preserve">Caso não haja acordo sobre o novo parâmetro a ser utilizado para fins de cálculo da Remuneração entre a Emissora e os Titulares de CRA representando, no mínimo, 75% (setenta e cinco por cento) dos CRA em Circulação (conforme definido no Termo de Securitização), ou caso não haja quórum para deliberação, a Emissora deverá resgatar a totalidade das Debêntures, no prazo de até 30 (trinta) dias contados da data da realização da respectiva Assembleia Geral de Titulares de CRA ou na Data de Vencimento, o que ocorrer primeiro, pelo seu Valor Nominal Unitário ou saldo do Valor Nominal Unitário, conforme o caso, acrescido da Remuneração devidos até a data do efetivo resgate, calculados </w:t>
      </w:r>
      <w:r w:rsidRPr="009C38D0">
        <w:rPr>
          <w:rFonts w:ascii="Tahoma" w:hAnsi="Tahoma" w:cs="Tahoma"/>
          <w:i/>
          <w:iCs/>
          <w:color w:val="000000"/>
          <w:sz w:val="21"/>
          <w:szCs w:val="21"/>
        </w:rPr>
        <w:t>pro rata temporis</w:t>
      </w:r>
      <w:r w:rsidRPr="009C38D0">
        <w:rPr>
          <w:rFonts w:ascii="Tahoma" w:hAnsi="Tahoma" w:cs="Tahoma"/>
          <w:color w:val="000000"/>
          <w:sz w:val="21"/>
          <w:szCs w:val="21"/>
        </w:rPr>
        <w:t>, a partir da Primeira Data de Integralização e</w:t>
      </w:r>
      <w:r w:rsidRPr="009C38D0">
        <w:rPr>
          <w:rFonts w:ascii="Tahoma" w:hAnsi="Tahoma" w:cs="Tahoma"/>
          <w:sz w:val="21"/>
          <w:szCs w:val="21"/>
        </w:rPr>
        <w:t>/ou da respectiva Data de Integralização, conforme  o caso</w:t>
      </w:r>
      <w:r w:rsidRPr="009C38D0">
        <w:rPr>
          <w:rFonts w:ascii="Tahoma" w:hAnsi="Tahoma" w:cs="Tahoma"/>
          <w:color w:val="000000"/>
          <w:sz w:val="21"/>
          <w:szCs w:val="21"/>
        </w:rPr>
        <w:t>. Nesta alternativa, para cálculo da Remuneração com relação às Debêntures a serem resgatadas, será utilizado para a apuração de TDI</w:t>
      </w:r>
      <w:r w:rsidRPr="009C38D0">
        <w:rPr>
          <w:rFonts w:ascii="Tahoma" w:hAnsi="Tahoma" w:cs="Tahoma"/>
          <w:color w:val="000000"/>
          <w:sz w:val="21"/>
          <w:szCs w:val="21"/>
          <w:vertAlign w:val="subscript"/>
        </w:rPr>
        <w:t>k</w:t>
      </w:r>
      <w:r w:rsidRPr="009C38D0">
        <w:rPr>
          <w:rFonts w:ascii="Tahoma" w:hAnsi="Tahoma" w:cs="Tahoma"/>
          <w:color w:val="000000"/>
          <w:sz w:val="21"/>
          <w:szCs w:val="21"/>
        </w:rPr>
        <w:t xml:space="preserve"> o valor da última Taxa DI divulgada oficialmente, observadas ainda as demais disposições previstas na Cláusula </w:t>
      </w:r>
      <w:r w:rsidRPr="009C38D0">
        <w:rPr>
          <w:rFonts w:ascii="Tahoma" w:hAnsi="Tahoma" w:cs="Tahoma"/>
          <w:color w:val="000000"/>
          <w:sz w:val="21"/>
          <w:szCs w:val="21"/>
        </w:rPr>
        <w:fldChar w:fldCharType="begin"/>
      </w:r>
      <w:r w:rsidRPr="009C38D0">
        <w:rPr>
          <w:rFonts w:ascii="Tahoma" w:hAnsi="Tahoma" w:cs="Tahoma"/>
          <w:color w:val="000000"/>
          <w:sz w:val="21"/>
          <w:szCs w:val="21"/>
        </w:rPr>
        <w:instrText xml:space="preserve"> REF _Ref524110164 \r \h  \* MERGEFORMAT </w:instrText>
      </w:r>
      <w:r w:rsidRPr="009C38D0">
        <w:rPr>
          <w:rFonts w:ascii="Tahoma" w:hAnsi="Tahoma" w:cs="Tahoma"/>
          <w:color w:val="000000"/>
          <w:sz w:val="21"/>
          <w:szCs w:val="21"/>
        </w:rPr>
        <w:fldChar w:fldCharType="separate"/>
      </w:r>
      <w:r w:rsidR="001C2C7F">
        <w:rPr>
          <w:rFonts w:ascii="Tahoma" w:hAnsi="Tahoma" w:cs="Tahoma"/>
          <w:b/>
          <w:bCs/>
          <w:color w:val="000000"/>
          <w:sz w:val="21"/>
          <w:szCs w:val="21"/>
        </w:rPr>
        <w:t>Erro! Fonte de referência não encontrada.</w:t>
      </w:r>
      <w:r w:rsidRPr="009C38D0">
        <w:rPr>
          <w:rFonts w:ascii="Tahoma" w:hAnsi="Tahoma" w:cs="Tahoma"/>
          <w:color w:val="000000"/>
          <w:sz w:val="21"/>
          <w:szCs w:val="21"/>
        </w:rPr>
        <w:fldChar w:fldCharType="end"/>
      </w:r>
      <w:r w:rsidRPr="009C38D0">
        <w:rPr>
          <w:rFonts w:ascii="Tahoma" w:hAnsi="Tahoma" w:cs="Tahoma"/>
          <w:color w:val="000000"/>
          <w:sz w:val="21"/>
          <w:szCs w:val="21"/>
        </w:rPr>
        <w:t xml:space="preserve"> e seguintes desta Escritura de Emissão para fins de cálculo da Remuneração</w:t>
      </w:r>
      <w:bookmarkEnd w:id="54"/>
      <w:r w:rsidRPr="009C38D0">
        <w:rPr>
          <w:rFonts w:ascii="Tahoma" w:hAnsi="Tahoma" w:cs="Tahoma"/>
          <w:color w:val="000000"/>
          <w:sz w:val="21"/>
          <w:szCs w:val="21"/>
        </w:rPr>
        <w:t>.</w:t>
      </w:r>
      <w:bookmarkEnd w:id="55"/>
      <w:r w:rsidRPr="009C38D0">
        <w:rPr>
          <w:rFonts w:ascii="Tahoma" w:hAnsi="Tahoma" w:cs="Tahoma"/>
          <w:color w:val="000000"/>
          <w:sz w:val="21"/>
          <w:szCs w:val="21"/>
        </w:rPr>
        <w:t xml:space="preserve"> </w:t>
      </w:r>
    </w:p>
    <w:p w14:paraId="0EC1C087" w14:textId="627802FC" w:rsidR="0044706D" w:rsidRPr="009C38D0" w:rsidRDefault="0044706D" w:rsidP="009C38D0">
      <w:pPr>
        <w:pStyle w:val="PargrafodaLista"/>
        <w:widowControl/>
        <w:numPr>
          <w:ilvl w:val="2"/>
          <w:numId w:val="39"/>
        </w:numPr>
        <w:autoSpaceDE/>
        <w:autoSpaceDN/>
        <w:adjustRightInd/>
        <w:spacing w:line="300" w:lineRule="exact"/>
        <w:ind w:left="709"/>
        <w:jc w:val="both"/>
        <w:rPr>
          <w:rFonts w:ascii="Tahoma" w:hAnsi="Tahoma" w:cs="Tahoma"/>
          <w:sz w:val="21"/>
          <w:szCs w:val="21"/>
        </w:rPr>
      </w:pPr>
      <w:bookmarkStart w:id="56" w:name="_Ref524110796"/>
      <w:r w:rsidRPr="009C38D0">
        <w:rPr>
          <w:rFonts w:ascii="Tahoma" w:hAnsi="Tahoma" w:cs="Tahoma"/>
          <w:color w:val="000000"/>
          <w:sz w:val="21"/>
          <w:szCs w:val="21"/>
        </w:rPr>
        <w:t xml:space="preserve">Caso a Taxa DI volte a ser divulgada antes da realização da Assembleia Geral de Titulares de CRA de que trata as Cláusulas </w:t>
      </w:r>
      <w:r w:rsidRPr="009C38D0">
        <w:rPr>
          <w:rFonts w:ascii="Tahoma" w:hAnsi="Tahoma" w:cs="Tahoma"/>
          <w:color w:val="000000"/>
          <w:sz w:val="21"/>
          <w:szCs w:val="21"/>
        </w:rPr>
        <w:fldChar w:fldCharType="begin"/>
      </w:r>
      <w:r w:rsidRPr="009C38D0">
        <w:rPr>
          <w:rFonts w:ascii="Tahoma" w:hAnsi="Tahoma" w:cs="Tahoma"/>
          <w:color w:val="000000"/>
          <w:sz w:val="21"/>
          <w:szCs w:val="21"/>
        </w:rPr>
        <w:instrText xml:space="preserve"> REF _Ref74064562 \r \h  \* MERGEFORMAT </w:instrText>
      </w:r>
      <w:r w:rsidRPr="009C38D0">
        <w:rPr>
          <w:rFonts w:ascii="Tahoma" w:hAnsi="Tahoma" w:cs="Tahoma"/>
          <w:color w:val="000000"/>
          <w:sz w:val="21"/>
          <w:szCs w:val="21"/>
        </w:rPr>
      </w:r>
      <w:r w:rsidRPr="009C38D0">
        <w:rPr>
          <w:rFonts w:ascii="Tahoma" w:hAnsi="Tahoma" w:cs="Tahoma"/>
          <w:color w:val="000000"/>
          <w:sz w:val="21"/>
          <w:szCs w:val="21"/>
        </w:rPr>
        <w:fldChar w:fldCharType="separate"/>
      </w:r>
      <w:r w:rsidR="001C2C7F">
        <w:rPr>
          <w:rFonts w:ascii="Tahoma" w:hAnsi="Tahoma" w:cs="Tahoma"/>
          <w:color w:val="000000"/>
          <w:sz w:val="21"/>
          <w:szCs w:val="21"/>
        </w:rPr>
        <w:t>ii</w:t>
      </w:r>
      <w:r w:rsidRPr="009C38D0">
        <w:rPr>
          <w:rFonts w:ascii="Tahoma" w:hAnsi="Tahoma" w:cs="Tahoma"/>
          <w:color w:val="000000"/>
          <w:sz w:val="21"/>
          <w:szCs w:val="21"/>
        </w:rPr>
        <w:fldChar w:fldCharType="end"/>
      </w:r>
      <w:r w:rsidRPr="009C38D0">
        <w:rPr>
          <w:rFonts w:ascii="Tahoma" w:hAnsi="Tahoma" w:cs="Tahoma"/>
          <w:color w:val="000000"/>
          <w:sz w:val="21"/>
          <w:szCs w:val="21"/>
        </w:rPr>
        <w:t xml:space="preserve"> e </w:t>
      </w:r>
      <w:r w:rsidRPr="009C38D0">
        <w:rPr>
          <w:rFonts w:ascii="Tahoma" w:hAnsi="Tahoma" w:cs="Tahoma"/>
          <w:color w:val="000000"/>
          <w:sz w:val="21"/>
          <w:szCs w:val="21"/>
        </w:rPr>
        <w:fldChar w:fldCharType="begin"/>
      </w:r>
      <w:r w:rsidRPr="009C38D0">
        <w:rPr>
          <w:rFonts w:ascii="Tahoma" w:hAnsi="Tahoma" w:cs="Tahoma"/>
          <w:color w:val="000000"/>
          <w:sz w:val="21"/>
          <w:szCs w:val="21"/>
        </w:rPr>
        <w:instrText xml:space="preserve"> REF _Ref524110794 \r \h  \* MERGEFORMAT </w:instrText>
      </w:r>
      <w:r w:rsidRPr="009C38D0">
        <w:rPr>
          <w:rFonts w:ascii="Tahoma" w:hAnsi="Tahoma" w:cs="Tahoma"/>
          <w:color w:val="000000"/>
          <w:sz w:val="21"/>
          <w:szCs w:val="21"/>
        </w:rPr>
      </w:r>
      <w:r w:rsidRPr="009C38D0">
        <w:rPr>
          <w:rFonts w:ascii="Tahoma" w:hAnsi="Tahoma" w:cs="Tahoma"/>
          <w:color w:val="000000"/>
          <w:sz w:val="21"/>
          <w:szCs w:val="21"/>
        </w:rPr>
        <w:fldChar w:fldCharType="separate"/>
      </w:r>
      <w:r w:rsidR="001C2C7F">
        <w:rPr>
          <w:rFonts w:ascii="Tahoma" w:hAnsi="Tahoma" w:cs="Tahoma"/>
          <w:color w:val="000000"/>
          <w:sz w:val="21"/>
          <w:szCs w:val="21"/>
        </w:rPr>
        <w:t>iii</w:t>
      </w:r>
      <w:r w:rsidRPr="009C38D0">
        <w:rPr>
          <w:rFonts w:ascii="Tahoma" w:hAnsi="Tahoma" w:cs="Tahoma"/>
          <w:color w:val="000000"/>
          <w:sz w:val="21"/>
          <w:szCs w:val="21"/>
        </w:rPr>
        <w:fldChar w:fldCharType="end"/>
      </w:r>
      <w:r w:rsidRPr="009C38D0">
        <w:rPr>
          <w:rFonts w:ascii="Tahoma" w:hAnsi="Tahoma" w:cs="Tahoma"/>
          <w:color w:val="000000"/>
          <w:sz w:val="21"/>
          <w:szCs w:val="21"/>
        </w:rPr>
        <w:t xml:space="preserve"> acima, referida Assembleia Geral de Titulares de CRA  não será mais realizada e a Taxa DI, a partir de sua divulgação, passará a ser novamente utilizada para o cálculo de quaisquer obrigações previstas nesta Escritura de Emissão, sendo certo que até a data de divulgação da Taxa DI, será utilizada para o cálculo de quaisquer obrigações previstas nesta Escritura de Emissão, a última Taxa DI divulgada, não sendo devidas quaisquer compensações financeiras, multas ou penalidades por parte da Emissora e/ou Debenturista, quando da divulgação posterior da Taxa DI.</w:t>
      </w:r>
      <w:bookmarkEnd w:id="56"/>
      <w:r w:rsidRPr="009C38D0">
        <w:rPr>
          <w:rFonts w:ascii="Tahoma" w:hAnsi="Tahoma" w:cs="Tahoma"/>
          <w:color w:val="000000"/>
          <w:sz w:val="21"/>
          <w:szCs w:val="21"/>
        </w:rPr>
        <w:t xml:space="preserve"> </w:t>
      </w:r>
    </w:p>
    <w:p w14:paraId="222D8A38" w14:textId="77777777" w:rsidR="0044706D" w:rsidRPr="009C38D0" w:rsidRDefault="0044706D" w:rsidP="009C38D0">
      <w:pPr>
        <w:spacing w:line="300" w:lineRule="exact"/>
        <w:jc w:val="both"/>
        <w:rPr>
          <w:rFonts w:ascii="Tahoma" w:hAnsi="Tahoma" w:cs="Tahoma"/>
          <w:sz w:val="21"/>
          <w:szCs w:val="21"/>
        </w:rPr>
      </w:pPr>
    </w:p>
    <w:p w14:paraId="524D52D8" w14:textId="77777777" w:rsidR="00487517" w:rsidRPr="003A3692" w:rsidRDefault="00487517" w:rsidP="009C38D0">
      <w:pPr>
        <w:pStyle w:val="Default"/>
        <w:widowControl w:val="0"/>
        <w:spacing w:line="300" w:lineRule="exact"/>
        <w:jc w:val="center"/>
        <w:rPr>
          <w:rFonts w:ascii="Tahoma" w:hAnsi="Tahoma" w:cs="Tahoma"/>
          <w:sz w:val="21"/>
          <w:szCs w:val="21"/>
        </w:rPr>
      </w:pPr>
    </w:p>
    <w:p w14:paraId="33DC2766" w14:textId="77777777" w:rsidR="007B6127" w:rsidRPr="003A3692" w:rsidRDefault="007B6127" w:rsidP="007B6127">
      <w:pPr>
        <w:widowControl w:val="0"/>
        <w:spacing w:line="300" w:lineRule="exact"/>
        <w:jc w:val="both"/>
        <w:rPr>
          <w:rFonts w:ascii="Tahoma" w:hAnsi="Tahoma" w:cs="Tahoma"/>
          <w:b/>
          <w:bCs/>
          <w:sz w:val="21"/>
          <w:szCs w:val="21"/>
        </w:rPr>
      </w:pPr>
    </w:p>
    <w:p w14:paraId="568DE3A9" w14:textId="3E0F3E41" w:rsidR="009F37E6" w:rsidRPr="003A3692" w:rsidRDefault="007B6127" w:rsidP="003A3692">
      <w:pPr>
        <w:widowControl w:val="0"/>
        <w:suppressAutoHyphens/>
        <w:spacing w:line="300" w:lineRule="exact"/>
        <w:jc w:val="both"/>
        <w:rPr>
          <w:rFonts w:ascii="Tahoma" w:hAnsi="Tahoma" w:cs="Tahoma"/>
          <w:sz w:val="21"/>
          <w:szCs w:val="21"/>
        </w:rPr>
      </w:pPr>
      <w:r w:rsidRPr="7FDCF612">
        <w:rPr>
          <w:rFonts w:ascii="Tahoma" w:hAnsi="Tahoma" w:cs="Tahoma"/>
          <w:b/>
          <w:bCs/>
          <w:sz w:val="21"/>
          <w:szCs w:val="21"/>
        </w:rPr>
        <w:t>5.</w:t>
      </w:r>
      <w:r w:rsidR="005159B2">
        <w:rPr>
          <w:rFonts w:ascii="Tahoma" w:hAnsi="Tahoma" w:cs="Tahoma"/>
          <w:b/>
          <w:bCs/>
          <w:sz w:val="21"/>
          <w:szCs w:val="21"/>
        </w:rPr>
        <w:t>2</w:t>
      </w:r>
      <w:r w:rsidRPr="7FDCF612">
        <w:rPr>
          <w:rFonts w:ascii="Tahoma" w:hAnsi="Tahoma" w:cs="Tahoma"/>
          <w:b/>
          <w:bCs/>
          <w:sz w:val="21"/>
          <w:szCs w:val="21"/>
        </w:rPr>
        <w:t>.</w:t>
      </w:r>
      <w:r>
        <w:tab/>
      </w:r>
      <w:r w:rsidRPr="7FDCF612">
        <w:rPr>
          <w:rFonts w:ascii="Tahoma" w:hAnsi="Tahoma" w:cs="Tahoma"/>
          <w:sz w:val="21"/>
          <w:szCs w:val="21"/>
          <w:u w:val="single"/>
        </w:rPr>
        <w:t>Amortização Mensal</w:t>
      </w:r>
      <w:r w:rsidRPr="7FDCF612">
        <w:rPr>
          <w:rFonts w:ascii="Tahoma" w:hAnsi="Tahoma" w:cs="Tahoma"/>
          <w:b/>
          <w:bCs/>
          <w:sz w:val="21"/>
          <w:szCs w:val="21"/>
        </w:rPr>
        <w:t>:</w:t>
      </w:r>
      <w:r w:rsidRPr="7FDCF612">
        <w:rPr>
          <w:rFonts w:ascii="Tahoma" w:hAnsi="Tahoma" w:cs="Tahoma"/>
          <w:sz w:val="21"/>
          <w:szCs w:val="21"/>
        </w:rPr>
        <w:t xml:space="preserve"> O Valor Nominal Unitário dos CRI será amortizado </w:t>
      </w:r>
      <w:r w:rsidR="4B532E84" w:rsidRPr="7FDCF612">
        <w:rPr>
          <w:rFonts w:ascii="Tahoma" w:hAnsi="Tahoma" w:cs="Tahoma"/>
          <w:sz w:val="21"/>
          <w:szCs w:val="21"/>
        </w:rPr>
        <w:t>mensalmente, após período de carência</w:t>
      </w:r>
      <w:r w:rsidR="15158EFF" w:rsidRPr="7FDCF612">
        <w:rPr>
          <w:rFonts w:ascii="Tahoma" w:hAnsi="Tahoma" w:cs="Tahoma"/>
          <w:sz w:val="21"/>
          <w:szCs w:val="21"/>
        </w:rPr>
        <w:t xml:space="preserve"> de 42</w:t>
      </w:r>
      <w:r w:rsidR="00E51D59">
        <w:rPr>
          <w:rFonts w:ascii="Tahoma" w:hAnsi="Tahoma" w:cs="Tahoma"/>
          <w:sz w:val="21"/>
          <w:szCs w:val="21"/>
        </w:rPr>
        <w:t xml:space="preserve"> (quarenta e dois)</w:t>
      </w:r>
      <w:r w:rsidR="15158EFF" w:rsidRPr="7FDCF612">
        <w:rPr>
          <w:rFonts w:ascii="Tahoma" w:hAnsi="Tahoma" w:cs="Tahoma"/>
          <w:sz w:val="21"/>
          <w:szCs w:val="21"/>
        </w:rPr>
        <w:t xml:space="preserve"> meses, sem prejuízo do previsto na Cláusula 8 deste documento. </w:t>
      </w:r>
    </w:p>
    <w:p w14:paraId="40625C7E" w14:textId="77777777" w:rsidR="005159B2" w:rsidRDefault="005159B2" w:rsidP="003A3692">
      <w:pPr>
        <w:widowControl w:val="0"/>
        <w:suppressAutoHyphens/>
        <w:spacing w:line="300" w:lineRule="exact"/>
        <w:jc w:val="both"/>
        <w:rPr>
          <w:rFonts w:ascii="Tahoma" w:hAnsi="Tahoma" w:cs="Tahoma"/>
          <w:b/>
          <w:bCs/>
          <w:sz w:val="21"/>
          <w:szCs w:val="21"/>
        </w:rPr>
      </w:pPr>
    </w:p>
    <w:p w14:paraId="1C63B76B" w14:textId="69D415CF" w:rsidR="009F37E6" w:rsidRPr="003A3692" w:rsidRDefault="009F37E6" w:rsidP="003A3692">
      <w:pPr>
        <w:widowControl w:val="0"/>
        <w:suppressAutoHyphens/>
        <w:spacing w:line="300" w:lineRule="exact"/>
        <w:jc w:val="both"/>
        <w:rPr>
          <w:rFonts w:ascii="Tahoma" w:hAnsi="Tahoma" w:cs="Tahoma"/>
          <w:sz w:val="21"/>
          <w:szCs w:val="21"/>
        </w:rPr>
      </w:pPr>
      <w:r w:rsidRPr="003A3692">
        <w:rPr>
          <w:rFonts w:ascii="Tahoma" w:hAnsi="Tahoma" w:cs="Tahoma"/>
          <w:b/>
          <w:bCs/>
          <w:sz w:val="21"/>
          <w:szCs w:val="21"/>
        </w:rPr>
        <w:t>5.</w:t>
      </w:r>
      <w:r w:rsidR="005159B2">
        <w:rPr>
          <w:rFonts w:ascii="Tahoma" w:hAnsi="Tahoma" w:cs="Tahoma"/>
          <w:b/>
          <w:bCs/>
          <w:sz w:val="21"/>
          <w:szCs w:val="21"/>
        </w:rPr>
        <w:t>3</w:t>
      </w:r>
      <w:r w:rsidRPr="003A3692">
        <w:rPr>
          <w:rFonts w:ascii="Tahoma" w:hAnsi="Tahoma" w:cs="Tahoma"/>
          <w:b/>
          <w:bCs/>
          <w:sz w:val="21"/>
          <w:szCs w:val="21"/>
        </w:rPr>
        <w:t>.</w:t>
      </w:r>
      <w:r w:rsidRPr="003A3692">
        <w:rPr>
          <w:rFonts w:ascii="Tahoma" w:hAnsi="Tahoma" w:cs="Tahoma"/>
          <w:sz w:val="21"/>
          <w:szCs w:val="21"/>
        </w:rPr>
        <w:tab/>
      </w:r>
      <w:r w:rsidRPr="003A3692">
        <w:rPr>
          <w:rFonts w:ascii="Tahoma" w:hAnsi="Tahoma" w:cs="Tahoma"/>
          <w:sz w:val="21"/>
          <w:szCs w:val="21"/>
          <w:u w:val="single"/>
        </w:rPr>
        <w:t>Recompra Compulsória e Multa Indenizatória</w:t>
      </w:r>
      <w:r w:rsidRPr="003A3692">
        <w:rPr>
          <w:rFonts w:ascii="Tahoma" w:hAnsi="Tahoma" w:cs="Tahoma"/>
          <w:sz w:val="21"/>
          <w:szCs w:val="21"/>
        </w:rPr>
        <w:t>: Na hipótese de amortização extraordinária ou de resgate antecipado dos CRI em decorrência do pagamento, pel</w:t>
      </w:r>
      <w:r w:rsidR="00716D35" w:rsidRPr="003A3692">
        <w:rPr>
          <w:rFonts w:ascii="Tahoma" w:hAnsi="Tahoma" w:cs="Tahoma"/>
          <w:sz w:val="21"/>
          <w:szCs w:val="21"/>
        </w:rPr>
        <w:t>a</w:t>
      </w:r>
      <w:r w:rsidR="00285709">
        <w:rPr>
          <w:rFonts w:ascii="Tahoma" w:hAnsi="Tahoma" w:cs="Tahoma"/>
          <w:sz w:val="21"/>
          <w:szCs w:val="21"/>
        </w:rPr>
        <w:t>s</w:t>
      </w:r>
      <w:r w:rsidR="00716D35"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dos valores devidos a título de </w:t>
      </w:r>
      <w:r w:rsidR="004C449D" w:rsidRPr="003A3692">
        <w:rPr>
          <w:rFonts w:ascii="Tahoma" w:hAnsi="Tahoma" w:cs="Tahoma"/>
          <w:sz w:val="21"/>
          <w:szCs w:val="21"/>
        </w:rPr>
        <w:t xml:space="preserve">Vencimento Antecipado, </w:t>
      </w:r>
      <w:r w:rsidRPr="003A3692">
        <w:rPr>
          <w:rFonts w:ascii="Tahoma" w:hAnsi="Tahoma" w:cs="Tahoma"/>
          <w:sz w:val="21"/>
          <w:szCs w:val="21"/>
        </w:rPr>
        <w:t>Recompra Compulsória ou de Multa Indenizatória</w:t>
      </w:r>
      <w:r w:rsidR="004C449D" w:rsidRPr="003A3692">
        <w:rPr>
          <w:rFonts w:ascii="Tahoma" w:hAnsi="Tahoma" w:cs="Tahoma"/>
          <w:sz w:val="21"/>
          <w:szCs w:val="21"/>
        </w:rPr>
        <w:t xml:space="preserve"> corresponderá ao saldo das Obrigações Garantidas, na forma prevista nos Documentos da Operação.</w:t>
      </w:r>
    </w:p>
    <w:p w14:paraId="680AD513" w14:textId="7D4CE0BF" w:rsidR="00F46BBC" w:rsidRPr="003A3692" w:rsidRDefault="00F46BBC" w:rsidP="003A3692">
      <w:pPr>
        <w:widowControl w:val="0"/>
        <w:spacing w:line="300" w:lineRule="exact"/>
        <w:ind w:left="720"/>
        <w:jc w:val="both"/>
        <w:rPr>
          <w:rFonts w:ascii="Tahoma" w:hAnsi="Tahoma" w:cs="Tahoma"/>
          <w:sz w:val="21"/>
          <w:szCs w:val="21"/>
        </w:rPr>
      </w:pPr>
    </w:p>
    <w:p w14:paraId="23585823" w14:textId="08558A02" w:rsidR="009F37E6" w:rsidRPr="003A3692"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3A3692">
        <w:rPr>
          <w:rFonts w:ascii="Tahoma" w:hAnsi="Tahoma" w:cs="Tahoma"/>
          <w:b/>
          <w:bCs/>
          <w:color w:val="000000"/>
          <w:sz w:val="21"/>
          <w:szCs w:val="21"/>
        </w:rPr>
        <w:t>5.</w:t>
      </w:r>
      <w:r w:rsidR="005159B2">
        <w:rPr>
          <w:rFonts w:ascii="Tahoma" w:hAnsi="Tahoma" w:cs="Tahoma"/>
          <w:b/>
          <w:bCs/>
          <w:color w:val="000000"/>
          <w:sz w:val="21"/>
          <w:szCs w:val="21"/>
        </w:rPr>
        <w:t>4</w:t>
      </w:r>
      <w:r w:rsidRPr="003A3692">
        <w:rPr>
          <w:rFonts w:ascii="Tahoma" w:hAnsi="Tahoma" w:cs="Tahoma"/>
          <w:b/>
          <w:bCs/>
          <w:color w:val="000000"/>
          <w:sz w:val="21"/>
          <w:szCs w:val="21"/>
        </w:rPr>
        <w:t>.</w:t>
      </w:r>
      <w:r w:rsidRPr="003A3692">
        <w:rPr>
          <w:rFonts w:ascii="Tahoma" w:hAnsi="Tahoma" w:cs="Tahoma"/>
          <w:b/>
          <w:bCs/>
          <w:color w:val="000000"/>
          <w:sz w:val="21"/>
          <w:szCs w:val="21"/>
        </w:rPr>
        <w:tab/>
      </w:r>
      <w:r w:rsidRPr="003A3692">
        <w:rPr>
          <w:rFonts w:ascii="Tahoma" w:hAnsi="Tahoma" w:cs="Tahoma"/>
          <w:color w:val="000000"/>
          <w:sz w:val="21"/>
          <w:szCs w:val="21"/>
          <w:u w:val="single"/>
        </w:rPr>
        <w:t>Local de Pagamento</w:t>
      </w:r>
      <w:r w:rsidRPr="003A3692">
        <w:rPr>
          <w:rFonts w:ascii="Tahoma" w:hAnsi="Tahoma" w:cs="Tahoma"/>
          <w:color w:val="000000"/>
          <w:sz w:val="21"/>
          <w:szCs w:val="21"/>
        </w:rPr>
        <w:t xml:space="preserve">: Os pagamentos dos CRI serão efetuados pela Emissora utilizando-se os procedimentos adotados pela </w:t>
      </w:r>
      <w:r w:rsidR="00C85072" w:rsidRPr="003A3692">
        <w:rPr>
          <w:rFonts w:ascii="Tahoma" w:hAnsi="Tahoma" w:cs="Tahoma"/>
          <w:color w:val="000000"/>
          <w:sz w:val="21"/>
          <w:szCs w:val="21"/>
        </w:rPr>
        <w:t xml:space="preserve">B3 (Segmento </w:t>
      </w:r>
      <w:r w:rsidR="00A77AA2" w:rsidRPr="003A3692">
        <w:rPr>
          <w:rFonts w:ascii="Tahoma" w:hAnsi="Tahoma" w:cs="Tahoma"/>
          <w:color w:val="000000"/>
          <w:sz w:val="21"/>
          <w:szCs w:val="21"/>
        </w:rPr>
        <w:t xml:space="preserve">CETIP </w:t>
      </w:r>
      <w:r w:rsidR="00C85072" w:rsidRPr="003A3692">
        <w:rPr>
          <w:rFonts w:ascii="Tahoma" w:hAnsi="Tahoma" w:cs="Tahoma"/>
          <w:color w:val="000000"/>
          <w:sz w:val="21"/>
          <w:szCs w:val="21"/>
        </w:rPr>
        <w:t>UTVM)</w:t>
      </w:r>
      <w:r w:rsidR="003A2133" w:rsidRPr="003A3692">
        <w:rPr>
          <w:rFonts w:ascii="Tahoma" w:hAnsi="Tahoma" w:cs="Tahoma"/>
          <w:color w:val="000000"/>
          <w:sz w:val="21"/>
          <w:szCs w:val="21"/>
        </w:rPr>
        <w:t xml:space="preserve">, para os CRI que estejam custodiados </w:t>
      </w:r>
      <w:r w:rsidR="003A2133" w:rsidRPr="003A3692">
        <w:rPr>
          <w:rFonts w:ascii="Tahoma" w:hAnsi="Tahoma" w:cs="Tahoma"/>
          <w:color w:val="000000"/>
          <w:sz w:val="21"/>
          <w:szCs w:val="21"/>
        </w:rPr>
        <w:lastRenderedPageBreak/>
        <w:t xml:space="preserve">eletronicamente na </w:t>
      </w:r>
      <w:r w:rsidR="00C85072" w:rsidRPr="003A3692">
        <w:rPr>
          <w:rFonts w:ascii="Tahoma" w:hAnsi="Tahoma" w:cs="Tahoma"/>
          <w:color w:val="000000"/>
          <w:sz w:val="21"/>
          <w:szCs w:val="21"/>
        </w:rPr>
        <w:t xml:space="preserve">B3 (Segmento </w:t>
      </w:r>
      <w:r w:rsidR="00A77AA2" w:rsidRPr="003A3692">
        <w:rPr>
          <w:rFonts w:ascii="Tahoma" w:hAnsi="Tahoma" w:cs="Tahoma"/>
          <w:color w:val="000000"/>
          <w:sz w:val="21"/>
          <w:szCs w:val="21"/>
        </w:rPr>
        <w:t xml:space="preserve">CETIP </w:t>
      </w:r>
      <w:r w:rsidR="00C85072" w:rsidRPr="003A3692">
        <w:rPr>
          <w:rFonts w:ascii="Tahoma" w:hAnsi="Tahoma" w:cs="Tahoma"/>
          <w:color w:val="000000"/>
          <w:sz w:val="21"/>
          <w:szCs w:val="21"/>
        </w:rPr>
        <w:t>UTVM)</w:t>
      </w:r>
      <w:r w:rsidRPr="003A3692">
        <w:rPr>
          <w:rFonts w:ascii="Tahoma" w:hAnsi="Tahoma" w:cs="Tahoma"/>
          <w:color w:val="000000"/>
          <w:sz w:val="21"/>
          <w:szCs w:val="21"/>
        </w:rPr>
        <w:t xml:space="preserve">. Caso por qualquer razão, qualquer um dos CRI não esteja custodiado </w:t>
      </w:r>
      <w:r w:rsidR="00867988" w:rsidRPr="003A3692">
        <w:rPr>
          <w:rFonts w:ascii="Tahoma" w:hAnsi="Tahoma" w:cs="Tahoma"/>
          <w:color w:val="000000"/>
          <w:sz w:val="21"/>
          <w:szCs w:val="21"/>
        </w:rPr>
        <w:t xml:space="preserve">eletronicamente </w:t>
      </w:r>
      <w:r w:rsidRPr="003A3692">
        <w:rPr>
          <w:rFonts w:ascii="Tahoma" w:hAnsi="Tahoma" w:cs="Tahoma"/>
          <w:color w:val="000000"/>
          <w:sz w:val="21"/>
          <w:szCs w:val="21"/>
        </w:rPr>
        <w:t xml:space="preserve">na </w:t>
      </w:r>
      <w:r w:rsidR="00C85072" w:rsidRPr="003A3692">
        <w:rPr>
          <w:rFonts w:ascii="Tahoma" w:hAnsi="Tahoma" w:cs="Tahoma"/>
          <w:color w:val="000000"/>
          <w:sz w:val="21"/>
          <w:szCs w:val="21"/>
        </w:rPr>
        <w:t xml:space="preserve">B3 (Segmento </w:t>
      </w:r>
      <w:r w:rsidR="00A77AA2" w:rsidRPr="003A3692">
        <w:rPr>
          <w:rFonts w:ascii="Tahoma" w:hAnsi="Tahoma" w:cs="Tahoma"/>
          <w:color w:val="000000"/>
          <w:sz w:val="21"/>
          <w:szCs w:val="21"/>
        </w:rPr>
        <w:t xml:space="preserve">CETIP </w:t>
      </w:r>
      <w:r w:rsidR="00C85072" w:rsidRPr="003A3692">
        <w:rPr>
          <w:rFonts w:ascii="Tahoma" w:hAnsi="Tahoma" w:cs="Tahoma"/>
          <w:color w:val="000000"/>
          <w:sz w:val="21"/>
          <w:szCs w:val="21"/>
        </w:rPr>
        <w:t>UTVM)</w:t>
      </w:r>
      <w:r w:rsidRPr="003A3692">
        <w:rPr>
          <w:rFonts w:ascii="Tahoma" w:hAnsi="Tahoma" w:cs="Tahoma"/>
          <w:color w:val="000000"/>
          <w:sz w:val="21"/>
          <w:szCs w:val="21"/>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3A3692">
        <w:rPr>
          <w:rFonts w:ascii="Tahoma" w:hAnsi="Tahoma" w:cs="Tahoma"/>
          <w:color w:val="000000"/>
          <w:sz w:val="21"/>
          <w:szCs w:val="21"/>
        </w:rPr>
        <w:t xml:space="preserve">e/ou remuneração </w:t>
      </w:r>
      <w:r w:rsidRPr="003A3692">
        <w:rPr>
          <w:rFonts w:ascii="Tahoma" w:hAnsi="Tahoma" w:cs="Tahoma"/>
          <w:color w:val="000000"/>
          <w:sz w:val="21"/>
          <w:szCs w:val="21"/>
        </w:rPr>
        <w:t>sobre o valor colocado à disposição do Titular dos CRI na sede da Emissora.</w:t>
      </w:r>
    </w:p>
    <w:p w14:paraId="2EF5287D" w14:textId="77777777" w:rsidR="009F37E6" w:rsidRPr="003A3692"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49C201A" w:rsidR="009F37E6" w:rsidRPr="003A3692"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3A3692">
        <w:rPr>
          <w:rFonts w:ascii="Tahoma" w:hAnsi="Tahoma" w:cs="Tahoma"/>
          <w:b/>
          <w:bCs/>
          <w:color w:val="000000"/>
          <w:sz w:val="21"/>
          <w:szCs w:val="21"/>
        </w:rPr>
        <w:t>5.</w:t>
      </w:r>
      <w:r w:rsidR="005159B2">
        <w:rPr>
          <w:rFonts w:ascii="Tahoma" w:hAnsi="Tahoma" w:cs="Tahoma"/>
          <w:b/>
          <w:bCs/>
          <w:color w:val="000000"/>
          <w:sz w:val="21"/>
          <w:szCs w:val="21"/>
        </w:rPr>
        <w:t>5</w:t>
      </w:r>
      <w:r w:rsidRPr="003A3692">
        <w:rPr>
          <w:rFonts w:ascii="Tahoma" w:hAnsi="Tahoma" w:cs="Tahoma"/>
          <w:b/>
          <w:bCs/>
          <w:color w:val="000000"/>
          <w:sz w:val="21"/>
          <w:szCs w:val="21"/>
        </w:rPr>
        <w:t>.</w:t>
      </w:r>
      <w:r w:rsidRPr="003A3692">
        <w:rPr>
          <w:rFonts w:ascii="Tahoma" w:hAnsi="Tahoma" w:cs="Tahoma"/>
          <w:color w:val="000000"/>
          <w:sz w:val="21"/>
          <w:szCs w:val="21"/>
        </w:rPr>
        <w:tab/>
      </w:r>
      <w:r w:rsidR="006A2A4D" w:rsidRPr="003A3692">
        <w:rPr>
          <w:rFonts w:ascii="Tahoma" w:hAnsi="Tahoma" w:cs="Tahoma"/>
          <w:color w:val="000000"/>
          <w:sz w:val="21"/>
          <w:szCs w:val="21"/>
          <w:u w:val="single"/>
        </w:rPr>
        <w:t xml:space="preserve">Cascata de </w:t>
      </w:r>
      <w:r w:rsidRPr="003A3692">
        <w:rPr>
          <w:rFonts w:ascii="Tahoma" w:hAnsi="Tahoma" w:cs="Tahoma"/>
          <w:color w:val="000000"/>
          <w:sz w:val="21"/>
          <w:szCs w:val="21"/>
          <w:u w:val="single"/>
        </w:rPr>
        <w:t>Pagamentos</w:t>
      </w:r>
      <w:r w:rsidRPr="003A3692">
        <w:rPr>
          <w:rFonts w:ascii="Tahoma" w:hAnsi="Tahoma" w:cs="Tahoma"/>
          <w:color w:val="000000"/>
          <w:sz w:val="21"/>
          <w:szCs w:val="21"/>
        </w:rPr>
        <w:t>: Os Créditos Imobiliários</w:t>
      </w:r>
      <w:r w:rsidR="00F30C37" w:rsidRPr="003A3692">
        <w:rPr>
          <w:rFonts w:ascii="Tahoma" w:hAnsi="Tahoma" w:cs="Tahoma"/>
          <w:color w:val="000000"/>
          <w:sz w:val="21"/>
          <w:szCs w:val="21"/>
        </w:rPr>
        <w:t>, os Recebíveis</w:t>
      </w:r>
      <w:r w:rsidRPr="003A3692">
        <w:rPr>
          <w:rFonts w:ascii="Tahoma" w:hAnsi="Tahoma" w:cs="Tahoma"/>
          <w:color w:val="000000"/>
          <w:sz w:val="21"/>
          <w:szCs w:val="21"/>
        </w:rPr>
        <w:t xml:space="preserve"> e os recursos eventualmente existentes no Fundo de </w:t>
      </w:r>
      <w:r w:rsidR="00D957D4" w:rsidRPr="003A3692">
        <w:rPr>
          <w:rFonts w:ascii="Tahoma" w:hAnsi="Tahoma" w:cs="Tahoma"/>
          <w:color w:val="000000"/>
          <w:sz w:val="21"/>
          <w:szCs w:val="21"/>
        </w:rPr>
        <w:t xml:space="preserve">Despesas </w:t>
      </w:r>
      <w:r w:rsidRPr="003A3692">
        <w:rPr>
          <w:rFonts w:ascii="Tahoma" w:hAnsi="Tahoma" w:cs="Tahoma"/>
          <w:color w:val="000000"/>
          <w:sz w:val="21"/>
          <w:szCs w:val="21"/>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3A3692"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4F8838D4" w14:textId="77777777" w:rsidR="006A2A4D" w:rsidRPr="003A3692" w:rsidRDefault="006A2A4D" w:rsidP="003A3692">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3A3692">
        <w:rPr>
          <w:rFonts w:ascii="Tahoma" w:hAnsi="Tahoma" w:cs="Tahoma"/>
          <w:sz w:val="21"/>
          <w:szCs w:val="21"/>
        </w:rPr>
        <w:t>Despesas Iniciais ou Despesas Recorrentes incorridas e não pagas até a respectiva data de pagamento;</w:t>
      </w:r>
    </w:p>
    <w:p w14:paraId="37F8EF96" w14:textId="77777777" w:rsidR="006A2A4D" w:rsidRPr="003A3692" w:rsidRDefault="6DAE9F49" w:rsidP="003A3692">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C3B97FC">
        <w:rPr>
          <w:rFonts w:ascii="Tahoma" w:hAnsi="Tahoma" w:cs="Tahoma"/>
          <w:sz w:val="21"/>
          <w:szCs w:val="21"/>
        </w:rPr>
        <w:t>Remuneração dos CRI vencida em mês(es) anterior(es) e não paga(s), e multa e juros de mora relacionados aos CRI, caso existam;</w:t>
      </w:r>
    </w:p>
    <w:p w14:paraId="640C2DC6" w14:textId="77777777" w:rsidR="006A2A4D" w:rsidRPr="003A3692" w:rsidRDefault="6DAE9F49" w:rsidP="003A3692">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C3B97FC">
        <w:rPr>
          <w:rFonts w:ascii="Tahoma" w:hAnsi="Tahoma" w:cs="Tahoma"/>
          <w:sz w:val="21"/>
          <w:szCs w:val="21"/>
        </w:rPr>
        <w:t>Remuneração dos CRI;</w:t>
      </w:r>
      <w:bookmarkStart w:id="57" w:name="_Hlk525237896"/>
      <w:bookmarkEnd w:id="57"/>
    </w:p>
    <w:p w14:paraId="4244EE6E" w14:textId="77777777" w:rsidR="006A2A4D" w:rsidRPr="003A3692" w:rsidRDefault="6DAE9F49" w:rsidP="003A3692">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C3B97FC">
        <w:rPr>
          <w:rFonts w:ascii="Tahoma" w:hAnsi="Tahoma" w:cs="Tahoma"/>
          <w:sz w:val="21"/>
          <w:szCs w:val="21"/>
        </w:rPr>
        <w:t>Amortização Programada dos CRI;</w:t>
      </w:r>
    </w:p>
    <w:p w14:paraId="697BC235" w14:textId="77777777" w:rsidR="006A2A4D" w:rsidRPr="003A3692" w:rsidRDefault="6DAE9F49" w:rsidP="003A3692">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8" w:name="_Hlk50740116"/>
      <w:r w:rsidRPr="0C3B97FC">
        <w:rPr>
          <w:rFonts w:ascii="Tahoma" w:hAnsi="Tahoma" w:cs="Tahoma"/>
          <w:sz w:val="21"/>
          <w:szCs w:val="21"/>
        </w:rPr>
        <w:t>Recomposição do Fundo de Despesas;</w:t>
      </w:r>
    </w:p>
    <w:p w14:paraId="6CC90978" w14:textId="1CE08633" w:rsidR="005222B0" w:rsidRPr="003A3692" w:rsidRDefault="6DAE9F49" w:rsidP="003A3692">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C3B97FC">
        <w:rPr>
          <w:rFonts w:ascii="Tahoma" w:hAnsi="Tahoma" w:cs="Tahoma"/>
          <w:sz w:val="21"/>
          <w:szCs w:val="21"/>
        </w:rPr>
        <w:t>Recomposição do Fundo de Reserva;</w:t>
      </w:r>
      <w:r w:rsidR="1A2C43BE" w:rsidRPr="0C3B97FC">
        <w:rPr>
          <w:rFonts w:ascii="Tahoma" w:hAnsi="Tahoma" w:cs="Tahoma"/>
          <w:sz w:val="21"/>
          <w:szCs w:val="21"/>
        </w:rPr>
        <w:t xml:space="preserve"> e</w:t>
      </w:r>
    </w:p>
    <w:bookmarkEnd w:id="58"/>
    <w:p w14:paraId="0C9F44A7" w14:textId="1824EAE9" w:rsidR="006A2A4D" w:rsidRPr="003A3692" w:rsidRDefault="6DAE9F49" w:rsidP="003A3692">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C3B97FC">
        <w:rPr>
          <w:rFonts w:ascii="Tahoma" w:hAnsi="Tahoma" w:cs="Tahoma"/>
          <w:sz w:val="21"/>
          <w:szCs w:val="21"/>
        </w:rPr>
        <w:t>Amortização Extraordinária</w:t>
      </w:r>
      <w:r w:rsidR="78984B6A" w:rsidRPr="0C3B97FC">
        <w:rPr>
          <w:rFonts w:ascii="Tahoma" w:hAnsi="Tahoma" w:cs="Tahoma"/>
          <w:sz w:val="21"/>
          <w:szCs w:val="21"/>
        </w:rPr>
        <w:t xml:space="preserve"> Compulsória</w:t>
      </w:r>
      <w:r w:rsidRPr="0C3B97FC">
        <w:rPr>
          <w:rFonts w:ascii="Tahoma" w:hAnsi="Tahoma" w:cs="Tahoma"/>
          <w:sz w:val="21"/>
          <w:szCs w:val="21"/>
        </w:rPr>
        <w:t xml:space="preserve">. </w:t>
      </w:r>
      <w:bookmarkStart w:id="59" w:name="_Hlk50740125"/>
      <w:bookmarkEnd w:id="59"/>
    </w:p>
    <w:p w14:paraId="1C480238" w14:textId="77777777" w:rsidR="00DF6C38" w:rsidRPr="003A3692"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70071A41" w:rsidR="004A1F9F" w:rsidRPr="003A3692"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5.</w:t>
      </w:r>
      <w:r w:rsidR="005159B2">
        <w:rPr>
          <w:rFonts w:ascii="Tahoma" w:hAnsi="Tahoma" w:cs="Tahoma"/>
          <w:b/>
          <w:bCs/>
          <w:color w:val="000000"/>
          <w:sz w:val="21"/>
          <w:szCs w:val="21"/>
        </w:rPr>
        <w:t>5</w:t>
      </w:r>
      <w:r w:rsidR="004A1F9F" w:rsidRPr="003A3692">
        <w:rPr>
          <w:rFonts w:ascii="Tahoma" w:hAnsi="Tahoma" w:cs="Tahoma"/>
          <w:b/>
          <w:bCs/>
          <w:color w:val="000000"/>
          <w:sz w:val="21"/>
          <w:szCs w:val="21"/>
        </w:rPr>
        <w:t>.1.</w:t>
      </w:r>
      <w:r w:rsidR="004A1F9F" w:rsidRPr="003A3692">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remuneração.</w:t>
      </w:r>
    </w:p>
    <w:p w14:paraId="3F5B2A84" w14:textId="77777777" w:rsidR="004A1F9F" w:rsidRPr="003A3692"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5B873309" w:rsidR="009F37E6" w:rsidRPr="003A3692" w:rsidRDefault="009F37E6" w:rsidP="003A3692">
      <w:pPr>
        <w:pStyle w:val="BodyText21"/>
        <w:widowControl w:val="0"/>
        <w:suppressAutoHyphens/>
        <w:spacing w:line="300" w:lineRule="exact"/>
        <w:rPr>
          <w:rFonts w:ascii="Tahoma" w:hAnsi="Tahoma" w:cs="Tahoma"/>
          <w:color w:val="000000"/>
          <w:sz w:val="21"/>
          <w:szCs w:val="21"/>
        </w:rPr>
      </w:pPr>
      <w:r w:rsidRPr="003A3692">
        <w:rPr>
          <w:rFonts w:ascii="Tahoma" w:hAnsi="Tahoma" w:cs="Tahoma"/>
          <w:b/>
          <w:bCs/>
          <w:color w:val="000000"/>
          <w:sz w:val="21"/>
          <w:szCs w:val="21"/>
        </w:rPr>
        <w:t>5.</w:t>
      </w:r>
      <w:r w:rsidR="005159B2">
        <w:rPr>
          <w:rFonts w:ascii="Tahoma" w:hAnsi="Tahoma" w:cs="Tahoma"/>
          <w:b/>
          <w:bCs/>
          <w:color w:val="000000"/>
          <w:sz w:val="21"/>
          <w:szCs w:val="21"/>
        </w:rPr>
        <w:t>6</w:t>
      </w:r>
      <w:r w:rsidRPr="003A3692">
        <w:rPr>
          <w:rFonts w:ascii="Tahoma" w:hAnsi="Tahoma" w:cs="Tahoma"/>
          <w:b/>
          <w:bCs/>
          <w:color w:val="000000"/>
          <w:sz w:val="21"/>
          <w:szCs w:val="21"/>
        </w:rPr>
        <w:t>.</w:t>
      </w:r>
      <w:r w:rsidRPr="003A3692">
        <w:rPr>
          <w:rFonts w:ascii="Tahoma" w:hAnsi="Tahoma" w:cs="Tahoma"/>
          <w:color w:val="000000"/>
          <w:sz w:val="21"/>
          <w:szCs w:val="21"/>
        </w:rPr>
        <w:tab/>
      </w:r>
      <w:r w:rsidRPr="003A3692">
        <w:rPr>
          <w:rFonts w:ascii="Tahoma" w:hAnsi="Tahoma" w:cs="Tahoma"/>
          <w:color w:val="000000"/>
          <w:sz w:val="21"/>
          <w:szCs w:val="21"/>
          <w:u w:val="single"/>
        </w:rPr>
        <w:t>Regime Fiduciário</w:t>
      </w:r>
      <w:r w:rsidRPr="003A3692">
        <w:rPr>
          <w:rFonts w:ascii="Tahoma" w:hAnsi="Tahoma" w:cs="Tahoma"/>
          <w:color w:val="000000"/>
          <w:sz w:val="21"/>
          <w:szCs w:val="21"/>
        </w:rPr>
        <w:t>: Será instituído Regime Fiduciário sobre os Créditos Imobiliários, nos termos da Cláusula Nona abaixo.</w:t>
      </w:r>
    </w:p>
    <w:p w14:paraId="132886CF" w14:textId="77777777" w:rsidR="009F37E6" w:rsidRPr="003A3692" w:rsidRDefault="009F37E6" w:rsidP="003A3692">
      <w:pPr>
        <w:pStyle w:val="BodyText21"/>
        <w:widowControl w:val="0"/>
        <w:suppressAutoHyphens/>
        <w:spacing w:line="300" w:lineRule="exact"/>
        <w:rPr>
          <w:rFonts w:ascii="Tahoma" w:hAnsi="Tahoma" w:cs="Tahoma"/>
          <w:color w:val="000000"/>
          <w:sz w:val="21"/>
          <w:szCs w:val="21"/>
        </w:rPr>
      </w:pPr>
    </w:p>
    <w:p w14:paraId="14C878D0" w14:textId="52D20010" w:rsidR="009F37E6" w:rsidRPr="003A3692" w:rsidRDefault="009F37E6" w:rsidP="003A3692">
      <w:pPr>
        <w:widowControl w:val="0"/>
        <w:spacing w:line="300" w:lineRule="exact"/>
        <w:jc w:val="both"/>
        <w:rPr>
          <w:rFonts w:ascii="Tahoma" w:hAnsi="Tahoma" w:cs="Tahoma"/>
          <w:color w:val="000000"/>
          <w:sz w:val="21"/>
          <w:szCs w:val="21"/>
        </w:rPr>
      </w:pPr>
      <w:r w:rsidRPr="003A3692">
        <w:rPr>
          <w:rFonts w:ascii="Tahoma" w:hAnsi="Tahoma" w:cs="Tahoma"/>
          <w:b/>
          <w:bCs/>
          <w:sz w:val="21"/>
          <w:szCs w:val="21"/>
        </w:rPr>
        <w:t>5.</w:t>
      </w:r>
      <w:r w:rsidR="005159B2">
        <w:rPr>
          <w:rFonts w:ascii="Tahoma" w:hAnsi="Tahoma" w:cs="Tahoma"/>
          <w:b/>
          <w:bCs/>
          <w:sz w:val="21"/>
          <w:szCs w:val="21"/>
        </w:rPr>
        <w:t>7</w:t>
      </w:r>
      <w:r w:rsidRPr="003A3692">
        <w:rPr>
          <w:rFonts w:ascii="Tahoma" w:hAnsi="Tahoma" w:cs="Tahoma"/>
          <w:b/>
          <w:bCs/>
          <w:sz w:val="21"/>
          <w:szCs w:val="21"/>
        </w:rPr>
        <w:t>.</w:t>
      </w:r>
      <w:r w:rsidRPr="003A3692">
        <w:rPr>
          <w:rFonts w:ascii="Tahoma" w:hAnsi="Tahoma" w:cs="Tahoma"/>
          <w:sz w:val="21"/>
          <w:szCs w:val="21"/>
        </w:rPr>
        <w:tab/>
      </w:r>
      <w:r w:rsidRPr="003A3692">
        <w:rPr>
          <w:rFonts w:ascii="Tahoma" w:hAnsi="Tahoma" w:cs="Tahoma"/>
          <w:sz w:val="21"/>
          <w:szCs w:val="21"/>
          <w:u w:val="single"/>
        </w:rPr>
        <w:t xml:space="preserve">Fundo de </w:t>
      </w:r>
      <w:r w:rsidR="00C85072" w:rsidRPr="003A3692">
        <w:rPr>
          <w:rFonts w:ascii="Tahoma" w:hAnsi="Tahoma" w:cs="Tahoma"/>
          <w:sz w:val="21"/>
          <w:szCs w:val="21"/>
          <w:u w:val="single"/>
        </w:rPr>
        <w:t>Despesas</w:t>
      </w:r>
      <w:r w:rsidRPr="003A3692">
        <w:rPr>
          <w:rFonts w:ascii="Tahoma" w:hAnsi="Tahoma" w:cs="Tahoma"/>
          <w:sz w:val="21"/>
          <w:szCs w:val="21"/>
        </w:rPr>
        <w:t xml:space="preserve">: </w:t>
      </w:r>
      <w:r w:rsidR="00C85072" w:rsidRPr="003A3692">
        <w:rPr>
          <w:rFonts w:ascii="Tahoma" w:hAnsi="Tahoma" w:cs="Tahoma"/>
          <w:sz w:val="21"/>
          <w:szCs w:val="21"/>
        </w:rPr>
        <w:t xml:space="preserve">O Fundo de Despesas será deduzido do Valor da Cessão e será equivalente a </w:t>
      </w:r>
      <w:r w:rsidR="006348C8" w:rsidRPr="7FDCF612">
        <w:rPr>
          <w:rFonts w:ascii="Tahoma" w:hAnsi="Tahoma" w:cs="Tahoma"/>
          <w:sz w:val="21"/>
          <w:szCs w:val="21"/>
        </w:rPr>
        <w:t>R$ </w:t>
      </w:r>
      <w:r w:rsidR="006348C8">
        <w:rPr>
          <w:rFonts w:ascii="Tahoma" w:hAnsi="Tahoma" w:cs="Tahoma"/>
          <w:sz w:val="21"/>
          <w:szCs w:val="21"/>
        </w:rPr>
        <w:t>40.350,05</w:t>
      </w:r>
      <w:r w:rsidR="006348C8" w:rsidRPr="7FDCF612">
        <w:rPr>
          <w:rFonts w:ascii="Tahoma" w:hAnsi="Tahoma" w:cs="Tahoma"/>
          <w:sz w:val="21"/>
          <w:szCs w:val="21"/>
        </w:rPr>
        <w:t xml:space="preserve"> (</w:t>
      </w:r>
      <w:r w:rsidR="006348C8">
        <w:rPr>
          <w:rFonts w:ascii="Tahoma" w:hAnsi="Tahoma" w:cs="Tahoma"/>
          <w:sz w:val="21"/>
          <w:szCs w:val="21"/>
        </w:rPr>
        <w:t>quarenta mil trezentos e cinquenta reais e cinco centavos</w:t>
      </w:r>
      <w:r w:rsidR="006348C8" w:rsidRPr="7FDCF612">
        <w:rPr>
          <w:rFonts w:ascii="Tahoma" w:hAnsi="Tahoma" w:cs="Tahoma"/>
          <w:sz w:val="21"/>
          <w:szCs w:val="21"/>
        </w:rPr>
        <w:t>)</w:t>
      </w:r>
      <w:r w:rsidR="00310029" w:rsidRPr="003A3692">
        <w:rPr>
          <w:rFonts w:ascii="Tahoma" w:hAnsi="Tahoma" w:cs="Tahoma"/>
          <w:sz w:val="21"/>
          <w:szCs w:val="21"/>
        </w:rPr>
        <w:t xml:space="preserve">, </w:t>
      </w:r>
      <w:r w:rsidR="00C85072" w:rsidRPr="003A3692">
        <w:rPr>
          <w:rFonts w:ascii="Tahoma" w:hAnsi="Tahoma" w:cs="Tahoma"/>
          <w:sz w:val="21"/>
          <w:szCs w:val="21"/>
        </w:rPr>
        <w:t xml:space="preserve">nos termos do </w:t>
      </w:r>
      <w:r w:rsidR="006A2A4D" w:rsidRPr="003A3692">
        <w:rPr>
          <w:rFonts w:ascii="Tahoma" w:hAnsi="Tahoma" w:cs="Tahoma"/>
          <w:sz w:val="21"/>
          <w:szCs w:val="21"/>
        </w:rPr>
        <w:t>C</w:t>
      </w:r>
      <w:r w:rsidR="00C85072" w:rsidRPr="003A3692">
        <w:rPr>
          <w:rFonts w:ascii="Tahoma" w:hAnsi="Tahoma" w:cs="Tahoma"/>
          <w:sz w:val="21"/>
          <w:szCs w:val="21"/>
        </w:rPr>
        <w:t>ontrato de Cessão.</w:t>
      </w:r>
    </w:p>
    <w:p w14:paraId="69CF6D38" w14:textId="77777777" w:rsidR="009F37E6" w:rsidRPr="003A3692" w:rsidRDefault="009F37E6" w:rsidP="003A3692">
      <w:pPr>
        <w:widowControl w:val="0"/>
        <w:spacing w:line="300" w:lineRule="exact"/>
        <w:jc w:val="both"/>
        <w:rPr>
          <w:rFonts w:ascii="Tahoma" w:hAnsi="Tahoma" w:cs="Tahoma"/>
          <w:color w:val="000000"/>
          <w:sz w:val="21"/>
          <w:szCs w:val="21"/>
        </w:rPr>
      </w:pPr>
    </w:p>
    <w:p w14:paraId="39D8074D" w14:textId="34BAD449" w:rsidR="007B6127" w:rsidRPr="003A3692" w:rsidRDefault="007B6127" w:rsidP="007B6127">
      <w:pPr>
        <w:widowControl w:val="0"/>
        <w:tabs>
          <w:tab w:val="num" w:pos="709"/>
        </w:tabs>
        <w:autoSpaceDE w:val="0"/>
        <w:autoSpaceDN w:val="0"/>
        <w:adjustRightInd w:val="0"/>
        <w:spacing w:line="300" w:lineRule="exact"/>
        <w:ind w:left="705"/>
        <w:jc w:val="both"/>
        <w:rPr>
          <w:rFonts w:ascii="Tahoma" w:hAnsi="Tahoma" w:cs="Tahoma"/>
          <w:sz w:val="21"/>
          <w:szCs w:val="21"/>
          <w:highlight w:val="yellow"/>
        </w:rPr>
      </w:pPr>
      <w:r w:rsidRPr="003A3692">
        <w:rPr>
          <w:rFonts w:ascii="Tahoma" w:hAnsi="Tahoma" w:cs="Tahoma"/>
          <w:b/>
          <w:bCs/>
          <w:color w:val="000000"/>
          <w:sz w:val="21"/>
          <w:szCs w:val="21"/>
        </w:rPr>
        <w:t>5.</w:t>
      </w:r>
      <w:r w:rsidR="005159B2">
        <w:rPr>
          <w:rFonts w:ascii="Tahoma" w:hAnsi="Tahoma" w:cs="Tahoma"/>
          <w:b/>
          <w:bCs/>
          <w:color w:val="000000"/>
          <w:sz w:val="21"/>
          <w:szCs w:val="21"/>
        </w:rPr>
        <w:t>7</w:t>
      </w:r>
      <w:r w:rsidRPr="003A3692">
        <w:rPr>
          <w:rFonts w:ascii="Tahoma" w:hAnsi="Tahoma" w:cs="Tahoma"/>
          <w:b/>
          <w:bCs/>
          <w:color w:val="000000"/>
          <w:sz w:val="21"/>
          <w:szCs w:val="21"/>
        </w:rPr>
        <w:t>.1.</w:t>
      </w:r>
      <w:r w:rsidRPr="003A3692">
        <w:rPr>
          <w:rFonts w:ascii="Tahoma" w:hAnsi="Tahoma" w:cs="Tahoma"/>
          <w:color w:val="000000"/>
          <w:sz w:val="21"/>
          <w:szCs w:val="21"/>
        </w:rPr>
        <w:t xml:space="preserve"> </w:t>
      </w:r>
      <w:r w:rsidRPr="003A3692">
        <w:rPr>
          <w:rFonts w:ascii="Tahoma" w:hAnsi="Tahoma" w:cs="Tahoma"/>
          <w:sz w:val="21"/>
          <w:szCs w:val="21"/>
        </w:rPr>
        <w:t>Na hipótese de, a qualquer momento durante a vigência dos CRI, o montante de recursos existentes no Fundo de Despesas vir a ser inferior a</w:t>
      </w:r>
      <w:r>
        <w:rPr>
          <w:rFonts w:ascii="Tahoma" w:hAnsi="Tahoma" w:cs="Tahoma"/>
          <w:sz w:val="21"/>
          <w:szCs w:val="21"/>
        </w:rPr>
        <w:t xml:space="preserve"> </w:t>
      </w:r>
      <w:r w:rsidRPr="003A3692">
        <w:rPr>
          <w:rFonts w:ascii="Tahoma" w:hAnsi="Tahoma" w:cs="Tahoma"/>
          <w:sz w:val="21"/>
          <w:szCs w:val="21"/>
        </w:rPr>
        <w:t>R$ </w:t>
      </w:r>
      <w:r w:rsidR="00310029">
        <w:rPr>
          <w:rFonts w:ascii="Tahoma" w:hAnsi="Tahoma" w:cs="Tahoma"/>
          <w:sz w:val="21"/>
          <w:szCs w:val="21"/>
        </w:rPr>
        <w:t>20.000,00</w:t>
      </w:r>
      <w:r w:rsidR="00310029" w:rsidRPr="003A3692" w:rsidDel="005D5187">
        <w:rPr>
          <w:rFonts w:ascii="Tahoma" w:hAnsi="Tahoma" w:cs="Tahoma"/>
          <w:sz w:val="21"/>
          <w:szCs w:val="21"/>
        </w:rPr>
        <w:t xml:space="preserve"> </w:t>
      </w:r>
      <w:r w:rsidR="00310029" w:rsidRPr="003A3692">
        <w:rPr>
          <w:rFonts w:ascii="Tahoma" w:hAnsi="Tahoma" w:cs="Tahoma"/>
          <w:sz w:val="21"/>
          <w:szCs w:val="21"/>
        </w:rPr>
        <w:t>(</w:t>
      </w:r>
      <w:r w:rsidR="00310029">
        <w:rPr>
          <w:rFonts w:ascii="Tahoma" w:hAnsi="Tahoma" w:cs="Tahoma"/>
          <w:sz w:val="21"/>
          <w:szCs w:val="21"/>
        </w:rPr>
        <w:t>vinte mil reais</w:t>
      </w:r>
      <w:r w:rsidR="00310029" w:rsidRPr="003A3692">
        <w:rPr>
          <w:rFonts w:ascii="Tahoma" w:hAnsi="Tahoma" w:cs="Tahoma"/>
          <w:sz w:val="21"/>
          <w:szCs w:val="21"/>
        </w:rPr>
        <w:t>)</w:t>
      </w:r>
      <w:r w:rsidR="00310029">
        <w:rPr>
          <w:rFonts w:ascii="Tahoma" w:hAnsi="Tahoma" w:cs="Tahoma"/>
          <w:sz w:val="21"/>
          <w:szCs w:val="21"/>
        </w:rPr>
        <w:t xml:space="preserve"> </w:t>
      </w:r>
      <w:r>
        <w:rPr>
          <w:rFonts w:ascii="Tahoma" w:hAnsi="Tahoma" w:cs="Tahoma"/>
          <w:sz w:val="21"/>
          <w:szCs w:val="21"/>
        </w:rPr>
        <w:t>(“</w:t>
      </w:r>
      <w:r w:rsidRPr="001D0CF0">
        <w:rPr>
          <w:rFonts w:ascii="Tahoma" w:hAnsi="Tahoma" w:cs="Tahoma"/>
          <w:sz w:val="21"/>
          <w:szCs w:val="21"/>
          <w:u w:val="single"/>
        </w:rPr>
        <w:t>Valor Mínimo do Fundo de Despesas</w:t>
      </w:r>
      <w:r>
        <w:rPr>
          <w:rFonts w:ascii="Tahoma" w:hAnsi="Tahoma" w:cs="Tahoma"/>
          <w:sz w:val="21"/>
          <w:szCs w:val="21"/>
        </w:rPr>
        <w:t>”)</w:t>
      </w:r>
      <w:r w:rsidRPr="003A3692">
        <w:rPr>
          <w:rFonts w:ascii="Tahoma" w:hAnsi="Tahoma" w:cs="Tahoma"/>
          <w:sz w:val="21"/>
          <w:szCs w:val="21"/>
        </w:rPr>
        <w:t>, a Emissora deverá notificar 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para que esta realize o depósito do valor correspondente à diferença entre </w:t>
      </w:r>
      <w:r>
        <w:rPr>
          <w:rFonts w:ascii="Tahoma" w:hAnsi="Tahoma" w:cs="Tahoma"/>
          <w:sz w:val="21"/>
          <w:szCs w:val="21"/>
        </w:rPr>
        <w:t>Valor Mínimo do</w:t>
      </w:r>
      <w:r w:rsidRPr="003A3692">
        <w:rPr>
          <w:rFonts w:ascii="Tahoma" w:hAnsi="Tahoma" w:cs="Tahoma"/>
          <w:sz w:val="21"/>
          <w:szCs w:val="21"/>
        </w:rPr>
        <w:t xml:space="preserve"> Fundo de Despesas e </w:t>
      </w:r>
      <w:r>
        <w:rPr>
          <w:rFonts w:ascii="Tahoma" w:hAnsi="Tahoma" w:cs="Tahoma"/>
          <w:sz w:val="21"/>
          <w:szCs w:val="21"/>
        </w:rPr>
        <w:t>o Valor Inicial do Fundo de Despesas</w:t>
      </w:r>
      <w:r w:rsidRPr="003A3692">
        <w:rPr>
          <w:rFonts w:ascii="Tahoma" w:hAnsi="Tahoma" w:cs="Tahoma"/>
          <w:sz w:val="21"/>
          <w:szCs w:val="21"/>
        </w:rPr>
        <w:t>, estando 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obrigada</w:t>
      </w:r>
      <w:r w:rsidR="00285709">
        <w:rPr>
          <w:rFonts w:ascii="Tahoma" w:hAnsi="Tahoma" w:cs="Tahoma"/>
          <w:sz w:val="21"/>
          <w:szCs w:val="21"/>
        </w:rPr>
        <w:t>s</w:t>
      </w:r>
      <w:r w:rsidRPr="003A3692">
        <w:rPr>
          <w:rFonts w:ascii="Tahoma" w:hAnsi="Tahoma" w:cs="Tahoma"/>
          <w:sz w:val="21"/>
          <w:szCs w:val="21"/>
        </w:rPr>
        <w:t xml:space="preserve"> a realizar</w:t>
      </w:r>
      <w:r w:rsidR="00285709">
        <w:rPr>
          <w:rFonts w:ascii="Tahoma" w:hAnsi="Tahoma" w:cs="Tahoma"/>
          <w:sz w:val="21"/>
          <w:szCs w:val="21"/>
        </w:rPr>
        <w:t>em</w:t>
      </w:r>
      <w:r w:rsidRPr="003A3692">
        <w:rPr>
          <w:rFonts w:ascii="Tahoma" w:hAnsi="Tahoma" w:cs="Tahoma"/>
          <w:sz w:val="21"/>
          <w:szCs w:val="21"/>
        </w:rPr>
        <w:t xml:space="preserve"> tal depósito no prazo de até 5 (cinco) Dias Úteis contados do recebimento de tal notificação.</w:t>
      </w:r>
    </w:p>
    <w:p w14:paraId="41EBCB1E" w14:textId="77777777" w:rsidR="00C85072" w:rsidRPr="003A3692"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7A1AE62C" w:rsidR="009F37E6" w:rsidRPr="003A3692"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3A3692">
        <w:rPr>
          <w:rFonts w:ascii="Tahoma" w:hAnsi="Tahoma" w:cs="Tahoma"/>
          <w:b/>
          <w:bCs/>
          <w:sz w:val="21"/>
          <w:szCs w:val="21"/>
        </w:rPr>
        <w:t>5.</w:t>
      </w:r>
      <w:r w:rsidR="005159B2">
        <w:rPr>
          <w:rFonts w:ascii="Tahoma" w:hAnsi="Tahoma" w:cs="Tahoma"/>
          <w:b/>
          <w:bCs/>
          <w:sz w:val="21"/>
          <w:szCs w:val="21"/>
        </w:rPr>
        <w:t>7</w:t>
      </w:r>
      <w:r w:rsidRPr="003A3692">
        <w:rPr>
          <w:rFonts w:ascii="Tahoma" w:hAnsi="Tahoma" w:cs="Tahoma"/>
          <w:b/>
          <w:bCs/>
          <w:sz w:val="21"/>
          <w:szCs w:val="21"/>
        </w:rPr>
        <w:t>.</w:t>
      </w:r>
      <w:r w:rsidR="005159B2">
        <w:rPr>
          <w:rFonts w:ascii="Tahoma" w:hAnsi="Tahoma" w:cs="Tahoma"/>
          <w:b/>
          <w:bCs/>
          <w:sz w:val="21"/>
          <w:szCs w:val="21"/>
        </w:rPr>
        <w:t>2</w:t>
      </w:r>
      <w:r w:rsidRPr="003A3692">
        <w:rPr>
          <w:rFonts w:ascii="Tahoma" w:hAnsi="Tahoma" w:cs="Tahoma"/>
          <w:b/>
          <w:bCs/>
          <w:sz w:val="21"/>
          <w:szCs w:val="21"/>
        </w:rPr>
        <w:t>.</w:t>
      </w:r>
      <w:r w:rsidRPr="003A3692">
        <w:rPr>
          <w:rFonts w:ascii="Tahoma" w:hAnsi="Tahoma" w:cs="Tahoma"/>
          <w:sz w:val="21"/>
          <w:szCs w:val="21"/>
        </w:rPr>
        <w:t xml:space="preserve"> Caso após a quitação integral dos Créditos Imobiliários e de todas e quaisquer despesas </w:t>
      </w:r>
      <w:r w:rsidRPr="003A3692">
        <w:rPr>
          <w:rFonts w:ascii="Tahoma" w:hAnsi="Tahoma" w:cs="Tahoma"/>
          <w:sz w:val="21"/>
          <w:szCs w:val="21"/>
        </w:rPr>
        <w:lastRenderedPageBreak/>
        <w:t xml:space="preserve">que tenham incorrido na operação sobejem recursos na Conta Centralizadora, a Emissora estará obrigada a devolver tais recursos </w:t>
      </w:r>
      <w:r w:rsidR="00716D35" w:rsidRPr="003A3692">
        <w:rPr>
          <w:rFonts w:ascii="Tahoma" w:hAnsi="Tahoma" w:cs="Tahoma"/>
          <w:sz w:val="21"/>
          <w:szCs w:val="21"/>
        </w:rPr>
        <w:t>à</w:t>
      </w:r>
      <w:r w:rsidR="00285709">
        <w:rPr>
          <w:rFonts w:ascii="Tahoma" w:hAnsi="Tahoma" w:cs="Tahoma"/>
          <w:sz w:val="21"/>
          <w:szCs w:val="21"/>
        </w:rPr>
        <w:t>s</w:t>
      </w:r>
      <w:r w:rsidR="00716D35"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w:t>
      </w:r>
    </w:p>
    <w:p w14:paraId="6D8B4E85" w14:textId="77777777" w:rsidR="009F37E6" w:rsidRPr="003A3692" w:rsidRDefault="009F37E6" w:rsidP="003A3692">
      <w:pPr>
        <w:widowControl w:val="0"/>
        <w:spacing w:line="300" w:lineRule="exact"/>
        <w:rPr>
          <w:rFonts w:ascii="Tahoma" w:hAnsi="Tahoma" w:cs="Tahoma"/>
          <w:sz w:val="21"/>
          <w:szCs w:val="21"/>
        </w:rPr>
      </w:pPr>
    </w:p>
    <w:p w14:paraId="2746964E" w14:textId="74FD1301" w:rsidR="00DD28BB" w:rsidRPr="003A3692" w:rsidRDefault="009F37E6" w:rsidP="003A3692">
      <w:pPr>
        <w:widowControl w:val="0"/>
        <w:spacing w:line="300" w:lineRule="exact"/>
        <w:jc w:val="both"/>
        <w:rPr>
          <w:rFonts w:ascii="Tahoma" w:hAnsi="Tahoma" w:cs="Tahoma"/>
          <w:sz w:val="21"/>
          <w:szCs w:val="21"/>
        </w:rPr>
      </w:pPr>
      <w:r w:rsidRPr="003A3692">
        <w:rPr>
          <w:rFonts w:ascii="Tahoma" w:hAnsi="Tahoma" w:cs="Tahoma"/>
          <w:b/>
          <w:bCs/>
          <w:sz w:val="21"/>
          <w:szCs w:val="21"/>
        </w:rPr>
        <w:t>5.</w:t>
      </w:r>
      <w:r w:rsidR="005159B2">
        <w:rPr>
          <w:rFonts w:ascii="Tahoma" w:hAnsi="Tahoma" w:cs="Tahoma"/>
          <w:b/>
          <w:bCs/>
          <w:sz w:val="21"/>
          <w:szCs w:val="21"/>
        </w:rPr>
        <w:t>8</w:t>
      </w:r>
      <w:r w:rsidRPr="003A3692">
        <w:rPr>
          <w:rFonts w:ascii="Tahoma" w:hAnsi="Tahoma" w:cs="Tahoma"/>
          <w:b/>
          <w:bCs/>
          <w:sz w:val="21"/>
          <w:szCs w:val="21"/>
        </w:rPr>
        <w:t>.</w:t>
      </w:r>
      <w:r w:rsidRPr="003A3692">
        <w:rPr>
          <w:rFonts w:ascii="Tahoma" w:hAnsi="Tahoma" w:cs="Tahoma"/>
          <w:sz w:val="21"/>
          <w:szCs w:val="21"/>
        </w:rPr>
        <w:tab/>
      </w:r>
      <w:r w:rsidRPr="003A3692">
        <w:rPr>
          <w:rFonts w:ascii="Tahoma" w:hAnsi="Tahoma" w:cs="Tahoma"/>
          <w:sz w:val="21"/>
          <w:szCs w:val="21"/>
          <w:u w:val="single"/>
        </w:rPr>
        <w:t>Investimentos Permitidos</w:t>
      </w:r>
      <w:r w:rsidRPr="003A3692">
        <w:rPr>
          <w:rFonts w:ascii="Tahoma" w:hAnsi="Tahoma" w:cs="Tahoma"/>
          <w:sz w:val="21"/>
          <w:szCs w:val="21"/>
        </w:rPr>
        <w:t xml:space="preserve">: Os recursos mantidos na Conta Centralizadora poderão ser aplicados </w:t>
      </w:r>
      <w:r w:rsidR="00AB0AF6" w:rsidRPr="003A3692">
        <w:rPr>
          <w:rFonts w:ascii="Tahoma" w:hAnsi="Tahoma" w:cs="Tahoma"/>
          <w:sz w:val="21"/>
          <w:szCs w:val="21"/>
        </w:rPr>
        <w:t>nos</w:t>
      </w:r>
      <w:r w:rsidRPr="003A3692">
        <w:rPr>
          <w:rFonts w:ascii="Tahoma" w:hAnsi="Tahoma" w:cs="Tahoma"/>
          <w:iCs/>
          <w:sz w:val="21"/>
          <w:szCs w:val="21"/>
        </w:rPr>
        <w:t xml:space="preserve"> Investimentos Permitidos</w:t>
      </w:r>
      <w:r w:rsidR="00AB0AF6" w:rsidRPr="003A3692">
        <w:rPr>
          <w:rFonts w:ascii="Tahoma" w:hAnsi="Tahoma" w:cs="Tahoma"/>
          <w:iCs/>
          <w:sz w:val="21"/>
          <w:szCs w:val="21"/>
        </w:rPr>
        <w:t>, conforme acima definido</w:t>
      </w:r>
      <w:r w:rsidRPr="003A3692">
        <w:rPr>
          <w:rFonts w:ascii="Tahoma" w:hAnsi="Tahoma" w:cs="Tahoma"/>
          <w:sz w:val="21"/>
          <w:szCs w:val="21"/>
        </w:rPr>
        <w:t>.</w:t>
      </w:r>
    </w:p>
    <w:p w14:paraId="164B21DF" w14:textId="77777777" w:rsidR="00604D83" w:rsidRPr="003A3692"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3A3692" w:rsidRDefault="00C16035" w:rsidP="003A3692">
      <w:pPr>
        <w:widowControl w:val="0"/>
        <w:suppressAutoHyphens/>
        <w:spacing w:line="300" w:lineRule="exact"/>
        <w:jc w:val="both"/>
        <w:rPr>
          <w:rFonts w:ascii="Tahoma" w:hAnsi="Tahoma" w:cs="Tahoma"/>
          <w:b/>
          <w:bCs/>
          <w:color w:val="000000"/>
          <w:sz w:val="21"/>
          <w:szCs w:val="21"/>
        </w:rPr>
      </w:pPr>
      <w:r w:rsidRPr="003A3692">
        <w:rPr>
          <w:rFonts w:ascii="Tahoma" w:hAnsi="Tahoma" w:cs="Tahoma"/>
          <w:b/>
          <w:bCs/>
          <w:color w:val="000000"/>
          <w:sz w:val="21"/>
          <w:szCs w:val="21"/>
        </w:rPr>
        <w:t>CLÁUSULA SEXTA – FORMA DE DISTRIBUIÇÃO DOS CRI</w:t>
      </w:r>
    </w:p>
    <w:p w14:paraId="4E376F1D" w14:textId="77777777" w:rsidR="00494B34" w:rsidRPr="003A3692"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6.1.</w:t>
      </w:r>
      <w:r w:rsidRPr="003A3692">
        <w:rPr>
          <w:rFonts w:ascii="Tahoma" w:hAnsi="Tahoma" w:cs="Tahoma"/>
          <w:b/>
          <w:bCs/>
          <w:color w:val="000000"/>
          <w:sz w:val="21"/>
          <w:szCs w:val="21"/>
        </w:rPr>
        <w:tab/>
      </w:r>
      <w:r w:rsidRPr="003A3692">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0A432ED6" w14:textId="374620B5"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6.2.</w:t>
      </w:r>
      <w:r w:rsidRPr="003A3692">
        <w:rPr>
          <w:rFonts w:ascii="Tahoma" w:hAnsi="Tahoma" w:cs="Tahoma"/>
          <w:color w:val="000000"/>
          <w:sz w:val="21"/>
          <w:szCs w:val="21"/>
        </w:rPr>
        <w:tab/>
        <w:t xml:space="preserve">A Oferta restrita será realizada diretamente pela Emissora, nos termos do art. 9 da Instrução CVM 414, e é destinada apenas à investidores que atendam às características de investidores Profissionais, nos termos do artigo 9-A da Instrução CVM 539 e do artigo 3 da Instrução CVM 476, respeitadas eventuais vedações ao investimento no CRI ofertado previstas na regulamentação em vigor. </w:t>
      </w:r>
    </w:p>
    <w:p w14:paraId="4E6879B8"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6.3.</w:t>
      </w:r>
      <w:r w:rsidRPr="003A3692">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6.4.</w:t>
      </w:r>
      <w:r w:rsidRPr="003A3692">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6.5.</w:t>
      </w:r>
      <w:r w:rsidRPr="003A3692">
        <w:rPr>
          <w:rFonts w:ascii="Tahoma" w:hAnsi="Tahoma" w:cs="Tahoma"/>
          <w:color w:val="000000"/>
          <w:sz w:val="21"/>
          <w:szCs w:val="21"/>
        </w:rPr>
        <w:tab/>
        <w:t>O valor de Emissão não poderá ser aumentado em nenhuma hipótese.</w:t>
      </w:r>
    </w:p>
    <w:p w14:paraId="3EA06D92"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6.6.</w:t>
      </w:r>
      <w:r w:rsidRPr="003A3692">
        <w:rPr>
          <w:rFonts w:ascii="Tahoma" w:hAnsi="Tahoma" w:cs="Tahoma"/>
          <w:color w:val="000000"/>
          <w:sz w:val="21"/>
          <w:szCs w:val="21"/>
        </w:rPr>
        <w:tab/>
        <w:t>A Oferta Restrita será encerrada quando (i) da subscrição e integralização da totalidade dos CRI pelos investidores; (ii) a exclusivo critério de Emissora, no prazo de 180 (cento e oitenta) dias contados do início da distribuição dos CRI, vedado a sua prorrogação; ou (iii) quando for atingido o Prazo de Colocação, o que ocorrer primeiro.</w:t>
      </w:r>
    </w:p>
    <w:p w14:paraId="0E8328A7"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3A3692" w:rsidRDefault="00C16035"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6.6.1.</w:t>
      </w:r>
      <w:r w:rsidRPr="003A3692">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3A3692" w:rsidRDefault="00C16035"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lastRenderedPageBreak/>
        <w:t>6.6.2.</w:t>
      </w:r>
      <w:r w:rsidRPr="003A3692">
        <w:rPr>
          <w:rFonts w:ascii="Tahoma" w:hAnsi="Tahoma" w:cs="Tahoma"/>
          <w:b/>
          <w:bCs/>
          <w:color w:val="000000"/>
          <w:sz w:val="21"/>
          <w:szCs w:val="21"/>
        </w:rPr>
        <w:tab/>
      </w:r>
      <w:r w:rsidRPr="003A3692">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3A3692" w:rsidRDefault="00C16035"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6.6.3</w:t>
      </w:r>
      <w:r w:rsidRPr="003A3692">
        <w:rPr>
          <w:rFonts w:ascii="Tahoma" w:hAnsi="Tahoma" w:cs="Tahoma"/>
          <w:color w:val="000000"/>
          <w:sz w:val="21"/>
          <w:szCs w:val="21"/>
        </w:rPr>
        <w:t>.</w:t>
      </w:r>
      <w:r w:rsidRPr="003A3692">
        <w:rPr>
          <w:rFonts w:ascii="Tahoma" w:hAnsi="Tahoma" w:cs="Tahoma"/>
          <w:color w:val="000000"/>
          <w:sz w:val="21"/>
          <w:szCs w:val="21"/>
        </w:rPr>
        <w:tab/>
        <w:t xml:space="preserve">A Emissora deverá manter lista contendo (i) o nome das pessoas procuradas; (ii) o número do CPF; o CNPJ; (iii) a data em que foram procuradas; e (iv) a sua decisão em relação à Oferta Restrita. </w:t>
      </w:r>
    </w:p>
    <w:p w14:paraId="007E0541"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6.7.</w:t>
      </w:r>
      <w:r w:rsidRPr="003A3692">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2A5D2D08" w14:textId="1B9F000A"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6.8.</w:t>
      </w:r>
      <w:r w:rsidRPr="003A3692">
        <w:rPr>
          <w:rFonts w:ascii="Tahoma" w:hAnsi="Tahoma" w:cs="Tahoma"/>
          <w:color w:val="000000"/>
          <w:sz w:val="21"/>
          <w:szCs w:val="21"/>
        </w:rPr>
        <w:tab/>
      </w:r>
      <w:r w:rsidR="00DF490F">
        <w:rPr>
          <w:rFonts w:ascii="Tahoma" w:hAnsi="Tahoma" w:cs="Tahoma"/>
          <w:color w:val="000000"/>
          <w:sz w:val="21"/>
          <w:szCs w:val="21"/>
        </w:rPr>
        <w:t>[SUPRIMIDO]</w:t>
      </w:r>
    </w:p>
    <w:p w14:paraId="53955110"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6.9.</w:t>
      </w:r>
      <w:r w:rsidRPr="003A3692">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6.10.</w:t>
      </w:r>
      <w:r w:rsidRPr="003A3692">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3A3692" w:rsidRDefault="00C1603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6.11.</w:t>
      </w:r>
      <w:r w:rsidRPr="003A3692">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3A3692"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3A3692" w:rsidRDefault="00C16035"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6.11.1.</w:t>
      </w:r>
      <w:r w:rsidRPr="003A3692">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3A3692" w:rsidRDefault="00C16035" w:rsidP="003A3692">
      <w:pPr>
        <w:widowControl w:val="0"/>
        <w:suppressAutoHyphens/>
        <w:spacing w:line="300" w:lineRule="exact"/>
        <w:jc w:val="both"/>
        <w:rPr>
          <w:rFonts w:ascii="Tahoma" w:hAnsi="Tahoma" w:cs="Tahoma"/>
          <w:color w:val="000000"/>
          <w:sz w:val="21"/>
          <w:szCs w:val="21"/>
        </w:rPr>
      </w:pPr>
    </w:p>
    <w:p w14:paraId="6CC31318" w14:textId="37859637" w:rsidR="007B6127" w:rsidRPr="003A3692" w:rsidRDefault="00EE5A87" w:rsidP="002F36B2">
      <w:pPr>
        <w:widowControl w:val="0"/>
        <w:suppressAutoHyphens/>
        <w:spacing w:line="300" w:lineRule="exact"/>
        <w:jc w:val="both"/>
        <w:rPr>
          <w:rFonts w:ascii="Tahoma" w:hAnsi="Tahoma" w:cs="Tahoma"/>
          <w:color w:val="000000"/>
          <w:sz w:val="21"/>
          <w:szCs w:val="21"/>
        </w:rPr>
      </w:pPr>
      <w:r w:rsidRPr="00DF490F">
        <w:rPr>
          <w:rFonts w:ascii="Tahoma" w:hAnsi="Tahoma" w:cs="Tahoma"/>
          <w:b/>
          <w:bCs/>
          <w:color w:val="000000"/>
          <w:sz w:val="21"/>
          <w:szCs w:val="21"/>
        </w:rPr>
        <w:t>6.12.</w:t>
      </w:r>
      <w:r w:rsidRPr="003A3692">
        <w:rPr>
          <w:rFonts w:ascii="Tahoma" w:hAnsi="Tahoma" w:cs="Tahoma"/>
          <w:color w:val="000000"/>
          <w:sz w:val="21"/>
          <w:szCs w:val="21"/>
          <w:u w:val="single"/>
        </w:rPr>
        <w:t xml:space="preserve"> Integralização</w:t>
      </w:r>
      <w:r w:rsidRPr="003A3692">
        <w:rPr>
          <w:rFonts w:ascii="Tahoma" w:hAnsi="Tahoma" w:cs="Tahoma"/>
          <w:color w:val="000000"/>
          <w:sz w:val="21"/>
          <w:szCs w:val="21"/>
        </w:rPr>
        <w:t xml:space="preserve">: </w:t>
      </w:r>
      <w:r w:rsidR="00DF490F" w:rsidRPr="00DF490F">
        <w:rPr>
          <w:rFonts w:ascii="Tahoma" w:hAnsi="Tahoma" w:cs="Tahoma"/>
          <w:color w:val="000000"/>
          <w:sz w:val="21"/>
          <w:szCs w:val="21"/>
        </w:rPr>
        <w:t>Os CRI serão integralizados à vista pelo Preço de Integralização, no ato da subscrição, em moeda corrente nacional, por meio do sistema de liquidação financeira da B3, em até 10 (dez) dias úteis da implementação das Condições Precedentes, na data da primeira integralização dos CRI</w:t>
      </w:r>
      <w:r w:rsidR="00DF490F">
        <w:rPr>
          <w:rFonts w:ascii="Tahoma" w:hAnsi="Tahoma" w:cs="Tahoma"/>
          <w:color w:val="000000"/>
          <w:sz w:val="21"/>
          <w:szCs w:val="21"/>
        </w:rPr>
        <w:t>.</w:t>
      </w:r>
    </w:p>
    <w:p w14:paraId="6465B0DE" w14:textId="77777777" w:rsidR="00D03EAE" w:rsidRPr="003A3692" w:rsidRDefault="00D03EAE" w:rsidP="003A3692">
      <w:pPr>
        <w:widowControl w:val="0"/>
        <w:suppressAutoHyphens/>
        <w:spacing w:line="300" w:lineRule="exact"/>
        <w:jc w:val="both"/>
        <w:rPr>
          <w:rFonts w:ascii="Tahoma" w:hAnsi="Tahoma" w:cs="Tahoma"/>
          <w:color w:val="000000"/>
          <w:sz w:val="21"/>
          <w:szCs w:val="21"/>
        </w:rPr>
      </w:pPr>
    </w:p>
    <w:p w14:paraId="10953CD9" w14:textId="77777777" w:rsidR="003F5B06" w:rsidRPr="003A3692" w:rsidRDefault="003F5B06" w:rsidP="003A3692">
      <w:pPr>
        <w:pStyle w:val="Ttulo2"/>
        <w:keepNext w:val="0"/>
        <w:widowControl w:val="0"/>
        <w:suppressAutoHyphens/>
        <w:spacing w:line="300" w:lineRule="exact"/>
        <w:jc w:val="left"/>
        <w:rPr>
          <w:color w:val="000000"/>
          <w:sz w:val="21"/>
          <w:szCs w:val="21"/>
        </w:rPr>
      </w:pPr>
      <w:bookmarkStart w:id="60" w:name="_Toc163380701"/>
      <w:bookmarkStart w:id="61" w:name="_Toc180553617"/>
      <w:bookmarkStart w:id="62" w:name="_Toc205799092"/>
      <w:bookmarkStart w:id="63" w:name="_Toc241983067"/>
      <w:bookmarkStart w:id="64" w:name="_Toc422473372"/>
      <w:bookmarkStart w:id="65" w:name="_Toc66779148"/>
      <w:r w:rsidRPr="003A3692">
        <w:rPr>
          <w:color w:val="000000"/>
          <w:sz w:val="21"/>
          <w:szCs w:val="21"/>
        </w:rPr>
        <w:t xml:space="preserve">CLÁUSULA </w:t>
      </w:r>
      <w:r w:rsidR="00A105FF" w:rsidRPr="003A3692">
        <w:rPr>
          <w:color w:val="000000"/>
          <w:sz w:val="21"/>
          <w:szCs w:val="21"/>
        </w:rPr>
        <w:t xml:space="preserve">SÉTIMA </w:t>
      </w:r>
      <w:r w:rsidRPr="003A3692">
        <w:rPr>
          <w:color w:val="000000"/>
          <w:sz w:val="21"/>
          <w:szCs w:val="21"/>
        </w:rPr>
        <w:t xml:space="preserve">– </w:t>
      </w:r>
      <w:bookmarkEnd w:id="60"/>
      <w:bookmarkEnd w:id="61"/>
      <w:bookmarkEnd w:id="62"/>
      <w:bookmarkEnd w:id="63"/>
      <w:r w:rsidR="0019139C" w:rsidRPr="003A3692">
        <w:rPr>
          <w:color w:val="000000"/>
          <w:sz w:val="21"/>
          <w:szCs w:val="21"/>
        </w:rPr>
        <w:t>GARANTIA</w:t>
      </w:r>
      <w:r w:rsidR="000C2705" w:rsidRPr="003A3692">
        <w:rPr>
          <w:color w:val="000000"/>
          <w:sz w:val="21"/>
          <w:szCs w:val="21"/>
        </w:rPr>
        <w:t>S</w:t>
      </w:r>
      <w:bookmarkEnd w:id="64"/>
      <w:bookmarkEnd w:id="65"/>
    </w:p>
    <w:p w14:paraId="484C0EF3"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bookmarkStart w:id="66" w:name="_Toc110076263"/>
    </w:p>
    <w:p w14:paraId="307DAFEA" w14:textId="77777777" w:rsidR="006A2A4D" w:rsidRPr="003A3692"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3A3692">
        <w:rPr>
          <w:rFonts w:ascii="Tahoma" w:hAnsi="Tahoma" w:cs="Tahoma"/>
          <w:color w:val="000000"/>
          <w:sz w:val="21"/>
          <w:szCs w:val="21"/>
          <w:u w:val="single"/>
        </w:rPr>
        <w:t>Garantias</w:t>
      </w:r>
      <w:r w:rsidRPr="003A3692">
        <w:rPr>
          <w:rFonts w:ascii="Tahoma" w:hAnsi="Tahoma" w:cs="Tahoma"/>
          <w:color w:val="000000"/>
          <w:sz w:val="21"/>
          <w:szCs w:val="21"/>
        </w:rPr>
        <w:t>: E</w:t>
      </w:r>
      <w:r w:rsidRPr="003A3692">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3A3692">
        <w:rPr>
          <w:rFonts w:ascii="Tahoma" w:hAnsi="Tahoma" w:cs="Tahoma"/>
          <w:color w:val="000000"/>
          <w:sz w:val="21"/>
          <w:szCs w:val="21"/>
        </w:rPr>
        <w:t>:</w:t>
      </w:r>
    </w:p>
    <w:p w14:paraId="60D272FB" w14:textId="77777777" w:rsidR="006A2A4D" w:rsidRPr="003A3692" w:rsidRDefault="006A2A4D" w:rsidP="003A3692">
      <w:pPr>
        <w:widowControl w:val="0"/>
        <w:suppressAutoHyphens/>
        <w:spacing w:line="300" w:lineRule="exact"/>
        <w:jc w:val="both"/>
        <w:rPr>
          <w:rFonts w:ascii="Tahoma" w:hAnsi="Tahoma" w:cs="Tahoma"/>
          <w:color w:val="000000"/>
          <w:sz w:val="21"/>
          <w:szCs w:val="21"/>
        </w:rPr>
      </w:pPr>
    </w:p>
    <w:p w14:paraId="0491F243" w14:textId="3D31F47F" w:rsidR="006A2A4D" w:rsidRPr="003A3692"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3A3692">
        <w:rPr>
          <w:rFonts w:ascii="Tahoma" w:hAnsi="Tahoma" w:cs="Tahoma"/>
          <w:sz w:val="21"/>
          <w:szCs w:val="21"/>
          <w:u w:val="single"/>
        </w:rPr>
        <w:t>Promessa de Cessão Fiduciária</w:t>
      </w:r>
      <w:r w:rsidR="00021E92">
        <w:rPr>
          <w:rFonts w:ascii="Tahoma" w:hAnsi="Tahoma" w:cs="Tahoma"/>
          <w:sz w:val="21"/>
          <w:szCs w:val="21"/>
          <w:u w:val="single"/>
        </w:rPr>
        <w:t xml:space="preserve"> de Recebíveis</w:t>
      </w:r>
      <w:r w:rsidRPr="003A3692">
        <w:rPr>
          <w:rFonts w:ascii="Tahoma" w:hAnsi="Tahoma" w:cs="Tahoma"/>
          <w:sz w:val="21"/>
          <w:szCs w:val="21"/>
        </w:rPr>
        <w:t>: Por meio do Contrato de Cessão, em garantia do fiel e cabal pagamento de todo e qualquer montante devido com relação às Obrigações Garantidas, a</w:t>
      </w:r>
      <w:r w:rsidR="00285709">
        <w:rPr>
          <w:rFonts w:ascii="Tahoma" w:hAnsi="Tahoma" w:cs="Tahoma"/>
          <w:sz w:val="21"/>
          <w:szCs w:val="21"/>
        </w:rPr>
        <w:t>s</w:t>
      </w:r>
      <w:r w:rsidR="001F2EA5"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w:t>
      </w:r>
      <w:r w:rsidR="002F36B2">
        <w:rPr>
          <w:rFonts w:ascii="Tahoma" w:hAnsi="Tahoma" w:cs="Tahoma"/>
          <w:sz w:val="21"/>
          <w:szCs w:val="21"/>
        </w:rPr>
        <w:t>promete</w:t>
      </w:r>
      <w:r w:rsidR="00285709">
        <w:rPr>
          <w:rFonts w:ascii="Tahoma" w:hAnsi="Tahoma" w:cs="Tahoma"/>
          <w:sz w:val="21"/>
          <w:szCs w:val="21"/>
        </w:rPr>
        <w:t>ram</w:t>
      </w:r>
      <w:r w:rsidR="002F36B2">
        <w:rPr>
          <w:rFonts w:ascii="Tahoma" w:hAnsi="Tahoma" w:cs="Tahoma"/>
          <w:sz w:val="21"/>
          <w:szCs w:val="21"/>
        </w:rPr>
        <w:t xml:space="preserve"> </w:t>
      </w:r>
      <w:r w:rsidRPr="003A3692">
        <w:rPr>
          <w:rFonts w:ascii="Tahoma" w:hAnsi="Tahoma" w:cs="Tahoma"/>
          <w:sz w:val="21"/>
          <w:szCs w:val="21"/>
        </w:rPr>
        <w:t>cede</w:t>
      </w:r>
      <w:r w:rsidR="00285709">
        <w:rPr>
          <w:rFonts w:ascii="Tahoma" w:hAnsi="Tahoma" w:cs="Tahoma"/>
          <w:sz w:val="21"/>
          <w:szCs w:val="21"/>
        </w:rPr>
        <w:t>r</w:t>
      </w:r>
      <w:r w:rsidRPr="003A3692">
        <w:rPr>
          <w:rFonts w:ascii="Tahoma" w:hAnsi="Tahoma" w:cs="Tahoma"/>
          <w:sz w:val="21"/>
          <w:szCs w:val="21"/>
        </w:rPr>
        <w:t xml:space="preserve"> fiduciariamente à Emissora os Recebíveis, nos termos da Lei 9.514/94. O Contrato de Cessão será submetido a registro e esta garantia perdurará até o integral cumprimento das Obrigações Garantidas.</w:t>
      </w:r>
    </w:p>
    <w:p w14:paraId="6E07971B" w14:textId="77777777" w:rsidR="006A2A4D" w:rsidRPr="003A3692"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7078B445" w:rsidR="006A2A4D" w:rsidRPr="003A3692"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3A3692">
        <w:rPr>
          <w:rFonts w:ascii="Tahoma" w:hAnsi="Tahoma" w:cs="Tahoma"/>
          <w:sz w:val="21"/>
          <w:szCs w:val="21"/>
          <w:u w:val="single"/>
        </w:rPr>
        <w:t>Fiança</w:t>
      </w:r>
      <w:r w:rsidRPr="003A3692">
        <w:rPr>
          <w:rFonts w:ascii="Tahoma" w:hAnsi="Tahoma" w:cs="Tahoma"/>
          <w:sz w:val="21"/>
          <w:szCs w:val="21"/>
        </w:rPr>
        <w:t xml:space="preserve">: </w:t>
      </w:r>
      <w:r w:rsidR="002F36B2">
        <w:rPr>
          <w:rFonts w:ascii="Tahoma" w:hAnsi="Tahoma" w:cs="Tahoma"/>
          <w:bCs/>
          <w:sz w:val="21"/>
          <w:szCs w:val="21"/>
        </w:rPr>
        <w:t>A</w:t>
      </w:r>
      <w:r w:rsidRPr="003A3692">
        <w:rPr>
          <w:rFonts w:ascii="Tahoma" w:hAnsi="Tahoma" w:cs="Tahoma"/>
          <w:bCs/>
          <w:sz w:val="21"/>
          <w:szCs w:val="21"/>
        </w:rPr>
        <w:t xml:space="preserve"> Fiador</w:t>
      </w:r>
      <w:r w:rsidR="002F36B2">
        <w:rPr>
          <w:rFonts w:ascii="Tahoma" w:hAnsi="Tahoma" w:cs="Tahoma"/>
          <w:bCs/>
          <w:sz w:val="21"/>
          <w:szCs w:val="21"/>
        </w:rPr>
        <w:t>a</w:t>
      </w:r>
      <w:r w:rsidRPr="003A3692">
        <w:rPr>
          <w:rFonts w:ascii="Tahoma" w:hAnsi="Tahoma" w:cs="Tahoma"/>
          <w:bCs/>
          <w:sz w:val="21"/>
          <w:szCs w:val="21"/>
        </w:rPr>
        <w:t>, nos termos do Contrato de Cessão, assumi</w:t>
      </w:r>
      <w:r w:rsidR="002F36B2">
        <w:rPr>
          <w:rFonts w:ascii="Tahoma" w:hAnsi="Tahoma" w:cs="Tahoma"/>
          <w:bCs/>
          <w:sz w:val="21"/>
          <w:szCs w:val="21"/>
        </w:rPr>
        <w:t>u</w:t>
      </w:r>
      <w:r w:rsidRPr="003A3692">
        <w:rPr>
          <w:rFonts w:ascii="Tahoma" w:hAnsi="Tahoma" w:cs="Tahoma"/>
          <w:bCs/>
          <w:sz w:val="21"/>
          <w:szCs w:val="21"/>
        </w:rPr>
        <w:t>, como coobrigad</w:t>
      </w:r>
      <w:r w:rsidR="002F36B2">
        <w:rPr>
          <w:rFonts w:ascii="Tahoma" w:hAnsi="Tahoma" w:cs="Tahoma"/>
          <w:bCs/>
          <w:sz w:val="21"/>
          <w:szCs w:val="21"/>
        </w:rPr>
        <w:t>a</w:t>
      </w:r>
      <w:r w:rsidRPr="003A3692">
        <w:rPr>
          <w:rFonts w:ascii="Tahoma" w:hAnsi="Tahoma" w:cs="Tahoma"/>
          <w:bCs/>
          <w:sz w:val="21"/>
          <w:szCs w:val="21"/>
        </w:rPr>
        <w:t>, fiador</w:t>
      </w:r>
      <w:r w:rsidR="002F36B2">
        <w:rPr>
          <w:rFonts w:ascii="Tahoma" w:hAnsi="Tahoma" w:cs="Tahoma"/>
          <w:bCs/>
          <w:sz w:val="21"/>
          <w:szCs w:val="21"/>
        </w:rPr>
        <w:t>a</w:t>
      </w:r>
      <w:r w:rsidRPr="003A3692">
        <w:rPr>
          <w:rFonts w:ascii="Tahoma" w:hAnsi="Tahoma" w:cs="Tahoma"/>
          <w:bCs/>
          <w:sz w:val="21"/>
          <w:szCs w:val="21"/>
        </w:rPr>
        <w:t xml:space="preserve"> e principa</w:t>
      </w:r>
      <w:r w:rsidR="002F36B2">
        <w:rPr>
          <w:rFonts w:ascii="Tahoma" w:hAnsi="Tahoma" w:cs="Tahoma"/>
          <w:bCs/>
          <w:sz w:val="21"/>
          <w:szCs w:val="21"/>
        </w:rPr>
        <w:t>l</w:t>
      </w:r>
      <w:r w:rsidRPr="003A3692">
        <w:rPr>
          <w:rFonts w:ascii="Tahoma" w:hAnsi="Tahoma" w:cs="Tahoma"/>
          <w:bCs/>
          <w:sz w:val="21"/>
          <w:szCs w:val="21"/>
        </w:rPr>
        <w:t xml:space="preserve"> pagador</w:t>
      </w:r>
      <w:r w:rsidR="002F36B2">
        <w:rPr>
          <w:rFonts w:ascii="Tahoma" w:hAnsi="Tahoma" w:cs="Tahoma"/>
          <w:bCs/>
          <w:sz w:val="21"/>
          <w:szCs w:val="21"/>
        </w:rPr>
        <w:t>a</w:t>
      </w:r>
      <w:r w:rsidRPr="003A3692">
        <w:rPr>
          <w:rFonts w:ascii="Tahoma" w:hAnsi="Tahoma" w:cs="Tahoma"/>
          <w:bCs/>
          <w:sz w:val="21"/>
          <w:szCs w:val="21"/>
        </w:rPr>
        <w:t>, em caráter solidário com a</w:t>
      </w:r>
      <w:r w:rsidR="00285709">
        <w:rPr>
          <w:rFonts w:ascii="Tahoma" w:hAnsi="Tahoma" w:cs="Tahoma"/>
          <w:bCs/>
          <w:sz w:val="21"/>
          <w:szCs w:val="21"/>
        </w:rPr>
        <w:t>s</w:t>
      </w:r>
      <w:r w:rsidRPr="003A3692">
        <w:rPr>
          <w:rFonts w:ascii="Tahoma" w:hAnsi="Tahoma" w:cs="Tahoma"/>
          <w:bCs/>
          <w:sz w:val="21"/>
          <w:szCs w:val="21"/>
        </w:rPr>
        <w:t xml:space="preserve"> </w:t>
      </w:r>
      <w:r w:rsidR="004B25FE" w:rsidRPr="003A3692">
        <w:rPr>
          <w:rFonts w:ascii="Tahoma" w:hAnsi="Tahoma" w:cs="Tahoma"/>
          <w:bCs/>
          <w:sz w:val="21"/>
          <w:szCs w:val="21"/>
        </w:rPr>
        <w:t>Devedora</w:t>
      </w:r>
      <w:r w:rsidR="00285709">
        <w:rPr>
          <w:rFonts w:ascii="Tahoma" w:hAnsi="Tahoma" w:cs="Tahoma"/>
          <w:bCs/>
          <w:sz w:val="21"/>
          <w:szCs w:val="21"/>
        </w:rPr>
        <w:t>s</w:t>
      </w:r>
      <w:r w:rsidRPr="003A3692">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3A3692" w:rsidRDefault="006A2A4D" w:rsidP="003A3692">
      <w:pPr>
        <w:pStyle w:val="PargrafodaLista"/>
        <w:spacing w:line="300" w:lineRule="exact"/>
        <w:rPr>
          <w:rFonts w:ascii="Tahoma" w:hAnsi="Tahoma" w:cs="Tahoma"/>
          <w:sz w:val="21"/>
          <w:szCs w:val="21"/>
        </w:rPr>
      </w:pPr>
    </w:p>
    <w:p w14:paraId="6CF5D58F" w14:textId="2ED7F886" w:rsidR="006A2A4D" w:rsidRPr="003A3692" w:rsidRDefault="002F36B2"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Pr>
          <w:rFonts w:ascii="Tahoma" w:hAnsi="Tahoma" w:cs="Tahoma"/>
          <w:bCs/>
          <w:sz w:val="21"/>
          <w:szCs w:val="21"/>
        </w:rPr>
        <w:t>A</w:t>
      </w:r>
      <w:r w:rsidR="006A2A4D" w:rsidRPr="003A3692">
        <w:rPr>
          <w:rFonts w:ascii="Tahoma" w:hAnsi="Tahoma" w:cs="Tahoma"/>
          <w:bCs/>
          <w:sz w:val="21"/>
          <w:szCs w:val="21"/>
        </w:rPr>
        <w:t xml:space="preserve"> Fiador</w:t>
      </w:r>
      <w:r>
        <w:rPr>
          <w:rFonts w:ascii="Tahoma" w:hAnsi="Tahoma" w:cs="Tahoma"/>
          <w:bCs/>
          <w:sz w:val="21"/>
          <w:szCs w:val="21"/>
        </w:rPr>
        <w:t>a</w:t>
      </w:r>
      <w:r w:rsidR="006A2A4D" w:rsidRPr="003A3692">
        <w:rPr>
          <w:rFonts w:ascii="Tahoma" w:hAnsi="Tahoma" w:cs="Tahoma"/>
          <w:bCs/>
          <w:sz w:val="21"/>
          <w:szCs w:val="21"/>
        </w:rPr>
        <w:t xml:space="preserve"> poder</w:t>
      </w:r>
      <w:r>
        <w:rPr>
          <w:rFonts w:ascii="Tahoma" w:hAnsi="Tahoma" w:cs="Tahoma"/>
          <w:bCs/>
          <w:sz w:val="21"/>
          <w:szCs w:val="21"/>
        </w:rPr>
        <w:t>á</w:t>
      </w:r>
      <w:r w:rsidR="006A2A4D" w:rsidRPr="003A3692">
        <w:rPr>
          <w:rFonts w:ascii="Tahoma" w:hAnsi="Tahoma" w:cs="Tahoma"/>
          <w:bCs/>
          <w:sz w:val="21"/>
          <w:szCs w:val="21"/>
        </w:rPr>
        <w:t xml:space="preserve"> vir, a qualquer tempo, a ser chamad</w:t>
      </w:r>
      <w:r>
        <w:rPr>
          <w:rFonts w:ascii="Tahoma" w:hAnsi="Tahoma" w:cs="Tahoma"/>
          <w:bCs/>
          <w:sz w:val="21"/>
          <w:szCs w:val="21"/>
        </w:rPr>
        <w:t>a</w:t>
      </w:r>
      <w:r w:rsidR="006A2A4D" w:rsidRPr="003A3692">
        <w:rPr>
          <w:rFonts w:ascii="Tahoma" w:hAnsi="Tahoma" w:cs="Tahoma"/>
          <w:bCs/>
          <w:sz w:val="21"/>
          <w:szCs w:val="21"/>
        </w:rPr>
        <w:t xml:space="preserve">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3A3692"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0D4B3618" w:rsidR="00C16035" w:rsidRPr="000E057F"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3A3692">
        <w:rPr>
          <w:rFonts w:ascii="Tahoma" w:hAnsi="Tahoma" w:cs="Tahoma"/>
          <w:color w:val="000000"/>
          <w:sz w:val="21"/>
          <w:szCs w:val="21"/>
          <w:u w:val="single"/>
        </w:rPr>
        <w:t>Alienaç</w:t>
      </w:r>
      <w:r w:rsidR="00285709">
        <w:rPr>
          <w:rFonts w:ascii="Tahoma" w:hAnsi="Tahoma" w:cs="Tahoma"/>
          <w:color w:val="000000"/>
          <w:sz w:val="21"/>
          <w:szCs w:val="21"/>
          <w:u w:val="single"/>
        </w:rPr>
        <w:t>ões</w:t>
      </w:r>
      <w:r w:rsidRPr="003A3692">
        <w:rPr>
          <w:rFonts w:ascii="Tahoma" w:hAnsi="Tahoma" w:cs="Tahoma"/>
          <w:color w:val="000000"/>
          <w:sz w:val="21"/>
          <w:szCs w:val="21"/>
          <w:u w:val="single"/>
        </w:rPr>
        <w:t xml:space="preserve"> Fiduciária de Imóvel</w:t>
      </w:r>
      <w:r w:rsidRPr="003A3692">
        <w:rPr>
          <w:rFonts w:ascii="Tahoma" w:hAnsi="Tahoma" w:cs="Tahoma"/>
          <w:color w:val="000000"/>
          <w:sz w:val="21"/>
          <w:szCs w:val="21"/>
        </w:rPr>
        <w:t xml:space="preserve">: </w:t>
      </w:r>
      <w:r w:rsidR="002F36B2" w:rsidRPr="0074625F">
        <w:rPr>
          <w:rFonts w:ascii="Tahoma" w:hAnsi="Tahoma" w:cs="Tahoma"/>
          <w:sz w:val="21"/>
          <w:szCs w:val="21"/>
        </w:rPr>
        <w:t>Em garantia das Obrigações Garantidas (incluindo, mas não se limitando ao adimplemento dos Créditos Imobiliários), a</w:t>
      </w:r>
      <w:r w:rsidR="00285709">
        <w:rPr>
          <w:rFonts w:ascii="Tahoma" w:hAnsi="Tahoma" w:cs="Tahoma"/>
          <w:sz w:val="21"/>
          <w:szCs w:val="21"/>
        </w:rPr>
        <w:t>s</w:t>
      </w:r>
      <w:r w:rsidR="002F36B2" w:rsidRPr="0074625F">
        <w:rPr>
          <w:rFonts w:ascii="Tahoma" w:hAnsi="Tahoma" w:cs="Tahoma"/>
          <w:sz w:val="21"/>
          <w:szCs w:val="21"/>
        </w:rPr>
        <w:t xml:space="preserve"> Devedora</w:t>
      </w:r>
      <w:r w:rsidR="00285709">
        <w:rPr>
          <w:rFonts w:ascii="Tahoma" w:hAnsi="Tahoma" w:cs="Tahoma"/>
          <w:sz w:val="21"/>
          <w:szCs w:val="21"/>
        </w:rPr>
        <w:t>s</w:t>
      </w:r>
      <w:r w:rsidR="002F36B2" w:rsidRPr="0074625F">
        <w:rPr>
          <w:rFonts w:ascii="Tahoma" w:hAnsi="Tahoma" w:cs="Tahoma"/>
          <w:sz w:val="21"/>
          <w:szCs w:val="21"/>
        </w:rPr>
        <w:t xml:space="preserve"> outorg</w:t>
      </w:r>
      <w:r w:rsidR="002F36B2">
        <w:rPr>
          <w:rFonts w:ascii="Tahoma" w:hAnsi="Tahoma" w:cs="Tahoma"/>
          <w:sz w:val="21"/>
          <w:szCs w:val="21"/>
        </w:rPr>
        <w:t>ar</w:t>
      </w:r>
      <w:r w:rsidR="00285709">
        <w:rPr>
          <w:rFonts w:ascii="Tahoma" w:hAnsi="Tahoma" w:cs="Tahoma"/>
          <w:sz w:val="21"/>
          <w:szCs w:val="21"/>
        </w:rPr>
        <w:t>ão</w:t>
      </w:r>
      <w:r w:rsidR="002F36B2" w:rsidRPr="0074625F">
        <w:rPr>
          <w:rFonts w:ascii="Tahoma" w:hAnsi="Tahoma" w:cs="Tahoma"/>
          <w:sz w:val="21"/>
          <w:szCs w:val="21"/>
        </w:rPr>
        <w:t xml:space="preserve"> a</w:t>
      </w:r>
      <w:r w:rsidR="00285709">
        <w:rPr>
          <w:rFonts w:ascii="Tahoma" w:hAnsi="Tahoma" w:cs="Tahoma"/>
          <w:sz w:val="21"/>
          <w:szCs w:val="21"/>
        </w:rPr>
        <w:t>s respectivas</w:t>
      </w:r>
      <w:r w:rsidR="002F36B2" w:rsidRPr="0074625F">
        <w:rPr>
          <w:rFonts w:ascii="Tahoma" w:hAnsi="Tahoma" w:cs="Tahoma"/>
          <w:sz w:val="21"/>
          <w:szCs w:val="21"/>
        </w:rPr>
        <w:t xml:space="preserve"> </w:t>
      </w:r>
      <w:r w:rsidR="002F36B2" w:rsidRPr="000E057F">
        <w:rPr>
          <w:rFonts w:ascii="Tahoma" w:hAnsi="Tahoma" w:cs="Tahoma"/>
          <w:sz w:val="21"/>
          <w:szCs w:val="21"/>
        </w:rPr>
        <w:t>Alienaç</w:t>
      </w:r>
      <w:r w:rsidR="00285709" w:rsidRPr="000E057F">
        <w:rPr>
          <w:rFonts w:ascii="Tahoma" w:hAnsi="Tahoma" w:cs="Tahoma"/>
          <w:sz w:val="21"/>
          <w:szCs w:val="21"/>
        </w:rPr>
        <w:t>ões</w:t>
      </w:r>
      <w:r w:rsidR="002F36B2" w:rsidRPr="000E057F">
        <w:rPr>
          <w:rFonts w:ascii="Tahoma" w:hAnsi="Tahoma" w:cs="Tahoma"/>
          <w:sz w:val="21"/>
          <w:szCs w:val="21"/>
        </w:rPr>
        <w:t xml:space="preserve"> Fiduciária de Imóvel, em até </w:t>
      </w:r>
      <w:bookmarkStart w:id="67" w:name="_Hlk71662782"/>
      <w:r w:rsidR="002F36B2" w:rsidRPr="000E057F">
        <w:rPr>
          <w:rFonts w:ascii="Tahoma" w:hAnsi="Tahoma" w:cs="Tahoma"/>
          <w:sz w:val="21"/>
          <w:szCs w:val="21"/>
        </w:rPr>
        <w:t xml:space="preserve">5 (cinco) Dias Úteis contados da </w:t>
      </w:r>
      <w:r w:rsidR="002F36B2" w:rsidRPr="009C38D0">
        <w:rPr>
          <w:rFonts w:ascii="Tahoma" w:hAnsi="Tahoma" w:cs="Tahoma"/>
          <w:sz w:val="21"/>
          <w:szCs w:val="21"/>
        </w:rPr>
        <w:t>outorga das Escrituras Definitivas</w:t>
      </w:r>
      <w:r w:rsidR="002F36B2" w:rsidRPr="000E057F">
        <w:rPr>
          <w:rFonts w:ascii="Tahoma" w:hAnsi="Tahoma" w:cs="Tahoma"/>
          <w:sz w:val="21"/>
          <w:szCs w:val="21"/>
        </w:rPr>
        <w:t xml:space="preserve"> </w:t>
      </w:r>
      <w:bookmarkEnd w:id="67"/>
      <w:r w:rsidR="002F36B2" w:rsidRPr="000E057F">
        <w:rPr>
          <w:rFonts w:ascii="Tahoma" w:hAnsi="Tahoma" w:cs="Tahoma"/>
          <w:sz w:val="21"/>
          <w:szCs w:val="21"/>
        </w:rPr>
        <w:t xml:space="preserve">e em até </w:t>
      </w:r>
      <w:r w:rsidR="002F36B2" w:rsidRPr="009C38D0">
        <w:rPr>
          <w:rFonts w:ascii="Tahoma" w:hAnsi="Tahoma" w:cs="Tahoma"/>
          <w:sz w:val="21"/>
          <w:szCs w:val="21"/>
        </w:rPr>
        <w:t>60 (sessenta) dias corridos</w:t>
      </w:r>
      <w:r w:rsidR="002F36B2" w:rsidRPr="000E057F">
        <w:rPr>
          <w:rFonts w:ascii="Tahoma" w:hAnsi="Tahoma" w:cs="Tahoma"/>
          <w:sz w:val="21"/>
          <w:szCs w:val="21"/>
        </w:rPr>
        <w:t xml:space="preserve"> contados da primeira integralização dos CRI, nos termos do Contrato de Cessão. </w:t>
      </w:r>
    </w:p>
    <w:p w14:paraId="7F4819F9" w14:textId="77777777" w:rsidR="006A2A4D" w:rsidRPr="003A3692"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6B70B6A1" w14:textId="1966E973" w:rsidR="00E51D59" w:rsidRPr="009C38D0" w:rsidRDefault="00E51D59"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9C38D0">
        <w:rPr>
          <w:rFonts w:ascii="Tahoma" w:hAnsi="Tahoma" w:cs="Tahoma"/>
          <w:color w:val="000000"/>
          <w:sz w:val="21"/>
          <w:szCs w:val="21"/>
          <w:u w:val="single"/>
        </w:rPr>
        <w:t>Alienaç</w:t>
      </w:r>
      <w:r w:rsidR="00285709" w:rsidRPr="009C38D0">
        <w:rPr>
          <w:rFonts w:ascii="Tahoma" w:hAnsi="Tahoma" w:cs="Tahoma"/>
          <w:color w:val="000000"/>
          <w:sz w:val="21"/>
          <w:szCs w:val="21"/>
          <w:u w:val="single"/>
        </w:rPr>
        <w:t>ões</w:t>
      </w:r>
      <w:r w:rsidRPr="009C38D0">
        <w:rPr>
          <w:rFonts w:ascii="Tahoma" w:hAnsi="Tahoma" w:cs="Tahoma"/>
          <w:color w:val="000000"/>
          <w:sz w:val="21"/>
          <w:szCs w:val="21"/>
          <w:u w:val="single"/>
        </w:rPr>
        <w:t xml:space="preserve"> Fiduciária de Unidades</w:t>
      </w:r>
      <w:r w:rsidRPr="009C38D0">
        <w:rPr>
          <w:rFonts w:ascii="Tahoma" w:hAnsi="Tahoma" w:cs="Tahoma"/>
          <w:color w:val="000000"/>
          <w:sz w:val="21"/>
          <w:szCs w:val="21"/>
        </w:rPr>
        <w:t xml:space="preserve">: Nos termos previstos no Contrato de Cessão, </w:t>
      </w:r>
      <w:r w:rsidR="00D04453" w:rsidRPr="009C38D0">
        <w:rPr>
          <w:rFonts w:ascii="Tahoma" w:hAnsi="Tahoma" w:cs="Tahoma"/>
          <w:color w:val="000000"/>
          <w:sz w:val="21"/>
          <w:szCs w:val="21"/>
        </w:rPr>
        <w:t>após a obtenção os registros e licenças necessários e previamente ao lançamento do</w:t>
      </w:r>
      <w:r w:rsidR="00285709" w:rsidRPr="009C38D0">
        <w:rPr>
          <w:rFonts w:ascii="Tahoma" w:hAnsi="Tahoma" w:cs="Tahoma"/>
          <w:color w:val="000000"/>
          <w:sz w:val="21"/>
          <w:szCs w:val="21"/>
        </w:rPr>
        <w:t>s</w:t>
      </w:r>
      <w:r w:rsidR="00D04453" w:rsidRPr="009C38D0">
        <w:rPr>
          <w:rFonts w:ascii="Tahoma" w:hAnsi="Tahoma" w:cs="Tahoma"/>
          <w:color w:val="000000"/>
          <w:sz w:val="21"/>
          <w:szCs w:val="21"/>
        </w:rPr>
        <w:t xml:space="preserve"> Empreendimento</w:t>
      </w:r>
      <w:r w:rsidR="00285709" w:rsidRPr="009C38D0">
        <w:rPr>
          <w:rFonts w:ascii="Tahoma" w:hAnsi="Tahoma" w:cs="Tahoma"/>
          <w:color w:val="000000"/>
          <w:sz w:val="21"/>
          <w:szCs w:val="21"/>
        </w:rPr>
        <w:t>s</w:t>
      </w:r>
      <w:r w:rsidR="00D04453" w:rsidRPr="009C38D0">
        <w:rPr>
          <w:rFonts w:ascii="Tahoma" w:hAnsi="Tahoma" w:cs="Tahoma"/>
          <w:color w:val="000000"/>
          <w:sz w:val="21"/>
          <w:szCs w:val="21"/>
        </w:rPr>
        <w:t>, será outorgado pela Emissora o competente termo de liberação da</w:t>
      </w:r>
      <w:r w:rsidR="00425F0B">
        <w:rPr>
          <w:rFonts w:ascii="Tahoma" w:hAnsi="Tahoma" w:cs="Tahoma"/>
          <w:color w:val="000000"/>
          <w:sz w:val="21"/>
          <w:szCs w:val="21"/>
        </w:rPr>
        <w:t>s</w:t>
      </w:r>
      <w:r w:rsidR="00D04453" w:rsidRPr="009C38D0">
        <w:rPr>
          <w:rFonts w:ascii="Tahoma" w:hAnsi="Tahoma" w:cs="Tahoma"/>
          <w:color w:val="000000"/>
          <w:sz w:val="21"/>
          <w:szCs w:val="21"/>
        </w:rPr>
        <w:t xml:space="preserve"> Alienação Fiduciária de Imóvel, concomitantemente à celebração do </w:t>
      </w:r>
      <w:r w:rsidR="00285709" w:rsidRPr="009C38D0">
        <w:rPr>
          <w:rFonts w:ascii="Tahoma" w:hAnsi="Tahoma" w:cs="Tahoma"/>
          <w:color w:val="000000"/>
          <w:sz w:val="21"/>
          <w:szCs w:val="21"/>
        </w:rPr>
        <w:t xml:space="preserve">respectivo </w:t>
      </w:r>
      <w:r w:rsidR="00D04453" w:rsidRPr="009C38D0">
        <w:rPr>
          <w:rFonts w:ascii="Tahoma" w:hAnsi="Tahoma" w:cs="Tahoma"/>
          <w:color w:val="000000"/>
          <w:sz w:val="21"/>
          <w:szCs w:val="21"/>
        </w:rPr>
        <w:t xml:space="preserve">Contrato de Alienação Fiduciária de Unidades, em substituição à </w:t>
      </w:r>
      <w:r w:rsidR="00285709" w:rsidRPr="009C38D0">
        <w:rPr>
          <w:rFonts w:ascii="Tahoma" w:hAnsi="Tahoma" w:cs="Tahoma"/>
          <w:color w:val="000000"/>
          <w:sz w:val="21"/>
          <w:szCs w:val="21"/>
        </w:rPr>
        <w:t xml:space="preserve">correspondente </w:t>
      </w:r>
      <w:r w:rsidR="00D04453" w:rsidRPr="009C38D0">
        <w:rPr>
          <w:rFonts w:ascii="Tahoma" w:hAnsi="Tahoma" w:cs="Tahoma"/>
          <w:color w:val="000000"/>
          <w:sz w:val="21"/>
          <w:szCs w:val="21"/>
        </w:rPr>
        <w:t>Alienação Fiduciária de Imóvel, observados os critérios de seleção e prazos para registro previstos no Contrato de Cessão.</w:t>
      </w:r>
    </w:p>
    <w:p w14:paraId="473BE914" w14:textId="77777777" w:rsidR="00D04453" w:rsidRPr="00285709" w:rsidRDefault="00D04453" w:rsidP="002E6E6A">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360C3E9B" w14:textId="26D8011D" w:rsidR="00D04453" w:rsidRPr="009C38D0" w:rsidRDefault="00D0445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9C38D0">
        <w:rPr>
          <w:rFonts w:ascii="Tahoma" w:hAnsi="Tahoma" w:cs="Tahoma"/>
          <w:color w:val="000000"/>
          <w:sz w:val="21"/>
          <w:szCs w:val="21"/>
        </w:rPr>
        <w:t xml:space="preserve">A liberação </w:t>
      </w:r>
      <w:r w:rsidR="00285709" w:rsidRPr="009C38D0">
        <w:rPr>
          <w:rFonts w:ascii="Tahoma" w:hAnsi="Tahoma" w:cs="Tahoma"/>
          <w:color w:val="000000"/>
          <w:sz w:val="21"/>
          <w:szCs w:val="21"/>
        </w:rPr>
        <w:t>d</w:t>
      </w:r>
      <w:r w:rsidRPr="009C38D0">
        <w:rPr>
          <w:rFonts w:ascii="Tahoma" w:hAnsi="Tahoma" w:cs="Tahoma"/>
          <w:color w:val="000000"/>
          <w:sz w:val="21"/>
          <w:szCs w:val="21"/>
        </w:rPr>
        <w:t xml:space="preserve">a Alienação Fiduciária de Imóvel, bem como a seleção das Unidades Alienadas Fiduciariamente para outorga da Alienação Fiduciária de Unidades serão livremente </w:t>
      </w:r>
      <w:r w:rsidRPr="009C38D0">
        <w:rPr>
          <w:rFonts w:ascii="Tahoma" w:hAnsi="Tahoma" w:cs="Tahoma"/>
          <w:color w:val="000000"/>
          <w:sz w:val="21"/>
          <w:szCs w:val="21"/>
        </w:rPr>
        <w:lastRenderedPageBreak/>
        <w:t>efetuadas pela Emissora, independentemente de consulta ou deliberação dos Titulares de CRI.</w:t>
      </w:r>
    </w:p>
    <w:p w14:paraId="06443A58" w14:textId="77777777" w:rsidR="00E51D59" w:rsidRPr="002E6E6A" w:rsidRDefault="00E51D59" w:rsidP="002E6E6A">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319986FE" w:rsidR="006A2A4D" w:rsidRPr="003A3692"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3A3692">
        <w:rPr>
          <w:rFonts w:ascii="Tahoma" w:hAnsi="Tahoma" w:cs="Tahoma"/>
          <w:bCs/>
          <w:sz w:val="21"/>
          <w:szCs w:val="21"/>
        </w:rPr>
        <w:t>Resta desde já consignado que, de acordo com o art. 9, parágrafo terceiro, da Lei 11.101, uma vez constituída, a propriedade fiduciária dos Imóveis</w:t>
      </w:r>
      <w:r w:rsidR="00E51D59">
        <w:rPr>
          <w:rFonts w:ascii="Tahoma" w:hAnsi="Tahoma" w:cs="Tahoma"/>
          <w:bCs/>
          <w:sz w:val="21"/>
          <w:szCs w:val="21"/>
        </w:rPr>
        <w:t xml:space="preserve"> e/ou das Unidades Alienadas Fiduciariamente (conforme o caso)</w:t>
      </w:r>
      <w:r w:rsidRPr="003A3692">
        <w:rPr>
          <w:rFonts w:ascii="Tahoma" w:hAnsi="Tahoma" w:cs="Tahoma"/>
          <w:bCs/>
          <w:sz w:val="21"/>
          <w:szCs w:val="21"/>
        </w:rPr>
        <w:t xml:space="preserve">, em razão da Alienação Fiduciária </w:t>
      </w:r>
      <w:r w:rsidRPr="003A3692">
        <w:rPr>
          <w:rFonts w:ascii="Tahoma" w:hAnsi="Tahoma" w:cs="Tahoma"/>
          <w:sz w:val="21"/>
          <w:szCs w:val="21"/>
        </w:rPr>
        <w:t>de</w:t>
      </w:r>
      <w:r w:rsidRPr="003A3692">
        <w:rPr>
          <w:rFonts w:ascii="Tahoma" w:hAnsi="Tahoma" w:cs="Tahoma"/>
          <w:bCs/>
          <w:sz w:val="21"/>
          <w:szCs w:val="21"/>
        </w:rPr>
        <w:t xml:space="preserve"> Imóvel</w:t>
      </w:r>
      <w:r w:rsidR="00E51D59">
        <w:rPr>
          <w:rFonts w:ascii="Tahoma" w:hAnsi="Tahoma" w:cs="Tahoma"/>
          <w:bCs/>
          <w:sz w:val="21"/>
          <w:szCs w:val="21"/>
        </w:rPr>
        <w:t xml:space="preserve"> e/ou da </w:t>
      </w:r>
      <w:r w:rsidR="00E51D59" w:rsidRPr="003A3692">
        <w:rPr>
          <w:rFonts w:ascii="Tahoma" w:hAnsi="Tahoma" w:cs="Tahoma"/>
          <w:bCs/>
          <w:sz w:val="21"/>
          <w:szCs w:val="21"/>
        </w:rPr>
        <w:t xml:space="preserve">Alienação Fiduciária </w:t>
      </w:r>
      <w:r w:rsidR="00E51D59" w:rsidRPr="003A3692">
        <w:rPr>
          <w:rFonts w:ascii="Tahoma" w:hAnsi="Tahoma" w:cs="Tahoma"/>
          <w:sz w:val="21"/>
          <w:szCs w:val="21"/>
        </w:rPr>
        <w:t>de</w:t>
      </w:r>
      <w:r w:rsidR="00E51D59" w:rsidRPr="003A3692">
        <w:rPr>
          <w:rFonts w:ascii="Tahoma" w:hAnsi="Tahoma" w:cs="Tahoma"/>
          <w:bCs/>
          <w:sz w:val="21"/>
          <w:szCs w:val="21"/>
        </w:rPr>
        <w:t xml:space="preserve"> </w:t>
      </w:r>
      <w:r w:rsidR="00E51D59">
        <w:rPr>
          <w:rFonts w:ascii="Tahoma" w:hAnsi="Tahoma" w:cs="Tahoma"/>
          <w:bCs/>
          <w:sz w:val="21"/>
          <w:szCs w:val="21"/>
        </w:rPr>
        <w:t>Unidades</w:t>
      </w:r>
      <w:r w:rsidRPr="003A3692">
        <w:rPr>
          <w:rFonts w:ascii="Tahoma" w:hAnsi="Tahoma" w:cs="Tahoma"/>
          <w:bCs/>
          <w:sz w:val="21"/>
          <w:szCs w:val="21"/>
        </w:rPr>
        <w:t xml:space="preserve">, a partir de sua constituição, não se </w:t>
      </w:r>
      <w:r w:rsidRPr="003A3692">
        <w:rPr>
          <w:rFonts w:ascii="Tahoma" w:hAnsi="Tahoma" w:cs="Tahoma"/>
          <w:sz w:val="21"/>
          <w:szCs w:val="21"/>
        </w:rPr>
        <w:t>submetem</w:t>
      </w:r>
      <w:r w:rsidRPr="003A3692">
        <w:rPr>
          <w:rFonts w:ascii="Tahoma" w:hAnsi="Tahoma" w:cs="Tahoma"/>
          <w:bCs/>
          <w:sz w:val="21"/>
          <w:szCs w:val="21"/>
        </w:rPr>
        <w:t xml:space="preserve"> aos efeitos de eventual falência, recuperação </w:t>
      </w:r>
      <w:r w:rsidRPr="003A3692">
        <w:rPr>
          <w:rFonts w:ascii="Tahoma" w:hAnsi="Tahoma" w:cs="Tahoma"/>
          <w:sz w:val="21"/>
          <w:szCs w:val="21"/>
        </w:rPr>
        <w:t>judicial</w:t>
      </w:r>
      <w:r w:rsidRPr="003A3692">
        <w:rPr>
          <w:rFonts w:ascii="Tahoma" w:hAnsi="Tahoma" w:cs="Tahoma"/>
          <w:bCs/>
          <w:sz w:val="21"/>
          <w:szCs w:val="21"/>
        </w:rPr>
        <w:t xml:space="preserve"> ou extrajudicial d</w:t>
      </w:r>
      <w:r w:rsidR="004D27DA" w:rsidRPr="003A3692">
        <w:rPr>
          <w:rFonts w:ascii="Tahoma" w:hAnsi="Tahoma" w:cs="Tahoma"/>
          <w:bCs/>
          <w:sz w:val="21"/>
          <w:szCs w:val="21"/>
        </w:rPr>
        <w:t>os fiduciantes</w:t>
      </w:r>
      <w:r w:rsidRPr="003A3692">
        <w:rPr>
          <w:rFonts w:ascii="Tahoma" w:hAnsi="Tahoma" w:cs="Tahoma"/>
          <w:bCs/>
          <w:sz w:val="21"/>
          <w:szCs w:val="21"/>
        </w:rPr>
        <w:t xml:space="preserve">, prevalecendo, nestas hipóteses, conforme </w:t>
      </w:r>
      <w:r w:rsidRPr="003A3692">
        <w:rPr>
          <w:rFonts w:ascii="Tahoma" w:hAnsi="Tahoma" w:cs="Tahoma"/>
          <w:spacing w:val="-4"/>
          <w:sz w:val="21"/>
          <w:szCs w:val="21"/>
        </w:rPr>
        <w:t>originalmente</w:t>
      </w:r>
      <w:r w:rsidRPr="003A3692">
        <w:rPr>
          <w:rFonts w:ascii="Tahoma" w:hAnsi="Tahoma" w:cs="Tahoma"/>
          <w:bCs/>
          <w:sz w:val="21"/>
          <w:szCs w:val="21"/>
        </w:rPr>
        <w:t xml:space="preserve"> </w:t>
      </w:r>
      <w:r w:rsidRPr="003A3692">
        <w:rPr>
          <w:rFonts w:ascii="Tahoma" w:hAnsi="Tahoma" w:cs="Tahoma"/>
          <w:sz w:val="21"/>
          <w:szCs w:val="21"/>
        </w:rPr>
        <w:t>contratados</w:t>
      </w:r>
      <w:r w:rsidRPr="003A3692">
        <w:rPr>
          <w:rFonts w:ascii="Tahoma" w:hAnsi="Tahoma" w:cs="Tahoma"/>
          <w:bCs/>
          <w:sz w:val="21"/>
          <w:szCs w:val="21"/>
        </w:rPr>
        <w:t xml:space="preserve">, ou seja, a propriedade fiduciária dos Imóveis </w:t>
      </w:r>
      <w:r w:rsidR="00E51D59">
        <w:rPr>
          <w:rFonts w:ascii="Tahoma" w:hAnsi="Tahoma" w:cs="Tahoma"/>
          <w:bCs/>
          <w:sz w:val="21"/>
          <w:szCs w:val="21"/>
        </w:rPr>
        <w:t xml:space="preserve">e/ou da Unidades Alienadas Fiduciariamente </w:t>
      </w:r>
      <w:r w:rsidRPr="003A3692">
        <w:rPr>
          <w:rFonts w:ascii="Tahoma" w:hAnsi="Tahoma" w:cs="Tahoma"/>
          <w:bCs/>
          <w:sz w:val="21"/>
          <w:szCs w:val="21"/>
        </w:rPr>
        <w:t>permanecerá em poder da Emissora, até o cumprimento das Obrigações Garantidas, sendo certo que o credor fiduciário poderá, na forma prevista na Lei, imputá-los na solução da dívida, até sua liquidação total</w:t>
      </w:r>
      <w:r w:rsidRPr="003A3692">
        <w:rPr>
          <w:rFonts w:ascii="Tahoma" w:hAnsi="Tahoma" w:cs="Tahoma"/>
          <w:sz w:val="21"/>
          <w:szCs w:val="21"/>
        </w:rPr>
        <w:t>.</w:t>
      </w:r>
    </w:p>
    <w:p w14:paraId="4E1BB4EF" w14:textId="77777777" w:rsidR="00C16035" w:rsidRPr="003A3692" w:rsidRDefault="00C16035" w:rsidP="003A3692">
      <w:pPr>
        <w:pStyle w:val="PargrafodaLista"/>
        <w:tabs>
          <w:tab w:val="left" w:pos="0"/>
        </w:tabs>
        <w:overflowPunct w:val="0"/>
        <w:spacing w:line="300" w:lineRule="exact"/>
        <w:ind w:left="426"/>
        <w:jc w:val="both"/>
        <w:textAlignment w:val="baseline"/>
        <w:rPr>
          <w:rFonts w:ascii="Tahoma" w:hAnsi="Tahoma" w:cs="Tahoma"/>
          <w:color w:val="000000"/>
          <w:sz w:val="21"/>
          <w:szCs w:val="21"/>
        </w:rPr>
      </w:pPr>
    </w:p>
    <w:p w14:paraId="6163DD75" w14:textId="019CE04F" w:rsidR="006A2A4D" w:rsidRPr="003A3692"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3A3692">
        <w:rPr>
          <w:rFonts w:ascii="Tahoma" w:hAnsi="Tahoma" w:cs="Tahoma"/>
          <w:color w:val="000000"/>
          <w:sz w:val="21"/>
          <w:szCs w:val="21"/>
          <w:u w:val="single"/>
        </w:rPr>
        <w:t>Alienaç</w:t>
      </w:r>
      <w:r w:rsidR="00285709">
        <w:rPr>
          <w:rFonts w:ascii="Tahoma" w:hAnsi="Tahoma" w:cs="Tahoma"/>
          <w:color w:val="000000"/>
          <w:sz w:val="21"/>
          <w:szCs w:val="21"/>
          <w:u w:val="single"/>
        </w:rPr>
        <w:t>ões</w:t>
      </w:r>
      <w:r w:rsidRPr="003A3692">
        <w:rPr>
          <w:rFonts w:ascii="Tahoma" w:hAnsi="Tahoma" w:cs="Tahoma"/>
          <w:color w:val="000000"/>
          <w:sz w:val="21"/>
          <w:szCs w:val="21"/>
          <w:u w:val="single"/>
        </w:rPr>
        <w:t xml:space="preserve"> Fiduciária de Quotas</w:t>
      </w:r>
      <w:r w:rsidRPr="003A3692">
        <w:rPr>
          <w:rFonts w:ascii="Tahoma" w:hAnsi="Tahoma" w:cs="Tahoma"/>
          <w:color w:val="000000"/>
          <w:sz w:val="21"/>
          <w:szCs w:val="21"/>
        </w:rPr>
        <w:t xml:space="preserve">: </w:t>
      </w:r>
      <w:r w:rsidR="00DB34B9" w:rsidRPr="003A3692">
        <w:rPr>
          <w:rFonts w:ascii="Tahoma" w:hAnsi="Tahoma" w:cs="Tahoma"/>
          <w:sz w:val="21"/>
          <w:szCs w:val="21"/>
        </w:rPr>
        <w:t>Por meio da</w:t>
      </w:r>
      <w:r w:rsidR="00285709">
        <w:rPr>
          <w:rFonts w:ascii="Tahoma" w:hAnsi="Tahoma" w:cs="Tahoma"/>
          <w:sz w:val="21"/>
          <w:szCs w:val="21"/>
        </w:rPr>
        <w:t>s</w:t>
      </w:r>
      <w:r w:rsidR="00DB34B9" w:rsidRPr="003A3692">
        <w:rPr>
          <w:rFonts w:ascii="Tahoma" w:hAnsi="Tahoma" w:cs="Tahoma"/>
          <w:sz w:val="21"/>
          <w:szCs w:val="21"/>
        </w:rPr>
        <w:t xml:space="preserve"> Alienaç</w:t>
      </w:r>
      <w:r w:rsidR="00285709">
        <w:rPr>
          <w:rFonts w:ascii="Tahoma" w:hAnsi="Tahoma" w:cs="Tahoma"/>
          <w:sz w:val="21"/>
          <w:szCs w:val="21"/>
        </w:rPr>
        <w:t>ões</w:t>
      </w:r>
      <w:r w:rsidR="00DB34B9" w:rsidRPr="003A3692">
        <w:rPr>
          <w:rFonts w:ascii="Tahoma" w:hAnsi="Tahoma" w:cs="Tahoma"/>
          <w:sz w:val="21"/>
          <w:szCs w:val="21"/>
        </w:rPr>
        <w:t xml:space="preserve"> Fiduciária de Quotas, em garantia do fiel e cabal pagamento de todo e qualquer montante devido com relação às Obrigações Garantidas, </w:t>
      </w:r>
      <w:r w:rsidR="00A62D96">
        <w:rPr>
          <w:rFonts w:ascii="Tahoma" w:hAnsi="Tahoma" w:cs="Tahoma"/>
          <w:sz w:val="21"/>
          <w:szCs w:val="21"/>
        </w:rPr>
        <w:t>a You, na qualidade de sóci</w:t>
      </w:r>
      <w:r w:rsidR="00285709">
        <w:rPr>
          <w:rFonts w:ascii="Tahoma" w:hAnsi="Tahoma" w:cs="Tahoma"/>
          <w:sz w:val="21"/>
          <w:szCs w:val="21"/>
        </w:rPr>
        <w:t>os</w:t>
      </w:r>
      <w:r w:rsidR="00A62D96">
        <w:rPr>
          <w:rFonts w:ascii="Tahoma" w:hAnsi="Tahoma" w:cs="Tahoma"/>
          <w:sz w:val="21"/>
          <w:szCs w:val="21"/>
        </w:rPr>
        <w:t xml:space="preserve"> </w:t>
      </w:r>
      <w:r w:rsidR="00DB34B9" w:rsidRPr="003A3692">
        <w:rPr>
          <w:rFonts w:ascii="Tahoma" w:hAnsi="Tahoma" w:cs="Tahoma"/>
          <w:sz w:val="21"/>
          <w:szCs w:val="21"/>
        </w:rPr>
        <w:t>da</w:t>
      </w:r>
      <w:r w:rsidR="00285709">
        <w:rPr>
          <w:rFonts w:ascii="Tahoma" w:hAnsi="Tahoma" w:cs="Tahoma"/>
          <w:sz w:val="21"/>
          <w:szCs w:val="21"/>
        </w:rPr>
        <w:t>s</w:t>
      </w:r>
      <w:r w:rsidR="001F2EA5" w:rsidRPr="003A3692">
        <w:rPr>
          <w:rFonts w:ascii="Tahoma" w:hAnsi="Tahoma" w:cs="Tahoma"/>
          <w:sz w:val="21"/>
          <w:szCs w:val="21"/>
        </w:rPr>
        <w:t xml:space="preserve"> Devedora</w:t>
      </w:r>
      <w:r w:rsidR="00285709">
        <w:rPr>
          <w:rFonts w:ascii="Tahoma" w:hAnsi="Tahoma" w:cs="Tahoma"/>
          <w:sz w:val="21"/>
          <w:szCs w:val="21"/>
        </w:rPr>
        <w:t>s, conforme o caso,</w:t>
      </w:r>
      <w:r w:rsidR="00DB34B9" w:rsidRPr="003A3692">
        <w:rPr>
          <w:rFonts w:ascii="Tahoma" w:hAnsi="Tahoma" w:cs="Tahoma"/>
          <w:sz w:val="21"/>
          <w:szCs w:val="21"/>
        </w:rPr>
        <w:t xml:space="preserve"> alien</w:t>
      </w:r>
      <w:r w:rsidR="00285709">
        <w:rPr>
          <w:rFonts w:ascii="Tahoma" w:hAnsi="Tahoma" w:cs="Tahoma"/>
          <w:sz w:val="21"/>
          <w:szCs w:val="21"/>
        </w:rPr>
        <w:t>aram</w:t>
      </w:r>
      <w:r w:rsidR="00DB34B9" w:rsidRPr="003A3692">
        <w:rPr>
          <w:rFonts w:ascii="Tahoma" w:hAnsi="Tahoma" w:cs="Tahoma"/>
          <w:sz w:val="21"/>
          <w:szCs w:val="21"/>
        </w:rPr>
        <w:t xml:space="preserve"> fiduciariamente à Emissora, </w:t>
      </w:r>
      <w:r w:rsidR="00A62D96">
        <w:rPr>
          <w:rFonts w:ascii="Tahoma" w:hAnsi="Tahoma" w:cs="Tahoma"/>
          <w:sz w:val="21"/>
          <w:szCs w:val="21"/>
        </w:rPr>
        <w:t xml:space="preserve">sob condição suspensiva, </w:t>
      </w:r>
      <w:r w:rsidR="00DB34B9" w:rsidRPr="003A3692">
        <w:rPr>
          <w:rFonts w:ascii="Tahoma" w:hAnsi="Tahoma" w:cs="Tahoma"/>
          <w:sz w:val="21"/>
          <w:szCs w:val="21"/>
        </w:rPr>
        <w:t>nos termos do</w:t>
      </w:r>
      <w:r w:rsidR="00285709">
        <w:rPr>
          <w:rFonts w:ascii="Tahoma" w:hAnsi="Tahoma" w:cs="Tahoma"/>
          <w:sz w:val="21"/>
          <w:szCs w:val="21"/>
        </w:rPr>
        <w:t>s respectivos</w:t>
      </w:r>
      <w:r w:rsidR="00DB34B9" w:rsidRPr="003A3692">
        <w:rPr>
          <w:rFonts w:ascii="Tahoma" w:hAnsi="Tahoma" w:cs="Tahoma"/>
          <w:sz w:val="21"/>
          <w:szCs w:val="21"/>
        </w:rPr>
        <w:t xml:space="preserve"> Contrato</w:t>
      </w:r>
      <w:r w:rsidR="00285709">
        <w:rPr>
          <w:rFonts w:ascii="Tahoma" w:hAnsi="Tahoma" w:cs="Tahoma"/>
          <w:sz w:val="21"/>
          <w:szCs w:val="21"/>
        </w:rPr>
        <w:t>s</w:t>
      </w:r>
      <w:r w:rsidR="00DB34B9" w:rsidRPr="003A3692">
        <w:rPr>
          <w:rFonts w:ascii="Tahoma" w:hAnsi="Tahoma" w:cs="Tahoma"/>
          <w:sz w:val="21"/>
          <w:szCs w:val="21"/>
        </w:rPr>
        <w:t xml:space="preserve"> de Alienação Fiduciária de Quotas, e do artigo 66-B da Lei nº 4.728, com a redação que lhe foi dada pelo artigo 55 da Lei 10.931, dos artigos 18 a 20 da Lei 9.514, conforme alterada, e das disposições pertinentes do Código Civil, </w:t>
      </w:r>
      <w:r w:rsidR="001F2EA5" w:rsidRPr="003A3692">
        <w:rPr>
          <w:rFonts w:ascii="Tahoma" w:hAnsi="Tahoma" w:cs="Tahoma"/>
          <w:sz w:val="21"/>
          <w:szCs w:val="21"/>
        </w:rPr>
        <w:t>100% (cem por cento) das quotas representativas do capital social da</w:t>
      </w:r>
      <w:r w:rsidR="00285709">
        <w:rPr>
          <w:rFonts w:ascii="Tahoma" w:hAnsi="Tahoma" w:cs="Tahoma"/>
          <w:sz w:val="21"/>
          <w:szCs w:val="21"/>
        </w:rPr>
        <w:t>s</w:t>
      </w:r>
      <w:r w:rsidR="001F2EA5" w:rsidRPr="003A3692">
        <w:rPr>
          <w:rFonts w:ascii="Tahoma" w:hAnsi="Tahoma" w:cs="Tahoma"/>
          <w:sz w:val="21"/>
          <w:szCs w:val="21"/>
        </w:rPr>
        <w:t xml:space="preserve"> Devedora</w:t>
      </w:r>
      <w:r w:rsidR="00285709">
        <w:rPr>
          <w:rFonts w:ascii="Tahoma" w:hAnsi="Tahoma" w:cs="Tahoma"/>
          <w:sz w:val="21"/>
          <w:szCs w:val="21"/>
        </w:rPr>
        <w:t>s</w:t>
      </w:r>
      <w:r w:rsidR="00DB34B9" w:rsidRPr="003A3692">
        <w:rPr>
          <w:rFonts w:ascii="Tahoma" w:hAnsi="Tahoma" w:cs="Tahoma"/>
          <w:sz w:val="21"/>
          <w:szCs w:val="21"/>
        </w:rPr>
        <w:t xml:space="preserve">. </w:t>
      </w:r>
    </w:p>
    <w:p w14:paraId="32903592" w14:textId="0F70F842" w:rsidR="006A2A4D" w:rsidRPr="003A3692" w:rsidRDefault="006A2A4D"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7AD83E14" w14:textId="7A55E574" w:rsidR="00A62D96" w:rsidRPr="003A3692" w:rsidRDefault="00A62D96" w:rsidP="00A62D96">
      <w:pPr>
        <w:pStyle w:val="PargrafodaLista"/>
        <w:tabs>
          <w:tab w:val="left" w:pos="0"/>
        </w:tabs>
        <w:overflowPunct w:val="0"/>
        <w:spacing w:line="300" w:lineRule="exact"/>
        <w:ind w:left="851"/>
        <w:jc w:val="both"/>
        <w:textAlignment w:val="baseline"/>
        <w:rPr>
          <w:rFonts w:ascii="Tahoma" w:hAnsi="Tahoma" w:cs="Tahoma"/>
          <w:b/>
          <w:sz w:val="21"/>
          <w:szCs w:val="21"/>
        </w:rPr>
      </w:pPr>
      <w:r w:rsidRPr="003A3692">
        <w:rPr>
          <w:rFonts w:ascii="Tahoma" w:hAnsi="Tahoma" w:cs="Tahoma"/>
          <w:b/>
          <w:sz w:val="21"/>
          <w:szCs w:val="21"/>
        </w:rPr>
        <w:t>7.1.4.1.</w:t>
      </w:r>
      <w:r w:rsidRPr="003A3692">
        <w:rPr>
          <w:rFonts w:ascii="Tahoma" w:hAnsi="Tahoma" w:cs="Tahoma"/>
          <w:b/>
          <w:sz w:val="21"/>
          <w:szCs w:val="21"/>
        </w:rPr>
        <w:tab/>
      </w:r>
      <w:r>
        <w:rPr>
          <w:rFonts w:ascii="Tahoma" w:hAnsi="Tahoma" w:cs="Tahoma"/>
          <w:bCs/>
          <w:sz w:val="21"/>
          <w:szCs w:val="21"/>
        </w:rPr>
        <w:t>A</w:t>
      </w:r>
      <w:r w:rsidR="00285709">
        <w:rPr>
          <w:rFonts w:ascii="Tahoma" w:hAnsi="Tahoma" w:cs="Tahoma"/>
          <w:bCs/>
          <w:sz w:val="21"/>
          <w:szCs w:val="21"/>
        </w:rPr>
        <w:t>s</w:t>
      </w:r>
      <w:r w:rsidRPr="003A3692">
        <w:rPr>
          <w:rFonts w:ascii="Tahoma" w:hAnsi="Tahoma" w:cs="Tahoma"/>
          <w:bCs/>
          <w:sz w:val="21"/>
          <w:szCs w:val="21"/>
        </w:rPr>
        <w:t xml:space="preserve"> </w:t>
      </w:r>
      <w:r>
        <w:rPr>
          <w:rFonts w:ascii="Tahoma" w:hAnsi="Tahoma" w:cs="Tahoma"/>
          <w:bCs/>
          <w:sz w:val="21"/>
          <w:szCs w:val="21"/>
        </w:rPr>
        <w:t>Alienaç</w:t>
      </w:r>
      <w:r w:rsidR="00285709">
        <w:rPr>
          <w:rFonts w:ascii="Tahoma" w:hAnsi="Tahoma" w:cs="Tahoma"/>
          <w:bCs/>
          <w:sz w:val="21"/>
          <w:szCs w:val="21"/>
        </w:rPr>
        <w:t>ões</w:t>
      </w:r>
      <w:r>
        <w:rPr>
          <w:rFonts w:ascii="Tahoma" w:hAnsi="Tahoma" w:cs="Tahoma"/>
          <w:bCs/>
          <w:sz w:val="21"/>
          <w:szCs w:val="21"/>
        </w:rPr>
        <w:t xml:space="preserve"> Fiduciária</w:t>
      </w:r>
      <w:r w:rsidR="00285709">
        <w:rPr>
          <w:rFonts w:ascii="Tahoma" w:hAnsi="Tahoma" w:cs="Tahoma"/>
          <w:bCs/>
          <w:sz w:val="21"/>
          <w:szCs w:val="21"/>
        </w:rPr>
        <w:t>s</w:t>
      </w:r>
      <w:r>
        <w:rPr>
          <w:rFonts w:ascii="Tahoma" w:hAnsi="Tahoma" w:cs="Tahoma"/>
          <w:bCs/>
          <w:sz w:val="21"/>
          <w:szCs w:val="21"/>
        </w:rPr>
        <w:t xml:space="preserve"> de Quotas somente produzirá efeitos após a superação a condição suspensiva prevista no</w:t>
      </w:r>
      <w:r w:rsidR="00285709">
        <w:rPr>
          <w:rFonts w:ascii="Tahoma" w:hAnsi="Tahoma" w:cs="Tahoma"/>
          <w:bCs/>
          <w:sz w:val="21"/>
          <w:szCs w:val="21"/>
        </w:rPr>
        <w:t>s</w:t>
      </w:r>
      <w:r>
        <w:rPr>
          <w:rFonts w:ascii="Tahoma" w:hAnsi="Tahoma" w:cs="Tahoma"/>
          <w:bCs/>
          <w:sz w:val="21"/>
          <w:szCs w:val="21"/>
        </w:rPr>
        <w:t xml:space="preserve"> Contrato</w:t>
      </w:r>
      <w:r w:rsidR="00285709">
        <w:rPr>
          <w:rFonts w:ascii="Tahoma" w:hAnsi="Tahoma" w:cs="Tahoma"/>
          <w:bCs/>
          <w:sz w:val="21"/>
          <w:szCs w:val="21"/>
        </w:rPr>
        <w:t>s</w:t>
      </w:r>
      <w:r>
        <w:rPr>
          <w:rFonts w:ascii="Tahoma" w:hAnsi="Tahoma" w:cs="Tahoma"/>
          <w:bCs/>
          <w:sz w:val="21"/>
          <w:szCs w:val="21"/>
        </w:rPr>
        <w:t xml:space="preserve"> de </w:t>
      </w:r>
      <w:r w:rsidRPr="003A3692">
        <w:rPr>
          <w:rFonts w:ascii="Tahoma" w:hAnsi="Tahoma" w:cs="Tahoma"/>
          <w:bCs/>
          <w:sz w:val="21"/>
          <w:szCs w:val="21"/>
        </w:rPr>
        <w:t xml:space="preserve">Alienação Fiduciária de Quotas, </w:t>
      </w:r>
      <w:r>
        <w:rPr>
          <w:rFonts w:ascii="Tahoma" w:hAnsi="Tahoma" w:cs="Tahoma"/>
          <w:bCs/>
          <w:sz w:val="21"/>
          <w:szCs w:val="21"/>
        </w:rPr>
        <w:t>na forma do Art. 125 do Código Civil brasileiro, qual seja a baixa do gravame atualmente existente sobre as Quotas</w:t>
      </w:r>
      <w:r w:rsidRPr="003A3692">
        <w:rPr>
          <w:rFonts w:ascii="Tahoma" w:hAnsi="Tahoma" w:cs="Tahoma"/>
          <w:bCs/>
          <w:sz w:val="21"/>
          <w:szCs w:val="21"/>
        </w:rPr>
        <w:t xml:space="preserve">. </w:t>
      </w:r>
    </w:p>
    <w:p w14:paraId="2B799CCA" w14:textId="77777777" w:rsidR="00A62D96" w:rsidRDefault="00A62D96"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7BF0BEE2" w14:textId="466B9FB5" w:rsidR="00DB34B9" w:rsidRPr="003A3692"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r w:rsidRPr="003A3692">
        <w:rPr>
          <w:rFonts w:ascii="Tahoma" w:hAnsi="Tahoma" w:cs="Tahoma"/>
          <w:b/>
          <w:sz w:val="21"/>
          <w:szCs w:val="21"/>
        </w:rPr>
        <w:t>7.1.4.</w:t>
      </w:r>
      <w:r w:rsidR="00A62D96">
        <w:rPr>
          <w:rFonts w:ascii="Tahoma" w:hAnsi="Tahoma" w:cs="Tahoma"/>
          <w:b/>
          <w:sz w:val="21"/>
          <w:szCs w:val="21"/>
        </w:rPr>
        <w:t>2</w:t>
      </w:r>
      <w:r w:rsidRPr="003A3692">
        <w:rPr>
          <w:rFonts w:ascii="Tahoma" w:hAnsi="Tahoma" w:cs="Tahoma"/>
          <w:b/>
          <w:sz w:val="21"/>
          <w:szCs w:val="21"/>
        </w:rPr>
        <w:t>.</w:t>
      </w:r>
      <w:r w:rsidRPr="003A3692">
        <w:rPr>
          <w:rFonts w:ascii="Tahoma" w:hAnsi="Tahoma" w:cs="Tahoma"/>
          <w:b/>
          <w:sz w:val="21"/>
          <w:szCs w:val="21"/>
        </w:rPr>
        <w:tab/>
      </w:r>
      <w:r w:rsidRPr="003A3692">
        <w:rPr>
          <w:rFonts w:ascii="Tahoma" w:hAnsi="Tahoma" w:cs="Tahoma"/>
          <w:bCs/>
          <w:sz w:val="21"/>
          <w:szCs w:val="21"/>
        </w:rPr>
        <w:t>O</w:t>
      </w:r>
      <w:r w:rsidR="00285709">
        <w:rPr>
          <w:rFonts w:ascii="Tahoma" w:hAnsi="Tahoma" w:cs="Tahoma"/>
          <w:bCs/>
          <w:sz w:val="21"/>
          <w:szCs w:val="21"/>
        </w:rPr>
        <w:t>s</w:t>
      </w:r>
      <w:r w:rsidRPr="003A3692">
        <w:rPr>
          <w:rFonts w:ascii="Tahoma" w:hAnsi="Tahoma" w:cs="Tahoma"/>
          <w:bCs/>
          <w:sz w:val="21"/>
          <w:szCs w:val="21"/>
        </w:rPr>
        <w:t xml:space="preserve"> Contrato</w:t>
      </w:r>
      <w:r w:rsidR="00285709">
        <w:rPr>
          <w:rFonts w:ascii="Tahoma" w:hAnsi="Tahoma" w:cs="Tahoma"/>
          <w:bCs/>
          <w:sz w:val="21"/>
          <w:szCs w:val="21"/>
        </w:rPr>
        <w:t>s</w:t>
      </w:r>
      <w:r w:rsidRPr="003A3692">
        <w:rPr>
          <w:rFonts w:ascii="Tahoma" w:hAnsi="Tahoma" w:cs="Tahoma"/>
          <w:bCs/>
          <w:sz w:val="21"/>
          <w:szCs w:val="21"/>
        </w:rPr>
        <w:t xml:space="preserve"> de Alienação Fiduciária de Quotas, ser</w:t>
      </w:r>
      <w:r w:rsidR="00285709">
        <w:rPr>
          <w:rFonts w:ascii="Tahoma" w:hAnsi="Tahoma" w:cs="Tahoma"/>
          <w:bCs/>
          <w:sz w:val="21"/>
          <w:szCs w:val="21"/>
        </w:rPr>
        <w:t>ão</w:t>
      </w:r>
      <w:r w:rsidRPr="003A3692">
        <w:rPr>
          <w:rFonts w:ascii="Tahoma" w:hAnsi="Tahoma" w:cs="Tahoma"/>
          <w:bCs/>
          <w:sz w:val="21"/>
          <w:szCs w:val="21"/>
        </w:rPr>
        <w:t xml:space="preserve"> registrado</w:t>
      </w:r>
      <w:r w:rsidR="00285709">
        <w:rPr>
          <w:rFonts w:ascii="Tahoma" w:hAnsi="Tahoma" w:cs="Tahoma"/>
          <w:bCs/>
          <w:sz w:val="21"/>
          <w:szCs w:val="21"/>
        </w:rPr>
        <w:t>s</w:t>
      </w:r>
      <w:r w:rsidRPr="003A3692">
        <w:rPr>
          <w:rFonts w:ascii="Tahoma" w:hAnsi="Tahoma" w:cs="Tahoma"/>
          <w:bCs/>
          <w:sz w:val="21"/>
          <w:szCs w:val="21"/>
        </w:rPr>
        <w:t xml:space="preserve"> nos Cartórios de Registro de Títulos e Documentos do domicílio das Partes signatárias, </w:t>
      </w:r>
      <w:r w:rsidR="00A62D96">
        <w:rPr>
          <w:rFonts w:ascii="Tahoma" w:hAnsi="Tahoma" w:cs="Tahoma"/>
          <w:bCs/>
          <w:sz w:val="21"/>
          <w:szCs w:val="21"/>
        </w:rPr>
        <w:t xml:space="preserve">sendo que o </w:t>
      </w:r>
      <w:r w:rsidRPr="003A3692">
        <w:rPr>
          <w:rFonts w:ascii="Tahoma" w:hAnsi="Tahoma" w:cs="Tahoma"/>
          <w:bCs/>
          <w:sz w:val="21"/>
          <w:szCs w:val="21"/>
        </w:rPr>
        <w:t>arquivamento da alteração do</w:t>
      </w:r>
      <w:r w:rsidR="00285709">
        <w:rPr>
          <w:rFonts w:ascii="Tahoma" w:hAnsi="Tahoma" w:cs="Tahoma"/>
          <w:bCs/>
          <w:sz w:val="21"/>
          <w:szCs w:val="21"/>
        </w:rPr>
        <w:t>s respectivos</w:t>
      </w:r>
      <w:r w:rsidRPr="003A3692">
        <w:rPr>
          <w:rFonts w:ascii="Tahoma" w:hAnsi="Tahoma" w:cs="Tahoma"/>
          <w:bCs/>
          <w:sz w:val="21"/>
          <w:szCs w:val="21"/>
        </w:rPr>
        <w:t xml:space="preserve"> contrato</w:t>
      </w:r>
      <w:r w:rsidR="00285709">
        <w:rPr>
          <w:rFonts w:ascii="Tahoma" w:hAnsi="Tahoma" w:cs="Tahoma"/>
          <w:bCs/>
          <w:sz w:val="21"/>
          <w:szCs w:val="21"/>
        </w:rPr>
        <w:t>s</w:t>
      </w:r>
      <w:r w:rsidRPr="003A3692">
        <w:rPr>
          <w:rFonts w:ascii="Tahoma" w:hAnsi="Tahoma" w:cs="Tahoma"/>
          <w:bCs/>
          <w:sz w:val="21"/>
          <w:szCs w:val="21"/>
        </w:rPr>
        <w:t xml:space="preserve"> socia</w:t>
      </w:r>
      <w:r w:rsidR="00285709">
        <w:rPr>
          <w:rFonts w:ascii="Tahoma" w:hAnsi="Tahoma" w:cs="Tahoma"/>
          <w:bCs/>
          <w:sz w:val="21"/>
          <w:szCs w:val="21"/>
        </w:rPr>
        <w:t>is</w:t>
      </w:r>
      <w:r w:rsidRPr="003A3692">
        <w:rPr>
          <w:rFonts w:ascii="Tahoma" w:hAnsi="Tahoma" w:cs="Tahoma"/>
          <w:bCs/>
          <w:sz w:val="21"/>
          <w:szCs w:val="21"/>
        </w:rPr>
        <w:t xml:space="preserve"> da</w:t>
      </w:r>
      <w:r w:rsidR="00285709">
        <w:rPr>
          <w:rFonts w:ascii="Tahoma" w:hAnsi="Tahoma" w:cs="Tahoma"/>
          <w:bCs/>
          <w:sz w:val="21"/>
          <w:szCs w:val="21"/>
        </w:rPr>
        <w:t>s</w:t>
      </w:r>
      <w:r w:rsidR="001F2EA5" w:rsidRPr="003A3692">
        <w:rPr>
          <w:rFonts w:ascii="Tahoma" w:hAnsi="Tahoma" w:cs="Tahoma"/>
          <w:bCs/>
          <w:sz w:val="21"/>
          <w:szCs w:val="21"/>
        </w:rPr>
        <w:t xml:space="preserve"> Devedora</w:t>
      </w:r>
      <w:r w:rsidR="00285709">
        <w:rPr>
          <w:rFonts w:ascii="Tahoma" w:hAnsi="Tahoma" w:cs="Tahoma"/>
          <w:bCs/>
          <w:sz w:val="21"/>
          <w:szCs w:val="21"/>
        </w:rPr>
        <w:t>s</w:t>
      </w:r>
      <w:r w:rsidRPr="003A3692">
        <w:rPr>
          <w:rFonts w:ascii="Tahoma" w:hAnsi="Tahoma" w:cs="Tahoma"/>
          <w:bCs/>
          <w:sz w:val="21"/>
          <w:szCs w:val="21"/>
        </w:rPr>
        <w:t xml:space="preserve"> na Junta Comercial competente evidenciando </w:t>
      </w:r>
      <w:r w:rsidR="001F2EA5" w:rsidRPr="003A3692">
        <w:rPr>
          <w:rFonts w:ascii="Tahoma" w:hAnsi="Tahoma" w:cs="Tahoma"/>
          <w:bCs/>
          <w:sz w:val="21"/>
          <w:szCs w:val="21"/>
        </w:rPr>
        <w:t xml:space="preserve">a </w:t>
      </w:r>
      <w:r w:rsidRPr="003A3692">
        <w:rPr>
          <w:rFonts w:ascii="Tahoma" w:hAnsi="Tahoma" w:cs="Tahoma"/>
          <w:bCs/>
          <w:sz w:val="21"/>
          <w:szCs w:val="21"/>
        </w:rPr>
        <w:t>cláusula de gravame sobre referidas quotas</w:t>
      </w:r>
      <w:r w:rsidR="00A62D96">
        <w:rPr>
          <w:rFonts w:ascii="Tahoma" w:hAnsi="Tahoma" w:cs="Tahoma"/>
          <w:bCs/>
          <w:sz w:val="21"/>
          <w:szCs w:val="21"/>
        </w:rPr>
        <w:t xml:space="preserve"> somente será realizado após a superação a condição suspensiva, no pr</w:t>
      </w:r>
      <w:r w:rsidR="00A62D96" w:rsidRPr="00171366">
        <w:rPr>
          <w:rFonts w:ascii="Tahoma" w:hAnsi="Tahoma" w:cs="Tahoma"/>
          <w:bCs/>
          <w:sz w:val="21"/>
          <w:szCs w:val="21"/>
        </w:rPr>
        <w:t xml:space="preserve">azo de até </w:t>
      </w:r>
      <w:r w:rsidR="00A62D96" w:rsidRPr="009C38D0">
        <w:rPr>
          <w:rFonts w:ascii="Tahoma" w:hAnsi="Tahoma" w:cs="Tahoma"/>
          <w:bCs/>
          <w:sz w:val="21"/>
          <w:szCs w:val="21"/>
        </w:rPr>
        <w:t>60 (sessenta) dias corridos contados da data da primeira integralização dos CRI</w:t>
      </w:r>
      <w:r w:rsidRPr="00171366">
        <w:rPr>
          <w:rFonts w:ascii="Tahoma" w:hAnsi="Tahoma" w:cs="Tahoma"/>
          <w:bCs/>
          <w:sz w:val="21"/>
          <w:szCs w:val="21"/>
        </w:rPr>
        <w:t>.</w:t>
      </w:r>
      <w:r w:rsidRPr="003A3692">
        <w:rPr>
          <w:rFonts w:ascii="Tahoma" w:hAnsi="Tahoma" w:cs="Tahoma"/>
          <w:bCs/>
          <w:sz w:val="21"/>
          <w:szCs w:val="21"/>
        </w:rPr>
        <w:t xml:space="preserve"> </w:t>
      </w:r>
    </w:p>
    <w:p w14:paraId="53296A32" w14:textId="77777777" w:rsidR="00DB34B9" w:rsidRPr="003A3692"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77777777" w:rsidR="006A2A4D" w:rsidRPr="003A3692"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3A3692">
        <w:rPr>
          <w:rFonts w:ascii="Tahoma" w:hAnsi="Tahoma" w:cs="Tahoma"/>
          <w:color w:val="000000"/>
          <w:sz w:val="21"/>
          <w:szCs w:val="21"/>
          <w:u w:val="single"/>
        </w:rPr>
        <w:t>Fundo de Reserva</w:t>
      </w:r>
      <w:r w:rsidRPr="003A3692">
        <w:rPr>
          <w:rFonts w:ascii="Tahoma" w:hAnsi="Tahoma" w:cs="Tahoma"/>
          <w:color w:val="000000"/>
          <w:sz w:val="21"/>
          <w:szCs w:val="21"/>
        </w:rPr>
        <w:t xml:space="preserve">: Nos termos do Contrato de Cessão, será constituído, na Conta Centralizadora, o Fundo de Reserva </w:t>
      </w:r>
      <w:r w:rsidRPr="003A3692">
        <w:rPr>
          <w:rFonts w:ascii="Tahoma" w:hAnsi="Tahoma" w:cs="Tahoma"/>
          <w:sz w:val="21"/>
          <w:szCs w:val="21"/>
        </w:rPr>
        <w:t>em garantia do fiel pagamento da totalidade das Obrigações Garantidas</w:t>
      </w:r>
      <w:r w:rsidRPr="003A3692">
        <w:rPr>
          <w:rFonts w:ascii="Tahoma" w:hAnsi="Tahoma" w:cs="Tahoma"/>
          <w:color w:val="000000"/>
          <w:sz w:val="21"/>
          <w:szCs w:val="21"/>
        </w:rPr>
        <w:t xml:space="preserve">. </w:t>
      </w:r>
      <w:r w:rsidRPr="003A3692">
        <w:rPr>
          <w:rFonts w:ascii="Tahoma" w:hAnsi="Tahoma" w:cs="Tahoma"/>
          <w:color w:val="000000" w:themeColor="text1"/>
          <w:sz w:val="21"/>
          <w:szCs w:val="21"/>
        </w:rPr>
        <w:t xml:space="preserve">Os recursos do Fundo de Reserva também estarão abrangidos pela instituição do Regime Fiduciário e deverão ser aplicados em Aplicações Financeiras Permitidas. </w:t>
      </w:r>
      <w:r w:rsidRPr="003A3692">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3A3692">
        <w:rPr>
          <w:rFonts w:ascii="Tahoma" w:hAnsi="Tahoma" w:cs="Tahoma"/>
          <w:color w:val="000000" w:themeColor="text1"/>
          <w:sz w:val="21"/>
          <w:szCs w:val="21"/>
        </w:rPr>
        <w:t>.</w:t>
      </w:r>
    </w:p>
    <w:p w14:paraId="70F831FF" w14:textId="77777777" w:rsidR="00BC2CE0" w:rsidRPr="003A3692"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68" w:name="_Hlk42094692"/>
    </w:p>
    <w:p w14:paraId="62F9AC56" w14:textId="17DF1AE1" w:rsidR="006A2A4D" w:rsidRPr="003A3692"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3A3692">
        <w:rPr>
          <w:rFonts w:ascii="Tahoma" w:hAnsi="Tahoma" w:cs="Tahoma"/>
          <w:sz w:val="21"/>
          <w:szCs w:val="21"/>
          <w:u w:val="single"/>
        </w:rPr>
        <w:t>Pluralidade de Garantias</w:t>
      </w:r>
      <w:r w:rsidRPr="003A3692">
        <w:rPr>
          <w:rFonts w:ascii="Tahoma" w:hAnsi="Tahoma" w:cs="Tahoma"/>
          <w:sz w:val="21"/>
          <w:szCs w:val="21"/>
        </w:rPr>
        <w:t>: As garantias podem ser executadas a qualquer tempo até a final e integral liquidação das Obrigações Garantidas, sendo certo que há caráter não excludente, mas cumulativo entre todas as Garantias e quaisquer outras eventuais garantias oferecidas pela</w:t>
      </w:r>
      <w:r w:rsidR="00285709">
        <w:rPr>
          <w:rFonts w:ascii="Tahoma" w:hAnsi="Tahoma" w:cs="Tahoma"/>
          <w:sz w:val="21"/>
          <w:szCs w:val="21"/>
        </w:rPr>
        <w:t>s</w:t>
      </w:r>
      <w:r w:rsidRPr="003A3692">
        <w:rPr>
          <w:rFonts w:ascii="Tahoma" w:hAnsi="Tahoma" w:cs="Tahoma"/>
          <w:sz w:val="21"/>
          <w:szCs w:val="21"/>
        </w:rPr>
        <w:t xml:space="preserve"> </w:t>
      </w:r>
      <w:r w:rsidR="004B25FE" w:rsidRPr="003A3692">
        <w:rPr>
          <w:rFonts w:ascii="Tahoma" w:hAnsi="Tahoma" w:cs="Tahoma"/>
          <w:sz w:val="21"/>
          <w:szCs w:val="21"/>
        </w:rPr>
        <w:t>Devedora</w:t>
      </w:r>
      <w:r w:rsidR="00285709">
        <w:rPr>
          <w:rFonts w:ascii="Tahoma" w:hAnsi="Tahoma" w:cs="Tahoma"/>
          <w:sz w:val="21"/>
          <w:szCs w:val="21"/>
        </w:rPr>
        <w:t>s</w:t>
      </w:r>
      <w:r w:rsidR="004B25FE" w:rsidRPr="003A3692">
        <w:rPr>
          <w:rFonts w:ascii="Tahoma" w:hAnsi="Tahoma" w:cs="Tahoma"/>
          <w:sz w:val="21"/>
          <w:szCs w:val="21"/>
        </w:rPr>
        <w:t>, pel</w:t>
      </w:r>
      <w:r w:rsidR="001D0CF0">
        <w:rPr>
          <w:rFonts w:ascii="Tahoma" w:hAnsi="Tahoma" w:cs="Tahoma"/>
          <w:sz w:val="21"/>
          <w:szCs w:val="21"/>
        </w:rPr>
        <w:t>a</w:t>
      </w:r>
      <w:r w:rsidR="004B25FE" w:rsidRPr="003A3692">
        <w:rPr>
          <w:rFonts w:ascii="Tahoma" w:hAnsi="Tahoma" w:cs="Tahoma"/>
          <w:sz w:val="21"/>
          <w:szCs w:val="21"/>
        </w:rPr>
        <w:t xml:space="preserve"> Fiador</w:t>
      </w:r>
      <w:r w:rsidR="001D0CF0">
        <w:rPr>
          <w:rFonts w:ascii="Tahoma" w:hAnsi="Tahoma" w:cs="Tahoma"/>
          <w:sz w:val="21"/>
          <w:szCs w:val="21"/>
        </w:rPr>
        <w:t>a</w:t>
      </w:r>
      <w:r w:rsidRPr="003A3692">
        <w:rPr>
          <w:rFonts w:ascii="Tahoma" w:hAnsi="Tahoma" w:cs="Tahoma"/>
          <w:sz w:val="21"/>
          <w:szCs w:val="21"/>
        </w:rPr>
        <w:t xml:space="preserve"> </w:t>
      </w:r>
      <w:r w:rsidR="004B25FE" w:rsidRPr="003A3692">
        <w:rPr>
          <w:rFonts w:ascii="Tahoma" w:hAnsi="Tahoma" w:cs="Tahoma"/>
          <w:sz w:val="21"/>
          <w:szCs w:val="21"/>
        </w:rPr>
        <w:t>e/</w:t>
      </w:r>
      <w:r w:rsidRPr="003A3692">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3A3692"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69" w:name="_Hlk42094730"/>
      <w:bookmarkEnd w:id="68"/>
    </w:p>
    <w:p w14:paraId="23C0A933" w14:textId="77777777" w:rsidR="006A2A4D" w:rsidRPr="003A3692"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3A3692">
        <w:rPr>
          <w:rFonts w:ascii="Tahoma" w:hAnsi="Tahoma" w:cs="Tahoma"/>
          <w:sz w:val="21"/>
          <w:szCs w:val="21"/>
          <w:u w:val="single"/>
        </w:rPr>
        <w:t>Ordem de Execução/Excussão</w:t>
      </w:r>
      <w:r w:rsidRPr="003A3692">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69"/>
    <w:p w14:paraId="20FF9963" w14:textId="2A3F60EB" w:rsidR="00CF23EE" w:rsidRPr="003A3692" w:rsidRDefault="00CF23EE" w:rsidP="003A3692">
      <w:pPr>
        <w:widowControl w:val="0"/>
        <w:spacing w:line="300" w:lineRule="exact"/>
        <w:rPr>
          <w:rFonts w:ascii="Tahoma" w:hAnsi="Tahoma" w:cs="Tahoma"/>
          <w:sz w:val="21"/>
          <w:szCs w:val="21"/>
        </w:rPr>
      </w:pPr>
    </w:p>
    <w:p w14:paraId="7F1F4F56" w14:textId="4776B91B" w:rsidR="00927A54" w:rsidRPr="003A3692" w:rsidRDefault="00927A54" w:rsidP="00927A54">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487CE1">
        <w:rPr>
          <w:rFonts w:ascii="Tahoma" w:hAnsi="Tahoma" w:cs="Tahoma"/>
          <w:sz w:val="21"/>
          <w:szCs w:val="21"/>
          <w:u w:val="single"/>
        </w:rPr>
        <w:t>Índice Financeiro</w:t>
      </w:r>
      <w:r w:rsidRPr="00487CE1">
        <w:rPr>
          <w:rFonts w:ascii="Tahoma" w:hAnsi="Tahoma" w:cs="Tahoma"/>
          <w:sz w:val="21"/>
          <w:szCs w:val="21"/>
        </w:rPr>
        <w:t xml:space="preserve">: </w:t>
      </w:r>
      <w:r w:rsidR="00D04453">
        <w:rPr>
          <w:rFonts w:ascii="Tahoma" w:hAnsi="Tahoma" w:cs="Tahoma"/>
          <w:sz w:val="21"/>
          <w:szCs w:val="21"/>
        </w:rPr>
        <w:t>A partir do 4º (quarto) mês (inclusive) após o Lançamento d</w:t>
      </w:r>
      <w:r w:rsidR="00D22A4F">
        <w:rPr>
          <w:rFonts w:ascii="Tahoma" w:hAnsi="Tahoma" w:cs="Tahoma"/>
          <w:sz w:val="21"/>
          <w:szCs w:val="21"/>
        </w:rPr>
        <w:t>e cada um d</w:t>
      </w:r>
      <w:r w:rsidR="00D04453">
        <w:rPr>
          <w:rFonts w:ascii="Tahoma" w:hAnsi="Tahoma" w:cs="Tahoma"/>
          <w:sz w:val="21"/>
          <w:szCs w:val="21"/>
        </w:rPr>
        <w:t>o</w:t>
      </w:r>
      <w:r w:rsidR="00D22A4F">
        <w:rPr>
          <w:rFonts w:ascii="Tahoma" w:hAnsi="Tahoma" w:cs="Tahoma"/>
          <w:sz w:val="21"/>
          <w:szCs w:val="21"/>
        </w:rPr>
        <w:t>s</w:t>
      </w:r>
      <w:r w:rsidR="00D04453">
        <w:rPr>
          <w:rFonts w:ascii="Tahoma" w:hAnsi="Tahoma" w:cs="Tahoma"/>
          <w:sz w:val="21"/>
          <w:szCs w:val="21"/>
        </w:rPr>
        <w:t xml:space="preserve"> Empreendimento</w:t>
      </w:r>
      <w:r w:rsidR="00D22A4F">
        <w:rPr>
          <w:rFonts w:ascii="Tahoma" w:hAnsi="Tahoma" w:cs="Tahoma"/>
          <w:sz w:val="21"/>
          <w:szCs w:val="21"/>
        </w:rPr>
        <w:t>s</w:t>
      </w:r>
      <w:r w:rsidR="00D04453">
        <w:rPr>
          <w:rFonts w:ascii="Tahoma" w:hAnsi="Tahoma" w:cs="Tahoma"/>
          <w:sz w:val="21"/>
          <w:szCs w:val="21"/>
        </w:rPr>
        <w:t xml:space="preserve"> </w:t>
      </w:r>
      <w:r w:rsidRPr="00487CE1">
        <w:rPr>
          <w:rFonts w:ascii="Tahoma" w:hAnsi="Tahoma" w:cs="Tahoma"/>
          <w:sz w:val="21"/>
          <w:szCs w:val="21"/>
        </w:rPr>
        <w:t xml:space="preserve">e até a liquidação integral das Obrigações Garantidas, fica estabelecido que, mensalmente, a cada Data de Apuração, a </w:t>
      </w:r>
      <w:r>
        <w:rPr>
          <w:rFonts w:ascii="Tahoma" w:hAnsi="Tahoma" w:cs="Tahoma"/>
          <w:sz w:val="21"/>
          <w:szCs w:val="21"/>
        </w:rPr>
        <w:t>Emissora</w:t>
      </w:r>
      <w:r w:rsidRPr="00487CE1">
        <w:rPr>
          <w:rFonts w:ascii="Tahoma" w:hAnsi="Tahoma" w:cs="Tahoma"/>
          <w:sz w:val="21"/>
          <w:szCs w:val="21"/>
        </w:rPr>
        <w:t xml:space="preserve"> deverá apurar o índice financeiro abaixo descrito (“</w:t>
      </w:r>
      <w:r w:rsidRPr="00487CE1">
        <w:rPr>
          <w:rFonts w:ascii="Tahoma" w:hAnsi="Tahoma" w:cs="Tahoma"/>
          <w:sz w:val="21"/>
          <w:szCs w:val="21"/>
          <w:u w:val="single"/>
        </w:rPr>
        <w:t>Índice Financeiro</w:t>
      </w:r>
      <w:r w:rsidRPr="00487CE1">
        <w:rPr>
          <w:rFonts w:ascii="Tahoma" w:hAnsi="Tahoma" w:cs="Tahoma"/>
          <w:sz w:val="21"/>
          <w:szCs w:val="21"/>
        </w:rPr>
        <w:t>”), a ser calculado de acordo com a seguinte fórmula:</w:t>
      </w:r>
    </w:p>
    <w:p w14:paraId="6F33A3A1" w14:textId="77777777" w:rsidR="00927A54" w:rsidRDefault="00927A54" w:rsidP="00927A54">
      <w:pPr>
        <w:pStyle w:val="PargrafodaLista"/>
        <w:tabs>
          <w:tab w:val="left" w:pos="709"/>
        </w:tabs>
        <w:spacing w:line="300" w:lineRule="exact"/>
        <w:ind w:left="0" w:right="-2"/>
        <w:jc w:val="both"/>
        <w:rPr>
          <w:rFonts w:ascii="Tahoma" w:hAnsi="Tahoma" w:cs="Tahoma"/>
          <w:sz w:val="21"/>
          <w:szCs w:val="21"/>
        </w:rPr>
      </w:pPr>
    </w:p>
    <w:p w14:paraId="2B194E67" w14:textId="77777777" w:rsidR="00927A54" w:rsidRPr="00487CE1" w:rsidRDefault="00927A54" w:rsidP="00927A54">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927A54" w:rsidRPr="00487CE1" w14:paraId="6260CACE" w14:textId="77777777" w:rsidTr="0092321F">
        <w:trPr>
          <w:jc w:val="center"/>
        </w:trPr>
        <w:tc>
          <w:tcPr>
            <w:tcW w:w="4729" w:type="dxa"/>
            <w:tcBorders>
              <w:bottom w:val="single" w:sz="4" w:space="0" w:color="auto"/>
            </w:tcBorders>
            <w:shd w:val="clear" w:color="auto" w:fill="auto"/>
          </w:tcPr>
          <w:p w14:paraId="04E18316" w14:textId="2780A37B" w:rsidR="00927A54" w:rsidRPr="00BF4D63" w:rsidRDefault="00927A54" w:rsidP="0092321F">
            <w:pPr>
              <w:pStyle w:val="Level1"/>
              <w:numPr>
                <w:ilvl w:val="0"/>
                <w:numId w:val="0"/>
              </w:numPr>
              <w:tabs>
                <w:tab w:val="left" w:pos="851"/>
              </w:tabs>
              <w:spacing w:line="288" w:lineRule="auto"/>
              <w:contextualSpacing/>
              <w:jc w:val="center"/>
              <w:rPr>
                <w:rFonts w:ascii="Tahoma" w:hAnsi="Tahoma" w:cs="Tahoma"/>
                <w:b/>
                <w:bCs/>
                <w:sz w:val="21"/>
                <w:szCs w:val="21"/>
              </w:rPr>
            </w:pPr>
            <w:r w:rsidRPr="00BF4D63">
              <w:rPr>
                <w:rFonts w:ascii="Tahoma" w:hAnsi="Tahoma" w:cs="Tahoma"/>
                <w:bCs/>
                <w:sz w:val="21"/>
                <w:szCs w:val="21"/>
              </w:rPr>
              <w:t>(Recebíveis Elegíveis + 0,</w:t>
            </w:r>
            <w:r>
              <w:rPr>
                <w:rFonts w:ascii="Tahoma" w:hAnsi="Tahoma" w:cs="Tahoma"/>
                <w:bCs/>
                <w:sz w:val="21"/>
                <w:szCs w:val="21"/>
              </w:rPr>
              <w:t>9</w:t>
            </w:r>
            <w:r w:rsidRPr="00BF4D63">
              <w:rPr>
                <w:rFonts w:ascii="Tahoma" w:hAnsi="Tahoma" w:cs="Tahoma"/>
                <w:bCs/>
                <w:sz w:val="21"/>
                <w:szCs w:val="21"/>
              </w:rPr>
              <w:t>0 * Valor Mínimo)</w:t>
            </w:r>
          </w:p>
        </w:tc>
        <w:tc>
          <w:tcPr>
            <w:tcW w:w="1163" w:type="dxa"/>
            <w:vMerge w:val="restart"/>
            <w:shd w:val="clear" w:color="auto" w:fill="auto"/>
            <w:vAlign w:val="center"/>
          </w:tcPr>
          <w:p w14:paraId="5A6EA946" w14:textId="3290B458" w:rsidR="00927A54" w:rsidRPr="00487CE1" w:rsidRDefault="00927A54" w:rsidP="0092321F">
            <w:pPr>
              <w:pStyle w:val="Level1"/>
              <w:numPr>
                <w:ilvl w:val="0"/>
                <w:numId w:val="0"/>
              </w:numPr>
              <w:tabs>
                <w:tab w:val="left" w:pos="851"/>
              </w:tabs>
              <w:spacing w:line="288" w:lineRule="auto"/>
              <w:contextualSpacing/>
              <w:rPr>
                <w:rFonts w:ascii="Tahoma" w:hAnsi="Tahoma" w:cs="Tahoma"/>
                <w:b/>
                <w:bCs/>
                <w:sz w:val="21"/>
                <w:szCs w:val="21"/>
              </w:rPr>
            </w:pPr>
            <w:r w:rsidRPr="00BF4D63">
              <w:rPr>
                <w:rFonts w:ascii="Tahoma" w:hAnsi="Tahoma" w:cs="Tahoma"/>
                <w:bCs/>
                <w:sz w:val="21"/>
                <w:szCs w:val="21"/>
              </w:rPr>
              <w:t xml:space="preserve">    &gt; 1,</w:t>
            </w:r>
            <w:r>
              <w:rPr>
                <w:rFonts w:ascii="Tahoma" w:hAnsi="Tahoma" w:cs="Tahoma"/>
                <w:bCs/>
                <w:sz w:val="21"/>
                <w:szCs w:val="21"/>
              </w:rPr>
              <w:t>3</w:t>
            </w:r>
          </w:p>
        </w:tc>
      </w:tr>
      <w:tr w:rsidR="00927A54" w:rsidRPr="00487CE1" w14:paraId="3DDA9849" w14:textId="77777777" w:rsidTr="0092321F">
        <w:trPr>
          <w:jc w:val="center"/>
        </w:trPr>
        <w:tc>
          <w:tcPr>
            <w:tcW w:w="4729" w:type="dxa"/>
            <w:tcBorders>
              <w:top w:val="single" w:sz="4" w:space="0" w:color="auto"/>
            </w:tcBorders>
            <w:shd w:val="clear" w:color="auto" w:fill="auto"/>
          </w:tcPr>
          <w:p w14:paraId="36511BA6" w14:textId="77777777" w:rsidR="00927A54" w:rsidRPr="00487CE1" w:rsidRDefault="00927A54" w:rsidP="0092321F">
            <w:pPr>
              <w:pStyle w:val="Level1"/>
              <w:numPr>
                <w:ilvl w:val="0"/>
                <w:numId w:val="0"/>
              </w:numPr>
              <w:tabs>
                <w:tab w:val="left" w:pos="851"/>
              </w:tabs>
              <w:spacing w:line="288" w:lineRule="auto"/>
              <w:contextualSpacing/>
              <w:jc w:val="center"/>
              <w:rPr>
                <w:rFonts w:ascii="Tahoma" w:hAnsi="Tahoma" w:cs="Tahoma"/>
                <w:b/>
                <w:bCs/>
                <w:sz w:val="21"/>
                <w:szCs w:val="21"/>
              </w:rPr>
            </w:pPr>
            <w:r w:rsidRPr="00BF4D63">
              <w:rPr>
                <w:rFonts w:ascii="Tahoma" w:hAnsi="Tahoma" w:cs="Tahoma"/>
                <w:bCs/>
                <w:sz w:val="21"/>
                <w:szCs w:val="21"/>
              </w:rPr>
              <w:t>Saldo Devedor dos CRI</w:t>
            </w:r>
          </w:p>
        </w:tc>
        <w:tc>
          <w:tcPr>
            <w:tcW w:w="1163" w:type="dxa"/>
            <w:vMerge/>
            <w:shd w:val="clear" w:color="auto" w:fill="auto"/>
          </w:tcPr>
          <w:p w14:paraId="609E8ED6" w14:textId="77777777" w:rsidR="00927A54" w:rsidRPr="00487CE1" w:rsidRDefault="00927A54" w:rsidP="0092321F">
            <w:pPr>
              <w:pStyle w:val="Level1"/>
              <w:numPr>
                <w:ilvl w:val="0"/>
                <w:numId w:val="0"/>
              </w:numPr>
              <w:tabs>
                <w:tab w:val="left" w:pos="851"/>
              </w:tabs>
              <w:spacing w:line="288" w:lineRule="auto"/>
              <w:contextualSpacing/>
              <w:rPr>
                <w:rFonts w:ascii="Tahoma" w:hAnsi="Tahoma" w:cs="Tahoma"/>
                <w:sz w:val="21"/>
                <w:szCs w:val="21"/>
              </w:rPr>
            </w:pPr>
          </w:p>
        </w:tc>
      </w:tr>
    </w:tbl>
    <w:p w14:paraId="0610FB9E" w14:textId="77777777" w:rsidR="00927A54" w:rsidRPr="00487CE1" w:rsidRDefault="00927A54" w:rsidP="00927A54">
      <w:pPr>
        <w:widowControl w:val="0"/>
        <w:tabs>
          <w:tab w:val="left" w:pos="2410"/>
        </w:tabs>
        <w:spacing w:line="300" w:lineRule="exact"/>
        <w:jc w:val="both"/>
        <w:rPr>
          <w:rFonts w:ascii="Tahoma" w:hAnsi="Tahoma" w:cs="Tahoma"/>
          <w:sz w:val="21"/>
          <w:szCs w:val="21"/>
        </w:rPr>
      </w:pPr>
    </w:p>
    <w:p w14:paraId="5491A0BB" w14:textId="77777777" w:rsidR="00927A54" w:rsidRPr="00487CE1" w:rsidRDefault="00927A54" w:rsidP="00927A54">
      <w:pPr>
        <w:pStyle w:val="PargrafodaLista"/>
        <w:spacing w:line="288" w:lineRule="auto"/>
        <w:ind w:left="0" w:firstLine="709"/>
        <w:jc w:val="both"/>
        <w:rPr>
          <w:rFonts w:ascii="Tahoma" w:hAnsi="Tahoma" w:cs="Tahoma"/>
          <w:sz w:val="21"/>
          <w:szCs w:val="21"/>
        </w:rPr>
      </w:pPr>
      <w:r w:rsidRPr="00487CE1">
        <w:rPr>
          <w:rFonts w:ascii="Tahoma" w:hAnsi="Tahoma" w:cs="Tahoma"/>
          <w:sz w:val="21"/>
          <w:szCs w:val="21"/>
        </w:rPr>
        <w:t>onde,</w:t>
      </w:r>
    </w:p>
    <w:p w14:paraId="71D018F2" w14:textId="77777777" w:rsidR="00927A54" w:rsidRPr="00487CE1" w:rsidRDefault="00927A54" w:rsidP="00927A54">
      <w:pPr>
        <w:pStyle w:val="PargrafodaLista"/>
        <w:spacing w:line="288" w:lineRule="auto"/>
        <w:ind w:left="0"/>
        <w:jc w:val="both"/>
        <w:rPr>
          <w:rFonts w:ascii="Tahoma" w:hAnsi="Tahoma" w:cs="Tahoma"/>
          <w:i/>
          <w:iCs/>
          <w:sz w:val="21"/>
          <w:szCs w:val="21"/>
        </w:rPr>
      </w:pPr>
    </w:p>
    <w:p w14:paraId="5759F526" w14:textId="3BFC2503" w:rsidR="00927A54" w:rsidRPr="00487CE1" w:rsidRDefault="00927A54" w:rsidP="00927A54">
      <w:pPr>
        <w:pStyle w:val="PargrafodaLista"/>
        <w:numPr>
          <w:ilvl w:val="0"/>
          <w:numId w:val="36"/>
        </w:numPr>
        <w:autoSpaceDE/>
        <w:autoSpaceDN/>
        <w:adjustRightInd/>
        <w:spacing w:line="288" w:lineRule="auto"/>
        <w:contextualSpacing/>
        <w:jc w:val="both"/>
        <w:rPr>
          <w:rFonts w:ascii="Tahoma" w:hAnsi="Tahoma" w:cs="Tahoma"/>
          <w:sz w:val="21"/>
          <w:szCs w:val="21"/>
        </w:rPr>
      </w:pPr>
      <w:r w:rsidRPr="00487CE1">
        <w:rPr>
          <w:rFonts w:ascii="Tahoma" w:hAnsi="Tahoma" w:cs="Tahoma"/>
          <w:sz w:val="21"/>
          <w:szCs w:val="21"/>
        </w:rPr>
        <w:t>“</w:t>
      </w:r>
      <w:r>
        <w:rPr>
          <w:rFonts w:ascii="Tahoma" w:hAnsi="Tahoma" w:cs="Tahoma"/>
          <w:sz w:val="21"/>
          <w:szCs w:val="21"/>
          <w:u w:val="single"/>
        </w:rPr>
        <w:t>Recebíveis</w:t>
      </w:r>
      <w:r w:rsidRPr="00487CE1">
        <w:rPr>
          <w:rFonts w:ascii="Tahoma" w:hAnsi="Tahoma" w:cs="Tahoma"/>
          <w:sz w:val="21"/>
          <w:szCs w:val="21"/>
          <w:u w:val="single"/>
        </w:rPr>
        <w:t xml:space="preserve"> Elegíveis</w:t>
      </w:r>
      <w:r w:rsidRPr="00487CE1">
        <w:rPr>
          <w:rFonts w:ascii="Tahoma" w:hAnsi="Tahoma" w:cs="Tahoma"/>
          <w:sz w:val="21"/>
          <w:szCs w:val="21"/>
        </w:rPr>
        <w:t xml:space="preserve">”: </w:t>
      </w:r>
      <w:r w:rsidRPr="00B123DE">
        <w:rPr>
          <w:rFonts w:ascii="Tahoma" w:hAnsi="Tahoma" w:cs="Tahoma"/>
          <w:sz w:val="21"/>
          <w:szCs w:val="21"/>
        </w:rPr>
        <w:t xml:space="preserve">Recebíveis </w:t>
      </w:r>
      <w:r w:rsidR="00D22A4F">
        <w:rPr>
          <w:rFonts w:ascii="Tahoma" w:hAnsi="Tahoma" w:cs="Tahoma"/>
          <w:sz w:val="21"/>
          <w:szCs w:val="21"/>
        </w:rPr>
        <w:t>atrelados aos Empreendimentos já lançados</w:t>
      </w:r>
      <w:r w:rsidR="00D22A4F" w:rsidRPr="00B123DE">
        <w:rPr>
          <w:rFonts w:ascii="Tahoma" w:hAnsi="Tahoma" w:cs="Tahoma"/>
          <w:sz w:val="21"/>
          <w:szCs w:val="21"/>
        </w:rPr>
        <w:t xml:space="preserve"> </w:t>
      </w:r>
      <w:r w:rsidRPr="00B123DE">
        <w:rPr>
          <w:rFonts w:ascii="Tahoma" w:hAnsi="Tahoma" w:cs="Tahoma"/>
          <w:sz w:val="21"/>
          <w:szCs w:val="21"/>
        </w:rPr>
        <w:t>que estejam livres e desembaraçados de quaisquer dúvidas, ônus ou gravames, bem como que não apresentem nenhuma parcela em atraso por mais de 60 (sessenta) dias, trazidos a valor presente, pela taxa da Operação, na Data de Apuração (“</w:t>
      </w:r>
      <w:r w:rsidRPr="00B123DE">
        <w:rPr>
          <w:rFonts w:ascii="Tahoma" w:hAnsi="Tahoma" w:cs="Tahoma"/>
          <w:sz w:val="21"/>
          <w:szCs w:val="21"/>
          <w:u w:val="single"/>
        </w:rPr>
        <w:t>Critérios de Elegibilidade</w:t>
      </w:r>
      <w:r w:rsidRPr="00B123DE">
        <w:rPr>
          <w:rFonts w:ascii="Tahoma" w:hAnsi="Tahoma" w:cs="Tahoma"/>
          <w:sz w:val="21"/>
          <w:szCs w:val="21"/>
        </w:rPr>
        <w:t>”)</w:t>
      </w:r>
      <w:r w:rsidRPr="00487CE1">
        <w:rPr>
          <w:rFonts w:ascii="Tahoma" w:hAnsi="Tahoma" w:cs="Tahoma"/>
          <w:sz w:val="21"/>
          <w:szCs w:val="21"/>
        </w:rPr>
        <w:t>;</w:t>
      </w:r>
    </w:p>
    <w:p w14:paraId="311E88C0" w14:textId="77777777" w:rsidR="00927A54" w:rsidRPr="00487CE1" w:rsidRDefault="00927A54" w:rsidP="00927A54">
      <w:pPr>
        <w:pStyle w:val="PargrafodaLista"/>
        <w:spacing w:line="288" w:lineRule="auto"/>
        <w:ind w:left="1421"/>
        <w:jc w:val="both"/>
        <w:rPr>
          <w:rFonts w:ascii="Tahoma" w:hAnsi="Tahoma" w:cs="Tahoma"/>
          <w:sz w:val="21"/>
          <w:szCs w:val="21"/>
        </w:rPr>
      </w:pPr>
    </w:p>
    <w:p w14:paraId="7B70EE56" w14:textId="29DAC5A9" w:rsidR="00927A54" w:rsidRPr="00487CE1" w:rsidRDefault="00927A54" w:rsidP="00927A54">
      <w:pPr>
        <w:pStyle w:val="PargrafodaLista"/>
        <w:numPr>
          <w:ilvl w:val="0"/>
          <w:numId w:val="36"/>
        </w:numPr>
        <w:autoSpaceDE/>
        <w:autoSpaceDN/>
        <w:adjustRightInd/>
        <w:spacing w:line="288" w:lineRule="auto"/>
        <w:contextualSpacing/>
        <w:jc w:val="both"/>
        <w:rPr>
          <w:rFonts w:ascii="Tahoma" w:hAnsi="Tahoma" w:cs="Tahoma"/>
          <w:sz w:val="21"/>
          <w:szCs w:val="21"/>
        </w:rPr>
      </w:pPr>
      <w:r w:rsidRPr="00487CE1">
        <w:rPr>
          <w:rFonts w:ascii="Tahoma" w:hAnsi="Tahoma" w:cs="Tahoma"/>
          <w:sz w:val="21"/>
          <w:szCs w:val="21"/>
        </w:rPr>
        <w:t>“</w:t>
      </w:r>
      <w:r w:rsidRPr="00487CE1">
        <w:rPr>
          <w:rFonts w:ascii="Tahoma" w:hAnsi="Tahoma" w:cs="Tahoma"/>
          <w:sz w:val="21"/>
          <w:szCs w:val="21"/>
          <w:u w:val="single"/>
        </w:rPr>
        <w:t>Valor Mínimo</w:t>
      </w:r>
      <w:r w:rsidRPr="00487CE1">
        <w:rPr>
          <w:rFonts w:ascii="Tahoma" w:hAnsi="Tahoma" w:cs="Tahoma"/>
          <w:i/>
          <w:iCs/>
          <w:sz w:val="21"/>
          <w:szCs w:val="21"/>
        </w:rPr>
        <w:t xml:space="preserve">”: </w:t>
      </w:r>
      <w:r w:rsidRPr="00B123DE">
        <w:rPr>
          <w:rFonts w:ascii="Tahoma" w:hAnsi="Tahoma" w:cs="Tahoma"/>
          <w:bCs/>
          <w:sz w:val="21"/>
          <w:szCs w:val="21"/>
        </w:rPr>
        <w:t>valor das Unidades Autônomas objeto da</w:t>
      </w:r>
      <w:r w:rsidR="00425F0B">
        <w:rPr>
          <w:rFonts w:ascii="Tahoma" w:hAnsi="Tahoma" w:cs="Tahoma"/>
          <w:bCs/>
          <w:sz w:val="21"/>
          <w:szCs w:val="21"/>
        </w:rPr>
        <w:t>s</w:t>
      </w:r>
      <w:r w:rsidRPr="00B123DE">
        <w:rPr>
          <w:rFonts w:ascii="Tahoma" w:hAnsi="Tahoma" w:cs="Tahoma"/>
          <w:bCs/>
          <w:sz w:val="21"/>
          <w:szCs w:val="21"/>
        </w:rPr>
        <w:t xml:space="preserve"> Alienaç</w:t>
      </w:r>
      <w:r w:rsidR="00425F0B">
        <w:rPr>
          <w:rFonts w:ascii="Tahoma" w:hAnsi="Tahoma" w:cs="Tahoma"/>
          <w:bCs/>
          <w:sz w:val="21"/>
          <w:szCs w:val="21"/>
        </w:rPr>
        <w:t>ões</w:t>
      </w:r>
      <w:r w:rsidRPr="00B123DE">
        <w:rPr>
          <w:rFonts w:ascii="Tahoma" w:hAnsi="Tahoma" w:cs="Tahoma"/>
          <w:bCs/>
          <w:sz w:val="21"/>
          <w:szCs w:val="21"/>
        </w:rPr>
        <w:t xml:space="preserve"> Fiduciária</w:t>
      </w:r>
      <w:r w:rsidR="00425F0B">
        <w:rPr>
          <w:rFonts w:ascii="Tahoma" w:hAnsi="Tahoma" w:cs="Tahoma"/>
          <w:bCs/>
          <w:sz w:val="21"/>
          <w:szCs w:val="21"/>
        </w:rPr>
        <w:t>s</w:t>
      </w:r>
      <w:r w:rsidRPr="00B123DE">
        <w:rPr>
          <w:rFonts w:ascii="Tahoma" w:hAnsi="Tahoma" w:cs="Tahoma"/>
          <w:bCs/>
          <w:sz w:val="21"/>
          <w:szCs w:val="21"/>
        </w:rPr>
        <w:t xml:space="preserve"> de </w:t>
      </w:r>
      <w:r w:rsidR="00D04453">
        <w:rPr>
          <w:rFonts w:ascii="Tahoma" w:hAnsi="Tahoma" w:cs="Tahoma"/>
          <w:bCs/>
          <w:sz w:val="21"/>
          <w:szCs w:val="21"/>
        </w:rPr>
        <w:t>Unidades</w:t>
      </w:r>
      <w:r w:rsidRPr="00B123DE">
        <w:rPr>
          <w:rFonts w:ascii="Tahoma" w:hAnsi="Tahoma" w:cs="Tahoma"/>
          <w:bCs/>
          <w:sz w:val="21"/>
          <w:szCs w:val="21"/>
        </w:rPr>
        <w:t xml:space="preserve">, equivalente ao preço médio </w:t>
      </w:r>
      <w:r w:rsidRPr="00B123DE">
        <w:rPr>
          <w:rFonts w:ascii="Tahoma" w:hAnsi="Tahoma" w:cs="Tahoma"/>
          <w:sz w:val="21"/>
          <w:szCs w:val="21"/>
        </w:rPr>
        <w:t xml:space="preserve">por m² (metro quadrado) </w:t>
      </w:r>
      <w:r w:rsidRPr="00B123DE">
        <w:rPr>
          <w:rFonts w:ascii="Tahoma" w:hAnsi="Tahoma" w:cs="Tahoma"/>
          <w:bCs/>
          <w:sz w:val="21"/>
          <w:szCs w:val="21"/>
        </w:rPr>
        <w:t xml:space="preserve">das vendas das últimas 6 (seis) </w:t>
      </w:r>
      <w:r w:rsidR="00D04453" w:rsidRPr="00B123DE">
        <w:rPr>
          <w:rFonts w:ascii="Tahoma" w:hAnsi="Tahoma" w:cs="Tahoma"/>
          <w:bCs/>
          <w:sz w:val="21"/>
          <w:szCs w:val="21"/>
        </w:rPr>
        <w:t>Unidades</w:t>
      </w:r>
      <w:r w:rsidR="00D04453">
        <w:rPr>
          <w:rFonts w:ascii="Tahoma" w:hAnsi="Tahoma" w:cs="Tahoma"/>
          <w:bCs/>
          <w:sz w:val="21"/>
          <w:szCs w:val="21"/>
        </w:rPr>
        <w:t xml:space="preserve"> Autônomas</w:t>
      </w:r>
      <w:r w:rsidRPr="00B123DE">
        <w:rPr>
          <w:rFonts w:ascii="Tahoma" w:hAnsi="Tahoma" w:cs="Tahoma"/>
          <w:bCs/>
          <w:sz w:val="21"/>
          <w:szCs w:val="21"/>
        </w:rPr>
        <w:t>, conforme informado pela</w:t>
      </w:r>
      <w:r w:rsidR="00285709">
        <w:rPr>
          <w:rFonts w:ascii="Tahoma" w:hAnsi="Tahoma" w:cs="Tahoma"/>
          <w:bCs/>
          <w:sz w:val="21"/>
          <w:szCs w:val="21"/>
        </w:rPr>
        <w:t>s</w:t>
      </w:r>
      <w:r w:rsidRPr="00B123DE">
        <w:rPr>
          <w:rFonts w:ascii="Tahoma" w:hAnsi="Tahoma" w:cs="Tahoma"/>
          <w:bCs/>
          <w:sz w:val="21"/>
          <w:szCs w:val="21"/>
        </w:rPr>
        <w:t xml:space="preserve"> </w:t>
      </w:r>
      <w:r w:rsidRPr="000E057F">
        <w:rPr>
          <w:rFonts w:ascii="Tahoma" w:hAnsi="Tahoma" w:cs="Tahoma"/>
          <w:bCs/>
          <w:sz w:val="21"/>
          <w:szCs w:val="21"/>
        </w:rPr>
        <w:t>Devedora</w:t>
      </w:r>
      <w:r w:rsidR="00285709" w:rsidRPr="000E057F">
        <w:rPr>
          <w:rFonts w:ascii="Tahoma" w:hAnsi="Tahoma" w:cs="Tahoma"/>
          <w:bCs/>
          <w:sz w:val="21"/>
          <w:szCs w:val="21"/>
        </w:rPr>
        <w:t>s</w:t>
      </w:r>
      <w:r w:rsidR="00D04453" w:rsidRPr="000E057F">
        <w:rPr>
          <w:rFonts w:ascii="Tahoma" w:hAnsi="Tahoma" w:cs="Tahoma"/>
          <w:bCs/>
          <w:sz w:val="21"/>
          <w:szCs w:val="21"/>
        </w:rPr>
        <w:t xml:space="preserve"> </w:t>
      </w:r>
      <w:r w:rsidR="00D04453" w:rsidRPr="009C38D0">
        <w:rPr>
          <w:rFonts w:ascii="Tahoma" w:hAnsi="Tahoma" w:cs="Tahoma"/>
          <w:bCs/>
          <w:sz w:val="21"/>
          <w:szCs w:val="21"/>
        </w:rPr>
        <w:t>(ou, caso ainda não tenham ocorrido no mínimo 6 (seis) vendas, o valor correspondente a 80% (oitenta por cento) do valor constante da tabela de vendas praticada pela</w:t>
      </w:r>
      <w:r w:rsidR="00285709" w:rsidRPr="009C38D0">
        <w:rPr>
          <w:rFonts w:ascii="Tahoma" w:hAnsi="Tahoma" w:cs="Tahoma"/>
          <w:bCs/>
          <w:sz w:val="21"/>
          <w:szCs w:val="21"/>
        </w:rPr>
        <w:t>s</w:t>
      </w:r>
      <w:r w:rsidR="00D04453" w:rsidRPr="009C38D0">
        <w:rPr>
          <w:rFonts w:ascii="Tahoma" w:hAnsi="Tahoma" w:cs="Tahoma"/>
          <w:bCs/>
          <w:sz w:val="21"/>
          <w:szCs w:val="21"/>
        </w:rPr>
        <w:t xml:space="preserve"> Devedora</w:t>
      </w:r>
      <w:r w:rsidR="00285709" w:rsidRPr="009C38D0">
        <w:rPr>
          <w:rFonts w:ascii="Tahoma" w:hAnsi="Tahoma" w:cs="Tahoma"/>
          <w:bCs/>
          <w:sz w:val="21"/>
          <w:szCs w:val="21"/>
        </w:rPr>
        <w:t>s</w:t>
      </w:r>
      <w:r w:rsidR="00D04453" w:rsidRPr="009C38D0">
        <w:rPr>
          <w:rFonts w:ascii="Tahoma" w:hAnsi="Tahoma" w:cs="Tahoma"/>
          <w:bCs/>
          <w:sz w:val="21"/>
          <w:szCs w:val="21"/>
        </w:rPr>
        <w:t>)</w:t>
      </w:r>
      <w:r w:rsidRPr="000E057F">
        <w:rPr>
          <w:rFonts w:ascii="Tahoma" w:hAnsi="Tahoma" w:cs="Tahoma"/>
          <w:bCs/>
          <w:sz w:val="21"/>
          <w:szCs w:val="21"/>
        </w:rPr>
        <w:t>, por meio</w:t>
      </w:r>
      <w:r w:rsidRPr="00B123DE">
        <w:rPr>
          <w:rFonts w:ascii="Tahoma" w:hAnsi="Tahoma" w:cs="Tahoma"/>
          <w:bCs/>
          <w:sz w:val="21"/>
          <w:szCs w:val="21"/>
        </w:rPr>
        <w:t xml:space="preserve"> do envio ao Servicer da tabela de vendas vigente até o dia 05 (cinco) de cada mês</w:t>
      </w:r>
      <w:r w:rsidRPr="00487CE1">
        <w:rPr>
          <w:rFonts w:ascii="Tahoma" w:hAnsi="Tahoma" w:cs="Tahoma"/>
          <w:sz w:val="21"/>
          <w:szCs w:val="21"/>
        </w:rPr>
        <w:t>; e</w:t>
      </w:r>
    </w:p>
    <w:p w14:paraId="3674491C" w14:textId="77777777" w:rsidR="00927A54" w:rsidRPr="00487CE1" w:rsidRDefault="00927A54" w:rsidP="00927A54">
      <w:pPr>
        <w:pStyle w:val="PargrafodaLista"/>
        <w:spacing w:line="288" w:lineRule="auto"/>
        <w:rPr>
          <w:rFonts w:ascii="Tahoma" w:hAnsi="Tahoma" w:cs="Tahoma"/>
          <w:sz w:val="21"/>
          <w:szCs w:val="21"/>
        </w:rPr>
      </w:pPr>
    </w:p>
    <w:p w14:paraId="2625985B" w14:textId="48DDB53E" w:rsidR="00927A54" w:rsidRPr="00487CE1" w:rsidRDefault="00927A54" w:rsidP="00927A54">
      <w:pPr>
        <w:pStyle w:val="PargrafodaLista"/>
        <w:numPr>
          <w:ilvl w:val="0"/>
          <w:numId w:val="36"/>
        </w:numPr>
        <w:autoSpaceDE/>
        <w:autoSpaceDN/>
        <w:adjustRightInd/>
        <w:spacing w:line="288" w:lineRule="auto"/>
        <w:contextualSpacing/>
        <w:jc w:val="both"/>
        <w:rPr>
          <w:rFonts w:ascii="Tahoma" w:hAnsi="Tahoma" w:cs="Tahoma"/>
          <w:sz w:val="21"/>
          <w:szCs w:val="21"/>
        </w:rPr>
      </w:pPr>
      <w:r w:rsidRPr="00665D92">
        <w:rPr>
          <w:rFonts w:ascii="Tahoma" w:hAnsi="Tahoma" w:cs="Tahoma"/>
          <w:sz w:val="21"/>
          <w:szCs w:val="21"/>
        </w:rPr>
        <w:t>“</w:t>
      </w:r>
      <w:r>
        <w:rPr>
          <w:rFonts w:ascii="Tahoma" w:hAnsi="Tahoma" w:cs="Tahoma"/>
          <w:sz w:val="21"/>
          <w:szCs w:val="21"/>
          <w:u w:val="single"/>
        </w:rPr>
        <w:t>Saldo Devedor dos CRI</w:t>
      </w:r>
      <w:r w:rsidRPr="00665D92">
        <w:rPr>
          <w:rFonts w:ascii="Tahoma" w:hAnsi="Tahoma" w:cs="Tahoma"/>
          <w:sz w:val="21"/>
          <w:szCs w:val="21"/>
        </w:rPr>
        <w:t xml:space="preserve">”: </w:t>
      </w:r>
      <w:r>
        <w:rPr>
          <w:rFonts w:ascii="Tahoma" w:hAnsi="Tahoma" w:cs="Tahoma"/>
          <w:sz w:val="21"/>
          <w:szCs w:val="21"/>
        </w:rPr>
        <w:t xml:space="preserve">Saldo Devedor total dos CRI, </w:t>
      </w:r>
      <w:r w:rsidR="00D22A4F" w:rsidRPr="00123C07">
        <w:rPr>
          <w:rFonts w:ascii="Tahoma" w:hAnsi="Tahoma" w:cs="Tahoma"/>
          <w:sz w:val="21"/>
          <w:szCs w:val="21"/>
        </w:rPr>
        <w:t xml:space="preserve">sendo considerados os CRI da 278ª Série a partir do 4º (quarto) mês após o Lançamento do Empreendimento Livina, e os CRI da </w:t>
      </w:r>
      <w:r w:rsidR="00171366">
        <w:rPr>
          <w:rFonts w:ascii="Tahoma" w:hAnsi="Tahoma" w:cs="Tahoma"/>
          <w:sz w:val="21"/>
          <w:szCs w:val="21"/>
        </w:rPr>
        <w:t>356</w:t>
      </w:r>
      <w:r w:rsidR="00D22A4F" w:rsidRPr="00123C07">
        <w:rPr>
          <w:rFonts w:ascii="Tahoma" w:hAnsi="Tahoma" w:cs="Tahoma"/>
          <w:sz w:val="21"/>
          <w:szCs w:val="21"/>
        </w:rPr>
        <w:t xml:space="preserve">ª Série a partir do 4º (quarto) mês após o Lançamento do </w:t>
      </w:r>
      <w:r w:rsidR="00D22A4F" w:rsidRPr="00123C07">
        <w:rPr>
          <w:rFonts w:ascii="Tahoma" w:hAnsi="Tahoma" w:cs="Tahoma"/>
          <w:sz w:val="21"/>
          <w:szCs w:val="21"/>
        </w:rPr>
        <w:lastRenderedPageBreak/>
        <w:t>Empreendimento Cayenne, independentemente do momento de sua integralização</w:t>
      </w:r>
      <w:r w:rsidRPr="00665D92">
        <w:rPr>
          <w:rFonts w:ascii="Tahoma" w:hAnsi="Tahoma" w:cs="Tahoma"/>
          <w:sz w:val="21"/>
          <w:szCs w:val="21"/>
        </w:rPr>
        <w:t>.</w:t>
      </w:r>
    </w:p>
    <w:p w14:paraId="613CE928" w14:textId="4F7E6317" w:rsidR="000B64BC"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72699D86" w14:textId="7FCE68C4" w:rsidR="00D22A4F" w:rsidRPr="003A3692" w:rsidRDefault="00D22A4F" w:rsidP="00D22A4F">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B123DE">
        <w:rPr>
          <w:rFonts w:ascii="Tahoma" w:hAnsi="Tahoma" w:cs="Tahoma"/>
          <w:sz w:val="21"/>
          <w:szCs w:val="21"/>
          <w:u w:val="single"/>
        </w:rPr>
        <w:t>Índice Financeiro</w:t>
      </w:r>
      <w:r>
        <w:rPr>
          <w:rFonts w:ascii="Tahoma" w:hAnsi="Tahoma" w:cs="Tahoma"/>
          <w:sz w:val="21"/>
          <w:szCs w:val="21"/>
          <w:u w:val="single"/>
        </w:rPr>
        <w:t xml:space="preserve"> ITR</w:t>
      </w:r>
      <w:r w:rsidRPr="00B123DE">
        <w:rPr>
          <w:rFonts w:ascii="Tahoma" w:hAnsi="Tahoma" w:cs="Tahoma"/>
          <w:sz w:val="21"/>
          <w:szCs w:val="21"/>
        </w:rPr>
        <w:t xml:space="preserve">: </w:t>
      </w:r>
      <w:r>
        <w:rPr>
          <w:rFonts w:ascii="Tahoma" w:hAnsi="Tahoma" w:cs="Tahoma"/>
          <w:sz w:val="21"/>
          <w:szCs w:val="21"/>
        </w:rPr>
        <w:t xml:space="preserve">A partir da Data de Emissão dos CRI </w:t>
      </w:r>
      <w:r w:rsidRPr="00D413C5">
        <w:rPr>
          <w:rFonts w:ascii="Tahoma" w:hAnsi="Tahoma" w:cs="Tahoma"/>
          <w:sz w:val="21"/>
          <w:szCs w:val="21"/>
        </w:rPr>
        <w:t>e até a liquidação integral das Obrig</w:t>
      </w:r>
      <w:r w:rsidRPr="00B123DE">
        <w:rPr>
          <w:rFonts w:ascii="Tahoma" w:hAnsi="Tahoma" w:cs="Tahoma"/>
          <w:sz w:val="21"/>
          <w:szCs w:val="21"/>
        </w:rPr>
        <w:t xml:space="preserve">ações Garantidas, </w:t>
      </w:r>
      <w:r w:rsidRPr="0082185D">
        <w:rPr>
          <w:rFonts w:ascii="Tahoma" w:hAnsi="Tahoma" w:cs="Tahoma"/>
          <w:sz w:val="21"/>
          <w:szCs w:val="21"/>
        </w:rPr>
        <w:t xml:space="preserve">fica estabelecido que, </w:t>
      </w:r>
      <w:r w:rsidRPr="00123C07">
        <w:rPr>
          <w:rFonts w:ascii="Tahoma" w:hAnsi="Tahoma" w:cs="Tahoma"/>
          <w:sz w:val="21"/>
          <w:szCs w:val="21"/>
        </w:rPr>
        <w:t>trimestralmente</w:t>
      </w:r>
      <w:r w:rsidRPr="0082185D">
        <w:rPr>
          <w:rFonts w:ascii="Tahoma" w:hAnsi="Tahoma" w:cs="Tahoma"/>
          <w:sz w:val="21"/>
          <w:szCs w:val="21"/>
        </w:rPr>
        <w:t xml:space="preserve">, na respectiva Data de Apuração, a </w:t>
      </w:r>
      <w:r>
        <w:rPr>
          <w:rFonts w:ascii="Tahoma" w:hAnsi="Tahoma" w:cs="Tahoma"/>
          <w:sz w:val="21"/>
          <w:szCs w:val="21"/>
        </w:rPr>
        <w:t>Emissora</w:t>
      </w:r>
      <w:r w:rsidR="00171366">
        <w:rPr>
          <w:rFonts w:ascii="Tahoma" w:hAnsi="Tahoma" w:cs="Tahoma"/>
          <w:sz w:val="21"/>
          <w:szCs w:val="21"/>
        </w:rPr>
        <w:t xml:space="preserve"> validará o cálculo apresentado pela Devedora</w:t>
      </w:r>
      <w:r w:rsidRPr="0082185D">
        <w:rPr>
          <w:rFonts w:ascii="Tahoma" w:hAnsi="Tahoma" w:cs="Tahoma"/>
          <w:sz w:val="21"/>
          <w:szCs w:val="21"/>
        </w:rPr>
        <w:t xml:space="preserve">, com base </w:t>
      </w:r>
      <w:r w:rsidR="00171366">
        <w:rPr>
          <w:rFonts w:ascii="Tahoma" w:hAnsi="Tahoma" w:cs="Tahoma"/>
          <w:sz w:val="21"/>
          <w:szCs w:val="21"/>
        </w:rPr>
        <w:t>n</w:t>
      </w:r>
      <w:r w:rsidRPr="0082185D">
        <w:rPr>
          <w:rFonts w:ascii="Tahoma" w:hAnsi="Tahoma" w:cs="Tahoma"/>
          <w:sz w:val="21"/>
          <w:szCs w:val="21"/>
        </w:rPr>
        <w:t>as Demonstrações Financeiras da</w:t>
      </w:r>
      <w:r>
        <w:rPr>
          <w:rFonts w:ascii="Tahoma" w:hAnsi="Tahoma" w:cs="Tahoma"/>
          <w:sz w:val="21"/>
          <w:szCs w:val="21"/>
        </w:rPr>
        <w:t>s</w:t>
      </w:r>
      <w:r w:rsidRPr="0082185D">
        <w:rPr>
          <w:rFonts w:ascii="Tahoma" w:hAnsi="Tahoma" w:cs="Tahoma"/>
          <w:sz w:val="21"/>
          <w:szCs w:val="21"/>
        </w:rPr>
        <w:t xml:space="preserve"> </w:t>
      </w:r>
      <w:r>
        <w:rPr>
          <w:rFonts w:ascii="Tahoma" w:hAnsi="Tahoma" w:cs="Tahoma"/>
          <w:sz w:val="21"/>
          <w:szCs w:val="21"/>
        </w:rPr>
        <w:t>Devedoras</w:t>
      </w:r>
      <w:r w:rsidRPr="0082185D">
        <w:rPr>
          <w:rFonts w:ascii="Tahoma" w:hAnsi="Tahoma" w:cs="Tahoma"/>
          <w:sz w:val="21"/>
          <w:szCs w:val="21"/>
        </w:rPr>
        <w:t xml:space="preserve"> e da Fiadora e as informações financeiras trimestrais (ITR), deverá apurar o índice financeiro abaixo descrito (“</w:t>
      </w:r>
      <w:r w:rsidRPr="0082185D">
        <w:rPr>
          <w:rFonts w:ascii="Tahoma" w:hAnsi="Tahoma" w:cs="Tahoma"/>
          <w:sz w:val="21"/>
          <w:szCs w:val="21"/>
          <w:u w:val="single"/>
        </w:rPr>
        <w:t>Índice Financeiro ITR</w:t>
      </w:r>
      <w:r w:rsidRPr="0082185D">
        <w:rPr>
          <w:rFonts w:ascii="Tahoma" w:hAnsi="Tahoma" w:cs="Tahoma"/>
          <w:sz w:val="21"/>
          <w:szCs w:val="21"/>
        </w:rPr>
        <w:t xml:space="preserve">”), a </w:t>
      </w:r>
      <w:r w:rsidR="00171366">
        <w:rPr>
          <w:rFonts w:ascii="Tahoma" w:hAnsi="Tahoma" w:cs="Tahoma"/>
          <w:sz w:val="21"/>
          <w:szCs w:val="21"/>
        </w:rPr>
        <w:t>seguir</w:t>
      </w:r>
      <w:r w:rsidRPr="0082185D">
        <w:rPr>
          <w:rFonts w:ascii="Tahoma" w:hAnsi="Tahoma" w:cs="Tahoma"/>
          <w:sz w:val="21"/>
          <w:szCs w:val="21"/>
        </w:rPr>
        <w:t>:</w:t>
      </w:r>
    </w:p>
    <w:p w14:paraId="3EAC4897" w14:textId="6D4C3FB9" w:rsidR="00D22A4F" w:rsidRDefault="00D22A4F"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tbl>
      <w:tblPr>
        <w:tblW w:w="9639" w:type="dxa"/>
        <w:jc w:val="center"/>
        <w:tblLook w:val="04A0" w:firstRow="1" w:lastRow="0" w:firstColumn="1" w:lastColumn="0" w:noHBand="0" w:noVBand="1"/>
      </w:tblPr>
      <w:tblGrid>
        <w:gridCol w:w="8647"/>
        <w:gridCol w:w="992"/>
      </w:tblGrid>
      <w:tr w:rsidR="00D22A4F" w:rsidRPr="00D22A4F" w14:paraId="1A4A0973" w14:textId="77777777" w:rsidTr="009C38D0">
        <w:trPr>
          <w:jc w:val="center"/>
        </w:trPr>
        <w:tc>
          <w:tcPr>
            <w:tcW w:w="8647" w:type="dxa"/>
            <w:tcBorders>
              <w:bottom w:val="single" w:sz="4" w:space="0" w:color="auto"/>
            </w:tcBorders>
            <w:shd w:val="clear" w:color="auto" w:fill="auto"/>
          </w:tcPr>
          <w:p w14:paraId="1BDBD213" w14:textId="77777777" w:rsidR="00D22A4F" w:rsidRPr="009C38D0" w:rsidRDefault="00D22A4F" w:rsidP="00123C07">
            <w:pPr>
              <w:pStyle w:val="Level1"/>
              <w:numPr>
                <w:ilvl w:val="0"/>
                <w:numId w:val="0"/>
              </w:numPr>
              <w:tabs>
                <w:tab w:val="left" w:pos="851"/>
              </w:tabs>
              <w:spacing w:line="300" w:lineRule="exact"/>
              <w:ind w:left="32"/>
              <w:contextualSpacing/>
              <w:jc w:val="center"/>
              <w:rPr>
                <w:rFonts w:ascii="Tahoma" w:hAnsi="Tahoma" w:cs="Tahoma"/>
                <w:sz w:val="21"/>
                <w:szCs w:val="21"/>
              </w:rPr>
            </w:pPr>
            <w:r w:rsidRPr="00D22A4F">
              <w:rPr>
                <w:rFonts w:ascii="Tahoma" w:hAnsi="Tahoma" w:cs="Tahoma"/>
                <w:sz w:val="21"/>
                <w:szCs w:val="21"/>
              </w:rPr>
              <w:t>Saldo de Caixa + (Carteira de Recebíveis x Participação nos Empreendimentos x Fator You) – (Passivo Terreno x Participação nos Empreendimentos)</w:t>
            </w:r>
          </w:p>
        </w:tc>
        <w:tc>
          <w:tcPr>
            <w:tcW w:w="992" w:type="dxa"/>
            <w:vMerge w:val="restart"/>
            <w:shd w:val="clear" w:color="auto" w:fill="auto"/>
            <w:vAlign w:val="center"/>
          </w:tcPr>
          <w:p w14:paraId="5B16F1E0" w14:textId="77777777" w:rsidR="00D22A4F" w:rsidRPr="009C38D0" w:rsidRDefault="00D22A4F" w:rsidP="00123C07">
            <w:pPr>
              <w:pStyle w:val="Level1"/>
              <w:numPr>
                <w:ilvl w:val="0"/>
                <w:numId w:val="0"/>
              </w:numPr>
              <w:tabs>
                <w:tab w:val="left" w:pos="851"/>
              </w:tabs>
              <w:spacing w:line="300" w:lineRule="exact"/>
              <w:contextualSpacing/>
              <w:rPr>
                <w:rFonts w:ascii="Tahoma" w:hAnsi="Tahoma" w:cs="Tahoma"/>
                <w:sz w:val="21"/>
                <w:szCs w:val="21"/>
              </w:rPr>
            </w:pPr>
            <w:r w:rsidRPr="0044236D">
              <w:rPr>
                <w:rFonts w:ascii="Tahoma" w:hAnsi="Tahoma" w:cs="Tahoma"/>
                <w:sz w:val="21"/>
                <w:szCs w:val="21"/>
              </w:rPr>
              <w:t>&gt; 1,30x</w:t>
            </w:r>
          </w:p>
        </w:tc>
      </w:tr>
      <w:tr w:rsidR="00D22A4F" w:rsidRPr="00D22A4F" w14:paraId="436F1B50" w14:textId="77777777" w:rsidTr="009C38D0">
        <w:trPr>
          <w:jc w:val="center"/>
        </w:trPr>
        <w:tc>
          <w:tcPr>
            <w:tcW w:w="8647" w:type="dxa"/>
            <w:tcBorders>
              <w:top w:val="single" w:sz="4" w:space="0" w:color="auto"/>
            </w:tcBorders>
            <w:shd w:val="clear" w:color="auto" w:fill="auto"/>
          </w:tcPr>
          <w:p w14:paraId="255949E9" w14:textId="77777777" w:rsidR="00D22A4F" w:rsidRPr="009C38D0" w:rsidRDefault="00D22A4F" w:rsidP="00123C07">
            <w:pPr>
              <w:pStyle w:val="Level1"/>
              <w:numPr>
                <w:ilvl w:val="0"/>
                <w:numId w:val="0"/>
              </w:numPr>
              <w:tabs>
                <w:tab w:val="left" w:pos="851"/>
              </w:tabs>
              <w:spacing w:line="300" w:lineRule="exact"/>
              <w:contextualSpacing/>
              <w:jc w:val="center"/>
              <w:rPr>
                <w:rFonts w:ascii="Tahoma" w:hAnsi="Tahoma" w:cs="Tahoma"/>
                <w:sz w:val="21"/>
                <w:szCs w:val="21"/>
              </w:rPr>
            </w:pPr>
            <w:r w:rsidRPr="00D22A4F">
              <w:rPr>
                <w:rFonts w:ascii="Tahoma" w:hAnsi="Tahoma" w:cs="Tahoma"/>
                <w:sz w:val="21"/>
                <w:szCs w:val="21"/>
              </w:rPr>
              <w:t>Serviço de Dívida</w:t>
            </w:r>
          </w:p>
        </w:tc>
        <w:tc>
          <w:tcPr>
            <w:tcW w:w="992" w:type="dxa"/>
            <w:vMerge/>
            <w:shd w:val="clear" w:color="auto" w:fill="auto"/>
          </w:tcPr>
          <w:p w14:paraId="6D752DE8" w14:textId="77777777" w:rsidR="00D22A4F" w:rsidRPr="00D22A4F" w:rsidRDefault="00D22A4F" w:rsidP="00123C07">
            <w:pPr>
              <w:pStyle w:val="Level1"/>
              <w:numPr>
                <w:ilvl w:val="0"/>
                <w:numId w:val="0"/>
              </w:numPr>
              <w:tabs>
                <w:tab w:val="left" w:pos="851"/>
              </w:tabs>
              <w:spacing w:line="300" w:lineRule="exact"/>
              <w:contextualSpacing/>
              <w:rPr>
                <w:rFonts w:ascii="Tahoma" w:hAnsi="Tahoma" w:cs="Tahoma"/>
                <w:sz w:val="21"/>
                <w:szCs w:val="21"/>
              </w:rPr>
            </w:pPr>
          </w:p>
        </w:tc>
      </w:tr>
    </w:tbl>
    <w:p w14:paraId="1877939F" w14:textId="77777777" w:rsidR="00D22A4F" w:rsidRPr="0082185D" w:rsidRDefault="00D22A4F" w:rsidP="00D22A4F">
      <w:pPr>
        <w:widowControl w:val="0"/>
        <w:tabs>
          <w:tab w:val="left" w:pos="0"/>
        </w:tabs>
        <w:spacing w:line="300" w:lineRule="exact"/>
        <w:jc w:val="both"/>
        <w:rPr>
          <w:rFonts w:ascii="Tahoma" w:hAnsi="Tahoma" w:cs="Tahoma"/>
          <w:sz w:val="21"/>
          <w:szCs w:val="21"/>
        </w:rPr>
      </w:pPr>
    </w:p>
    <w:p w14:paraId="3E670025" w14:textId="77777777" w:rsidR="00D22A4F" w:rsidRPr="0082185D" w:rsidRDefault="00D22A4F" w:rsidP="00D22A4F">
      <w:pPr>
        <w:pStyle w:val="Recuodecorpodetexto2"/>
        <w:spacing w:line="300" w:lineRule="exact"/>
        <w:ind w:left="0" w:firstLine="709"/>
        <w:rPr>
          <w:rFonts w:ascii="Tahoma" w:hAnsi="Tahoma" w:cs="Tahoma"/>
          <w:sz w:val="21"/>
          <w:szCs w:val="21"/>
        </w:rPr>
      </w:pPr>
      <w:r w:rsidRPr="0082185D">
        <w:rPr>
          <w:rFonts w:ascii="Tahoma" w:hAnsi="Tahoma" w:cs="Tahoma"/>
          <w:sz w:val="21"/>
          <w:szCs w:val="21"/>
        </w:rPr>
        <w:t>onde,</w:t>
      </w:r>
    </w:p>
    <w:p w14:paraId="107D6CED" w14:textId="77777777" w:rsidR="00D22A4F" w:rsidRPr="0082185D" w:rsidRDefault="00D22A4F" w:rsidP="00D22A4F">
      <w:pPr>
        <w:pStyle w:val="Recuodecorpodetexto2"/>
        <w:widowControl w:val="0"/>
        <w:spacing w:line="300" w:lineRule="exact"/>
        <w:ind w:left="1421"/>
        <w:contextualSpacing/>
        <w:rPr>
          <w:rFonts w:ascii="Tahoma" w:hAnsi="Tahoma" w:cs="Tahoma"/>
          <w:sz w:val="21"/>
          <w:szCs w:val="21"/>
        </w:rPr>
      </w:pPr>
    </w:p>
    <w:p w14:paraId="36C87FA3" w14:textId="6A594D81" w:rsidR="00D22A4F" w:rsidRPr="0082185D" w:rsidRDefault="00D22A4F" w:rsidP="00D22A4F">
      <w:pPr>
        <w:pStyle w:val="Recuodecorpodetexto2"/>
        <w:widowControl w:val="0"/>
        <w:numPr>
          <w:ilvl w:val="0"/>
          <w:numId w:val="38"/>
        </w:numPr>
        <w:spacing w:line="300" w:lineRule="exact"/>
        <w:contextualSpacing/>
        <w:rPr>
          <w:rFonts w:ascii="Tahoma" w:hAnsi="Tahoma" w:cs="Tahoma"/>
          <w:sz w:val="21"/>
          <w:szCs w:val="21"/>
        </w:rPr>
      </w:pPr>
      <w:r w:rsidRPr="0082185D">
        <w:rPr>
          <w:rFonts w:ascii="Tahoma" w:hAnsi="Tahoma" w:cs="Tahoma"/>
          <w:sz w:val="21"/>
          <w:szCs w:val="21"/>
        </w:rPr>
        <w:t>“</w:t>
      </w:r>
      <w:r w:rsidRPr="0082185D">
        <w:rPr>
          <w:rFonts w:ascii="Tahoma" w:hAnsi="Tahoma" w:cs="Tahoma"/>
          <w:sz w:val="21"/>
          <w:szCs w:val="21"/>
          <w:u w:val="single"/>
        </w:rPr>
        <w:t>Saldo de Caixa</w:t>
      </w:r>
      <w:r w:rsidRPr="0082185D">
        <w:rPr>
          <w:rFonts w:ascii="Tahoma" w:hAnsi="Tahoma" w:cs="Tahoma"/>
          <w:sz w:val="21"/>
          <w:szCs w:val="21"/>
        </w:rPr>
        <w:t xml:space="preserve">”: Com base nas Demonstrações Financeiras Individuais da </w:t>
      </w:r>
      <w:r w:rsidRPr="00123C07">
        <w:rPr>
          <w:rFonts w:ascii="Tahoma" w:hAnsi="Tahoma" w:cs="Tahoma"/>
          <w:sz w:val="21"/>
          <w:szCs w:val="21"/>
        </w:rPr>
        <w:t>Fiadora</w:t>
      </w:r>
      <w:r w:rsidRPr="0082185D">
        <w:rPr>
          <w:rFonts w:ascii="Tahoma" w:hAnsi="Tahoma" w:cs="Tahoma"/>
          <w:sz w:val="21"/>
          <w:szCs w:val="21"/>
        </w:rPr>
        <w:t>, o saldo de caixa e equivalentes de caixa da</w:t>
      </w:r>
      <w:r>
        <w:rPr>
          <w:rFonts w:ascii="Tahoma" w:hAnsi="Tahoma" w:cs="Tahoma"/>
          <w:sz w:val="21"/>
          <w:szCs w:val="21"/>
        </w:rPr>
        <w:t>s</w:t>
      </w:r>
      <w:r w:rsidRPr="0082185D">
        <w:rPr>
          <w:rFonts w:ascii="Tahoma" w:hAnsi="Tahoma" w:cs="Tahoma"/>
          <w:sz w:val="21"/>
          <w:szCs w:val="21"/>
        </w:rPr>
        <w:t xml:space="preserve"> </w:t>
      </w:r>
      <w:r>
        <w:rPr>
          <w:rFonts w:ascii="Tahoma" w:hAnsi="Tahoma" w:cs="Tahoma"/>
          <w:sz w:val="21"/>
          <w:szCs w:val="21"/>
        </w:rPr>
        <w:t>Devedoras;</w:t>
      </w:r>
    </w:p>
    <w:p w14:paraId="44D56B41" w14:textId="77777777" w:rsidR="00D22A4F" w:rsidRPr="0082185D" w:rsidRDefault="00D22A4F" w:rsidP="00D22A4F">
      <w:pPr>
        <w:pStyle w:val="Recuodecorpodetexto2"/>
        <w:widowControl w:val="0"/>
        <w:spacing w:line="300" w:lineRule="exact"/>
        <w:ind w:left="1421"/>
        <w:contextualSpacing/>
        <w:rPr>
          <w:rFonts w:ascii="Tahoma" w:hAnsi="Tahoma" w:cs="Tahoma"/>
          <w:sz w:val="21"/>
          <w:szCs w:val="21"/>
        </w:rPr>
      </w:pPr>
    </w:p>
    <w:p w14:paraId="4A806AB0" w14:textId="77777777" w:rsidR="00D22A4F" w:rsidRPr="0082185D" w:rsidRDefault="00D22A4F" w:rsidP="00D22A4F">
      <w:pPr>
        <w:pStyle w:val="Recuodecorpodetexto2"/>
        <w:widowControl w:val="0"/>
        <w:numPr>
          <w:ilvl w:val="0"/>
          <w:numId w:val="38"/>
        </w:numPr>
        <w:spacing w:line="300" w:lineRule="exact"/>
        <w:contextualSpacing/>
        <w:rPr>
          <w:rFonts w:ascii="Tahoma" w:hAnsi="Tahoma" w:cs="Tahoma"/>
          <w:sz w:val="21"/>
          <w:szCs w:val="21"/>
        </w:rPr>
      </w:pPr>
      <w:r w:rsidRPr="0082185D">
        <w:rPr>
          <w:rFonts w:ascii="Tahoma" w:hAnsi="Tahoma" w:cs="Tahoma"/>
          <w:sz w:val="21"/>
          <w:szCs w:val="21"/>
        </w:rPr>
        <w:t xml:space="preserve">“Carteira de </w:t>
      </w:r>
      <w:r w:rsidRPr="0082185D">
        <w:rPr>
          <w:rFonts w:ascii="Tahoma" w:hAnsi="Tahoma" w:cs="Tahoma"/>
          <w:sz w:val="21"/>
          <w:szCs w:val="21"/>
          <w:u w:val="single"/>
        </w:rPr>
        <w:t>Recebíveis</w:t>
      </w:r>
      <w:r w:rsidRPr="0082185D">
        <w:rPr>
          <w:rFonts w:ascii="Tahoma" w:hAnsi="Tahoma" w:cs="Tahoma"/>
          <w:sz w:val="21"/>
          <w:szCs w:val="21"/>
        </w:rPr>
        <w:t xml:space="preserve">”: </w:t>
      </w:r>
      <w:r w:rsidRPr="0082185D">
        <w:rPr>
          <w:rFonts w:ascii="Tahoma" w:hAnsi="Tahoma" w:cs="Tahoma"/>
          <w:bCs/>
          <w:sz w:val="21"/>
          <w:szCs w:val="21"/>
        </w:rPr>
        <w:t xml:space="preserve">Com base nas notas explicativas das Demonstrações Financeiras Consolidadas da </w:t>
      </w:r>
      <w:r w:rsidRPr="00123C07">
        <w:rPr>
          <w:rFonts w:ascii="Tahoma" w:hAnsi="Tahoma" w:cs="Tahoma"/>
          <w:bCs/>
          <w:sz w:val="21"/>
          <w:szCs w:val="21"/>
        </w:rPr>
        <w:t>Fiadora</w:t>
      </w:r>
      <w:r w:rsidRPr="0082185D">
        <w:rPr>
          <w:rFonts w:ascii="Tahoma" w:hAnsi="Tahoma" w:cs="Tahoma"/>
          <w:bCs/>
          <w:sz w:val="21"/>
          <w:szCs w:val="21"/>
        </w:rPr>
        <w:t xml:space="preserve">, que contêm a descrição da carteira de recebíveis da </w:t>
      </w:r>
      <w:r w:rsidRPr="00123C07">
        <w:rPr>
          <w:rFonts w:ascii="Tahoma" w:hAnsi="Tahoma" w:cs="Tahoma"/>
          <w:bCs/>
          <w:sz w:val="21"/>
          <w:szCs w:val="21"/>
        </w:rPr>
        <w:t>Fiadora</w:t>
      </w:r>
      <w:r w:rsidRPr="0082185D">
        <w:rPr>
          <w:rFonts w:ascii="Tahoma" w:hAnsi="Tahoma" w:cs="Tahoma"/>
          <w:bCs/>
          <w:sz w:val="21"/>
          <w:szCs w:val="21"/>
        </w:rPr>
        <w:t xml:space="preserve">, o saldo de contas a receber de clientes da </w:t>
      </w:r>
      <w:r w:rsidRPr="00123C07">
        <w:rPr>
          <w:rFonts w:ascii="Tahoma" w:hAnsi="Tahoma" w:cs="Tahoma"/>
          <w:bCs/>
          <w:sz w:val="21"/>
          <w:szCs w:val="21"/>
        </w:rPr>
        <w:t>Fiadora</w:t>
      </w:r>
      <w:r w:rsidRPr="0082185D">
        <w:rPr>
          <w:rFonts w:ascii="Tahoma" w:hAnsi="Tahoma" w:cs="Tahoma"/>
          <w:bCs/>
          <w:sz w:val="21"/>
          <w:szCs w:val="21"/>
        </w:rPr>
        <w:t>;</w:t>
      </w:r>
    </w:p>
    <w:p w14:paraId="3B89C61E" w14:textId="77777777" w:rsidR="00D22A4F" w:rsidRPr="0082185D" w:rsidRDefault="00D22A4F" w:rsidP="00D22A4F">
      <w:pPr>
        <w:pStyle w:val="Recuodecorpodetexto2"/>
        <w:widowControl w:val="0"/>
        <w:spacing w:line="300" w:lineRule="exact"/>
        <w:ind w:left="1421"/>
        <w:rPr>
          <w:rFonts w:ascii="Tahoma" w:hAnsi="Tahoma" w:cs="Tahoma"/>
          <w:sz w:val="21"/>
          <w:szCs w:val="21"/>
        </w:rPr>
      </w:pPr>
    </w:p>
    <w:p w14:paraId="2F82411F" w14:textId="77777777" w:rsidR="00D22A4F" w:rsidRPr="0082185D" w:rsidRDefault="00D22A4F" w:rsidP="00D22A4F">
      <w:pPr>
        <w:pStyle w:val="Recuodecorpodetexto2"/>
        <w:widowControl w:val="0"/>
        <w:numPr>
          <w:ilvl w:val="0"/>
          <w:numId w:val="38"/>
        </w:numPr>
        <w:spacing w:line="300" w:lineRule="exact"/>
        <w:contextualSpacing/>
        <w:rPr>
          <w:rFonts w:ascii="Tahoma" w:hAnsi="Tahoma" w:cs="Tahoma"/>
          <w:bCs/>
          <w:sz w:val="21"/>
          <w:szCs w:val="21"/>
        </w:rPr>
      </w:pPr>
      <w:r w:rsidRPr="0082185D">
        <w:rPr>
          <w:rFonts w:ascii="Tahoma" w:hAnsi="Tahoma" w:cs="Tahoma"/>
          <w:bCs/>
          <w:sz w:val="21"/>
          <w:szCs w:val="21"/>
          <w:u w:val="single"/>
        </w:rPr>
        <w:t>“Passivo Terreno</w:t>
      </w:r>
      <w:r w:rsidRPr="0082185D">
        <w:rPr>
          <w:rFonts w:ascii="Tahoma" w:hAnsi="Tahoma" w:cs="Tahoma"/>
          <w:bCs/>
          <w:sz w:val="21"/>
          <w:szCs w:val="21"/>
        </w:rPr>
        <w:t xml:space="preserve">”: Com base nas Demonstrações Financeiras Consolidadas da </w:t>
      </w:r>
      <w:r w:rsidRPr="00123C07">
        <w:rPr>
          <w:rFonts w:ascii="Tahoma" w:hAnsi="Tahoma" w:cs="Tahoma"/>
          <w:bCs/>
          <w:sz w:val="21"/>
          <w:szCs w:val="21"/>
        </w:rPr>
        <w:t>Fiadora</w:t>
      </w:r>
      <w:r w:rsidRPr="0082185D">
        <w:rPr>
          <w:rFonts w:ascii="Tahoma" w:hAnsi="Tahoma" w:cs="Tahoma"/>
          <w:bCs/>
          <w:sz w:val="21"/>
          <w:szCs w:val="21"/>
        </w:rPr>
        <w:t xml:space="preserve">, em cada data de apuração pelo auditor independente, o saldo de terrenos a pagar adquiridos de terceiros pela </w:t>
      </w:r>
      <w:r w:rsidRPr="00123C07">
        <w:rPr>
          <w:rFonts w:ascii="Tahoma" w:hAnsi="Tahoma" w:cs="Tahoma"/>
          <w:bCs/>
          <w:sz w:val="21"/>
          <w:szCs w:val="21"/>
        </w:rPr>
        <w:t>Fiadora</w:t>
      </w:r>
      <w:r w:rsidRPr="0082185D">
        <w:rPr>
          <w:rFonts w:ascii="Tahoma" w:hAnsi="Tahoma" w:cs="Tahoma"/>
          <w:bCs/>
          <w:sz w:val="21"/>
          <w:szCs w:val="21"/>
        </w:rPr>
        <w:t xml:space="preserve"> ou suas subsidiárias, relativos exclusivamente a empreendimentos imobiliários lançados ao público, desde que o respectivo saldo a pagar não seja devidamente quitado em até 60 (sessenta) dias contados da data da respectiva contratação;</w:t>
      </w:r>
    </w:p>
    <w:p w14:paraId="3308FC08" w14:textId="77777777" w:rsidR="00D22A4F" w:rsidRPr="0082185D" w:rsidRDefault="00D22A4F" w:rsidP="00D22A4F">
      <w:pPr>
        <w:pStyle w:val="PargrafodaLista"/>
        <w:rPr>
          <w:rFonts w:ascii="Tahoma" w:hAnsi="Tahoma" w:cs="Tahoma"/>
          <w:sz w:val="21"/>
          <w:szCs w:val="21"/>
        </w:rPr>
      </w:pPr>
    </w:p>
    <w:p w14:paraId="7AB99A77" w14:textId="77777777" w:rsidR="00D22A4F" w:rsidRPr="0082185D" w:rsidRDefault="00D22A4F" w:rsidP="00D22A4F">
      <w:pPr>
        <w:pStyle w:val="Recuodecorpodetexto2"/>
        <w:widowControl w:val="0"/>
        <w:numPr>
          <w:ilvl w:val="0"/>
          <w:numId w:val="38"/>
        </w:numPr>
        <w:spacing w:line="300" w:lineRule="exact"/>
        <w:contextualSpacing/>
        <w:rPr>
          <w:rFonts w:ascii="Tahoma" w:hAnsi="Tahoma" w:cs="Tahoma"/>
          <w:sz w:val="21"/>
          <w:szCs w:val="21"/>
        </w:rPr>
      </w:pPr>
      <w:r w:rsidRPr="0082185D">
        <w:rPr>
          <w:rFonts w:ascii="Tahoma" w:hAnsi="Tahoma" w:cs="Tahoma"/>
          <w:bCs/>
          <w:sz w:val="21"/>
          <w:szCs w:val="21"/>
          <w:u w:val="single"/>
        </w:rPr>
        <w:t>“Participação nos Empreendimentos</w:t>
      </w:r>
      <w:r w:rsidRPr="0082185D">
        <w:rPr>
          <w:rFonts w:ascii="Tahoma" w:hAnsi="Tahoma" w:cs="Tahoma"/>
          <w:bCs/>
          <w:sz w:val="21"/>
          <w:szCs w:val="21"/>
        </w:rPr>
        <w:t>”: Em cada data de apuração pelo auditor independente, a participação societária detida, direta ou indiretamente, pela Fiadora em cada subsidiária;</w:t>
      </w:r>
      <w:r w:rsidRPr="0082185D">
        <w:rPr>
          <w:rFonts w:ascii="Tahoma" w:hAnsi="Tahoma" w:cs="Tahoma"/>
          <w:sz w:val="21"/>
          <w:szCs w:val="21"/>
        </w:rPr>
        <w:t xml:space="preserve"> </w:t>
      </w:r>
    </w:p>
    <w:p w14:paraId="3D67C616" w14:textId="77777777" w:rsidR="00D22A4F" w:rsidRPr="0082185D" w:rsidRDefault="00D22A4F" w:rsidP="00D22A4F">
      <w:pPr>
        <w:pStyle w:val="Recuodecorpodetexto2"/>
        <w:spacing w:line="300" w:lineRule="exact"/>
        <w:rPr>
          <w:rFonts w:ascii="Tahoma" w:hAnsi="Tahoma" w:cs="Tahoma"/>
          <w:sz w:val="21"/>
          <w:szCs w:val="21"/>
        </w:rPr>
      </w:pPr>
    </w:p>
    <w:p w14:paraId="51270166" w14:textId="77777777" w:rsidR="00D22A4F" w:rsidRPr="0082185D" w:rsidRDefault="00D22A4F" w:rsidP="00D22A4F">
      <w:pPr>
        <w:pStyle w:val="Recuodecorpodetexto2"/>
        <w:widowControl w:val="0"/>
        <w:numPr>
          <w:ilvl w:val="0"/>
          <w:numId w:val="38"/>
        </w:numPr>
        <w:spacing w:line="300" w:lineRule="exact"/>
        <w:contextualSpacing/>
        <w:rPr>
          <w:rFonts w:ascii="Tahoma" w:hAnsi="Tahoma" w:cs="Tahoma"/>
          <w:sz w:val="21"/>
          <w:szCs w:val="21"/>
        </w:rPr>
      </w:pPr>
      <w:r w:rsidRPr="0082185D">
        <w:rPr>
          <w:rFonts w:ascii="Tahoma" w:hAnsi="Tahoma" w:cs="Tahoma"/>
          <w:sz w:val="21"/>
          <w:szCs w:val="21"/>
        </w:rPr>
        <w:t>“</w:t>
      </w:r>
      <w:r w:rsidRPr="0082185D">
        <w:rPr>
          <w:rFonts w:ascii="Tahoma" w:hAnsi="Tahoma" w:cs="Tahoma"/>
          <w:sz w:val="21"/>
          <w:szCs w:val="21"/>
          <w:u w:val="single"/>
        </w:rPr>
        <w:t>Fator You</w:t>
      </w:r>
      <w:r w:rsidRPr="0082185D">
        <w:rPr>
          <w:rFonts w:ascii="Tahoma" w:hAnsi="Tahoma" w:cs="Tahoma"/>
          <w:sz w:val="21"/>
          <w:szCs w:val="21"/>
        </w:rPr>
        <w:t xml:space="preserve">”: significa </w:t>
      </w:r>
      <w:r w:rsidRPr="00123C07">
        <w:rPr>
          <w:rFonts w:ascii="Tahoma" w:hAnsi="Tahoma" w:cs="Tahoma"/>
          <w:sz w:val="21"/>
          <w:szCs w:val="21"/>
        </w:rPr>
        <w:t>40,00% (quarenta por cento)</w:t>
      </w:r>
      <w:r w:rsidRPr="0082185D">
        <w:rPr>
          <w:rFonts w:ascii="Tahoma" w:hAnsi="Tahoma" w:cs="Tahoma"/>
          <w:sz w:val="21"/>
          <w:szCs w:val="21"/>
        </w:rPr>
        <w:t xml:space="preserve">, observando que </w:t>
      </w:r>
      <w:proofErr w:type="gramStart"/>
      <w:r w:rsidRPr="0082185D">
        <w:rPr>
          <w:rFonts w:ascii="Tahoma" w:hAnsi="Tahoma" w:cs="Tahoma"/>
          <w:sz w:val="21"/>
          <w:szCs w:val="21"/>
        </w:rPr>
        <w:t>trata-se</w:t>
      </w:r>
      <w:proofErr w:type="gramEnd"/>
      <w:r w:rsidRPr="0082185D">
        <w:rPr>
          <w:rFonts w:ascii="Tahoma" w:hAnsi="Tahoma" w:cs="Tahoma"/>
          <w:sz w:val="21"/>
          <w:szCs w:val="21"/>
        </w:rPr>
        <w:t xml:space="preserve"> da margem média estimada nos empreendimentos imobiliários desenvolvidos pela </w:t>
      </w:r>
      <w:r w:rsidRPr="00123C07">
        <w:rPr>
          <w:rFonts w:ascii="Tahoma" w:hAnsi="Tahoma" w:cs="Tahoma"/>
          <w:sz w:val="21"/>
          <w:szCs w:val="21"/>
        </w:rPr>
        <w:t>Fiadora</w:t>
      </w:r>
      <w:r w:rsidRPr="0082185D">
        <w:rPr>
          <w:rFonts w:ascii="Tahoma" w:hAnsi="Tahoma" w:cs="Tahoma"/>
          <w:sz w:val="21"/>
          <w:szCs w:val="21"/>
        </w:rPr>
        <w:t xml:space="preserve"> ou suas subsidiárias; e</w:t>
      </w:r>
    </w:p>
    <w:p w14:paraId="606D83DD" w14:textId="77777777" w:rsidR="00D22A4F" w:rsidRPr="0082185D" w:rsidRDefault="00D22A4F" w:rsidP="00D22A4F">
      <w:pPr>
        <w:pStyle w:val="PargrafodaLista"/>
        <w:rPr>
          <w:rFonts w:ascii="Tahoma" w:hAnsi="Tahoma" w:cs="Tahoma"/>
          <w:sz w:val="21"/>
          <w:szCs w:val="21"/>
        </w:rPr>
      </w:pPr>
    </w:p>
    <w:p w14:paraId="64689F02" w14:textId="77777777" w:rsidR="00D22A4F" w:rsidRPr="0082185D" w:rsidRDefault="00D22A4F" w:rsidP="00D22A4F">
      <w:pPr>
        <w:pStyle w:val="Recuodecorpodetexto2"/>
        <w:widowControl w:val="0"/>
        <w:numPr>
          <w:ilvl w:val="0"/>
          <w:numId w:val="38"/>
        </w:numPr>
        <w:tabs>
          <w:tab w:val="left" w:pos="0"/>
        </w:tabs>
        <w:spacing w:line="300" w:lineRule="exact"/>
        <w:contextualSpacing/>
        <w:rPr>
          <w:rFonts w:ascii="Tahoma" w:hAnsi="Tahoma" w:cs="Tahoma"/>
          <w:sz w:val="21"/>
          <w:szCs w:val="21"/>
        </w:rPr>
      </w:pPr>
      <w:r w:rsidRPr="0082185D">
        <w:rPr>
          <w:rFonts w:ascii="Tahoma" w:hAnsi="Tahoma" w:cs="Tahoma"/>
          <w:sz w:val="21"/>
          <w:szCs w:val="21"/>
        </w:rPr>
        <w:t>“</w:t>
      </w:r>
      <w:r w:rsidRPr="0082185D">
        <w:rPr>
          <w:rFonts w:ascii="Tahoma" w:hAnsi="Tahoma" w:cs="Tahoma"/>
          <w:sz w:val="21"/>
          <w:szCs w:val="21"/>
          <w:u w:val="single"/>
        </w:rPr>
        <w:t>Serviço de Dívida</w:t>
      </w:r>
      <w:r w:rsidRPr="0082185D">
        <w:rPr>
          <w:rFonts w:ascii="Tahoma" w:hAnsi="Tahoma" w:cs="Tahoma"/>
          <w:sz w:val="21"/>
          <w:szCs w:val="21"/>
        </w:rPr>
        <w:t xml:space="preserve">”: Com base nas Demonstrações Financeiras Individuais da </w:t>
      </w:r>
      <w:r w:rsidRPr="00123C07">
        <w:rPr>
          <w:rFonts w:ascii="Tahoma" w:hAnsi="Tahoma" w:cs="Tahoma"/>
          <w:sz w:val="21"/>
          <w:szCs w:val="21"/>
        </w:rPr>
        <w:t>Fiadora</w:t>
      </w:r>
      <w:r w:rsidRPr="0082185D">
        <w:rPr>
          <w:rFonts w:ascii="Tahoma" w:hAnsi="Tahoma" w:cs="Tahoma"/>
          <w:sz w:val="21"/>
          <w:szCs w:val="21"/>
        </w:rPr>
        <w:t xml:space="preserve">, em </w:t>
      </w:r>
      <w:r w:rsidRPr="0082185D">
        <w:rPr>
          <w:rFonts w:ascii="Tahoma" w:hAnsi="Tahoma" w:cs="Tahoma"/>
          <w:bCs/>
          <w:sz w:val="21"/>
          <w:szCs w:val="21"/>
        </w:rPr>
        <w:t>cada data de apuração pelo auditor independente</w:t>
      </w:r>
      <w:r w:rsidRPr="0082185D">
        <w:rPr>
          <w:rFonts w:ascii="Tahoma" w:hAnsi="Tahoma" w:cs="Tahoma"/>
          <w:sz w:val="21"/>
          <w:szCs w:val="21"/>
        </w:rPr>
        <w:t xml:space="preserve">, o montante necessário para o pagamento, pelos 2 (dois) semestres imediatamente posteriores, do principal, juros remuneratórios e demais acessórios, se aplicável, decorrentes da Dívida Bruta da </w:t>
      </w:r>
      <w:r w:rsidRPr="00123C07">
        <w:rPr>
          <w:rFonts w:ascii="Tahoma" w:hAnsi="Tahoma" w:cs="Tahoma"/>
          <w:sz w:val="21"/>
          <w:szCs w:val="21"/>
        </w:rPr>
        <w:t>Fiadora</w:t>
      </w:r>
      <w:r w:rsidRPr="0082185D">
        <w:rPr>
          <w:rFonts w:ascii="Tahoma" w:hAnsi="Tahoma" w:cs="Tahoma"/>
          <w:sz w:val="21"/>
          <w:szCs w:val="21"/>
        </w:rPr>
        <w:t>.</w:t>
      </w:r>
    </w:p>
    <w:p w14:paraId="21357BD1" w14:textId="77777777" w:rsidR="00D22A4F" w:rsidRDefault="00D22A4F"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797D8321" w14:textId="77777777" w:rsidR="00D22A4F" w:rsidRPr="003A3692" w:rsidRDefault="00D22A4F"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3A3692" w:rsidRDefault="00014A52" w:rsidP="003A3692">
      <w:pPr>
        <w:pStyle w:val="Ttulo2"/>
        <w:keepNext w:val="0"/>
        <w:widowControl w:val="0"/>
        <w:suppressAutoHyphens/>
        <w:spacing w:line="300" w:lineRule="exact"/>
        <w:jc w:val="both"/>
        <w:rPr>
          <w:color w:val="000000"/>
          <w:sz w:val="21"/>
          <w:szCs w:val="21"/>
        </w:rPr>
      </w:pPr>
      <w:bookmarkStart w:id="70" w:name="_Toc163380702"/>
      <w:bookmarkStart w:id="71" w:name="_Toc180553618"/>
      <w:bookmarkStart w:id="72" w:name="_Toc205799093"/>
      <w:bookmarkStart w:id="73" w:name="_Toc241983068"/>
      <w:bookmarkStart w:id="74" w:name="_Toc422473373"/>
      <w:bookmarkStart w:id="75" w:name="_Toc66779149"/>
      <w:bookmarkEnd w:id="66"/>
      <w:r w:rsidRPr="003A3692">
        <w:rPr>
          <w:color w:val="000000"/>
          <w:sz w:val="21"/>
          <w:szCs w:val="21"/>
        </w:rPr>
        <w:t xml:space="preserve">CLÁUSULA </w:t>
      </w:r>
      <w:r w:rsidR="00FB2E2B" w:rsidRPr="003A3692">
        <w:rPr>
          <w:color w:val="000000"/>
          <w:sz w:val="21"/>
          <w:szCs w:val="21"/>
        </w:rPr>
        <w:t xml:space="preserve">OITAVA </w:t>
      </w:r>
      <w:r w:rsidRPr="003A3692">
        <w:rPr>
          <w:color w:val="000000"/>
          <w:sz w:val="21"/>
          <w:szCs w:val="21"/>
        </w:rPr>
        <w:t xml:space="preserve">– </w:t>
      </w:r>
      <w:bookmarkStart w:id="76" w:name="_Toc110076264"/>
      <w:bookmarkStart w:id="77" w:name="_Toc163380703"/>
      <w:bookmarkStart w:id="78" w:name="_Toc180553619"/>
      <w:bookmarkStart w:id="79" w:name="_Toc205799094"/>
      <w:bookmarkStart w:id="80" w:name="_Toc241983069"/>
      <w:bookmarkEnd w:id="70"/>
      <w:bookmarkEnd w:id="71"/>
      <w:bookmarkEnd w:id="72"/>
      <w:bookmarkEnd w:id="73"/>
      <w:r w:rsidR="00BF5552" w:rsidRPr="003A3692">
        <w:rPr>
          <w:color w:val="000000"/>
          <w:sz w:val="21"/>
          <w:szCs w:val="21"/>
        </w:rPr>
        <w:t>AMORTIZAÇÃO EXTRAORDINÁRIA</w:t>
      </w:r>
      <w:bookmarkEnd w:id="76"/>
      <w:bookmarkEnd w:id="77"/>
      <w:bookmarkEnd w:id="78"/>
      <w:bookmarkEnd w:id="79"/>
      <w:bookmarkEnd w:id="80"/>
      <w:r w:rsidR="00A141F8" w:rsidRPr="003A3692">
        <w:rPr>
          <w:color w:val="000000"/>
          <w:sz w:val="21"/>
          <w:szCs w:val="21"/>
        </w:rPr>
        <w:t xml:space="preserve"> E RESGATE ANTECIPADO DOS CRI</w:t>
      </w:r>
      <w:bookmarkEnd w:id="74"/>
      <w:bookmarkEnd w:id="75"/>
    </w:p>
    <w:p w14:paraId="77C464FD" w14:textId="77777777" w:rsidR="005A0229" w:rsidRPr="003A3692" w:rsidRDefault="005A0229" w:rsidP="003A3692">
      <w:pPr>
        <w:widowControl w:val="0"/>
        <w:spacing w:line="300" w:lineRule="exact"/>
        <w:rPr>
          <w:rFonts w:ascii="Tahoma" w:hAnsi="Tahoma" w:cs="Tahoma"/>
          <w:sz w:val="21"/>
          <w:szCs w:val="21"/>
        </w:rPr>
      </w:pPr>
    </w:p>
    <w:p w14:paraId="446324DD" w14:textId="22148536" w:rsidR="00014A52" w:rsidRPr="003A3692" w:rsidRDefault="00FB2E2B" w:rsidP="003A3692">
      <w:pPr>
        <w:widowControl w:val="0"/>
        <w:spacing w:line="300" w:lineRule="exact"/>
        <w:jc w:val="both"/>
        <w:rPr>
          <w:rFonts w:ascii="Tahoma" w:hAnsi="Tahoma" w:cs="Tahoma"/>
          <w:color w:val="000000"/>
          <w:sz w:val="21"/>
          <w:szCs w:val="21"/>
        </w:rPr>
      </w:pPr>
      <w:r w:rsidRPr="003A3692">
        <w:rPr>
          <w:rFonts w:ascii="Tahoma" w:hAnsi="Tahoma" w:cs="Tahoma"/>
          <w:b/>
          <w:bCs/>
          <w:color w:val="000000"/>
          <w:sz w:val="21"/>
          <w:szCs w:val="21"/>
        </w:rPr>
        <w:t>8</w:t>
      </w:r>
      <w:r w:rsidR="00014A52" w:rsidRPr="003A3692">
        <w:rPr>
          <w:rFonts w:ascii="Tahoma" w:hAnsi="Tahoma" w:cs="Tahoma"/>
          <w:b/>
          <w:bCs/>
          <w:color w:val="000000"/>
          <w:sz w:val="21"/>
          <w:szCs w:val="21"/>
        </w:rPr>
        <w:t>.1.</w:t>
      </w:r>
      <w:r w:rsidR="00014A52" w:rsidRPr="003A3692">
        <w:rPr>
          <w:rFonts w:ascii="Tahoma" w:hAnsi="Tahoma" w:cs="Tahoma"/>
          <w:color w:val="000000"/>
          <w:sz w:val="21"/>
          <w:szCs w:val="21"/>
        </w:rPr>
        <w:tab/>
      </w:r>
      <w:r w:rsidR="00014A52" w:rsidRPr="003A3692">
        <w:rPr>
          <w:rFonts w:ascii="Tahoma" w:hAnsi="Tahoma" w:cs="Tahoma"/>
          <w:color w:val="000000"/>
          <w:sz w:val="21"/>
          <w:szCs w:val="21"/>
          <w:u w:val="single"/>
        </w:rPr>
        <w:t>Amortização Extraordinária Voluntária</w:t>
      </w:r>
      <w:r w:rsidR="00014A52" w:rsidRPr="003A3692">
        <w:rPr>
          <w:rFonts w:ascii="Tahoma" w:hAnsi="Tahoma" w:cs="Tahoma"/>
          <w:color w:val="000000"/>
          <w:sz w:val="21"/>
          <w:szCs w:val="21"/>
        </w:rPr>
        <w:t xml:space="preserve">: A Emissora </w:t>
      </w:r>
      <w:r w:rsidR="00DD28BB" w:rsidRPr="003A3692">
        <w:rPr>
          <w:rFonts w:ascii="Tahoma" w:hAnsi="Tahoma" w:cs="Tahoma"/>
          <w:color w:val="000000"/>
          <w:sz w:val="21"/>
          <w:szCs w:val="21"/>
        </w:rPr>
        <w:t xml:space="preserve">não </w:t>
      </w:r>
      <w:r w:rsidR="00ED576D" w:rsidRPr="003A3692">
        <w:rPr>
          <w:rFonts w:ascii="Tahoma" w:hAnsi="Tahoma" w:cs="Tahoma"/>
          <w:color w:val="000000"/>
          <w:sz w:val="21"/>
          <w:szCs w:val="21"/>
        </w:rPr>
        <w:t>p</w:t>
      </w:r>
      <w:r w:rsidR="00014A52" w:rsidRPr="003A3692">
        <w:rPr>
          <w:rFonts w:ascii="Tahoma" w:hAnsi="Tahoma" w:cs="Tahoma"/>
          <w:color w:val="000000"/>
          <w:sz w:val="21"/>
          <w:szCs w:val="21"/>
        </w:rPr>
        <w:t>oderá realizar</w:t>
      </w:r>
      <w:r w:rsidR="007779C2" w:rsidRPr="003A3692">
        <w:rPr>
          <w:rFonts w:ascii="Tahoma" w:hAnsi="Tahoma" w:cs="Tahoma"/>
          <w:color w:val="000000"/>
          <w:sz w:val="21"/>
          <w:szCs w:val="21"/>
        </w:rPr>
        <w:t xml:space="preserve"> a amortização extraordinária </w:t>
      </w:r>
      <w:r w:rsidR="00014A52" w:rsidRPr="003A3692">
        <w:rPr>
          <w:rFonts w:ascii="Tahoma" w:hAnsi="Tahoma" w:cs="Tahoma"/>
          <w:color w:val="000000"/>
          <w:sz w:val="21"/>
          <w:szCs w:val="21"/>
        </w:rPr>
        <w:t xml:space="preserve">ou o resgate antecipado </w:t>
      </w:r>
      <w:r w:rsidR="001317F1" w:rsidRPr="003A3692">
        <w:rPr>
          <w:rFonts w:ascii="Tahoma" w:hAnsi="Tahoma" w:cs="Tahoma"/>
          <w:color w:val="000000"/>
          <w:sz w:val="21"/>
          <w:szCs w:val="21"/>
        </w:rPr>
        <w:t xml:space="preserve">parcial </w:t>
      </w:r>
      <w:r w:rsidR="00DD28BB" w:rsidRPr="003A3692">
        <w:rPr>
          <w:rFonts w:ascii="Tahoma" w:hAnsi="Tahoma" w:cs="Tahoma"/>
          <w:color w:val="000000"/>
          <w:sz w:val="21"/>
          <w:szCs w:val="21"/>
        </w:rPr>
        <w:t xml:space="preserve">voluntário </w:t>
      </w:r>
      <w:r w:rsidR="00014A52" w:rsidRPr="003A3692">
        <w:rPr>
          <w:rFonts w:ascii="Tahoma" w:hAnsi="Tahoma" w:cs="Tahoma"/>
          <w:color w:val="000000"/>
          <w:sz w:val="21"/>
          <w:szCs w:val="21"/>
        </w:rPr>
        <w:t>dos CRI.</w:t>
      </w:r>
    </w:p>
    <w:p w14:paraId="2A89FBF1" w14:textId="77777777" w:rsidR="00014A52" w:rsidRPr="003A3692" w:rsidRDefault="00014A52" w:rsidP="003A3692">
      <w:pPr>
        <w:widowControl w:val="0"/>
        <w:spacing w:line="300" w:lineRule="exact"/>
        <w:jc w:val="both"/>
        <w:rPr>
          <w:rFonts w:ascii="Tahoma" w:hAnsi="Tahoma" w:cs="Tahoma"/>
          <w:color w:val="000000"/>
          <w:sz w:val="21"/>
          <w:szCs w:val="21"/>
        </w:rPr>
      </w:pPr>
    </w:p>
    <w:p w14:paraId="0A93153C" w14:textId="67848C98" w:rsidR="00014A52" w:rsidRPr="003A3692"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3A3692">
        <w:rPr>
          <w:rFonts w:ascii="Tahoma" w:hAnsi="Tahoma" w:cs="Tahoma"/>
          <w:b/>
          <w:bCs/>
          <w:color w:val="000000"/>
          <w:sz w:val="21"/>
          <w:szCs w:val="21"/>
        </w:rPr>
        <w:t>8</w:t>
      </w:r>
      <w:r w:rsidR="00014A52" w:rsidRPr="003A3692">
        <w:rPr>
          <w:rFonts w:ascii="Tahoma" w:hAnsi="Tahoma" w:cs="Tahoma"/>
          <w:b/>
          <w:bCs/>
          <w:color w:val="000000"/>
          <w:sz w:val="21"/>
          <w:szCs w:val="21"/>
        </w:rPr>
        <w:t>.2.</w:t>
      </w:r>
      <w:r w:rsidR="00014A52" w:rsidRPr="003A3692">
        <w:rPr>
          <w:rFonts w:ascii="Tahoma" w:hAnsi="Tahoma" w:cs="Tahoma"/>
          <w:color w:val="000000"/>
          <w:sz w:val="21"/>
          <w:szCs w:val="21"/>
        </w:rPr>
        <w:tab/>
      </w:r>
      <w:r w:rsidR="00014A52" w:rsidRPr="003A3692">
        <w:rPr>
          <w:rFonts w:ascii="Tahoma" w:hAnsi="Tahoma" w:cs="Tahoma"/>
          <w:color w:val="000000"/>
          <w:sz w:val="21"/>
          <w:szCs w:val="21"/>
          <w:u w:val="single"/>
        </w:rPr>
        <w:t>Amortização Extraordinária</w:t>
      </w:r>
      <w:r w:rsidR="00ED576D" w:rsidRPr="003A3692">
        <w:rPr>
          <w:rFonts w:ascii="Tahoma" w:hAnsi="Tahoma" w:cs="Tahoma"/>
          <w:color w:val="000000"/>
          <w:sz w:val="21"/>
          <w:szCs w:val="21"/>
          <w:u w:val="single"/>
        </w:rPr>
        <w:t xml:space="preserve"> </w:t>
      </w:r>
      <w:r w:rsidR="00A141F8" w:rsidRPr="003A3692">
        <w:rPr>
          <w:rFonts w:ascii="Tahoma" w:hAnsi="Tahoma" w:cs="Tahoma"/>
          <w:color w:val="000000"/>
          <w:sz w:val="21"/>
          <w:szCs w:val="21"/>
          <w:u w:val="single"/>
        </w:rPr>
        <w:t>ou Resgate Antecipado dos CRI</w:t>
      </w:r>
      <w:r w:rsidR="00014A52" w:rsidRPr="003A3692">
        <w:rPr>
          <w:rFonts w:ascii="Tahoma" w:hAnsi="Tahoma" w:cs="Tahoma"/>
          <w:color w:val="000000"/>
          <w:sz w:val="21"/>
          <w:szCs w:val="21"/>
        </w:rPr>
        <w:t>: Os CRI serão amortizados extraordinariamente</w:t>
      </w:r>
      <w:r w:rsidR="00ED576D" w:rsidRPr="003A3692">
        <w:rPr>
          <w:rFonts w:ascii="Tahoma" w:hAnsi="Tahoma" w:cs="Tahoma"/>
          <w:color w:val="000000"/>
          <w:sz w:val="21"/>
          <w:szCs w:val="21"/>
        </w:rPr>
        <w:t>,</w:t>
      </w:r>
      <w:r w:rsidR="00AE27F3" w:rsidRPr="003A3692">
        <w:rPr>
          <w:rFonts w:ascii="Tahoma" w:hAnsi="Tahoma" w:cs="Tahoma"/>
          <w:color w:val="000000"/>
          <w:sz w:val="21"/>
          <w:szCs w:val="21"/>
        </w:rPr>
        <w:t xml:space="preserve"> de forma </w:t>
      </w:r>
      <w:r w:rsidR="00A141F8" w:rsidRPr="003A3692">
        <w:rPr>
          <w:rFonts w:ascii="Tahoma" w:hAnsi="Tahoma" w:cs="Tahoma"/>
          <w:color w:val="000000"/>
          <w:sz w:val="21"/>
          <w:szCs w:val="21"/>
        </w:rPr>
        <w:t>parcial</w:t>
      </w:r>
      <w:r w:rsidR="00FA7E51" w:rsidRPr="003A3692">
        <w:rPr>
          <w:rFonts w:ascii="Tahoma" w:hAnsi="Tahoma" w:cs="Tahoma"/>
          <w:color w:val="000000"/>
          <w:sz w:val="21"/>
          <w:szCs w:val="21"/>
        </w:rPr>
        <w:t>,</w:t>
      </w:r>
      <w:r w:rsidR="000B39C6" w:rsidRPr="003A3692">
        <w:rPr>
          <w:rFonts w:ascii="Tahoma" w:hAnsi="Tahoma" w:cs="Tahoma"/>
          <w:color w:val="000000"/>
          <w:sz w:val="21"/>
          <w:szCs w:val="21"/>
        </w:rPr>
        <w:t xml:space="preserve"> ou </w:t>
      </w:r>
      <w:r w:rsidR="00A141F8" w:rsidRPr="003A3692">
        <w:rPr>
          <w:rFonts w:ascii="Tahoma" w:hAnsi="Tahoma" w:cs="Tahoma"/>
          <w:color w:val="000000"/>
          <w:sz w:val="21"/>
          <w:szCs w:val="21"/>
        </w:rPr>
        <w:t>resgatados antecipadamente de forma total</w:t>
      </w:r>
      <w:r w:rsidR="00014A52" w:rsidRPr="003A3692">
        <w:rPr>
          <w:rFonts w:ascii="Tahoma" w:hAnsi="Tahoma" w:cs="Tahoma"/>
          <w:color w:val="000000"/>
          <w:sz w:val="21"/>
          <w:szCs w:val="21"/>
        </w:rPr>
        <w:t>, nas hipóteses de antecipação do fluxo de pagamentos dos Créditos Imobiliários</w:t>
      </w:r>
      <w:r w:rsidR="00E93395" w:rsidRPr="003A3692">
        <w:rPr>
          <w:rFonts w:ascii="Tahoma" w:hAnsi="Tahoma" w:cs="Tahoma"/>
          <w:color w:val="000000"/>
          <w:sz w:val="21"/>
          <w:szCs w:val="21"/>
        </w:rPr>
        <w:t xml:space="preserve">, </w:t>
      </w:r>
      <w:r w:rsidR="00307064" w:rsidRPr="003A3692">
        <w:rPr>
          <w:rFonts w:ascii="Tahoma" w:hAnsi="Tahoma" w:cs="Tahoma"/>
          <w:color w:val="000000"/>
          <w:sz w:val="21"/>
          <w:szCs w:val="21"/>
        </w:rPr>
        <w:t>a saber:</w:t>
      </w:r>
      <w:r w:rsidR="000B39C6" w:rsidRPr="003A3692">
        <w:rPr>
          <w:rFonts w:ascii="Tahoma" w:hAnsi="Tahoma" w:cs="Tahoma"/>
          <w:color w:val="000000"/>
          <w:sz w:val="21"/>
          <w:szCs w:val="21"/>
        </w:rPr>
        <w:t xml:space="preserve"> </w:t>
      </w:r>
      <w:r w:rsidR="00E21F1C" w:rsidRPr="003A3692">
        <w:rPr>
          <w:rFonts w:ascii="Tahoma" w:hAnsi="Tahoma" w:cs="Tahoma"/>
          <w:color w:val="000000"/>
          <w:sz w:val="21"/>
          <w:szCs w:val="21"/>
        </w:rPr>
        <w:t>na ocorrência</w:t>
      </w:r>
      <w:r w:rsidR="00AF6450" w:rsidRPr="003A3692">
        <w:rPr>
          <w:rFonts w:ascii="Tahoma" w:hAnsi="Tahoma" w:cs="Tahoma"/>
          <w:color w:val="000000"/>
          <w:sz w:val="21"/>
          <w:szCs w:val="21"/>
        </w:rPr>
        <w:t xml:space="preserve"> </w:t>
      </w:r>
      <w:r w:rsidR="00806F0A" w:rsidRPr="003A3692">
        <w:rPr>
          <w:rFonts w:ascii="Tahoma" w:hAnsi="Tahoma" w:cs="Tahoma"/>
          <w:color w:val="000000"/>
          <w:sz w:val="21"/>
          <w:szCs w:val="21"/>
        </w:rPr>
        <w:t xml:space="preserve">(i) </w:t>
      </w:r>
      <w:r w:rsidR="008A2160" w:rsidRPr="003A3692">
        <w:rPr>
          <w:rFonts w:ascii="Tahoma" w:hAnsi="Tahoma" w:cs="Tahoma"/>
          <w:color w:val="000000"/>
          <w:sz w:val="21"/>
          <w:szCs w:val="21"/>
        </w:rPr>
        <w:t>d</w:t>
      </w:r>
      <w:r w:rsidR="00987A01" w:rsidRPr="003A3692">
        <w:rPr>
          <w:rFonts w:ascii="Tahoma" w:hAnsi="Tahoma" w:cs="Tahoma"/>
          <w:color w:val="000000"/>
          <w:sz w:val="21"/>
          <w:szCs w:val="21"/>
        </w:rPr>
        <w:t>a</w:t>
      </w:r>
      <w:r w:rsidR="008A2160" w:rsidRPr="003A3692">
        <w:rPr>
          <w:rFonts w:ascii="Tahoma" w:hAnsi="Tahoma" w:cs="Tahoma"/>
          <w:color w:val="000000"/>
          <w:sz w:val="21"/>
          <w:szCs w:val="21"/>
        </w:rPr>
        <w:t xml:space="preserve"> </w:t>
      </w:r>
      <w:r w:rsidR="00987A01" w:rsidRPr="003A3692">
        <w:rPr>
          <w:rFonts w:ascii="Tahoma" w:hAnsi="Tahoma" w:cs="Tahoma"/>
          <w:color w:val="000000"/>
          <w:sz w:val="21"/>
          <w:szCs w:val="21"/>
        </w:rPr>
        <w:t>Recompra Compulsória</w:t>
      </w:r>
      <w:r w:rsidR="001E06F5" w:rsidRPr="003A3692">
        <w:rPr>
          <w:rFonts w:ascii="Tahoma" w:hAnsi="Tahoma" w:cs="Tahoma"/>
          <w:color w:val="000000"/>
          <w:sz w:val="21"/>
          <w:szCs w:val="21"/>
        </w:rPr>
        <w:t>, na forma do Contrato de Cessão</w:t>
      </w:r>
      <w:r w:rsidR="00987A01" w:rsidRPr="003A3692">
        <w:rPr>
          <w:rFonts w:ascii="Tahoma" w:hAnsi="Tahoma" w:cs="Tahoma"/>
          <w:color w:val="000000"/>
          <w:sz w:val="21"/>
          <w:szCs w:val="21"/>
        </w:rPr>
        <w:t>;</w:t>
      </w:r>
      <w:r w:rsidR="00CC18A3" w:rsidRPr="003A3692">
        <w:rPr>
          <w:rFonts w:ascii="Tahoma" w:hAnsi="Tahoma" w:cs="Tahoma"/>
          <w:color w:val="000000"/>
          <w:sz w:val="21"/>
          <w:szCs w:val="21"/>
        </w:rPr>
        <w:t xml:space="preserve"> </w:t>
      </w:r>
      <w:r w:rsidR="001E06F5" w:rsidRPr="003A3692">
        <w:rPr>
          <w:rFonts w:ascii="Tahoma" w:hAnsi="Tahoma" w:cs="Tahoma"/>
          <w:color w:val="000000"/>
          <w:sz w:val="21"/>
          <w:szCs w:val="21"/>
        </w:rPr>
        <w:t>(ii) do Vencimento Antecipado, na forma prevista na</w:t>
      </w:r>
      <w:r w:rsidR="00285709">
        <w:rPr>
          <w:rFonts w:ascii="Tahoma" w:hAnsi="Tahoma" w:cs="Tahoma"/>
          <w:color w:val="000000"/>
          <w:sz w:val="21"/>
          <w:szCs w:val="21"/>
        </w:rPr>
        <w:t>s</w:t>
      </w:r>
      <w:r w:rsidR="001E06F5" w:rsidRPr="003A3692">
        <w:rPr>
          <w:rFonts w:ascii="Tahoma" w:hAnsi="Tahoma" w:cs="Tahoma"/>
          <w:color w:val="000000"/>
          <w:sz w:val="21"/>
          <w:szCs w:val="21"/>
        </w:rPr>
        <w:t xml:space="preserve"> CCB; (iii) Amortização Extraordinária Facultativa;</w:t>
      </w:r>
      <w:r w:rsidR="00226D0C" w:rsidRPr="003A3692">
        <w:rPr>
          <w:rFonts w:ascii="Tahoma" w:hAnsi="Tahoma" w:cs="Tahoma"/>
          <w:color w:val="000000"/>
          <w:sz w:val="21"/>
          <w:szCs w:val="21"/>
        </w:rPr>
        <w:t xml:space="preserve"> (iv) Amortização Extraordinária Compulsória;</w:t>
      </w:r>
      <w:r w:rsidR="001E06F5" w:rsidRPr="003A3692">
        <w:rPr>
          <w:rFonts w:ascii="Tahoma" w:hAnsi="Tahoma" w:cs="Tahoma"/>
          <w:color w:val="000000"/>
          <w:sz w:val="21"/>
          <w:szCs w:val="21"/>
        </w:rPr>
        <w:t xml:space="preserve"> ou </w:t>
      </w:r>
      <w:r w:rsidR="00CC18A3" w:rsidRPr="003A3692">
        <w:rPr>
          <w:rFonts w:ascii="Tahoma" w:hAnsi="Tahoma" w:cs="Tahoma"/>
          <w:color w:val="000000"/>
          <w:sz w:val="21"/>
          <w:szCs w:val="21"/>
        </w:rPr>
        <w:t>(</w:t>
      </w:r>
      <w:r w:rsidR="001E06F5" w:rsidRPr="003A3692">
        <w:rPr>
          <w:rFonts w:ascii="Tahoma" w:hAnsi="Tahoma" w:cs="Tahoma"/>
          <w:color w:val="000000"/>
          <w:sz w:val="21"/>
          <w:szCs w:val="21"/>
        </w:rPr>
        <w:t>v</w:t>
      </w:r>
      <w:r w:rsidR="00CC18A3" w:rsidRPr="003A3692">
        <w:rPr>
          <w:rFonts w:ascii="Tahoma" w:hAnsi="Tahoma" w:cs="Tahoma"/>
          <w:color w:val="000000"/>
          <w:sz w:val="21"/>
          <w:szCs w:val="21"/>
        </w:rPr>
        <w:t>) do pagamento da Multa Indenizatória prevista no item 7.2. do Contrato de Cessão</w:t>
      </w:r>
      <w:r w:rsidR="00014A52" w:rsidRPr="003A3692">
        <w:rPr>
          <w:rFonts w:ascii="Tahoma" w:hAnsi="Tahoma" w:cs="Tahoma"/>
          <w:color w:val="000000"/>
          <w:sz w:val="21"/>
          <w:szCs w:val="21"/>
        </w:rPr>
        <w:t>.</w:t>
      </w:r>
    </w:p>
    <w:p w14:paraId="47A2599E" w14:textId="77777777" w:rsidR="00014A52" w:rsidRPr="003A3692"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1DB89367" w:rsidR="0031173B" w:rsidRPr="003A3692" w:rsidRDefault="0031173B" w:rsidP="003A3692">
      <w:pPr>
        <w:widowControl w:val="0"/>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8.2.1.</w:t>
      </w:r>
      <w:r w:rsidRPr="003A3692">
        <w:rPr>
          <w:rFonts w:ascii="Tahoma" w:hAnsi="Tahoma" w:cs="Tahoma"/>
          <w:color w:val="000000"/>
          <w:sz w:val="21"/>
          <w:szCs w:val="21"/>
        </w:rPr>
        <w:t xml:space="preserve"> Na </w:t>
      </w:r>
      <w:r w:rsidR="008E20BB" w:rsidRPr="003A3692">
        <w:rPr>
          <w:rFonts w:ascii="Tahoma" w:hAnsi="Tahoma" w:cs="Tahoma"/>
          <w:sz w:val="21"/>
          <w:szCs w:val="21"/>
        </w:rPr>
        <w:t>ocorrência de um Evento de Recompra Compulsória</w:t>
      </w:r>
      <w:r w:rsidR="001E06F5" w:rsidRPr="003A3692">
        <w:rPr>
          <w:rFonts w:ascii="Tahoma" w:hAnsi="Tahoma" w:cs="Tahoma"/>
          <w:sz w:val="21"/>
          <w:szCs w:val="21"/>
        </w:rPr>
        <w:t xml:space="preserve"> ou Evento de Vencimento Antecipado</w:t>
      </w:r>
      <w:r w:rsidR="008E20BB" w:rsidRPr="003A3692">
        <w:rPr>
          <w:rFonts w:ascii="Tahoma" w:hAnsi="Tahoma" w:cs="Tahoma"/>
          <w:sz w:val="21"/>
          <w:szCs w:val="21"/>
        </w:rPr>
        <w:t xml:space="preserve"> que acione a Recompra Compulsória dos Créditos Imobiliários, </w:t>
      </w:r>
      <w:r w:rsidR="00716D35" w:rsidRPr="003A3692">
        <w:rPr>
          <w:rFonts w:ascii="Tahoma" w:hAnsi="Tahoma" w:cs="Tahoma"/>
          <w:sz w:val="21"/>
          <w:szCs w:val="21"/>
        </w:rPr>
        <w:t>a</w:t>
      </w:r>
      <w:r w:rsidR="00285709">
        <w:rPr>
          <w:rFonts w:ascii="Tahoma" w:hAnsi="Tahoma" w:cs="Tahoma"/>
          <w:sz w:val="21"/>
          <w:szCs w:val="21"/>
        </w:rPr>
        <w:t>s</w:t>
      </w:r>
      <w:r w:rsidR="00716D35" w:rsidRPr="003A3692">
        <w:rPr>
          <w:rFonts w:ascii="Tahoma" w:hAnsi="Tahoma" w:cs="Tahoma"/>
          <w:sz w:val="21"/>
          <w:szCs w:val="21"/>
        </w:rPr>
        <w:t xml:space="preserve"> Devedora</w:t>
      </w:r>
      <w:r w:rsidR="00285709">
        <w:rPr>
          <w:rFonts w:ascii="Tahoma" w:hAnsi="Tahoma" w:cs="Tahoma"/>
          <w:sz w:val="21"/>
          <w:szCs w:val="21"/>
        </w:rPr>
        <w:t>s</w:t>
      </w:r>
      <w:r w:rsidR="00A95C05" w:rsidRPr="003A3692">
        <w:rPr>
          <w:rFonts w:ascii="Tahoma" w:hAnsi="Tahoma" w:cs="Tahoma"/>
          <w:sz w:val="21"/>
          <w:szCs w:val="21"/>
        </w:rPr>
        <w:t xml:space="preserve"> dever</w:t>
      </w:r>
      <w:r w:rsidR="00285709">
        <w:rPr>
          <w:rFonts w:ascii="Tahoma" w:hAnsi="Tahoma" w:cs="Tahoma"/>
          <w:sz w:val="21"/>
          <w:szCs w:val="21"/>
        </w:rPr>
        <w:t>ão</w:t>
      </w:r>
      <w:r w:rsidR="008E20BB" w:rsidRPr="003A3692">
        <w:rPr>
          <w:rFonts w:ascii="Tahoma" w:hAnsi="Tahoma" w:cs="Tahoma"/>
          <w:sz w:val="21"/>
          <w:szCs w:val="21"/>
        </w:rPr>
        <w:t xml:space="preserve"> adquirir automática e compulsoriamente os Créditos Imobiliários </w:t>
      </w:r>
      <w:r w:rsidR="001E06F5" w:rsidRPr="003A3692">
        <w:rPr>
          <w:rFonts w:ascii="Tahoma" w:hAnsi="Tahoma" w:cs="Tahoma"/>
          <w:sz w:val="21"/>
          <w:szCs w:val="21"/>
        </w:rPr>
        <w:t xml:space="preserve">e/ou </w:t>
      </w:r>
      <w:r w:rsidR="00F73045" w:rsidRPr="003A3692">
        <w:rPr>
          <w:rFonts w:ascii="Tahoma" w:hAnsi="Tahoma" w:cs="Tahoma"/>
          <w:sz w:val="21"/>
          <w:szCs w:val="21"/>
        </w:rPr>
        <w:t>pré-pagar</w:t>
      </w:r>
      <w:r w:rsidR="001E06F5" w:rsidRPr="003A3692">
        <w:rPr>
          <w:rFonts w:ascii="Tahoma" w:hAnsi="Tahoma" w:cs="Tahoma"/>
          <w:sz w:val="21"/>
          <w:szCs w:val="21"/>
        </w:rPr>
        <w:t xml:space="preserve"> a</w:t>
      </w:r>
      <w:r w:rsidR="00285709">
        <w:rPr>
          <w:rFonts w:ascii="Tahoma" w:hAnsi="Tahoma" w:cs="Tahoma"/>
          <w:sz w:val="21"/>
          <w:szCs w:val="21"/>
        </w:rPr>
        <w:t>s</w:t>
      </w:r>
      <w:r w:rsidR="001E06F5" w:rsidRPr="003A3692">
        <w:rPr>
          <w:rFonts w:ascii="Tahoma" w:hAnsi="Tahoma" w:cs="Tahoma"/>
          <w:sz w:val="21"/>
          <w:szCs w:val="21"/>
        </w:rPr>
        <w:t xml:space="preserve"> CCB, conforme o caso, </w:t>
      </w:r>
      <w:r w:rsidR="008E20BB" w:rsidRPr="003A3692">
        <w:rPr>
          <w:rFonts w:ascii="Tahoma" w:hAnsi="Tahoma" w:cs="Tahoma"/>
          <w:sz w:val="21"/>
          <w:szCs w:val="21"/>
        </w:rPr>
        <w:t xml:space="preserve">e ficará obrigado a pagar à Emissora, de forma definitiva, irrevogável e irretratável, o </w:t>
      </w:r>
      <w:r w:rsidR="001E06F5" w:rsidRPr="003A3692">
        <w:rPr>
          <w:rFonts w:ascii="Tahoma" w:hAnsi="Tahoma" w:cs="Tahoma"/>
          <w:sz w:val="21"/>
          <w:szCs w:val="21"/>
        </w:rPr>
        <w:t>saldo devedor das Obrigações Garantidas</w:t>
      </w:r>
      <w:r w:rsidR="008E20BB" w:rsidRPr="003A3692">
        <w:rPr>
          <w:rFonts w:ascii="Tahoma" w:hAnsi="Tahoma" w:cs="Tahoma"/>
          <w:sz w:val="21"/>
          <w:szCs w:val="21"/>
        </w:rPr>
        <w:t xml:space="preserve">. </w:t>
      </w:r>
      <w:r w:rsidR="001E06F5" w:rsidRPr="003A3692">
        <w:rPr>
          <w:rFonts w:ascii="Tahoma" w:hAnsi="Tahoma" w:cs="Tahoma"/>
          <w:sz w:val="21"/>
          <w:szCs w:val="21"/>
        </w:rPr>
        <w:t>Já no caso de ocorrência de uma Amortização Extraordinária Facultativa, a</w:t>
      </w:r>
      <w:r w:rsidR="00285709">
        <w:rPr>
          <w:rFonts w:ascii="Tahoma" w:hAnsi="Tahoma" w:cs="Tahoma"/>
          <w:sz w:val="21"/>
          <w:szCs w:val="21"/>
        </w:rPr>
        <w:t>s</w:t>
      </w:r>
      <w:r w:rsidR="001E06F5" w:rsidRPr="003A3692">
        <w:rPr>
          <w:rFonts w:ascii="Tahoma" w:hAnsi="Tahoma" w:cs="Tahoma"/>
          <w:sz w:val="21"/>
          <w:szCs w:val="21"/>
        </w:rPr>
        <w:t xml:space="preserve"> Devedora</w:t>
      </w:r>
      <w:r w:rsidR="00285709">
        <w:rPr>
          <w:rFonts w:ascii="Tahoma" w:hAnsi="Tahoma" w:cs="Tahoma"/>
          <w:sz w:val="21"/>
          <w:szCs w:val="21"/>
        </w:rPr>
        <w:t>s</w:t>
      </w:r>
      <w:r w:rsidR="001E06F5" w:rsidRPr="003A3692">
        <w:rPr>
          <w:rFonts w:ascii="Tahoma" w:hAnsi="Tahoma" w:cs="Tahoma"/>
          <w:sz w:val="21"/>
          <w:szCs w:val="21"/>
        </w:rPr>
        <w:t xml:space="preserve"> dever</w:t>
      </w:r>
      <w:r w:rsidR="00285709">
        <w:rPr>
          <w:rFonts w:ascii="Tahoma" w:hAnsi="Tahoma" w:cs="Tahoma"/>
          <w:sz w:val="21"/>
          <w:szCs w:val="21"/>
        </w:rPr>
        <w:t>ão</w:t>
      </w:r>
      <w:r w:rsidR="001E06F5" w:rsidRPr="003A3692">
        <w:rPr>
          <w:rFonts w:ascii="Tahoma" w:hAnsi="Tahoma" w:cs="Tahoma"/>
          <w:sz w:val="21"/>
          <w:szCs w:val="21"/>
        </w:rPr>
        <w:t xml:space="preserve"> pagar os valores correspondentes ao </w:t>
      </w:r>
      <w:r w:rsidR="00F73045" w:rsidRPr="003A3692">
        <w:rPr>
          <w:rFonts w:ascii="Tahoma" w:hAnsi="Tahoma" w:cs="Tahoma"/>
          <w:sz w:val="21"/>
          <w:szCs w:val="21"/>
        </w:rPr>
        <w:t>pré-pagamento</w:t>
      </w:r>
      <w:r w:rsidR="001E06F5" w:rsidRPr="003A3692">
        <w:rPr>
          <w:rFonts w:ascii="Tahoma" w:hAnsi="Tahoma" w:cs="Tahoma"/>
          <w:sz w:val="21"/>
          <w:szCs w:val="21"/>
        </w:rPr>
        <w:t xml:space="preserve"> realizado, acrescido do Prêmio de Pré Pagamento.</w:t>
      </w:r>
    </w:p>
    <w:p w14:paraId="62335D1E" w14:textId="77777777" w:rsidR="0077364D" w:rsidRPr="003A3692" w:rsidRDefault="0077364D" w:rsidP="003A3692">
      <w:pPr>
        <w:widowControl w:val="0"/>
        <w:spacing w:line="300" w:lineRule="exact"/>
        <w:ind w:left="709"/>
        <w:jc w:val="both"/>
        <w:rPr>
          <w:rFonts w:ascii="Tahoma" w:hAnsi="Tahoma" w:cs="Tahoma"/>
          <w:color w:val="000000"/>
          <w:sz w:val="21"/>
          <w:szCs w:val="21"/>
        </w:rPr>
      </w:pPr>
    </w:p>
    <w:p w14:paraId="67883AD6" w14:textId="4CFB9EF3" w:rsidR="00014A52" w:rsidRPr="003A3692" w:rsidRDefault="00FB2E2B" w:rsidP="003A3692">
      <w:pPr>
        <w:widowControl w:val="0"/>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8</w:t>
      </w:r>
      <w:r w:rsidR="0077364D" w:rsidRPr="003A3692">
        <w:rPr>
          <w:rFonts w:ascii="Tahoma" w:hAnsi="Tahoma" w:cs="Tahoma"/>
          <w:b/>
          <w:bCs/>
          <w:color w:val="000000"/>
          <w:sz w:val="21"/>
          <w:szCs w:val="21"/>
        </w:rPr>
        <w:t>.2.2.</w:t>
      </w:r>
      <w:r w:rsidR="0077364D" w:rsidRPr="003A3692">
        <w:rPr>
          <w:rFonts w:ascii="Tahoma" w:hAnsi="Tahoma" w:cs="Tahoma"/>
          <w:color w:val="000000"/>
          <w:sz w:val="21"/>
          <w:szCs w:val="21"/>
        </w:rPr>
        <w:t xml:space="preserve"> </w:t>
      </w:r>
      <w:r w:rsidR="00014A52" w:rsidRPr="003A3692">
        <w:rPr>
          <w:rFonts w:ascii="Tahoma" w:hAnsi="Tahoma" w:cs="Tahoma"/>
          <w:color w:val="000000"/>
          <w:sz w:val="21"/>
          <w:szCs w:val="21"/>
        </w:rPr>
        <w:t xml:space="preserve">Em caso de </w:t>
      </w:r>
      <w:r w:rsidR="00274887" w:rsidRPr="003A3692">
        <w:rPr>
          <w:rFonts w:ascii="Tahoma" w:hAnsi="Tahoma" w:cs="Tahoma"/>
          <w:color w:val="000000"/>
          <w:sz w:val="21"/>
          <w:szCs w:val="21"/>
        </w:rPr>
        <w:t xml:space="preserve">Amortização Extraordinária </w:t>
      </w:r>
      <w:r w:rsidR="00A141F8" w:rsidRPr="003A3692">
        <w:rPr>
          <w:rFonts w:ascii="Tahoma" w:hAnsi="Tahoma" w:cs="Tahoma"/>
          <w:color w:val="000000"/>
          <w:sz w:val="21"/>
          <w:szCs w:val="21"/>
        </w:rPr>
        <w:t xml:space="preserve">ou </w:t>
      </w:r>
      <w:r w:rsidR="00274887" w:rsidRPr="003A3692">
        <w:rPr>
          <w:rFonts w:ascii="Tahoma" w:hAnsi="Tahoma" w:cs="Tahoma"/>
          <w:color w:val="000000"/>
          <w:sz w:val="21"/>
          <w:szCs w:val="21"/>
        </w:rPr>
        <w:t xml:space="preserve">Resgate Antecipado </w:t>
      </w:r>
      <w:r w:rsidR="00014A52" w:rsidRPr="003A3692">
        <w:rPr>
          <w:rFonts w:ascii="Tahoma" w:hAnsi="Tahoma" w:cs="Tahoma"/>
          <w:color w:val="000000"/>
          <w:sz w:val="21"/>
          <w:szCs w:val="21"/>
        </w:rPr>
        <w:t>dos CRI, o valor a ser pago</w:t>
      </w:r>
      <w:r w:rsidR="00A71BFE" w:rsidRPr="003A3692">
        <w:rPr>
          <w:rFonts w:ascii="Tahoma" w:hAnsi="Tahoma" w:cs="Tahoma"/>
          <w:color w:val="000000"/>
          <w:sz w:val="21"/>
          <w:szCs w:val="21"/>
        </w:rPr>
        <w:t xml:space="preserve"> pela Emissora</w:t>
      </w:r>
      <w:r w:rsidR="00014A52" w:rsidRPr="003A3692">
        <w:rPr>
          <w:rFonts w:ascii="Tahoma" w:hAnsi="Tahoma" w:cs="Tahoma"/>
          <w:color w:val="000000"/>
          <w:sz w:val="21"/>
          <w:szCs w:val="21"/>
        </w:rPr>
        <w:t xml:space="preserve"> aos </w:t>
      </w:r>
      <w:r w:rsidR="00A85B7A" w:rsidRPr="003A3692">
        <w:rPr>
          <w:rFonts w:ascii="Tahoma" w:hAnsi="Tahoma" w:cs="Tahoma"/>
          <w:color w:val="000000"/>
          <w:sz w:val="21"/>
          <w:szCs w:val="21"/>
        </w:rPr>
        <w:t xml:space="preserve">Titulares </w:t>
      </w:r>
      <w:r w:rsidR="00014A52" w:rsidRPr="003A3692">
        <w:rPr>
          <w:rFonts w:ascii="Tahoma" w:hAnsi="Tahoma" w:cs="Tahoma"/>
          <w:color w:val="000000"/>
          <w:sz w:val="21"/>
          <w:szCs w:val="21"/>
        </w:rPr>
        <w:t xml:space="preserve">dos CRI será correspondente </w:t>
      </w:r>
      <w:r w:rsidR="0015013C" w:rsidRPr="003A3692">
        <w:rPr>
          <w:rFonts w:ascii="Tahoma" w:hAnsi="Tahoma" w:cs="Tahoma"/>
          <w:color w:val="000000"/>
          <w:sz w:val="21"/>
          <w:szCs w:val="21"/>
        </w:rPr>
        <w:t xml:space="preserve">ao saldo do Valor Nominal Unitário </w:t>
      </w:r>
      <w:r w:rsidR="00014A52" w:rsidRPr="003A3692">
        <w:rPr>
          <w:rFonts w:ascii="Tahoma" w:hAnsi="Tahoma" w:cs="Tahoma"/>
          <w:color w:val="000000"/>
          <w:sz w:val="21"/>
          <w:szCs w:val="21"/>
        </w:rPr>
        <w:t>dos CRI</w:t>
      </w:r>
      <w:r w:rsidR="005412C2" w:rsidRPr="003A3692">
        <w:rPr>
          <w:rFonts w:ascii="Tahoma" w:hAnsi="Tahoma" w:cs="Tahoma"/>
          <w:color w:val="000000"/>
          <w:sz w:val="21"/>
          <w:szCs w:val="21"/>
        </w:rPr>
        <w:t xml:space="preserve">, </w:t>
      </w:r>
      <w:r w:rsidR="00D4329D" w:rsidRPr="003A3692">
        <w:rPr>
          <w:rFonts w:ascii="Tahoma" w:hAnsi="Tahoma" w:cs="Tahoma"/>
          <w:color w:val="000000"/>
          <w:sz w:val="21"/>
          <w:szCs w:val="21"/>
        </w:rPr>
        <w:t xml:space="preserve">acrescido dos Juros Remuneratórios, </w:t>
      </w:r>
      <w:r w:rsidR="005412C2" w:rsidRPr="003A3692">
        <w:rPr>
          <w:rFonts w:ascii="Tahoma" w:hAnsi="Tahoma" w:cs="Tahoma"/>
          <w:color w:val="000000"/>
          <w:sz w:val="21"/>
          <w:szCs w:val="21"/>
        </w:rPr>
        <w:t>além de quaisquer despesas pendentes relacionadas à Emissão, na data do efetivo pagamento</w:t>
      </w:r>
      <w:r w:rsidR="00014A52" w:rsidRPr="003A3692">
        <w:rPr>
          <w:rFonts w:ascii="Tahoma" w:hAnsi="Tahoma" w:cs="Tahoma"/>
          <w:color w:val="000000"/>
          <w:sz w:val="21"/>
          <w:szCs w:val="21"/>
        </w:rPr>
        <w:t>.</w:t>
      </w:r>
    </w:p>
    <w:p w14:paraId="70461601" w14:textId="77777777" w:rsidR="00A141F8" w:rsidRPr="003A3692"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3A3692" w:rsidRDefault="00BB2714" w:rsidP="003A3692">
      <w:pPr>
        <w:widowControl w:val="0"/>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8.2.3.</w:t>
      </w:r>
      <w:r w:rsidRPr="003A3692">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3A3692">
        <w:rPr>
          <w:rFonts w:ascii="Tahoma" w:hAnsi="Tahoma" w:cs="Tahoma"/>
          <w:sz w:val="21"/>
          <w:szCs w:val="21"/>
        </w:rPr>
        <w:t>com antecedência mínima de 15 (quinze) dias corridos, comunicando</w:t>
      </w:r>
      <w:r w:rsidRPr="003A3692">
        <w:rPr>
          <w:rFonts w:ascii="Tahoma" w:hAnsi="Tahoma" w:cs="Tahoma"/>
          <w:color w:val="000000"/>
          <w:sz w:val="21"/>
          <w:szCs w:val="21"/>
        </w:rPr>
        <w:t xml:space="preserve"> o evento que ensejará a amortização extraordinária ou resgate antecipado.</w:t>
      </w:r>
    </w:p>
    <w:p w14:paraId="31D58038" w14:textId="77777777" w:rsidR="00014A52" w:rsidRPr="003A3692" w:rsidRDefault="00014A52" w:rsidP="003A3692">
      <w:pPr>
        <w:widowControl w:val="0"/>
        <w:spacing w:line="300" w:lineRule="exact"/>
        <w:ind w:left="709"/>
        <w:jc w:val="both"/>
        <w:rPr>
          <w:rFonts w:ascii="Tahoma" w:hAnsi="Tahoma" w:cs="Tahoma"/>
          <w:color w:val="000000"/>
          <w:sz w:val="21"/>
          <w:szCs w:val="21"/>
        </w:rPr>
      </w:pPr>
    </w:p>
    <w:p w14:paraId="66A4B99C" w14:textId="6C0DA385" w:rsidR="0031173B" w:rsidRPr="003A3692" w:rsidRDefault="0031173B" w:rsidP="003A3692">
      <w:pPr>
        <w:widowControl w:val="0"/>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8.2.4.</w:t>
      </w:r>
      <w:r w:rsidRPr="003A3692">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3A3692">
        <w:rPr>
          <w:rFonts w:ascii="Tahoma" w:hAnsi="Tahoma" w:cs="Tahoma"/>
          <w:color w:val="000000"/>
          <w:sz w:val="21"/>
          <w:szCs w:val="21"/>
        </w:rPr>
        <w:t xml:space="preserve">Amortização Extraordinária </w:t>
      </w:r>
      <w:r w:rsidRPr="003A3692">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3A3692">
        <w:rPr>
          <w:rFonts w:ascii="Tahoma" w:hAnsi="Tahoma" w:cs="Tahoma"/>
          <w:color w:val="000000"/>
          <w:sz w:val="21"/>
          <w:szCs w:val="21"/>
        </w:rPr>
        <w:t xml:space="preserve">B3 (Segmento </w:t>
      </w:r>
      <w:r w:rsidR="00A77AA2" w:rsidRPr="003A3692">
        <w:rPr>
          <w:rFonts w:ascii="Tahoma" w:hAnsi="Tahoma" w:cs="Tahoma"/>
          <w:color w:val="000000"/>
          <w:sz w:val="21"/>
          <w:szCs w:val="21"/>
        </w:rPr>
        <w:t xml:space="preserve">CETIP </w:t>
      </w:r>
      <w:r w:rsidR="0006503B" w:rsidRPr="003A3692">
        <w:rPr>
          <w:rFonts w:ascii="Tahoma" w:hAnsi="Tahoma" w:cs="Tahoma"/>
          <w:color w:val="000000"/>
          <w:sz w:val="21"/>
          <w:szCs w:val="21"/>
        </w:rPr>
        <w:t>UTVM)</w:t>
      </w:r>
      <w:r w:rsidR="003A2133" w:rsidRPr="003A3692">
        <w:rPr>
          <w:rFonts w:ascii="Tahoma" w:hAnsi="Tahoma" w:cs="Tahoma"/>
          <w:color w:val="000000"/>
          <w:sz w:val="21"/>
          <w:szCs w:val="21"/>
        </w:rPr>
        <w:t>, e observado o limite de 98% (noventa e oito por cento) do Valor Nominal Unitário dos CRI</w:t>
      </w:r>
      <w:r w:rsidRPr="003A3692">
        <w:rPr>
          <w:rFonts w:ascii="Tahoma" w:hAnsi="Tahoma" w:cs="Tahoma"/>
          <w:color w:val="000000"/>
          <w:sz w:val="21"/>
          <w:szCs w:val="21"/>
        </w:rPr>
        <w:t>.</w:t>
      </w:r>
    </w:p>
    <w:p w14:paraId="58718AA2" w14:textId="77777777" w:rsidR="00CF0220" w:rsidRPr="003A3692"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3A3692" w:rsidRDefault="003F5B06" w:rsidP="003A3692">
      <w:pPr>
        <w:pStyle w:val="Ttulo2"/>
        <w:keepNext w:val="0"/>
        <w:widowControl w:val="0"/>
        <w:suppressAutoHyphens/>
        <w:spacing w:line="300" w:lineRule="exact"/>
        <w:jc w:val="left"/>
        <w:rPr>
          <w:color w:val="000000"/>
          <w:sz w:val="21"/>
          <w:szCs w:val="21"/>
        </w:rPr>
      </w:pPr>
      <w:bookmarkStart w:id="81" w:name="_DV_M110"/>
      <w:bookmarkStart w:id="82" w:name="_DV_M109"/>
      <w:bookmarkStart w:id="83" w:name="_Toc422473374"/>
      <w:bookmarkStart w:id="84" w:name="_Toc66779150"/>
      <w:bookmarkStart w:id="85" w:name="_Toc110076265"/>
      <w:bookmarkStart w:id="86" w:name="_Toc163380704"/>
      <w:bookmarkStart w:id="87" w:name="_Toc180553620"/>
      <w:bookmarkStart w:id="88" w:name="_Toc205799095"/>
      <w:bookmarkStart w:id="89" w:name="_Toc241983070"/>
      <w:bookmarkEnd w:id="81"/>
      <w:bookmarkEnd w:id="82"/>
      <w:r w:rsidRPr="003A3692">
        <w:rPr>
          <w:color w:val="000000"/>
          <w:sz w:val="21"/>
          <w:szCs w:val="21"/>
        </w:rPr>
        <w:t xml:space="preserve">CLÁUSULA </w:t>
      </w:r>
      <w:r w:rsidR="00FB2E2B" w:rsidRPr="003A3692">
        <w:rPr>
          <w:color w:val="000000"/>
          <w:sz w:val="21"/>
          <w:szCs w:val="21"/>
        </w:rPr>
        <w:t xml:space="preserve">NONA </w:t>
      </w:r>
      <w:r w:rsidR="00B46CC7" w:rsidRPr="003A3692">
        <w:rPr>
          <w:color w:val="000000"/>
          <w:sz w:val="21"/>
          <w:szCs w:val="21"/>
        </w:rPr>
        <w:t>–</w:t>
      </w:r>
      <w:r w:rsidRPr="003A3692">
        <w:rPr>
          <w:color w:val="000000"/>
          <w:sz w:val="21"/>
          <w:szCs w:val="21"/>
        </w:rPr>
        <w:t xml:space="preserve"> </w:t>
      </w:r>
      <w:r w:rsidR="00B46CC7" w:rsidRPr="003A3692">
        <w:rPr>
          <w:color w:val="000000"/>
          <w:sz w:val="21"/>
          <w:szCs w:val="21"/>
        </w:rPr>
        <w:t>REGIME FIDUCIÁRIO</w:t>
      </w:r>
      <w:bookmarkEnd w:id="83"/>
      <w:bookmarkEnd w:id="84"/>
    </w:p>
    <w:p w14:paraId="37878E26" w14:textId="77777777" w:rsidR="00B46CC7" w:rsidRPr="003A3692"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lastRenderedPageBreak/>
        <w:t>9</w:t>
      </w:r>
      <w:r w:rsidR="00B46CC7" w:rsidRPr="003A3692">
        <w:rPr>
          <w:rFonts w:ascii="Tahoma" w:hAnsi="Tahoma" w:cs="Tahoma"/>
          <w:b/>
          <w:bCs/>
          <w:color w:val="000000"/>
          <w:sz w:val="21"/>
          <w:szCs w:val="21"/>
        </w:rPr>
        <w:t>.1.</w:t>
      </w:r>
      <w:r w:rsidR="00B46CC7" w:rsidRPr="003A3692">
        <w:rPr>
          <w:rFonts w:ascii="Tahoma" w:hAnsi="Tahoma" w:cs="Tahoma"/>
          <w:color w:val="000000"/>
          <w:sz w:val="21"/>
          <w:szCs w:val="21"/>
        </w:rPr>
        <w:tab/>
      </w:r>
      <w:r w:rsidR="00B46CC7" w:rsidRPr="003A3692">
        <w:rPr>
          <w:rFonts w:ascii="Tahoma" w:hAnsi="Tahoma" w:cs="Tahoma"/>
          <w:color w:val="000000"/>
          <w:sz w:val="21"/>
          <w:szCs w:val="21"/>
          <w:u w:val="single"/>
        </w:rPr>
        <w:t>Regime Fiduciário</w:t>
      </w:r>
      <w:r w:rsidR="00B46CC7" w:rsidRPr="003A3692">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3A3692">
        <w:rPr>
          <w:rFonts w:ascii="Tahoma" w:hAnsi="Tahoma" w:cs="Tahoma"/>
          <w:color w:val="000000"/>
          <w:sz w:val="21"/>
          <w:szCs w:val="21"/>
        </w:rPr>
        <w:t xml:space="preserve"> e Garantias</w:t>
      </w:r>
      <w:r w:rsidR="00B46CC7" w:rsidRPr="003A3692">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3A3692" w:rsidRDefault="00B46CC7" w:rsidP="003A3692">
      <w:pPr>
        <w:widowControl w:val="0"/>
        <w:suppressAutoHyphens/>
        <w:spacing w:line="300" w:lineRule="exact"/>
        <w:jc w:val="both"/>
        <w:rPr>
          <w:rFonts w:ascii="Tahoma" w:hAnsi="Tahoma" w:cs="Tahoma"/>
          <w:color w:val="000000"/>
          <w:sz w:val="21"/>
          <w:szCs w:val="21"/>
        </w:rPr>
      </w:pPr>
    </w:p>
    <w:p w14:paraId="7AE90169" w14:textId="71341E78" w:rsidR="003B5220" w:rsidRPr="003A3692" w:rsidRDefault="00FB2E2B"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9</w:t>
      </w:r>
      <w:r w:rsidR="005D5512" w:rsidRPr="003A3692">
        <w:rPr>
          <w:rFonts w:ascii="Tahoma" w:hAnsi="Tahoma" w:cs="Tahoma"/>
          <w:b/>
          <w:bCs/>
          <w:color w:val="000000"/>
          <w:sz w:val="21"/>
          <w:szCs w:val="21"/>
        </w:rPr>
        <w:t>.1.1.</w:t>
      </w:r>
      <w:r w:rsidR="005D5512" w:rsidRPr="003A3692">
        <w:rPr>
          <w:rFonts w:ascii="Tahoma" w:hAnsi="Tahoma" w:cs="Tahoma"/>
          <w:color w:val="000000"/>
          <w:sz w:val="21"/>
          <w:szCs w:val="21"/>
        </w:rPr>
        <w:t xml:space="preserve"> O Regime Fiduciário será </w:t>
      </w:r>
      <w:r w:rsidR="008A2389" w:rsidRPr="003A3692">
        <w:rPr>
          <w:rFonts w:ascii="Tahoma" w:hAnsi="Tahoma" w:cs="Tahoma"/>
          <w:color w:val="000000"/>
          <w:sz w:val="21"/>
          <w:szCs w:val="21"/>
        </w:rPr>
        <w:t>registrado</w:t>
      </w:r>
      <w:r w:rsidR="005D5512" w:rsidRPr="003A3692">
        <w:rPr>
          <w:rFonts w:ascii="Tahoma" w:hAnsi="Tahoma" w:cs="Tahoma"/>
          <w:color w:val="000000"/>
          <w:sz w:val="21"/>
          <w:szCs w:val="21"/>
        </w:rPr>
        <w:t xml:space="preserve"> </w:t>
      </w:r>
      <w:r w:rsidR="00BB0DC7" w:rsidRPr="003A3692">
        <w:rPr>
          <w:rFonts w:ascii="Tahoma" w:hAnsi="Tahoma" w:cs="Tahoma"/>
          <w:color w:val="000000"/>
          <w:sz w:val="21"/>
          <w:szCs w:val="21"/>
        </w:rPr>
        <w:t xml:space="preserve">na </w:t>
      </w:r>
      <w:r w:rsidR="005D5512" w:rsidRPr="003A3692">
        <w:rPr>
          <w:rFonts w:ascii="Tahoma" w:hAnsi="Tahoma" w:cs="Tahoma"/>
          <w:color w:val="000000"/>
          <w:sz w:val="21"/>
          <w:szCs w:val="21"/>
        </w:rPr>
        <w:t>Instituição Custodiante da</w:t>
      </w:r>
      <w:r w:rsidR="00425F0B">
        <w:rPr>
          <w:rFonts w:ascii="Tahoma" w:hAnsi="Tahoma" w:cs="Tahoma"/>
          <w:color w:val="000000"/>
          <w:sz w:val="21"/>
          <w:szCs w:val="21"/>
        </w:rPr>
        <w:t>s</w:t>
      </w:r>
      <w:r w:rsidR="005D5512" w:rsidRPr="003A3692">
        <w:rPr>
          <w:rFonts w:ascii="Tahoma" w:hAnsi="Tahoma" w:cs="Tahoma"/>
          <w:color w:val="000000"/>
          <w:sz w:val="21"/>
          <w:szCs w:val="21"/>
        </w:rPr>
        <w:t xml:space="preserve"> CCI, conforme previsto no </w:t>
      </w:r>
      <w:r w:rsidR="00977409" w:rsidRPr="003A3692">
        <w:rPr>
          <w:rFonts w:ascii="Tahoma" w:hAnsi="Tahoma" w:cs="Tahoma"/>
          <w:color w:val="000000"/>
          <w:sz w:val="21"/>
          <w:szCs w:val="21"/>
        </w:rPr>
        <w:t xml:space="preserve">parágrafo único do </w:t>
      </w:r>
      <w:r w:rsidR="005D5512" w:rsidRPr="003A3692">
        <w:rPr>
          <w:rFonts w:ascii="Tahoma" w:hAnsi="Tahoma" w:cs="Tahoma"/>
          <w:color w:val="000000"/>
          <w:sz w:val="21"/>
          <w:szCs w:val="21"/>
        </w:rPr>
        <w:t>artigo 23 da Lei nº 10.931/04.</w:t>
      </w:r>
    </w:p>
    <w:p w14:paraId="57E813F3" w14:textId="77777777" w:rsidR="005D5512" w:rsidRPr="003A3692"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9</w:t>
      </w:r>
      <w:r w:rsidR="00B46CC7" w:rsidRPr="003A3692">
        <w:rPr>
          <w:rFonts w:ascii="Tahoma" w:hAnsi="Tahoma" w:cs="Tahoma"/>
          <w:b/>
          <w:bCs/>
          <w:color w:val="000000"/>
          <w:sz w:val="21"/>
          <w:szCs w:val="21"/>
        </w:rPr>
        <w:t>.2.</w:t>
      </w:r>
      <w:r w:rsidR="00B46CC7" w:rsidRPr="003A3692">
        <w:rPr>
          <w:rFonts w:ascii="Tahoma" w:hAnsi="Tahoma" w:cs="Tahoma"/>
          <w:color w:val="000000"/>
          <w:sz w:val="21"/>
          <w:szCs w:val="21"/>
        </w:rPr>
        <w:tab/>
      </w:r>
      <w:r w:rsidR="00CE1F57" w:rsidRPr="003A3692">
        <w:rPr>
          <w:rFonts w:ascii="Tahoma" w:hAnsi="Tahoma" w:cs="Tahoma"/>
          <w:color w:val="000000"/>
          <w:sz w:val="21"/>
          <w:szCs w:val="21"/>
          <w:u w:val="single"/>
        </w:rPr>
        <w:t>Segregação</w:t>
      </w:r>
      <w:r w:rsidR="00CE1F57" w:rsidRPr="003A3692">
        <w:rPr>
          <w:rFonts w:ascii="Tahoma" w:hAnsi="Tahoma" w:cs="Tahoma"/>
          <w:color w:val="000000"/>
          <w:sz w:val="21"/>
          <w:szCs w:val="21"/>
        </w:rPr>
        <w:t xml:space="preserve">: </w:t>
      </w:r>
      <w:r w:rsidR="00B46CC7" w:rsidRPr="003A3692">
        <w:rPr>
          <w:rFonts w:ascii="Tahoma" w:hAnsi="Tahoma" w:cs="Tahoma"/>
          <w:color w:val="000000"/>
          <w:sz w:val="21"/>
          <w:szCs w:val="21"/>
        </w:rPr>
        <w:t>Os Créditos Imobiliários</w:t>
      </w:r>
      <w:r w:rsidR="00750C82" w:rsidRPr="003A3692">
        <w:rPr>
          <w:rFonts w:ascii="Tahoma" w:hAnsi="Tahoma" w:cs="Tahoma"/>
          <w:color w:val="000000"/>
          <w:sz w:val="21"/>
          <w:szCs w:val="21"/>
        </w:rPr>
        <w:t xml:space="preserve"> e as Garantias</w:t>
      </w:r>
      <w:r w:rsidR="00B46CC7" w:rsidRPr="003A3692">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3A3692"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9</w:t>
      </w:r>
      <w:r w:rsidR="00B46CC7" w:rsidRPr="003A3692">
        <w:rPr>
          <w:rFonts w:ascii="Tahoma" w:hAnsi="Tahoma" w:cs="Tahoma"/>
          <w:b/>
          <w:bCs/>
          <w:color w:val="000000"/>
          <w:sz w:val="21"/>
          <w:szCs w:val="21"/>
        </w:rPr>
        <w:t>.3.</w:t>
      </w:r>
      <w:r w:rsidR="00B46CC7" w:rsidRPr="003A3692">
        <w:rPr>
          <w:rFonts w:ascii="Tahoma" w:hAnsi="Tahoma" w:cs="Tahoma"/>
          <w:color w:val="000000"/>
          <w:sz w:val="21"/>
          <w:szCs w:val="21"/>
        </w:rPr>
        <w:tab/>
      </w:r>
      <w:r w:rsidR="00CE1F57" w:rsidRPr="003A3692">
        <w:rPr>
          <w:rFonts w:ascii="Tahoma" w:hAnsi="Tahoma" w:cs="Tahoma"/>
          <w:color w:val="000000"/>
          <w:sz w:val="21"/>
          <w:szCs w:val="21"/>
          <w:u w:val="single"/>
        </w:rPr>
        <w:t>Credores da Emissora</w:t>
      </w:r>
      <w:r w:rsidR="00CE1F57" w:rsidRPr="003A3692">
        <w:rPr>
          <w:rFonts w:ascii="Tahoma" w:hAnsi="Tahoma" w:cs="Tahoma"/>
          <w:color w:val="000000"/>
          <w:sz w:val="21"/>
          <w:szCs w:val="21"/>
        </w:rPr>
        <w:t xml:space="preserve">: </w:t>
      </w:r>
      <w:r w:rsidR="00B46CC7" w:rsidRPr="003A3692">
        <w:rPr>
          <w:rFonts w:ascii="Tahoma" w:hAnsi="Tahoma" w:cs="Tahoma"/>
          <w:color w:val="000000"/>
          <w:sz w:val="21"/>
          <w:szCs w:val="21"/>
        </w:rPr>
        <w:t>Na forma do artigo 11 da Lei nº 9.514/97, os Créditos Imobiliários</w:t>
      </w:r>
      <w:r w:rsidR="00042F7E" w:rsidRPr="003A3692">
        <w:rPr>
          <w:rFonts w:ascii="Tahoma" w:hAnsi="Tahoma" w:cs="Tahoma"/>
          <w:color w:val="000000"/>
          <w:sz w:val="21"/>
          <w:szCs w:val="21"/>
        </w:rPr>
        <w:t xml:space="preserve"> e as Garantias</w:t>
      </w:r>
      <w:r w:rsidR="00B46CC7" w:rsidRPr="003A3692">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A3692">
        <w:rPr>
          <w:rFonts w:ascii="Tahoma" w:hAnsi="Tahoma" w:cs="Tahoma"/>
          <w:color w:val="000000"/>
          <w:sz w:val="21"/>
          <w:szCs w:val="21"/>
        </w:rPr>
        <w:t xml:space="preserve"> </w:t>
      </w:r>
    </w:p>
    <w:p w14:paraId="1CB94CBD" w14:textId="77777777" w:rsidR="00B46CC7" w:rsidRPr="003A3692"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1BDD2C16" w:rsidR="00B46CC7" w:rsidRPr="003A3692" w:rsidRDefault="7206EF3E" w:rsidP="003A3692">
      <w:pPr>
        <w:widowControl w:val="0"/>
        <w:suppressAutoHyphens/>
        <w:spacing w:line="300" w:lineRule="exact"/>
        <w:jc w:val="both"/>
        <w:rPr>
          <w:rFonts w:ascii="Tahoma" w:hAnsi="Tahoma" w:cs="Tahoma"/>
          <w:color w:val="000000"/>
          <w:sz w:val="21"/>
          <w:szCs w:val="21"/>
        </w:rPr>
      </w:pPr>
      <w:r w:rsidRPr="0C3B97FC">
        <w:rPr>
          <w:rFonts w:ascii="Tahoma" w:hAnsi="Tahoma" w:cs="Tahoma"/>
          <w:b/>
          <w:bCs/>
          <w:color w:val="000000" w:themeColor="text1"/>
          <w:sz w:val="21"/>
          <w:szCs w:val="21"/>
        </w:rPr>
        <w:t>9</w:t>
      </w:r>
      <w:r w:rsidR="4657AD22" w:rsidRPr="0C3B97FC">
        <w:rPr>
          <w:rFonts w:ascii="Tahoma" w:hAnsi="Tahoma" w:cs="Tahoma"/>
          <w:b/>
          <w:bCs/>
          <w:color w:val="000000" w:themeColor="text1"/>
          <w:sz w:val="21"/>
          <w:szCs w:val="21"/>
        </w:rPr>
        <w:t>.4.</w:t>
      </w:r>
      <w:r w:rsidR="00FB2E2B">
        <w:tab/>
      </w:r>
      <w:r w:rsidR="53A0CE3C" w:rsidRPr="0C3B97FC">
        <w:rPr>
          <w:rFonts w:ascii="Tahoma" w:hAnsi="Tahoma" w:cs="Tahoma"/>
          <w:color w:val="000000" w:themeColor="text1"/>
          <w:sz w:val="21"/>
          <w:szCs w:val="21"/>
          <w:u w:val="single"/>
        </w:rPr>
        <w:t>Administração do Patrimônio Separado</w:t>
      </w:r>
      <w:r w:rsidR="53A0CE3C" w:rsidRPr="0C3B97FC">
        <w:rPr>
          <w:rFonts w:ascii="Tahoma" w:hAnsi="Tahoma" w:cs="Tahoma"/>
          <w:color w:val="000000" w:themeColor="text1"/>
          <w:sz w:val="21"/>
          <w:szCs w:val="21"/>
        </w:rPr>
        <w:t xml:space="preserve">: </w:t>
      </w:r>
      <w:r w:rsidR="4657AD22" w:rsidRPr="0C3B97FC">
        <w:rPr>
          <w:rFonts w:ascii="Tahoma" w:hAnsi="Tahoma" w:cs="Tahoma"/>
          <w:color w:val="000000" w:themeColor="text1"/>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3477F2F5" w:rsidRPr="0C3B97FC">
        <w:rPr>
          <w:rFonts w:ascii="Tahoma" w:hAnsi="Tahoma" w:cs="Tahoma"/>
          <w:color w:val="000000" w:themeColor="text1"/>
          <w:sz w:val="21"/>
          <w:szCs w:val="21"/>
        </w:rPr>
        <w:t>, inclusive mantendo o registro contábil independente do restante de seu patrimônio e elaborando e publicando as respectivas demonstrações financeiras, em conformidade com o artigo 12 da Lei nº 9.514/97</w:t>
      </w:r>
      <w:r w:rsidR="52DAE3B1" w:rsidRPr="0C3B97FC">
        <w:rPr>
          <w:rFonts w:ascii="Tahoma" w:hAnsi="Tahoma" w:cs="Tahoma"/>
          <w:color w:val="000000" w:themeColor="text1"/>
          <w:sz w:val="21"/>
          <w:szCs w:val="21"/>
        </w:rPr>
        <w:t xml:space="preserve">, em até 3 (três) meses após o término do exercício social, qual seja o dia </w:t>
      </w:r>
      <w:r w:rsidR="2620FD2F" w:rsidRPr="0C3B97FC">
        <w:rPr>
          <w:rFonts w:ascii="Tahoma" w:hAnsi="Tahoma" w:cs="Tahoma"/>
          <w:color w:val="000000" w:themeColor="text1"/>
          <w:sz w:val="21"/>
          <w:szCs w:val="21"/>
        </w:rPr>
        <w:t>3</w:t>
      </w:r>
      <w:r w:rsidR="5EA6437D" w:rsidRPr="0C3B97FC">
        <w:rPr>
          <w:rFonts w:ascii="Tahoma" w:hAnsi="Tahoma" w:cs="Tahoma"/>
          <w:color w:val="000000" w:themeColor="text1"/>
          <w:sz w:val="21"/>
          <w:szCs w:val="21"/>
        </w:rPr>
        <w:t>0</w:t>
      </w:r>
      <w:r w:rsidR="52DAE3B1" w:rsidRPr="0C3B97FC">
        <w:rPr>
          <w:rFonts w:ascii="Tahoma" w:hAnsi="Tahoma" w:cs="Tahoma"/>
          <w:color w:val="000000" w:themeColor="text1"/>
          <w:sz w:val="21"/>
          <w:szCs w:val="21"/>
        </w:rPr>
        <w:t xml:space="preserve"> de </w:t>
      </w:r>
      <w:r w:rsidR="41E7530E" w:rsidRPr="0C3B97FC">
        <w:rPr>
          <w:rFonts w:ascii="Tahoma" w:hAnsi="Tahoma" w:cs="Tahoma"/>
          <w:color w:val="000000" w:themeColor="text1"/>
          <w:sz w:val="21"/>
          <w:szCs w:val="21"/>
        </w:rPr>
        <w:t xml:space="preserve">junho </w:t>
      </w:r>
      <w:r w:rsidR="52DAE3B1" w:rsidRPr="0C3B97FC">
        <w:rPr>
          <w:rFonts w:ascii="Tahoma" w:hAnsi="Tahoma" w:cs="Tahoma"/>
          <w:color w:val="000000" w:themeColor="text1"/>
          <w:sz w:val="21"/>
          <w:szCs w:val="21"/>
        </w:rPr>
        <w:t>de cada ano</w:t>
      </w:r>
      <w:r w:rsidR="4657AD22" w:rsidRPr="0C3B97FC">
        <w:rPr>
          <w:rFonts w:ascii="Tahoma" w:hAnsi="Tahoma" w:cs="Tahoma"/>
          <w:color w:val="000000" w:themeColor="text1"/>
          <w:sz w:val="21"/>
          <w:szCs w:val="21"/>
        </w:rPr>
        <w:t>.</w:t>
      </w:r>
      <w:r w:rsidR="52DAE3B1" w:rsidRPr="0C3B97FC">
        <w:rPr>
          <w:rFonts w:ascii="Tahoma" w:hAnsi="Tahoma" w:cs="Tahoma"/>
          <w:color w:val="000000" w:themeColor="text1"/>
          <w:sz w:val="21"/>
          <w:szCs w:val="21"/>
        </w:rPr>
        <w:t xml:space="preserve"> </w:t>
      </w:r>
    </w:p>
    <w:p w14:paraId="01ABFB6B" w14:textId="77777777" w:rsidR="00201E3D" w:rsidRPr="003A3692"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3A3692" w:rsidRDefault="00201E3D"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iCs/>
          <w:color w:val="000000"/>
          <w:sz w:val="21"/>
          <w:szCs w:val="21"/>
        </w:rPr>
        <w:t>9.4.1.</w:t>
      </w:r>
      <w:r w:rsidRPr="003A3692">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3A3692"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9</w:t>
      </w:r>
      <w:r w:rsidR="00B46CC7" w:rsidRPr="003A3692">
        <w:rPr>
          <w:rFonts w:ascii="Tahoma" w:hAnsi="Tahoma" w:cs="Tahoma"/>
          <w:b/>
          <w:bCs/>
          <w:color w:val="000000"/>
          <w:sz w:val="21"/>
          <w:szCs w:val="21"/>
        </w:rPr>
        <w:t>.</w:t>
      </w:r>
      <w:r w:rsidR="00201E3D" w:rsidRPr="003A3692">
        <w:rPr>
          <w:rFonts w:ascii="Tahoma" w:hAnsi="Tahoma" w:cs="Tahoma"/>
          <w:b/>
          <w:bCs/>
          <w:color w:val="000000"/>
          <w:sz w:val="21"/>
          <w:szCs w:val="21"/>
        </w:rPr>
        <w:t>5</w:t>
      </w:r>
      <w:r w:rsidR="00B46CC7" w:rsidRPr="003A3692">
        <w:rPr>
          <w:rFonts w:ascii="Tahoma" w:hAnsi="Tahoma" w:cs="Tahoma"/>
          <w:b/>
          <w:bCs/>
          <w:color w:val="000000"/>
          <w:sz w:val="21"/>
          <w:szCs w:val="21"/>
        </w:rPr>
        <w:t>.</w:t>
      </w:r>
      <w:r w:rsidR="00B46CC7" w:rsidRPr="003A3692">
        <w:rPr>
          <w:rFonts w:ascii="Tahoma" w:hAnsi="Tahoma" w:cs="Tahoma"/>
          <w:color w:val="000000"/>
          <w:sz w:val="21"/>
          <w:szCs w:val="21"/>
        </w:rPr>
        <w:tab/>
      </w:r>
      <w:r w:rsidR="00CE1F57" w:rsidRPr="003A3692">
        <w:rPr>
          <w:rFonts w:ascii="Tahoma" w:hAnsi="Tahoma" w:cs="Tahoma"/>
          <w:color w:val="000000"/>
          <w:sz w:val="21"/>
          <w:szCs w:val="21"/>
          <w:u w:val="single"/>
        </w:rPr>
        <w:t>Responsabilidade</w:t>
      </w:r>
      <w:r w:rsidR="00CE1F57" w:rsidRPr="003A3692">
        <w:rPr>
          <w:rFonts w:ascii="Tahoma" w:hAnsi="Tahoma" w:cs="Tahoma"/>
          <w:color w:val="000000"/>
          <w:sz w:val="21"/>
          <w:szCs w:val="21"/>
        </w:rPr>
        <w:t xml:space="preserve">: </w:t>
      </w:r>
      <w:r w:rsidR="00B46CC7" w:rsidRPr="003A3692">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A3692">
        <w:rPr>
          <w:rFonts w:ascii="Tahoma" w:hAnsi="Tahoma" w:cs="Tahoma"/>
          <w:color w:val="000000"/>
          <w:sz w:val="21"/>
          <w:szCs w:val="21"/>
        </w:rPr>
        <w:t>, devidamente comprovado</w:t>
      </w:r>
      <w:r w:rsidR="00B46CC7" w:rsidRPr="003A3692">
        <w:rPr>
          <w:rFonts w:ascii="Tahoma" w:hAnsi="Tahoma" w:cs="Tahoma"/>
          <w:color w:val="000000"/>
          <w:sz w:val="21"/>
          <w:szCs w:val="21"/>
        </w:rPr>
        <w:t>.</w:t>
      </w:r>
      <w:r w:rsidR="00CE1F57" w:rsidRPr="003A3692">
        <w:rPr>
          <w:rFonts w:ascii="Tahoma" w:hAnsi="Tahoma" w:cs="Tahoma"/>
          <w:color w:val="000000"/>
          <w:sz w:val="21"/>
          <w:szCs w:val="21"/>
        </w:rPr>
        <w:t xml:space="preserve"> </w:t>
      </w:r>
    </w:p>
    <w:p w14:paraId="2BAAFF19" w14:textId="77777777" w:rsidR="00CE1F57" w:rsidRPr="003A3692"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3A3692" w:rsidRDefault="00CE1F57" w:rsidP="003A3692">
      <w:pPr>
        <w:pStyle w:val="Ttulo2"/>
        <w:keepNext w:val="0"/>
        <w:widowControl w:val="0"/>
        <w:suppressAutoHyphens/>
        <w:spacing w:line="300" w:lineRule="exact"/>
        <w:jc w:val="both"/>
        <w:rPr>
          <w:color w:val="000000"/>
          <w:sz w:val="21"/>
          <w:szCs w:val="21"/>
        </w:rPr>
      </w:pPr>
      <w:bookmarkStart w:id="90" w:name="_Toc422473375"/>
      <w:bookmarkStart w:id="91" w:name="_Toc66779151"/>
      <w:r w:rsidRPr="003A3692">
        <w:rPr>
          <w:color w:val="000000"/>
          <w:sz w:val="21"/>
          <w:szCs w:val="21"/>
        </w:rPr>
        <w:t xml:space="preserve">CLÁUSULA </w:t>
      </w:r>
      <w:r w:rsidR="00FB2E2B" w:rsidRPr="003A3692">
        <w:rPr>
          <w:color w:val="000000"/>
          <w:sz w:val="21"/>
          <w:szCs w:val="21"/>
        </w:rPr>
        <w:t>D</w:t>
      </w:r>
      <w:r w:rsidR="00472A98" w:rsidRPr="003A3692">
        <w:rPr>
          <w:color w:val="000000"/>
          <w:sz w:val="21"/>
          <w:szCs w:val="21"/>
        </w:rPr>
        <w:t>EZ</w:t>
      </w:r>
      <w:r w:rsidR="00FB2E2B" w:rsidRPr="003A3692">
        <w:rPr>
          <w:color w:val="000000"/>
          <w:sz w:val="21"/>
          <w:szCs w:val="21"/>
        </w:rPr>
        <w:t xml:space="preserve"> </w:t>
      </w:r>
      <w:r w:rsidRPr="003A3692">
        <w:rPr>
          <w:color w:val="000000"/>
          <w:sz w:val="21"/>
          <w:szCs w:val="21"/>
        </w:rPr>
        <w:t>– TRANSFERÊNCIA DA ADMINISTRAÇÃO E LIQUIDAÇÃO DO PATRIMÔNIO SEPARADO</w:t>
      </w:r>
      <w:bookmarkEnd w:id="90"/>
      <w:bookmarkEnd w:id="91"/>
    </w:p>
    <w:p w14:paraId="2B13CF09" w14:textId="77777777" w:rsidR="00CE1F57" w:rsidRPr="003A3692"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10</w:t>
      </w:r>
      <w:r w:rsidR="00CE1F57" w:rsidRPr="003A3692">
        <w:rPr>
          <w:rFonts w:ascii="Tahoma" w:hAnsi="Tahoma" w:cs="Tahoma"/>
          <w:b/>
          <w:bCs/>
          <w:color w:val="000000"/>
          <w:sz w:val="21"/>
          <w:szCs w:val="21"/>
        </w:rPr>
        <w:t>.1.</w:t>
      </w:r>
      <w:r w:rsidR="00CE1F57" w:rsidRPr="003A3692">
        <w:rPr>
          <w:rFonts w:ascii="Tahoma" w:hAnsi="Tahoma" w:cs="Tahoma"/>
          <w:b/>
          <w:bCs/>
          <w:color w:val="000000"/>
          <w:sz w:val="21"/>
          <w:szCs w:val="21"/>
        </w:rPr>
        <w:tab/>
      </w:r>
      <w:r w:rsidR="00CE1F57" w:rsidRPr="003A3692">
        <w:rPr>
          <w:rFonts w:ascii="Tahoma" w:hAnsi="Tahoma" w:cs="Tahoma"/>
          <w:color w:val="000000"/>
          <w:sz w:val="21"/>
          <w:szCs w:val="21"/>
          <w:u w:val="single"/>
        </w:rPr>
        <w:t>Transferência</w:t>
      </w:r>
      <w:r w:rsidR="00CE1F57" w:rsidRPr="003A3692">
        <w:rPr>
          <w:rFonts w:ascii="Tahoma" w:hAnsi="Tahoma" w:cs="Tahoma"/>
          <w:color w:val="000000"/>
          <w:sz w:val="21"/>
          <w:szCs w:val="21"/>
        </w:rPr>
        <w:t>: Caso seja verificada: (i) a insolvência da Emissora</w:t>
      </w:r>
      <w:r w:rsidR="00093C21" w:rsidRPr="003A3692">
        <w:rPr>
          <w:rFonts w:ascii="Tahoma" w:hAnsi="Tahoma" w:cs="Tahoma"/>
          <w:color w:val="000000"/>
          <w:sz w:val="21"/>
          <w:szCs w:val="21"/>
        </w:rPr>
        <w:t xml:space="preserve"> com relação às obrigações assumidas na presente Emissão</w:t>
      </w:r>
      <w:r w:rsidR="00CE1F57" w:rsidRPr="003A3692">
        <w:rPr>
          <w:rFonts w:ascii="Tahoma" w:hAnsi="Tahoma" w:cs="Tahoma"/>
          <w:color w:val="000000"/>
          <w:sz w:val="21"/>
          <w:szCs w:val="21"/>
        </w:rPr>
        <w:t xml:space="preserve">; ou, ainda (ii) qualquer uma das hipóteses previstas no item </w:t>
      </w:r>
      <w:r w:rsidR="00984944" w:rsidRPr="003A3692">
        <w:rPr>
          <w:rFonts w:ascii="Tahoma" w:hAnsi="Tahoma" w:cs="Tahoma"/>
          <w:color w:val="000000"/>
          <w:sz w:val="21"/>
          <w:szCs w:val="21"/>
        </w:rPr>
        <w:t>10</w:t>
      </w:r>
      <w:r w:rsidR="00CE1F57" w:rsidRPr="003A3692">
        <w:rPr>
          <w:rFonts w:ascii="Tahoma" w:hAnsi="Tahoma" w:cs="Tahoma"/>
          <w:color w:val="000000"/>
          <w:sz w:val="21"/>
          <w:szCs w:val="21"/>
        </w:rPr>
        <w:t>.</w:t>
      </w:r>
      <w:r w:rsidR="00B83CAA" w:rsidRPr="003A3692">
        <w:rPr>
          <w:rFonts w:ascii="Tahoma" w:hAnsi="Tahoma" w:cs="Tahoma"/>
          <w:color w:val="000000"/>
          <w:sz w:val="21"/>
          <w:szCs w:val="21"/>
        </w:rPr>
        <w:t>2</w:t>
      </w:r>
      <w:r w:rsidR="00CE1F57" w:rsidRPr="003A3692">
        <w:rPr>
          <w:rFonts w:ascii="Tahoma" w:hAnsi="Tahoma" w:cs="Tahoma"/>
          <w:color w:val="000000"/>
          <w:sz w:val="21"/>
          <w:szCs w:val="21"/>
        </w:rPr>
        <w:t>. abaixo, o Agente Fiduciário deverá realizar imediata</w:t>
      </w:r>
      <w:r w:rsidR="008A2389" w:rsidRPr="003A3692">
        <w:rPr>
          <w:rFonts w:ascii="Tahoma" w:hAnsi="Tahoma" w:cs="Tahoma"/>
          <w:color w:val="000000"/>
          <w:sz w:val="21"/>
          <w:szCs w:val="21"/>
        </w:rPr>
        <w:t xml:space="preserve"> e transitoria</w:t>
      </w:r>
      <w:r w:rsidR="00CE1F57" w:rsidRPr="003A3692">
        <w:rPr>
          <w:rFonts w:ascii="Tahoma" w:hAnsi="Tahoma" w:cs="Tahoma"/>
          <w:color w:val="000000"/>
          <w:sz w:val="21"/>
          <w:szCs w:val="21"/>
        </w:rPr>
        <w:t>mente a administração do Patrimônio Separado constituído pelos Créditos Imobiliários</w:t>
      </w:r>
      <w:r w:rsidR="00042F7E" w:rsidRPr="003A3692">
        <w:rPr>
          <w:rFonts w:ascii="Tahoma" w:hAnsi="Tahoma" w:cs="Tahoma"/>
          <w:color w:val="000000"/>
          <w:sz w:val="21"/>
          <w:szCs w:val="21"/>
        </w:rPr>
        <w:t xml:space="preserve"> e Garantias</w:t>
      </w:r>
      <w:r w:rsidR="00CE1F57" w:rsidRPr="003A3692">
        <w:rPr>
          <w:rFonts w:ascii="Tahoma" w:hAnsi="Tahoma" w:cs="Tahoma"/>
          <w:color w:val="000000"/>
          <w:sz w:val="21"/>
          <w:szCs w:val="21"/>
        </w:rPr>
        <w:t>, ou promover a liquidação do Patrimônio Separado</w:t>
      </w:r>
      <w:r w:rsidR="009968D0" w:rsidRPr="003A3692">
        <w:rPr>
          <w:rFonts w:ascii="Tahoma" w:hAnsi="Tahoma" w:cs="Tahoma"/>
          <w:color w:val="000000"/>
          <w:sz w:val="21"/>
          <w:szCs w:val="21"/>
        </w:rPr>
        <w:t>,</w:t>
      </w:r>
      <w:r w:rsidR="00CE1F57" w:rsidRPr="003A3692">
        <w:rPr>
          <w:rFonts w:ascii="Tahoma" w:hAnsi="Tahoma" w:cs="Tahoma"/>
          <w:color w:val="000000"/>
          <w:sz w:val="21"/>
          <w:szCs w:val="21"/>
        </w:rPr>
        <w:t xml:space="preserve"> na hipótese em que a </w:t>
      </w:r>
      <w:r w:rsidR="005A0229" w:rsidRPr="003A3692">
        <w:rPr>
          <w:rFonts w:ascii="Tahoma" w:hAnsi="Tahoma" w:cs="Tahoma"/>
          <w:color w:val="000000"/>
          <w:sz w:val="21"/>
          <w:szCs w:val="21"/>
        </w:rPr>
        <w:t xml:space="preserve">Assembleia Geral </w:t>
      </w:r>
      <w:r w:rsidR="00CE1F57" w:rsidRPr="003A3692">
        <w:rPr>
          <w:rFonts w:ascii="Tahoma" w:hAnsi="Tahoma" w:cs="Tahoma"/>
          <w:color w:val="000000"/>
          <w:sz w:val="21"/>
          <w:szCs w:val="21"/>
        </w:rPr>
        <w:t>d</w:t>
      </w:r>
      <w:r w:rsidR="00222405" w:rsidRPr="003A3692">
        <w:rPr>
          <w:rFonts w:ascii="Tahoma" w:hAnsi="Tahoma" w:cs="Tahoma"/>
          <w:color w:val="000000"/>
          <w:sz w:val="21"/>
          <w:szCs w:val="21"/>
        </w:rPr>
        <w:t>e</w:t>
      </w:r>
      <w:r w:rsidR="00CE1F57" w:rsidRPr="003A3692">
        <w:rPr>
          <w:rFonts w:ascii="Tahoma" w:hAnsi="Tahoma" w:cs="Tahoma"/>
          <w:color w:val="000000"/>
          <w:sz w:val="21"/>
          <w:szCs w:val="21"/>
        </w:rPr>
        <w:t xml:space="preserve"> </w:t>
      </w:r>
      <w:r w:rsidR="005A0229" w:rsidRPr="003A3692">
        <w:rPr>
          <w:rFonts w:ascii="Tahoma" w:hAnsi="Tahoma" w:cs="Tahoma"/>
          <w:color w:val="000000"/>
          <w:sz w:val="21"/>
          <w:szCs w:val="21"/>
        </w:rPr>
        <w:t xml:space="preserve">Titulares </w:t>
      </w:r>
      <w:r w:rsidR="00CE1F57" w:rsidRPr="003A3692">
        <w:rPr>
          <w:rFonts w:ascii="Tahoma" w:hAnsi="Tahoma" w:cs="Tahoma"/>
          <w:color w:val="000000"/>
          <w:sz w:val="21"/>
          <w:szCs w:val="21"/>
        </w:rPr>
        <w:t xml:space="preserve">dos CRI venha a deliberar </w:t>
      </w:r>
      <w:r w:rsidR="00790D61" w:rsidRPr="003A3692">
        <w:rPr>
          <w:rFonts w:ascii="Tahoma" w:hAnsi="Tahoma" w:cs="Tahoma"/>
          <w:color w:val="000000"/>
          <w:sz w:val="21"/>
          <w:szCs w:val="21"/>
        </w:rPr>
        <w:t xml:space="preserve">por </w:t>
      </w:r>
      <w:r w:rsidR="00CE1F57" w:rsidRPr="003A3692">
        <w:rPr>
          <w:rFonts w:ascii="Tahoma" w:hAnsi="Tahoma" w:cs="Tahoma"/>
          <w:color w:val="000000"/>
          <w:sz w:val="21"/>
          <w:szCs w:val="21"/>
        </w:rPr>
        <w:t xml:space="preserve">tal </w:t>
      </w:r>
      <w:r w:rsidR="00CE1F57" w:rsidRPr="003A3692">
        <w:rPr>
          <w:rFonts w:ascii="Tahoma" w:hAnsi="Tahoma" w:cs="Tahoma"/>
          <w:color w:val="000000"/>
          <w:sz w:val="21"/>
          <w:szCs w:val="21"/>
        </w:rPr>
        <w:lastRenderedPageBreak/>
        <w:t xml:space="preserve">liquidação. </w:t>
      </w:r>
    </w:p>
    <w:p w14:paraId="6A99FAF8" w14:textId="77777777" w:rsidR="00CE1F57" w:rsidRPr="003A3692"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10</w:t>
      </w:r>
      <w:r w:rsidR="00CE1F57" w:rsidRPr="003A3692">
        <w:rPr>
          <w:rFonts w:ascii="Tahoma" w:hAnsi="Tahoma" w:cs="Tahoma"/>
          <w:b/>
          <w:bCs/>
          <w:color w:val="000000"/>
          <w:sz w:val="21"/>
          <w:szCs w:val="21"/>
        </w:rPr>
        <w:t>.</w:t>
      </w:r>
      <w:r w:rsidR="00B83CAA" w:rsidRPr="003A3692">
        <w:rPr>
          <w:rFonts w:ascii="Tahoma" w:hAnsi="Tahoma" w:cs="Tahoma"/>
          <w:b/>
          <w:bCs/>
          <w:color w:val="000000"/>
          <w:sz w:val="21"/>
          <w:szCs w:val="21"/>
        </w:rPr>
        <w:t>2</w:t>
      </w:r>
      <w:r w:rsidR="00CE1F57" w:rsidRPr="003A3692">
        <w:rPr>
          <w:rFonts w:ascii="Tahoma" w:hAnsi="Tahoma" w:cs="Tahoma"/>
          <w:b/>
          <w:bCs/>
          <w:color w:val="000000"/>
          <w:sz w:val="21"/>
          <w:szCs w:val="21"/>
        </w:rPr>
        <w:t>.</w:t>
      </w:r>
      <w:r w:rsidR="00CE1F57" w:rsidRPr="003A3692">
        <w:rPr>
          <w:rFonts w:ascii="Tahoma" w:hAnsi="Tahoma" w:cs="Tahoma"/>
          <w:b/>
          <w:bCs/>
          <w:color w:val="000000"/>
          <w:sz w:val="21"/>
          <w:szCs w:val="21"/>
        </w:rPr>
        <w:tab/>
      </w:r>
      <w:r w:rsidR="00CE1F57" w:rsidRPr="003A3692">
        <w:rPr>
          <w:rFonts w:ascii="Tahoma" w:hAnsi="Tahoma" w:cs="Tahoma"/>
          <w:color w:val="000000"/>
          <w:sz w:val="21"/>
          <w:szCs w:val="21"/>
          <w:u w:val="single"/>
        </w:rPr>
        <w:t>Eventos</w:t>
      </w:r>
      <w:r w:rsidR="00CE1F57" w:rsidRPr="003A3692">
        <w:rPr>
          <w:rFonts w:ascii="Tahoma" w:hAnsi="Tahoma" w:cs="Tahoma"/>
          <w:color w:val="000000"/>
          <w:sz w:val="21"/>
          <w:szCs w:val="21"/>
        </w:rPr>
        <w:t>: A</w:t>
      </w:r>
      <w:r w:rsidR="006120D4" w:rsidRPr="003A3692">
        <w:rPr>
          <w:rFonts w:ascii="Tahoma" w:hAnsi="Tahoma" w:cs="Tahoma"/>
          <w:color w:val="000000"/>
          <w:sz w:val="21"/>
          <w:szCs w:val="21"/>
        </w:rPr>
        <w:t xml:space="preserve"> </w:t>
      </w:r>
      <w:r w:rsidR="00CE1F57" w:rsidRPr="003A3692">
        <w:rPr>
          <w:rFonts w:ascii="Tahoma" w:hAnsi="Tahoma" w:cs="Tahoma"/>
          <w:color w:val="000000"/>
          <w:sz w:val="21"/>
          <w:szCs w:val="21"/>
        </w:rPr>
        <w:t>ocorrência de qualquer um dos eventos abaixo ensejar</w:t>
      </w:r>
      <w:r w:rsidR="006120D4" w:rsidRPr="003A3692">
        <w:rPr>
          <w:rFonts w:ascii="Tahoma" w:hAnsi="Tahoma" w:cs="Tahoma"/>
          <w:color w:val="000000"/>
          <w:sz w:val="21"/>
          <w:szCs w:val="21"/>
        </w:rPr>
        <w:t>á</w:t>
      </w:r>
      <w:r w:rsidR="00CE1F57" w:rsidRPr="003A3692">
        <w:rPr>
          <w:rFonts w:ascii="Tahoma" w:hAnsi="Tahoma" w:cs="Tahoma"/>
          <w:color w:val="000000"/>
          <w:sz w:val="21"/>
          <w:szCs w:val="21"/>
        </w:rPr>
        <w:t xml:space="preserve"> a assunção da administração do Patrimônio Separado pelo Agente Fiduciário, para liquidá-lo ou </w:t>
      </w:r>
      <w:r w:rsidR="009968D0" w:rsidRPr="003A3692">
        <w:rPr>
          <w:rFonts w:ascii="Tahoma" w:hAnsi="Tahoma" w:cs="Tahoma"/>
          <w:color w:val="000000"/>
          <w:sz w:val="21"/>
          <w:szCs w:val="21"/>
        </w:rPr>
        <w:t xml:space="preserve">não, </w:t>
      </w:r>
      <w:r w:rsidR="00CE1F57" w:rsidRPr="003A3692">
        <w:rPr>
          <w:rFonts w:ascii="Tahoma" w:hAnsi="Tahoma" w:cs="Tahoma"/>
          <w:color w:val="000000"/>
          <w:sz w:val="21"/>
          <w:szCs w:val="21"/>
        </w:rPr>
        <w:t>conforme ite</w:t>
      </w:r>
      <w:r w:rsidR="006120D4" w:rsidRPr="003A3692">
        <w:rPr>
          <w:rFonts w:ascii="Tahoma" w:hAnsi="Tahoma" w:cs="Tahoma"/>
          <w:color w:val="000000"/>
          <w:sz w:val="21"/>
          <w:szCs w:val="21"/>
        </w:rPr>
        <w:t>m</w:t>
      </w:r>
      <w:r w:rsidR="00CE1F57" w:rsidRPr="003A3692">
        <w:rPr>
          <w:rFonts w:ascii="Tahoma" w:hAnsi="Tahoma" w:cs="Tahoma"/>
          <w:color w:val="000000"/>
          <w:sz w:val="21"/>
          <w:szCs w:val="21"/>
        </w:rPr>
        <w:t xml:space="preserve"> </w:t>
      </w:r>
      <w:r w:rsidR="00984944" w:rsidRPr="003A3692">
        <w:rPr>
          <w:rFonts w:ascii="Tahoma" w:hAnsi="Tahoma" w:cs="Tahoma"/>
          <w:color w:val="000000"/>
          <w:sz w:val="21"/>
          <w:szCs w:val="21"/>
        </w:rPr>
        <w:t>10</w:t>
      </w:r>
      <w:r w:rsidR="00CE1F57" w:rsidRPr="003A3692">
        <w:rPr>
          <w:rFonts w:ascii="Tahoma" w:hAnsi="Tahoma" w:cs="Tahoma"/>
          <w:color w:val="000000"/>
          <w:sz w:val="21"/>
          <w:szCs w:val="21"/>
        </w:rPr>
        <w:t>.</w:t>
      </w:r>
      <w:r w:rsidR="006120D4" w:rsidRPr="003A3692">
        <w:rPr>
          <w:rFonts w:ascii="Tahoma" w:hAnsi="Tahoma" w:cs="Tahoma"/>
          <w:color w:val="000000"/>
          <w:sz w:val="21"/>
          <w:szCs w:val="21"/>
        </w:rPr>
        <w:t>1</w:t>
      </w:r>
      <w:r w:rsidR="00CE1F57" w:rsidRPr="003A3692">
        <w:rPr>
          <w:rFonts w:ascii="Tahoma" w:hAnsi="Tahoma" w:cs="Tahoma"/>
          <w:color w:val="000000"/>
          <w:sz w:val="21"/>
          <w:szCs w:val="21"/>
        </w:rPr>
        <w:t>. acima:</w:t>
      </w:r>
      <w:r w:rsidR="005718CB" w:rsidRPr="003A3692">
        <w:rPr>
          <w:rFonts w:ascii="Tahoma" w:hAnsi="Tahoma" w:cs="Tahoma"/>
          <w:color w:val="000000"/>
          <w:sz w:val="21"/>
          <w:szCs w:val="21"/>
        </w:rPr>
        <w:t xml:space="preserve"> </w:t>
      </w:r>
    </w:p>
    <w:p w14:paraId="501F79AB" w14:textId="77777777" w:rsidR="00CE1F57" w:rsidRPr="003A3692"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3A3692"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pedido</w:t>
      </w:r>
      <w:r w:rsidR="000F61AB" w:rsidRPr="003A3692">
        <w:rPr>
          <w:rFonts w:ascii="Tahoma" w:hAnsi="Tahoma" w:cs="Tahoma"/>
          <w:color w:val="000000"/>
          <w:sz w:val="21"/>
          <w:szCs w:val="21"/>
        </w:rPr>
        <w:t>, por parte da Emissora,</w:t>
      </w:r>
      <w:r w:rsidR="00CE1F57" w:rsidRPr="003A3692">
        <w:rPr>
          <w:rFonts w:ascii="Tahoma" w:hAnsi="Tahoma" w:cs="Tahoma"/>
          <w:color w:val="000000"/>
          <w:sz w:val="21"/>
          <w:szCs w:val="21"/>
        </w:rPr>
        <w:t xml:space="preserve"> de recuperação judicial, extrajudicial </w:t>
      </w:r>
      <w:r w:rsidR="006120D4" w:rsidRPr="003A3692">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3A3692"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3A3692"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3A3692">
        <w:rPr>
          <w:rFonts w:ascii="Tahoma" w:hAnsi="Tahoma" w:cs="Tahoma"/>
          <w:color w:val="000000"/>
          <w:sz w:val="21"/>
          <w:szCs w:val="21"/>
        </w:rPr>
        <w:t>parágrafo</w:t>
      </w:r>
      <w:r w:rsidRPr="003A3692">
        <w:rPr>
          <w:rFonts w:ascii="Tahoma" w:hAnsi="Tahoma" w:cs="Tahoma"/>
          <w:color w:val="000000"/>
          <w:sz w:val="21"/>
          <w:szCs w:val="21"/>
        </w:rPr>
        <w:t xml:space="preserve"> único do artigo 98 da Lei nº 11.101/05 pela Emissora, conforme o caso, no prazo legal</w:t>
      </w:r>
      <w:r w:rsidR="006120D4" w:rsidRPr="003A3692">
        <w:rPr>
          <w:rFonts w:ascii="Tahoma" w:hAnsi="Tahoma" w:cs="Tahoma"/>
          <w:color w:val="000000"/>
          <w:sz w:val="21"/>
          <w:szCs w:val="21"/>
        </w:rPr>
        <w:t>;</w:t>
      </w:r>
      <w:r w:rsidRPr="003A3692">
        <w:rPr>
          <w:rFonts w:ascii="Tahoma" w:hAnsi="Tahoma" w:cs="Tahoma"/>
          <w:color w:val="000000"/>
          <w:sz w:val="21"/>
          <w:szCs w:val="21"/>
        </w:rPr>
        <w:t xml:space="preserve"> </w:t>
      </w:r>
    </w:p>
    <w:p w14:paraId="05846429" w14:textId="77777777" w:rsidR="005718CB" w:rsidRPr="003A3692"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3A3692"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decretação de falência da Emissora</w:t>
      </w:r>
      <w:r w:rsidR="006120D4" w:rsidRPr="003A3692">
        <w:rPr>
          <w:rFonts w:ascii="Tahoma" w:hAnsi="Tahoma" w:cs="Tahoma"/>
          <w:color w:val="000000"/>
          <w:sz w:val="21"/>
          <w:szCs w:val="21"/>
        </w:rPr>
        <w:t xml:space="preserve"> ou apresentação de pedido de autofalência pela Emissora</w:t>
      </w:r>
      <w:r w:rsidRPr="003A3692">
        <w:rPr>
          <w:rFonts w:ascii="Tahoma" w:hAnsi="Tahoma" w:cs="Tahoma"/>
          <w:color w:val="000000"/>
          <w:sz w:val="21"/>
          <w:szCs w:val="21"/>
        </w:rPr>
        <w:t>;</w:t>
      </w:r>
    </w:p>
    <w:p w14:paraId="6B3490E8" w14:textId="77777777" w:rsidR="005718CB" w:rsidRPr="003A3692"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3A3692"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 xml:space="preserve">inadimplemento ou mora, pela Emissora, de qualquer das obrigações não pecuniárias previstas neste Termo, </w:t>
      </w:r>
      <w:r w:rsidR="00AE376C" w:rsidRPr="003A3692">
        <w:rPr>
          <w:rFonts w:ascii="Tahoma" w:hAnsi="Tahoma" w:cs="Tahoma"/>
          <w:color w:val="000000"/>
          <w:sz w:val="21"/>
          <w:szCs w:val="21"/>
        </w:rPr>
        <w:t xml:space="preserve">desde que por culpa exclusiva e não justificável da Emissora, </w:t>
      </w:r>
      <w:r w:rsidRPr="003A3692">
        <w:rPr>
          <w:rFonts w:ascii="Tahoma" w:hAnsi="Tahoma" w:cs="Tahoma"/>
          <w:color w:val="000000"/>
          <w:sz w:val="21"/>
          <w:szCs w:val="21"/>
        </w:rPr>
        <w:t xml:space="preserve">sendo que, nessa hipótese, a liquidação do Patrimônio Separado </w:t>
      </w:r>
      <w:r w:rsidR="005F26DC" w:rsidRPr="003A3692">
        <w:rPr>
          <w:rFonts w:ascii="Tahoma" w:hAnsi="Tahoma" w:cs="Tahoma"/>
          <w:color w:val="000000"/>
          <w:sz w:val="21"/>
          <w:szCs w:val="21"/>
        </w:rPr>
        <w:t xml:space="preserve">poderá </w:t>
      </w:r>
      <w:r w:rsidRPr="003A3692">
        <w:rPr>
          <w:rFonts w:ascii="Tahoma" w:hAnsi="Tahoma" w:cs="Tahoma"/>
          <w:color w:val="000000"/>
          <w:sz w:val="21"/>
          <w:szCs w:val="21"/>
        </w:rPr>
        <w:t xml:space="preserve">ocorrer desde que tal inadimplemento ou mora perdure por mais de </w:t>
      </w:r>
      <w:r w:rsidR="00AE376C" w:rsidRPr="003A3692">
        <w:rPr>
          <w:rFonts w:ascii="Tahoma" w:hAnsi="Tahoma" w:cs="Tahoma"/>
          <w:color w:val="000000"/>
          <w:sz w:val="21"/>
          <w:szCs w:val="21"/>
        </w:rPr>
        <w:t xml:space="preserve">30 </w:t>
      </w:r>
      <w:r w:rsidRPr="003A3692">
        <w:rPr>
          <w:rFonts w:ascii="Tahoma" w:hAnsi="Tahoma" w:cs="Tahoma"/>
          <w:color w:val="000000"/>
          <w:sz w:val="21"/>
          <w:szCs w:val="21"/>
        </w:rPr>
        <w:t>(</w:t>
      </w:r>
      <w:r w:rsidR="00AE376C" w:rsidRPr="003A3692">
        <w:rPr>
          <w:rFonts w:ascii="Tahoma" w:hAnsi="Tahoma" w:cs="Tahoma"/>
          <w:color w:val="000000"/>
          <w:sz w:val="21"/>
          <w:szCs w:val="21"/>
        </w:rPr>
        <w:t>trinta</w:t>
      </w:r>
      <w:r w:rsidRPr="003A3692">
        <w:rPr>
          <w:rFonts w:ascii="Tahoma" w:hAnsi="Tahoma" w:cs="Tahoma"/>
          <w:color w:val="000000"/>
          <w:sz w:val="21"/>
          <w:szCs w:val="21"/>
        </w:rPr>
        <w:t xml:space="preserve">) dias, contados da notificação </w:t>
      </w:r>
      <w:r w:rsidR="00AE376C" w:rsidRPr="003A3692">
        <w:rPr>
          <w:rFonts w:ascii="Tahoma" w:hAnsi="Tahoma" w:cs="Tahoma"/>
          <w:color w:val="000000"/>
          <w:sz w:val="21"/>
          <w:szCs w:val="21"/>
        </w:rPr>
        <w:t xml:space="preserve">formal e comprovadamente </w:t>
      </w:r>
      <w:r w:rsidRPr="003A3692">
        <w:rPr>
          <w:rFonts w:ascii="Tahoma" w:hAnsi="Tahoma" w:cs="Tahoma"/>
          <w:color w:val="000000"/>
          <w:sz w:val="21"/>
          <w:szCs w:val="21"/>
        </w:rPr>
        <w:t>realizada pelo Agente Fiduciário; ou</w:t>
      </w:r>
      <w:r w:rsidR="005F26DC" w:rsidRPr="003A3692">
        <w:rPr>
          <w:rFonts w:ascii="Tahoma" w:hAnsi="Tahoma" w:cs="Tahoma"/>
          <w:color w:val="000000"/>
          <w:sz w:val="21"/>
          <w:szCs w:val="21"/>
        </w:rPr>
        <w:t xml:space="preserve"> </w:t>
      </w:r>
    </w:p>
    <w:p w14:paraId="7AB406FC" w14:textId="77777777" w:rsidR="005718CB" w:rsidRPr="003A3692"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3A3692"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 xml:space="preserve">inadimplemento ou mora, pela Emissora, de qualquer das obrigações pecuniárias previstas neste Termo, </w:t>
      </w:r>
      <w:r w:rsidR="00AE376C" w:rsidRPr="003A3692">
        <w:rPr>
          <w:rFonts w:ascii="Tahoma" w:hAnsi="Tahoma" w:cs="Tahoma"/>
          <w:color w:val="000000"/>
          <w:sz w:val="21"/>
          <w:szCs w:val="21"/>
        </w:rPr>
        <w:t xml:space="preserve">desde que por culpa exclusiva e não justificável da Emissora, </w:t>
      </w:r>
      <w:r w:rsidRPr="003A3692">
        <w:rPr>
          <w:rFonts w:ascii="Tahoma" w:hAnsi="Tahoma" w:cs="Tahoma"/>
          <w:color w:val="000000"/>
          <w:sz w:val="21"/>
          <w:szCs w:val="21"/>
        </w:rPr>
        <w:t xml:space="preserve">sendo que, nessa hipótese, a liquidação do Patrimônio Separado </w:t>
      </w:r>
      <w:r w:rsidR="005F26DC" w:rsidRPr="003A3692">
        <w:rPr>
          <w:rFonts w:ascii="Tahoma" w:hAnsi="Tahoma" w:cs="Tahoma"/>
          <w:color w:val="000000"/>
          <w:sz w:val="21"/>
          <w:szCs w:val="21"/>
        </w:rPr>
        <w:t xml:space="preserve">poderá </w:t>
      </w:r>
      <w:r w:rsidRPr="003A3692">
        <w:rPr>
          <w:rFonts w:ascii="Tahoma" w:hAnsi="Tahoma" w:cs="Tahoma"/>
          <w:color w:val="000000"/>
          <w:sz w:val="21"/>
          <w:szCs w:val="21"/>
        </w:rPr>
        <w:t xml:space="preserve">ocorrer desde que tal inadimplemento ou mora perdure por mais de </w:t>
      </w:r>
      <w:r w:rsidR="00AE376C" w:rsidRPr="003A3692">
        <w:rPr>
          <w:rFonts w:ascii="Tahoma" w:hAnsi="Tahoma" w:cs="Tahoma"/>
          <w:color w:val="000000"/>
          <w:sz w:val="21"/>
          <w:szCs w:val="21"/>
        </w:rPr>
        <w:t xml:space="preserve">20 </w:t>
      </w:r>
      <w:r w:rsidRPr="003A3692">
        <w:rPr>
          <w:rFonts w:ascii="Tahoma" w:hAnsi="Tahoma" w:cs="Tahoma"/>
          <w:color w:val="000000"/>
          <w:sz w:val="21"/>
          <w:szCs w:val="21"/>
        </w:rPr>
        <w:t>(</w:t>
      </w:r>
      <w:r w:rsidR="00AE376C" w:rsidRPr="003A3692">
        <w:rPr>
          <w:rFonts w:ascii="Tahoma" w:hAnsi="Tahoma" w:cs="Tahoma"/>
          <w:color w:val="000000"/>
          <w:sz w:val="21"/>
          <w:szCs w:val="21"/>
        </w:rPr>
        <w:t>vinte</w:t>
      </w:r>
      <w:r w:rsidRPr="003A3692">
        <w:rPr>
          <w:rFonts w:ascii="Tahoma" w:hAnsi="Tahoma" w:cs="Tahoma"/>
          <w:color w:val="000000"/>
          <w:sz w:val="21"/>
          <w:szCs w:val="21"/>
        </w:rPr>
        <w:t>) dia</w:t>
      </w:r>
      <w:r w:rsidR="00AE376C" w:rsidRPr="003A3692">
        <w:rPr>
          <w:rFonts w:ascii="Tahoma" w:hAnsi="Tahoma" w:cs="Tahoma"/>
          <w:color w:val="000000"/>
          <w:sz w:val="21"/>
          <w:szCs w:val="21"/>
        </w:rPr>
        <w:t>s</w:t>
      </w:r>
      <w:r w:rsidR="009A03F6" w:rsidRPr="003A3692">
        <w:rPr>
          <w:rFonts w:ascii="Tahoma" w:hAnsi="Tahoma" w:cs="Tahoma"/>
          <w:color w:val="000000"/>
          <w:sz w:val="21"/>
          <w:szCs w:val="21"/>
        </w:rPr>
        <w:t xml:space="preserve"> corridos</w:t>
      </w:r>
      <w:r w:rsidRPr="003A3692">
        <w:rPr>
          <w:rFonts w:ascii="Tahoma" w:hAnsi="Tahoma" w:cs="Tahoma"/>
          <w:color w:val="000000"/>
          <w:sz w:val="21"/>
          <w:szCs w:val="21"/>
        </w:rPr>
        <w:t xml:space="preserve">, contados da notificação </w:t>
      </w:r>
      <w:r w:rsidR="00AE376C" w:rsidRPr="003A3692">
        <w:rPr>
          <w:rFonts w:ascii="Tahoma" w:hAnsi="Tahoma" w:cs="Tahoma"/>
          <w:color w:val="000000"/>
          <w:sz w:val="21"/>
          <w:szCs w:val="21"/>
        </w:rPr>
        <w:t xml:space="preserve">formal e comprovadamente </w:t>
      </w:r>
      <w:r w:rsidRPr="003A3692">
        <w:rPr>
          <w:rFonts w:ascii="Tahoma" w:hAnsi="Tahoma" w:cs="Tahoma"/>
          <w:color w:val="000000"/>
          <w:sz w:val="21"/>
          <w:szCs w:val="21"/>
        </w:rPr>
        <w:t>realizada pelo Agente Fiduciário.</w:t>
      </w:r>
    </w:p>
    <w:p w14:paraId="3CF49FB6" w14:textId="77777777" w:rsidR="00CE1F57" w:rsidRPr="003A3692"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3A3692" w:rsidRDefault="00FB2E2B" w:rsidP="003A3692">
      <w:pPr>
        <w:widowControl w:val="0"/>
        <w:suppressAutoHyphens/>
        <w:spacing w:line="300" w:lineRule="exact"/>
        <w:ind w:left="705"/>
        <w:jc w:val="both"/>
        <w:rPr>
          <w:rFonts w:ascii="Tahoma" w:hAnsi="Tahoma" w:cs="Tahoma"/>
          <w:color w:val="000000"/>
          <w:sz w:val="21"/>
          <w:szCs w:val="21"/>
        </w:rPr>
      </w:pPr>
      <w:r w:rsidRPr="003A3692">
        <w:rPr>
          <w:rFonts w:ascii="Tahoma" w:hAnsi="Tahoma" w:cs="Tahoma"/>
          <w:b/>
          <w:bCs/>
          <w:color w:val="000000"/>
          <w:sz w:val="21"/>
          <w:szCs w:val="21"/>
        </w:rPr>
        <w:t>10</w:t>
      </w:r>
      <w:r w:rsidR="00CD18C3" w:rsidRPr="003A3692">
        <w:rPr>
          <w:rFonts w:ascii="Tahoma" w:hAnsi="Tahoma" w:cs="Tahoma"/>
          <w:b/>
          <w:bCs/>
          <w:color w:val="000000"/>
          <w:sz w:val="21"/>
          <w:szCs w:val="21"/>
        </w:rPr>
        <w:t>.2.1.</w:t>
      </w:r>
      <w:r w:rsidR="00CD18C3" w:rsidRPr="003A3692">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3A3692">
        <w:rPr>
          <w:rFonts w:ascii="Tahoma" w:hAnsi="Tahoma" w:cs="Tahoma"/>
          <w:color w:val="000000"/>
          <w:sz w:val="21"/>
          <w:szCs w:val="21"/>
        </w:rPr>
        <w:t>Dia Útil</w:t>
      </w:r>
      <w:r w:rsidR="00CD18C3" w:rsidRPr="003A3692">
        <w:rPr>
          <w:rFonts w:ascii="Tahoma" w:hAnsi="Tahoma" w:cs="Tahoma"/>
          <w:color w:val="000000"/>
          <w:sz w:val="21"/>
          <w:szCs w:val="21"/>
        </w:rPr>
        <w:t>.</w:t>
      </w:r>
    </w:p>
    <w:p w14:paraId="01D5D992" w14:textId="77777777" w:rsidR="00CD18C3" w:rsidRPr="003A3692"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3A3692" w:rsidRDefault="00FB2E2B" w:rsidP="003A3692">
      <w:pPr>
        <w:widowControl w:val="0"/>
        <w:suppressAutoHyphens/>
        <w:spacing w:line="300" w:lineRule="exact"/>
        <w:ind w:left="705"/>
        <w:jc w:val="both"/>
        <w:rPr>
          <w:rFonts w:ascii="Tahoma" w:hAnsi="Tahoma" w:cs="Tahoma"/>
          <w:color w:val="000000"/>
          <w:sz w:val="21"/>
          <w:szCs w:val="21"/>
        </w:rPr>
      </w:pPr>
      <w:r w:rsidRPr="003A3692">
        <w:rPr>
          <w:rFonts w:ascii="Tahoma" w:hAnsi="Tahoma" w:cs="Tahoma"/>
          <w:b/>
          <w:bCs/>
          <w:color w:val="000000"/>
          <w:sz w:val="21"/>
          <w:szCs w:val="21"/>
        </w:rPr>
        <w:t>10</w:t>
      </w:r>
      <w:r w:rsidR="006120D4" w:rsidRPr="003A3692">
        <w:rPr>
          <w:rFonts w:ascii="Tahoma" w:hAnsi="Tahoma" w:cs="Tahoma"/>
          <w:b/>
          <w:bCs/>
          <w:color w:val="000000"/>
          <w:sz w:val="21"/>
          <w:szCs w:val="21"/>
        </w:rPr>
        <w:t>.2.</w:t>
      </w:r>
      <w:r w:rsidR="00CD18C3" w:rsidRPr="003A3692">
        <w:rPr>
          <w:rFonts w:ascii="Tahoma" w:hAnsi="Tahoma" w:cs="Tahoma"/>
          <w:b/>
          <w:bCs/>
          <w:color w:val="000000"/>
          <w:sz w:val="21"/>
          <w:szCs w:val="21"/>
        </w:rPr>
        <w:t>2</w:t>
      </w:r>
      <w:r w:rsidR="006120D4" w:rsidRPr="003A3692">
        <w:rPr>
          <w:rFonts w:ascii="Tahoma" w:hAnsi="Tahoma" w:cs="Tahoma"/>
          <w:b/>
          <w:bCs/>
          <w:color w:val="000000"/>
          <w:sz w:val="21"/>
          <w:szCs w:val="21"/>
        </w:rPr>
        <w:t>.</w:t>
      </w:r>
      <w:r w:rsidR="006120D4" w:rsidRPr="003A3692">
        <w:rPr>
          <w:rFonts w:ascii="Tahoma" w:hAnsi="Tahoma" w:cs="Tahoma"/>
          <w:color w:val="000000"/>
          <w:sz w:val="21"/>
          <w:szCs w:val="21"/>
        </w:rPr>
        <w:t xml:space="preserve"> Na ocorrência de quaisquer dos eventos de que trata o item </w:t>
      </w:r>
      <w:r w:rsidR="00984944" w:rsidRPr="003A3692">
        <w:rPr>
          <w:rFonts w:ascii="Tahoma" w:hAnsi="Tahoma" w:cs="Tahoma"/>
          <w:color w:val="000000"/>
          <w:sz w:val="21"/>
          <w:szCs w:val="21"/>
        </w:rPr>
        <w:t>10</w:t>
      </w:r>
      <w:r w:rsidR="006120D4" w:rsidRPr="003A3692">
        <w:rPr>
          <w:rFonts w:ascii="Tahoma" w:hAnsi="Tahoma" w:cs="Tahoma"/>
          <w:color w:val="000000"/>
          <w:sz w:val="21"/>
          <w:szCs w:val="21"/>
        </w:rPr>
        <w:t>.2</w:t>
      </w:r>
      <w:r w:rsidR="00856C9D" w:rsidRPr="003A3692">
        <w:rPr>
          <w:rFonts w:ascii="Tahoma" w:hAnsi="Tahoma" w:cs="Tahoma"/>
          <w:color w:val="000000"/>
          <w:sz w:val="21"/>
          <w:szCs w:val="21"/>
        </w:rPr>
        <w:t>.</w:t>
      </w:r>
      <w:r w:rsidR="006120D4" w:rsidRPr="003A3692">
        <w:rPr>
          <w:rFonts w:ascii="Tahoma" w:hAnsi="Tahoma" w:cs="Tahoma"/>
          <w:color w:val="000000"/>
          <w:sz w:val="21"/>
          <w:szCs w:val="21"/>
        </w:rPr>
        <w:t xml:space="preserve"> acima, o Agente Fiduciário deverá convocar, em até 5 (cinco) Dias Úteis contados da data em que tomar conhecimento do evento, </w:t>
      </w:r>
      <w:r w:rsidR="005A0229" w:rsidRPr="003A3692">
        <w:rPr>
          <w:rFonts w:ascii="Tahoma" w:hAnsi="Tahoma" w:cs="Tahoma"/>
          <w:color w:val="000000"/>
          <w:sz w:val="21"/>
          <w:szCs w:val="21"/>
        </w:rPr>
        <w:t xml:space="preserve">Assembleia Geral </w:t>
      </w:r>
      <w:r w:rsidR="006120D4" w:rsidRPr="003A3692">
        <w:rPr>
          <w:rFonts w:ascii="Tahoma" w:hAnsi="Tahoma" w:cs="Tahoma"/>
          <w:color w:val="000000"/>
          <w:sz w:val="21"/>
          <w:szCs w:val="21"/>
        </w:rPr>
        <w:t xml:space="preserve">de </w:t>
      </w:r>
      <w:r w:rsidR="005A0229" w:rsidRPr="003A3692">
        <w:rPr>
          <w:rFonts w:ascii="Tahoma" w:hAnsi="Tahoma" w:cs="Tahoma"/>
          <w:color w:val="000000"/>
          <w:sz w:val="21"/>
          <w:szCs w:val="21"/>
        </w:rPr>
        <w:t xml:space="preserve">Titulares </w:t>
      </w:r>
      <w:r w:rsidR="006120D4" w:rsidRPr="003A3692">
        <w:rPr>
          <w:rFonts w:ascii="Tahoma" w:hAnsi="Tahoma" w:cs="Tahoma"/>
          <w:color w:val="000000"/>
          <w:sz w:val="21"/>
          <w:szCs w:val="21"/>
        </w:rPr>
        <w:t xml:space="preserve">dos CRI para deliberar sobre a liquidação ou não do Patrimônio Separado. Tal assembleia deverá ser realizada no prazo de </w:t>
      </w:r>
      <w:r w:rsidR="00D80657" w:rsidRPr="003A3692">
        <w:rPr>
          <w:rFonts w:ascii="Tahoma" w:hAnsi="Tahoma" w:cs="Tahoma"/>
          <w:color w:val="000000"/>
          <w:sz w:val="21"/>
          <w:szCs w:val="21"/>
        </w:rPr>
        <w:t>20</w:t>
      </w:r>
      <w:r w:rsidR="006120D4" w:rsidRPr="003A3692">
        <w:rPr>
          <w:rFonts w:ascii="Tahoma" w:hAnsi="Tahoma" w:cs="Tahoma"/>
          <w:color w:val="000000"/>
          <w:sz w:val="21"/>
          <w:szCs w:val="21"/>
        </w:rPr>
        <w:t xml:space="preserve"> (</w:t>
      </w:r>
      <w:r w:rsidR="00CD18C3" w:rsidRPr="003A3692">
        <w:rPr>
          <w:rFonts w:ascii="Tahoma" w:hAnsi="Tahoma" w:cs="Tahoma"/>
          <w:color w:val="000000"/>
          <w:sz w:val="21"/>
          <w:szCs w:val="21"/>
        </w:rPr>
        <w:t>vinte</w:t>
      </w:r>
      <w:r w:rsidR="006120D4" w:rsidRPr="003A3692">
        <w:rPr>
          <w:rFonts w:ascii="Tahoma" w:hAnsi="Tahoma" w:cs="Tahoma"/>
          <w:color w:val="000000"/>
          <w:sz w:val="21"/>
          <w:szCs w:val="21"/>
        </w:rPr>
        <w:t xml:space="preserve">) dias corridos a contar da data de publicação do edital relativo à primeira convocação ou da comunicação expedida aos </w:t>
      </w:r>
      <w:r w:rsidR="00552E8A" w:rsidRPr="003A3692">
        <w:rPr>
          <w:rFonts w:ascii="Tahoma" w:hAnsi="Tahoma" w:cs="Tahoma"/>
          <w:color w:val="000000"/>
          <w:sz w:val="21"/>
          <w:szCs w:val="21"/>
        </w:rPr>
        <w:t xml:space="preserve">Titulares </w:t>
      </w:r>
      <w:r w:rsidR="006120D4" w:rsidRPr="003A3692">
        <w:rPr>
          <w:rFonts w:ascii="Tahoma" w:hAnsi="Tahoma" w:cs="Tahoma"/>
          <w:color w:val="000000"/>
          <w:sz w:val="21"/>
          <w:szCs w:val="21"/>
        </w:rPr>
        <w:t>dos CRI.</w:t>
      </w:r>
    </w:p>
    <w:p w14:paraId="51C79E7F" w14:textId="77777777" w:rsidR="006120D4" w:rsidRPr="003A3692"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10</w:t>
      </w:r>
      <w:r w:rsidR="00B83CAA" w:rsidRPr="003A3692">
        <w:rPr>
          <w:rFonts w:ascii="Tahoma" w:hAnsi="Tahoma" w:cs="Tahoma"/>
          <w:b/>
          <w:bCs/>
          <w:color w:val="000000"/>
          <w:sz w:val="21"/>
          <w:szCs w:val="21"/>
        </w:rPr>
        <w:t>.</w:t>
      </w:r>
      <w:r w:rsidR="006120D4" w:rsidRPr="003A3692">
        <w:rPr>
          <w:rFonts w:ascii="Tahoma" w:hAnsi="Tahoma" w:cs="Tahoma"/>
          <w:b/>
          <w:bCs/>
          <w:color w:val="000000"/>
          <w:sz w:val="21"/>
          <w:szCs w:val="21"/>
        </w:rPr>
        <w:t>3</w:t>
      </w:r>
      <w:r w:rsidR="00B83CAA" w:rsidRPr="003A3692">
        <w:rPr>
          <w:rFonts w:ascii="Tahoma" w:hAnsi="Tahoma" w:cs="Tahoma"/>
          <w:b/>
          <w:bCs/>
          <w:color w:val="000000"/>
          <w:sz w:val="21"/>
          <w:szCs w:val="21"/>
        </w:rPr>
        <w:t>.</w:t>
      </w:r>
      <w:r w:rsidR="00B83CAA" w:rsidRPr="003A3692">
        <w:rPr>
          <w:rFonts w:ascii="Tahoma" w:hAnsi="Tahoma" w:cs="Tahoma"/>
          <w:b/>
          <w:bCs/>
          <w:color w:val="000000"/>
          <w:sz w:val="21"/>
          <w:szCs w:val="21"/>
        </w:rPr>
        <w:tab/>
      </w:r>
      <w:r w:rsidR="00B83CAA" w:rsidRPr="003A3692">
        <w:rPr>
          <w:rFonts w:ascii="Tahoma" w:hAnsi="Tahoma" w:cs="Tahoma"/>
          <w:color w:val="000000"/>
          <w:sz w:val="21"/>
          <w:szCs w:val="21"/>
          <w:u w:val="single"/>
        </w:rPr>
        <w:t>Assembleia</w:t>
      </w:r>
      <w:r w:rsidR="000242AE" w:rsidRPr="003A3692">
        <w:rPr>
          <w:rFonts w:ascii="Tahoma" w:hAnsi="Tahoma" w:cs="Tahoma"/>
          <w:color w:val="000000"/>
          <w:sz w:val="21"/>
          <w:szCs w:val="21"/>
          <w:u w:val="single"/>
        </w:rPr>
        <w:t xml:space="preserve"> Relativa ao Patrimônio Separado</w:t>
      </w:r>
      <w:r w:rsidR="00B83CAA" w:rsidRPr="003A3692">
        <w:rPr>
          <w:rFonts w:ascii="Tahoma" w:hAnsi="Tahoma" w:cs="Tahoma"/>
          <w:color w:val="000000"/>
          <w:sz w:val="21"/>
          <w:szCs w:val="21"/>
        </w:rPr>
        <w:t xml:space="preserve">: Em até 5 (cinco) </w:t>
      </w:r>
      <w:r w:rsidR="00AE376C" w:rsidRPr="003A3692">
        <w:rPr>
          <w:rFonts w:ascii="Tahoma" w:hAnsi="Tahoma" w:cs="Tahoma"/>
          <w:color w:val="000000"/>
          <w:sz w:val="21"/>
          <w:szCs w:val="21"/>
        </w:rPr>
        <w:t>Dias Úteis</w:t>
      </w:r>
      <w:r w:rsidR="00B83CAA" w:rsidRPr="003A3692">
        <w:rPr>
          <w:rFonts w:ascii="Tahoma" w:hAnsi="Tahoma" w:cs="Tahoma"/>
          <w:color w:val="000000"/>
          <w:sz w:val="21"/>
          <w:szCs w:val="21"/>
        </w:rPr>
        <w:t xml:space="preserve"> a contar do início da administração</w:t>
      </w:r>
      <w:r w:rsidR="00790D61" w:rsidRPr="003A3692">
        <w:rPr>
          <w:rFonts w:ascii="Tahoma" w:hAnsi="Tahoma" w:cs="Tahoma"/>
          <w:color w:val="000000"/>
          <w:sz w:val="21"/>
          <w:szCs w:val="21"/>
        </w:rPr>
        <w:t xml:space="preserve"> </w:t>
      </w:r>
      <w:r w:rsidR="00B83CAA" w:rsidRPr="003A3692">
        <w:rPr>
          <w:rFonts w:ascii="Tahoma" w:hAnsi="Tahoma" w:cs="Tahoma"/>
          <w:color w:val="000000"/>
          <w:sz w:val="21"/>
          <w:szCs w:val="21"/>
        </w:rPr>
        <w:t>do Patrimônio Separado</w:t>
      </w:r>
      <w:r w:rsidR="00790D61" w:rsidRPr="003A3692">
        <w:rPr>
          <w:rFonts w:ascii="Tahoma" w:hAnsi="Tahoma" w:cs="Tahoma"/>
          <w:color w:val="000000"/>
          <w:sz w:val="21"/>
          <w:szCs w:val="21"/>
        </w:rPr>
        <w:t xml:space="preserve"> pelo Agente Fiduciário</w:t>
      </w:r>
      <w:r w:rsidR="00B83CAA" w:rsidRPr="003A3692">
        <w:rPr>
          <w:rFonts w:ascii="Tahoma" w:hAnsi="Tahoma" w:cs="Tahoma"/>
          <w:color w:val="000000"/>
          <w:sz w:val="21"/>
          <w:szCs w:val="21"/>
        </w:rPr>
        <w:t xml:space="preserve">, deverá ser convocada </w:t>
      </w:r>
      <w:r w:rsidR="005A0229" w:rsidRPr="003A3692">
        <w:rPr>
          <w:rFonts w:ascii="Tahoma" w:hAnsi="Tahoma" w:cs="Tahoma"/>
          <w:color w:val="000000"/>
          <w:sz w:val="21"/>
          <w:szCs w:val="21"/>
        </w:rPr>
        <w:t xml:space="preserve">Assembleia Geral </w:t>
      </w:r>
      <w:r w:rsidR="00B83CAA" w:rsidRPr="003A3692">
        <w:rPr>
          <w:rFonts w:ascii="Tahoma" w:hAnsi="Tahoma" w:cs="Tahoma"/>
          <w:color w:val="000000"/>
          <w:sz w:val="21"/>
          <w:szCs w:val="21"/>
        </w:rPr>
        <w:t>d</w:t>
      </w:r>
      <w:r w:rsidR="00222405" w:rsidRPr="003A3692">
        <w:rPr>
          <w:rFonts w:ascii="Tahoma" w:hAnsi="Tahoma" w:cs="Tahoma"/>
          <w:color w:val="000000"/>
          <w:sz w:val="21"/>
          <w:szCs w:val="21"/>
        </w:rPr>
        <w:t>e</w:t>
      </w:r>
      <w:r w:rsidR="00B83CAA" w:rsidRPr="003A3692">
        <w:rPr>
          <w:rFonts w:ascii="Tahoma" w:hAnsi="Tahoma" w:cs="Tahoma"/>
          <w:color w:val="000000"/>
          <w:sz w:val="21"/>
          <w:szCs w:val="21"/>
        </w:rPr>
        <w:t xml:space="preserve"> </w:t>
      </w:r>
      <w:r w:rsidR="005A0229" w:rsidRPr="003A3692">
        <w:rPr>
          <w:rFonts w:ascii="Tahoma" w:hAnsi="Tahoma" w:cs="Tahoma"/>
          <w:color w:val="000000"/>
          <w:sz w:val="21"/>
          <w:szCs w:val="21"/>
        </w:rPr>
        <w:t xml:space="preserve">Titulares </w:t>
      </w:r>
      <w:r w:rsidR="00B83CAA" w:rsidRPr="003A3692">
        <w:rPr>
          <w:rFonts w:ascii="Tahoma" w:hAnsi="Tahoma" w:cs="Tahoma"/>
          <w:color w:val="000000"/>
          <w:sz w:val="21"/>
          <w:szCs w:val="21"/>
        </w:rPr>
        <w:t xml:space="preserve">dos CRI, na forma estabelecida na </w:t>
      </w:r>
      <w:r w:rsidR="005718CB" w:rsidRPr="003A3692">
        <w:rPr>
          <w:rFonts w:ascii="Tahoma" w:hAnsi="Tahoma" w:cs="Tahoma"/>
          <w:color w:val="000000"/>
          <w:sz w:val="21"/>
          <w:szCs w:val="21"/>
        </w:rPr>
        <w:t xml:space="preserve">Cláusula </w:t>
      </w:r>
      <w:r w:rsidR="005A0229" w:rsidRPr="003A3692">
        <w:rPr>
          <w:rFonts w:ascii="Tahoma" w:hAnsi="Tahoma" w:cs="Tahoma"/>
          <w:color w:val="000000"/>
          <w:sz w:val="21"/>
          <w:szCs w:val="21"/>
        </w:rPr>
        <w:t xml:space="preserve">Décima </w:t>
      </w:r>
      <w:r w:rsidR="00984944" w:rsidRPr="003A3692">
        <w:rPr>
          <w:rFonts w:ascii="Tahoma" w:hAnsi="Tahoma" w:cs="Tahoma"/>
          <w:color w:val="000000"/>
          <w:sz w:val="21"/>
          <w:szCs w:val="21"/>
        </w:rPr>
        <w:t xml:space="preserve">Sexta </w:t>
      </w:r>
      <w:r w:rsidR="005718CB" w:rsidRPr="003A3692">
        <w:rPr>
          <w:rFonts w:ascii="Tahoma" w:hAnsi="Tahoma" w:cs="Tahoma"/>
          <w:color w:val="000000"/>
          <w:sz w:val="21"/>
          <w:szCs w:val="21"/>
        </w:rPr>
        <w:t>abaixo</w:t>
      </w:r>
      <w:r w:rsidR="00B83CAA" w:rsidRPr="003A3692">
        <w:rPr>
          <w:rFonts w:ascii="Tahoma" w:hAnsi="Tahoma" w:cs="Tahoma"/>
          <w:color w:val="000000"/>
          <w:sz w:val="21"/>
          <w:szCs w:val="21"/>
        </w:rPr>
        <w:t xml:space="preserve"> e na Lei nº 9.514/97.</w:t>
      </w:r>
    </w:p>
    <w:p w14:paraId="2B50D7AB" w14:textId="77777777" w:rsidR="00B83CAA" w:rsidRPr="003A3692"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lastRenderedPageBreak/>
        <w:t>10</w:t>
      </w:r>
      <w:r w:rsidR="00B83CAA" w:rsidRPr="003A3692">
        <w:rPr>
          <w:rFonts w:ascii="Tahoma" w:hAnsi="Tahoma" w:cs="Tahoma"/>
          <w:b/>
          <w:bCs/>
          <w:color w:val="000000"/>
          <w:sz w:val="21"/>
          <w:szCs w:val="21"/>
        </w:rPr>
        <w:t>.</w:t>
      </w:r>
      <w:r w:rsidR="006120D4" w:rsidRPr="003A3692">
        <w:rPr>
          <w:rFonts w:ascii="Tahoma" w:hAnsi="Tahoma" w:cs="Tahoma"/>
          <w:b/>
          <w:bCs/>
          <w:color w:val="000000"/>
          <w:sz w:val="21"/>
          <w:szCs w:val="21"/>
        </w:rPr>
        <w:t>4</w:t>
      </w:r>
      <w:r w:rsidR="00B83CAA" w:rsidRPr="003A3692">
        <w:rPr>
          <w:rFonts w:ascii="Tahoma" w:hAnsi="Tahoma" w:cs="Tahoma"/>
          <w:b/>
          <w:bCs/>
          <w:color w:val="000000"/>
          <w:sz w:val="21"/>
          <w:szCs w:val="21"/>
        </w:rPr>
        <w:t>.</w:t>
      </w:r>
      <w:r w:rsidR="00B83CAA" w:rsidRPr="003A3692">
        <w:rPr>
          <w:rFonts w:ascii="Tahoma" w:hAnsi="Tahoma" w:cs="Tahoma"/>
          <w:color w:val="000000"/>
          <w:sz w:val="21"/>
          <w:szCs w:val="21"/>
        </w:rPr>
        <w:tab/>
      </w:r>
      <w:r w:rsidR="00B83CAA" w:rsidRPr="003A3692">
        <w:rPr>
          <w:rFonts w:ascii="Tahoma" w:hAnsi="Tahoma" w:cs="Tahoma"/>
          <w:color w:val="000000"/>
          <w:sz w:val="21"/>
          <w:szCs w:val="21"/>
          <w:u w:val="single"/>
        </w:rPr>
        <w:t>Deliberação</w:t>
      </w:r>
      <w:r w:rsidR="000242AE" w:rsidRPr="003A3692">
        <w:rPr>
          <w:rFonts w:ascii="Tahoma" w:hAnsi="Tahoma" w:cs="Tahoma"/>
          <w:color w:val="000000"/>
          <w:sz w:val="21"/>
          <w:szCs w:val="21"/>
          <w:u w:val="single"/>
        </w:rPr>
        <w:t xml:space="preserve"> Relativa ao Patrimônio Separado</w:t>
      </w:r>
      <w:r w:rsidR="00B83CAA" w:rsidRPr="003A3692">
        <w:rPr>
          <w:rFonts w:ascii="Tahoma" w:hAnsi="Tahoma" w:cs="Tahoma"/>
          <w:color w:val="000000"/>
          <w:sz w:val="21"/>
          <w:szCs w:val="21"/>
        </w:rPr>
        <w:t xml:space="preserve">: A </w:t>
      </w:r>
      <w:r w:rsidR="005A0229" w:rsidRPr="003A3692">
        <w:rPr>
          <w:rFonts w:ascii="Tahoma" w:hAnsi="Tahoma" w:cs="Tahoma"/>
          <w:color w:val="000000"/>
          <w:sz w:val="21"/>
          <w:szCs w:val="21"/>
        </w:rPr>
        <w:t>Assembleia G</w:t>
      </w:r>
      <w:r w:rsidR="00B83CAA" w:rsidRPr="003A3692">
        <w:rPr>
          <w:rFonts w:ascii="Tahoma" w:hAnsi="Tahoma" w:cs="Tahoma"/>
          <w:color w:val="000000"/>
          <w:sz w:val="21"/>
          <w:szCs w:val="21"/>
        </w:rPr>
        <w:t>eral d</w:t>
      </w:r>
      <w:r w:rsidR="00222405" w:rsidRPr="003A3692">
        <w:rPr>
          <w:rFonts w:ascii="Tahoma" w:hAnsi="Tahoma" w:cs="Tahoma"/>
          <w:color w:val="000000"/>
          <w:sz w:val="21"/>
          <w:szCs w:val="21"/>
        </w:rPr>
        <w:t>e</w:t>
      </w:r>
      <w:r w:rsidR="00B83CAA" w:rsidRPr="003A3692">
        <w:rPr>
          <w:rFonts w:ascii="Tahoma" w:hAnsi="Tahoma" w:cs="Tahoma"/>
          <w:color w:val="000000"/>
          <w:sz w:val="21"/>
          <w:szCs w:val="21"/>
        </w:rPr>
        <w:t xml:space="preserve"> </w:t>
      </w:r>
      <w:r w:rsidR="00552E8A" w:rsidRPr="003A3692">
        <w:rPr>
          <w:rFonts w:ascii="Tahoma" w:hAnsi="Tahoma" w:cs="Tahoma"/>
          <w:color w:val="000000"/>
          <w:sz w:val="21"/>
          <w:szCs w:val="21"/>
        </w:rPr>
        <w:t xml:space="preserve">Titulares </w:t>
      </w:r>
      <w:r w:rsidR="00B83CAA" w:rsidRPr="003A3692">
        <w:rPr>
          <w:rFonts w:ascii="Tahoma" w:hAnsi="Tahoma" w:cs="Tahoma"/>
          <w:color w:val="000000"/>
          <w:sz w:val="21"/>
          <w:szCs w:val="21"/>
        </w:rPr>
        <w:t xml:space="preserve">dos CRI deverá deliberar pela liquidação do Patrimônio Separado, ou pela continuidade de sua administração </w:t>
      </w:r>
      <w:r w:rsidR="00A36BD6" w:rsidRPr="003A3692">
        <w:rPr>
          <w:rFonts w:ascii="Tahoma" w:hAnsi="Tahoma" w:cs="Tahoma"/>
          <w:color w:val="000000"/>
          <w:sz w:val="21"/>
          <w:szCs w:val="21"/>
        </w:rPr>
        <w:t xml:space="preserve">por </w:t>
      </w:r>
      <w:r w:rsidR="00CD18C3" w:rsidRPr="003A3692">
        <w:rPr>
          <w:rFonts w:ascii="Tahoma" w:hAnsi="Tahoma" w:cs="Tahoma"/>
          <w:color w:val="000000"/>
          <w:sz w:val="21"/>
          <w:szCs w:val="21"/>
        </w:rPr>
        <w:t xml:space="preserve">nova </w:t>
      </w:r>
      <w:r w:rsidR="00C86F85" w:rsidRPr="003A3692">
        <w:rPr>
          <w:rFonts w:ascii="Tahoma" w:hAnsi="Tahoma" w:cs="Tahoma"/>
          <w:color w:val="000000"/>
          <w:sz w:val="21"/>
          <w:szCs w:val="21"/>
        </w:rPr>
        <w:t xml:space="preserve">companhia </w:t>
      </w:r>
      <w:r w:rsidR="00CD18C3" w:rsidRPr="003A3692">
        <w:rPr>
          <w:rFonts w:ascii="Tahoma" w:hAnsi="Tahoma" w:cs="Tahoma"/>
          <w:color w:val="000000"/>
          <w:sz w:val="21"/>
          <w:szCs w:val="21"/>
        </w:rPr>
        <w:t>securitizadora</w:t>
      </w:r>
      <w:r w:rsidR="00C86F85" w:rsidRPr="003A3692">
        <w:rPr>
          <w:rFonts w:ascii="Tahoma" w:hAnsi="Tahoma" w:cs="Tahoma"/>
          <w:color w:val="000000"/>
          <w:sz w:val="21"/>
          <w:szCs w:val="21"/>
        </w:rPr>
        <w:t xml:space="preserve"> de créditos imobiliários</w:t>
      </w:r>
      <w:r w:rsidR="00B83CAA" w:rsidRPr="003A3692">
        <w:rPr>
          <w:rFonts w:ascii="Tahoma" w:hAnsi="Tahoma" w:cs="Tahoma"/>
          <w:color w:val="000000"/>
          <w:sz w:val="21"/>
          <w:szCs w:val="21"/>
        </w:rPr>
        <w:t xml:space="preserve">, fixando, neste caso, a remuneração </w:t>
      </w:r>
      <w:r w:rsidR="009968D0" w:rsidRPr="003A3692">
        <w:rPr>
          <w:rFonts w:ascii="Tahoma" w:hAnsi="Tahoma" w:cs="Tahoma"/>
          <w:color w:val="000000"/>
          <w:sz w:val="21"/>
          <w:szCs w:val="21"/>
        </w:rPr>
        <w:t>desta última</w:t>
      </w:r>
      <w:r w:rsidR="00B83CAA" w:rsidRPr="003A3692">
        <w:rPr>
          <w:rFonts w:ascii="Tahoma" w:hAnsi="Tahoma" w:cs="Tahoma"/>
          <w:color w:val="000000"/>
          <w:sz w:val="21"/>
          <w:szCs w:val="21"/>
        </w:rPr>
        <w:t>, bem como as condições de sua viabilidade econômico-financeira.</w:t>
      </w:r>
    </w:p>
    <w:p w14:paraId="458113A1" w14:textId="77777777" w:rsidR="00CE1F57" w:rsidRPr="003A3692"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3A3692" w:rsidRDefault="00FB2E2B"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10</w:t>
      </w:r>
      <w:r w:rsidR="00B83CAA" w:rsidRPr="003A3692">
        <w:rPr>
          <w:rFonts w:ascii="Tahoma" w:hAnsi="Tahoma" w:cs="Tahoma"/>
          <w:b/>
          <w:bCs/>
          <w:color w:val="000000"/>
          <w:sz w:val="21"/>
          <w:szCs w:val="21"/>
        </w:rPr>
        <w:t>.</w:t>
      </w:r>
      <w:r w:rsidR="006120D4" w:rsidRPr="003A3692">
        <w:rPr>
          <w:rFonts w:ascii="Tahoma" w:hAnsi="Tahoma" w:cs="Tahoma"/>
          <w:b/>
          <w:bCs/>
          <w:color w:val="000000"/>
          <w:sz w:val="21"/>
          <w:szCs w:val="21"/>
        </w:rPr>
        <w:t>4</w:t>
      </w:r>
      <w:r w:rsidR="00B83CAA" w:rsidRPr="003A3692">
        <w:rPr>
          <w:rFonts w:ascii="Tahoma" w:hAnsi="Tahoma" w:cs="Tahoma"/>
          <w:b/>
          <w:bCs/>
          <w:color w:val="000000"/>
          <w:sz w:val="21"/>
          <w:szCs w:val="21"/>
        </w:rPr>
        <w:t>.1.</w:t>
      </w:r>
      <w:r w:rsidR="00B83CAA" w:rsidRPr="003A3692">
        <w:rPr>
          <w:rFonts w:ascii="Tahoma" w:hAnsi="Tahoma" w:cs="Tahoma"/>
          <w:color w:val="000000"/>
          <w:sz w:val="21"/>
          <w:szCs w:val="21"/>
        </w:rPr>
        <w:t xml:space="preserve"> Na hipótese de a </w:t>
      </w:r>
      <w:r w:rsidR="005A0229" w:rsidRPr="003A3692">
        <w:rPr>
          <w:rFonts w:ascii="Tahoma" w:hAnsi="Tahoma" w:cs="Tahoma"/>
          <w:color w:val="000000"/>
          <w:sz w:val="21"/>
          <w:szCs w:val="21"/>
        </w:rPr>
        <w:t>Assembleia Geral</w:t>
      </w:r>
      <w:r w:rsidR="00222405" w:rsidRPr="003A3692">
        <w:rPr>
          <w:rFonts w:ascii="Tahoma" w:hAnsi="Tahoma" w:cs="Tahoma"/>
          <w:color w:val="000000"/>
          <w:sz w:val="21"/>
          <w:szCs w:val="21"/>
        </w:rPr>
        <w:t xml:space="preserve"> de Titulares dos CRI</w:t>
      </w:r>
      <w:r w:rsidR="005A0229" w:rsidRPr="003A3692">
        <w:rPr>
          <w:rFonts w:ascii="Tahoma" w:hAnsi="Tahoma" w:cs="Tahoma"/>
          <w:color w:val="000000"/>
          <w:sz w:val="21"/>
          <w:szCs w:val="21"/>
        </w:rPr>
        <w:t xml:space="preserve"> </w:t>
      </w:r>
      <w:r w:rsidR="00B83CAA" w:rsidRPr="003A3692">
        <w:rPr>
          <w:rFonts w:ascii="Tahoma" w:hAnsi="Tahoma" w:cs="Tahoma"/>
          <w:color w:val="000000"/>
          <w:sz w:val="21"/>
          <w:szCs w:val="21"/>
        </w:rPr>
        <w:t xml:space="preserve">deliberar pela liquidação do Patrimônio Separado, os </w:t>
      </w:r>
      <w:r w:rsidR="005A0229" w:rsidRPr="003A3692">
        <w:rPr>
          <w:rFonts w:ascii="Tahoma" w:hAnsi="Tahoma" w:cs="Tahoma"/>
          <w:color w:val="000000"/>
          <w:sz w:val="21"/>
          <w:szCs w:val="21"/>
        </w:rPr>
        <w:t>T</w:t>
      </w:r>
      <w:r w:rsidR="00B83CAA" w:rsidRPr="003A3692">
        <w:rPr>
          <w:rFonts w:ascii="Tahoma" w:hAnsi="Tahoma" w:cs="Tahoma"/>
          <w:color w:val="000000"/>
          <w:sz w:val="21"/>
          <w:szCs w:val="21"/>
        </w:rPr>
        <w:t>itulares de CRI deverão deliberar sobre (</w:t>
      </w:r>
      <w:r w:rsidR="005718CB" w:rsidRPr="003A3692">
        <w:rPr>
          <w:rFonts w:ascii="Tahoma" w:hAnsi="Tahoma" w:cs="Tahoma"/>
          <w:color w:val="000000"/>
          <w:sz w:val="21"/>
          <w:szCs w:val="21"/>
        </w:rPr>
        <w:t>i</w:t>
      </w:r>
      <w:r w:rsidR="00B83CAA" w:rsidRPr="003A3692">
        <w:rPr>
          <w:rFonts w:ascii="Tahoma" w:hAnsi="Tahoma" w:cs="Tahoma"/>
          <w:color w:val="000000"/>
          <w:sz w:val="21"/>
          <w:szCs w:val="21"/>
        </w:rPr>
        <w:t>) o novo administrador do Patrimônio Separado e as regras para sua administração</w:t>
      </w:r>
      <w:r w:rsidR="005718CB" w:rsidRPr="003A3692">
        <w:rPr>
          <w:rFonts w:ascii="Tahoma" w:hAnsi="Tahoma" w:cs="Tahoma"/>
          <w:color w:val="000000"/>
          <w:sz w:val="21"/>
          <w:szCs w:val="21"/>
        </w:rPr>
        <w:t>;</w:t>
      </w:r>
      <w:r w:rsidR="00B83CAA" w:rsidRPr="003A3692">
        <w:rPr>
          <w:rFonts w:ascii="Tahoma" w:hAnsi="Tahoma" w:cs="Tahoma"/>
          <w:color w:val="000000"/>
          <w:sz w:val="21"/>
          <w:szCs w:val="21"/>
        </w:rPr>
        <w:t xml:space="preserve"> ou (</w:t>
      </w:r>
      <w:r w:rsidR="005718CB" w:rsidRPr="003A3692">
        <w:rPr>
          <w:rFonts w:ascii="Tahoma" w:hAnsi="Tahoma" w:cs="Tahoma"/>
          <w:color w:val="000000"/>
          <w:sz w:val="21"/>
          <w:szCs w:val="21"/>
        </w:rPr>
        <w:t>ii</w:t>
      </w:r>
      <w:r w:rsidR="00B83CAA" w:rsidRPr="003A3692">
        <w:rPr>
          <w:rFonts w:ascii="Tahoma" w:hAnsi="Tahoma" w:cs="Tahoma"/>
          <w:color w:val="000000"/>
          <w:sz w:val="21"/>
          <w:szCs w:val="21"/>
        </w:rPr>
        <w:t>) a nomeação do liquidante e as formas de liquidação do Patrimônio Separado.</w:t>
      </w:r>
    </w:p>
    <w:p w14:paraId="7F59614E" w14:textId="77777777" w:rsidR="00B83CAA" w:rsidRPr="003A3692" w:rsidRDefault="00B83CAA" w:rsidP="003A3692">
      <w:pPr>
        <w:pStyle w:val="Ttulo2"/>
        <w:keepNext w:val="0"/>
        <w:widowControl w:val="0"/>
        <w:suppressAutoHyphens/>
        <w:spacing w:line="300" w:lineRule="exact"/>
        <w:rPr>
          <w:color w:val="000000"/>
          <w:sz w:val="21"/>
          <w:szCs w:val="21"/>
        </w:rPr>
      </w:pPr>
    </w:p>
    <w:p w14:paraId="22F6E48D" w14:textId="1BFA5F1E" w:rsidR="000242AE" w:rsidRPr="003A3692" w:rsidRDefault="00CE1F57" w:rsidP="003A3692">
      <w:pPr>
        <w:pStyle w:val="Ttulo2"/>
        <w:keepNext w:val="0"/>
        <w:widowControl w:val="0"/>
        <w:suppressAutoHyphens/>
        <w:spacing w:line="300" w:lineRule="exact"/>
        <w:jc w:val="left"/>
        <w:rPr>
          <w:color w:val="000000"/>
          <w:sz w:val="21"/>
          <w:szCs w:val="21"/>
        </w:rPr>
      </w:pPr>
      <w:bookmarkStart w:id="92" w:name="_Toc422473376"/>
      <w:bookmarkStart w:id="93" w:name="_Toc66779152"/>
      <w:r w:rsidRPr="003A3692">
        <w:rPr>
          <w:color w:val="000000"/>
          <w:sz w:val="21"/>
          <w:szCs w:val="21"/>
        </w:rPr>
        <w:t xml:space="preserve">CLÁUSULA </w:t>
      </w:r>
      <w:r w:rsidR="00472A98" w:rsidRPr="003A3692">
        <w:rPr>
          <w:color w:val="000000"/>
          <w:sz w:val="21"/>
          <w:szCs w:val="21"/>
        </w:rPr>
        <w:t>ONZE</w:t>
      </w:r>
      <w:r w:rsidR="00FB2E2B" w:rsidRPr="003A3692">
        <w:rPr>
          <w:color w:val="000000"/>
          <w:sz w:val="21"/>
          <w:szCs w:val="21"/>
        </w:rPr>
        <w:t xml:space="preserve"> </w:t>
      </w:r>
      <w:r w:rsidR="000242AE" w:rsidRPr="003A3692">
        <w:rPr>
          <w:color w:val="000000"/>
          <w:sz w:val="21"/>
          <w:szCs w:val="21"/>
        </w:rPr>
        <w:t>- DESPESAS DO PATRIMÔNIO SEPARADO</w:t>
      </w:r>
      <w:bookmarkEnd w:id="92"/>
      <w:bookmarkEnd w:id="93"/>
    </w:p>
    <w:p w14:paraId="74AAA865" w14:textId="77777777" w:rsidR="000242AE" w:rsidRPr="003A3692"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50C61B6B" w:rsidR="007B6127" w:rsidRPr="003A3692" w:rsidRDefault="2B7137BA" w:rsidP="007B6127">
      <w:pPr>
        <w:widowControl w:val="0"/>
        <w:suppressAutoHyphens/>
        <w:spacing w:line="300" w:lineRule="exact"/>
        <w:jc w:val="both"/>
        <w:rPr>
          <w:rFonts w:ascii="Tahoma" w:hAnsi="Tahoma" w:cs="Tahoma"/>
          <w:sz w:val="21"/>
          <w:szCs w:val="21"/>
        </w:rPr>
      </w:pPr>
      <w:r w:rsidRPr="003A3692">
        <w:rPr>
          <w:rFonts w:ascii="Tahoma" w:hAnsi="Tahoma" w:cs="Tahoma"/>
          <w:b/>
          <w:bCs/>
          <w:color w:val="000000"/>
          <w:sz w:val="21"/>
          <w:szCs w:val="21"/>
        </w:rPr>
        <w:t>11.1.</w:t>
      </w:r>
      <w:r w:rsidR="007B6127" w:rsidRPr="003A3692">
        <w:rPr>
          <w:rFonts w:ascii="Tahoma" w:hAnsi="Tahoma" w:cs="Tahoma"/>
          <w:color w:val="000000"/>
          <w:sz w:val="21"/>
          <w:szCs w:val="21"/>
        </w:rPr>
        <w:tab/>
      </w:r>
      <w:r w:rsidRPr="003A3692">
        <w:rPr>
          <w:rFonts w:ascii="Tahoma" w:hAnsi="Tahoma" w:cs="Tahoma"/>
          <w:color w:val="000000"/>
          <w:sz w:val="21"/>
          <w:szCs w:val="21"/>
          <w:u w:val="single"/>
        </w:rPr>
        <w:t>Despesas da Emissão</w:t>
      </w:r>
      <w:r w:rsidRPr="003A3692">
        <w:rPr>
          <w:rFonts w:ascii="Tahoma" w:hAnsi="Tahoma" w:cs="Tahoma"/>
          <w:color w:val="000000"/>
          <w:sz w:val="21"/>
          <w:szCs w:val="21"/>
        </w:rPr>
        <w:t xml:space="preserve">: </w:t>
      </w:r>
      <w:bookmarkStart w:id="94" w:name="_Ref465172700"/>
      <w:r w:rsidRPr="003A3692">
        <w:rPr>
          <w:rFonts w:ascii="Tahoma" w:eastAsia="Arial Unicode MS" w:hAnsi="Tahoma" w:cs="Tahoma"/>
          <w:color w:val="000000"/>
          <w:w w:val="0"/>
          <w:sz w:val="21"/>
          <w:szCs w:val="21"/>
        </w:rPr>
        <w:t>A Emissora fará jus, às custas do Patrimônio Separado, pela administração do Patrimônio Separado</w:t>
      </w:r>
      <w:r w:rsidRPr="0C3B97FC">
        <w:rPr>
          <w:rFonts w:ascii="Tahoma" w:hAnsi="Tahoma" w:cs="Tahoma"/>
          <w:sz w:val="21"/>
          <w:szCs w:val="21"/>
        </w:rPr>
        <w:t xml:space="preserve"> durante o período de vigência dos CRI</w:t>
      </w:r>
      <w:r w:rsidRPr="003A3692">
        <w:rPr>
          <w:rFonts w:ascii="Tahoma" w:hAnsi="Tahoma" w:cs="Tahoma"/>
          <w:sz w:val="21"/>
          <w:szCs w:val="21"/>
        </w:rPr>
        <w:t xml:space="preserve">, de uma remuneração </w:t>
      </w:r>
      <w:r w:rsidRPr="00FD530D">
        <w:rPr>
          <w:rFonts w:ascii="Tahoma" w:hAnsi="Tahoma" w:cs="Tahoma"/>
          <w:sz w:val="21"/>
          <w:szCs w:val="21"/>
        </w:rPr>
        <w:t xml:space="preserve">equivalente a R$ </w:t>
      </w:r>
      <w:r w:rsidR="75F729CB" w:rsidRPr="009C38D0">
        <w:rPr>
          <w:rFonts w:ascii="Tahoma" w:hAnsi="Tahoma" w:cs="Tahoma"/>
          <w:sz w:val="21"/>
          <w:szCs w:val="21"/>
        </w:rPr>
        <w:t>3.000,00</w:t>
      </w:r>
      <w:r w:rsidRPr="007F647F">
        <w:rPr>
          <w:rFonts w:ascii="Tahoma" w:hAnsi="Tahoma" w:cs="Tahoma"/>
          <w:sz w:val="21"/>
          <w:szCs w:val="21"/>
        </w:rPr>
        <w:t xml:space="preserve"> (</w:t>
      </w:r>
      <w:r w:rsidR="338162DD" w:rsidRPr="007F647F">
        <w:rPr>
          <w:rFonts w:ascii="Tahoma" w:hAnsi="Tahoma" w:cs="Tahoma"/>
          <w:sz w:val="21"/>
          <w:szCs w:val="21"/>
        </w:rPr>
        <w:t>três mil reais</w:t>
      </w:r>
      <w:r w:rsidR="368E38B2" w:rsidRPr="007F647F">
        <w:rPr>
          <w:rFonts w:ascii="Tahoma" w:hAnsi="Tahoma" w:cs="Tahoma"/>
          <w:sz w:val="21"/>
          <w:szCs w:val="21"/>
        </w:rPr>
        <w:t xml:space="preserve">) </w:t>
      </w:r>
      <w:r w:rsidRPr="007F647F">
        <w:rPr>
          <w:rFonts w:ascii="Tahoma" w:hAnsi="Tahoma" w:cs="Tahoma"/>
          <w:sz w:val="21"/>
          <w:szCs w:val="21"/>
        </w:rPr>
        <w:t>ao mês atualizado anualmente pela variação positiva do IPCA/IBGE, ou na</w:t>
      </w:r>
      <w:r w:rsidRPr="003A3692">
        <w:rPr>
          <w:rFonts w:ascii="Tahoma" w:hAnsi="Tahoma" w:cs="Tahoma"/>
          <w:sz w:val="21"/>
          <w:szCs w:val="21"/>
        </w:rPr>
        <w:t xml:space="preserve"> falta deste, ou ainda na impossibilidade de sua utilização, pelo índice que vier a substituí-lo, calculadas </w:t>
      </w:r>
      <w:r w:rsidRPr="0C3B97FC">
        <w:rPr>
          <w:rFonts w:ascii="Tahoma" w:hAnsi="Tahoma" w:cs="Tahoma"/>
          <w:i/>
          <w:iCs/>
          <w:sz w:val="21"/>
          <w:szCs w:val="21"/>
        </w:rPr>
        <w:t>pro rata die</w:t>
      </w:r>
      <w:r w:rsidRPr="003A3692">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94"/>
    </w:p>
    <w:p w14:paraId="4BC70385" w14:textId="77777777" w:rsidR="00763315" w:rsidRPr="003A3692"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3A3692" w:rsidRDefault="00763315" w:rsidP="003A3692">
      <w:pPr>
        <w:widowControl w:val="0"/>
        <w:suppressAutoHyphens/>
        <w:spacing w:line="300" w:lineRule="exact"/>
        <w:ind w:left="705"/>
        <w:jc w:val="both"/>
        <w:rPr>
          <w:rFonts w:ascii="Tahoma" w:hAnsi="Tahoma" w:cs="Tahoma"/>
          <w:sz w:val="21"/>
          <w:szCs w:val="21"/>
        </w:rPr>
      </w:pPr>
      <w:r w:rsidRPr="003A3692">
        <w:rPr>
          <w:rFonts w:ascii="Tahoma" w:hAnsi="Tahoma" w:cs="Tahoma"/>
          <w:b/>
          <w:bCs/>
          <w:sz w:val="21"/>
          <w:szCs w:val="21"/>
        </w:rPr>
        <w:t>11.1.1.</w:t>
      </w:r>
      <w:r w:rsidRPr="003A3692">
        <w:rPr>
          <w:rFonts w:ascii="Tahoma" w:hAnsi="Tahoma" w:cs="Tahoma"/>
          <w:b/>
          <w:bCs/>
          <w:sz w:val="21"/>
          <w:szCs w:val="21"/>
        </w:rPr>
        <w:tab/>
      </w:r>
      <w:r w:rsidRPr="003A3692">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3A3692"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3A3692" w:rsidRDefault="00763315" w:rsidP="003A3692">
      <w:pPr>
        <w:widowControl w:val="0"/>
        <w:suppressAutoHyphens/>
        <w:spacing w:line="300" w:lineRule="exact"/>
        <w:ind w:left="705"/>
        <w:jc w:val="both"/>
        <w:rPr>
          <w:rFonts w:ascii="Tahoma" w:hAnsi="Tahoma" w:cs="Tahoma"/>
          <w:color w:val="000000"/>
          <w:sz w:val="21"/>
          <w:szCs w:val="21"/>
        </w:rPr>
      </w:pPr>
      <w:r w:rsidRPr="003A3692">
        <w:rPr>
          <w:rFonts w:ascii="Tahoma" w:hAnsi="Tahoma" w:cs="Tahoma"/>
          <w:b/>
          <w:bCs/>
          <w:sz w:val="21"/>
          <w:szCs w:val="21"/>
        </w:rPr>
        <w:t>11.1.2.</w:t>
      </w:r>
      <w:r w:rsidRPr="003A3692">
        <w:rPr>
          <w:rFonts w:ascii="Tahoma" w:hAnsi="Tahoma" w:cs="Tahoma"/>
          <w:b/>
          <w:bCs/>
          <w:sz w:val="21"/>
          <w:szCs w:val="21"/>
        </w:rPr>
        <w:tab/>
      </w:r>
      <w:r w:rsidRPr="003A3692">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3A3692"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3A3692" w:rsidRDefault="00763315"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11.2.</w:t>
      </w:r>
      <w:r w:rsidRPr="003A3692">
        <w:rPr>
          <w:rFonts w:ascii="Tahoma" w:hAnsi="Tahoma" w:cs="Tahoma"/>
          <w:b/>
          <w:bCs/>
          <w:color w:val="000000"/>
          <w:sz w:val="21"/>
          <w:szCs w:val="21"/>
        </w:rPr>
        <w:tab/>
      </w:r>
      <w:r w:rsidRPr="003A3692">
        <w:rPr>
          <w:rFonts w:ascii="Tahoma" w:hAnsi="Tahoma" w:cs="Tahoma"/>
          <w:color w:val="000000"/>
          <w:sz w:val="21"/>
          <w:szCs w:val="21"/>
          <w:u w:val="single"/>
        </w:rPr>
        <w:t>Despesas do Patrimônio Separado</w:t>
      </w:r>
      <w:r w:rsidRPr="003A3692">
        <w:rPr>
          <w:rFonts w:ascii="Tahoma" w:hAnsi="Tahoma" w:cs="Tahoma"/>
          <w:color w:val="000000"/>
          <w:sz w:val="21"/>
          <w:szCs w:val="21"/>
        </w:rPr>
        <w:t xml:space="preserve">: São despesas de responsabilidade do Patrimônio Separado: </w:t>
      </w:r>
    </w:p>
    <w:p w14:paraId="2D240723" w14:textId="77777777" w:rsidR="00763315" w:rsidRPr="003A3692"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3A3692"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3A3692"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3A3692"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 xml:space="preserve">as despesas com terceiros especialistas, advogados, auditores ou fiscais, o que inclui o Auditor Independente, bem como as despesas com procedimentos legais, incluindo sucumbência, </w:t>
      </w:r>
      <w:r w:rsidRPr="003A3692">
        <w:rPr>
          <w:rFonts w:ascii="Tahoma" w:hAnsi="Tahoma" w:cs="Tahoma"/>
          <w:color w:val="000000"/>
          <w:sz w:val="21"/>
          <w:szCs w:val="21"/>
        </w:rPr>
        <w:lastRenderedPageBreak/>
        <w:t>incorridas para resguardar os interesses dos titulares dos CRI e a realização dos Créditos Imobiliários</w:t>
      </w:r>
      <w:r w:rsidR="00042F7E" w:rsidRPr="003A3692">
        <w:rPr>
          <w:rFonts w:ascii="Tahoma" w:hAnsi="Tahoma" w:cs="Tahoma"/>
          <w:color w:val="000000"/>
          <w:sz w:val="21"/>
          <w:szCs w:val="21"/>
        </w:rPr>
        <w:t xml:space="preserve"> e Garantias</w:t>
      </w:r>
      <w:r w:rsidRPr="003A3692">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3A3692"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3A3692"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3A3692">
        <w:rPr>
          <w:rFonts w:ascii="Tahoma" w:hAnsi="Tahoma" w:cs="Tahoma"/>
          <w:bCs/>
          <w:color w:val="000000"/>
          <w:sz w:val="21"/>
          <w:szCs w:val="21"/>
        </w:rPr>
        <w:t>Emissora</w:t>
      </w:r>
      <w:r w:rsidRPr="003A3692">
        <w:rPr>
          <w:rFonts w:ascii="Tahoma" w:hAnsi="Tahoma" w:cs="Tahoma"/>
          <w:color w:val="000000"/>
          <w:sz w:val="21"/>
          <w:szCs w:val="21"/>
        </w:rPr>
        <w:t>, desde que, sempre que possível, aprovadas previamente por ela;</w:t>
      </w:r>
    </w:p>
    <w:p w14:paraId="39597360" w14:textId="77777777" w:rsidR="00763315" w:rsidRPr="003A3692"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3A3692"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3A3692">
        <w:rPr>
          <w:rFonts w:ascii="Tahoma" w:hAnsi="Tahoma" w:cs="Tahoma"/>
          <w:color w:val="000000"/>
          <w:sz w:val="21"/>
          <w:szCs w:val="21"/>
        </w:rPr>
        <w:t xml:space="preserve"> e Garantias</w:t>
      </w:r>
      <w:r w:rsidRPr="003A3692">
        <w:rPr>
          <w:rFonts w:ascii="Tahoma" w:hAnsi="Tahoma" w:cs="Tahoma"/>
          <w:color w:val="000000"/>
          <w:sz w:val="21"/>
          <w:szCs w:val="21"/>
        </w:rPr>
        <w:t>;</w:t>
      </w:r>
    </w:p>
    <w:p w14:paraId="5D5AE226" w14:textId="77777777" w:rsidR="00763315" w:rsidRPr="003A3692"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155858D" w:rsidR="00763315" w:rsidRPr="003A3692"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w:t>
      </w:r>
      <w:r w:rsidR="00716D35" w:rsidRPr="003A3692">
        <w:rPr>
          <w:rFonts w:ascii="Tahoma" w:hAnsi="Tahoma" w:cs="Tahoma"/>
          <w:color w:val="000000"/>
          <w:sz w:val="21"/>
          <w:szCs w:val="21"/>
        </w:rPr>
        <w:t>a</w:t>
      </w:r>
      <w:r w:rsidR="00285709">
        <w:rPr>
          <w:rFonts w:ascii="Tahoma" w:hAnsi="Tahoma" w:cs="Tahoma"/>
          <w:color w:val="000000"/>
          <w:sz w:val="21"/>
          <w:szCs w:val="21"/>
        </w:rPr>
        <w:t>s</w:t>
      </w:r>
      <w:r w:rsidR="00716D35"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xml:space="preserve">; </w:t>
      </w:r>
    </w:p>
    <w:p w14:paraId="37E9D7E3" w14:textId="77777777" w:rsidR="00763315" w:rsidRPr="003A3692" w:rsidRDefault="00763315" w:rsidP="003A3692">
      <w:pPr>
        <w:pStyle w:val="PargrafodaLista"/>
        <w:spacing w:line="300" w:lineRule="exact"/>
        <w:rPr>
          <w:rFonts w:ascii="Tahoma" w:hAnsi="Tahoma" w:cs="Tahoma"/>
          <w:color w:val="000000"/>
          <w:sz w:val="21"/>
          <w:szCs w:val="21"/>
        </w:rPr>
      </w:pPr>
    </w:p>
    <w:p w14:paraId="210BE561" w14:textId="0C7D0769" w:rsidR="00763315" w:rsidRPr="003A3692"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A3692">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3A3692">
        <w:rPr>
          <w:rFonts w:ascii="Tahoma" w:hAnsi="Tahoma" w:cs="Tahoma"/>
          <w:sz w:val="21"/>
          <w:szCs w:val="21"/>
        </w:rPr>
        <w:t xml:space="preserve"> e Garantias </w:t>
      </w:r>
      <w:r w:rsidRPr="003A3692">
        <w:rPr>
          <w:rFonts w:ascii="Tahoma" w:hAnsi="Tahoma" w:cs="Tahoma"/>
          <w:sz w:val="21"/>
          <w:szCs w:val="21"/>
        </w:rPr>
        <w:t xml:space="preserve">e do Patrimônio Separado; </w:t>
      </w:r>
      <w:r w:rsidRPr="003A3692">
        <w:rPr>
          <w:rFonts w:ascii="Tahoma" w:hAnsi="Tahoma" w:cs="Tahoma"/>
          <w:color w:val="000000"/>
          <w:sz w:val="21"/>
          <w:szCs w:val="21"/>
        </w:rPr>
        <w:t>e</w:t>
      </w:r>
    </w:p>
    <w:p w14:paraId="606B7069" w14:textId="77777777" w:rsidR="00763315" w:rsidRPr="003A3692"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3A3692"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3A3692">
        <w:rPr>
          <w:rFonts w:ascii="Tahoma" w:hAnsi="Tahoma" w:cs="Tahoma"/>
          <w:color w:val="000000"/>
          <w:sz w:val="21"/>
          <w:szCs w:val="21"/>
        </w:rPr>
        <w:t>demais despesas previstas em lei, regulamentação aplicável ou neste Termo.</w:t>
      </w:r>
    </w:p>
    <w:p w14:paraId="4A9DB09F" w14:textId="77777777" w:rsidR="00763315" w:rsidRPr="003A3692"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1799062F" w:rsidR="00763315" w:rsidRPr="003A3692"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3A3692">
        <w:rPr>
          <w:rFonts w:ascii="Tahoma" w:hAnsi="Tahoma" w:cs="Tahoma"/>
          <w:b/>
          <w:bCs/>
          <w:color w:val="000000"/>
          <w:sz w:val="21"/>
          <w:szCs w:val="21"/>
        </w:rPr>
        <w:t>11.3.</w:t>
      </w:r>
      <w:r w:rsidRPr="003A3692">
        <w:rPr>
          <w:rFonts w:ascii="Tahoma" w:hAnsi="Tahoma" w:cs="Tahoma"/>
          <w:color w:val="000000"/>
          <w:sz w:val="21"/>
          <w:szCs w:val="21"/>
        </w:rPr>
        <w:tab/>
      </w:r>
      <w:r w:rsidRPr="003A3692">
        <w:rPr>
          <w:rFonts w:ascii="Tahoma" w:hAnsi="Tahoma" w:cs="Tahoma"/>
          <w:color w:val="000000"/>
          <w:sz w:val="21"/>
          <w:szCs w:val="21"/>
          <w:u w:val="single"/>
        </w:rPr>
        <w:t>Responsabilidade dos Titulares de CRI</w:t>
      </w:r>
      <w:r w:rsidRPr="003A3692">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w:t>
      </w:r>
      <w:r w:rsidR="00285709">
        <w:rPr>
          <w:rFonts w:ascii="Tahoma" w:hAnsi="Tahoma" w:cs="Tahoma"/>
          <w:color w:val="000000"/>
          <w:sz w:val="21"/>
          <w:szCs w:val="21"/>
        </w:rPr>
        <w:t>s</w:t>
      </w:r>
      <w:r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parte obrigada por tais pagamentos.</w:t>
      </w:r>
    </w:p>
    <w:p w14:paraId="3A2BCB62" w14:textId="77777777" w:rsidR="00763315" w:rsidRPr="003A3692"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3A3692"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3A3692">
        <w:rPr>
          <w:rFonts w:ascii="Tahoma" w:hAnsi="Tahoma" w:cs="Tahoma"/>
          <w:b/>
          <w:bCs/>
          <w:color w:val="000000"/>
          <w:sz w:val="21"/>
          <w:szCs w:val="21"/>
        </w:rPr>
        <w:t>11.4.</w:t>
      </w:r>
      <w:r w:rsidRPr="003A3692">
        <w:rPr>
          <w:rFonts w:ascii="Tahoma" w:hAnsi="Tahoma" w:cs="Tahoma"/>
          <w:color w:val="000000"/>
          <w:sz w:val="21"/>
          <w:szCs w:val="21"/>
        </w:rPr>
        <w:tab/>
      </w:r>
      <w:r w:rsidRPr="003A3692">
        <w:rPr>
          <w:rFonts w:ascii="Tahoma" w:hAnsi="Tahoma" w:cs="Tahoma"/>
          <w:color w:val="000000"/>
          <w:sz w:val="21"/>
          <w:szCs w:val="21"/>
          <w:u w:val="single"/>
        </w:rPr>
        <w:t>Despesas de Responsabilidade dos Titulares de CRI</w:t>
      </w:r>
      <w:r w:rsidRPr="003A3692">
        <w:rPr>
          <w:rFonts w:ascii="Tahoma" w:hAnsi="Tahoma" w:cs="Tahoma"/>
          <w:color w:val="000000"/>
          <w:sz w:val="21"/>
          <w:szCs w:val="21"/>
        </w:rPr>
        <w:t>: Observado o disposto nos itens 11.1., 11.2. e 11.3. acima, são de responsabilidade dos Titulares dos CRI:</w:t>
      </w:r>
    </w:p>
    <w:p w14:paraId="027374AE" w14:textId="77777777" w:rsidR="00763315" w:rsidRPr="003A3692"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3A3692"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 xml:space="preserve">eventuais despesas e taxas relativas à negociação e custódia dos CRI não compreendidas na </w:t>
      </w:r>
      <w:r w:rsidRPr="003A3692">
        <w:rPr>
          <w:rFonts w:ascii="Tahoma" w:eastAsia="Arial Unicode MS" w:hAnsi="Tahoma" w:cs="Tahoma"/>
          <w:color w:val="000000"/>
          <w:sz w:val="21"/>
          <w:szCs w:val="21"/>
        </w:rPr>
        <w:lastRenderedPageBreak/>
        <w:t>descrição do item 11.1. acima;</w:t>
      </w:r>
    </w:p>
    <w:p w14:paraId="70DC7D3C" w14:textId="77777777" w:rsidR="00763315" w:rsidRPr="003A3692"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3A3692"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3A3692"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3A3692"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3A3692"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3A3692"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3A3692">
        <w:rPr>
          <w:rFonts w:ascii="Tahoma" w:eastAsia="Arial Unicode MS" w:hAnsi="Tahoma" w:cs="Tahoma"/>
          <w:b/>
          <w:bCs/>
          <w:color w:val="000000"/>
          <w:sz w:val="21"/>
          <w:szCs w:val="21"/>
        </w:rPr>
        <w:t>11.4.1.</w:t>
      </w:r>
      <w:r w:rsidRPr="003A3692">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3A3692"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5AA5686D" w:rsidR="00763315" w:rsidRPr="003A3692"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3A3692">
        <w:rPr>
          <w:rFonts w:ascii="Tahoma" w:eastAsia="Arial Unicode MS" w:hAnsi="Tahoma" w:cs="Tahoma"/>
          <w:b/>
          <w:bCs/>
          <w:color w:val="000000"/>
          <w:sz w:val="21"/>
          <w:szCs w:val="21"/>
        </w:rPr>
        <w:t>11.4.2.</w:t>
      </w:r>
      <w:r w:rsidRPr="003A3692">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285709">
        <w:rPr>
          <w:rFonts w:ascii="Tahoma" w:eastAsia="Arial Unicode MS" w:hAnsi="Tahoma" w:cs="Tahoma"/>
          <w:color w:val="000000"/>
          <w:sz w:val="21"/>
          <w:szCs w:val="21"/>
        </w:rPr>
        <w:t>s</w:t>
      </w:r>
      <w:r w:rsidRPr="003A3692">
        <w:rPr>
          <w:rFonts w:ascii="Tahoma" w:eastAsia="Arial Unicode MS" w:hAnsi="Tahoma" w:cs="Tahoma"/>
          <w:color w:val="000000"/>
          <w:sz w:val="21"/>
          <w:szCs w:val="21"/>
        </w:rPr>
        <w:t xml:space="preserve"> Devedora</w:t>
      </w:r>
      <w:r w:rsidR="00285709">
        <w:rPr>
          <w:rFonts w:ascii="Tahoma" w:eastAsia="Arial Unicode MS" w:hAnsi="Tahoma" w:cs="Tahoma"/>
          <w:color w:val="000000"/>
          <w:sz w:val="21"/>
          <w:szCs w:val="21"/>
        </w:rPr>
        <w:t>s</w:t>
      </w:r>
      <w:r w:rsidRPr="003A3692">
        <w:rPr>
          <w:rFonts w:ascii="Tahoma" w:eastAsia="Arial Unicode MS" w:hAnsi="Tahoma" w:cs="Tahoma"/>
          <w:color w:val="000000"/>
          <w:sz w:val="21"/>
          <w:szCs w:val="21"/>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3A3692">
        <w:rPr>
          <w:rFonts w:ascii="Tahoma" w:eastAsia="Arial Unicode MS" w:hAnsi="Tahoma" w:cs="Tahoma"/>
          <w:color w:val="000000"/>
          <w:sz w:val="21"/>
          <w:szCs w:val="21"/>
        </w:rPr>
        <w:t>Créditos Imobiliários</w:t>
      </w:r>
      <w:r w:rsidRPr="003A3692">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3A3692"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2EE4AC7E" w:rsidR="00763315" w:rsidRPr="003A3692" w:rsidRDefault="00763315"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b/>
          <w:bCs/>
          <w:color w:val="000000"/>
          <w:sz w:val="21"/>
          <w:szCs w:val="21"/>
        </w:rPr>
        <w:t>11.5.</w:t>
      </w:r>
      <w:r w:rsidRPr="003A3692">
        <w:rPr>
          <w:rFonts w:ascii="Tahoma" w:eastAsia="Arial Unicode MS" w:hAnsi="Tahoma" w:cs="Tahoma"/>
          <w:color w:val="000000"/>
          <w:sz w:val="21"/>
          <w:szCs w:val="21"/>
        </w:rPr>
        <w:t xml:space="preserve"> </w:t>
      </w:r>
      <w:r w:rsidRPr="003A3692">
        <w:rPr>
          <w:rFonts w:ascii="Tahoma" w:hAnsi="Tahoma" w:cs="Tahoma"/>
          <w:color w:val="000000"/>
          <w:sz w:val="21"/>
          <w:szCs w:val="21"/>
          <w:u w:val="single"/>
        </w:rPr>
        <w:t>Custos Extraordinários</w:t>
      </w:r>
      <w:r w:rsidRPr="003A3692">
        <w:rPr>
          <w:rFonts w:ascii="Tahoma" w:hAnsi="Tahoma" w:cs="Tahoma"/>
          <w:color w:val="000000"/>
          <w:sz w:val="21"/>
          <w:szCs w:val="21"/>
        </w:rPr>
        <w:t xml:space="preserve">: </w:t>
      </w:r>
      <w:r w:rsidRPr="003A3692">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3A3692">
        <w:rPr>
          <w:rFonts w:ascii="Tahoma" w:hAnsi="Tahoma" w:cs="Tahoma"/>
          <w:sz w:val="21"/>
          <w:szCs w:val="21"/>
        </w:rPr>
        <w:t>a</w:t>
      </w:r>
      <w:r w:rsidR="00285709">
        <w:rPr>
          <w:rFonts w:ascii="Tahoma" w:hAnsi="Tahoma" w:cs="Tahoma"/>
          <w:sz w:val="21"/>
          <w:szCs w:val="21"/>
        </w:rPr>
        <w:t>s</w:t>
      </w:r>
      <w:r w:rsidR="00716D35"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conforme proposta a ser apresentada.</w:t>
      </w:r>
    </w:p>
    <w:p w14:paraId="5CEE64B5" w14:textId="77777777" w:rsidR="000242AE" w:rsidRPr="003A3692" w:rsidRDefault="000242AE" w:rsidP="003A3692">
      <w:pPr>
        <w:pStyle w:val="Ttulo2"/>
        <w:keepNext w:val="0"/>
        <w:widowControl w:val="0"/>
        <w:suppressAutoHyphens/>
        <w:spacing w:line="300" w:lineRule="exact"/>
        <w:rPr>
          <w:color w:val="000000"/>
          <w:sz w:val="21"/>
          <w:szCs w:val="21"/>
        </w:rPr>
      </w:pPr>
    </w:p>
    <w:p w14:paraId="59AB1568" w14:textId="243390DD" w:rsidR="007B6127" w:rsidRDefault="007B6127" w:rsidP="007B6127">
      <w:pPr>
        <w:widowControl w:val="0"/>
        <w:spacing w:line="300" w:lineRule="exact"/>
        <w:ind w:left="706"/>
        <w:jc w:val="both"/>
        <w:rPr>
          <w:rFonts w:ascii="Tahoma" w:hAnsi="Tahoma" w:cs="Tahoma"/>
          <w:color w:val="000000"/>
          <w:sz w:val="21"/>
          <w:szCs w:val="21"/>
        </w:rPr>
      </w:pPr>
      <w:r w:rsidRPr="003A3692">
        <w:rPr>
          <w:rFonts w:ascii="Tahoma" w:eastAsia="Arial Unicode MS" w:hAnsi="Tahoma" w:cs="Tahoma"/>
          <w:b/>
          <w:bCs/>
          <w:color w:val="000000"/>
          <w:sz w:val="21"/>
          <w:szCs w:val="21"/>
        </w:rPr>
        <w:t>11.5.1</w:t>
      </w:r>
      <w:r w:rsidRPr="003A3692">
        <w:rPr>
          <w:rFonts w:ascii="Tahoma" w:eastAsia="Arial Unicode MS" w:hAnsi="Tahoma" w:cs="Tahoma"/>
          <w:color w:val="000000"/>
          <w:sz w:val="21"/>
          <w:szCs w:val="21"/>
        </w:rPr>
        <w:t xml:space="preserve"> S</w:t>
      </w:r>
      <w:r w:rsidRPr="003A3692">
        <w:rPr>
          <w:rFonts w:ascii="Tahoma" w:hAnsi="Tahoma" w:cs="Tahoma"/>
          <w:color w:val="000000"/>
          <w:sz w:val="21"/>
          <w:szCs w:val="21"/>
        </w:rPr>
        <w:t>erá devida, pela</w:t>
      </w:r>
      <w:r w:rsidR="00285709">
        <w:rPr>
          <w:rFonts w:ascii="Tahoma" w:hAnsi="Tahoma" w:cs="Tahoma"/>
          <w:color w:val="000000"/>
          <w:sz w:val="21"/>
          <w:szCs w:val="21"/>
        </w:rPr>
        <w:t>s</w:t>
      </w:r>
      <w:r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xml:space="preserve">, à Emissora, uma remuneração adicional equivalente a: </w:t>
      </w:r>
      <w:r w:rsidRPr="003A3692">
        <w:rPr>
          <w:rFonts w:ascii="Tahoma" w:hAnsi="Tahoma" w:cs="Tahoma"/>
          <w:color w:val="000000"/>
          <w:sz w:val="21"/>
          <w:szCs w:val="21"/>
        </w:rPr>
        <w:lastRenderedPageBreak/>
        <w:t xml:space="preserve">(i) </w:t>
      </w:r>
      <w:r w:rsidRPr="00EE6A88">
        <w:rPr>
          <w:rFonts w:ascii="Tahoma" w:hAnsi="Tahoma" w:cs="Tahoma"/>
          <w:color w:val="000000"/>
          <w:sz w:val="21"/>
          <w:szCs w:val="21"/>
        </w:rPr>
        <w:t xml:space="preserve">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EE6A88">
        <w:rPr>
          <w:rFonts w:ascii="Tahoma" w:hAnsi="Tahoma" w:cs="Tahoma"/>
          <w:i/>
          <w:color w:val="000000"/>
          <w:sz w:val="21"/>
          <w:szCs w:val="21"/>
        </w:rPr>
        <w:t>covenants</w:t>
      </w:r>
      <w:r w:rsidRPr="00EE6A88">
        <w:rPr>
          <w:rFonts w:ascii="Tahoma" w:hAnsi="Tahoma" w:cs="Tahoma"/>
          <w:color w:val="000000"/>
          <w:sz w:val="21"/>
          <w:szCs w:val="21"/>
        </w:rPr>
        <w:t>, caso aplicável. Esses valores serão corrigidos a partir da Data de Emissão e reajustados pelo IGP-M/FGV. O montante devido a título de remuneração adicional da Emissora estará limitado a, no máximo, R$ 20.000,00 (vinte mil reais) anuais</w:t>
      </w:r>
      <w:r w:rsidRPr="003A3692">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3A3692" w:rsidRDefault="007B6127" w:rsidP="007B6127">
      <w:pPr>
        <w:widowControl w:val="0"/>
        <w:spacing w:line="300" w:lineRule="exact"/>
        <w:ind w:left="706"/>
        <w:jc w:val="both"/>
        <w:rPr>
          <w:rFonts w:ascii="Tahoma" w:hAnsi="Tahoma" w:cs="Tahoma"/>
          <w:sz w:val="21"/>
          <w:szCs w:val="21"/>
        </w:rPr>
      </w:pPr>
      <w:r w:rsidRPr="001D0CF0">
        <w:rPr>
          <w:rFonts w:ascii="Tahoma" w:hAnsi="Tahoma" w:cs="Tahoma"/>
          <w:b/>
          <w:bCs/>
          <w:sz w:val="21"/>
          <w:szCs w:val="21"/>
        </w:rPr>
        <w:t>11.5.2</w:t>
      </w:r>
      <w:r w:rsidRPr="001D0CF0">
        <w:rPr>
          <w:rFonts w:ascii="Tahoma" w:hAnsi="Tahoma" w:cs="Tahoma"/>
          <w:b/>
          <w:bCs/>
          <w:sz w:val="21"/>
          <w:szCs w:val="21"/>
        </w:rPr>
        <w:tab/>
      </w:r>
      <w:r>
        <w:rPr>
          <w:rFonts w:ascii="Tahoma" w:hAnsi="Tahoma" w:cs="Tahoma"/>
          <w:sz w:val="21"/>
          <w:szCs w:val="21"/>
        </w:rPr>
        <w:t>Os custos</w:t>
      </w:r>
      <w:r w:rsidRPr="00501FA6">
        <w:rPr>
          <w:rFonts w:ascii="Tahoma" w:hAnsi="Tahoma" w:cs="Tahoma"/>
          <w:sz w:val="21"/>
          <w:szCs w:val="21"/>
        </w:rPr>
        <w:t xml:space="preserve"> </w:t>
      </w:r>
      <w:r>
        <w:rPr>
          <w:rFonts w:ascii="Tahoma" w:hAnsi="Tahoma" w:cs="Tahoma"/>
          <w:sz w:val="21"/>
          <w:szCs w:val="21"/>
        </w:rPr>
        <w:t>e</w:t>
      </w:r>
      <w:r w:rsidRPr="00501FA6">
        <w:rPr>
          <w:rFonts w:ascii="Tahoma" w:hAnsi="Tahoma" w:cs="Tahoma"/>
          <w:sz w:val="21"/>
          <w:szCs w:val="21"/>
        </w:rPr>
        <w:t>xtraordinári</w:t>
      </w:r>
      <w:r>
        <w:rPr>
          <w:rFonts w:ascii="Tahoma" w:hAnsi="Tahoma" w:cs="Tahoma"/>
          <w:sz w:val="21"/>
          <w:szCs w:val="21"/>
        </w:rPr>
        <w:t>o</w:t>
      </w:r>
      <w:r w:rsidRPr="00501FA6">
        <w:rPr>
          <w:rFonts w:ascii="Tahoma" w:hAnsi="Tahoma" w:cs="Tahoma"/>
          <w:sz w:val="21"/>
          <w:szCs w:val="21"/>
        </w:rPr>
        <w:t>s, poderão ser faturadas por qualquer empresa do grupo econômico, incluindo, mas não se limitando, a ISERVICER SERVICOS FINANCEIROS LTDA, inscrita no CNPJ/ME nº 21.760.017/0001-17.</w:t>
      </w:r>
    </w:p>
    <w:p w14:paraId="30D68CD5" w14:textId="77777777" w:rsidR="00637341" w:rsidRPr="003A3692" w:rsidRDefault="00637341" w:rsidP="003A3692">
      <w:pPr>
        <w:widowControl w:val="0"/>
        <w:spacing w:line="300" w:lineRule="exact"/>
        <w:rPr>
          <w:rFonts w:ascii="Tahoma" w:hAnsi="Tahoma" w:cs="Tahoma"/>
          <w:sz w:val="21"/>
          <w:szCs w:val="21"/>
        </w:rPr>
      </w:pPr>
    </w:p>
    <w:p w14:paraId="409A6891" w14:textId="5DA2E4CB" w:rsidR="005F7AF1" w:rsidRPr="003A3692" w:rsidRDefault="005F7AF1" w:rsidP="003A3692">
      <w:pPr>
        <w:pStyle w:val="Ttulo2"/>
        <w:keepNext w:val="0"/>
        <w:widowControl w:val="0"/>
        <w:suppressAutoHyphens/>
        <w:spacing w:line="300" w:lineRule="exact"/>
        <w:jc w:val="left"/>
        <w:rPr>
          <w:color w:val="000000"/>
          <w:sz w:val="21"/>
          <w:szCs w:val="21"/>
        </w:rPr>
      </w:pPr>
      <w:bookmarkStart w:id="95" w:name="_Toc422473377"/>
      <w:bookmarkStart w:id="96" w:name="_Toc66779153"/>
      <w:r w:rsidRPr="003A3692">
        <w:rPr>
          <w:color w:val="000000"/>
          <w:sz w:val="21"/>
          <w:szCs w:val="21"/>
        </w:rPr>
        <w:t xml:space="preserve">CLÁUSULA </w:t>
      </w:r>
      <w:r w:rsidR="00472A98" w:rsidRPr="003A3692">
        <w:rPr>
          <w:color w:val="000000"/>
          <w:sz w:val="21"/>
          <w:szCs w:val="21"/>
        </w:rPr>
        <w:t>DOZE</w:t>
      </w:r>
      <w:r w:rsidR="00FB2E2B" w:rsidRPr="003A3692">
        <w:rPr>
          <w:color w:val="000000"/>
          <w:sz w:val="21"/>
          <w:szCs w:val="21"/>
        </w:rPr>
        <w:t xml:space="preserve"> </w:t>
      </w:r>
      <w:r w:rsidR="003D364F" w:rsidRPr="003A3692">
        <w:rPr>
          <w:color w:val="000000"/>
          <w:sz w:val="21"/>
          <w:szCs w:val="21"/>
        </w:rPr>
        <w:t>–</w:t>
      </w:r>
      <w:r w:rsidRPr="003A3692">
        <w:rPr>
          <w:color w:val="000000"/>
          <w:sz w:val="21"/>
          <w:szCs w:val="21"/>
        </w:rPr>
        <w:t xml:space="preserve"> RISCOS</w:t>
      </w:r>
      <w:bookmarkEnd w:id="95"/>
      <w:bookmarkEnd w:id="96"/>
    </w:p>
    <w:p w14:paraId="2A252FA8" w14:textId="77777777" w:rsidR="00AE1D14" w:rsidRPr="003A3692" w:rsidRDefault="00AE1D14" w:rsidP="003A3692">
      <w:pPr>
        <w:widowControl w:val="0"/>
        <w:suppressAutoHyphens/>
        <w:spacing w:line="300" w:lineRule="exact"/>
        <w:jc w:val="both"/>
        <w:rPr>
          <w:rFonts w:ascii="Tahoma" w:hAnsi="Tahoma" w:cs="Tahoma"/>
          <w:b/>
          <w:bCs/>
          <w:color w:val="000000"/>
          <w:sz w:val="21"/>
          <w:szCs w:val="21"/>
        </w:rPr>
      </w:pPr>
    </w:p>
    <w:p w14:paraId="69B199DB" w14:textId="3938DE21" w:rsidR="00D85739"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12</w:t>
      </w:r>
      <w:r w:rsidR="00D85739" w:rsidRPr="003A3692">
        <w:rPr>
          <w:rFonts w:ascii="Tahoma" w:hAnsi="Tahoma" w:cs="Tahoma"/>
          <w:b/>
          <w:bCs/>
          <w:color w:val="000000"/>
          <w:sz w:val="21"/>
          <w:szCs w:val="21"/>
        </w:rPr>
        <w:t>.1.</w:t>
      </w:r>
      <w:r w:rsidR="00D85739" w:rsidRPr="003A3692">
        <w:rPr>
          <w:rFonts w:ascii="Tahoma" w:hAnsi="Tahoma" w:cs="Tahoma"/>
          <w:color w:val="000000"/>
          <w:sz w:val="21"/>
          <w:szCs w:val="21"/>
        </w:rPr>
        <w:tab/>
      </w:r>
      <w:r w:rsidR="00D85739" w:rsidRPr="003A3692">
        <w:rPr>
          <w:rFonts w:ascii="Tahoma" w:hAnsi="Tahoma" w:cs="Tahoma"/>
          <w:color w:val="000000"/>
          <w:sz w:val="21"/>
          <w:szCs w:val="21"/>
          <w:u w:val="single"/>
        </w:rPr>
        <w:t>Riscos</w:t>
      </w:r>
      <w:r w:rsidR="00D85739" w:rsidRPr="003A3692">
        <w:rPr>
          <w:rFonts w:ascii="Tahoma"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1E446E" w:rsidRPr="003A3692">
        <w:rPr>
          <w:rFonts w:ascii="Tahoma" w:hAnsi="Tahoma" w:cs="Tahoma"/>
          <w:color w:val="000000"/>
          <w:sz w:val="21"/>
          <w:szCs w:val="21"/>
        </w:rPr>
        <w:t>à</w:t>
      </w:r>
      <w:r w:rsidR="00285709">
        <w:rPr>
          <w:rFonts w:ascii="Tahoma" w:hAnsi="Tahoma" w:cs="Tahoma"/>
          <w:color w:val="000000"/>
          <w:sz w:val="21"/>
          <w:szCs w:val="21"/>
        </w:rPr>
        <w:t>s</w:t>
      </w:r>
      <w:r w:rsidR="001E446E"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D85739" w:rsidRPr="003A3692">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3A3692">
        <w:rPr>
          <w:rFonts w:ascii="Tahoma" w:hAnsi="Tahoma" w:cs="Tahoma"/>
          <w:color w:val="000000"/>
          <w:sz w:val="21"/>
          <w:szCs w:val="21"/>
        </w:rPr>
        <w:t xml:space="preserve"> </w:t>
      </w:r>
    </w:p>
    <w:p w14:paraId="5D6848A3"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3A3692" w:rsidRDefault="00D8573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Direitos dos Credores da Emissora</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5718CB" w:rsidRPr="003A3692">
        <w:rPr>
          <w:rFonts w:ascii="Tahoma" w:hAnsi="Tahoma" w:cs="Tahoma"/>
          <w:color w:val="000000"/>
          <w:sz w:val="21"/>
          <w:szCs w:val="21"/>
        </w:rPr>
        <w:t>A</w:t>
      </w:r>
      <w:r w:rsidRPr="003A3692">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3A3692">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3A3692">
        <w:rPr>
          <w:rFonts w:ascii="Tahoma" w:hAnsi="Tahoma" w:cs="Tahoma"/>
          <w:color w:val="000000"/>
          <w:sz w:val="21"/>
          <w:szCs w:val="21"/>
        </w:rPr>
        <w:t>.</w:t>
      </w:r>
      <w:r w:rsidR="006120D4" w:rsidRPr="003A3692">
        <w:rPr>
          <w:rFonts w:ascii="Tahoma" w:hAnsi="Tahoma" w:cs="Tahoma"/>
          <w:color w:val="000000"/>
          <w:sz w:val="21"/>
          <w:szCs w:val="21"/>
        </w:rPr>
        <w:t xml:space="preserve"> Por força da norma acima citada, os Créditos Imobiliários e os recursos dele decorrentes, </w:t>
      </w:r>
      <w:r w:rsidR="00042F7E" w:rsidRPr="003A3692">
        <w:rPr>
          <w:rFonts w:ascii="Tahoma" w:hAnsi="Tahoma" w:cs="Tahoma"/>
          <w:color w:val="000000"/>
          <w:sz w:val="21"/>
          <w:szCs w:val="21"/>
        </w:rPr>
        <w:t xml:space="preserve">inclusive as Garantias, </w:t>
      </w:r>
      <w:r w:rsidR="006120D4" w:rsidRPr="003A3692">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w:t>
      </w:r>
      <w:r w:rsidR="006120D4" w:rsidRPr="003A3692">
        <w:rPr>
          <w:rFonts w:ascii="Tahoma" w:hAnsi="Tahoma" w:cs="Tahoma"/>
          <w:color w:val="000000"/>
          <w:sz w:val="21"/>
          <w:szCs w:val="21"/>
        </w:rPr>
        <w:lastRenderedPageBreak/>
        <w:t xml:space="preserve">Imobiliários, em caso de falência. Nesta hipótese, é possível que Créditos Imobiliários venham a ser </w:t>
      </w:r>
      <w:r w:rsidR="004A3275" w:rsidRPr="003A3692">
        <w:rPr>
          <w:rFonts w:ascii="Tahoma" w:hAnsi="Tahoma" w:cs="Tahoma"/>
          <w:color w:val="000000"/>
          <w:sz w:val="21"/>
          <w:szCs w:val="21"/>
        </w:rPr>
        <w:t>in</w:t>
      </w:r>
      <w:r w:rsidR="006120D4" w:rsidRPr="003A3692">
        <w:rPr>
          <w:rFonts w:ascii="Tahoma" w:hAnsi="Tahoma" w:cs="Tahoma"/>
          <w:color w:val="000000"/>
          <w:sz w:val="21"/>
          <w:szCs w:val="21"/>
        </w:rPr>
        <w:t>suficientes para o pagamento integral dos CRI após o pagamento daqueles credores</w:t>
      </w:r>
      <w:r w:rsidRPr="003A3692">
        <w:rPr>
          <w:rFonts w:ascii="Tahoma" w:hAnsi="Tahoma" w:cs="Tahoma"/>
          <w:color w:val="000000"/>
          <w:sz w:val="21"/>
          <w:szCs w:val="21"/>
        </w:rPr>
        <w:t>;</w:t>
      </w:r>
    </w:p>
    <w:p w14:paraId="1095EAF0"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3A3692" w:rsidRDefault="00D8573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Pagamento Condicionado e Descontinuidade</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5718CB" w:rsidRPr="003A3692">
        <w:rPr>
          <w:rFonts w:ascii="Tahoma" w:hAnsi="Tahoma" w:cs="Tahoma"/>
          <w:color w:val="000000"/>
          <w:sz w:val="21"/>
          <w:szCs w:val="21"/>
        </w:rPr>
        <w:t>A</w:t>
      </w:r>
      <w:r w:rsidRPr="003A3692">
        <w:rPr>
          <w:rFonts w:ascii="Tahoma" w:hAnsi="Tahoma" w:cs="Tahoma"/>
          <w:color w:val="000000"/>
          <w:sz w:val="21"/>
          <w:szCs w:val="21"/>
        </w:rPr>
        <w:t xml:space="preserve">s fontes de recursos da Emissora para fins de pagamento aos </w:t>
      </w:r>
      <w:r w:rsidR="00F4172F" w:rsidRPr="003A3692">
        <w:rPr>
          <w:rFonts w:ascii="Tahoma" w:hAnsi="Tahoma" w:cs="Tahoma"/>
          <w:color w:val="000000"/>
          <w:sz w:val="21"/>
          <w:szCs w:val="21"/>
        </w:rPr>
        <w:t xml:space="preserve">Investidores </w:t>
      </w:r>
      <w:r w:rsidRPr="003A3692">
        <w:rPr>
          <w:rFonts w:ascii="Tahoma" w:hAnsi="Tahoma" w:cs="Tahoma"/>
          <w:color w:val="000000"/>
          <w:sz w:val="21"/>
          <w:szCs w:val="21"/>
        </w:rPr>
        <w:t>decorrem direta ou indiretamente</w:t>
      </w:r>
      <w:r w:rsidR="00042F7E" w:rsidRPr="003A3692">
        <w:rPr>
          <w:rFonts w:ascii="Tahoma" w:hAnsi="Tahoma" w:cs="Tahoma"/>
          <w:color w:val="000000"/>
          <w:sz w:val="21"/>
          <w:szCs w:val="21"/>
        </w:rPr>
        <w:t>:</w:t>
      </w:r>
      <w:r w:rsidRPr="003A3692">
        <w:rPr>
          <w:rFonts w:ascii="Tahoma" w:hAnsi="Tahoma" w:cs="Tahoma"/>
          <w:color w:val="000000"/>
          <w:sz w:val="21"/>
          <w:szCs w:val="21"/>
        </w:rPr>
        <w:t xml:space="preserve"> </w:t>
      </w:r>
      <w:r w:rsidR="00042F7E" w:rsidRPr="003A3692">
        <w:rPr>
          <w:rFonts w:ascii="Tahoma" w:hAnsi="Tahoma" w:cs="Tahoma"/>
          <w:color w:val="000000"/>
          <w:sz w:val="21"/>
          <w:szCs w:val="21"/>
        </w:rPr>
        <w:t>(i) dos pagamentos dos Créditos Imobiliários; e (ii) da liquidação das Garantias da Emissão</w:t>
      </w:r>
      <w:r w:rsidRPr="003A3692">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3A3692">
        <w:rPr>
          <w:rFonts w:ascii="Tahoma" w:hAnsi="Tahoma" w:cs="Tahoma"/>
          <w:color w:val="000000"/>
          <w:sz w:val="21"/>
          <w:szCs w:val="21"/>
        </w:rPr>
        <w:t xml:space="preserve"> e suas Garantias</w:t>
      </w:r>
      <w:r w:rsidRPr="003A3692">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3A3692">
        <w:rPr>
          <w:rFonts w:ascii="Tahoma" w:hAnsi="Tahoma" w:cs="Tahoma"/>
          <w:color w:val="000000"/>
          <w:sz w:val="21"/>
          <w:szCs w:val="21"/>
        </w:rPr>
        <w:t xml:space="preserve"> já que com a constituição do Patrimônio Separado somente os Créditos Imobiliários </w:t>
      </w:r>
      <w:r w:rsidR="00042F7E" w:rsidRPr="003A3692">
        <w:rPr>
          <w:rFonts w:ascii="Tahoma" w:hAnsi="Tahoma" w:cs="Tahoma"/>
          <w:color w:val="000000"/>
          <w:sz w:val="21"/>
          <w:szCs w:val="21"/>
        </w:rPr>
        <w:t xml:space="preserve">e as Garantias </w:t>
      </w:r>
      <w:r w:rsidR="00A10CDE" w:rsidRPr="003A3692">
        <w:rPr>
          <w:rFonts w:ascii="Tahoma" w:hAnsi="Tahoma" w:cs="Tahoma"/>
          <w:color w:val="000000"/>
          <w:sz w:val="21"/>
          <w:szCs w:val="21"/>
        </w:rPr>
        <w:t>respondem pelos pagamentos dos CRI</w:t>
      </w:r>
      <w:r w:rsidRPr="003A3692">
        <w:rPr>
          <w:rFonts w:ascii="Tahoma" w:hAnsi="Tahoma" w:cs="Tahoma"/>
          <w:color w:val="000000"/>
          <w:sz w:val="21"/>
          <w:szCs w:val="21"/>
        </w:rPr>
        <w:t>;</w:t>
      </w:r>
    </w:p>
    <w:p w14:paraId="7D36768F"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3A3692" w:rsidRDefault="00D8573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Riscos Financeiros</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5718CB" w:rsidRPr="003A3692">
        <w:rPr>
          <w:rFonts w:ascii="Tahoma" w:hAnsi="Tahoma" w:cs="Tahoma"/>
          <w:color w:val="000000"/>
          <w:sz w:val="21"/>
          <w:szCs w:val="21"/>
        </w:rPr>
        <w:t>H</w:t>
      </w:r>
      <w:r w:rsidRPr="003A3692">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A3692">
        <w:rPr>
          <w:rFonts w:ascii="Tahoma" w:hAnsi="Tahoma" w:cs="Tahoma"/>
          <w:color w:val="000000"/>
          <w:sz w:val="21"/>
          <w:szCs w:val="21"/>
        </w:rPr>
        <w:t xml:space="preserve">Titulares </w:t>
      </w:r>
      <w:r w:rsidRPr="003A3692">
        <w:rPr>
          <w:rFonts w:ascii="Tahoma" w:hAnsi="Tahoma" w:cs="Tahoma"/>
          <w:color w:val="000000"/>
          <w:sz w:val="21"/>
          <w:szCs w:val="21"/>
        </w:rPr>
        <w:t>de CRI;</w:t>
      </w:r>
    </w:p>
    <w:p w14:paraId="1F3CC333" w14:textId="77777777" w:rsidR="00B166F2" w:rsidRPr="003A3692" w:rsidRDefault="00B166F2" w:rsidP="003A3692">
      <w:pPr>
        <w:widowControl w:val="0"/>
        <w:suppressAutoHyphens/>
        <w:spacing w:line="300" w:lineRule="exact"/>
        <w:jc w:val="both"/>
        <w:rPr>
          <w:rFonts w:ascii="Tahoma" w:hAnsi="Tahoma" w:cs="Tahoma"/>
          <w:sz w:val="21"/>
          <w:szCs w:val="21"/>
          <w:u w:val="single"/>
        </w:rPr>
      </w:pPr>
      <w:bookmarkStart w:id="97" w:name="_Toc162433199"/>
      <w:bookmarkStart w:id="98" w:name="_Toc164251780"/>
      <w:bookmarkStart w:id="99" w:name="_Toc164740512"/>
      <w:bookmarkStart w:id="100" w:name="_Toc166496462"/>
    </w:p>
    <w:p w14:paraId="79193D50" w14:textId="1E187D4C" w:rsidR="00B166F2" w:rsidRPr="003A3692" w:rsidRDefault="00B166F2" w:rsidP="003A3692">
      <w:pPr>
        <w:widowControl w:val="0"/>
        <w:suppressAutoHyphens/>
        <w:spacing w:line="300" w:lineRule="exact"/>
        <w:jc w:val="both"/>
        <w:rPr>
          <w:rFonts w:ascii="Tahoma" w:hAnsi="Tahoma" w:cs="Tahoma"/>
          <w:sz w:val="21"/>
          <w:szCs w:val="21"/>
        </w:rPr>
      </w:pPr>
      <w:r w:rsidRPr="003A3692">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97"/>
      <w:bookmarkEnd w:id="98"/>
      <w:bookmarkEnd w:id="99"/>
      <w:bookmarkEnd w:id="100"/>
      <w:r w:rsidRPr="003A3692">
        <w:rPr>
          <w:rFonts w:ascii="Tahoma" w:hAnsi="Tahoma" w:cs="Tahoma"/>
          <w:smallCaps/>
          <w:sz w:val="21"/>
          <w:szCs w:val="21"/>
        </w:rPr>
        <w:t>:</w:t>
      </w:r>
      <w:r w:rsidRPr="003A3692">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3A3692">
        <w:rPr>
          <w:rFonts w:ascii="Tahoma" w:hAnsi="Tahoma" w:cs="Tahoma"/>
          <w:sz w:val="21"/>
          <w:szCs w:val="21"/>
        </w:rPr>
        <w:t>o</w:t>
      </w:r>
      <w:r w:rsidRPr="003A3692">
        <w:rPr>
          <w:rFonts w:ascii="Tahoma" w:hAnsi="Tahoma" w:cs="Tahoma"/>
          <w:sz w:val="21"/>
          <w:szCs w:val="21"/>
        </w:rPr>
        <w:t xml:space="preserve"> Cedente contra </w:t>
      </w:r>
      <w:r w:rsidR="001E446E" w:rsidRPr="003A3692">
        <w:rPr>
          <w:rFonts w:ascii="Tahoma" w:hAnsi="Tahoma" w:cs="Tahoma"/>
          <w:sz w:val="21"/>
          <w:szCs w:val="21"/>
        </w:rPr>
        <w:t>a</w:t>
      </w:r>
      <w:r w:rsidR="00285709">
        <w:rPr>
          <w:rFonts w:ascii="Tahoma" w:hAnsi="Tahoma" w:cs="Tahoma"/>
          <w:sz w:val="21"/>
          <w:szCs w:val="21"/>
        </w:rPr>
        <w:t>s</w:t>
      </w:r>
      <w:r w:rsidR="001E446E"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3A3692" w:rsidRDefault="00B166F2" w:rsidP="003A3692">
      <w:pPr>
        <w:widowControl w:val="0"/>
        <w:tabs>
          <w:tab w:val="left" w:pos="284"/>
        </w:tabs>
        <w:spacing w:line="300" w:lineRule="exact"/>
        <w:jc w:val="both"/>
        <w:rPr>
          <w:rFonts w:ascii="Tahoma" w:hAnsi="Tahoma" w:cs="Tahoma"/>
          <w:sz w:val="21"/>
          <w:szCs w:val="21"/>
        </w:rPr>
      </w:pPr>
    </w:p>
    <w:p w14:paraId="5F9632D9" w14:textId="7E7346CB" w:rsidR="00B166F2" w:rsidRPr="003A3692" w:rsidRDefault="00B166F2" w:rsidP="003A3692">
      <w:pPr>
        <w:widowControl w:val="0"/>
        <w:tabs>
          <w:tab w:val="left" w:pos="284"/>
        </w:tabs>
        <w:spacing w:line="300" w:lineRule="exact"/>
        <w:jc w:val="both"/>
        <w:rPr>
          <w:rFonts w:ascii="Tahoma" w:hAnsi="Tahoma" w:cs="Tahoma"/>
          <w:sz w:val="21"/>
          <w:szCs w:val="21"/>
        </w:rPr>
      </w:pPr>
      <w:r w:rsidRPr="003A3692">
        <w:rPr>
          <w:rFonts w:ascii="Tahoma" w:hAnsi="Tahoma" w:cs="Tahoma"/>
          <w:sz w:val="21"/>
          <w:szCs w:val="21"/>
        </w:rPr>
        <w:t>Assim, o recebimento integral e tempestivo pelos Investidores dos montantes devidos conforme o Termo depende do pagamento pel</w:t>
      </w:r>
      <w:r w:rsidR="001E446E" w:rsidRPr="003A3692">
        <w:rPr>
          <w:rFonts w:ascii="Tahoma" w:hAnsi="Tahoma" w:cs="Tahoma"/>
          <w:sz w:val="21"/>
          <w:szCs w:val="21"/>
        </w:rPr>
        <w:t>a</w:t>
      </w:r>
      <w:r w:rsidR="00285709">
        <w:rPr>
          <w:rFonts w:ascii="Tahoma" w:hAnsi="Tahoma" w:cs="Tahoma"/>
          <w:sz w:val="21"/>
          <w:szCs w:val="21"/>
        </w:rPr>
        <w:t>s</w:t>
      </w:r>
      <w:r w:rsidR="001E446E" w:rsidRPr="003A3692">
        <w:rPr>
          <w:rFonts w:ascii="Tahoma" w:hAnsi="Tahoma" w:cs="Tahoma"/>
          <w:sz w:val="21"/>
          <w:szCs w:val="21"/>
        </w:rPr>
        <w:t xml:space="preserve"> Devedora</w:t>
      </w:r>
      <w:r w:rsidR="00285709">
        <w:rPr>
          <w:rFonts w:ascii="Tahoma" w:hAnsi="Tahoma" w:cs="Tahoma"/>
          <w:sz w:val="21"/>
          <w:szCs w:val="21"/>
        </w:rPr>
        <w:t>s</w:t>
      </w:r>
      <w:r w:rsidR="00376932" w:rsidRPr="003A3692">
        <w:rPr>
          <w:rFonts w:ascii="Tahoma" w:hAnsi="Tahoma" w:cs="Tahoma"/>
          <w:sz w:val="21"/>
          <w:szCs w:val="21"/>
        </w:rPr>
        <w:t xml:space="preserve"> </w:t>
      </w:r>
      <w:r w:rsidRPr="003A3692">
        <w:rPr>
          <w:rFonts w:ascii="Tahoma" w:hAnsi="Tahoma" w:cs="Tahoma"/>
          <w:sz w:val="21"/>
          <w:szCs w:val="21"/>
        </w:rPr>
        <w:t>em tempo hábil para o pagamento dos valores decorrentes dos CRI. A ocorrência de eventos que afetem a situação econômico-financeira d</w:t>
      </w:r>
      <w:r w:rsidR="001E446E" w:rsidRPr="003A3692">
        <w:rPr>
          <w:rFonts w:ascii="Tahoma" w:hAnsi="Tahoma" w:cs="Tahoma"/>
          <w:sz w:val="21"/>
          <w:szCs w:val="21"/>
        </w:rPr>
        <w:t>a</w:t>
      </w:r>
      <w:r w:rsidR="00285709">
        <w:rPr>
          <w:rFonts w:ascii="Tahoma" w:hAnsi="Tahoma" w:cs="Tahoma"/>
          <w:sz w:val="21"/>
          <w:szCs w:val="21"/>
        </w:rPr>
        <w:t>s</w:t>
      </w:r>
      <w:r w:rsidR="001E446E" w:rsidRPr="003A3692">
        <w:rPr>
          <w:rFonts w:ascii="Tahoma" w:hAnsi="Tahoma" w:cs="Tahoma"/>
          <w:sz w:val="21"/>
          <w:szCs w:val="21"/>
        </w:rPr>
        <w:t xml:space="preserve"> Devedora</w:t>
      </w:r>
      <w:r w:rsidR="00285709">
        <w:rPr>
          <w:rFonts w:ascii="Tahoma" w:hAnsi="Tahoma" w:cs="Tahoma"/>
          <w:sz w:val="21"/>
          <w:szCs w:val="21"/>
        </w:rPr>
        <w:t>s</w:t>
      </w:r>
      <w:r w:rsidR="00376932" w:rsidRPr="003A3692">
        <w:rPr>
          <w:rFonts w:ascii="Tahoma" w:hAnsi="Tahoma" w:cs="Tahoma"/>
          <w:sz w:val="21"/>
          <w:szCs w:val="21"/>
        </w:rPr>
        <w:t xml:space="preserve"> </w:t>
      </w:r>
      <w:r w:rsidR="001E446E" w:rsidRPr="003A3692">
        <w:rPr>
          <w:rFonts w:ascii="Tahoma" w:hAnsi="Tahoma" w:cs="Tahoma"/>
          <w:sz w:val="21"/>
          <w:szCs w:val="21"/>
        </w:rPr>
        <w:t xml:space="preserve">poderá </w:t>
      </w:r>
      <w:r w:rsidRPr="003A3692">
        <w:rPr>
          <w:rFonts w:ascii="Tahoma" w:hAnsi="Tahoma" w:cs="Tahoma"/>
          <w:sz w:val="21"/>
          <w:szCs w:val="21"/>
        </w:rPr>
        <w:t xml:space="preserve">afetar negativamente a capacidade do Patrimônio Separado de honrar suas obrigações no que tange </w:t>
      </w:r>
      <w:r w:rsidR="001E446E" w:rsidRPr="003A3692">
        <w:rPr>
          <w:rFonts w:ascii="Tahoma" w:hAnsi="Tahoma" w:cs="Tahoma"/>
          <w:sz w:val="21"/>
          <w:szCs w:val="21"/>
        </w:rPr>
        <w:t>a</w:t>
      </w:r>
      <w:r w:rsidRPr="003A3692">
        <w:rPr>
          <w:rFonts w:ascii="Tahoma" w:hAnsi="Tahoma" w:cs="Tahoma"/>
          <w:sz w:val="21"/>
          <w:szCs w:val="21"/>
        </w:rPr>
        <w:t>o pagamento dos CRI pela Emissora.</w:t>
      </w:r>
    </w:p>
    <w:p w14:paraId="33777044" w14:textId="28DA8D12" w:rsidR="00B166F2" w:rsidRPr="003A3692" w:rsidRDefault="00B166F2" w:rsidP="003A3692">
      <w:pPr>
        <w:widowControl w:val="0"/>
        <w:suppressAutoHyphens/>
        <w:spacing w:line="300" w:lineRule="exact"/>
        <w:jc w:val="both"/>
        <w:rPr>
          <w:rFonts w:ascii="Tahoma" w:hAnsi="Tahoma" w:cs="Tahoma"/>
          <w:color w:val="000000"/>
          <w:sz w:val="21"/>
          <w:szCs w:val="21"/>
        </w:rPr>
      </w:pPr>
    </w:p>
    <w:p w14:paraId="6362AF46" w14:textId="08681845" w:rsidR="00042F7E" w:rsidRPr="003A3692" w:rsidRDefault="00042F7E" w:rsidP="003A3692">
      <w:pPr>
        <w:widowControl w:val="0"/>
        <w:suppressAutoHyphens/>
        <w:spacing w:line="300" w:lineRule="exact"/>
        <w:jc w:val="both"/>
        <w:rPr>
          <w:rFonts w:ascii="Tahoma" w:hAnsi="Tahoma" w:cs="Tahoma"/>
          <w:sz w:val="21"/>
          <w:szCs w:val="21"/>
        </w:rPr>
      </w:pPr>
      <w:r w:rsidRPr="003A3692">
        <w:rPr>
          <w:rFonts w:ascii="Tahoma" w:hAnsi="Tahoma" w:cs="Tahoma"/>
          <w:sz w:val="21"/>
          <w:szCs w:val="21"/>
        </w:rPr>
        <w:t>No caso de inadimplemento dos Créditos Imobiliários pela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3A3692" w:rsidRDefault="00042F7E" w:rsidP="003A3692">
      <w:pPr>
        <w:widowControl w:val="0"/>
        <w:suppressAutoHyphens/>
        <w:spacing w:line="300" w:lineRule="exact"/>
        <w:jc w:val="both"/>
        <w:rPr>
          <w:rFonts w:ascii="Tahoma" w:hAnsi="Tahoma" w:cs="Tahoma"/>
          <w:color w:val="000000"/>
          <w:sz w:val="21"/>
          <w:szCs w:val="21"/>
        </w:rPr>
      </w:pPr>
    </w:p>
    <w:p w14:paraId="081AA45E" w14:textId="0A636395" w:rsidR="00D85739" w:rsidRPr="003A3692" w:rsidRDefault="00D8573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Riscos de Inadimplemento</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5718CB" w:rsidRPr="003A3692">
        <w:rPr>
          <w:rFonts w:ascii="Tahoma" w:hAnsi="Tahoma" w:cs="Tahoma"/>
          <w:color w:val="000000"/>
          <w:sz w:val="21"/>
          <w:szCs w:val="21"/>
        </w:rPr>
        <w:t>O</w:t>
      </w:r>
      <w:r w:rsidRPr="003A3692">
        <w:rPr>
          <w:rFonts w:ascii="Tahoma" w:hAnsi="Tahoma" w:cs="Tahoma"/>
          <w:color w:val="000000"/>
          <w:sz w:val="21"/>
          <w:szCs w:val="21"/>
        </w:rPr>
        <w:t>s pagamentos dos CRI poderão ser afetados pelo atraso ou ausência de pagamento d</w:t>
      </w:r>
      <w:r w:rsidR="004A0375" w:rsidRPr="003A3692">
        <w:rPr>
          <w:rFonts w:ascii="Tahoma" w:hAnsi="Tahoma" w:cs="Tahoma"/>
          <w:color w:val="000000"/>
          <w:sz w:val="21"/>
          <w:szCs w:val="21"/>
        </w:rPr>
        <w:t>os Créditos Imobiliários pel</w:t>
      </w:r>
      <w:r w:rsidR="001E446E" w:rsidRPr="003A3692">
        <w:rPr>
          <w:rFonts w:ascii="Tahoma" w:hAnsi="Tahoma" w:cs="Tahoma"/>
          <w:color w:val="000000"/>
          <w:sz w:val="21"/>
          <w:szCs w:val="21"/>
        </w:rPr>
        <w:t>a</w:t>
      </w:r>
      <w:r w:rsidR="00285709">
        <w:rPr>
          <w:rFonts w:ascii="Tahoma" w:hAnsi="Tahoma" w:cs="Tahoma"/>
          <w:color w:val="000000"/>
          <w:sz w:val="21"/>
          <w:szCs w:val="21"/>
        </w:rPr>
        <w:t>s</w:t>
      </w:r>
      <w:r w:rsidR="001E446E"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C520F9" w:rsidRPr="003A3692">
        <w:rPr>
          <w:rFonts w:ascii="Tahoma" w:hAnsi="Tahoma" w:cs="Tahoma"/>
          <w:color w:val="000000"/>
          <w:sz w:val="21"/>
          <w:szCs w:val="21"/>
        </w:rPr>
        <w:t xml:space="preserve">. O inadimplemento </w:t>
      </w:r>
      <w:r w:rsidR="004A0375" w:rsidRPr="003A3692">
        <w:rPr>
          <w:rFonts w:ascii="Tahoma" w:hAnsi="Tahoma" w:cs="Tahoma"/>
          <w:color w:val="000000"/>
          <w:sz w:val="21"/>
          <w:szCs w:val="21"/>
        </w:rPr>
        <w:t>d</w:t>
      </w:r>
      <w:r w:rsidR="001E446E" w:rsidRPr="003A3692">
        <w:rPr>
          <w:rFonts w:ascii="Tahoma" w:hAnsi="Tahoma" w:cs="Tahoma"/>
          <w:color w:val="000000"/>
          <w:sz w:val="21"/>
          <w:szCs w:val="21"/>
        </w:rPr>
        <w:t>a</w:t>
      </w:r>
      <w:r w:rsidR="00285709">
        <w:rPr>
          <w:rFonts w:ascii="Tahoma" w:hAnsi="Tahoma" w:cs="Tahoma"/>
          <w:color w:val="000000"/>
          <w:sz w:val="21"/>
          <w:szCs w:val="21"/>
        </w:rPr>
        <w:t>s</w:t>
      </w:r>
      <w:r w:rsidR="001E446E"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xml:space="preserve">, no que se </w:t>
      </w:r>
      <w:r w:rsidRPr="003A3692">
        <w:rPr>
          <w:rFonts w:ascii="Tahoma" w:hAnsi="Tahoma" w:cs="Tahoma"/>
          <w:color w:val="000000"/>
          <w:sz w:val="21"/>
          <w:szCs w:val="21"/>
        </w:rPr>
        <w:lastRenderedPageBreak/>
        <w:t>refere a essa obrigação, afetará o recebimento dos Créditos Imobiliários, que são o lastro para o pagamento das amortizações dos CRI.</w:t>
      </w:r>
    </w:p>
    <w:p w14:paraId="01205E74"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3A3692" w:rsidRDefault="00B166F2" w:rsidP="003A3692">
      <w:pPr>
        <w:widowControl w:val="0"/>
        <w:tabs>
          <w:tab w:val="left" w:pos="284"/>
        </w:tabs>
        <w:spacing w:line="300" w:lineRule="exact"/>
        <w:jc w:val="both"/>
        <w:rPr>
          <w:rFonts w:ascii="Tahoma" w:hAnsi="Tahoma" w:cs="Tahoma"/>
          <w:sz w:val="21"/>
          <w:szCs w:val="21"/>
        </w:rPr>
      </w:pPr>
      <w:r w:rsidRPr="003A3692">
        <w:rPr>
          <w:rFonts w:ascii="Tahoma" w:hAnsi="Tahoma" w:cs="Tahoma"/>
          <w:smallCaps/>
          <w:sz w:val="21"/>
          <w:szCs w:val="21"/>
          <w:u w:val="single"/>
        </w:rPr>
        <w:t>Baixa Liquidez no Mercado Secundário</w:t>
      </w:r>
      <w:r w:rsidRPr="003A3692">
        <w:rPr>
          <w:rFonts w:ascii="Tahoma" w:hAnsi="Tahoma" w:cs="Tahoma"/>
          <w:smallCaps/>
          <w:sz w:val="21"/>
          <w:szCs w:val="21"/>
        </w:rPr>
        <w:t>:</w:t>
      </w:r>
      <w:r w:rsidRPr="003A3692">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3A3692">
        <w:rPr>
          <w:rFonts w:ascii="Tahoma" w:hAnsi="Tahoma" w:cs="Tahoma"/>
          <w:sz w:val="21"/>
          <w:szCs w:val="21"/>
        </w:rPr>
        <w:t xml:space="preserve">a </w:t>
      </w:r>
      <w:r w:rsidRPr="003A3692">
        <w:rPr>
          <w:rFonts w:ascii="Tahoma" w:hAnsi="Tahoma" w:cs="Tahoma"/>
          <w:sz w:val="21"/>
          <w:szCs w:val="21"/>
        </w:rPr>
        <w:t>Data de Vencimento Final.</w:t>
      </w:r>
    </w:p>
    <w:p w14:paraId="54C3BC4C" w14:textId="77777777" w:rsidR="00B166F2" w:rsidRPr="003A3692"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3A3692" w:rsidRDefault="00B166F2" w:rsidP="003A3692">
      <w:pPr>
        <w:widowControl w:val="0"/>
        <w:tabs>
          <w:tab w:val="left" w:pos="284"/>
        </w:tabs>
        <w:spacing w:line="300" w:lineRule="exact"/>
        <w:jc w:val="both"/>
        <w:rPr>
          <w:rFonts w:ascii="Tahoma" w:hAnsi="Tahoma" w:cs="Tahoma"/>
          <w:sz w:val="21"/>
          <w:szCs w:val="21"/>
        </w:rPr>
      </w:pPr>
      <w:r w:rsidRPr="003A3692">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3A3692"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 Tributário</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5718CB" w:rsidRPr="003A3692">
        <w:rPr>
          <w:rFonts w:ascii="Tahoma" w:hAnsi="Tahoma" w:cs="Tahoma"/>
          <w:color w:val="000000"/>
          <w:sz w:val="21"/>
          <w:szCs w:val="21"/>
        </w:rPr>
        <w:t>E</w:t>
      </w:r>
      <w:r w:rsidRPr="003A3692">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A3692">
        <w:rPr>
          <w:rFonts w:ascii="Tahoma" w:hAnsi="Tahoma" w:cs="Tahoma"/>
          <w:color w:val="000000"/>
          <w:sz w:val="21"/>
          <w:szCs w:val="21"/>
        </w:rPr>
        <w:t xml:space="preserve">Titulares </w:t>
      </w:r>
      <w:r w:rsidRPr="003A3692">
        <w:rPr>
          <w:rFonts w:ascii="Tahoma" w:hAnsi="Tahoma" w:cs="Tahoma"/>
          <w:color w:val="000000"/>
          <w:sz w:val="21"/>
          <w:szCs w:val="21"/>
        </w:rPr>
        <w:t>dos CRI a novos recolhimentos, ainda que relativos a operações já efetuadas</w:t>
      </w:r>
      <w:r w:rsidR="00966031" w:rsidRPr="003A3692">
        <w:rPr>
          <w:rFonts w:ascii="Tahoma" w:hAnsi="Tahoma" w:cs="Tahoma"/>
          <w:color w:val="000000"/>
          <w:sz w:val="21"/>
          <w:szCs w:val="21"/>
        </w:rPr>
        <w:t>, o que inclui, mas não se limita a, a Contribuição Provisória sobre Movimentação Financeira (CPMF)</w:t>
      </w:r>
      <w:r w:rsidRPr="003A3692">
        <w:rPr>
          <w:rFonts w:ascii="Tahoma" w:hAnsi="Tahoma" w:cs="Tahoma"/>
          <w:color w:val="000000"/>
          <w:sz w:val="21"/>
          <w:szCs w:val="21"/>
        </w:rPr>
        <w:t>;</w:t>
      </w:r>
    </w:p>
    <w:p w14:paraId="7AB13D76" w14:textId="77777777" w:rsidR="00014A52" w:rsidRPr="003A3692"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3A3692" w:rsidRDefault="00014A52"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 xml:space="preserve">Risco de Amortização Extraordinária </w:t>
      </w:r>
      <w:r w:rsidR="00573DA5" w:rsidRPr="003A3692">
        <w:rPr>
          <w:rFonts w:ascii="Tahoma" w:hAnsi="Tahoma" w:cs="Tahoma"/>
          <w:smallCaps/>
          <w:color w:val="000000"/>
          <w:sz w:val="21"/>
          <w:szCs w:val="21"/>
          <w:u w:val="single"/>
        </w:rPr>
        <w:t>ou Resgate Antecipado</w:t>
      </w:r>
      <w:r w:rsidRPr="003A3692">
        <w:rPr>
          <w:rFonts w:ascii="Tahoma" w:hAnsi="Tahoma" w:cs="Tahoma"/>
          <w:smallCaps/>
          <w:color w:val="000000"/>
          <w:sz w:val="21"/>
          <w:szCs w:val="21"/>
        </w:rPr>
        <w:t>:</w:t>
      </w:r>
      <w:r w:rsidRPr="003A3692">
        <w:rPr>
          <w:rFonts w:ascii="Tahoma" w:hAnsi="Tahoma" w:cs="Tahoma"/>
          <w:color w:val="000000"/>
          <w:sz w:val="21"/>
          <w:szCs w:val="21"/>
        </w:rPr>
        <w:t xml:space="preserve"> Os CRI poderão estar sujeitos, na forma definida neste Termo, a eventos de amortização extraordinária ou </w:t>
      </w:r>
      <w:r w:rsidR="00573DA5" w:rsidRPr="003A3692">
        <w:rPr>
          <w:rFonts w:ascii="Tahoma" w:hAnsi="Tahoma" w:cs="Tahoma"/>
          <w:color w:val="000000"/>
          <w:sz w:val="21"/>
          <w:szCs w:val="21"/>
        </w:rPr>
        <w:t>resgate antecipado</w:t>
      </w:r>
      <w:r w:rsidRPr="003A3692">
        <w:rPr>
          <w:rFonts w:ascii="Tahoma" w:hAnsi="Tahoma" w:cs="Tahoma"/>
          <w:color w:val="000000"/>
          <w:sz w:val="21"/>
          <w:szCs w:val="21"/>
        </w:rPr>
        <w:t xml:space="preserve">. A efetivação destes eventos poderá resultar em dificuldades de </w:t>
      </w:r>
      <w:r w:rsidR="004A3275" w:rsidRPr="003A3692">
        <w:rPr>
          <w:rFonts w:ascii="Tahoma" w:hAnsi="Tahoma" w:cs="Tahoma"/>
          <w:color w:val="000000"/>
          <w:sz w:val="21"/>
          <w:szCs w:val="21"/>
        </w:rPr>
        <w:t>reinvestimento</w:t>
      </w:r>
      <w:r w:rsidRPr="003A3692">
        <w:rPr>
          <w:rFonts w:ascii="Tahoma" w:hAnsi="Tahoma" w:cs="Tahoma"/>
          <w:color w:val="000000"/>
          <w:sz w:val="21"/>
          <w:szCs w:val="21"/>
        </w:rPr>
        <w:t xml:space="preserve"> por parte dos investidores à mesma taxa estabelecida como remuneração dos CRI;</w:t>
      </w:r>
    </w:p>
    <w:p w14:paraId="33729288"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 de Estrutura</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5718CB" w:rsidRPr="003A3692">
        <w:rPr>
          <w:rFonts w:ascii="Tahoma" w:hAnsi="Tahoma" w:cs="Tahoma"/>
          <w:color w:val="000000"/>
          <w:sz w:val="21"/>
          <w:szCs w:val="21"/>
        </w:rPr>
        <w:t>A</w:t>
      </w:r>
      <w:r w:rsidRPr="003A3692">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3A3692" w:rsidRDefault="004E15B2"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 de Insuficiência das Garantias</w:t>
      </w:r>
      <w:r w:rsidRPr="003A3692">
        <w:rPr>
          <w:rFonts w:ascii="Tahoma" w:hAnsi="Tahoma" w:cs="Tahoma"/>
          <w:smallCaps/>
          <w:color w:val="000000"/>
          <w:sz w:val="21"/>
          <w:szCs w:val="21"/>
        </w:rPr>
        <w:t>:</w:t>
      </w:r>
      <w:r w:rsidRPr="003A3692">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Default="00D85739" w:rsidP="003A3692">
      <w:pPr>
        <w:widowControl w:val="0"/>
        <w:suppressAutoHyphens/>
        <w:spacing w:line="300" w:lineRule="exact"/>
        <w:jc w:val="both"/>
        <w:rPr>
          <w:rFonts w:ascii="Tahoma" w:hAnsi="Tahoma" w:cs="Tahoma"/>
          <w:color w:val="000000"/>
          <w:sz w:val="21"/>
          <w:szCs w:val="21"/>
        </w:rPr>
      </w:pPr>
    </w:p>
    <w:p w14:paraId="13AF6DF7" w14:textId="4E0F032F" w:rsidR="00670698" w:rsidRPr="00EE6A88" w:rsidRDefault="00EE6A88" w:rsidP="00670698">
      <w:pPr>
        <w:widowControl w:val="0"/>
        <w:suppressAutoHyphens/>
        <w:spacing w:line="300" w:lineRule="exact"/>
        <w:jc w:val="both"/>
        <w:rPr>
          <w:rFonts w:ascii="Tahoma" w:hAnsi="Tahoma" w:cs="Tahoma"/>
          <w:color w:val="000000"/>
          <w:sz w:val="21"/>
          <w:szCs w:val="21"/>
        </w:rPr>
      </w:pPr>
      <w:r w:rsidRPr="001D0CF0">
        <w:rPr>
          <w:rFonts w:ascii="Tahoma" w:hAnsi="Tahoma" w:cs="Tahoma"/>
          <w:color w:val="000000"/>
          <w:sz w:val="21"/>
          <w:szCs w:val="21"/>
        </w:rPr>
        <w:t>Ainda, a</w:t>
      </w:r>
      <w:r w:rsidR="00670698" w:rsidRPr="001D0CF0">
        <w:rPr>
          <w:rFonts w:ascii="Tahoma" w:hAnsi="Tahoma" w:cs="Tahoma"/>
          <w:color w:val="000000"/>
          <w:sz w:val="21"/>
          <w:szCs w:val="21"/>
        </w:rPr>
        <w:t xml:space="preserve"> honra </w:t>
      </w:r>
      <w:r w:rsidR="00414B7D" w:rsidRPr="001D0CF0">
        <w:rPr>
          <w:rFonts w:ascii="Tahoma" w:hAnsi="Tahoma" w:cs="Tahoma"/>
          <w:color w:val="000000"/>
          <w:sz w:val="21"/>
          <w:szCs w:val="21"/>
        </w:rPr>
        <w:t xml:space="preserve">da Fiança </w:t>
      </w:r>
      <w:r w:rsidR="00670698" w:rsidRPr="001D0CF0">
        <w:rPr>
          <w:rFonts w:ascii="Tahoma" w:hAnsi="Tahoma" w:cs="Tahoma"/>
          <w:color w:val="000000"/>
          <w:sz w:val="21"/>
          <w:szCs w:val="21"/>
        </w:rPr>
        <w:t xml:space="preserve">pode ser afetada pela existência de outras garantias fidejussórias outorgadas </w:t>
      </w:r>
      <w:r w:rsidR="00670698" w:rsidRPr="001D0CF0">
        <w:rPr>
          <w:rFonts w:ascii="Tahoma" w:hAnsi="Tahoma" w:cs="Tahoma"/>
          <w:color w:val="000000"/>
          <w:sz w:val="21"/>
          <w:szCs w:val="21"/>
        </w:rPr>
        <w:lastRenderedPageBreak/>
        <w:t>em favor de terceiros.</w:t>
      </w:r>
      <w:r w:rsidR="00670698" w:rsidRPr="00EE6A88">
        <w:rPr>
          <w:rFonts w:ascii="Tahoma" w:hAnsi="Tahoma" w:cs="Tahoma"/>
          <w:color w:val="000000"/>
          <w:sz w:val="21"/>
          <w:szCs w:val="21"/>
        </w:rPr>
        <w:t xml:space="preserve"> A existência de outras garantias fidejussórias outorgadas pel</w:t>
      </w:r>
      <w:r w:rsidR="001D0CF0">
        <w:rPr>
          <w:rFonts w:ascii="Tahoma" w:hAnsi="Tahoma" w:cs="Tahoma"/>
          <w:color w:val="000000"/>
          <w:sz w:val="21"/>
          <w:szCs w:val="21"/>
        </w:rPr>
        <w:t>a</w:t>
      </w:r>
      <w:r w:rsidR="00670698" w:rsidRPr="00EE6A88">
        <w:rPr>
          <w:rFonts w:ascii="Tahoma" w:hAnsi="Tahoma" w:cs="Tahoma"/>
          <w:color w:val="000000"/>
          <w:sz w:val="21"/>
          <w:szCs w:val="21"/>
        </w:rPr>
        <w:t xml:space="preserve"> </w:t>
      </w:r>
      <w:r w:rsidR="00414B7D" w:rsidRPr="00EE6A88">
        <w:rPr>
          <w:rFonts w:ascii="Tahoma" w:hAnsi="Tahoma" w:cs="Tahoma"/>
          <w:color w:val="000000"/>
          <w:sz w:val="21"/>
          <w:szCs w:val="21"/>
        </w:rPr>
        <w:t>Fiador</w:t>
      </w:r>
      <w:r w:rsidR="001D0CF0">
        <w:rPr>
          <w:rFonts w:ascii="Tahoma" w:hAnsi="Tahoma" w:cs="Tahoma"/>
          <w:color w:val="000000"/>
          <w:sz w:val="21"/>
          <w:szCs w:val="21"/>
        </w:rPr>
        <w:t>a</w:t>
      </w:r>
      <w:r w:rsidR="00670698" w:rsidRPr="00EE6A88">
        <w:rPr>
          <w:rFonts w:ascii="Tahoma" w:hAnsi="Tahoma" w:cs="Tahoma"/>
          <w:color w:val="000000"/>
          <w:sz w:val="21"/>
          <w:szCs w:val="21"/>
        </w:rPr>
        <w:t xml:space="preserve"> em favor de terceiros incluindo credores de natureza fiscal, trabalhista e com algum tipo de preferência sobre </w:t>
      </w:r>
      <w:r w:rsidR="00960D37" w:rsidRPr="00EE6A88">
        <w:rPr>
          <w:rFonts w:ascii="Tahoma" w:hAnsi="Tahoma" w:cs="Tahoma"/>
          <w:color w:val="000000"/>
          <w:sz w:val="21"/>
          <w:szCs w:val="21"/>
        </w:rPr>
        <w:t>a Fiança</w:t>
      </w:r>
      <w:r w:rsidR="00670698" w:rsidRPr="00EE6A88">
        <w:rPr>
          <w:rFonts w:ascii="Tahoma" w:hAnsi="Tahoma" w:cs="Tahoma"/>
          <w:color w:val="000000"/>
          <w:sz w:val="21"/>
          <w:szCs w:val="21"/>
        </w:rPr>
        <w:t xml:space="preserve"> prestado nos termos </w:t>
      </w:r>
      <w:r w:rsidR="00960D37" w:rsidRPr="00EE6A88">
        <w:rPr>
          <w:rFonts w:ascii="Tahoma" w:hAnsi="Tahoma" w:cs="Tahoma"/>
          <w:color w:val="000000"/>
          <w:sz w:val="21"/>
          <w:szCs w:val="21"/>
        </w:rPr>
        <w:t>do Contrato de Cessão</w:t>
      </w:r>
      <w:r w:rsidR="00670698" w:rsidRPr="00EE6A88">
        <w:rPr>
          <w:rFonts w:ascii="Tahoma" w:hAnsi="Tahoma" w:cs="Tahoma"/>
          <w:color w:val="000000"/>
          <w:sz w:val="21"/>
          <w:szCs w:val="21"/>
        </w:rPr>
        <w:t xml:space="preserve"> pode afetar a capacidade d</w:t>
      </w:r>
      <w:r w:rsidR="001D0CF0">
        <w:rPr>
          <w:rFonts w:ascii="Tahoma" w:hAnsi="Tahoma" w:cs="Tahoma"/>
          <w:color w:val="000000"/>
          <w:sz w:val="21"/>
          <w:szCs w:val="21"/>
        </w:rPr>
        <w:t>a</w:t>
      </w:r>
      <w:r w:rsidR="00670698" w:rsidRPr="00EE6A88">
        <w:rPr>
          <w:rFonts w:ascii="Tahoma" w:hAnsi="Tahoma" w:cs="Tahoma"/>
          <w:color w:val="000000"/>
          <w:sz w:val="21"/>
          <w:szCs w:val="21"/>
        </w:rPr>
        <w:t xml:space="preserve"> </w:t>
      </w:r>
      <w:r w:rsidR="00960D37" w:rsidRPr="00EE6A88">
        <w:rPr>
          <w:rFonts w:ascii="Tahoma" w:hAnsi="Tahoma" w:cs="Tahoma"/>
          <w:color w:val="000000"/>
          <w:sz w:val="21"/>
          <w:szCs w:val="21"/>
        </w:rPr>
        <w:t>Fiador</w:t>
      </w:r>
      <w:r w:rsidR="001D0CF0">
        <w:rPr>
          <w:rFonts w:ascii="Tahoma" w:hAnsi="Tahoma" w:cs="Tahoma"/>
          <w:color w:val="000000"/>
          <w:sz w:val="21"/>
          <w:szCs w:val="21"/>
        </w:rPr>
        <w:t>a</w:t>
      </w:r>
      <w:r w:rsidR="00960D37" w:rsidRPr="00EE6A88">
        <w:rPr>
          <w:rFonts w:ascii="Tahoma" w:hAnsi="Tahoma" w:cs="Tahoma"/>
          <w:color w:val="000000"/>
          <w:sz w:val="21"/>
          <w:szCs w:val="21"/>
        </w:rPr>
        <w:t xml:space="preserve"> </w:t>
      </w:r>
      <w:r w:rsidR="00670698" w:rsidRPr="00EE6A88">
        <w:rPr>
          <w:rFonts w:ascii="Tahoma" w:hAnsi="Tahoma" w:cs="Tahoma"/>
          <w:color w:val="000000"/>
          <w:sz w:val="21"/>
          <w:szCs w:val="21"/>
        </w:rPr>
        <w:t xml:space="preserve">de honrar suas obrigações na presente Emissão, não sendo possível garantir que, em eventual excussão da garantia, </w:t>
      </w:r>
      <w:r w:rsidR="001D0CF0">
        <w:rPr>
          <w:rFonts w:ascii="Tahoma" w:hAnsi="Tahoma" w:cs="Tahoma"/>
          <w:color w:val="000000"/>
          <w:sz w:val="21"/>
          <w:szCs w:val="21"/>
        </w:rPr>
        <w:t>a</w:t>
      </w:r>
      <w:r w:rsidR="00670698" w:rsidRPr="00EE6A88">
        <w:rPr>
          <w:rFonts w:ascii="Tahoma" w:hAnsi="Tahoma" w:cs="Tahoma"/>
          <w:color w:val="000000"/>
          <w:sz w:val="21"/>
          <w:szCs w:val="21"/>
        </w:rPr>
        <w:t xml:space="preserve"> </w:t>
      </w:r>
      <w:r w:rsidR="00960D37" w:rsidRPr="00EE6A88">
        <w:rPr>
          <w:rFonts w:ascii="Tahoma" w:hAnsi="Tahoma" w:cs="Tahoma"/>
          <w:color w:val="000000"/>
          <w:sz w:val="21"/>
          <w:szCs w:val="21"/>
        </w:rPr>
        <w:t>Fiador</w:t>
      </w:r>
      <w:r w:rsidR="001D0CF0">
        <w:rPr>
          <w:rFonts w:ascii="Tahoma" w:hAnsi="Tahoma" w:cs="Tahoma"/>
          <w:color w:val="000000"/>
          <w:sz w:val="21"/>
          <w:szCs w:val="21"/>
        </w:rPr>
        <w:t>a</w:t>
      </w:r>
      <w:r w:rsidR="00960D37" w:rsidRPr="00EE6A88">
        <w:rPr>
          <w:rFonts w:ascii="Tahoma" w:hAnsi="Tahoma" w:cs="Tahoma"/>
          <w:color w:val="000000"/>
          <w:sz w:val="21"/>
          <w:szCs w:val="21"/>
        </w:rPr>
        <w:t xml:space="preserve"> </w:t>
      </w:r>
      <w:r w:rsidR="00670698" w:rsidRPr="00EE6A88">
        <w:rPr>
          <w:rFonts w:ascii="Tahoma" w:hAnsi="Tahoma" w:cs="Tahoma"/>
          <w:color w:val="000000"/>
          <w:sz w:val="21"/>
          <w:szCs w:val="21"/>
        </w:rPr>
        <w:t>ter</w:t>
      </w:r>
      <w:r w:rsidR="001D0CF0">
        <w:rPr>
          <w:rFonts w:ascii="Tahoma" w:hAnsi="Tahoma" w:cs="Tahoma"/>
          <w:color w:val="000000"/>
          <w:sz w:val="21"/>
          <w:szCs w:val="21"/>
        </w:rPr>
        <w:t>á</w:t>
      </w:r>
      <w:r w:rsidR="00670698" w:rsidRPr="00EE6A88">
        <w:rPr>
          <w:rFonts w:ascii="Tahoma" w:hAnsi="Tahoma" w:cs="Tahoma"/>
          <w:color w:val="000000"/>
          <w:sz w:val="21"/>
          <w:szCs w:val="21"/>
        </w:rPr>
        <w:t xml:space="preserve"> patrimônio suficiente para arcar com eventuais valores devidos no âmbito </w:t>
      </w:r>
      <w:r w:rsidR="00960D37" w:rsidRPr="00EE6A88">
        <w:rPr>
          <w:rFonts w:ascii="Tahoma" w:hAnsi="Tahoma" w:cs="Tahoma"/>
          <w:color w:val="000000"/>
          <w:sz w:val="21"/>
          <w:szCs w:val="21"/>
        </w:rPr>
        <w:t>do Contrato de Cessão</w:t>
      </w:r>
      <w:r w:rsidR="00670698" w:rsidRPr="00EE6A88">
        <w:rPr>
          <w:rFonts w:ascii="Tahoma" w:hAnsi="Tahoma" w:cs="Tahoma"/>
          <w:color w:val="000000"/>
          <w:sz w:val="21"/>
          <w:szCs w:val="21"/>
        </w:rPr>
        <w:t>.</w:t>
      </w:r>
    </w:p>
    <w:p w14:paraId="13294F18" w14:textId="77777777" w:rsidR="001C4084" w:rsidRPr="003A3692" w:rsidRDefault="001C4084" w:rsidP="003A3692">
      <w:pPr>
        <w:widowControl w:val="0"/>
        <w:suppressAutoHyphens/>
        <w:spacing w:line="300" w:lineRule="exact"/>
        <w:jc w:val="both"/>
        <w:rPr>
          <w:rFonts w:ascii="Tahoma" w:hAnsi="Tahoma" w:cs="Tahoma"/>
          <w:color w:val="000000"/>
          <w:sz w:val="21"/>
          <w:szCs w:val="21"/>
        </w:rPr>
      </w:pPr>
    </w:p>
    <w:p w14:paraId="1EDE7732" w14:textId="18AC3A7D" w:rsidR="004E15B2" w:rsidRPr="003A3692" w:rsidRDefault="004E15B2"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 de não Formalização das Garantias</w:t>
      </w:r>
      <w:r w:rsidRPr="003A3692">
        <w:rPr>
          <w:rFonts w:ascii="Tahoma" w:hAnsi="Tahoma" w:cs="Tahoma"/>
          <w:smallCaps/>
          <w:color w:val="000000"/>
          <w:sz w:val="21"/>
          <w:szCs w:val="21"/>
        </w:rPr>
        <w:t>:</w:t>
      </w:r>
      <w:r w:rsidRPr="003A3692">
        <w:rPr>
          <w:rFonts w:ascii="Tahoma" w:hAnsi="Tahoma" w:cs="Tahoma"/>
          <w:color w:val="000000"/>
          <w:sz w:val="21"/>
          <w:szCs w:val="21"/>
        </w:rPr>
        <w:t xml:space="preserve"> Nos termos da Lei nº 6.015, de 31 de dezembro de 1973, o Contrato de Cessão e o</w:t>
      </w:r>
      <w:r w:rsidR="00425F0B">
        <w:rPr>
          <w:rFonts w:ascii="Tahoma" w:hAnsi="Tahoma" w:cs="Tahoma"/>
          <w:color w:val="000000"/>
          <w:sz w:val="21"/>
          <w:szCs w:val="21"/>
        </w:rPr>
        <w:t>s</w:t>
      </w:r>
      <w:r w:rsidRPr="003A3692">
        <w:rPr>
          <w:rFonts w:ascii="Tahoma" w:hAnsi="Tahoma" w:cs="Tahoma"/>
          <w:color w:val="000000"/>
          <w:sz w:val="21"/>
          <w:szCs w:val="21"/>
        </w:rPr>
        <w:t xml:space="preserve"> Contrato</w:t>
      </w:r>
      <w:r w:rsidR="00425F0B">
        <w:rPr>
          <w:rFonts w:ascii="Tahoma" w:hAnsi="Tahoma" w:cs="Tahoma"/>
          <w:color w:val="000000"/>
          <w:sz w:val="21"/>
          <w:szCs w:val="21"/>
        </w:rPr>
        <w:t>s</w:t>
      </w:r>
      <w:r w:rsidRPr="003A3692">
        <w:rPr>
          <w:rFonts w:ascii="Tahoma" w:hAnsi="Tahoma" w:cs="Tahoma"/>
          <w:color w:val="000000"/>
          <w:sz w:val="21"/>
          <w:szCs w:val="21"/>
        </w:rPr>
        <w:t xml:space="preserve"> de Alienação Fiduciária de Quotas deverão ser registrados nos Cartórios de Registro de Títulos e Documentos competentes, assim como o</w:t>
      </w:r>
      <w:r w:rsidR="00425F0B">
        <w:rPr>
          <w:rFonts w:ascii="Tahoma" w:hAnsi="Tahoma" w:cs="Tahoma"/>
          <w:color w:val="000000"/>
          <w:sz w:val="21"/>
          <w:szCs w:val="21"/>
        </w:rPr>
        <w:t>s</w:t>
      </w:r>
      <w:r w:rsidRPr="003A3692">
        <w:rPr>
          <w:rFonts w:ascii="Tahoma" w:hAnsi="Tahoma" w:cs="Tahoma"/>
          <w:color w:val="000000"/>
          <w:sz w:val="21"/>
          <w:szCs w:val="21"/>
        </w:rPr>
        <w:t xml:space="preserve"> Contrato</w:t>
      </w:r>
      <w:r w:rsidR="00425F0B">
        <w:rPr>
          <w:rFonts w:ascii="Tahoma" w:hAnsi="Tahoma" w:cs="Tahoma"/>
          <w:color w:val="000000"/>
          <w:sz w:val="21"/>
          <w:szCs w:val="21"/>
        </w:rPr>
        <w:t>s</w:t>
      </w:r>
      <w:r w:rsidRPr="003A3692">
        <w:rPr>
          <w:rFonts w:ascii="Tahoma" w:hAnsi="Tahoma" w:cs="Tahoma"/>
          <w:color w:val="000000"/>
          <w:sz w:val="21"/>
          <w:szCs w:val="21"/>
        </w:rPr>
        <w:t xml:space="preserve"> de Alienação Fiduciária de Imóvel</w:t>
      </w:r>
      <w:r w:rsidR="00D04453">
        <w:rPr>
          <w:rFonts w:ascii="Tahoma" w:hAnsi="Tahoma" w:cs="Tahoma"/>
          <w:color w:val="000000"/>
          <w:sz w:val="21"/>
          <w:szCs w:val="21"/>
        </w:rPr>
        <w:t xml:space="preserve"> e o</w:t>
      </w:r>
      <w:r w:rsidR="00425F0B">
        <w:rPr>
          <w:rFonts w:ascii="Tahoma" w:hAnsi="Tahoma" w:cs="Tahoma"/>
          <w:color w:val="000000"/>
          <w:sz w:val="21"/>
          <w:szCs w:val="21"/>
        </w:rPr>
        <w:t>s</w:t>
      </w:r>
      <w:r w:rsidR="00D04453">
        <w:rPr>
          <w:rFonts w:ascii="Tahoma" w:hAnsi="Tahoma" w:cs="Tahoma"/>
          <w:color w:val="000000"/>
          <w:sz w:val="21"/>
          <w:szCs w:val="21"/>
        </w:rPr>
        <w:t xml:space="preserve"> </w:t>
      </w:r>
      <w:r w:rsidR="00D04453" w:rsidRPr="003A3692">
        <w:rPr>
          <w:rFonts w:ascii="Tahoma" w:hAnsi="Tahoma" w:cs="Tahoma"/>
          <w:color w:val="000000"/>
          <w:sz w:val="21"/>
          <w:szCs w:val="21"/>
        </w:rPr>
        <w:t>Contrato</w:t>
      </w:r>
      <w:r w:rsidR="00425F0B">
        <w:rPr>
          <w:rFonts w:ascii="Tahoma" w:hAnsi="Tahoma" w:cs="Tahoma"/>
          <w:color w:val="000000"/>
          <w:sz w:val="21"/>
          <w:szCs w:val="21"/>
        </w:rPr>
        <w:t>s</w:t>
      </w:r>
      <w:r w:rsidR="00D04453" w:rsidRPr="003A3692">
        <w:rPr>
          <w:rFonts w:ascii="Tahoma" w:hAnsi="Tahoma" w:cs="Tahoma"/>
          <w:color w:val="000000"/>
          <w:sz w:val="21"/>
          <w:szCs w:val="21"/>
        </w:rPr>
        <w:t xml:space="preserve"> de Alienação Fiduciária de </w:t>
      </w:r>
      <w:r w:rsidR="00D04453">
        <w:rPr>
          <w:rFonts w:ascii="Tahoma" w:hAnsi="Tahoma" w:cs="Tahoma"/>
          <w:color w:val="000000"/>
          <w:sz w:val="21"/>
          <w:szCs w:val="21"/>
        </w:rPr>
        <w:t>Unidades</w:t>
      </w:r>
      <w:r w:rsidRPr="003A3692">
        <w:rPr>
          <w:rFonts w:ascii="Tahoma" w:hAnsi="Tahoma" w:cs="Tahoma"/>
          <w:color w:val="000000"/>
          <w:sz w:val="21"/>
          <w:szCs w:val="21"/>
        </w:rPr>
        <w:t xml:space="preserve"> dever</w:t>
      </w:r>
      <w:r w:rsidR="00D04453">
        <w:rPr>
          <w:rFonts w:ascii="Tahoma" w:hAnsi="Tahoma" w:cs="Tahoma"/>
          <w:color w:val="000000"/>
          <w:sz w:val="21"/>
          <w:szCs w:val="21"/>
        </w:rPr>
        <w:t>ão</w:t>
      </w:r>
      <w:r w:rsidRPr="003A3692">
        <w:rPr>
          <w:rFonts w:ascii="Tahoma" w:hAnsi="Tahoma" w:cs="Tahoma"/>
          <w:color w:val="000000"/>
          <w:sz w:val="21"/>
          <w:szCs w:val="21"/>
        </w:rPr>
        <w:t xml:space="preserve"> ser registrado</w:t>
      </w:r>
      <w:r w:rsidR="00D04453">
        <w:rPr>
          <w:rFonts w:ascii="Tahoma" w:hAnsi="Tahoma" w:cs="Tahoma"/>
          <w:color w:val="000000"/>
          <w:sz w:val="21"/>
          <w:szCs w:val="21"/>
        </w:rPr>
        <w:t>s</w:t>
      </w:r>
      <w:r w:rsidRPr="003A3692">
        <w:rPr>
          <w:rFonts w:ascii="Tahoma" w:hAnsi="Tahoma" w:cs="Tahoma"/>
          <w:color w:val="000000"/>
          <w:sz w:val="21"/>
          <w:szCs w:val="21"/>
        </w:rPr>
        <w:t xml:space="preserve"> nos Cartórios de Registro de Imóveis competente para a prova das obrigações deles decorrentes e/ou para fins de eficácia perante terceiros, conforme o caso. Ainda, o</w:t>
      </w:r>
      <w:r w:rsidR="00425F0B">
        <w:rPr>
          <w:rFonts w:ascii="Tahoma" w:hAnsi="Tahoma" w:cs="Tahoma"/>
          <w:color w:val="000000"/>
          <w:sz w:val="21"/>
          <w:szCs w:val="21"/>
        </w:rPr>
        <w:t>s</w:t>
      </w:r>
      <w:r w:rsidRPr="003A3692">
        <w:rPr>
          <w:rFonts w:ascii="Tahoma" w:hAnsi="Tahoma" w:cs="Tahoma"/>
          <w:color w:val="000000"/>
          <w:sz w:val="21"/>
          <w:szCs w:val="21"/>
        </w:rPr>
        <w:t xml:space="preserve"> Contrato</w:t>
      </w:r>
      <w:r w:rsidR="00425F0B">
        <w:rPr>
          <w:rFonts w:ascii="Tahoma" w:hAnsi="Tahoma" w:cs="Tahoma"/>
          <w:color w:val="000000"/>
          <w:sz w:val="21"/>
          <w:szCs w:val="21"/>
        </w:rPr>
        <w:t>s</w:t>
      </w:r>
      <w:r w:rsidRPr="003A3692">
        <w:rPr>
          <w:rFonts w:ascii="Tahoma" w:hAnsi="Tahoma" w:cs="Tahoma"/>
          <w:color w:val="000000"/>
          <w:sz w:val="21"/>
          <w:szCs w:val="21"/>
        </w:rPr>
        <w:t xml:space="preserve"> de Alienação Fiduciária de Quotas depende de registro da alteração do contrato social da Cedente na junta comercial competente</w:t>
      </w:r>
      <w:r w:rsidR="00A62D96">
        <w:rPr>
          <w:rFonts w:ascii="Tahoma" w:hAnsi="Tahoma" w:cs="Tahoma"/>
          <w:color w:val="000000"/>
          <w:sz w:val="21"/>
          <w:szCs w:val="21"/>
        </w:rPr>
        <w:t>, o que somente ocorrerá após a superação da condição suspensiva prevista no</w:t>
      </w:r>
      <w:r w:rsidR="00425F0B">
        <w:rPr>
          <w:rFonts w:ascii="Tahoma" w:hAnsi="Tahoma" w:cs="Tahoma"/>
          <w:color w:val="000000"/>
          <w:sz w:val="21"/>
          <w:szCs w:val="21"/>
        </w:rPr>
        <w:t>s</w:t>
      </w:r>
      <w:r w:rsidR="00A62D96">
        <w:rPr>
          <w:rFonts w:ascii="Tahoma" w:hAnsi="Tahoma" w:cs="Tahoma"/>
          <w:color w:val="000000"/>
          <w:sz w:val="21"/>
          <w:szCs w:val="21"/>
        </w:rPr>
        <w:t xml:space="preserve"> Contrato</w:t>
      </w:r>
      <w:r w:rsidR="00425F0B">
        <w:rPr>
          <w:rFonts w:ascii="Tahoma" w:hAnsi="Tahoma" w:cs="Tahoma"/>
          <w:color w:val="000000"/>
          <w:sz w:val="21"/>
          <w:szCs w:val="21"/>
        </w:rPr>
        <w:t>s</w:t>
      </w:r>
      <w:r w:rsidR="00A62D96">
        <w:rPr>
          <w:rFonts w:ascii="Tahoma" w:hAnsi="Tahoma" w:cs="Tahoma"/>
          <w:color w:val="000000"/>
          <w:sz w:val="21"/>
          <w:szCs w:val="21"/>
        </w:rPr>
        <w:t xml:space="preserve"> de Alienação Fiduciária de Quotas</w:t>
      </w:r>
      <w:r w:rsidRPr="003A3692">
        <w:rPr>
          <w:rFonts w:ascii="Tahoma" w:hAnsi="Tahoma" w:cs="Tahoma"/>
          <w:color w:val="000000"/>
          <w:sz w:val="21"/>
          <w:szCs w:val="21"/>
        </w:rPr>
        <w:t>. Desta forma, caso haja a subscrição dos CRI sem que tenham ocorrido tais registros e arquivamentos, os Titulares dos CRI assumirão o risco de que eventual execução das Garantias e das demais obrigações decorrentes do Contrato de Cessão e do</w:t>
      </w:r>
      <w:r w:rsidR="00425F0B">
        <w:rPr>
          <w:rFonts w:ascii="Tahoma" w:hAnsi="Tahoma" w:cs="Tahoma"/>
          <w:color w:val="000000"/>
          <w:sz w:val="21"/>
          <w:szCs w:val="21"/>
        </w:rPr>
        <w:t>s</w:t>
      </w:r>
      <w:r w:rsidRPr="003A3692">
        <w:rPr>
          <w:rFonts w:ascii="Tahoma" w:hAnsi="Tahoma" w:cs="Tahoma"/>
          <w:color w:val="000000"/>
          <w:sz w:val="21"/>
          <w:szCs w:val="21"/>
        </w:rPr>
        <w:t xml:space="preserve"> Contrato</w:t>
      </w:r>
      <w:r w:rsidR="00425F0B">
        <w:rPr>
          <w:rFonts w:ascii="Tahoma" w:hAnsi="Tahoma" w:cs="Tahoma"/>
          <w:color w:val="000000"/>
          <w:sz w:val="21"/>
          <w:szCs w:val="21"/>
        </w:rPr>
        <w:t>s</w:t>
      </w:r>
      <w:r w:rsidRPr="003A3692">
        <w:rPr>
          <w:rFonts w:ascii="Tahoma" w:hAnsi="Tahoma" w:cs="Tahoma"/>
          <w:color w:val="000000"/>
          <w:sz w:val="21"/>
          <w:szCs w:val="21"/>
        </w:rPr>
        <w:t xml:space="preserve"> de Alienação Fiduciária de Quotas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3A3692" w:rsidRDefault="004E15B2" w:rsidP="003A3692">
      <w:pPr>
        <w:widowControl w:val="0"/>
        <w:suppressAutoHyphens/>
        <w:spacing w:line="300" w:lineRule="exact"/>
        <w:jc w:val="both"/>
        <w:rPr>
          <w:rFonts w:ascii="Tahoma" w:hAnsi="Tahoma" w:cs="Tahoma"/>
          <w:color w:val="000000"/>
          <w:sz w:val="21"/>
          <w:szCs w:val="21"/>
          <w:u w:val="single"/>
        </w:rPr>
      </w:pPr>
    </w:p>
    <w:p w14:paraId="29867110" w14:textId="46D49364" w:rsidR="00D04453" w:rsidRPr="003A3692" w:rsidRDefault="00D04453" w:rsidP="00D04453">
      <w:pPr>
        <w:widowControl w:val="0"/>
        <w:suppressAutoHyphens/>
        <w:spacing w:line="300" w:lineRule="exact"/>
        <w:jc w:val="both"/>
        <w:rPr>
          <w:rFonts w:ascii="Tahoma" w:hAnsi="Tahoma" w:cs="Tahoma"/>
          <w:color w:val="000000"/>
          <w:sz w:val="21"/>
          <w:szCs w:val="21"/>
        </w:rPr>
      </w:pPr>
      <w:r w:rsidRPr="009C38D0">
        <w:rPr>
          <w:rFonts w:ascii="Tahoma" w:hAnsi="Tahoma" w:cs="Tahoma"/>
          <w:smallCaps/>
          <w:color w:val="000000"/>
          <w:sz w:val="21"/>
          <w:szCs w:val="21"/>
          <w:u w:val="single"/>
        </w:rPr>
        <w:t>Risco de Não outorga e Registro da</w:t>
      </w:r>
      <w:r w:rsidR="00425F0B" w:rsidRPr="009C38D0">
        <w:rPr>
          <w:rFonts w:ascii="Tahoma" w:hAnsi="Tahoma" w:cs="Tahoma"/>
          <w:smallCaps/>
          <w:color w:val="000000"/>
          <w:sz w:val="21"/>
          <w:szCs w:val="21"/>
          <w:u w:val="single"/>
        </w:rPr>
        <w:t>s</w:t>
      </w:r>
      <w:r w:rsidRPr="009C38D0">
        <w:rPr>
          <w:rFonts w:ascii="Tahoma" w:hAnsi="Tahoma" w:cs="Tahoma"/>
          <w:smallCaps/>
          <w:color w:val="000000"/>
          <w:sz w:val="21"/>
          <w:szCs w:val="21"/>
          <w:u w:val="single"/>
        </w:rPr>
        <w:t xml:space="preserve"> Alienaç</w:t>
      </w:r>
      <w:r w:rsidR="00425F0B" w:rsidRPr="009C38D0">
        <w:rPr>
          <w:rFonts w:ascii="Tahoma" w:hAnsi="Tahoma" w:cs="Tahoma"/>
          <w:smallCaps/>
          <w:color w:val="000000"/>
          <w:sz w:val="21"/>
          <w:szCs w:val="21"/>
          <w:u w:val="single"/>
        </w:rPr>
        <w:t>ões</w:t>
      </w:r>
      <w:r w:rsidRPr="009C38D0">
        <w:rPr>
          <w:rFonts w:ascii="Tahoma" w:hAnsi="Tahoma" w:cs="Tahoma"/>
          <w:smallCaps/>
          <w:color w:val="000000"/>
          <w:sz w:val="21"/>
          <w:szCs w:val="21"/>
          <w:u w:val="single"/>
        </w:rPr>
        <w:t xml:space="preserve"> Fiduciária</w:t>
      </w:r>
      <w:r w:rsidR="00425F0B" w:rsidRPr="009C38D0">
        <w:rPr>
          <w:rFonts w:ascii="Tahoma" w:hAnsi="Tahoma" w:cs="Tahoma"/>
          <w:smallCaps/>
          <w:color w:val="000000"/>
          <w:sz w:val="21"/>
          <w:szCs w:val="21"/>
          <w:u w:val="single"/>
        </w:rPr>
        <w:t>s</w:t>
      </w:r>
      <w:r w:rsidRPr="009C38D0">
        <w:rPr>
          <w:rFonts w:ascii="Tahoma" w:hAnsi="Tahoma" w:cs="Tahoma"/>
          <w:smallCaps/>
          <w:color w:val="000000"/>
          <w:sz w:val="21"/>
          <w:szCs w:val="21"/>
          <w:u w:val="single"/>
        </w:rPr>
        <w:t xml:space="preserve"> de Imóvel e da</w:t>
      </w:r>
      <w:r w:rsidR="00425F0B" w:rsidRPr="009C38D0">
        <w:rPr>
          <w:rFonts w:ascii="Tahoma" w:hAnsi="Tahoma" w:cs="Tahoma"/>
          <w:smallCaps/>
          <w:color w:val="000000"/>
          <w:sz w:val="21"/>
          <w:szCs w:val="21"/>
          <w:u w:val="single"/>
        </w:rPr>
        <w:t>s</w:t>
      </w:r>
      <w:r w:rsidRPr="009C38D0">
        <w:rPr>
          <w:rFonts w:ascii="Tahoma" w:hAnsi="Tahoma" w:cs="Tahoma"/>
          <w:smallCaps/>
          <w:color w:val="000000"/>
          <w:sz w:val="21"/>
          <w:szCs w:val="21"/>
          <w:u w:val="single"/>
        </w:rPr>
        <w:t xml:space="preserve"> Alienaç</w:t>
      </w:r>
      <w:r w:rsidR="00425F0B" w:rsidRPr="009C38D0">
        <w:rPr>
          <w:rFonts w:ascii="Tahoma" w:hAnsi="Tahoma" w:cs="Tahoma"/>
          <w:smallCaps/>
          <w:color w:val="000000"/>
          <w:sz w:val="21"/>
          <w:szCs w:val="21"/>
          <w:u w:val="single"/>
        </w:rPr>
        <w:t>ões</w:t>
      </w:r>
      <w:r w:rsidRPr="009C38D0">
        <w:rPr>
          <w:rFonts w:ascii="Tahoma" w:hAnsi="Tahoma" w:cs="Tahoma"/>
          <w:smallCaps/>
          <w:color w:val="000000"/>
          <w:sz w:val="21"/>
          <w:szCs w:val="21"/>
          <w:u w:val="single"/>
        </w:rPr>
        <w:t xml:space="preserve"> Fiduciária</w:t>
      </w:r>
      <w:r w:rsidR="00425F0B" w:rsidRPr="009C38D0">
        <w:rPr>
          <w:rFonts w:ascii="Tahoma" w:hAnsi="Tahoma" w:cs="Tahoma"/>
          <w:smallCaps/>
          <w:color w:val="000000"/>
          <w:sz w:val="21"/>
          <w:szCs w:val="21"/>
          <w:u w:val="single"/>
        </w:rPr>
        <w:t>s</w:t>
      </w:r>
      <w:r w:rsidRPr="009C38D0">
        <w:rPr>
          <w:rFonts w:ascii="Tahoma" w:hAnsi="Tahoma" w:cs="Tahoma"/>
          <w:smallCaps/>
          <w:color w:val="000000"/>
          <w:sz w:val="21"/>
          <w:szCs w:val="21"/>
          <w:u w:val="single"/>
        </w:rPr>
        <w:t xml:space="preserve"> de Unidades</w:t>
      </w:r>
      <w:r w:rsidRPr="009C38D0">
        <w:rPr>
          <w:rFonts w:ascii="Tahoma" w:hAnsi="Tahoma" w:cs="Tahoma"/>
          <w:smallCaps/>
          <w:color w:val="000000"/>
          <w:sz w:val="21"/>
          <w:szCs w:val="21"/>
        </w:rPr>
        <w:t>:</w:t>
      </w:r>
      <w:r w:rsidRPr="009C38D0">
        <w:rPr>
          <w:rFonts w:ascii="Tahoma" w:hAnsi="Tahoma" w:cs="Tahoma"/>
          <w:color w:val="000000"/>
          <w:sz w:val="21"/>
          <w:szCs w:val="21"/>
        </w:rPr>
        <w:t xml:space="preserve"> O</w:t>
      </w:r>
      <w:r w:rsidR="00425F0B" w:rsidRPr="009C38D0">
        <w:rPr>
          <w:rFonts w:ascii="Tahoma" w:hAnsi="Tahoma" w:cs="Tahoma"/>
          <w:color w:val="000000"/>
          <w:sz w:val="21"/>
          <w:szCs w:val="21"/>
        </w:rPr>
        <w:t>s</w:t>
      </w:r>
      <w:r w:rsidRPr="009C38D0">
        <w:rPr>
          <w:rFonts w:ascii="Tahoma" w:hAnsi="Tahoma" w:cs="Tahoma"/>
          <w:color w:val="000000"/>
          <w:sz w:val="21"/>
          <w:szCs w:val="21"/>
        </w:rPr>
        <w:t xml:space="preserve"> Contrato</w:t>
      </w:r>
      <w:r w:rsidR="00425F0B" w:rsidRPr="009C38D0">
        <w:rPr>
          <w:rFonts w:ascii="Tahoma" w:hAnsi="Tahoma" w:cs="Tahoma"/>
          <w:color w:val="000000"/>
          <w:sz w:val="21"/>
          <w:szCs w:val="21"/>
        </w:rPr>
        <w:t>s</w:t>
      </w:r>
      <w:r w:rsidRPr="009C38D0">
        <w:rPr>
          <w:rFonts w:ascii="Tahoma" w:hAnsi="Tahoma" w:cs="Tahoma"/>
          <w:color w:val="000000"/>
          <w:sz w:val="21"/>
          <w:szCs w:val="21"/>
        </w:rPr>
        <w:t xml:space="preserve"> de Alienação Fiduciária de Imóvel somente ser</w:t>
      </w:r>
      <w:r w:rsidR="00425F0B" w:rsidRPr="009C38D0">
        <w:rPr>
          <w:rFonts w:ascii="Tahoma" w:hAnsi="Tahoma" w:cs="Tahoma"/>
          <w:color w:val="000000"/>
          <w:sz w:val="21"/>
          <w:szCs w:val="21"/>
        </w:rPr>
        <w:t>ão</w:t>
      </w:r>
      <w:r w:rsidRPr="009C38D0">
        <w:rPr>
          <w:rFonts w:ascii="Tahoma" w:hAnsi="Tahoma" w:cs="Tahoma"/>
          <w:color w:val="000000"/>
          <w:sz w:val="21"/>
          <w:szCs w:val="21"/>
        </w:rPr>
        <w:t xml:space="preserve"> outorgado</w:t>
      </w:r>
      <w:r w:rsidR="00425F0B" w:rsidRPr="009C38D0">
        <w:rPr>
          <w:rFonts w:ascii="Tahoma" w:hAnsi="Tahoma" w:cs="Tahoma"/>
          <w:color w:val="000000"/>
          <w:sz w:val="21"/>
          <w:szCs w:val="21"/>
        </w:rPr>
        <w:t>s</w:t>
      </w:r>
      <w:r w:rsidRPr="009C38D0">
        <w:rPr>
          <w:rFonts w:ascii="Tahoma" w:hAnsi="Tahoma" w:cs="Tahoma"/>
          <w:color w:val="000000"/>
          <w:sz w:val="21"/>
          <w:szCs w:val="21"/>
        </w:rPr>
        <w:t xml:space="preserve"> após a efetiva aquisição do</w:t>
      </w:r>
      <w:r w:rsidR="00425F0B" w:rsidRPr="009C38D0">
        <w:rPr>
          <w:rFonts w:ascii="Tahoma" w:hAnsi="Tahoma" w:cs="Tahoma"/>
          <w:color w:val="000000"/>
          <w:sz w:val="21"/>
          <w:szCs w:val="21"/>
        </w:rPr>
        <w:t xml:space="preserve"> respectivo</w:t>
      </w:r>
      <w:r w:rsidRPr="009C38D0">
        <w:rPr>
          <w:rFonts w:ascii="Tahoma" w:hAnsi="Tahoma" w:cs="Tahoma"/>
          <w:color w:val="000000"/>
          <w:sz w:val="21"/>
          <w:szCs w:val="21"/>
        </w:rPr>
        <w:t xml:space="preserve"> Imóvel pela</w:t>
      </w:r>
      <w:r w:rsidR="00425F0B" w:rsidRPr="009C38D0">
        <w:rPr>
          <w:rFonts w:ascii="Tahoma" w:hAnsi="Tahoma" w:cs="Tahoma"/>
          <w:color w:val="000000"/>
          <w:sz w:val="21"/>
          <w:szCs w:val="21"/>
        </w:rPr>
        <w:t xml:space="preserve"> respectiva</w:t>
      </w:r>
      <w:r w:rsidRPr="009C38D0">
        <w:rPr>
          <w:rFonts w:ascii="Tahoma" w:hAnsi="Tahoma" w:cs="Tahoma"/>
          <w:color w:val="000000"/>
          <w:sz w:val="21"/>
          <w:szCs w:val="21"/>
        </w:rPr>
        <w:t xml:space="preserve"> Devedora, de forma que, até que o mesmo tenha sido celebrado e registrado perante a(s) competente(s) Matrícula(s) no(s) Registro(s) de Imóveis competente(s), referida garantia real não produzirá efeitos contra terceiros e não poderá ser executada na forma da Lei 9.514/97. No mesmo sentido, </w:t>
      </w:r>
      <w:r w:rsidR="008204D0" w:rsidRPr="009C38D0">
        <w:rPr>
          <w:rFonts w:ascii="Tahoma" w:hAnsi="Tahoma" w:cs="Tahoma"/>
          <w:color w:val="000000"/>
          <w:sz w:val="21"/>
          <w:szCs w:val="21"/>
        </w:rPr>
        <w:t xml:space="preserve">no período compreendido entre a liberação da </w:t>
      </w:r>
      <w:r w:rsidR="00425F0B" w:rsidRPr="009C38D0">
        <w:rPr>
          <w:rFonts w:ascii="Tahoma" w:hAnsi="Tahoma" w:cs="Tahoma"/>
          <w:color w:val="000000"/>
          <w:sz w:val="21"/>
          <w:szCs w:val="21"/>
        </w:rPr>
        <w:t xml:space="preserve">respectiva </w:t>
      </w:r>
      <w:r w:rsidR="008204D0" w:rsidRPr="009C38D0">
        <w:rPr>
          <w:rFonts w:ascii="Tahoma" w:hAnsi="Tahoma" w:cs="Tahoma"/>
          <w:color w:val="000000"/>
          <w:sz w:val="21"/>
          <w:szCs w:val="21"/>
        </w:rPr>
        <w:t xml:space="preserve">Alienação Fiduciária de Imóvel e registro da </w:t>
      </w:r>
      <w:r w:rsidR="00425F0B" w:rsidRPr="009C38D0">
        <w:rPr>
          <w:rFonts w:ascii="Tahoma" w:hAnsi="Tahoma" w:cs="Tahoma"/>
          <w:color w:val="000000"/>
          <w:sz w:val="21"/>
          <w:szCs w:val="21"/>
        </w:rPr>
        <w:t xml:space="preserve">correspondente </w:t>
      </w:r>
      <w:r w:rsidR="008204D0" w:rsidRPr="009C38D0">
        <w:rPr>
          <w:rFonts w:ascii="Tahoma" w:hAnsi="Tahoma" w:cs="Tahoma"/>
          <w:color w:val="000000"/>
          <w:sz w:val="21"/>
          <w:szCs w:val="21"/>
        </w:rPr>
        <w:t>Alienação Fiduciária de Unidades perante a(s) competente(s) Matrícula(s) no(s) Registro(s) de Imóveis competente(s), não haverá garantia instituída sobre a propriedade do Imóvel e/ou das Unidades Alienadas Fiduciariamente (conforme o caso), de forma que referida garantia real não produzirá efeitos contra terceiros e não poderá ser executada na forma da Lei 9.514/97.</w:t>
      </w:r>
    </w:p>
    <w:p w14:paraId="57993FE4" w14:textId="76973114" w:rsidR="001F741A" w:rsidRDefault="001F741A" w:rsidP="003A3692">
      <w:pPr>
        <w:widowControl w:val="0"/>
        <w:suppressAutoHyphens/>
        <w:spacing w:line="300" w:lineRule="exact"/>
        <w:jc w:val="both"/>
        <w:rPr>
          <w:rFonts w:ascii="Tahoma" w:hAnsi="Tahoma" w:cs="Tahoma"/>
          <w:smallCaps/>
          <w:color w:val="000000"/>
          <w:sz w:val="21"/>
          <w:szCs w:val="21"/>
          <w:u w:val="single"/>
        </w:rPr>
      </w:pPr>
    </w:p>
    <w:p w14:paraId="1C583A4E" w14:textId="3E12C352" w:rsidR="006C38A5" w:rsidRPr="006C38A5" w:rsidRDefault="006C38A5" w:rsidP="006C38A5">
      <w:pPr>
        <w:widowControl w:val="0"/>
        <w:suppressAutoHyphens/>
        <w:spacing w:line="300" w:lineRule="exact"/>
        <w:jc w:val="both"/>
        <w:rPr>
          <w:rFonts w:ascii="Tahoma" w:hAnsi="Tahoma" w:cs="Tahoma"/>
          <w:smallCaps/>
          <w:color w:val="000000"/>
          <w:sz w:val="21"/>
          <w:szCs w:val="21"/>
          <w:u w:val="single"/>
        </w:rPr>
      </w:pPr>
      <w:r w:rsidRPr="006C38A5">
        <w:rPr>
          <w:rFonts w:ascii="Tahoma" w:hAnsi="Tahoma" w:cs="Tahoma"/>
          <w:i/>
          <w:iCs/>
          <w:smallCaps/>
          <w:color w:val="000000"/>
          <w:sz w:val="21"/>
          <w:szCs w:val="21"/>
          <w:u w:val="single"/>
        </w:rPr>
        <w:t xml:space="preserve">A honra </w:t>
      </w:r>
      <w:r>
        <w:rPr>
          <w:rFonts w:ascii="Tahoma" w:hAnsi="Tahoma" w:cs="Tahoma"/>
          <w:i/>
          <w:iCs/>
          <w:smallCaps/>
          <w:color w:val="000000"/>
          <w:sz w:val="21"/>
          <w:szCs w:val="21"/>
          <w:u w:val="single"/>
        </w:rPr>
        <w:t xml:space="preserve">da Fiança pela Fiadora </w:t>
      </w:r>
      <w:r w:rsidRPr="006C38A5">
        <w:rPr>
          <w:rFonts w:ascii="Tahoma" w:hAnsi="Tahoma" w:cs="Tahoma"/>
          <w:i/>
          <w:iCs/>
          <w:smallCaps/>
          <w:color w:val="000000"/>
          <w:sz w:val="21"/>
          <w:szCs w:val="21"/>
          <w:u w:val="single"/>
        </w:rPr>
        <w:t>pode ser afetada pela existência de outras garantias fidejussórias outorgadas em favor de terceiros</w:t>
      </w:r>
      <w:r w:rsidR="006F2001">
        <w:rPr>
          <w:rFonts w:ascii="Tahoma" w:hAnsi="Tahoma" w:cs="Tahoma"/>
          <w:i/>
          <w:iCs/>
          <w:smallCaps/>
          <w:color w:val="000000"/>
          <w:sz w:val="21"/>
          <w:szCs w:val="21"/>
          <w:u w:val="single"/>
        </w:rPr>
        <w:t>:</w:t>
      </w:r>
      <w:r w:rsidRPr="00D91AA6">
        <w:rPr>
          <w:rFonts w:ascii="Tahoma" w:hAnsi="Tahoma" w:cs="Tahoma"/>
          <w:smallCaps/>
          <w:color w:val="000000"/>
          <w:sz w:val="21"/>
          <w:szCs w:val="21"/>
        </w:rPr>
        <w:t xml:space="preserve"> </w:t>
      </w:r>
      <w:r w:rsidRPr="00D91AA6">
        <w:rPr>
          <w:rFonts w:ascii="Tahoma" w:hAnsi="Tahoma" w:cs="Tahoma"/>
          <w:color w:val="000000"/>
          <w:sz w:val="21"/>
          <w:szCs w:val="21"/>
        </w:rPr>
        <w:t xml:space="preserve">A existência de outras garantias fidejussórias outorgadas pela Fiadora em favor de terceiros incluindo credores de natureza fiscal, trabalhista e com algum tipo de preferência sobre a Fiança prestado nos termos do Contrato de Cessão pode afetar a capacidade da </w:t>
      </w:r>
      <w:r w:rsidRPr="00D91AA6">
        <w:rPr>
          <w:rFonts w:ascii="Tahoma" w:hAnsi="Tahoma" w:cs="Tahoma"/>
          <w:color w:val="000000"/>
          <w:sz w:val="21"/>
          <w:szCs w:val="21"/>
        </w:rPr>
        <w:lastRenderedPageBreak/>
        <w:t>Fiadora</w:t>
      </w:r>
      <w:r w:rsidR="00870380" w:rsidRPr="00D91AA6">
        <w:rPr>
          <w:rFonts w:ascii="Tahoma" w:hAnsi="Tahoma" w:cs="Tahoma"/>
          <w:color w:val="000000"/>
          <w:sz w:val="21"/>
          <w:szCs w:val="21"/>
        </w:rPr>
        <w:t xml:space="preserve"> </w:t>
      </w:r>
      <w:r w:rsidRPr="00D91AA6">
        <w:rPr>
          <w:rFonts w:ascii="Tahoma" w:hAnsi="Tahoma" w:cs="Tahoma"/>
          <w:color w:val="000000"/>
          <w:sz w:val="21"/>
          <w:szCs w:val="21"/>
        </w:rPr>
        <w:t xml:space="preserve">de honrar suas obrigações na presente Emissão, não sendo possível garantir que, em eventual excussão da garantia, </w:t>
      </w:r>
      <w:r w:rsidR="00870380" w:rsidRPr="00D91AA6">
        <w:rPr>
          <w:rFonts w:ascii="Tahoma" w:hAnsi="Tahoma" w:cs="Tahoma"/>
          <w:color w:val="000000"/>
          <w:sz w:val="21"/>
          <w:szCs w:val="21"/>
        </w:rPr>
        <w:t>a Fiadora</w:t>
      </w:r>
      <w:r w:rsidRPr="00D91AA6">
        <w:rPr>
          <w:rFonts w:ascii="Tahoma" w:hAnsi="Tahoma" w:cs="Tahoma"/>
          <w:color w:val="000000"/>
          <w:sz w:val="21"/>
          <w:szCs w:val="21"/>
        </w:rPr>
        <w:t xml:space="preserve"> t</w:t>
      </w:r>
      <w:r w:rsidR="00870380" w:rsidRPr="00D91AA6">
        <w:rPr>
          <w:rFonts w:ascii="Tahoma" w:hAnsi="Tahoma" w:cs="Tahoma"/>
          <w:color w:val="000000"/>
          <w:sz w:val="21"/>
          <w:szCs w:val="21"/>
        </w:rPr>
        <w:t xml:space="preserve">erá </w:t>
      </w:r>
      <w:r w:rsidRPr="00D91AA6">
        <w:rPr>
          <w:rFonts w:ascii="Tahoma" w:hAnsi="Tahoma" w:cs="Tahoma"/>
          <w:color w:val="000000"/>
          <w:sz w:val="21"/>
          <w:szCs w:val="21"/>
        </w:rPr>
        <w:t xml:space="preserve">patrimônio suficiente para arcar com eventuais valores devidos no âmbito </w:t>
      </w:r>
      <w:r w:rsidR="00870380" w:rsidRPr="00D91AA6">
        <w:rPr>
          <w:rFonts w:ascii="Tahoma" w:hAnsi="Tahoma" w:cs="Tahoma"/>
          <w:color w:val="000000"/>
          <w:sz w:val="21"/>
          <w:szCs w:val="21"/>
        </w:rPr>
        <w:t>da emissão</w:t>
      </w:r>
      <w:r w:rsidRPr="00D91AA6">
        <w:rPr>
          <w:rFonts w:ascii="Tahoma" w:hAnsi="Tahoma" w:cs="Tahoma"/>
          <w:color w:val="000000"/>
          <w:sz w:val="21"/>
          <w:szCs w:val="21"/>
        </w:rPr>
        <w:t>.</w:t>
      </w:r>
    </w:p>
    <w:p w14:paraId="2142C1AE" w14:textId="77777777" w:rsidR="001F741A" w:rsidRDefault="001F741A" w:rsidP="003A3692">
      <w:pPr>
        <w:widowControl w:val="0"/>
        <w:suppressAutoHyphens/>
        <w:spacing w:line="300" w:lineRule="exact"/>
        <w:jc w:val="both"/>
        <w:rPr>
          <w:rFonts w:ascii="Tahoma" w:hAnsi="Tahoma" w:cs="Tahoma"/>
          <w:smallCaps/>
          <w:color w:val="000000"/>
          <w:sz w:val="21"/>
          <w:szCs w:val="21"/>
          <w:u w:val="single"/>
        </w:rPr>
      </w:pPr>
    </w:p>
    <w:p w14:paraId="56CCDFBF" w14:textId="5D495602" w:rsidR="00D85739" w:rsidRPr="003A3692" w:rsidRDefault="00D8573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 em Função da Dispensa de Registro</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4D487A" w:rsidRPr="003A3692">
        <w:rPr>
          <w:rFonts w:ascii="Tahoma" w:hAnsi="Tahoma" w:cs="Tahoma"/>
          <w:color w:val="000000"/>
          <w:sz w:val="21"/>
          <w:szCs w:val="21"/>
        </w:rPr>
        <w:t>A</w:t>
      </w:r>
      <w:r w:rsidRPr="003A3692">
        <w:rPr>
          <w:rFonts w:ascii="Tahoma" w:hAnsi="Tahoma" w:cs="Tahoma"/>
          <w:color w:val="000000"/>
          <w:sz w:val="21"/>
          <w:szCs w:val="21"/>
        </w:rPr>
        <w:t xml:space="preserve"> oferta do</w:t>
      </w:r>
      <w:r w:rsidR="003F387C" w:rsidRPr="003A3692">
        <w:rPr>
          <w:rFonts w:ascii="Tahoma" w:hAnsi="Tahoma" w:cs="Tahoma"/>
          <w:color w:val="000000"/>
          <w:sz w:val="21"/>
          <w:szCs w:val="21"/>
        </w:rPr>
        <w:t>s</w:t>
      </w:r>
      <w:r w:rsidRPr="003A3692">
        <w:rPr>
          <w:rFonts w:ascii="Tahoma" w:hAnsi="Tahoma" w:cs="Tahoma"/>
          <w:color w:val="000000"/>
          <w:sz w:val="21"/>
          <w:szCs w:val="21"/>
        </w:rPr>
        <w:t xml:space="preserve"> CRI, distribuída nos termos da Instrução CVM nº 476/09, está automaticamente dispensada de registro perante a CVM e pela A</w:t>
      </w:r>
      <w:r w:rsidR="004D487A" w:rsidRPr="003A3692">
        <w:rPr>
          <w:rFonts w:ascii="Tahoma" w:hAnsi="Tahoma" w:cs="Tahoma"/>
          <w:color w:val="000000"/>
          <w:sz w:val="21"/>
          <w:szCs w:val="21"/>
        </w:rPr>
        <w:t>N</w:t>
      </w:r>
      <w:r w:rsidRPr="003A3692">
        <w:rPr>
          <w:rFonts w:ascii="Tahoma" w:hAnsi="Tahoma" w:cs="Tahoma"/>
          <w:color w:val="000000"/>
          <w:sz w:val="21"/>
          <w:szCs w:val="21"/>
        </w:rPr>
        <w:t>BIMA, de forma que as informações prestadas pela Emissora e pel</w:t>
      </w:r>
      <w:r w:rsidR="001C6A52" w:rsidRPr="003A3692">
        <w:rPr>
          <w:rFonts w:ascii="Tahoma" w:hAnsi="Tahoma" w:cs="Tahoma"/>
          <w:color w:val="000000"/>
          <w:sz w:val="21"/>
          <w:szCs w:val="21"/>
        </w:rPr>
        <w:t>a Instituição Intermediária</w:t>
      </w:r>
      <w:r w:rsidRPr="003A3692">
        <w:rPr>
          <w:rFonts w:ascii="Tahoma" w:hAnsi="Tahoma" w:cs="Tahoma"/>
          <w:color w:val="000000"/>
          <w:sz w:val="21"/>
          <w:szCs w:val="21"/>
        </w:rPr>
        <w:t xml:space="preserve"> não foram objeto de análise p</w:t>
      </w:r>
      <w:r w:rsidR="00111220" w:rsidRPr="003A3692">
        <w:rPr>
          <w:rFonts w:ascii="Tahoma" w:hAnsi="Tahoma" w:cs="Tahoma"/>
          <w:color w:val="000000"/>
          <w:sz w:val="21"/>
          <w:szCs w:val="21"/>
        </w:rPr>
        <w:t>ela</w:t>
      </w:r>
      <w:r w:rsidR="004D487A" w:rsidRPr="003A3692">
        <w:rPr>
          <w:rFonts w:ascii="Tahoma" w:hAnsi="Tahoma" w:cs="Tahoma"/>
          <w:color w:val="000000"/>
          <w:sz w:val="21"/>
          <w:szCs w:val="21"/>
        </w:rPr>
        <w:t>s</w:t>
      </w:r>
      <w:r w:rsidR="00111220" w:rsidRPr="003A3692">
        <w:rPr>
          <w:rFonts w:ascii="Tahoma" w:hAnsi="Tahoma" w:cs="Tahoma"/>
          <w:color w:val="000000"/>
          <w:sz w:val="21"/>
          <w:szCs w:val="21"/>
        </w:rPr>
        <w:t xml:space="preserve"> referida</w:t>
      </w:r>
      <w:r w:rsidR="004D487A" w:rsidRPr="003A3692">
        <w:rPr>
          <w:rFonts w:ascii="Tahoma" w:hAnsi="Tahoma" w:cs="Tahoma"/>
          <w:color w:val="000000"/>
          <w:sz w:val="21"/>
          <w:szCs w:val="21"/>
        </w:rPr>
        <w:t>s</w:t>
      </w:r>
      <w:r w:rsidR="00111220" w:rsidRPr="003A3692">
        <w:rPr>
          <w:rFonts w:ascii="Tahoma" w:hAnsi="Tahoma" w:cs="Tahoma"/>
          <w:color w:val="000000"/>
          <w:sz w:val="21"/>
          <w:szCs w:val="21"/>
        </w:rPr>
        <w:t xml:space="preserve"> </w:t>
      </w:r>
      <w:r w:rsidR="007A2DC7" w:rsidRPr="003A3692">
        <w:rPr>
          <w:rFonts w:ascii="Tahoma" w:hAnsi="Tahoma" w:cs="Tahoma"/>
          <w:color w:val="000000"/>
          <w:sz w:val="21"/>
          <w:szCs w:val="21"/>
        </w:rPr>
        <w:t>instituições.</w:t>
      </w:r>
    </w:p>
    <w:p w14:paraId="0CB07629" w14:textId="77777777" w:rsidR="00D85739" w:rsidRPr="003A3692"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3A3692" w:rsidRDefault="000A5A1D"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Riscos Relativos à Rentabilidade dos Investimentos feitos pela Securitizadora</w:t>
      </w:r>
      <w:r w:rsidRPr="003A3692">
        <w:rPr>
          <w:rFonts w:ascii="Tahoma" w:hAnsi="Tahoma" w:cs="Tahoma"/>
          <w:smallCaps/>
          <w:color w:val="000000"/>
          <w:sz w:val="21"/>
          <w:szCs w:val="21"/>
        </w:rPr>
        <w:t>:</w:t>
      </w:r>
      <w:r w:rsidRPr="003A3692">
        <w:rPr>
          <w:rFonts w:ascii="Tahoma" w:hAnsi="Tahoma" w:cs="Tahoma"/>
          <w:color w:val="000000"/>
          <w:sz w:val="21"/>
          <w:szCs w:val="21"/>
        </w:rPr>
        <w:t xml:space="preserve"> Os recursos a serem integralizados pelos investidores ficarão aplicados nos ativos descritos na Cláusula </w:t>
      </w:r>
      <w:r w:rsidR="00B15C41" w:rsidRPr="003A3692">
        <w:rPr>
          <w:rFonts w:ascii="Tahoma" w:hAnsi="Tahoma" w:cs="Tahoma"/>
          <w:color w:val="000000"/>
          <w:sz w:val="21"/>
          <w:szCs w:val="21"/>
        </w:rPr>
        <w:t>2.5.1.</w:t>
      </w:r>
      <w:r w:rsidRPr="003A3692">
        <w:rPr>
          <w:rFonts w:ascii="Tahoma" w:hAnsi="Tahoma" w:cs="Tahoma"/>
          <w:color w:val="000000"/>
          <w:sz w:val="21"/>
          <w:szCs w:val="21"/>
        </w:rPr>
        <w:t xml:space="preserve"> deste Termo</w:t>
      </w:r>
      <w:r w:rsidR="00B15C41" w:rsidRPr="003A3692">
        <w:rPr>
          <w:rFonts w:ascii="Tahoma" w:hAnsi="Tahoma" w:cs="Tahoma"/>
          <w:color w:val="000000"/>
          <w:sz w:val="21"/>
          <w:szCs w:val="21"/>
        </w:rPr>
        <w:t xml:space="preserve">, e em caso de virem a ser devolvidos, </w:t>
      </w:r>
      <w:r w:rsidR="00B15C41" w:rsidRPr="003A3692">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3A3692"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3A3692"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3A3692">
        <w:rPr>
          <w:rFonts w:ascii="Tahoma" w:eastAsia="Arial Unicode MS" w:hAnsi="Tahoma" w:cs="Tahoma"/>
          <w:smallCaps/>
          <w:sz w:val="21"/>
          <w:szCs w:val="21"/>
          <w:u w:val="single"/>
        </w:rPr>
        <w:t>Riscos Relativos à Concentração e Pulverização</w:t>
      </w:r>
      <w:r w:rsidR="00E76C2F" w:rsidRPr="003A3692">
        <w:rPr>
          <w:rFonts w:ascii="Tahoma" w:eastAsia="Arial Unicode MS" w:hAnsi="Tahoma" w:cs="Tahoma"/>
          <w:smallCaps/>
          <w:sz w:val="21"/>
          <w:szCs w:val="21"/>
        </w:rPr>
        <w:t>:</w:t>
      </w:r>
      <w:r w:rsidRPr="003A3692">
        <w:rPr>
          <w:rFonts w:ascii="Tahoma" w:eastAsia="Arial Unicode MS" w:hAnsi="Tahoma" w:cs="Tahoma"/>
          <w:b/>
          <w:sz w:val="21"/>
          <w:szCs w:val="21"/>
        </w:rPr>
        <w:t xml:space="preserve"> </w:t>
      </w:r>
      <w:r w:rsidRPr="003A3692">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A3692">
        <w:rPr>
          <w:rFonts w:ascii="Tahoma" w:eastAsia="Arial Unicode MS" w:hAnsi="Tahoma" w:cs="Tahoma"/>
          <w:sz w:val="21"/>
          <w:szCs w:val="21"/>
        </w:rPr>
        <w:t xml:space="preserve"> </w:t>
      </w:r>
      <w:r w:rsidRPr="003A3692">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3A3692">
        <w:rPr>
          <w:rFonts w:ascii="Tahoma" w:eastAsia="Arial Unicode MS" w:hAnsi="Tahoma" w:cs="Tahoma"/>
          <w:sz w:val="21"/>
          <w:szCs w:val="21"/>
        </w:rPr>
        <w:t>investidores</w:t>
      </w:r>
      <w:r w:rsidRPr="003A3692">
        <w:rPr>
          <w:rFonts w:ascii="Tahoma" w:eastAsia="Arial Unicode MS" w:hAnsi="Tahoma" w:cs="Tahoma"/>
          <w:sz w:val="21"/>
          <w:szCs w:val="21"/>
        </w:rPr>
        <w:t xml:space="preserve"> minoritários.</w:t>
      </w:r>
    </w:p>
    <w:p w14:paraId="40E8690A" w14:textId="77777777" w:rsidR="00B166F2" w:rsidRPr="003A3692"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3A3692" w:rsidRDefault="00B166F2" w:rsidP="003A3692">
      <w:pPr>
        <w:widowControl w:val="0"/>
        <w:spacing w:line="300" w:lineRule="exact"/>
        <w:jc w:val="both"/>
        <w:rPr>
          <w:rFonts w:ascii="Tahoma" w:hAnsi="Tahoma" w:cs="Tahoma"/>
          <w:sz w:val="21"/>
          <w:szCs w:val="21"/>
        </w:rPr>
      </w:pPr>
      <w:r w:rsidRPr="003A3692">
        <w:rPr>
          <w:rFonts w:ascii="Tahoma" w:hAnsi="Tahoma" w:cs="Tahoma"/>
          <w:smallCaps/>
          <w:sz w:val="21"/>
          <w:szCs w:val="21"/>
          <w:u w:val="single"/>
        </w:rPr>
        <w:t>Risco da não realização da carteira de ativos</w:t>
      </w:r>
      <w:r w:rsidRPr="003A3692">
        <w:rPr>
          <w:rFonts w:ascii="Tahoma" w:hAnsi="Tahoma" w:cs="Tahoma"/>
          <w:smallCaps/>
          <w:sz w:val="21"/>
          <w:szCs w:val="21"/>
        </w:rPr>
        <w:t>:</w:t>
      </w:r>
      <w:r w:rsidRPr="003A3692">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3A3692">
        <w:rPr>
          <w:rFonts w:ascii="Tahoma" w:hAnsi="Tahoma" w:cs="Tahoma"/>
          <w:sz w:val="21"/>
          <w:szCs w:val="21"/>
        </w:rPr>
        <w:t xml:space="preserve"> de Titulares dos CRI</w:t>
      </w:r>
      <w:r w:rsidRPr="003A3692">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3A3692" w:rsidRDefault="00B166F2" w:rsidP="003A3692">
      <w:pPr>
        <w:widowControl w:val="0"/>
        <w:spacing w:line="300" w:lineRule="exact"/>
        <w:jc w:val="both"/>
        <w:rPr>
          <w:rFonts w:ascii="Tahoma" w:hAnsi="Tahoma" w:cs="Tahoma"/>
          <w:sz w:val="21"/>
          <w:szCs w:val="21"/>
        </w:rPr>
      </w:pPr>
    </w:p>
    <w:p w14:paraId="53240D9B" w14:textId="77777777" w:rsidR="00B166F2" w:rsidRPr="003A3692" w:rsidRDefault="00B166F2" w:rsidP="003A3692">
      <w:pPr>
        <w:widowControl w:val="0"/>
        <w:spacing w:line="300" w:lineRule="exact"/>
        <w:jc w:val="both"/>
        <w:rPr>
          <w:rFonts w:ascii="Tahoma" w:hAnsi="Tahoma" w:cs="Tahoma"/>
          <w:sz w:val="21"/>
          <w:szCs w:val="21"/>
        </w:rPr>
      </w:pPr>
      <w:r w:rsidRPr="003A3692">
        <w:rPr>
          <w:rFonts w:ascii="Tahoma" w:hAnsi="Tahoma" w:cs="Tahoma"/>
          <w:smallCaps/>
          <w:sz w:val="21"/>
          <w:szCs w:val="21"/>
          <w:u w:val="single"/>
        </w:rPr>
        <w:t>Falência, recuperação judicial ou extrajudicial da Emissora</w:t>
      </w:r>
      <w:r w:rsidRPr="003A3692">
        <w:rPr>
          <w:rFonts w:ascii="Tahoma" w:hAnsi="Tahoma" w:cs="Tahoma"/>
          <w:smallCaps/>
          <w:sz w:val="21"/>
          <w:szCs w:val="21"/>
        </w:rPr>
        <w:t>:</w:t>
      </w:r>
      <w:r w:rsidRPr="003A3692">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3A3692" w:rsidRDefault="00B166F2" w:rsidP="003A3692">
      <w:pPr>
        <w:widowControl w:val="0"/>
        <w:spacing w:line="300" w:lineRule="exact"/>
        <w:jc w:val="both"/>
        <w:rPr>
          <w:rFonts w:ascii="Tahoma" w:hAnsi="Tahoma" w:cs="Tahoma"/>
          <w:sz w:val="21"/>
          <w:szCs w:val="21"/>
        </w:rPr>
      </w:pPr>
    </w:p>
    <w:p w14:paraId="6C856006" w14:textId="77777777" w:rsidR="00B166F2" w:rsidRPr="003A3692" w:rsidRDefault="00B166F2" w:rsidP="003A3692">
      <w:pPr>
        <w:widowControl w:val="0"/>
        <w:spacing w:line="300" w:lineRule="exact"/>
        <w:jc w:val="both"/>
        <w:rPr>
          <w:rFonts w:ascii="Tahoma" w:hAnsi="Tahoma" w:cs="Tahoma"/>
          <w:sz w:val="21"/>
          <w:szCs w:val="21"/>
        </w:rPr>
      </w:pPr>
      <w:r w:rsidRPr="003A3692">
        <w:rPr>
          <w:rFonts w:ascii="Tahoma" w:hAnsi="Tahoma" w:cs="Tahoma"/>
          <w:smallCaps/>
          <w:sz w:val="21"/>
          <w:szCs w:val="21"/>
          <w:u w:val="single"/>
        </w:rPr>
        <w:lastRenderedPageBreak/>
        <w:t>Originação de Novos Negócios ou Redução da Demanda por CRI</w:t>
      </w:r>
      <w:r w:rsidRPr="003A3692">
        <w:rPr>
          <w:rFonts w:ascii="Tahoma" w:hAnsi="Tahoma" w:cs="Tahoma"/>
          <w:smallCaps/>
          <w:sz w:val="21"/>
          <w:szCs w:val="21"/>
        </w:rPr>
        <w:t>:</w:t>
      </w:r>
      <w:r w:rsidRPr="003A3692">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3A3692">
        <w:rPr>
          <w:rFonts w:ascii="Tahoma" w:hAnsi="Tahoma" w:cs="Tahoma"/>
          <w:sz w:val="21"/>
          <w:szCs w:val="21"/>
        </w:rPr>
        <w:t>,</w:t>
      </w:r>
      <w:r w:rsidRPr="003A3692">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A3692">
        <w:rPr>
          <w:rFonts w:ascii="Tahoma" w:hAnsi="Tahoma" w:cs="Tahoma"/>
          <w:sz w:val="21"/>
          <w:szCs w:val="21"/>
        </w:rPr>
        <w:t xml:space="preserve">poderão </w:t>
      </w:r>
      <w:r w:rsidRPr="003A3692">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A3692">
        <w:rPr>
          <w:rFonts w:ascii="Tahoma" w:hAnsi="Tahoma" w:cs="Tahoma"/>
          <w:sz w:val="21"/>
          <w:szCs w:val="21"/>
        </w:rPr>
        <w:t>.</w:t>
      </w:r>
    </w:p>
    <w:p w14:paraId="53C1ADA8" w14:textId="77777777" w:rsidR="0053231F" w:rsidRPr="003A3692" w:rsidRDefault="0053231F" w:rsidP="003A3692">
      <w:pPr>
        <w:widowControl w:val="0"/>
        <w:spacing w:line="300" w:lineRule="exact"/>
        <w:jc w:val="both"/>
        <w:rPr>
          <w:rFonts w:ascii="Tahoma" w:hAnsi="Tahoma" w:cs="Tahoma"/>
          <w:sz w:val="21"/>
          <w:szCs w:val="21"/>
        </w:rPr>
      </w:pPr>
    </w:p>
    <w:p w14:paraId="482FDA07" w14:textId="77777777" w:rsidR="00B166F2" w:rsidRPr="003A3692" w:rsidRDefault="00B166F2" w:rsidP="003A3692">
      <w:pPr>
        <w:widowControl w:val="0"/>
        <w:spacing w:line="300" w:lineRule="exact"/>
        <w:jc w:val="both"/>
        <w:rPr>
          <w:rFonts w:ascii="Tahoma" w:hAnsi="Tahoma" w:cs="Tahoma"/>
          <w:sz w:val="21"/>
          <w:szCs w:val="21"/>
        </w:rPr>
      </w:pPr>
      <w:r w:rsidRPr="003A3692">
        <w:rPr>
          <w:rFonts w:ascii="Tahoma" w:hAnsi="Tahoma" w:cs="Tahoma"/>
          <w:smallCaps/>
          <w:sz w:val="21"/>
          <w:szCs w:val="21"/>
          <w:u w:val="single"/>
        </w:rPr>
        <w:t>Manutenção do Registro de Companhia Aberta</w:t>
      </w:r>
      <w:r w:rsidRPr="003A3692">
        <w:rPr>
          <w:rFonts w:ascii="Tahoma" w:hAnsi="Tahoma" w:cs="Tahoma"/>
          <w:smallCaps/>
          <w:sz w:val="21"/>
          <w:szCs w:val="21"/>
        </w:rPr>
        <w:t>:</w:t>
      </w:r>
      <w:r w:rsidRPr="003A3692">
        <w:rPr>
          <w:rFonts w:ascii="Tahoma" w:hAnsi="Tahoma" w:cs="Tahoma"/>
          <w:sz w:val="21"/>
          <w:szCs w:val="21"/>
        </w:rPr>
        <w:t xml:space="preserve"> A Emissora possui registro de companhia aberta</w:t>
      </w:r>
      <w:r w:rsidR="007B2DF3" w:rsidRPr="003A3692">
        <w:rPr>
          <w:rFonts w:ascii="Tahoma" w:hAnsi="Tahoma" w:cs="Tahoma"/>
          <w:sz w:val="21"/>
          <w:szCs w:val="21"/>
        </w:rPr>
        <w:t xml:space="preserve"> junto à CVM</w:t>
      </w:r>
      <w:r w:rsidRPr="003A3692">
        <w:rPr>
          <w:rFonts w:ascii="Tahoma" w:hAnsi="Tahoma" w:cs="Tahoma"/>
          <w:sz w:val="21"/>
          <w:szCs w:val="21"/>
        </w:rPr>
        <w:t xml:space="preserve"> desde </w:t>
      </w:r>
      <w:r w:rsidR="007B2DF3" w:rsidRPr="003A3692">
        <w:rPr>
          <w:rFonts w:ascii="Tahoma" w:hAnsi="Tahoma" w:cs="Tahoma"/>
          <w:sz w:val="21"/>
          <w:szCs w:val="21"/>
        </w:rPr>
        <w:t xml:space="preserve">02/07/2007, </w:t>
      </w:r>
      <w:r w:rsidRPr="003A3692">
        <w:rPr>
          <w:rFonts w:ascii="Tahoma" w:hAnsi="Tahoma" w:cs="Tahoma"/>
          <w:sz w:val="21"/>
          <w:szCs w:val="21"/>
        </w:rPr>
        <w:t xml:space="preserve">tendo, no entanto, realizado sua primeira emissão de CRI </w:t>
      </w:r>
      <w:r w:rsidR="0053231F" w:rsidRPr="003A3692">
        <w:rPr>
          <w:rFonts w:ascii="Tahoma" w:hAnsi="Tahoma" w:cs="Tahoma"/>
          <w:sz w:val="21"/>
          <w:szCs w:val="21"/>
        </w:rPr>
        <w:t xml:space="preserve">em </w:t>
      </w:r>
      <w:r w:rsidR="007B2DF3" w:rsidRPr="003A3692">
        <w:rPr>
          <w:rFonts w:ascii="Tahoma" w:hAnsi="Tahoma" w:cs="Tahoma"/>
          <w:sz w:val="21"/>
          <w:szCs w:val="21"/>
        </w:rPr>
        <w:t xml:space="preserve">02/01/2013. </w:t>
      </w:r>
      <w:r w:rsidRPr="003A3692">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A3692">
        <w:rPr>
          <w:rFonts w:ascii="Tahoma" w:hAnsi="Tahoma" w:cs="Tahoma"/>
          <w:sz w:val="21"/>
          <w:szCs w:val="21"/>
        </w:rPr>
        <w:t xml:space="preserve"> assim, as suas emissões de CRI.</w:t>
      </w:r>
      <w:r w:rsidRPr="003A3692">
        <w:rPr>
          <w:rFonts w:ascii="Tahoma" w:hAnsi="Tahoma" w:cs="Tahoma"/>
          <w:sz w:val="21"/>
          <w:szCs w:val="21"/>
        </w:rPr>
        <w:t xml:space="preserve"> </w:t>
      </w:r>
    </w:p>
    <w:p w14:paraId="6ECC09C5" w14:textId="77777777" w:rsidR="00B166F2" w:rsidRPr="003A3692" w:rsidRDefault="00B166F2" w:rsidP="003A3692">
      <w:pPr>
        <w:widowControl w:val="0"/>
        <w:spacing w:line="300" w:lineRule="exact"/>
        <w:jc w:val="both"/>
        <w:rPr>
          <w:rFonts w:ascii="Tahoma" w:hAnsi="Tahoma" w:cs="Tahoma"/>
          <w:b/>
          <w:sz w:val="21"/>
          <w:szCs w:val="21"/>
        </w:rPr>
      </w:pPr>
    </w:p>
    <w:p w14:paraId="249FB27E" w14:textId="77777777" w:rsidR="00B166F2" w:rsidRPr="003A3692" w:rsidRDefault="00B166F2" w:rsidP="003A3692">
      <w:pPr>
        <w:widowControl w:val="0"/>
        <w:spacing w:line="300" w:lineRule="exact"/>
        <w:jc w:val="both"/>
        <w:rPr>
          <w:rFonts w:ascii="Tahoma" w:hAnsi="Tahoma" w:cs="Tahoma"/>
          <w:sz w:val="21"/>
          <w:szCs w:val="21"/>
        </w:rPr>
      </w:pPr>
      <w:r w:rsidRPr="003A3692">
        <w:rPr>
          <w:rFonts w:ascii="Tahoma" w:hAnsi="Tahoma" w:cs="Tahoma"/>
          <w:smallCaps/>
          <w:sz w:val="21"/>
          <w:szCs w:val="21"/>
          <w:u w:val="single"/>
        </w:rPr>
        <w:t>Crescimento da Emissora e de seu Capital</w:t>
      </w:r>
      <w:r w:rsidRPr="003A3692">
        <w:rPr>
          <w:rFonts w:ascii="Tahoma" w:hAnsi="Tahoma" w:cs="Tahoma"/>
          <w:smallCaps/>
          <w:sz w:val="21"/>
          <w:szCs w:val="21"/>
        </w:rPr>
        <w:t>:</w:t>
      </w:r>
      <w:r w:rsidRPr="003A3692">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3A3692">
        <w:rPr>
          <w:rFonts w:ascii="Tahoma" w:hAnsi="Tahoma" w:cs="Tahoma"/>
          <w:sz w:val="21"/>
          <w:szCs w:val="21"/>
        </w:rPr>
        <w:t>s</w:t>
      </w:r>
      <w:r w:rsidRPr="003A3692">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3A3692">
        <w:rPr>
          <w:rFonts w:ascii="Tahoma" w:hAnsi="Tahoma" w:cs="Tahoma"/>
          <w:sz w:val="21"/>
          <w:szCs w:val="21"/>
        </w:rPr>
        <w:t>fetar o desempenho da Emissora.</w:t>
      </w:r>
    </w:p>
    <w:p w14:paraId="1D8F6338" w14:textId="77777777" w:rsidR="00B166F2" w:rsidRPr="003A3692" w:rsidRDefault="00B166F2" w:rsidP="003A3692">
      <w:pPr>
        <w:widowControl w:val="0"/>
        <w:spacing w:line="300" w:lineRule="exact"/>
        <w:jc w:val="both"/>
        <w:rPr>
          <w:rFonts w:ascii="Tahoma" w:hAnsi="Tahoma" w:cs="Tahoma"/>
          <w:sz w:val="21"/>
          <w:szCs w:val="21"/>
        </w:rPr>
      </w:pPr>
    </w:p>
    <w:p w14:paraId="20DE0DD9" w14:textId="77777777" w:rsidR="00B166F2" w:rsidRPr="003A3692" w:rsidRDefault="00B166F2" w:rsidP="003A3692">
      <w:pPr>
        <w:widowControl w:val="0"/>
        <w:spacing w:line="300" w:lineRule="exact"/>
        <w:jc w:val="both"/>
        <w:rPr>
          <w:rFonts w:ascii="Tahoma" w:hAnsi="Tahoma" w:cs="Tahoma"/>
          <w:sz w:val="21"/>
          <w:szCs w:val="21"/>
        </w:rPr>
      </w:pPr>
      <w:r w:rsidRPr="003A3692">
        <w:rPr>
          <w:rFonts w:ascii="Tahoma" w:hAnsi="Tahoma" w:cs="Tahoma"/>
          <w:smallCaps/>
          <w:sz w:val="21"/>
          <w:szCs w:val="21"/>
          <w:u w:val="single"/>
        </w:rPr>
        <w:t>A Importância de uma Equipe Qualificada</w:t>
      </w:r>
      <w:r w:rsidRPr="003A3692">
        <w:rPr>
          <w:rFonts w:ascii="Tahoma" w:hAnsi="Tahoma" w:cs="Tahoma"/>
          <w:smallCaps/>
          <w:sz w:val="21"/>
          <w:szCs w:val="21"/>
        </w:rPr>
        <w:t>:</w:t>
      </w:r>
      <w:r w:rsidRPr="003A3692">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A3692">
        <w:rPr>
          <w:rFonts w:ascii="Tahoma" w:hAnsi="Tahoma" w:cs="Tahoma"/>
          <w:sz w:val="21"/>
          <w:szCs w:val="21"/>
        </w:rPr>
        <w:t>seu</w:t>
      </w:r>
      <w:r w:rsidRPr="003A3692">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3A3692" w:rsidRDefault="00B166F2" w:rsidP="003A3692">
      <w:pPr>
        <w:widowControl w:val="0"/>
        <w:spacing w:line="300" w:lineRule="exact"/>
        <w:jc w:val="both"/>
        <w:rPr>
          <w:rFonts w:ascii="Tahoma" w:hAnsi="Tahoma" w:cs="Tahoma"/>
          <w:b/>
          <w:sz w:val="21"/>
          <w:szCs w:val="21"/>
        </w:rPr>
      </w:pPr>
    </w:p>
    <w:p w14:paraId="2439D92E" w14:textId="77777777" w:rsidR="00B166F2" w:rsidRPr="003A3692" w:rsidRDefault="00B166F2" w:rsidP="003A3692">
      <w:pPr>
        <w:widowControl w:val="0"/>
        <w:spacing w:line="300" w:lineRule="exact"/>
        <w:jc w:val="both"/>
        <w:rPr>
          <w:rFonts w:ascii="Tahoma" w:hAnsi="Tahoma" w:cs="Tahoma"/>
          <w:sz w:val="21"/>
          <w:szCs w:val="21"/>
        </w:rPr>
      </w:pPr>
      <w:r w:rsidRPr="003A3692">
        <w:rPr>
          <w:rFonts w:ascii="Tahoma" w:hAnsi="Tahoma" w:cs="Tahoma"/>
          <w:smallCaps/>
          <w:sz w:val="21"/>
          <w:szCs w:val="21"/>
          <w:u w:val="single"/>
        </w:rPr>
        <w:t>Não existe jurisprudência firmada acerca da securitização</w:t>
      </w:r>
      <w:r w:rsidRPr="003A3692">
        <w:rPr>
          <w:rFonts w:ascii="Tahoma" w:hAnsi="Tahoma" w:cs="Tahoma"/>
          <w:smallCaps/>
          <w:sz w:val="21"/>
          <w:szCs w:val="21"/>
        </w:rPr>
        <w:t xml:space="preserve">: </w:t>
      </w:r>
      <w:r w:rsidRPr="003A3692">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3A3692" w:rsidRDefault="00B166F2" w:rsidP="003A3692">
      <w:pPr>
        <w:widowControl w:val="0"/>
        <w:spacing w:line="300" w:lineRule="exact"/>
        <w:jc w:val="both"/>
        <w:rPr>
          <w:rFonts w:ascii="Tahoma" w:hAnsi="Tahoma" w:cs="Tahoma"/>
          <w:sz w:val="21"/>
          <w:szCs w:val="21"/>
        </w:rPr>
      </w:pPr>
    </w:p>
    <w:p w14:paraId="6AAA0D59" w14:textId="3D869CA0" w:rsidR="0053231F" w:rsidRPr="003A3692" w:rsidRDefault="0053231F" w:rsidP="003A3692">
      <w:pPr>
        <w:widowControl w:val="0"/>
        <w:spacing w:line="300" w:lineRule="exact"/>
        <w:jc w:val="both"/>
        <w:rPr>
          <w:rFonts w:ascii="Tahoma" w:hAnsi="Tahoma" w:cs="Tahoma"/>
          <w:sz w:val="21"/>
          <w:szCs w:val="21"/>
        </w:rPr>
      </w:pPr>
      <w:r w:rsidRPr="003A3692">
        <w:rPr>
          <w:rFonts w:ascii="Tahoma" w:hAnsi="Tahoma" w:cs="Tahoma"/>
          <w:smallCaps/>
          <w:sz w:val="21"/>
          <w:szCs w:val="21"/>
          <w:u w:val="single"/>
        </w:rPr>
        <w:t>Risco de ausência de Quórum para deliberação em Assembleia Geral</w:t>
      </w:r>
      <w:r w:rsidR="00222405" w:rsidRPr="003A3692">
        <w:rPr>
          <w:rFonts w:ascii="Tahoma" w:hAnsi="Tahoma" w:cs="Tahoma"/>
          <w:smallCaps/>
          <w:sz w:val="21"/>
          <w:szCs w:val="21"/>
          <w:u w:val="single"/>
        </w:rPr>
        <w:t xml:space="preserve"> de Titulares dos CRI</w:t>
      </w:r>
      <w:r w:rsidRPr="003A3692">
        <w:rPr>
          <w:rFonts w:ascii="Tahoma" w:hAnsi="Tahoma" w:cs="Tahoma"/>
          <w:smallCaps/>
          <w:sz w:val="21"/>
          <w:szCs w:val="21"/>
        </w:rPr>
        <w:t>:</w:t>
      </w:r>
      <w:r w:rsidRPr="003A3692">
        <w:rPr>
          <w:rFonts w:ascii="Tahoma" w:hAnsi="Tahoma" w:cs="Tahoma"/>
          <w:sz w:val="21"/>
          <w:szCs w:val="21"/>
        </w:rPr>
        <w:t xml:space="preserve"> Determinadas deliberações no âmbito da Assembleia Geral </w:t>
      </w:r>
      <w:r w:rsidR="00222405" w:rsidRPr="003A3692">
        <w:rPr>
          <w:rFonts w:ascii="Tahoma" w:hAnsi="Tahoma" w:cs="Tahoma"/>
          <w:sz w:val="21"/>
          <w:szCs w:val="21"/>
        </w:rPr>
        <w:t xml:space="preserve">de Titulares dos CRI </w:t>
      </w:r>
      <w:r w:rsidRPr="003A3692">
        <w:rPr>
          <w:rFonts w:ascii="Tahoma" w:hAnsi="Tahoma" w:cs="Tahoma"/>
          <w:sz w:val="21"/>
          <w:szCs w:val="21"/>
        </w:rPr>
        <w:t xml:space="preserve">necessitam de quórum qualificado </w:t>
      </w:r>
      <w:r w:rsidRPr="003A3692">
        <w:rPr>
          <w:rFonts w:ascii="Tahoma" w:hAnsi="Tahoma" w:cs="Tahoma"/>
          <w:sz w:val="21"/>
          <w:szCs w:val="21"/>
        </w:rPr>
        <w:lastRenderedPageBreak/>
        <w:t>para serem aprovados. O respectivo quórum qualificado pode não ser atingido e</w:t>
      </w:r>
      <w:r w:rsidR="00883898" w:rsidRPr="003A3692">
        <w:rPr>
          <w:rFonts w:ascii="Tahoma" w:hAnsi="Tahoma" w:cs="Tahoma"/>
          <w:sz w:val="21"/>
          <w:szCs w:val="21"/>
        </w:rPr>
        <w:t>,</w:t>
      </w:r>
      <w:r w:rsidRPr="003A3692">
        <w:rPr>
          <w:rFonts w:ascii="Tahoma" w:hAnsi="Tahoma" w:cs="Tahoma"/>
          <w:sz w:val="21"/>
          <w:szCs w:val="21"/>
        </w:rPr>
        <w:t xml:space="preserve"> portanto</w:t>
      </w:r>
      <w:r w:rsidR="00883898" w:rsidRPr="003A3692">
        <w:rPr>
          <w:rFonts w:ascii="Tahoma" w:hAnsi="Tahoma" w:cs="Tahoma"/>
          <w:sz w:val="21"/>
          <w:szCs w:val="21"/>
        </w:rPr>
        <w:t>,</w:t>
      </w:r>
      <w:r w:rsidRPr="003A3692">
        <w:rPr>
          <w:rFonts w:ascii="Tahoma" w:hAnsi="Tahoma" w:cs="Tahoma"/>
          <w:sz w:val="21"/>
          <w:szCs w:val="21"/>
        </w:rPr>
        <w:t xml:space="preserve"> a deliberação pode não ser aprovada, o que poderá impactar os CRI.</w:t>
      </w:r>
    </w:p>
    <w:p w14:paraId="18CEF7EF" w14:textId="77777777" w:rsidR="00265190" w:rsidRPr="003A3692"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3A3692" w:rsidRDefault="00265190" w:rsidP="003A3692">
      <w:pPr>
        <w:widowControl w:val="0"/>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 pela Inexistência de Rating</w:t>
      </w:r>
      <w:r w:rsidRPr="003A3692">
        <w:rPr>
          <w:rFonts w:ascii="Tahoma" w:hAnsi="Tahoma" w:cs="Tahoma"/>
          <w:smallCaps/>
          <w:color w:val="000000"/>
          <w:sz w:val="21"/>
          <w:szCs w:val="21"/>
        </w:rPr>
        <w:t>:</w:t>
      </w:r>
      <w:r w:rsidRPr="003A3692">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3A3692" w:rsidRDefault="00A82785" w:rsidP="003A3692">
      <w:pPr>
        <w:widowControl w:val="0"/>
        <w:spacing w:line="300" w:lineRule="exact"/>
        <w:jc w:val="both"/>
        <w:rPr>
          <w:rFonts w:ascii="Tahoma" w:hAnsi="Tahoma" w:cs="Tahoma"/>
          <w:color w:val="000000"/>
          <w:sz w:val="21"/>
          <w:szCs w:val="21"/>
        </w:rPr>
      </w:pPr>
    </w:p>
    <w:p w14:paraId="386CBC25" w14:textId="081D3382" w:rsidR="00872CA4" w:rsidRPr="003A3692" w:rsidRDefault="00872CA4" w:rsidP="003A3692">
      <w:pPr>
        <w:widowControl w:val="0"/>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Riscos de Auditoria Jurídica</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080E45" w:rsidRPr="003A3692">
        <w:rPr>
          <w:rFonts w:ascii="Tahoma" w:hAnsi="Tahoma" w:cs="Tahoma"/>
          <w:color w:val="000000"/>
          <w:sz w:val="21"/>
          <w:szCs w:val="21"/>
        </w:rPr>
        <w:t>F</w:t>
      </w:r>
      <w:r w:rsidRPr="003A3692">
        <w:rPr>
          <w:rFonts w:ascii="Tahoma" w:hAnsi="Tahoma" w:cs="Tahoma"/>
          <w:color w:val="000000"/>
          <w:sz w:val="21"/>
          <w:szCs w:val="21"/>
        </w:rPr>
        <w:t xml:space="preserve">oi realizada auditoria jurídica em relação </w:t>
      </w:r>
      <w:r w:rsidR="00F93390" w:rsidRPr="003A3692">
        <w:rPr>
          <w:rFonts w:ascii="Tahoma" w:hAnsi="Tahoma" w:cs="Tahoma"/>
          <w:color w:val="000000"/>
          <w:sz w:val="21"/>
          <w:szCs w:val="21"/>
        </w:rPr>
        <w:t>a</w:t>
      </w:r>
      <w:r w:rsidR="00285709">
        <w:rPr>
          <w:rFonts w:ascii="Tahoma" w:hAnsi="Tahoma" w:cs="Tahoma"/>
          <w:color w:val="000000"/>
          <w:sz w:val="21"/>
          <w:szCs w:val="21"/>
        </w:rPr>
        <w:t>s</w:t>
      </w:r>
      <w:r w:rsidR="00F93390"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F93390" w:rsidRPr="003A3692">
        <w:rPr>
          <w:rFonts w:ascii="Tahoma" w:hAnsi="Tahoma" w:cs="Tahoma"/>
          <w:color w:val="000000"/>
          <w:sz w:val="21"/>
          <w:szCs w:val="21"/>
        </w:rPr>
        <w:t>,</w:t>
      </w:r>
      <w:r w:rsidRPr="003A3692">
        <w:rPr>
          <w:rFonts w:ascii="Tahoma" w:hAnsi="Tahoma" w:cs="Tahoma"/>
          <w:color w:val="000000"/>
          <w:sz w:val="21"/>
          <w:szCs w:val="21"/>
        </w:rPr>
        <w:t xml:space="preserve"> com escopo limitado</w:t>
      </w:r>
      <w:r w:rsidR="00F93390" w:rsidRPr="003A3692">
        <w:rPr>
          <w:rFonts w:ascii="Tahoma" w:hAnsi="Tahoma" w:cs="Tahoma"/>
          <w:color w:val="000000"/>
          <w:sz w:val="21"/>
          <w:szCs w:val="21"/>
        </w:rPr>
        <w:t xml:space="preserve">, </w:t>
      </w:r>
      <w:r w:rsidRPr="003A3692">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3A3692">
        <w:rPr>
          <w:rFonts w:ascii="Tahoma" w:hAnsi="Tahoma" w:cs="Tahoma"/>
          <w:color w:val="000000"/>
          <w:sz w:val="21"/>
          <w:szCs w:val="21"/>
        </w:rPr>
        <w:t xml:space="preserve">(i) restringir ou impossibilitar a excussão de Garantias; </w:t>
      </w:r>
      <w:r w:rsidRPr="003A3692">
        <w:rPr>
          <w:rFonts w:ascii="Tahoma" w:hAnsi="Tahoma" w:cs="Tahoma"/>
          <w:color w:val="000000"/>
          <w:sz w:val="21"/>
          <w:szCs w:val="21"/>
        </w:rPr>
        <w:t>(</w:t>
      </w:r>
      <w:r w:rsidR="008D2658" w:rsidRPr="003A3692">
        <w:rPr>
          <w:rFonts w:ascii="Tahoma" w:hAnsi="Tahoma" w:cs="Tahoma"/>
          <w:color w:val="000000"/>
          <w:sz w:val="21"/>
          <w:szCs w:val="21"/>
        </w:rPr>
        <w:t>i</w:t>
      </w:r>
      <w:r w:rsidRPr="003A3692">
        <w:rPr>
          <w:rFonts w:ascii="Tahoma" w:hAnsi="Tahoma" w:cs="Tahoma"/>
          <w:color w:val="000000"/>
          <w:sz w:val="21"/>
          <w:szCs w:val="21"/>
        </w:rPr>
        <w:t>i) comprometer a validade e a segurança da titularidade e da cessão dos Créditos Imobiliários e (ii</w:t>
      </w:r>
      <w:r w:rsidR="008D2658" w:rsidRPr="003A3692">
        <w:rPr>
          <w:rFonts w:ascii="Tahoma" w:hAnsi="Tahoma" w:cs="Tahoma"/>
          <w:color w:val="000000"/>
          <w:sz w:val="21"/>
          <w:szCs w:val="21"/>
        </w:rPr>
        <w:t>i</w:t>
      </w:r>
      <w:r w:rsidRPr="003A3692">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3A3692" w:rsidRDefault="00872CA4" w:rsidP="003A3692">
      <w:pPr>
        <w:widowControl w:val="0"/>
        <w:spacing w:line="300" w:lineRule="exact"/>
        <w:jc w:val="both"/>
        <w:rPr>
          <w:rFonts w:ascii="Tahoma" w:hAnsi="Tahoma" w:cs="Tahoma"/>
          <w:color w:val="000000"/>
          <w:sz w:val="21"/>
          <w:szCs w:val="21"/>
        </w:rPr>
      </w:pPr>
    </w:p>
    <w:p w14:paraId="003E3361" w14:textId="64274555" w:rsidR="00872CA4" w:rsidRPr="003A3692" w:rsidRDefault="00872CA4" w:rsidP="003A3692">
      <w:pPr>
        <w:widowControl w:val="0"/>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 da</w:t>
      </w:r>
      <w:r w:rsidR="00285709">
        <w:rPr>
          <w:rFonts w:ascii="Tahoma" w:hAnsi="Tahoma" w:cs="Tahoma"/>
          <w:smallCaps/>
          <w:color w:val="000000"/>
          <w:sz w:val="21"/>
          <w:szCs w:val="21"/>
          <w:u w:val="single"/>
        </w:rPr>
        <w:t>s</w:t>
      </w:r>
      <w:r w:rsidRPr="003A3692">
        <w:rPr>
          <w:rFonts w:ascii="Tahoma" w:hAnsi="Tahoma" w:cs="Tahoma"/>
          <w:smallCaps/>
          <w:color w:val="000000"/>
          <w:sz w:val="21"/>
          <w:szCs w:val="21"/>
          <w:u w:val="single"/>
        </w:rPr>
        <w:t xml:space="preserve"> Devedora</w:t>
      </w:r>
      <w:r w:rsidR="00285709">
        <w:rPr>
          <w:rFonts w:ascii="Tahoma" w:hAnsi="Tahoma" w:cs="Tahoma"/>
          <w:smallCaps/>
          <w:color w:val="000000"/>
          <w:sz w:val="21"/>
          <w:szCs w:val="21"/>
          <w:u w:val="single"/>
        </w:rPr>
        <w:t>s</w:t>
      </w:r>
      <w:r w:rsidRPr="003A3692">
        <w:rPr>
          <w:rFonts w:ascii="Tahoma" w:hAnsi="Tahoma" w:cs="Tahoma"/>
          <w:smallCaps/>
          <w:color w:val="000000"/>
          <w:sz w:val="21"/>
          <w:szCs w:val="21"/>
        </w:rPr>
        <w:t>:</w:t>
      </w:r>
      <w:r w:rsidRPr="003A3692">
        <w:rPr>
          <w:rFonts w:ascii="Tahoma" w:hAnsi="Tahoma" w:cs="Tahoma"/>
          <w:color w:val="000000"/>
          <w:sz w:val="21"/>
          <w:szCs w:val="21"/>
        </w:rPr>
        <w:t xml:space="preserve"> A ocorrência de eventos que afetem a situação </w:t>
      </w:r>
      <w:r w:rsidR="00226D0C" w:rsidRPr="003A3692">
        <w:rPr>
          <w:rFonts w:ascii="Tahoma" w:hAnsi="Tahoma" w:cs="Tahoma"/>
          <w:color w:val="000000"/>
          <w:sz w:val="21"/>
          <w:szCs w:val="21"/>
        </w:rPr>
        <w:t>econômico-financeira</w:t>
      </w:r>
      <w:r w:rsidRPr="003A3692">
        <w:rPr>
          <w:rFonts w:ascii="Tahoma" w:hAnsi="Tahoma" w:cs="Tahoma"/>
          <w:color w:val="000000"/>
          <w:sz w:val="21"/>
          <w:szCs w:val="21"/>
        </w:rPr>
        <w:t xml:space="preserve"> da</w:t>
      </w:r>
      <w:r w:rsidR="00285709">
        <w:rPr>
          <w:rFonts w:ascii="Tahoma" w:hAnsi="Tahoma" w:cs="Tahoma"/>
          <w:color w:val="000000"/>
          <w:sz w:val="21"/>
          <w:szCs w:val="21"/>
        </w:rPr>
        <w:t>s</w:t>
      </w:r>
      <w:r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xml:space="preserve"> poderá afetar negativamente a capacidade do Patrimônio Separado de suportar as suas obrigações estabelecidas neste Termo. Ainda, a</w:t>
      </w:r>
      <w:r w:rsidR="00285709">
        <w:rPr>
          <w:rFonts w:ascii="Tahoma" w:hAnsi="Tahoma" w:cs="Tahoma"/>
          <w:color w:val="000000"/>
          <w:sz w:val="21"/>
          <w:szCs w:val="21"/>
        </w:rPr>
        <w:t>s</w:t>
      </w:r>
      <w:r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xml:space="preserve"> </w:t>
      </w:r>
      <w:r w:rsidR="00285709">
        <w:rPr>
          <w:rFonts w:ascii="Tahoma" w:hAnsi="Tahoma" w:cs="Tahoma"/>
          <w:color w:val="000000"/>
          <w:sz w:val="21"/>
          <w:szCs w:val="21"/>
        </w:rPr>
        <w:t>são</w:t>
      </w:r>
      <w:r w:rsidRPr="003A3692">
        <w:rPr>
          <w:rFonts w:ascii="Tahoma" w:hAnsi="Tahoma" w:cs="Tahoma"/>
          <w:color w:val="000000"/>
          <w:sz w:val="21"/>
          <w:szCs w:val="21"/>
        </w:rPr>
        <w:t xml:space="preserve"> ré em processos judiciais e administrativos nas esferas cível, tributária, ambiental e trabalhista, cujos resultados podem ser desfavoráveis e/ou não estarem adequadamente </w:t>
      </w:r>
      <w:r w:rsidR="00A95C05" w:rsidRPr="003A3692">
        <w:rPr>
          <w:rFonts w:ascii="Tahoma" w:hAnsi="Tahoma" w:cs="Tahoma"/>
          <w:color w:val="000000"/>
          <w:sz w:val="21"/>
          <w:szCs w:val="21"/>
        </w:rPr>
        <w:t>provisionados</w:t>
      </w:r>
      <w:r w:rsidRPr="003A3692">
        <w:rPr>
          <w:rFonts w:ascii="Tahoma" w:hAnsi="Tahoma" w:cs="Tahoma"/>
          <w:color w:val="000000"/>
          <w:sz w:val="21"/>
          <w:szCs w:val="21"/>
        </w:rPr>
        <w:t>. Decisões contrárias que eventualmente alcancem valores substanciais podem ocasionar atos de constrição sobre os ativos e/ou recursos da</w:t>
      </w:r>
      <w:r w:rsidR="00285709">
        <w:rPr>
          <w:rFonts w:ascii="Tahoma" w:hAnsi="Tahoma" w:cs="Tahoma"/>
          <w:color w:val="000000"/>
          <w:sz w:val="21"/>
          <w:szCs w:val="21"/>
        </w:rPr>
        <w:t>s</w:t>
      </w:r>
      <w:r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xml:space="preserve"> e afetar adversamente suas atividades, condição financeira e resultados operacionais podendo, inclusive, impactar negativamente a capacidade de pagamento das obrigações decorrentes d</w:t>
      </w:r>
      <w:r w:rsidR="00CC6DEB" w:rsidRPr="003A3692">
        <w:rPr>
          <w:rFonts w:ascii="Tahoma" w:hAnsi="Tahoma" w:cs="Tahoma"/>
          <w:color w:val="000000"/>
          <w:sz w:val="21"/>
          <w:szCs w:val="21"/>
        </w:rPr>
        <w:t>a</w:t>
      </w:r>
      <w:r w:rsidR="00285709">
        <w:rPr>
          <w:rFonts w:ascii="Tahoma" w:hAnsi="Tahoma" w:cs="Tahoma"/>
          <w:color w:val="000000"/>
          <w:sz w:val="21"/>
          <w:szCs w:val="21"/>
        </w:rPr>
        <w:t>s</w:t>
      </w:r>
      <w:r w:rsidR="00CC6DEB" w:rsidRPr="003A3692">
        <w:rPr>
          <w:rFonts w:ascii="Tahoma" w:hAnsi="Tahoma" w:cs="Tahoma"/>
          <w:color w:val="000000"/>
          <w:sz w:val="21"/>
          <w:szCs w:val="21"/>
        </w:rPr>
        <w:t xml:space="preserve"> CCB</w:t>
      </w:r>
      <w:r w:rsidRPr="003A3692">
        <w:rPr>
          <w:rFonts w:ascii="Tahoma" w:hAnsi="Tahoma" w:cs="Tahoma"/>
          <w:color w:val="000000"/>
          <w:sz w:val="21"/>
          <w:szCs w:val="21"/>
        </w:rPr>
        <w:t>.</w:t>
      </w:r>
    </w:p>
    <w:p w14:paraId="40E94C80" w14:textId="77777777" w:rsidR="00924978" w:rsidRPr="003A3692" w:rsidRDefault="00924978" w:rsidP="003A3692">
      <w:pPr>
        <w:widowControl w:val="0"/>
        <w:spacing w:line="300" w:lineRule="exact"/>
        <w:jc w:val="both"/>
        <w:rPr>
          <w:rFonts w:ascii="Tahoma" w:hAnsi="Tahoma" w:cs="Tahoma"/>
          <w:color w:val="000000"/>
          <w:sz w:val="21"/>
          <w:szCs w:val="21"/>
        </w:rPr>
      </w:pPr>
    </w:p>
    <w:p w14:paraId="09AFDD70" w14:textId="4E762917" w:rsidR="00924978" w:rsidRPr="003A3692" w:rsidRDefault="00924978" w:rsidP="003A3692">
      <w:pPr>
        <w:widowControl w:val="0"/>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Risco da Administração dos Recebíveis pela</w:t>
      </w:r>
      <w:r w:rsidR="00285709">
        <w:rPr>
          <w:rFonts w:ascii="Tahoma" w:hAnsi="Tahoma" w:cs="Tahoma"/>
          <w:smallCaps/>
          <w:color w:val="000000"/>
          <w:sz w:val="21"/>
          <w:szCs w:val="21"/>
          <w:u w:val="single"/>
        </w:rPr>
        <w:t>s</w:t>
      </w:r>
      <w:r w:rsidRPr="003A3692">
        <w:rPr>
          <w:rFonts w:ascii="Tahoma" w:hAnsi="Tahoma" w:cs="Tahoma"/>
          <w:smallCaps/>
          <w:color w:val="000000"/>
          <w:sz w:val="21"/>
          <w:szCs w:val="21"/>
          <w:u w:val="single"/>
        </w:rPr>
        <w:t xml:space="preserve"> Devedora</w:t>
      </w:r>
      <w:r w:rsidR="00285709">
        <w:rPr>
          <w:rFonts w:ascii="Tahoma" w:hAnsi="Tahoma" w:cs="Tahoma"/>
          <w:smallCaps/>
          <w:color w:val="000000"/>
          <w:sz w:val="21"/>
          <w:szCs w:val="21"/>
          <w:u w:val="single"/>
        </w:rPr>
        <w:t>s</w:t>
      </w:r>
      <w:r w:rsidRPr="003A3692">
        <w:rPr>
          <w:rFonts w:ascii="Tahoma" w:hAnsi="Tahoma" w:cs="Tahoma"/>
          <w:smallCaps/>
          <w:color w:val="000000"/>
          <w:sz w:val="21"/>
          <w:szCs w:val="21"/>
        </w:rPr>
        <w:t>:</w:t>
      </w:r>
      <w:r w:rsidRPr="003A3692">
        <w:rPr>
          <w:rFonts w:ascii="Tahoma" w:hAnsi="Tahoma" w:cs="Tahoma"/>
          <w:color w:val="000000"/>
          <w:sz w:val="21"/>
          <w:szCs w:val="21"/>
        </w:rPr>
        <w:t xml:space="preserve"> Tendo em vista que a administração ordinária dos Recebíveis serão realizadas pela</w:t>
      </w:r>
      <w:r w:rsidR="00285709">
        <w:rPr>
          <w:rFonts w:ascii="Tahoma" w:hAnsi="Tahoma" w:cs="Tahoma"/>
          <w:color w:val="000000"/>
          <w:sz w:val="21"/>
          <w:szCs w:val="21"/>
        </w:rPr>
        <w:t>s</w:t>
      </w:r>
      <w:r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nos termos do Contrato de Cessão, eventuais ações ou omissões da</w:t>
      </w:r>
      <w:r w:rsidR="00285709">
        <w:rPr>
          <w:rFonts w:ascii="Tahoma" w:hAnsi="Tahoma" w:cs="Tahoma"/>
          <w:color w:val="000000"/>
          <w:sz w:val="21"/>
          <w:szCs w:val="21"/>
        </w:rPr>
        <w:t>s</w:t>
      </w:r>
      <w:r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xml:space="preserve"> poderão diminuir ou dificultar a excussão da garantia da </w:t>
      </w:r>
      <w:r w:rsidR="00021E92">
        <w:rPr>
          <w:rFonts w:ascii="Tahoma" w:hAnsi="Tahoma" w:cs="Tahoma"/>
          <w:bCs/>
          <w:sz w:val="21"/>
          <w:szCs w:val="21"/>
        </w:rPr>
        <w:t>Promessa de Cessão Fiduciária</w:t>
      </w:r>
      <w:r w:rsidR="00021E92" w:rsidRPr="003A3692">
        <w:rPr>
          <w:rFonts w:ascii="Tahoma" w:hAnsi="Tahoma" w:cs="Tahoma"/>
          <w:color w:val="000000"/>
          <w:sz w:val="21"/>
          <w:szCs w:val="21"/>
        </w:rPr>
        <w:t xml:space="preserve"> </w:t>
      </w:r>
      <w:r w:rsidRPr="003A3692">
        <w:rPr>
          <w:rFonts w:ascii="Tahoma" w:hAnsi="Tahoma" w:cs="Tahoma"/>
          <w:color w:val="000000"/>
          <w:sz w:val="21"/>
          <w:szCs w:val="21"/>
        </w:rPr>
        <w:t>de Recebíveis.</w:t>
      </w:r>
      <w:r w:rsidR="003A140E" w:rsidRPr="003A3692">
        <w:rPr>
          <w:rFonts w:ascii="Tahoma" w:hAnsi="Tahoma" w:cs="Tahoma"/>
          <w:color w:val="000000"/>
          <w:sz w:val="21"/>
          <w:szCs w:val="21"/>
        </w:rPr>
        <w:t xml:space="preserve"> Também deve ser observada a possibilidade de concessão automática, pela</w:t>
      </w:r>
      <w:r w:rsidR="00285709">
        <w:rPr>
          <w:rFonts w:ascii="Tahoma" w:hAnsi="Tahoma" w:cs="Tahoma"/>
          <w:color w:val="000000"/>
          <w:sz w:val="21"/>
          <w:szCs w:val="21"/>
        </w:rPr>
        <w:t>s</w:t>
      </w:r>
      <w:r w:rsidR="003A140E"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3A140E" w:rsidRPr="003A3692">
        <w:rPr>
          <w:rFonts w:ascii="Tahoma" w:hAnsi="Tahoma" w:cs="Tahoma"/>
          <w:color w:val="000000"/>
          <w:sz w:val="21"/>
          <w:szCs w:val="21"/>
        </w:rPr>
        <w:t xml:space="preserve">, de descontos de até </w:t>
      </w:r>
      <w:r w:rsidR="003A140E" w:rsidRPr="003A3692">
        <w:rPr>
          <w:rFonts w:ascii="Tahoma" w:hAnsi="Tahoma" w:cs="Tahoma"/>
          <w:sz w:val="21"/>
          <w:szCs w:val="21"/>
        </w:rPr>
        <w:t xml:space="preserve">10% (dez por cento) sobre o valor do saldo devedor de cada Recebível objeto da </w:t>
      </w:r>
      <w:r w:rsidR="00021E92">
        <w:rPr>
          <w:rFonts w:ascii="Tahoma" w:hAnsi="Tahoma" w:cs="Tahoma"/>
          <w:bCs/>
          <w:sz w:val="21"/>
          <w:szCs w:val="21"/>
        </w:rPr>
        <w:t>Promessa de Cessão Fiduciária</w:t>
      </w:r>
      <w:r w:rsidR="00021E92" w:rsidRPr="003A3692">
        <w:rPr>
          <w:rFonts w:ascii="Tahoma" w:hAnsi="Tahoma" w:cs="Tahoma"/>
          <w:sz w:val="21"/>
          <w:szCs w:val="21"/>
        </w:rPr>
        <w:t xml:space="preserve"> </w:t>
      </w:r>
      <w:r w:rsidR="003A140E" w:rsidRPr="003A3692">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w:t>
      </w:r>
      <w:r w:rsidR="00021E92">
        <w:rPr>
          <w:rFonts w:ascii="Tahoma" w:hAnsi="Tahoma" w:cs="Tahoma"/>
          <w:bCs/>
          <w:sz w:val="21"/>
          <w:szCs w:val="21"/>
        </w:rPr>
        <w:t>Promessa de Cessão Fiduciária</w:t>
      </w:r>
      <w:r w:rsidR="00021E92" w:rsidRPr="003A3692">
        <w:rPr>
          <w:rFonts w:ascii="Tahoma" w:hAnsi="Tahoma" w:cs="Tahoma"/>
          <w:sz w:val="21"/>
          <w:szCs w:val="21"/>
        </w:rPr>
        <w:t xml:space="preserve"> </w:t>
      </w:r>
      <w:r w:rsidR="003A140E" w:rsidRPr="003A3692">
        <w:rPr>
          <w:rFonts w:ascii="Tahoma" w:hAnsi="Tahoma" w:cs="Tahoma"/>
          <w:sz w:val="21"/>
          <w:szCs w:val="21"/>
        </w:rPr>
        <w:t>de Recebíveis.</w:t>
      </w:r>
      <w:r w:rsidR="003A140E" w:rsidRPr="003A3692">
        <w:rPr>
          <w:rFonts w:ascii="Tahoma" w:hAnsi="Tahoma" w:cs="Tahoma"/>
          <w:color w:val="000000"/>
          <w:sz w:val="21"/>
          <w:szCs w:val="21"/>
        </w:rPr>
        <w:t xml:space="preserve"> </w:t>
      </w:r>
    </w:p>
    <w:p w14:paraId="2868FA68" w14:textId="77777777" w:rsidR="00F04479" w:rsidRPr="003A3692" w:rsidRDefault="00F04479" w:rsidP="003A3692">
      <w:pPr>
        <w:widowControl w:val="0"/>
        <w:spacing w:line="300" w:lineRule="exact"/>
        <w:jc w:val="both"/>
        <w:rPr>
          <w:rFonts w:ascii="Tahoma" w:hAnsi="Tahoma" w:cs="Tahoma"/>
          <w:color w:val="000000"/>
          <w:sz w:val="21"/>
          <w:szCs w:val="21"/>
        </w:rPr>
      </w:pPr>
    </w:p>
    <w:p w14:paraId="415FE168" w14:textId="48AC6456" w:rsidR="00D85739" w:rsidRPr="003A3692" w:rsidRDefault="00D8573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smallCaps/>
          <w:color w:val="000000"/>
          <w:sz w:val="21"/>
          <w:szCs w:val="21"/>
          <w:u w:val="single"/>
        </w:rPr>
        <w:t>Demais Riscos</w:t>
      </w:r>
      <w:r w:rsidRPr="003A3692">
        <w:rPr>
          <w:rFonts w:ascii="Tahoma" w:hAnsi="Tahoma" w:cs="Tahoma"/>
          <w:smallCaps/>
          <w:color w:val="000000"/>
          <w:sz w:val="21"/>
          <w:szCs w:val="21"/>
        </w:rPr>
        <w:t>:</w:t>
      </w:r>
      <w:r w:rsidRPr="003A3692">
        <w:rPr>
          <w:rFonts w:ascii="Tahoma" w:hAnsi="Tahoma" w:cs="Tahoma"/>
          <w:color w:val="000000"/>
          <w:sz w:val="21"/>
          <w:szCs w:val="21"/>
        </w:rPr>
        <w:t xml:space="preserve"> </w:t>
      </w:r>
      <w:r w:rsidR="004D487A" w:rsidRPr="003A3692">
        <w:rPr>
          <w:rFonts w:ascii="Tahoma" w:hAnsi="Tahoma" w:cs="Tahoma"/>
          <w:color w:val="000000"/>
          <w:sz w:val="21"/>
          <w:szCs w:val="21"/>
        </w:rPr>
        <w:t>O</w:t>
      </w:r>
      <w:r w:rsidRPr="003A3692">
        <w:rPr>
          <w:rFonts w:ascii="Tahoma" w:hAnsi="Tahoma" w:cs="Tahoma"/>
          <w:color w:val="000000"/>
          <w:sz w:val="21"/>
          <w:szCs w:val="21"/>
        </w:rPr>
        <w:t xml:space="preserve">s CRI estão sujeitos às variações </w:t>
      </w:r>
      <w:r w:rsidR="0047632A" w:rsidRPr="003A3692">
        <w:rPr>
          <w:rFonts w:ascii="Tahoma" w:hAnsi="Tahoma" w:cs="Tahoma"/>
          <w:color w:val="000000"/>
          <w:sz w:val="21"/>
          <w:szCs w:val="21"/>
        </w:rPr>
        <w:t>d</w:t>
      </w:r>
      <w:r w:rsidRPr="003A3692">
        <w:rPr>
          <w:rFonts w:ascii="Tahoma" w:hAnsi="Tahoma" w:cs="Tahoma"/>
          <w:color w:val="000000"/>
          <w:sz w:val="21"/>
          <w:szCs w:val="21"/>
        </w:rPr>
        <w:t>e condições dos mercados de atuação d</w:t>
      </w:r>
      <w:r w:rsidR="0047632A" w:rsidRPr="003A3692">
        <w:rPr>
          <w:rFonts w:ascii="Tahoma" w:hAnsi="Tahoma" w:cs="Tahoma"/>
          <w:color w:val="000000"/>
          <w:sz w:val="21"/>
          <w:szCs w:val="21"/>
        </w:rPr>
        <w:t>a</w:t>
      </w:r>
      <w:r w:rsidR="00285709">
        <w:rPr>
          <w:rFonts w:ascii="Tahoma" w:hAnsi="Tahoma" w:cs="Tahoma"/>
          <w:color w:val="000000"/>
          <w:sz w:val="21"/>
          <w:szCs w:val="21"/>
        </w:rPr>
        <w:t>s</w:t>
      </w:r>
      <w:r w:rsidR="0047632A"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xml:space="preserve">, que </w:t>
      </w:r>
      <w:r w:rsidR="0047632A" w:rsidRPr="003A3692">
        <w:rPr>
          <w:rFonts w:ascii="Tahoma" w:hAnsi="Tahoma" w:cs="Tahoma"/>
          <w:color w:val="000000"/>
          <w:sz w:val="21"/>
          <w:szCs w:val="21"/>
        </w:rPr>
        <w:t xml:space="preserve">é </w:t>
      </w:r>
      <w:r w:rsidRPr="003A3692">
        <w:rPr>
          <w:rFonts w:ascii="Tahoma" w:hAnsi="Tahoma" w:cs="Tahoma"/>
          <w:color w:val="000000"/>
          <w:sz w:val="21"/>
          <w:szCs w:val="21"/>
        </w:rPr>
        <w:t>afetad</w:t>
      </w:r>
      <w:r w:rsidR="0047632A" w:rsidRPr="003A3692">
        <w:rPr>
          <w:rFonts w:ascii="Tahoma" w:hAnsi="Tahoma" w:cs="Tahoma"/>
          <w:color w:val="000000"/>
          <w:sz w:val="21"/>
          <w:szCs w:val="21"/>
        </w:rPr>
        <w:t>a</w:t>
      </w:r>
      <w:r w:rsidRPr="003A3692">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w:t>
      </w:r>
      <w:r w:rsidRPr="003A3692">
        <w:rPr>
          <w:rFonts w:ascii="Tahoma" w:hAnsi="Tahoma" w:cs="Tahoma"/>
          <w:color w:val="000000"/>
          <w:sz w:val="21"/>
          <w:szCs w:val="21"/>
        </w:rPr>
        <w:lastRenderedPageBreak/>
        <w:t>exógenos, tais como moratória, guerras, revoluções, mudanças nas regras aplicáveis aos CRI, alteração na política econômica, decisões judiciais, etc.</w:t>
      </w:r>
    </w:p>
    <w:p w14:paraId="128644CB" w14:textId="77777777" w:rsidR="0028554C" w:rsidRPr="003A3692"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3A3692" w:rsidRDefault="005F7AF1" w:rsidP="003A3692">
      <w:pPr>
        <w:pStyle w:val="Ttulo2"/>
        <w:keepNext w:val="0"/>
        <w:widowControl w:val="0"/>
        <w:suppressAutoHyphens/>
        <w:spacing w:line="300" w:lineRule="exact"/>
        <w:jc w:val="left"/>
        <w:rPr>
          <w:b w:val="0"/>
          <w:color w:val="000000"/>
          <w:sz w:val="21"/>
          <w:szCs w:val="21"/>
          <w:u w:val="single"/>
        </w:rPr>
      </w:pPr>
      <w:bookmarkStart w:id="101" w:name="_Toc161226109"/>
      <w:bookmarkStart w:id="102" w:name="_Toc163704820"/>
      <w:bookmarkStart w:id="103" w:name="_Toc165278447"/>
      <w:bookmarkStart w:id="104" w:name="_Toc169690866"/>
      <w:bookmarkStart w:id="105" w:name="_Toc241983082"/>
      <w:bookmarkStart w:id="106" w:name="_Toc422473378"/>
      <w:bookmarkStart w:id="107" w:name="_Toc66779154"/>
      <w:r w:rsidRPr="003A3692">
        <w:rPr>
          <w:color w:val="000000"/>
          <w:sz w:val="21"/>
          <w:szCs w:val="21"/>
        </w:rPr>
        <w:t xml:space="preserve">CLÁUSULA </w:t>
      </w:r>
      <w:r w:rsidR="00472A98" w:rsidRPr="003A3692">
        <w:rPr>
          <w:color w:val="000000"/>
          <w:sz w:val="21"/>
          <w:szCs w:val="21"/>
        </w:rPr>
        <w:t>TREZE</w:t>
      </w:r>
      <w:r w:rsidR="00FB2E2B" w:rsidRPr="003A3692">
        <w:rPr>
          <w:color w:val="000000"/>
          <w:sz w:val="21"/>
          <w:szCs w:val="21"/>
        </w:rPr>
        <w:t xml:space="preserve"> </w:t>
      </w:r>
      <w:r w:rsidRPr="003A3692">
        <w:rPr>
          <w:color w:val="000000"/>
          <w:sz w:val="21"/>
          <w:szCs w:val="21"/>
        </w:rPr>
        <w:t>- CLASSIFICAÇÃO DE RISCO</w:t>
      </w:r>
      <w:bookmarkEnd w:id="101"/>
      <w:bookmarkEnd w:id="102"/>
      <w:bookmarkEnd w:id="103"/>
      <w:bookmarkEnd w:id="104"/>
      <w:bookmarkEnd w:id="105"/>
      <w:bookmarkEnd w:id="106"/>
      <w:bookmarkEnd w:id="107"/>
    </w:p>
    <w:p w14:paraId="204F6BF9" w14:textId="77777777" w:rsidR="005F7AF1" w:rsidRPr="003A3692"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13</w:t>
      </w:r>
      <w:r w:rsidR="005F7AF1" w:rsidRPr="003A3692">
        <w:rPr>
          <w:rFonts w:ascii="Tahoma" w:hAnsi="Tahoma" w:cs="Tahoma"/>
          <w:b/>
          <w:bCs/>
          <w:color w:val="000000"/>
          <w:sz w:val="21"/>
          <w:szCs w:val="21"/>
        </w:rPr>
        <w:t>.1.</w:t>
      </w:r>
      <w:r w:rsidR="005F7AF1" w:rsidRPr="003A3692">
        <w:rPr>
          <w:rFonts w:ascii="Tahoma" w:hAnsi="Tahoma" w:cs="Tahoma"/>
          <w:b/>
          <w:bCs/>
          <w:color w:val="000000"/>
          <w:sz w:val="21"/>
          <w:szCs w:val="21"/>
        </w:rPr>
        <w:tab/>
      </w:r>
      <w:r w:rsidR="00D85739" w:rsidRPr="003A3692">
        <w:rPr>
          <w:rFonts w:ascii="Tahoma" w:hAnsi="Tahoma" w:cs="Tahoma"/>
          <w:color w:val="000000"/>
          <w:sz w:val="21"/>
          <w:szCs w:val="21"/>
          <w:u w:val="single"/>
        </w:rPr>
        <w:t>Classificação de Risco</w:t>
      </w:r>
      <w:r w:rsidR="00D85739" w:rsidRPr="003A3692">
        <w:rPr>
          <w:rFonts w:ascii="Tahoma" w:hAnsi="Tahoma" w:cs="Tahoma"/>
          <w:color w:val="000000"/>
          <w:sz w:val="21"/>
          <w:szCs w:val="21"/>
        </w:rPr>
        <w:t xml:space="preserve">: </w:t>
      </w:r>
      <w:r w:rsidR="005F7AF1" w:rsidRPr="003A3692">
        <w:rPr>
          <w:rFonts w:ascii="Tahoma" w:hAnsi="Tahoma" w:cs="Tahoma"/>
          <w:color w:val="000000"/>
          <w:sz w:val="21"/>
          <w:szCs w:val="21"/>
        </w:rPr>
        <w:t xml:space="preserve">Os CRI objeto desta Emissão </w:t>
      </w:r>
      <w:r w:rsidR="00D85739" w:rsidRPr="003A3692">
        <w:rPr>
          <w:rFonts w:ascii="Tahoma" w:hAnsi="Tahoma" w:cs="Tahoma"/>
          <w:color w:val="000000"/>
          <w:sz w:val="21"/>
          <w:szCs w:val="21"/>
        </w:rPr>
        <w:t>não foram</w:t>
      </w:r>
      <w:r w:rsidR="005F7AF1" w:rsidRPr="003A3692">
        <w:rPr>
          <w:rFonts w:ascii="Tahoma" w:hAnsi="Tahoma" w:cs="Tahoma"/>
          <w:color w:val="000000"/>
          <w:sz w:val="21"/>
          <w:szCs w:val="21"/>
        </w:rPr>
        <w:t xml:space="preserve"> objeto de análise de classificação de risco pela Agência de Rating.</w:t>
      </w:r>
    </w:p>
    <w:p w14:paraId="40B15F45" w14:textId="77777777" w:rsidR="005F7AF1" w:rsidRPr="003A3692"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13</w:t>
      </w:r>
      <w:r w:rsidR="005F7AF1" w:rsidRPr="003A3692">
        <w:rPr>
          <w:rFonts w:ascii="Tahoma" w:hAnsi="Tahoma" w:cs="Tahoma"/>
          <w:b/>
          <w:bCs/>
          <w:color w:val="000000"/>
          <w:sz w:val="21"/>
          <w:szCs w:val="21"/>
        </w:rPr>
        <w:t>.</w:t>
      </w:r>
      <w:r w:rsidR="00A71C60" w:rsidRPr="003A3692">
        <w:rPr>
          <w:rFonts w:ascii="Tahoma" w:hAnsi="Tahoma" w:cs="Tahoma"/>
          <w:b/>
          <w:bCs/>
          <w:color w:val="000000"/>
          <w:sz w:val="21"/>
          <w:szCs w:val="21"/>
        </w:rPr>
        <w:t>2</w:t>
      </w:r>
      <w:r w:rsidR="005F7AF1" w:rsidRPr="003A3692">
        <w:rPr>
          <w:rFonts w:ascii="Tahoma" w:hAnsi="Tahoma" w:cs="Tahoma"/>
          <w:b/>
          <w:bCs/>
          <w:color w:val="000000"/>
          <w:sz w:val="21"/>
          <w:szCs w:val="21"/>
        </w:rPr>
        <w:t>.</w:t>
      </w:r>
      <w:r w:rsidR="005F7AF1" w:rsidRPr="003A3692">
        <w:rPr>
          <w:rFonts w:ascii="Tahoma" w:hAnsi="Tahoma" w:cs="Tahoma"/>
          <w:color w:val="000000"/>
          <w:sz w:val="21"/>
          <w:szCs w:val="21"/>
        </w:rPr>
        <w:tab/>
      </w:r>
      <w:r w:rsidR="00D85739" w:rsidRPr="003A3692">
        <w:rPr>
          <w:rFonts w:ascii="Tahoma" w:hAnsi="Tahoma" w:cs="Tahoma"/>
          <w:color w:val="000000"/>
          <w:sz w:val="21"/>
          <w:szCs w:val="21"/>
          <w:u w:val="single"/>
        </w:rPr>
        <w:t>Atualização</w:t>
      </w:r>
      <w:r w:rsidR="00D85739" w:rsidRPr="003A3692">
        <w:rPr>
          <w:rFonts w:ascii="Tahoma" w:hAnsi="Tahoma" w:cs="Tahoma"/>
          <w:color w:val="000000"/>
          <w:sz w:val="21"/>
          <w:szCs w:val="21"/>
        </w:rPr>
        <w:t xml:space="preserve">: </w:t>
      </w:r>
      <w:r w:rsidR="001C6FCC" w:rsidRPr="003A3692">
        <w:rPr>
          <w:rFonts w:ascii="Tahoma" w:hAnsi="Tahoma" w:cs="Tahoma"/>
          <w:color w:val="000000"/>
          <w:sz w:val="21"/>
          <w:szCs w:val="21"/>
        </w:rPr>
        <w:t>Não haverá emissão ou atualização do</w:t>
      </w:r>
      <w:r w:rsidR="005F7AF1" w:rsidRPr="003A3692">
        <w:rPr>
          <w:rFonts w:ascii="Tahoma" w:hAnsi="Tahoma" w:cs="Tahoma"/>
          <w:color w:val="000000"/>
          <w:sz w:val="21"/>
          <w:szCs w:val="21"/>
        </w:rPr>
        <w:t xml:space="preserve"> relatório de classificação de risco.</w:t>
      </w:r>
      <w:r w:rsidR="00D85739" w:rsidRPr="003A3692">
        <w:rPr>
          <w:rFonts w:ascii="Tahoma" w:hAnsi="Tahoma" w:cs="Tahoma"/>
          <w:color w:val="000000"/>
          <w:sz w:val="21"/>
          <w:szCs w:val="21"/>
        </w:rPr>
        <w:t xml:space="preserve"> </w:t>
      </w:r>
    </w:p>
    <w:p w14:paraId="01793019" w14:textId="77777777" w:rsidR="005F7AF1" w:rsidRPr="003A3692"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3A3692" w:rsidRDefault="000242AE" w:rsidP="003A3692">
      <w:pPr>
        <w:pStyle w:val="Ttulo2"/>
        <w:keepNext w:val="0"/>
        <w:widowControl w:val="0"/>
        <w:suppressAutoHyphens/>
        <w:spacing w:line="300" w:lineRule="exact"/>
        <w:jc w:val="left"/>
        <w:rPr>
          <w:color w:val="000000"/>
          <w:sz w:val="21"/>
          <w:szCs w:val="21"/>
        </w:rPr>
      </w:pPr>
      <w:bookmarkStart w:id="108" w:name="_Toc422473379"/>
      <w:bookmarkStart w:id="109" w:name="_Toc66779155"/>
      <w:r w:rsidRPr="003A3692">
        <w:rPr>
          <w:color w:val="000000"/>
          <w:sz w:val="21"/>
          <w:szCs w:val="21"/>
        </w:rPr>
        <w:t xml:space="preserve">CLÁUSULA </w:t>
      </w:r>
      <w:r w:rsidR="00472A98" w:rsidRPr="003A3692">
        <w:rPr>
          <w:color w:val="000000"/>
          <w:sz w:val="21"/>
          <w:szCs w:val="21"/>
        </w:rPr>
        <w:t>QUATORZE</w:t>
      </w:r>
      <w:r w:rsidR="00FB2E2B" w:rsidRPr="003A3692">
        <w:rPr>
          <w:color w:val="000000"/>
          <w:sz w:val="21"/>
          <w:szCs w:val="21"/>
        </w:rPr>
        <w:t xml:space="preserve"> </w:t>
      </w:r>
      <w:r w:rsidR="003C1396" w:rsidRPr="003A3692">
        <w:rPr>
          <w:color w:val="000000"/>
          <w:sz w:val="21"/>
          <w:szCs w:val="21"/>
        </w:rPr>
        <w:t>–</w:t>
      </w:r>
      <w:r w:rsidR="00CE1F57" w:rsidRPr="003A3692">
        <w:rPr>
          <w:color w:val="000000"/>
          <w:sz w:val="21"/>
          <w:szCs w:val="21"/>
        </w:rPr>
        <w:t xml:space="preserve"> </w:t>
      </w:r>
      <w:r w:rsidR="003C1396" w:rsidRPr="003A3692">
        <w:rPr>
          <w:color w:val="000000"/>
          <w:sz w:val="21"/>
          <w:szCs w:val="21"/>
        </w:rPr>
        <w:t xml:space="preserve">DECLARAÇÕES E </w:t>
      </w:r>
      <w:r w:rsidR="003F5B06" w:rsidRPr="003A3692">
        <w:rPr>
          <w:color w:val="000000"/>
          <w:sz w:val="21"/>
          <w:szCs w:val="21"/>
        </w:rPr>
        <w:t>OBRIGAÇÕES DA EMISSORA</w:t>
      </w:r>
      <w:bookmarkEnd w:id="85"/>
      <w:bookmarkEnd w:id="86"/>
      <w:bookmarkEnd w:id="87"/>
      <w:bookmarkEnd w:id="88"/>
      <w:bookmarkEnd w:id="89"/>
      <w:bookmarkEnd w:id="108"/>
      <w:bookmarkEnd w:id="109"/>
    </w:p>
    <w:p w14:paraId="50FD60DD" w14:textId="77777777" w:rsidR="003F5B06" w:rsidRPr="003A3692"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14</w:t>
      </w:r>
      <w:r w:rsidR="003C1396" w:rsidRPr="003A3692">
        <w:rPr>
          <w:rFonts w:ascii="Tahoma" w:hAnsi="Tahoma" w:cs="Tahoma"/>
          <w:b/>
          <w:bCs/>
          <w:color w:val="000000"/>
          <w:sz w:val="21"/>
          <w:szCs w:val="21"/>
        </w:rPr>
        <w:t>.1.</w:t>
      </w:r>
      <w:r w:rsidR="003C1396" w:rsidRPr="003A3692">
        <w:rPr>
          <w:rFonts w:ascii="Tahoma" w:hAnsi="Tahoma" w:cs="Tahoma"/>
          <w:color w:val="000000"/>
          <w:sz w:val="21"/>
          <w:szCs w:val="21"/>
        </w:rPr>
        <w:tab/>
      </w:r>
      <w:r w:rsidR="003C1396" w:rsidRPr="003A3692">
        <w:rPr>
          <w:rFonts w:ascii="Tahoma" w:hAnsi="Tahoma" w:cs="Tahoma"/>
          <w:color w:val="000000"/>
          <w:sz w:val="21"/>
          <w:szCs w:val="21"/>
          <w:u w:val="single"/>
        </w:rPr>
        <w:t>Declarações da Emissora</w:t>
      </w:r>
      <w:r w:rsidR="003C1396" w:rsidRPr="003A3692">
        <w:rPr>
          <w:rFonts w:ascii="Tahoma" w:hAnsi="Tahoma" w:cs="Tahoma"/>
          <w:color w:val="000000"/>
          <w:sz w:val="21"/>
          <w:szCs w:val="21"/>
        </w:rPr>
        <w:t>: A Emissora neste ato declara que:</w:t>
      </w:r>
    </w:p>
    <w:p w14:paraId="1624113A"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3A3692"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é uma sociedade devidamente organizada, constituída e existente sob a forma de sociedade por ações com registro de companhia aberta de acordo com as leis brasileiras;</w:t>
      </w:r>
    </w:p>
    <w:p w14:paraId="52C560B3"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3A3692"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3A3692"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3A3692"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é legítima e única titular dos Créditos Imobiliários;</w:t>
      </w:r>
    </w:p>
    <w:p w14:paraId="67EE0AC8"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3A3692"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 xml:space="preserve">conforme declarado no Contrato de Cessão, </w:t>
      </w:r>
      <w:r w:rsidR="003C1396" w:rsidRPr="003A3692">
        <w:rPr>
          <w:rFonts w:ascii="Tahoma" w:hAnsi="Tahoma" w:cs="Tahoma"/>
          <w:color w:val="000000"/>
          <w:sz w:val="21"/>
          <w:szCs w:val="21"/>
        </w:rPr>
        <w:t>os Créditos Imobiliários encontram-se</w:t>
      </w:r>
      <w:r w:rsidR="00844852" w:rsidRPr="003A3692">
        <w:rPr>
          <w:rFonts w:ascii="Tahoma" w:hAnsi="Tahoma" w:cs="Tahoma"/>
          <w:color w:val="000000"/>
          <w:sz w:val="21"/>
          <w:szCs w:val="21"/>
        </w:rPr>
        <w:t xml:space="preserve"> </w:t>
      </w:r>
      <w:r w:rsidR="003C1396" w:rsidRPr="003A3692">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3D59BBD4" w14:textId="37E815D1" w:rsidR="003C1396" w:rsidRPr="003A3692"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3A3692">
        <w:rPr>
          <w:rFonts w:ascii="Tahoma" w:hAnsi="Tahoma" w:cs="Tahoma"/>
          <w:color w:val="000000"/>
          <w:sz w:val="21"/>
          <w:szCs w:val="21"/>
        </w:rPr>
        <w:t>a</w:t>
      </w:r>
      <w:r w:rsidR="00285709">
        <w:rPr>
          <w:rFonts w:ascii="Tahoma" w:hAnsi="Tahoma" w:cs="Tahoma"/>
          <w:color w:val="000000"/>
          <w:sz w:val="21"/>
          <w:szCs w:val="21"/>
        </w:rPr>
        <w:t>s</w:t>
      </w:r>
      <w:r w:rsidR="00716D35"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716D35" w:rsidRPr="003A3692">
        <w:rPr>
          <w:rFonts w:ascii="Tahoma" w:hAnsi="Tahoma" w:cs="Tahoma"/>
          <w:color w:val="000000"/>
          <w:sz w:val="21"/>
          <w:szCs w:val="21"/>
        </w:rPr>
        <w:t xml:space="preserve">, contra </w:t>
      </w:r>
      <w:r w:rsidR="00D3272A" w:rsidRPr="003A3692">
        <w:rPr>
          <w:rFonts w:ascii="Tahoma" w:hAnsi="Tahoma" w:cs="Tahoma"/>
          <w:color w:val="000000"/>
          <w:sz w:val="21"/>
          <w:szCs w:val="21"/>
        </w:rPr>
        <w:t>o</w:t>
      </w:r>
      <w:r w:rsidRPr="003A3692">
        <w:rPr>
          <w:rFonts w:ascii="Tahoma" w:hAnsi="Tahoma" w:cs="Tahoma"/>
          <w:color w:val="000000"/>
          <w:sz w:val="21"/>
          <w:szCs w:val="21"/>
        </w:rPr>
        <w:t xml:space="preserve"> </w:t>
      </w:r>
      <w:r w:rsidR="008844EE" w:rsidRPr="003A3692">
        <w:rPr>
          <w:rFonts w:ascii="Tahoma" w:hAnsi="Tahoma" w:cs="Tahoma"/>
          <w:color w:val="000000"/>
          <w:sz w:val="21"/>
          <w:szCs w:val="21"/>
        </w:rPr>
        <w:t xml:space="preserve">Cedente </w:t>
      </w:r>
      <w:r w:rsidR="00F76DEF" w:rsidRPr="003A3692">
        <w:rPr>
          <w:rFonts w:ascii="Tahoma" w:hAnsi="Tahoma" w:cs="Tahoma"/>
          <w:color w:val="000000"/>
          <w:sz w:val="21"/>
          <w:szCs w:val="21"/>
        </w:rPr>
        <w:t>ou contra a</w:t>
      </w:r>
      <w:r w:rsidRPr="003A3692">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3A3692"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3A3692">
        <w:rPr>
          <w:rFonts w:ascii="Tahoma" w:hAnsi="Tahoma" w:cs="Tahoma"/>
          <w:color w:val="000000"/>
          <w:sz w:val="21"/>
          <w:szCs w:val="21"/>
        </w:rPr>
        <w:t>s</w:t>
      </w:r>
      <w:r w:rsidRPr="003A3692">
        <w:rPr>
          <w:rFonts w:ascii="Tahoma" w:hAnsi="Tahoma" w:cs="Tahoma"/>
          <w:color w:val="000000"/>
          <w:sz w:val="21"/>
          <w:szCs w:val="21"/>
        </w:rPr>
        <w:t xml:space="preserve"> </w:t>
      </w:r>
      <w:r w:rsidR="00844852" w:rsidRPr="003A3692">
        <w:rPr>
          <w:rFonts w:ascii="Tahoma" w:hAnsi="Tahoma" w:cs="Tahoma"/>
          <w:color w:val="000000"/>
          <w:sz w:val="21"/>
          <w:szCs w:val="21"/>
        </w:rPr>
        <w:t>Imóve</w:t>
      </w:r>
      <w:r w:rsidR="00080E45" w:rsidRPr="003A3692">
        <w:rPr>
          <w:rFonts w:ascii="Tahoma" w:hAnsi="Tahoma" w:cs="Tahoma"/>
          <w:color w:val="000000"/>
          <w:sz w:val="21"/>
          <w:szCs w:val="21"/>
        </w:rPr>
        <w:t>is</w:t>
      </w:r>
      <w:r w:rsidRPr="003A3692">
        <w:rPr>
          <w:rFonts w:ascii="Tahoma" w:hAnsi="Tahoma" w:cs="Tahoma"/>
          <w:color w:val="000000"/>
          <w:sz w:val="21"/>
          <w:szCs w:val="21"/>
        </w:rPr>
        <w:t>;</w:t>
      </w:r>
    </w:p>
    <w:p w14:paraId="44005CDD"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3A3692"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 xml:space="preserve">não há qualquer ligação entre a Emissora e o Agente Fiduciário que impeça o Agente Fiduciário </w:t>
      </w:r>
      <w:r w:rsidRPr="003A3692">
        <w:rPr>
          <w:rFonts w:ascii="Tahoma" w:hAnsi="Tahoma" w:cs="Tahoma"/>
          <w:color w:val="000000"/>
          <w:sz w:val="21"/>
          <w:szCs w:val="21"/>
        </w:rPr>
        <w:lastRenderedPageBreak/>
        <w:t xml:space="preserve">de exercer plenamente suas funções; </w:t>
      </w:r>
    </w:p>
    <w:p w14:paraId="1A476B9C"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3A3692"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3A3692">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3A3692"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3A3692" w:rsidRDefault="00FB2E2B" w:rsidP="003A3692">
      <w:pPr>
        <w:widowControl w:val="0"/>
        <w:spacing w:line="300" w:lineRule="exact"/>
        <w:ind w:left="705"/>
        <w:jc w:val="both"/>
        <w:rPr>
          <w:rFonts w:ascii="Tahoma" w:hAnsi="Tahoma" w:cs="Tahoma"/>
          <w:color w:val="000000"/>
          <w:sz w:val="21"/>
          <w:szCs w:val="21"/>
        </w:rPr>
      </w:pPr>
      <w:r w:rsidRPr="003A3692">
        <w:rPr>
          <w:rFonts w:ascii="Tahoma" w:hAnsi="Tahoma" w:cs="Tahoma"/>
          <w:b/>
          <w:bCs/>
          <w:color w:val="000000"/>
          <w:sz w:val="21"/>
          <w:szCs w:val="21"/>
        </w:rPr>
        <w:t>14</w:t>
      </w:r>
      <w:r w:rsidR="00997664" w:rsidRPr="003A3692">
        <w:rPr>
          <w:rFonts w:ascii="Tahoma" w:hAnsi="Tahoma" w:cs="Tahoma"/>
          <w:b/>
          <w:bCs/>
          <w:color w:val="000000"/>
          <w:sz w:val="21"/>
          <w:szCs w:val="21"/>
        </w:rPr>
        <w:t>.1.1.</w:t>
      </w:r>
      <w:r w:rsidR="00997664" w:rsidRPr="003A3692">
        <w:rPr>
          <w:rFonts w:ascii="Tahoma" w:hAnsi="Tahoma" w:cs="Tahoma"/>
          <w:b/>
          <w:bCs/>
          <w:color w:val="000000"/>
          <w:sz w:val="21"/>
          <w:szCs w:val="21"/>
        </w:rPr>
        <w:tab/>
      </w:r>
      <w:r w:rsidR="00997664" w:rsidRPr="003A3692">
        <w:rPr>
          <w:rFonts w:ascii="Tahoma" w:hAnsi="Tahoma" w:cs="Tahoma"/>
          <w:color w:val="000000"/>
          <w:sz w:val="21"/>
          <w:szCs w:val="21"/>
        </w:rPr>
        <w:t xml:space="preserve"> A Emissora compromete-se a notificar imediatamente o Agente Fiduciário caso </w:t>
      </w:r>
      <w:r w:rsidR="00681C62" w:rsidRPr="003A3692">
        <w:rPr>
          <w:rFonts w:ascii="Tahoma" w:hAnsi="Tahoma" w:cs="Tahoma"/>
          <w:color w:val="000000"/>
          <w:sz w:val="21"/>
          <w:szCs w:val="21"/>
        </w:rPr>
        <w:t xml:space="preserve">venha a tomar conhecimento de que </w:t>
      </w:r>
      <w:r w:rsidR="00997664" w:rsidRPr="003A3692">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3A3692"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14</w:t>
      </w:r>
      <w:r w:rsidR="003F5B06" w:rsidRPr="003A3692">
        <w:rPr>
          <w:rFonts w:ascii="Tahoma" w:hAnsi="Tahoma" w:cs="Tahoma"/>
          <w:b/>
          <w:bCs/>
          <w:color w:val="000000"/>
          <w:sz w:val="21"/>
          <w:szCs w:val="21"/>
        </w:rPr>
        <w:t>.</w:t>
      </w:r>
      <w:r w:rsidR="003C1396" w:rsidRPr="003A3692">
        <w:rPr>
          <w:rFonts w:ascii="Tahoma" w:hAnsi="Tahoma" w:cs="Tahoma"/>
          <w:b/>
          <w:bCs/>
          <w:color w:val="000000"/>
          <w:sz w:val="21"/>
          <w:szCs w:val="21"/>
        </w:rPr>
        <w:t>2.</w:t>
      </w:r>
      <w:r w:rsidR="003C1396" w:rsidRPr="003A3692">
        <w:rPr>
          <w:rFonts w:ascii="Tahoma" w:hAnsi="Tahoma" w:cs="Tahoma"/>
          <w:color w:val="000000"/>
          <w:sz w:val="21"/>
          <w:szCs w:val="21"/>
        </w:rPr>
        <w:tab/>
      </w:r>
      <w:r w:rsidR="003C1396" w:rsidRPr="003A3692">
        <w:rPr>
          <w:rFonts w:ascii="Tahoma" w:hAnsi="Tahoma" w:cs="Tahoma"/>
          <w:color w:val="000000"/>
          <w:sz w:val="21"/>
          <w:szCs w:val="21"/>
          <w:u w:val="single"/>
        </w:rPr>
        <w:t>Obrigações da Emissora</w:t>
      </w:r>
      <w:r w:rsidR="003C1396"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A Emissora obriga-se a informar todos os fatos relevantes acerca da Emissão e da própria Emissora, </w:t>
      </w:r>
      <w:r w:rsidR="00FB4D5A" w:rsidRPr="003A3692">
        <w:rPr>
          <w:rFonts w:ascii="Tahoma" w:hAnsi="Tahoma" w:cs="Tahoma"/>
          <w:color w:val="000000"/>
          <w:sz w:val="21"/>
          <w:szCs w:val="21"/>
        </w:rPr>
        <w:t>nos termos da sua Política de Ato e Fato Relevante.</w:t>
      </w:r>
    </w:p>
    <w:p w14:paraId="68D2FCA5" w14:textId="77777777" w:rsidR="003F5B06" w:rsidRPr="003A3692"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2710D3DA" w14:textId="7F9189CD" w:rsidR="00BB2714" w:rsidRPr="003A3692" w:rsidRDefault="00BB2714"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14.3.</w:t>
      </w:r>
      <w:r w:rsidRPr="003A3692">
        <w:rPr>
          <w:rFonts w:ascii="Tahoma" w:hAnsi="Tahoma" w:cs="Tahoma"/>
          <w:color w:val="000000"/>
          <w:sz w:val="21"/>
          <w:szCs w:val="21"/>
        </w:rPr>
        <w:tab/>
      </w:r>
      <w:r w:rsidRPr="003A3692">
        <w:rPr>
          <w:rFonts w:ascii="Tahoma" w:hAnsi="Tahoma" w:cs="Tahoma"/>
          <w:color w:val="000000"/>
          <w:sz w:val="21"/>
          <w:szCs w:val="21"/>
          <w:u w:val="single"/>
        </w:rPr>
        <w:t>Obrigações Adicionais da Emissora</w:t>
      </w:r>
      <w:r w:rsidRPr="003A3692">
        <w:rPr>
          <w:rFonts w:ascii="Tahoma" w:hAnsi="Tahoma" w:cs="Tahoma"/>
          <w:color w:val="000000"/>
          <w:sz w:val="21"/>
          <w:szCs w:val="21"/>
        </w:rPr>
        <w:t xml:space="preserve">: A Emissora obriga-se ainda a elaborar um relatório mensal, conforme Anexo 32-II da Instrução CVM nº 480, devendo ser disponibilizado na CVM, conforme Ofício Circular nº 10/2019/CVM/SIN. </w:t>
      </w:r>
    </w:p>
    <w:p w14:paraId="6D1D8D95"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21CD70A3"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14</w:t>
      </w:r>
      <w:r w:rsidR="003F5B06" w:rsidRPr="003A3692">
        <w:rPr>
          <w:rFonts w:ascii="Tahoma" w:hAnsi="Tahoma" w:cs="Tahoma"/>
          <w:b/>
          <w:bCs/>
          <w:color w:val="000000"/>
          <w:sz w:val="21"/>
          <w:szCs w:val="21"/>
        </w:rPr>
        <w:t>.</w:t>
      </w:r>
      <w:r w:rsidR="003C1396" w:rsidRPr="003A3692">
        <w:rPr>
          <w:rFonts w:ascii="Tahoma" w:hAnsi="Tahoma" w:cs="Tahoma"/>
          <w:b/>
          <w:bCs/>
          <w:color w:val="000000"/>
          <w:sz w:val="21"/>
          <w:szCs w:val="21"/>
        </w:rPr>
        <w:t>4</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ab/>
      </w:r>
      <w:r w:rsidR="003C1396" w:rsidRPr="003A3692">
        <w:rPr>
          <w:rFonts w:ascii="Tahoma" w:hAnsi="Tahoma" w:cs="Tahoma"/>
          <w:color w:val="000000"/>
          <w:sz w:val="21"/>
          <w:szCs w:val="21"/>
          <w:u w:val="single"/>
        </w:rPr>
        <w:t>Informações</w:t>
      </w:r>
      <w:r w:rsidR="003C1396"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A Emissora obriga-se a fornecer aos </w:t>
      </w:r>
      <w:r w:rsidR="00844852" w:rsidRPr="003A3692">
        <w:rPr>
          <w:rFonts w:ascii="Tahoma" w:hAnsi="Tahoma" w:cs="Tahoma"/>
          <w:color w:val="000000"/>
          <w:sz w:val="21"/>
          <w:szCs w:val="21"/>
        </w:rPr>
        <w:t xml:space="preserve">Titulares </w:t>
      </w:r>
      <w:r w:rsidR="003F5B06" w:rsidRPr="003A3692">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3A3692" w:rsidRDefault="00FB2E2B" w:rsidP="003A3692">
      <w:pPr>
        <w:pStyle w:val="BodyText21"/>
        <w:widowControl w:val="0"/>
        <w:suppressAutoHyphens/>
        <w:spacing w:line="300" w:lineRule="exact"/>
        <w:rPr>
          <w:rFonts w:ascii="Tahoma" w:hAnsi="Tahoma" w:cs="Tahoma"/>
          <w:color w:val="000000"/>
          <w:sz w:val="21"/>
          <w:szCs w:val="21"/>
        </w:rPr>
      </w:pPr>
      <w:r w:rsidRPr="003A3692">
        <w:rPr>
          <w:rFonts w:ascii="Tahoma" w:hAnsi="Tahoma" w:cs="Tahoma"/>
          <w:b/>
          <w:bCs/>
          <w:color w:val="000000"/>
          <w:sz w:val="21"/>
          <w:szCs w:val="21"/>
        </w:rPr>
        <w:t>14</w:t>
      </w:r>
      <w:r w:rsidR="003F5B06" w:rsidRPr="003A3692">
        <w:rPr>
          <w:rFonts w:ascii="Tahoma" w:hAnsi="Tahoma" w:cs="Tahoma"/>
          <w:b/>
          <w:bCs/>
          <w:color w:val="000000"/>
          <w:sz w:val="21"/>
          <w:szCs w:val="21"/>
        </w:rPr>
        <w:t>.</w:t>
      </w:r>
      <w:r w:rsidR="003C1396" w:rsidRPr="003A3692">
        <w:rPr>
          <w:rFonts w:ascii="Tahoma" w:hAnsi="Tahoma" w:cs="Tahoma"/>
          <w:b/>
          <w:bCs/>
          <w:color w:val="000000"/>
          <w:sz w:val="21"/>
          <w:szCs w:val="21"/>
        </w:rPr>
        <w:t>5</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ab/>
      </w:r>
      <w:r w:rsidR="003C1396" w:rsidRPr="003A3692">
        <w:rPr>
          <w:rFonts w:ascii="Tahoma" w:hAnsi="Tahoma" w:cs="Tahoma"/>
          <w:color w:val="000000"/>
          <w:sz w:val="21"/>
          <w:szCs w:val="21"/>
          <w:u w:val="single"/>
        </w:rPr>
        <w:t xml:space="preserve">Contratação de </w:t>
      </w:r>
      <w:r w:rsidR="003A2133" w:rsidRPr="003A3692">
        <w:rPr>
          <w:rFonts w:ascii="Tahoma" w:hAnsi="Tahoma" w:cs="Tahoma"/>
          <w:color w:val="000000"/>
          <w:sz w:val="21"/>
          <w:szCs w:val="21"/>
          <w:u w:val="single"/>
        </w:rPr>
        <w:t>Escriturador</w:t>
      </w:r>
      <w:r w:rsidR="003C1396" w:rsidRPr="003A3692">
        <w:rPr>
          <w:rFonts w:ascii="Tahoma" w:hAnsi="Tahoma" w:cs="Tahoma"/>
          <w:color w:val="000000"/>
          <w:sz w:val="21"/>
          <w:szCs w:val="21"/>
        </w:rPr>
        <w:t xml:space="preserve">: </w:t>
      </w:r>
      <w:r w:rsidR="003F5B06" w:rsidRPr="003A3692">
        <w:rPr>
          <w:rFonts w:ascii="Tahoma" w:hAnsi="Tahoma" w:cs="Tahoma"/>
          <w:color w:val="000000"/>
          <w:sz w:val="21"/>
          <w:szCs w:val="21"/>
        </w:rPr>
        <w:t>A Emissora obriga</w:t>
      </w:r>
      <w:r w:rsidR="00644FEC" w:rsidRPr="003A3692">
        <w:rPr>
          <w:rFonts w:ascii="Tahoma" w:hAnsi="Tahoma" w:cs="Tahoma"/>
          <w:color w:val="000000"/>
          <w:sz w:val="21"/>
          <w:szCs w:val="21"/>
        </w:rPr>
        <w:t>-se</w:t>
      </w:r>
      <w:r w:rsidR="003F5B06" w:rsidRPr="003A3692">
        <w:rPr>
          <w:rFonts w:ascii="Tahoma" w:hAnsi="Tahoma" w:cs="Tahoma"/>
          <w:color w:val="000000"/>
          <w:sz w:val="21"/>
          <w:szCs w:val="21"/>
        </w:rPr>
        <w:t xml:space="preserve"> a manter contratada, durante a vigência deste Termo, instituição financeira habilitada para a prestação do serviço de </w:t>
      </w:r>
      <w:r w:rsidR="004074F3" w:rsidRPr="003A3692">
        <w:rPr>
          <w:rFonts w:ascii="Tahoma" w:hAnsi="Tahoma" w:cs="Tahoma"/>
          <w:color w:val="000000"/>
          <w:sz w:val="21"/>
          <w:szCs w:val="21"/>
        </w:rPr>
        <w:t>escriturador</w:t>
      </w:r>
      <w:r w:rsidR="003F5B06" w:rsidRPr="003A3692">
        <w:rPr>
          <w:rFonts w:ascii="Tahoma" w:hAnsi="Tahoma" w:cs="Tahoma"/>
          <w:color w:val="000000"/>
          <w:sz w:val="21"/>
          <w:szCs w:val="21"/>
        </w:rPr>
        <w:t xml:space="preserve"> e banco liquidante, na hipótese da rescisão do contrato vigente para tais serviços.</w:t>
      </w:r>
    </w:p>
    <w:p w14:paraId="1F7E689A" w14:textId="77777777" w:rsidR="003F5B06" w:rsidRPr="003A3692"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14</w:t>
      </w:r>
      <w:r w:rsidR="003F5B06" w:rsidRPr="003A3692">
        <w:rPr>
          <w:rFonts w:ascii="Tahoma" w:hAnsi="Tahoma" w:cs="Tahoma"/>
          <w:b/>
          <w:bCs/>
          <w:color w:val="000000"/>
          <w:sz w:val="21"/>
          <w:szCs w:val="21"/>
        </w:rPr>
        <w:t>.</w:t>
      </w:r>
      <w:r w:rsidR="00D80657" w:rsidRPr="003A3692">
        <w:rPr>
          <w:rFonts w:ascii="Tahoma" w:hAnsi="Tahoma" w:cs="Tahoma"/>
          <w:b/>
          <w:bCs/>
          <w:color w:val="000000"/>
          <w:sz w:val="21"/>
          <w:szCs w:val="21"/>
        </w:rPr>
        <w:t>6</w:t>
      </w:r>
      <w:r w:rsidR="003F5B06" w:rsidRPr="003A3692">
        <w:rPr>
          <w:rFonts w:ascii="Tahoma" w:hAnsi="Tahoma" w:cs="Tahoma"/>
          <w:b/>
          <w:bCs/>
          <w:color w:val="000000"/>
          <w:sz w:val="21"/>
          <w:szCs w:val="21"/>
        </w:rPr>
        <w:t>.</w:t>
      </w:r>
      <w:r w:rsidR="00CF0586" w:rsidRPr="003A3692">
        <w:rPr>
          <w:rFonts w:ascii="Tahoma" w:hAnsi="Tahoma" w:cs="Tahoma"/>
          <w:color w:val="000000"/>
          <w:sz w:val="21"/>
          <w:szCs w:val="21"/>
        </w:rPr>
        <w:tab/>
      </w:r>
      <w:r w:rsidR="005F7AF1" w:rsidRPr="003A3692">
        <w:rPr>
          <w:rFonts w:ascii="Tahoma" w:hAnsi="Tahoma" w:cs="Tahoma"/>
          <w:color w:val="000000"/>
          <w:sz w:val="21"/>
          <w:szCs w:val="21"/>
          <w:u w:val="single"/>
        </w:rPr>
        <w:t>Declarações Regulamentares</w:t>
      </w:r>
      <w:r w:rsidR="005F7AF1" w:rsidRPr="003A3692">
        <w:rPr>
          <w:rFonts w:ascii="Tahoma" w:hAnsi="Tahoma" w:cs="Tahoma"/>
          <w:color w:val="000000"/>
          <w:sz w:val="21"/>
          <w:szCs w:val="21"/>
        </w:rPr>
        <w:t xml:space="preserve">: </w:t>
      </w:r>
      <w:r w:rsidR="003F5B06" w:rsidRPr="003A3692">
        <w:rPr>
          <w:rFonts w:ascii="Tahoma" w:hAnsi="Tahoma" w:cs="Tahoma"/>
          <w:color w:val="000000"/>
          <w:sz w:val="21"/>
          <w:szCs w:val="21"/>
        </w:rPr>
        <w:t>As declarações exigidas da Emissora</w:t>
      </w:r>
      <w:r w:rsidR="001C6A52" w:rsidRPr="003A3692">
        <w:rPr>
          <w:rFonts w:ascii="Tahoma" w:hAnsi="Tahoma" w:cs="Tahoma"/>
          <w:color w:val="000000"/>
          <w:sz w:val="21"/>
          <w:szCs w:val="21"/>
        </w:rPr>
        <w:t xml:space="preserve"> e</w:t>
      </w:r>
      <w:r w:rsidR="003F5B06" w:rsidRPr="003A3692">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3A3692" w:rsidRDefault="00D85739" w:rsidP="003A3692">
      <w:pPr>
        <w:pStyle w:val="Ttulo2"/>
        <w:keepNext w:val="0"/>
        <w:widowControl w:val="0"/>
        <w:suppressAutoHyphens/>
        <w:spacing w:line="300" w:lineRule="exact"/>
        <w:jc w:val="left"/>
        <w:rPr>
          <w:b w:val="0"/>
          <w:color w:val="000000"/>
          <w:sz w:val="21"/>
          <w:szCs w:val="21"/>
        </w:rPr>
      </w:pPr>
      <w:bookmarkStart w:id="110" w:name="_Toc110076268"/>
      <w:bookmarkStart w:id="111" w:name="_Toc163380707"/>
      <w:bookmarkStart w:id="112" w:name="_Toc180553623"/>
      <w:bookmarkStart w:id="113" w:name="_Toc205799098"/>
      <w:bookmarkStart w:id="114" w:name="_Toc241983073"/>
    </w:p>
    <w:p w14:paraId="00D86A65" w14:textId="4172A96E" w:rsidR="00397F5C" w:rsidRPr="003A3692" w:rsidRDefault="00FB2E2B" w:rsidP="003A3692">
      <w:pPr>
        <w:widowControl w:val="0"/>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14</w:t>
      </w:r>
      <w:r w:rsidR="00397F5C" w:rsidRPr="003A3692">
        <w:rPr>
          <w:rFonts w:ascii="Tahoma" w:hAnsi="Tahoma" w:cs="Tahoma"/>
          <w:b/>
          <w:bCs/>
          <w:color w:val="000000"/>
          <w:sz w:val="21"/>
          <w:szCs w:val="21"/>
        </w:rPr>
        <w:t>.</w:t>
      </w:r>
      <w:r w:rsidR="002446E5" w:rsidRPr="003A3692">
        <w:rPr>
          <w:rFonts w:ascii="Tahoma" w:hAnsi="Tahoma" w:cs="Tahoma"/>
          <w:b/>
          <w:bCs/>
          <w:color w:val="000000"/>
          <w:sz w:val="21"/>
          <w:szCs w:val="21"/>
        </w:rPr>
        <w:t>6.1</w:t>
      </w:r>
      <w:r w:rsidR="00397F5C" w:rsidRPr="003A3692">
        <w:rPr>
          <w:rFonts w:ascii="Tahoma" w:hAnsi="Tahoma" w:cs="Tahoma"/>
          <w:b/>
          <w:bCs/>
          <w:color w:val="000000"/>
          <w:sz w:val="21"/>
          <w:szCs w:val="21"/>
        </w:rPr>
        <w:t>.</w:t>
      </w:r>
      <w:r w:rsidR="00397F5C" w:rsidRPr="003A3692">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3A3692">
        <w:rPr>
          <w:rFonts w:ascii="Tahoma" w:hAnsi="Tahoma" w:cs="Tahoma"/>
          <w:color w:val="000000"/>
          <w:sz w:val="21"/>
          <w:szCs w:val="21"/>
        </w:rPr>
        <w:t xml:space="preserve">da B3 (Segmento </w:t>
      </w:r>
      <w:r w:rsidR="00A77AA2" w:rsidRPr="003A3692">
        <w:rPr>
          <w:rFonts w:ascii="Tahoma" w:hAnsi="Tahoma" w:cs="Tahoma"/>
          <w:color w:val="000000"/>
          <w:sz w:val="21"/>
          <w:szCs w:val="21"/>
        </w:rPr>
        <w:t xml:space="preserve">CETIP </w:t>
      </w:r>
      <w:r w:rsidR="00644FEC" w:rsidRPr="003A3692">
        <w:rPr>
          <w:rFonts w:ascii="Tahoma" w:hAnsi="Tahoma" w:cs="Tahoma"/>
          <w:color w:val="000000"/>
          <w:sz w:val="21"/>
          <w:szCs w:val="21"/>
        </w:rPr>
        <w:t xml:space="preserve">UTVM) </w:t>
      </w:r>
      <w:r w:rsidR="00397F5C" w:rsidRPr="003A3692">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3A3692" w:rsidRDefault="00397F5C" w:rsidP="003A3692">
      <w:pPr>
        <w:widowControl w:val="0"/>
        <w:spacing w:line="300" w:lineRule="exact"/>
        <w:rPr>
          <w:rFonts w:ascii="Tahoma" w:hAnsi="Tahoma" w:cs="Tahoma"/>
          <w:b/>
          <w:color w:val="000000"/>
          <w:sz w:val="21"/>
          <w:szCs w:val="21"/>
        </w:rPr>
      </w:pPr>
    </w:p>
    <w:p w14:paraId="1A27520F" w14:textId="411A4660" w:rsidR="0021107E" w:rsidRPr="003A3692" w:rsidRDefault="00FB2E2B" w:rsidP="003A3692">
      <w:pPr>
        <w:widowControl w:val="0"/>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14</w:t>
      </w:r>
      <w:r w:rsidR="00397F5C" w:rsidRPr="003A3692">
        <w:rPr>
          <w:rFonts w:ascii="Tahoma" w:hAnsi="Tahoma" w:cs="Tahoma"/>
          <w:b/>
          <w:bCs/>
          <w:color w:val="000000"/>
          <w:sz w:val="21"/>
          <w:szCs w:val="21"/>
        </w:rPr>
        <w:t>.</w:t>
      </w:r>
      <w:r w:rsidR="002446E5" w:rsidRPr="003A3692">
        <w:rPr>
          <w:rFonts w:ascii="Tahoma" w:hAnsi="Tahoma" w:cs="Tahoma"/>
          <w:b/>
          <w:bCs/>
          <w:color w:val="000000"/>
          <w:sz w:val="21"/>
          <w:szCs w:val="21"/>
        </w:rPr>
        <w:t>6.1</w:t>
      </w:r>
      <w:r w:rsidR="0021107E" w:rsidRPr="003A3692">
        <w:rPr>
          <w:rFonts w:ascii="Tahoma" w:hAnsi="Tahoma" w:cs="Tahoma"/>
          <w:b/>
          <w:bCs/>
          <w:color w:val="000000"/>
          <w:sz w:val="21"/>
          <w:szCs w:val="21"/>
        </w:rPr>
        <w:t>.</w:t>
      </w:r>
      <w:r w:rsidR="0021107E" w:rsidRPr="003A3692">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Pr>
          <w:rFonts w:ascii="Tahoma" w:hAnsi="Tahoma" w:cs="Tahoma"/>
          <w:color w:val="000000"/>
          <w:sz w:val="21"/>
          <w:szCs w:val="21"/>
        </w:rPr>
        <w:t>Resolução CVM nº 17</w:t>
      </w:r>
      <w:r w:rsidR="0021107E" w:rsidRPr="003A3692">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3A3692"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3A3692" w:rsidRDefault="003F5B06" w:rsidP="003A3692">
      <w:pPr>
        <w:pStyle w:val="Ttulo2"/>
        <w:keepNext w:val="0"/>
        <w:widowControl w:val="0"/>
        <w:suppressAutoHyphens/>
        <w:spacing w:line="300" w:lineRule="exact"/>
        <w:jc w:val="left"/>
        <w:rPr>
          <w:color w:val="000000"/>
          <w:sz w:val="21"/>
          <w:szCs w:val="21"/>
        </w:rPr>
      </w:pPr>
      <w:bookmarkStart w:id="115" w:name="_Toc422473380"/>
      <w:bookmarkStart w:id="116" w:name="_Toc66779156"/>
      <w:r w:rsidRPr="003A3692">
        <w:rPr>
          <w:color w:val="000000"/>
          <w:sz w:val="21"/>
          <w:szCs w:val="21"/>
        </w:rPr>
        <w:lastRenderedPageBreak/>
        <w:t xml:space="preserve">CLÁUSULA </w:t>
      </w:r>
      <w:r w:rsidR="00472A98" w:rsidRPr="003A3692">
        <w:rPr>
          <w:color w:val="000000"/>
          <w:sz w:val="21"/>
          <w:szCs w:val="21"/>
        </w:rPr>
        <w:t>QUINZE</w:t>
      </w:r>
      <w:r w:rsidR="00FB2E2B" w:rsidRPr="003A3692">
        <w:rPr>
          <w:color w:val="000000"/>
          <w:sz w:val="21"/>
          <w:szCs w:val="21"/>
        </w:rPr>
        <w:t xml:space="preserve"> </w:t>
      </w:r>
      <w:r w:rsidRPr="003A3692">
        <w:rPr>
          <w:color w:val="000000"/>
          <w:sz w:val="21"/>
          <w:szCs w:val="21"/>
        </w:rPr>
        <w:t>- AGENTE FIDUCIÁRIO</w:t>
      </w:r>
      <w:bookmarkEnd w:id="110"/>
      <w:bookmarkEnd w:id="111"/>
      <w:bookmarkEnd w:id="112"/>
      <w:bookmarkEnd w:id="113"/>
      <w:bookmarkEnd w:id="114"/>
      <w:bookmarkEnd w:id="115"/>
      <w:bookmarkEnd w:id="116"/>
    </w:p>
    <w:p w14:paraId="2AF0041E" w14:textId="77777777" w:rsidR="003F5B06" w:rsidRPr="003A3692"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.1.</w:t>
      </w:r>
      <w:r w:rsidR="003F5B06" w:rsidRPr="003A3692">
        <w:rPr>
          <w:rFonts w:ascii="Tahoma" w:hAnsi="Tahoma" w:cs="Tahoma"/>
          <w:color w:val="000000"/>
          <w:sz w:val="21"/>
          <w:szCs w:val="21"/>
        </w:rPr>
        <w:tab/>
      </w:r>
      <w:r w:rsidR="00D85739" w:rsidRPr="003A3692">
        <w:rPr>
          <w:rFonts w:ascii="Tahoma" w:hAnsi="Tahoma" w:cs="Tahoma"/>
          <w:color w:val="000000"/>
          <w:sz w:val="21"/>
          <w:szCs w:val="21"/>
          <w:u w:val="single"/>
        </w:rPr>
        <w:t>Nomeação</w:t>
      </w:r>
      <w:r w:rsidR="00D85739" w:rsidRPr="003A3692">
        <w:rPr>
          <w:rFonts w:ascii="Tahoma" w:hAnsi="Tahoma" w:cs="Tahoma"/>
          <w:color w:val="000000"/>
          <w:sz w:val="21"/>
          <w:szCs w:val="21"/>
        </w:rPr>
        <w:t xml:space="preserve">: </w:t>
      </w:r>
      <w:r w:rsidR="003F5B06" w:rsidRPr="003A3692">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3A3692"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.2.</w:t>
      </w:r>
      <w:r w:rsidR="003F5B06" w:rsidRPr="003A3692">
        <w:rPr>
          <w:rFonts w:ascii="Tahoma" w:hAnsi="Tahoma" w:cs="Tahoma"/>
          <w:color w:val="000000"/>
          <w:sz w:val="21"/>
          <w:szCs w:val="21"/>
        </w:rPr>
        <w:tab/>
      </w:r>
      <w:r w:rsidR="00D85739" w:rsidRPr="003A3692">
        <w:rPr>
          <w:rFonts w:ascii="Tahoma" w:hAnsi="Tahoma" w:cs="Tahoma"/>
          <w:color w:val="000000"/>
          <w:sz w:val="21"/>
          <w:szCs w:val="21"/>
          <w:u w:val="single"/>
        </w:rPr>
        <w:t>Declarações do Agente Fiduciário</w:t>
      </w:r>
      <w:r w:rsidR="00D85739"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Atuando como representante dos </w:t>
      </w:r>
      <w:r w:rsidR="00844852" w:rsidRPr="003A3692">
        <w:rPr>
          <w:rFonts w:ascii="Tahoma" w:hAnsi="Tahoma" w:cs="Tahoma"/>
          <w:color w:val="000000"/>
          <w:sz w:val="21"/>
          <w:szCs w:val="21"/>
        </w:rPr>
        <w:t xml:space="preserve">Titulares </w:t>
      </w:r>
      <w:r w:rsidR="003F5B06" w:rsidRPr="003A3692">
        <w:rPr>
          <w:rFonts w:ascii="Tahoma" w:hAnsi="Tahoma" w:cs="Tahoma"/>
          <w:color w:val="000000"/>
          <w:sz w:val="21"/>
          <w:szCs w:val="21"/>
        </w:rPr>
        <w:t>dos CRI, o Agente Fiduciário declara:</w:t>
      </w:r>
    </w:p>
    <w:p w14:paraId="28332672" w14:textId="77777777" w:rsidR="003F5B06" w:rsidRPr="003A3692"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highlight w:val="green"/>
        </w:rPr>
      </w:pPr>
    </w:p>
    <w:p w14:paraId="210D7A19" w14:textId="4750585D"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3A3692"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aceitar integralmente o presente Termo, em todas as suas cláusulas e condições;</w:t>
      </w:r>
    </w:p>
    <w:p w14:paraId="0C6FB1B8" w14:textId="77777777" w:rsidR="0074231E" w:rsidRPr="003A3692"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3A3692"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3A3692"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3A3692"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 xml:space="preserve">os Créditos Imobiliários do Patrimônio Separado estão vinculados única e exclusivamente aos CRI; </w:t>
      </w:r>
    </w:p>
    <w:p w14:paraId="6BFB786C" w14:textId="77777777" w:rsidR="0074231E" w:rsidRPr="003A3692"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493A370"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não se encontra</w:t>
      </w:r>
      <w:r w:rsidR="00644FEC" w:rsidRPr="003A3692">
        <w:rPr>
          <w:rFonts w:ascii="Tahoma" w:hAnsi="Tahoma" w:cs="Tahoma"/>
          <w:sz w:val="21"/>
          <w:szCs w:val="21"/>
        </w:rPr>
        <w:t>m</w:t>
      </w:r>
      <w:r w:rsidRPr="003A3692">
        <w:rPr>
          <w:rFonts w:ascii="Tahoma" w:hAnsi="Tahoma" w:cs="Tahoma"/>
          <w:sz w:val="21"/>
          <w:szCs w:val="21"/>
        </w:rPr>
        <w:t xml:space="preserve"> em nenhuma das situações de conflito de interesse previstas </w:t>
      </w:r>
      <w:r w:rsidR="00231EBA">
        <w:rPr>
          <w:rFonts w:ascii="Tahoma" w:hAnsi="Tahoma" w:cs="Tahoma"/>
          <w:sz w:val="21"/>
          <w:szCs w:val="21"/>
        </w:rPr>
        <w:t>na Resolução CVM nº 17</w:t>
      </w:r>
      <w:r w:rsidRPr="003A3692">
        <w:rPr>
          <w:rFonts w:ascii="Tahoma" w:hAnsi="Tahoma" w:cs="Tahoma"/>
          <w:sz w:val="21"/>
          <w:szCs w:val="21"/>
        </w:rPr>
        <w:t>;</w:t>
      </w:r>
    </w:p>
    <w:p w14:paraId="3D4B7872" w14:textId="4532E1B7" w:rsidR="0074231E" w:rsidRPr="003A3692" w:rsidRDefault="0074231E" w:rsidP="001D0CF0">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3A3692"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70120FB8"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não possui qualquer relação com a Emissora, com o Cedente ou com 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xml:space="preserve"> que o impeça de exercer suas funções de forma diligente; </w:t>
      </w:r>
    </w:p>
    <w:p w14:paraId="139C9BA7" w14:textId="77777777" w:rsidR="0074231E" w:rsidRPr="003A3692"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0EF1EAD7" w:rsidR="0074231E"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 xml:space="preserve">que assegurará, nos termos </w:t>
      </w:r>
      <w:r w:rsidR="00231EBA">
        <w:rPr>
          <w:rFonts w:ascii="Tahoma" w:hAnsi="Tahoma" w:cs="Tahoma"/>
          <w:sz w:val="21"/>
          <w:szCs w:val="21"/>
        </w:rPr>
        <w:t>da Resolução CVM nº 17</w:t>
      </w:r>
      <w:r w:rsidRPr="003A3692">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3A3692" w:rsidDel="00F7439D">
        <w:rPr>
          <w:rFonts w:ascii="Tahoma" w:hAnsi="Tahoma" w:cs="Tahoma"/>
          <w:sz w:val="21"/>
          <w:szCs w:val="21"/>
        </w:rPr>
        <w:t xml:space="preserve"> </w:t>
      </w:r>
    </w:p>
    <w:p w14:paraId="3A2F48F8" w14:textId="77777777" w:rsidR="0074231E" w:rsidRPr="003A3692"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3A3692"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lastRenderedPageBreak/>
        <w:t>que conduz seus negócios em conformidade com as Leis Anticorrupção, às quais esteja sujeito, bem como se obriga a continuar a observar as Leis Anticorrupção. O Agente Fiduciário deverá informar imediatamente, por escrito, a</w:t>
      </w:r>
      <w:r w:rsidR="001C6A52" w:rsidRPr="003A3692">
        <w:rPr>
          <w:rFonts w:ascii="Tahoma" w:hAnsi="Tahoma" w:cs="Tahoma"/>
          <w:sz w:val="21"/>
          <w:szCs w:val="21"/>
        </w:rPr>
        <w:t xml:space="preserve"> Emissora</w:t>
      </w:r>
      <w:r w:rsidRPr="003A3692">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3A3692">
        <w:rPr>
          <w:rFonts w:ascii="Tahoma" w:hAnsi="Tahoma" w:cs="Tahoma"/>
          <w:sz w:val="21"/>
          <w:szCs w:val="21"/>
        </w:rPr>
        <w:t>; e</w:t>
      </w:r>
    </w:p>
    <w:p w14:paraId="3D9CE700" w14:textId="77777777" w:rsidR="001317F1" w:rsidRPr="003A3692" w:rsidRDefault="001317F1" w:rsidP="003A3692">
      <w:pPr>
        <w:pStyle w:val="PargrafodaLista"/>
        <w:spacing w:line="300" w:lineRule="exact"/>
        <w:rPr>
          <w:rFonts w:ascii="Tahoma" w:hAnsi="Tahoma" w:cs="Tahoma"/>
          <w:sz w:val="21"/>
          <w:szCs w:val="21"/>
        </w:rPr>
      </w:pPr>
    </w:p>
    <w:p w14:paraId="0D4BD9CE" w14:textId="238A5272" w:rsidR="00E71F10" w:rsidRPr="003A3692"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3A3692" w:rsidRDefault="00E71F10" w:rsidP="003A3692">
      <w:pPr>
        <w:pStyle w:val="PargrafodaLista"/>
        <w:spacing w:line="300" w:lineRule="exact"/>
        <w:rPr>
          <w:rFonts w:ascii="Tahoma" w:hAnsi="Tahoma" w:cs="Tahoma"/>
          <w:sz w:val="21"/>
          <w:szCs w:val="21"/>
        </w:rPr>
      </w:pPr>
    </w:p>
    <w:p w14:paraId="1D3131A5" w14:textId="7C3B62D7" w:rsidR="00D57D30" w:rsidRPr="003A3692"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3A3692">
        <w:rPr>
          <w:rFonts w:ascii="Tahoma" w:hAnsi="Tahoma" w:cs="Tahoma"/>
          <w:sz w:val="21"/>
          <w:szCs w:val="21"/>
        </w:rPr>
        <w:t>que</w:t>
      </w:r>
      <w:r w:rsidR="00406E74" w:rsidRPr="003A3692">
        <w:rPr>
          <w:rFonts w:ascii="Tahoma" w:hAnsi="Tahoma" w:cs="Tahoma"/>
          <w:sz w:val="21"/>
          <w:szCs w:val="21"/>
        </w:rPr>
        <w:t>,</w:t>
      </w:r>
      <w:r w:rsidRPr="003A3692">
        <w:rPr>
          <w:rFonts w:ascii="Tahoma" w:hAnsi="Tahoma" w:cs="Tahoma"/>
          <w:sz w:val="21"/>
          <w:szCs w:val="21"/>
        </w:rPr>
        <w:t xml:space="preserve"> na presente data</w:t>
      </w:r>
      <w:r w:rsidR="00406E74" w:rsidRPr="003A3692">
        <w:rPr>
          <w:rFonts w:ascii="Tahoma" w:hAnsi="Tahoma" w:cs="Tahoma"/>
          <w:sz w:val="21"/>
          <w:szCs w:val="21"/>
        </w:rPr>
        <w:t>,</w:t>
      </w:r>
      <w:r w:rsidRPr="003A3692">
        <w:rPr>
          <w:rFonts w:ascii="Tahoma" w:hAnsi="Tahoma" w:cs="Tahoma"/>
          <w:sz w:val="21"/>
          <w:szCs w:val="21"/>
        </w:rPr>
        <w:t xml:space="preserve"> atua como agente fiduciário </w:t>
      </w:r>
      <w:r w:rsidR="00406E74" w:rsidRPr="003A3692">
        <w:rPr>
          <w:rFonts w:ascii="Tahoma" w:hAnsi="Tahoma" w:cs="Tahoma"/>
          <w:sz w:val="21"/>
          <w:szCs w:val="21"/>
        </w:rPr>
        <w:t>nas</w:t>
      </w:r>
      <w:r w:rsidRPr="003A3692">
        <w:rPr>
          <w:rFonts w:ascii="Tahoma" w:hAnsi="Tahoma" w:cs="Tahoma"/>
          <w:sz w:val="21"/>
          <w:szCs w:val="21"/>
        </w:rPr>
        <w:t xml:space="preserve"> emissões da Emissora</w:t>
      </w:r>
      <w:r w:rsidR="00406E74" w:rsidRPr="003A3692">
        <w:rPr>
          <w:rFonts w:ascii="Tahoma" w:hAnsi="Tahoma" w:cs="Tahoma"/>
          <w:sz w:val="21"/>
          <w:szCs w:val="21"/>
        </w:rPr>
        <w:t xml:space="preserve"> listadas no Anexo </w:t>
      </w:r>
      <w:r w:rsidR="00D957D4" w:rsidRPr="003A3692">
        <w:rPr>
          <w:rFonts w:ascii="Tahoma" w:hAnsi="Tahoma" w:cs="Tahoma"/>
          <w:sz w:val="21"/>
          <w:szCs w:val="21"/>
        </w:rPr>
        <w:t>III</w:t>
      </w:r>
      <w:r w:rsidR="009724CA" w:rsidRPr="003A3692">
        <w:rPr>
          <w:rFonts w:ascii="Tahoma" w:hAnsi="Tahoma" w:cs="Tahoma"/>
          <w:sz w:val="21"/>
          <w:szCs w:val="21"/>
        </w:rPr>
        <w:t>.</w:t>
      </w:r>
    </w:p>
    <w:p w14:paraId="0BC06719" w14:textId="77777777" w:rsidR="00FA6F81" w:rsidRPr="003A3692" w:rsidRDefault="00FA6F81" w:rsidP="003A3692">
      <w:pPr>
        <w:pStyle w:val="BodyText21"/>
        <w:widowControl w:val="0"/>
        <w:tabs>
          <w:tab w:val="left" w:pos="0"/>
        </w:tabs>
        <w:suppressAutoHyphens/>
        <w:spacing w:line="300" w:lineRule="exact"/>
        <w:ind w:left="709"/>
        <w:rPr>
          <w:rFonts w:ascii="Tahoma" w:hAnsi="Tahoma" w:cs="Tahoma"/>
          <w:color w:val="000000"/>
          <w:sz w:val="21"/>
          <w:szCs w:val="21"/>
          <w:highlight w:val="green"/>
        </w:rPr>
      </w:pPr>
    </w:p>
    <w:p w14:paraId="6BE9A09E"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.3.</w:t>
      </w:r>
      <w:r w:rsidR="003F5B06" w:rsidRPr="003A3692">
        <w:rPr>
          <w:rFonts w:ascii="Tahoma" w:hAnsi="Tahoma" w:cs="Tahoma"/>
          <w:color w:val="000000"/>
          <w:sz w:val="21"/>
          <w:szCs w:val="21"/>
        </w:rPr>
        <w:tab/>
      </w:r>
      <w:r w:rsidR="002F14DF" w:rsidRPr="003A3692">
        <w:rPr>
          <w:rFonts w:ascii="Tahoma" w:hAnsi="Tahoma" w:cs="Tahoma"/>
          <w:color w:val="000000"/>
          <w:sz w:val="21"/>
          <w:szCs w:val="21"/>
          <w:u w:val="single"/>
        </w:rPr>
        <w:t>Atribuições do Agente Fiduciário</w:t>
      </w:r>
      <w:r w:rsidR="002F14DF" w:rsidRPr="003A3692">
        <w:rPr>
          <w:rFonts w:ascii="Tahoma" w:hAnsi="Tahoma" w:cs="Tahoma"/>
          <w:color w:val="000000"/>
          <w:sz w:val="21"/>
          <w:szCs w:val="21"/>
        </w:rPr>
        <w:t xml:space="preserve">: </w:t>
      </w:r>
      <w:r w:rsidR="003F5B06" w:rsidRPr="003A3692">
        <w:rPr>
          <w:rFonts w:ascii="Tahoma" w:hAnsi="Tahoma" w:cs="Tahoma"/>
          <w:color w:val="000000"/>
          <w:sz w:val="21"/>
          <w:szCs w:val="21"/>
        </w:rPr>
        <w:t>Incumbe ao Agente Fiduciário ora nomeado:</w:t>
      </w:r>
      <w:r w:rsidR="002F14DF" w:rsidRPr="003A3692">
        <w:rPr>
          <w:rFonts w:ascii="Tahoma" w:hAnsi="Tahoma" w:cs="Tahoma"/>
          <w:color w:val="000000"/>
          <w:sz w:val="21"/>
          <w:szCs w:val="21"/>
        </w:rPr>
        <w:t xml:space="preserve"> </w:t>
      </w:r>
    </w:p>
    <w:p w14:paraId="7CC3C98D" w14:textId="77777777" w:rsidR="003F5B06" w:rsidRPr="003A3692"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highlight w:val="green"/>
        </w:rPr>
      </w:pPr>
    </w:p>
    <w:p w14:paraId="5C9D82ED" w14:textId="50CE556A"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proteger os direitos e interesses dos Titulares de CRI</w:t>
      </w:r>
      <w:r w:rsidRPr="003A3692">
        <w:rPr>
          <w:rFonts w:ascii="Tahoma" w:hAnsi="Tahoma" w:cs="Tahoma"/>
          <w:bCs/>
          <w:sz w:val="21"/>
          <w:szCs w:val="21"/>
        </w:rPr>
        <w:t>,</w:t>
      </w:r>
      <w:r w:rsidRPr="003A3692">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3A3692"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exercer, nas hipóteses previstas neste Termo, a administração do Patrimônio Separado;</w:t>
      </w:r>
    </w:p>
    <w:p w14:paraId="7D30A195"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promover a liquidação, total ou parcial, do Patrimônio Separado, conforme aprovado em Assembleia Geral</w:t>
      </w:r>
      <w:r w:rsidR="00222405" w:rsidRPr="003A3692">
        <w:rPr>
          <w:rFonts w:ascii="Tahoma" w:hAnsi="Tahoma" w:cs="Tahoma"/>
          <w:sz w:val="21"/>
          <w:szCs w:val="21"/>
        </w:rPr>
        <w:t xml:space="preserve"> de Titulares dos CRI</w:t>
      </w:r>
      <w:r w:rsidRPr="003A3692">
        <w:rPr>
          <w:rFonts w:ascii="Tahoma" w:hAnsi="Tahoma" w:cs="Tahoma"/>
          <w:sz w:val="21"/>
          <w:szCs w:val="21"/>
        </w:rPr>
        <w:t>;</w:t>
      </w:r>
    </w:p>
    <w:p w14:paraId="053649DB" w14:textId="77777777" w:rsidR="0074231E" w:rsidRPr="003A3692"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 xml:space="preserve">verificar, no momento de aceitar a função, a veracidade das informações contidas neste Termo, </w:t>
      </w:r>
      <w:r w:rsidR="0009699E" w:rsidRPr="003A3692">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3A3692">
        <w:rPr>
          <w:rFonts w:ascii="Tahoma" w:hAnsi="Tahoma" w:cs="Tahoma"/>
          <w:sz w:val="21"/>
          <w:szCs w:val="21"/>
        </w:rPr>
        <w:t>diligenciando no sentido de que sejam sanadas as omissões, falhas ou defeitos de que tenha conhecimento;</w:t>
      </w:r>
    </w:p>
    <w:p w14:paraId="392206FE"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lastRenderedPageBreak/>
        <w:t>manter atualizada a relação dos Titulares de CRI e seus endereços, mediante, inclusive, gestões junto à Securitizadora;</w:t>
      </w:r>
    </w:p>
    <w:p w14:paraId="7E880CAE" w14:textId="77777777" w:rsidR="0074231E" w:rsidRPr="003A3692"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3A3692"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7F24770A"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conforme o caso;</w:t>
      </w:r>
    </w:p>
    <w:p w14:paraId="35B18F6D"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solicitar, quando considerar necessário, auditoria extraordinária na Emissora</w:t>
      </w:r>
      <w:r w:rsidR="00D57D30" w:rsidRPr="003A3692">
        <w:rPr>
          <w:rFonts w:ascii="Tahoma" w:hAnsi="Tahoma" w:cs="Tahoma"/>
          <w:sz w:val="21"/>
          <w:szCs w:val="21"/>
        </w:rPr>
        <w:t xml:space="preserve"> ou do Patrimônio Separado</w:t>
      </w:r>
      <w:r w:rsidRPr="003A3692">
        <w:rPr>
          <w:rFonts w:ascii="Tahoma" w:hAnsi="Tahoma" w:cs="Tahoma"/>
          <w:sz w:val="21"/>
          <w:szCs w:val="21"/>
        </w:rPr>
        <w:t>, a custo do Patrimônio Separado ou dos próprios Titulares de CRI;</w:t>
      </w:r>
    </w:p>
    <w:p w14:paraId="39DBF24A" w14:textId="77777777" w:rsidR="0074231E" w:rsidRPr="003A3692"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emitir parecer sobre a suficiência das informações constantes das propostas de modificações nas condições dos CRI;</w:t>
      </w:r>
    </w:p>
    <w:p w14:paraId="5F626B08"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2CA99CA0"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hyperlink r:id="rId16" w:history="1">
        <w:r w:rsidR="00883F5E" w:rsidRPr="003A3692">
          <w:rPr>
            <w:rStyle w:val="Hyperlink"/>
            <w:rFonts w:ascii="Tahoma" w:hAnsi="Tahoma" w:cs="Tahoma"/>
            <w:sz w:val="21"/>
            <w:szCs w:val="21"/>
          </w:rPr>
          <w:t>http://www.vortx.com.br/</w:t>
        </w:r>
      </w:hyperlink>
      <w:r w:rsidRPr="003A3692">
        <w:rPr>
          <w:rFonts w:ascii="Tahoma" w:hAnsi="Tahoma" w:cs="Tahoma"/>
          <w:sz w:val="21"/>
          <w:szCs w:val="21"/>
        </w:rPr>
        <w:t xml:space="preserve">; </w:t>
      </w:r>
    </w:p>
    <w:p w14:paraId="68424531" w14:textId="77777777" w:rsidR="0074231E" w:rsidRPr="003A3692"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D6005B"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 xml:space="preserve">elaborar relatório destinado aos Titulares de CRI, nos termos do artigo 68, § 1º, b da Lei das Sociedades por Ações e da </w:t>
      </w:r>
      <w:r w:rsidR="00231EBA">
        <w:rPr>
          <w:rFonts w:ascii="Tahoma" w:hAnsi="Tahoma" w:cs="Tahoma"/>
          <w:sz w:val="21"/>
          <w:szCs w:val="21"/>
        </w:rPr>
        <w:t>Resolução CVM nº 17</w:t>
      </w:r>
      <w:r w:rsidRPr="003A3692">
        <w:rPr>
          <w:rFonts w:ascii="Tahoma" w:hAnsi="Tahoma" w:cs="Tahoma"/>
          <w:sz w:val="21"/>
          <w:szCs w:val="21"/>
        </w:rPr>
        <w:t>, o qual deverá conter, ao menos, as seguintes informações referentes à Emissora e/ou à</w:t>
      </w:r>
      <w:r w:rsidR="00285709">
        <w:rPr>
          <w:rFonts w:ascii="Tahoma" w:hAnsi="Tahoma" w:cs="Tahoma"/>
          <w:sz w:val="21"/>
          <w:szCs w:val="21"/>
        </w:rPr>
        <w:t>s</w:t>
      </w:r>
      <w:r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conforme o caso:</w:t>
      </w:r>
    </w:p>
    <w:p w14:paraId="03A66CF9"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3A3692"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lastRenderedPageBreak/>
        <w:t>alterações estatutárias ocorridas no período;</w:t>
      </w:r>
    </w:p>
    <w:p w14:paraId="350EF0DF"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posição da distribuição ou colocação dos CRI no mercado;</w:t>
      </w:r>
    </w:p>
    <w:p w14:paraId="547BCBC9"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relação dos bens e valores entregues à sua administração;</w:t>
      </w:r>
    </w:p>
    <w:p w14:paraId="4126404C"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3A3692">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3A3692"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7" w:name="_DV_M536"/>
      <w:bookmarkStart w:id="118" w:name="_DV_M538"/>
      <w:bookmarkStart w:id="119" w:name="_DV_M541"/>
      <w:bookmarkEnd w:id="117"/>
      <w:bookmarkEnd w:id="118"/>
      <w:bookmarkEnd w:id="119"/>
      <w:r w:rsidRPr="003A3692">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3A3692">
        <w:rPr>
          <w:rFonts w:ascii="Tahoma" w:hAnsi="Tahoma" w:cs="Tahoma"/>
          <w:sz w:val="21"/>
          <w:szCs w:val="21"/>
        </w:rPr>
        <w:t xml:space="preserve"> </w:t>
      </w:r>
      <w:r w:rsidRPr="003A3692">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3A3692" w:rsidRDefault="0074231E" w:rsidP="003A3692">
      <w:pPr>
        <w:pStyle w:val="PargrafodaLista"/>
        <w:spacing w:line="300" w:lineRule="exact"/>
        <w:ind w:left="709" w:hanging="709"/>
        <w:rPr>
          <w:rFonts w:ascii="Tahoma" w:hAnsi="Tahoma" w:cs="Tahoma"/>
          <w:sz w:val="21"/>
          <w:szCs w:val="21"/>
        </w:rPr>
      </w:pPr>
    </w:p>
    <w:p w14:paraId="0B94A242" w14:textId="4D80B844"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3A3692">
        <w:rPr>
          <w:rFonts w:ascii="Tahoma" w:hAnsi="Tahoma" w:cs="Tahoma"/>
          <w:sz w:val="21"/>
          <w:szCs w:val="21"/>
        </w:rPr>
        <w:t>comunicar aos Titulares de CRI qualquer inadimplemento, pel</w:t>
      </w:r>
      <w:r w:rsidR="00716D35" w:rsidRPr="003A3692">
        <w:rPr>
          <w:rFonts w:ascii="Tahoma" w:hAnsi="Tahoma" w:cs="Tahoma"/>
          <w:sz w:val="21"/>
          <w:szCs w:val="21"/>
        </w:rPr>
        <w:t>a</w:t>
      </w:r>
      <w:r w:rsidR="00285709">
        <w:rPr>
          <w:rFonts w:ascii="Tahoma" w:hAnsi="Tahoma" w:cs="Tahoma"/>
          <w:sz w:val="21"/>
          <w:szCs w:val="21"/>
        </w:rPr>
        <w:t>s</w:t>
      </w:r>
      <w:r w:rsidR="00716D35"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de obrigações financeiras assumidas na</w:t>
      </w:r>
      <w:r w:rsidR="00425F0B">
        <w:rPr>
          <w:rFonts w:ascii="Tahoma" w:hAnsi="Tahoma" w:cs="Tahoma"/>
          <w:sz w:val="21"/>
          <w:szCs w:val="21"/>
        </w:rPr>
        <w:t>s</w:t>
      </w:r>
      <w:r w:rsidRPr="003A3692">
        <w:rPr>
          <w:rFonts w:ascii="Tahoma" w:hAnsi="Tahoma" w:cs="Tahoma"/>
          <w:sz w:val="21"/>
          <w:szCs w:val="21"/>
        </w:rPr>
        <w:t xml:space="preserve"> Escritura</w:t>
      </w:r>
      <w:r w:rsidR="00425F0B">
        <w:rPr>
          <w:rFonts w:ascii="Tahoma" w:hAnsi="Tahoma" w:cs="Tahoma"/>
          <w:sz w:val="21"/>
          <w:szCs w:val="21"/>
        </w:rPr>
        <w:t>s</w:t>
      </w:r>
      <w:r w:rsidRPr="003A3692">
        <w:rPr>
          <w:rFonts w:ascii="Tahoma" w:hAnsi="Tahoma" w:cs="Tahoma"/>
          <w:sz w:val="21"/>
          <w:szCs w:val="21"/>
        </w:rPr>
        <w:t xml:space="preserve">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3A3692">
        <w:rPr>
          <w:rFonts w:ascii="Tahoma" w:hAnsi="Tahoma" w:cs="Tahoma"/>
          <w:sz w:val="21"/>
          <w:szCs w:val="21"/>
        </w:rPr>
        <w:t>a</w:t>
      </w:r>
      <w:r w:rsidR="00285709">
        <w:rPr>
          <w:rFonts w:ascii="Tahoma" w:hAnsi="Tahoma" w:cs="Tahoma"/>
          <w:sz w:val="21"/>
          <w:szCs w:val="21"/>
        </w:rPr>
        <w:t>s</w:t>
      </w:r>
      <w:r w:rsidR="00716D35" w:rsidRPr="003A3692">
        <w:rPr>
          <w:rFonts w:ascii="Tahoma" w:hAnsi="Tahoma" w:cs="Tahoma"/>
          <w:sz w:val="21"/>
          <w:szCs w:val="21"/>
        </w:rPr>
        <w:t xml:space="preserve"> Devedora</w:t>
      </w:r>
      <w:r w:rsidR="00285709">
        <w:rPr>
          <w:rFonts w:ascii="Tahoma" w:hAnsi="Tahoma" w:cs="Tahoma"/>
          <w:sz w:val="21"/>
          <w:szCs w:val="21"/>
        </w:rPr>
        <w:t>s</w:t>
      </w:r>
      <w:r w:rsidRPr="003A3692">
        <w:rPr>
          <w:rFonts w:ascii="Tahoma" w:hAnsi="Tahoma" w:cs="Tahoma"/>
          <w:sz w:val="21"/>
          <w:szCs w:val="21"/>
        </w:rPr>
        <w:t>, indicando as consequências para os Titulares de CRI e as providências que pretende tomar a respeito do assunto, observado o prazo previsto n</w:t>
      </w:r>
      <w:r w:rsidR="00231EBA">
        <w:rPr>
          <w:rFonts w:ascii="Tahoma" w:hAnsi="Tahoma" w:cs="Tahoma"/>
          <w:sz w:val="21"/>
          <w:szCs w:val="21"/>
        </w:rPr>
        <w:t>ª Resolução CVM nº 17</w:t>
      </w:r>
      <w:r w:rsidRPr="003A3692">
        <w:rPr>
          <w:rFonts w:ascii="Tahoma" w:hAnsi="Tahoma" w:cs="Tahoma"/>
          <w:sz w:val="21"/>
          <w:szCs w:val="21"/>
        </w:rPr>
        <w:t>.</w:t>
      </w:r>
    </w:p>
    <w:p w14:paraId="60217280" w14:textId="77777777" w:rsidR="0074231E" w:rsidRPr="003A3692"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0" w:name="_DV_M542"/>
      <w:bookmarkEnd w:id="120"/>
      <w:r w:rsidRPr="003A3692">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1" w:name="_DV_M544"/>
      <w:bookmarkEnd w:id="121"/>
      <w:r w:rsidRPr="003A3692">
        <w:rPr>
          <w:rFonts w:ascii="Tahoma" w:hAnsi="Tahoma" w:cs="Tahoma"/>
          <w:sz w:val="21"/>
          <w:szCs w:val="21"/>
        </w:rPr>
        <w:t>comparecer à Assembleia Geral</w:t>
      </w:r>
      <w:r w:rsidR="00222405" w:rsidRPr="003A3692">
        <w:rPr>
          <w:rFonts w:ascii="Tahoma" w:hAnsi="Tahoma" w:cs="Tahoma"/>
          <w:sz w:val="21"/>
          <w:szCs w:val="21"/>
        </w:rPr>
        <w:t xml:space="preserve"> de Titulares dos CRI</w:t>
      </w:r>
      <w:r w:rsidRPr="003A3692">
        <w:rPr>
          <w:rFonts w:ascii="Tahoma" w:hAnsi="Tahoma" w:cs="Tahoma"/>
          <w:sz w:val="21"/>
          <w:szCs w:val="21"/>
        </w:rPr>
        <w:t>, a fim de prestar as informações que lhe forem solicitadas; e</w:t>
      </w:r>
    </w:p>
    <w:p w14:paraId="35964183" w14:textId="77777777" w:rsidR="0074231E" w:rsidRPr="003A3692"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3A3692"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2" w:name="_DV_M548"/>
      <w:bookmarkEnd w:id="122"/>
      <w:r w:rsidRPr="003A3692">
        <w:rPr>
          <w:rFonts w:ascii="Tahoma" w:hAnsi="Tahoma" w:cs="Tahoma"/>
          <w:sz w:val="21"/>
          <w:szCs w:val="21"/>
        </w:rPr>
        <w:t>convocar, quando necessário, a Assembleia Geral</w:t>
      </w:r>
      <w:r w:rsidR="00222405" w:rsidRPr="003A3692">
        <w:rPr>
          <w:rFonts w:ascii="Tahoma" w:hAnsi="Tahoma" w:cs="Tahoma"/>
          <w:sz w:val="21"/>
          <w:szCs w:val="21"/>
        </w:rPr>
        <w:t xml:space="preserve"> de Titulares dos CRI</w:t>
      </w:r>
      <w:r w:rsidR="00862403" w:rsidRPr="003A3692">
        <w:rPr>
          <w:rFonts w:ascii="Tahoma" w:hAnsi="Tahoma" w:cs="Tahoma"/>
          <w:sz w:val="21"/>
          <w:szCs w:val="21"/>
        </w:rPr>
        <w:t>,</w:t>
      </w:r>
      <w:r w:rsidRPr="003A3692">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3A3692"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217157B9" w:rsidR="005E057F"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.4.</w:t>
      </w:r>
      <w:r w:rsidR="003F5B06" w:rsidRPr="003A3692">
        <w:rPr>
          <w:rFonts w:ascii="Tahoma" w:hAnsi="Tahoma" w:cs="Tahoma"/>
          <w:color w:val="000000"/>
          <w:sz w:val="21"/>
          <w:szCs w:val="21"/>
        </w:rPr>
        <w:tab/>
      </w:r>
      <w:r w:rsidR="003F2E27" w:rsidRPr="003A3692">
        <w:rPr>
          <w:rFonts w:ascii="Tahoma" w:hAnsi="Tahoma" w:cs="Tahoma"/>
          <w:color w:val="000000"/>
          <w:sz w:val="21"/>
          <w:szCs w:val="21"/>
          <w:u w:val="single"/>
        </w:rPr>
        <w:t>Remuneração do Agente Fiduciário</w:t>
      </w:r>
      <w:r w:rsidR="003F2E27" w:rsidRPr="003A3692">
        <w:rPr>
          <w:rFonts w:ascii="Tahoma" w:hAnsi="Tahoma" w:cs="Tahoma"/>
          <w:color w:val="000000"/>
          <w:sz w:val="21"/>
          <w:szCs w:val="21"/>
        </w:rPr>
        <w:t>: O Agente Fiduciário receberá da Securitizadora, as expensas do Patrimônio Separado, observada a Cláusula 15.4.1, abaixo, como remuneração: (i) parcela única no valor de R$</w:t>
      </w:r>
      <w:r w:rsidR="009F01D1">
        <w:rPr>
          <w:rFonts w:ascii="Tahoma" w:hAnsi="Tahoma" w:cs="Tahoma"/>
          <w:color w:val="000000"/>
          <w:sz w:val="21"/>
          <w:szCs w:val="21"/>
        </w:rPr>
        <w:t>10.000,00</w:t>
      </w:r>
      <w:r w:rsidR="003F2E27" w:rsidRPr="00EE6A88">
        <w:rPr>
          <w:rFonts w:ascii="Tahoma" w:hAnsi="Tahoma" w:cs="Tahoma"/>
          <w:color w:val="000000"/>
          <w:sz w:val="21"/>
          <w:szCs w:val="21"/>
        </w:rPr>
        <w:t>(</w:t>
      </w:r>
      <w:r w:rsidR="009F01D1">
        <w:rPr>
          <w:rFonts w:ascii="Tahoma" w:hAnsi="Tahoma" w:cs="Tahoma"/>
          <w:color w:val="000000"/>
          <w:sz w:val="21"/>
          <w:szCs w:val="21"/>
        </w:rPr>
        <w:t>dez mil reais</w:t>
      </w:r>
      <w:r w:rsidR="003F2E27" w:rsidRPr="00EE6A88">
        <w:rPr>
          <w:rFonts w:ascii="Tahoma" w:hAnsi="Tahoma" w:cs="Tahoma"/>
          <w:color w:val="000000"/>
          <w:sz w:val="21"/>
          <w:szCs w:val="21"/>
        </w:rPr>
        <w:t xml:space="preserve">) a título de implantação, devida em até 5º (quinto) Dia Útil a contar da data de integralização dos CRI pelos Investidores, ou em 30 (trinta) dias contados da presente data, o que ocorrer primeiro; e (ii)  parcelas anuais no valor de R$ </w:t>
      </w:r>
      <w:r w:rsidR="009F01D1">
        <w:rPr>
          <w:rFonts w:ascii="Tahoma" w:hAnsi="Tahoma" w:cs="Tahoma"/>
          <w:color w:val="000000"/>
          <w:sz w:val="21"/>
          <w:szCs w:val="21"/>
        </w:rPr>
        <w:t>18.000,00</w:t>
      </w:r>
      <w:r w:rsidR="003F2E27" w:rsidRPr="00EE6A88">
        <w:rPr>
          <w:rFonts w:ascii="Tahoma" w:hAnsi="Tahoma" w:cs="Tahoma"/>
          <w:color w:val="000000"/>
          <w:sz w:val="21"/>
          <w:szCs w:val="21"/>
        </w:rPr>
        <w:t xml:space="preserve"> (</w:t>
      </w:r>
      <w:r w:rsidR="009F01D1">
        <w:rPr>
          <w:rFonts w:ascii="Tahoma" w:hAnsi="Tahoma" w:cs="Tahoma"/>
          <w:color w:val="000000"/>
          <w:sz w:val="21"/>
          <w:szCs w:val="21"/>
        </w:rPr>
        <w:t>dezoito mil reais</w:t>
      </w:r>
      <w:r w:rsidR="003F2E27" w:rsidRPr="00EE6A88">
        <w:rPr>
          <w:rFonts w:ascii="Tahoma" w:hAnsi="Tahoma" w:cs="Tahoma"/>
          <w:color w:val="000000"/>
          <w:sz w:val="21"/>
          <w:szCs w:val="21"/>
        </w:rPr>
        <w:t>) sendo a primeira</w:t>
      </w:r>
      <w:r w:rsidR="003F2E27" w:rsidRPr="003A3692">
        <w:rPr>
          <w:rFonts w:ascii="Tahoma" w:hAnsi="Tahoma" w:cs="Tahoma"/>
          <w:color w:val="000000"/>
          <w:sz w:val="21"/>
          <w:szCs w:val="21"/>
        </w:rPr>
        <w:t xml:space="preserve"> parcela devida até 5º (quinto) Dia Útil a contar da data de integralização dos CRI pelos Investidores, , ou em 30 (trinta) dias contados da presente data, o que ocorrer primeiro, e as demais, nas mesmas datas dos anos subsequentes. Caso a operação seja desmontada, a primeira parcela será devida a título de “abort fee”.</w:t>
      </w:r>
    </w:p>
    <w:p w14:paraId="370B6635" w14:textId="77777777" w:rsidR="003F5B06" w:rsidRPr="003A3692"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098F3E" w:rsidR="003F2E27" w:rsidRPr="003A3692"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23" w:name="_DV_M168"/>
      <w:bookmarkEnd w:id="123"/>
      <w:r w:rsidRPr="003A3692">
        <w:rPr>
          <w:rFonts w:ascii="Tahoma" w:hAnsi="Tahoma" w:cs="Tahoma"/>
          <w:b/>
          <w:bCs/>
          <w:color w:val="000000"/>
          <w:sz w:val="21"/>
          <w:szCs w:val="21"/>
        </w:rPr>
        <w:t>15</w:t>
      </w:r>
      <w:r w:rsidR="003F5B06" w:rsidRPr="003A3692">
        <w:rPr>
          <w:rFonts w:ascii="Tahoma" w:hAnsi="Tahoma" w:cs="Tahoma"/>
          <w:b/>
          <w:bCs/>
          <w:color w:val="000000"/>
          <w:sz w:val="21"/>
          <w:szCs w:val="21"/>
        </w:rPr>
        <w:t>.4.1.</w:t>
      </w:r>
      <w:r w:rsidR="003F5B06" w:rsidRPr="003A3692">
        <w:rPr>
          <w:rFonts w:ascii="Tahoma" w:hAnsi="Tahoma" w:cs="Tahoma"/>
          <w:color w:val="000000"/>
          <w:sz w:val="21"/>
          <w:szCs w:val="21"/>
        </w:rPr>
        <w:t xml:space="preserve"> </w:t>
      </w:r>
      <w:r w:rsidR="003F2E27" w:rsidRPr="003A3692">
        <w:rPr>
          <w:rFonts w:ascii="Tahoma" w:hAnsi="Tahoma" w:cs="Tahoma"/>
          <w:color w:val="000000"/>
          <w:sz w:val="21"/>
          <w:szCs w:val="21"/>
        </w:rPr>
        <w:t>Nas operações de securitização em que a constituição do lastro se der pela correta destinação de recursos pela</w:t>
      </w:r>
      <w:r w:rsidR="00285709">
        <w:rPr>
          <w:rFonts w:ascii="Tahoma" w:hAnsi="Tahoma" w:cs="Tahoma"/>
          <w:color w:val="000000"/>
          <w:sz w:val="21"/>
          <w:szCs w:val="21"/>
        </w:rPr>
        <w:t>s</w:t>
      </w:r>
      <w:r w:rsidR="003F2E27"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3F2E27" w:rsidRPr="003A3692">
        <w:rPr>
          <w:rFonts w:ascii="Tahoma" w:hAnsi="Tahoma" w:cs="Tahoma"/>
          <w:color w:val="000000"/>
          <w:sz w:val="21"/>
          <w:szCs w:val="21"/>
        </w:rPr>
        <w:t>, em razão das obrigações impostas ao Agente Fiduciário dos CRI pelo Ofício Circular CVM nº 1/2020 SRE, que determina que em caso de possibilidade de resgate ou vencimento antecipado do título, permanecem exigíveis as obrigações da</w:t>
      </w:r>
      <w:r w:rsidR="00285709">
        <w:rPr>
          <w:rFonts w:ascii="Tahoma" w:hAnsi="Tahoma" w:cs="Tahoma"/>
          <w:color w:val="000000"/>
          <w:sz w:val="21"/>
          <w:szCs w:val="21"/>
        </w:rPr>
        <w:t>s</w:t>
      </w:r>
      <w:r w:rsidR="003F2E27"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3F2E27" w:rsidRPr="003A3692">
        <w:rPr>
          <w:rFonts w:ascii="Tahoma" w:hAnsi="Tahoma" w:cs="Tahoma"/>
          <w:color w:val="000000"/>
          <w:sz w:val="21"/>
          <w:szCs w:val="21"/>
        </w:rPr>
        <w:t xml:space="preserve"> e do Agente Fiduciário até o vencimento original dos CRI ou até que a destinação da totalidade dos recursos decorrentes da emissão seja efetivada e comprovada. Desta forma fica contratado e desde já ajustado que a</w:t>
      </w:r>
      <w:r w:rsidR="00285709">
        <w:rPr>
          <w:rFonts w:ascii="Tahoma" w:hAnsi="Tahoma" w:cs="Tahoma"/>
          <w:color w:val="000000"/>
          <w:sz w:val="21"/>
          <w:szCs w:val="21"/>
        </w:rPr>
        <w:t>s</w:t>
      </w:r>
      <w:r w:rsidR="003F2E27"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3F2E27" w:rsidRPr="003A3692">
        <w:rPr>
          <w:rFonts w:ascii="Tahoma" w:hAnsi="Tahoma" w:cs="Tahoma"/>
          <w:color w:val="000000"/>
          <w:sz w:val="21"/>
          <w:szCs w:val="21"/>
        </w:rPr>
        <w:t xml:space="preserve"> assumirá a integral responsabilidade financeira pelos honorários do Agente Fiduciário até a integral comprovação da destinação dos recursos.</w:t>
      </w:r>
      <w:r w:rsidR="003F2E27" w:rsidRPr="003A3692">
        <w:rPr>
          <w:rFonts w:ascii="Tahoma" w:hAnsi="Tahoma" w:cs="Tahoma"/>
          <w:b/>
          <w:bCs/>
          <w:color w:val="000000"/>
          <w:sz w:val="21"/>
          <w:szCs w:val="21"/>
        </w:rPr>
        <w:t xml:space="preserve">  </w:t>
      </w:r>
    </w:p>
    <w:p w14:paraId="6CC84015" w14:textId="77777777" w:rsidR="003F2E27" w:rsidRPr="003A3692"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3A3692"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15.4.2.</w:t>
      </w:r>
      <w:r w:rsidRPr="003A3692">
        <w:rPr>
          <w:rFonts w:ascii="Tahoma" w:hAnsi="Tahoma" w:cs="Tahoma"/>
          <w:color w:val="000000"/>
          <w:sz w:val="21"/>
          <w:szCs w:val="21"/>
        </w:rPr>
        <w:t xml:space="preserve"> </w:t>
      </w:r>
      <w:r w:rsidR="008C06D3" w:rsidRPr="003A3692">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3A3692">
        <w:rPr>
          <w:rFonts w:ascii="Tahoma" w:hAnsi="Tahoma" w:cs="Tahoma"/>
          <w:color w:val="000000"/>
          <w:sz w:val="21"/>
          <w:szCs w:val="21"/>
        </w:rPr>
        <w:t>e</w:t>
      </w:r>
      <w:r w:rsidR="008C06D3" w:rsidRPr="003A3692">
        <w:rPr>
          <w:rFonts w:ascii="Tahoma" w:hAnsi="Tahoma" w:cs="Tahoma"/>
          <w:color w:val="000000"/>
          <w:sz w:val="21"/>
          <w:szCs w:val="21"/>
        </w:rPr>
        <w:t>ia Geral d</w:t>
      </w:r>
      <w:r w:rsidR="00222405" w:rsidRPr="003A3692">
        <w:rPr>
          <w:rFonts w:ascii="Tahoma" w:hAnsi="Tahoma" w:cs="Tahoma"/>
          <w:color w:val="000000"/>
          <w:sz w:val="21"/>
          <w:szCs w:val="21"/>
        </w:rPr>
        <w:t>e</w:t>
      </w:r>
      <w:r w:rsidR="008C06D3" w:rsidRPr="003A3692">
        <w:rPr>
          <w:rFonts w:ascii="Tahoma" w:hAnsi="Tahoma" w:cs="Tahoma"/>
          <w:color w:val="000000"/>
          <w:sz w:val="21"/>
          <w:szCs w:val="21"/>
        </w:rPr>
        <w:t xml:space="preserve"> </w:t>
      </w:r>
      <w:r w:rsidR="00F4172F" w:rsidRPr="003A3692">
        <w:rPr>
          <w:rFonts w:ascii="Tahoma" w:hAnsi="Tahoma" w:cs="Tahoma"/>
          <w:color w:val="000000"/>
          <w:sz w:val="21"/>
          <w:szCs w:val="21"/>
        </w:rPr>
        <w:t xml:space="preserve">Titulares </w:t>
      </w:r>
      <w:r w:rsidR="008C06D3" w:rsidRPr="003A3692">
        <w:rPr>
          <w:rFonts w:ascii="Tahoma" w:hAnsi="Tahoma" w:cs="Tahoma"/>
          <w:color w:val="000000"/>
          <w:sz w:val="21"/>
          <w:szCs w:val="21"/>
        </w:rPr>
        <w:t>dos CRI, ata da Assembleia Geral d</w:t>
      </w:r>
      <w:r w:rsidR="00222405" w:rsidRPr="003A3692">
        <w:rPr>
          <w:rFonts w:ascii="Tahoma" w:hAnsi="Tahoma" w:cs="Tahoma"/>
          <w:color w:val="000000"/>
          <w:sz w:val="21"/>
          <w:szCs w:val="21"/>
        </w:rPr>
        <w:t>e</w:t>
      </w:r>
      <w:r w:rsidR="008C06D3" w:rsidRPr="003A3692">
        <w:rPr>
          <w:rFonts w:ascii="Tahoma" w:hAnsi="Tahoma" w:cs="Tahoma"/>
          <w:color w:val="000000"/>
          <w:sz w:val="21"/>
          <w:szCs w:val="21"/>
        </w:rPr>
        <w:t xml:space="preserve"> </w:t>
      </w:r>
      <w:r w:rsidR="00F4172F" w:rsidRPr="003A3692">
        <w:rPr>
          <w:rFonts w:ascii="Tahoma" w:hAnsi="Tahoma" w:cs="Tahoma"/>
          <w:color w:val="000000"/>
          <w:sz w:val="21"/>
          <w:szCs w:val="21"/>
        </w:rPr>
        <w:t>T</w:t>
      </w:r>
      <w:r w:rsidR="008C06D3" w:rsidRPr="003A3692">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3A3692">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3A3692">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3A3692">
        <w:rPr>
          <w:rFonts w:ascii="Tahoma" w:hAnsi="Tahoma" w:cs="Tahoma"/>
          <w:color w:val="000000"/>
          <w:sz w:val="21"/>
          <w:szCs w:val="21"/>
        </w:rPr>
        <w:t xml:space="preserve"> e acompanhamento das Garantias</w:t>
      </w:r>
      <w:r w:rsidR="008C06D3" w:rsidRPr="003A3692">
        <w:rPr>
          <w:rFonts w:ascii="Tahoma" w:hAnsi="Tahoma" w:cs="Tahoma"/>
          <w:color w:val="000000"/>
          <w:sz w:val="21"/>
          <w:szCs w:val="21"/>
        </w:rPr>
        <w:t>,</w:t>
      </w:r>
      <w:r w:rsidR="003F5B06" w:rsidRPr="003A3692">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3A3692">
        <w:rPr>
          <w:rFonts w:ascii="Tahoma" w:hAnsi="Tahoma" w:cs="Tahoma"/>
          <w:color w:val="000000"/>
          <w:sz w:val="21"/>
          <w:szCs w:val="21"/>
        </w:rPr>
        <w:t>, sempre que possível,</w:t>
      </w:r>
      <w:r w:rsidR="003F5B06" w:rsidRPr="003A3692">
        <w:rPr>
          <w:rFonts w:ascii="Tahoma" w:hAnsi="Tahoma" w:cs="Tahoma"/>
          <w:color w:val="000000"/>
          <w:sz w:val="21"/>
          <w:szCs w:val="21"/>
        </w:rPr>
        <w:t xml:space="preserve"> comunicada sobre tais despesas previamente, por escrito.</w:t>
      </w:r>
    </w:p>
    <w:p w14:paraId="42AB45C9" w14:textId="77777777" w:rsidR="003F5B06" w:rsidRPr="003A3692"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3A3692" w:rsidRDefault="00FB2E2B"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.4.</w:t>
      </w:r>
      <w:r w:rsidR="003F2E27" w:rsidRPr="003A3692">
        <w:rPr>
          <w:rFonts w:ascii="Tahoma" w:hAnsi="Tahoma" w:cs="Tahoma"/>
          <w:b/>
          <w:bCs/>
          <w:color w:val="000000"/>
          <w:sz w:val="21"/>
          <w:szCs w:val="21"/>
        </w:rPr>
        <w:t>3</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 xml:space="preserve"> Caso a Emissora atrase o pagamento de quaisquer das remunerações previstas no item </w:t>
      </w:r>
      <w:r w:rsidR="00984944" w:rsidRPr="003A3692">
        <w:rPr>
          <w:rFonts w:ascii="Tahoma" w:hAnsi="Tahoma" w:cs="Tahoma"/>
          <w:color w:val="000000"/>
          <w:sz w:val="21"/>
          <w:szCs w:val="21"/>
        </w:rPr>
        <w:lastRenderedPageBreak/>
        <w:t>15</w:t>
      </w:r>
      <w:r w:rsidR="003F5B06" w:rsidRPr="003A3692">
        <w:rPr>
          <w:rFonts w:ascii="Tahoma" w:hAnsi="Tahoma" w:cs="Tahoma"/>
          <w:color w:val="000000"/>
          <w:sz w:val="21"/>
          <w:szCs w:val="21"/>
        </w:rPr>
        <w:t>.4</w:t>
      </w:r>
      <w:r w:rsidR="00B10811" w:rsidRPr="003A3692">
        <w:rPr>
          <w:rFonts w:ascii="Tahoma" w:hAnsi="Tahoma" w:cs="Tahoma"/>
          <w:color w:val="000000"/>
          <w:sz w:val="21"/>
          <w:szCs w:val="21"/>
        </w:rPr>
        <w:t>.</w:t>
      </w:r>
      <w:r w:rsidR="003F5B06" w:rsidRPr="003A3692">
        <w:rPr>
          <w:rFonts w:ascii="Tahoma" w:hAnsi="Tahoma" w:cs="Tahoma"/>
          <w:color w:val="000000"/>
          <w:sz w:val="21"/>
          <w:szCs w:val="21"/>
        </w:rPr>
        <w:t xml:space="preserve">, acima, estará sujeita a multa moratória </w:t>
      </w:r>
      <w:r w:rsidR="00D57D30" w:rsidRPr="003A3692">
        <w:rPr>
          <w:rFonts w:ascii="Tahoma" w:hAnsi="Tahoma" w:cs="Tahoma"/>
          <w:color w:val="000000"/>
          <w:sz w:val="21"/>
          <w:szCs w:val="21"/>
        </w:rPr>
        <w:t xml:space="preserve">não compensatória </w:t>
      </w:r>
      <w:r w:rsidR="003F5B06" w:rsidRPr="003A3692">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3A3692">
        <w:rPr>
          <w:rFonts w:ascii="Tahoma" w:hAnsi="Tahoma" w:cs="Tahoma"/>
          <w:i/>
          <w:iCs/>
          <w:color w:val="000000"/>
          <w:sz w:val="21"/>
          <w:szCs w:val="21"/>
        </w:rPr>
        <w:t>pro rata die,</w:t>
      </w:r>
      <w:r w:rsidR="003F5B06" w:rsidRPr="003A3692">
        <w:rPr>
          <w:rFonts w:ascii="Tahoma" w:hAnsi="Tahoma" w:cs="Tahoma"/>
          <w:color w:val="000000"/>
          <w:sz w:val="21"/>
          <w:szCs w:val="21"/>
        </w:rPr>
        <w:t xml:space="preserve"> se necessário.</w:t>
      </w:r>
    </w:p>
    <w:p w14:paraId="1D57ED60" w14:textId="77777777" w:rsidR="003F5B06" w:rsidRPr="003A3692"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3A3692" w:rsidRDefault="00FB2E2B"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.4.</w:t>
      </w:r>
      <w:r w:rsidR="003F2E27" w:rsidRPr="003A3692">
        <w:rPr>
          <w:rFonts w:ascii="Tahoma" w:hAnsi="Tahoma" w:cs="Tahoma"/>
          <w:b/>
          <w:bCs/>
          <w:color w:val="000000"/>
          <w:sz w:val="21"/>
          <w:szCs w:val="21"/>
        </w:rPr>
        <w:t>4</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 xml:space="preserve"> As parcelas de remuneração serão atualizadas, anualmente, a partir da Data de Emissão dos CRI pela variação </w:t>
      </w:r>
      <w:r w:rsidR="00F96F5F" w:rsidRPr="003A3692">
        <w:rPr>
          <w:rFonts w:ascii="Tahoma" w:hAnsi="Tahoma" w:cs="Tahoma"/>
          <w:color w:val="000000"/>
          <w:sz w:val="21"/>
          <w:szCs w:val="21"/>
        </w:rPr>
        <w:t xml:space="preserve">acumulada do </w:t>
      </w:r>
      <w:r w:rsidR="00CC18A3" w:rsidRPr="003A3692">
        <w:rPr>
          <w:rFonts w:ascii="Tahoma" w:hAnsi="Tahoma" w:cs="Tahoma"/>
          <w:color w:val="000000"/>
          <w:sz w:val="21"/>
          <w:szCs w:val="21"/>
        </w:rPr>
        <w:t xml:space="preserve">IPCA/IBGE </w:t>
      </w:r>
      <w:r w:rsidR="00E0268E" w:rsidRPr="003A3692">
        <w:rPr>
          <w:rFonts w:ascii="Tahoma" w:hAnsi="Tahoma" w:cs="Tahoma"/>
          <w:color w:val="000000"/>
          <w:sz w:val="21"/>
          <w:szCs w:val="21"/>
        </w:rPr>
        <w:t>dos últimos 12 meses contados a partir desta Emissão</w:t>
      </w:r>
      <w:r w:rsidR="003F5B06" w:rsidRPr="003A3692">
        <w:rPr>
          <w:rFonts w:ascii="Tahoma" w:hAnsi="Tahoma" w:cs="Tahoma"/>
          <w:color w:val="000000"/>
          <w:sz w:val="21"/>
          <w:szCs w:val="21"/>
        </w:rPr>
        <w:t>.</w:t>
      </w:r>
    </w:p>
    <w:p w14:paraId="4367BCA4" w14:textId="77777777" w:rsidR="003F5B06" w:rsidRPr="003A3692"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3A3692" w:rsidRDefault="00FB2E2B"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.4.</w:t>
      </w:r>
      <w:r w:rsidR="003F2E27" w:rsidRPr="003A3692">
        <w:rPr>
          <w:rFonts w:ascii="Tahoma" w:hAnsi="Tahoma" w:cs="Tahoma"/>
          <w:b/>
          <w:bCs/>
          <w:color w:val="000000"/>
          <w:sz w:val="21"/>
          <w:szCs w:val="21"/>
        </w:rPr>
        <w:t>5</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 xml:space="preserve"> </w:t>
      </w:r>
      <w:bookmarkStart w:id="124" w:name="_DV_M169"/>
      <w:bookmarkEnd w:id="124"/>
      <w:r w:rsidR="003F5B06" w:rsidRPr="003A3692">
        <w:rPr>
          <w:rFonts w:ascii="Tahoma" w:hAnsi="Tahoma" w:cs="Tahoma"/>
          <w:color w:val="000000"/>
          <w:sz w:val="21"/>
          <w:szCs w:val="21"/>
        </w:rPr>
        <w:t xml:space="preserve">A remuneração definida no item </w:t>
      </w:r>
      <w:r w:rsidR="00984944" w:rsidRPr="003A3692">
        <w:rPr>
          <w:rFonts w:ascii="Tahoma" w:hAnsi="Tahoma" w:cs="Tahoma"/>
          <w:color w:val="000000"/>
          <w:sz w:val="21"/>
          <w:szCs w:val="21"/>
        </w:rPr>
        <w:t>15</w:t>
      </w:r>
      <w:r w:rsidR="003F5B06" w:rsidRPr="003A3692">
        <w:rPr>
          <w:rFonts w:ascii="Tahoma" w:hAnsi="Tahoma" w:cs="Tahoma"/>
          <w:color w:val="000000"/>
          <w:sz w:val="21"/>
          <w:szCs w:val="21"/>
        </w:rPr>
        <w:t>.4</w:t>
      </w:r>
      <w:r w:rsidR="00BF6549" w:rsidRPr="003A3692">
        <w:rPr>
          <w:rFonts w:ascii="Tahoma" w:hAnsi="Tahoma" w:cs="Tahoma"/>
          <w:color w:val="000000"/>
          <w:sz w:val="21"/>
          <w:szCs w:val="21"/>
        </w:rPr>
        <w:t>.</w:t>
      </w:r>
      <w:r w:rsidR="003F5B06" w:rsidRPr="003A3692">
        <w:rPr>
          <w:rFonts w:ascii="Tahoma" w:hAnsi="Tahoma" w:cs="Tahoma"/>
          <w:color w:val="000000"/>
          <w:sz w:val="21"/>
          <w:szCs w:val="21"/>
        </w:rPr>
        <w:t xml:space="preserve"> acima será devida mesmo após o vencimento dos CRI, caso o Agente Fiduciário ainda esteja atuando na cobrança de </w:t>
      </w:r>
      <w:r w:rsidR="00F96F5F" w:rsidRPr="003A3692">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3A3692">
        <w:rPr>
          <w:rFonts w:ascii="Tahoma" w:hAnsi="Tahoma" w:cs="Tahoma"/>
          <w:color w:val="000000"/>
          <w:sz w:val="21"/>
          <w:szCs w:val="21"/>
        </w:rPr>
        <w:t>, e desde que o Patrimônio Separado disponha de recursos suficientes para efetuar o referido pagamento</w:t>
      </w:r>
      <w:r w:rsidR="003F5B06" w:rsidRPr="003A3692">
        <w:rPr>
          <w:rFonts w:ascii="Tahoma" w:hAnsi="Tahoma" w:cs="Tahoma"/>
          <w:color w:val="000000"/>
          <w:sz w:val="21"/>
          <w:szCs w:val="21"/>
        </w:rPr>
        <w:t>.</w:t>
      </w:r>
      <w:r w:rsidR="00873350" w:rsidRPr="003A3692">
        <w:rPr>
          <w:rFonts w:ascii="Tahoma" w:hAnsi="Tahoma" w:cs="Tahoma"/>
          <w:color w:val="000000"/>
          <w:sz w:val="21"/>
          <w:szCs w:val="21"/>
        </w:rPr>
        <w:t xml:space="preserve"> </w:t>
      </w:r>
    </w:p>
    <w:p w14:paraId="492571F2" w14:textId="77777777" w:rsidR="003F5B06" w:rsidRPr="003A3692"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3A3692" w:rsidRDefault="00F96F5F" w:rsidP="003A3692">
      <w:pPr>
        <w:widowControl w:val="0"/>
        <w:suppressAutoHyphens/>
        <w:spacing w:line="300" w:lineRule="exact"/>
        <w:ind w:left="709"/>
        <w:jc w:val="both"/>
        <w:rPr>
          <w:rFonts w:ascii="Tahoma" w:hAnsi="Tahoma" w:cs="Tahoma"/>
          <w:color w:val="000000"/>
          <w:sz w:val="21"/>
          <w:szCs w:val="21"/>
        </w:rPr>
      </w:pPr>
      <w:r w:rsidRPr="003A3692">
        <w:rPr>
          <w:rFonts w:ascii="Tahoma" w:hAnsi="Tahoma" w:cs="Tahoma"/>
          <w:b/>
          <w:bCs/>
          <w:color w:val="000000"/>
          <w:sz w:val="21"/>
          <w:szCs w:val="21"/>
        </w:rPr>
        <w:t>15.4.</w:t>
      </w:r>
      <w:r w:rsidR="003F2E27" w:rsidRPr="003A3692">
        <w:rPr>
          <w:rFonts w:ascii="Tahoma" w:hAnsi="Tahoma" w:cs="Tahoma"/>
          <w:b/>
          <w:bCs/>
          <w:color w:val="000000"/>
          <w:sz w:val="21"/>
          <w:szCs w:val="21"/>
        </w:rPr>
        <w:t>6</w:t>
      </w:r>
      <w:r w:rsidRPr="003A3692">
        <w:rPr>
          <w:rFonts w:ascii="Tahoma" w:hAnsi="Tahoma" w:cs="Tahoma"/>
          <w:b/>
          <w:bCs/>
          <w:color w:val="000000"/>
          <w:sz w:val="21"/>
          <w:szCs w:val="21"/>
        </w:rPr>
        <w:t>.</w:t>
      </w:r>
      <w:r w:rsidRPr="003A3692">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3A3692">
        <w:rPr>
          <w:rFonts w:ascii="Tahoma" w:hAnsi="Tahoma" w:cs="Tahoma"/>
          <w:color w:val="000000"/>
          <w:sz w:val="21"/>
          <w:szCs w:val="21"/>
        </w:rPr>
        <w:t>incidir</w:t>
      </w:r>
      <w:r w:rsidRPr="003A3692">
        <w:rPr>
          <w:rFonts w:ascii="Tahoma" w:hAnsi="Tahoma" w:cs="Tahoma"/>
          <w:color w:val="000000"/>
          <w:sz w:val="21"/>
          <w:szCs w:val="21"/>
        </w:rPr>
        <w:t>, nas alíquotas vigentes nas respectivas datas de pagamento.</w:t>
      </w:r>
    </w:p>
    <w:p w14:paraId="259E1CC2" w14:textId="77777777" w:rsidR="00F96F5F" w:rsidRPr="003A3692"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3A3692"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3A3692">
        <w:rPr>
          <w:rFonts w:ascii="Tahoma" w:hAnsi="Tahoma" w:cs="Tahoma"/>
          <w:b/>
          <w:bCs/>
          <w:color w:val="000000"/>
          <w:sz w:val="21"/>
          <w:szCs w:val="21"/>
        </w:rPr>
        <w:t>15.4.</w:t>
      </w:r>
      <w:r w:rsidR="003F2E27" w:rsidRPr="003A3692">
        <w:rPr>
          <w:rFonts w:ascii="Tahoma" w:hAnsi="Tahoma" w:cs="Tahoma"/>
          <w:b/>
          <w:bCs/>
          <w:color w:val="000000"/>
          <w:sz w:val="21"/>
          <w:szCs w:val="21"/>
        </w:rPr>
        <w:t>7</w:t>
      </w:r>
      <w:r w:rsidRPr="003A3692">
        <w:rPr>
          <w:rFonts w:ascii="Tahoma" w:hAnsi="Tahoma" w:cs="Tahoma"/>
          <w:b/>
          <w:bCs/>
          <w:color w:val="000000"/>
          <w:sz w:val="21"/>
          <w:szCs w:val="21"/>
        </w:rPr>
        <w:t>.</w:t>
      </w:r>
      <w:r w:rsidRPr="003A3692">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3A3692"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3A3692"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3A3692">
        <w:rPr>
          <w:rFonts w:ascii="Tahoma" w:hAnsi="Tahoma" w:cs="Tahoma"/>
          <w:b/>
          <w:bCs/>
          <w:color w:val="000000"/>
          <w:sz w:val="21"/>
          <w:szCs w:val="21"/>
        </w:rPr>
        <w:t>15.4.</w:t>
      </w:r>
      <w:r w:rsidR="003F2E27" w:rsidRPr="003A3692">
        <w:rPr>
          <w:rFonts w:ascii="Tahoma" w:hAnsi="Tahoma" w:cs="Tahoma"/>
          <w:b/>
          <w:bCs/>
          <w:color w:val="000000"/>
          <w:sz w:val="21"/>
          <w:szCs w:val="21"/>
        </w:rPr>
        <w:t>8</w:t>
      </w:r>
      <w:r w:rsidRPr="003A3692">
        <w:rPr>
          <w:rFonts w:ascii="Tahoma" w:hAnsi="Tahoma" w:cs="Tahoma"/>
          <w:b/>
          <w:bCs/>
          <w:color w:val="000000"/>
          <w:sz w:val="21"/>
          <w:szCs w:val="21"/>
        </w:rPr>
        <w:t>.</w:t>
      </w:r>
      <w:r w:rsidRPr="003A3692">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3A3692">
        <w:rPr>
          <w:rFonts w:ascii="Tahoma" w:hAnsi="Tahoma" w:cs="Tahoma"/>
          <w:color w:val="000000"/>
          <w:sz w:val="21"/>
          <w:szCs w:val="21"/>
        </w:rPr>
        <w:t xml:space="preserve">interesses dos </w:t>
      </w:r>
      <w:r w:rsidRPr="003A3692">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3A3692"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3A3692"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3A3692">
        <w:rPr>
          <w:rFonts w:ascii="Tahoma" w:hAnsi="Tahoma" w:cs="Tahoma"/>
          <w:b/>
          <w:bCs/>
          <w:color w:val="000000"/>
          <w:sz w:val="21"/>
          <w:szCs w:val="21"/>
        </w:rPr>
        <w:lastRenderedPageBreak/>
        <w:t>15.4.</w:t>
      </w:r>
      <w:r w:rsidR="003F2E27" w:rsidRPr="003A3692">
        <w:rPr>
          <w:rFonts w:ascii="Tahoma" w:hAnsi="Tahoma" w:cs="Tahoma"/>
          <w:b/>
          <w:bCs/>
          <w:color w:val="000000"/>
          <w:sz w:val="21"/>
          <w:szCs w:val="21"/>
        </w:rPr>
        <w:t>9</w:t>
      </w:r>
      <w:r w:rsidRPr="003A3692">
        <w:rPr>
          <w:rFonts w:ascii="Tahoma" w:hAnsi="Tahoma" w:cs="Tahoma"/>
          <w:b/>
          <w:bCs/>
          <w:color w:val="000000"/>
          <w:sz w:val="21"/>
          <w:szCs w:val="21"/>
        </w:rPr>
        <w:t>.</w:t>
      </w:r>
      <w:r w:rsidRPr="003A3692">
        <w:rPr>
          <w:rFonts w:ascii="Tahoma" w:hAnsi="Tahoma" w:cs="Tahoma"/>
          <w:color w:val="000000"/>
          <w:sz w:val="21"/>
          <w:szCs w:val="21"/>
        </w:rPr>
        <w:t xml:space="preserve"> </w:t>
      </w:r>
      <w:r w:rsidR="003F2E27" w:rsidRPr="003A3692">
        <w:rPr>
          <w:rFonts w:ascii="Tahoma" w:hAnsi="Tahoma" w:cs="Tahoma"/>
          <w:color w:val="000000"/>
          <w:sz w:val="21"/>
          <w:szCs w:val="21"/>
        </w:rPr>
        <w:t>No caso de inadimplemento ou de reestruturação das condições da Operação após a emissão, serão devidas</w:t>
      </w:r>
      <w:r w:rsidR="003F2E27" w:rsidRPr="00EE6A88">
        <w:rPr>
          <w:rFonts w:ascii="Tahoma" w:hAnsi="Tahoma" w:cs="Tahoma"/>
          <w:color w:val="000000"/>
          <w:sz w:val="21"/>
          <w:szCs w:val="21"/>
        </w:rPr>
        <w:t>, adicionalmente, o valor de R$ 500,00 (quinhentos reais) por hora-homem de trabalho dedicado</w:t>
      </w:r>
      <w:r w:rsidR="003F2E27" w:rsidRPr="003A3692">
        <w:rPr>
          <w:rFonts w:ascii="Tahoma" w:hAnsi="Tahoma" w:cs="Tahoma"/>
          <w:color w:val="000000"/>
          <w:sz w:val="21"/>
          <w:szCs w:val="21"/>
        </w:rPr>
        <w:t xml:space="preserve"> à (i) execução da Operação, (ii) comparecimento em reuniões formais ou conferências telefônicas; (iii)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(ii) das condições relacionadas ao vencimento antecipado, e (iii)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3A3692"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3A3692"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highlight w:val="green"/>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.5.</w:t>
      </w:r>
      <w:r w:rsidR="00755506" w:rsidRPr="003A3692">
        <w:rPr>
          <w:rFonts w:ascii="Tahoma" w:hAnsi="Tahoma" w:cs="Tahoma"/>
          <w:color w:val="000000"/>
          <w:sz w:val="21"/>
          <w:szCs w:val="21"/>
        </w:rPr>
        <w:tab/>
      </w:r>
      <w:r w:rsidR="00314A61" w:rsidRPr="003A3692">
        <w:rPr>
          <w:rFonts w:ascii="Tahoma" w:hAnsi="Tahoma" w:cs="Tahoma"/>
          <w:color w:val="000000"/>
          <w:sz w:val="21"/>
          <w:szCs w:val="21"/>
          <w:u w:val="single"/>
        </w:rPr>
        <w:t>Substituição do Agente Fiduciário</w:t>
      </w:r>
      <w:r w:rsidR="00314A61" w:rsidRPr="003A3692">
        <w:rPr>
          <w:rFonts w:ascii="Tahoma" w:hAnsi="Tahoma" w:cs="Tahoma"/>
          <w:color w:val="000000"/>
          <w:sz w:val="21"/>
          <w:szCs w:val="21"/>
        </w:rPr>
        <w:t xml:space="preserve">: </w:t>
      </w:r>
      <w:r w:rsidR="00862403" w:rsidRPr="003A3692">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3A3692">
        <w:rPr>
          <w:rFonts w:ascii="Tahoma" w:hAnsi="Tahoma" w:cs="Tahoma"/>
          <w:sz w:val="21"/>
          <w:szCs w:val="21"/>
        </w:rPr>
        <w:t xml:space="preserve"> de Titulares dos CRI</w:t>
      </w:r>
      <w:r w:rsidR="00862403" w:rsidRPr="003A3692">
        <w:rPr>
          <w:rFonts w:ascii="Tahoma" w:hAnsi="Tahoma" w:cs="Tahoma"/>
          <w:sz w:val="21"/>
          <w:szCs w:val="21"/>
        </w:rPr>
        <w:t>, para que seja eleito o novo Agente Fiduciário.</w:t>
      </w:r>
    </w:p>
    <w:p w14:paraId="48C640DF" w14:textId="77777777" w:rsidR="003F5B06" w:rsidRPr="003A3692"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highlight w:val="green"/>
        </w:rPr>
      </w:pPr>
    </w:p>
    <w:p w14:paraId="77CD4C8D" w14:textId="4CD51A22" w:rsidR="003F5B06" w:rsidRPr="003A3692"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highlight w:val="green"/>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.6.</w:t>
      </w:r>
      <w:r w:rsidR="00755506" w:rsidRPr="003A3692">
        <w:rPr>
          <w:rFonts w:ascii="Tahoma" w:hAnsi="Tahoma" w:cs="Tahoma"/>
          <w:color w:val="000000"/>
          <w:sz w:val="21"/>
          <w:szCs w:val="21"/>
        </w:rPr>
        <w:tab/>
      </w:r>
      <w:r w:rsidR="00314A61" w:rsidRPr="003A3692">
        <w:rPr>
          <w:rFonts w:ascii="Tahoma" w:hAnsi="Tahoma" w:cs="Tahoma"/>
          <w:color w:val="000000"/>
          <w:sz w:val="21"/>
          <w:szCs w:val="21"/>
          <w:u w:val="single"/>
        </w:rPr>
        <w:t>Hipóteses de Destituição do Agente Fiduciário</w:t>
      </w:r>
      <w:r w:rsidR="00314A61" w:rsidRPr="003A3692">
        <w:rPr>
          <w:rFonts w:ascii="Tahoma" w:hAnsi="Tahoma" w:cs="Tahoma"/>
          <w:color w:val="000000"/>
          <w:sz w:val="21"/>
          <w:szCs w:val="21"/>
        </w:rPr>
        <w:t xml:space="preserve">: </w:t>
      </w:r>
      <w:r w:rsidR="00862403" w:rsidRPr="003A3692">
        <w:rPr>
          <w:rFonts w:ascii="Tahoma" w:hAnsi="Tahoma" w:cs="Tahoma"/>
          <w:sz w:val="21"/>
          <w:szCs w:val="21"/>
        </w:rPr>
        <w:t>A Assembleia Geral</w:t>
      </w:r>
      <w:r w:rsidR="00222405" w:rsidRPr="003A3692">
        <w:rPr>
          <w:rFonts w:ascii="Tahoma" w:hAnsi="Tahoma" w:cs="Tahoma"/>
          <w:sz w:val="21"/>
          <w:szCs w:val="21"/>
        </w:rPr>
        <w:t xml:space="preserve"> de Titulares dos CRI</w:t>
      </w:r>
      <w:r w:rsidR="00862403" w:rsidRPr="003A3692">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3A3692">
        <w:rPr>
          <w:rFonts w:ascii="Tahoma" w:hAnsi="Tahoma" w:cs="Tahoma"/>
          <w:color w:val="000000"/>
          <w:sz w:val="21"/>
          <w:szCs w:val="21"/>
          <w:highlight w:val="green"/>
        </w:rPr>
        <w:t xml:space="preserve"> </w:t>
      </w:r>
    </w:p>
    <w:p w14:paraId="19FEB4BC" w14:textId="77777777" w:rsidR="003F5B06" w:rsidRPr="003A3692"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highlight w:val="green"/>
        </w:rPr>
      </w:pPr>
    </w:p>
    <w:p w14:paraId="5B685F58"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.7.</w:t>
      </w:r>
      <w:r w:rsidR="003F5B06" w:rsidRPr="003A3692">
        <w:rPr>
          <w:rFonts w:ascii="Tahoma" w:hAnsi="Tahoma" w:cs="Tahoma"/>
          <w:color w:val="000000"/>
          <w:sz w:val="21"/>
          <w:szCs w:val="21"/>
        </w:rPr>
        <w:tab/>
      </w:r>
      <w:r w:rsidR="00314A61" w:rsidRPr="003A3692">
        <w:rPr>
          <w:rFonts w:ascii="Tahoma" w:hAnsi="Tahoma" w:cs="Tahoma"/>
          <w:color w:val="000000"/>
          <w:sz w:val="21"/>
          <w:szCs w:val="21"/>
          <w:u w:val="single"/>
        </w:rPr>
        <w:t>Novo Agente Fiduciário</w:t>
      </w:r>
      <w:r w:rsidR="00314A61"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O agente fiduciário eleito em substituição nos termos do item </w:t>
      </w:r>
      <w:r w:rsidR="00984944" w:rsidRPr="003A3692">
        <w:rPr>
          <w:rFonts w:ascii="Tahoma" w:hAnsi="Tahoma" w:cs="Tahoma"/>
          <w:color w:val="000000"/>
          <w:sz w:val="21"/>
          <w:szCs w:val="21"/>
        </w:rPr>
        <w:t>15</w:t>
      </w:r>
      <w:r w:rsidR="003F5B06" w:rsidRPr="003A3692">
        <w:rPr>
          <w:rFonts w:ascii="Tahoma" w:hAnsi="Tahoma" w:cs="Tahoma"/>
          <w:color w:val="000000"/>
          <w:sz w:val="21"/>
          <w:szCs w:val="21"/>
        </w:rPr>
        <w:t>.6</w:t>
      </w:r>
      <w:r w:rsidR="00314A61" w:rsidRPr="003A3692">
        <w:rPr>
          <w:rFonts w:ascii="Tahoma" w:hAnsi="Tahoma" w:cs="Tahoma"/>
          <w:color w:val="000000"/>
          <w:sz w:val="21"/>
          <w:szCs w:val="21"/>
        </w:rPr>
        <w:t>.</w:t>
      </w:r>
      <w:r w:rsidR="003F5B06" w:rsidRPr="003A3692">
        <w:rPr>
          <w:rFonts w:ascii="Tahoma" w:hAnsi="Tahoma" w:cs="Tahoma"/>
          <w:color w:val="000000"/>
          <w:sz w:val="21"/>
          <w:szCs w:val="21"/>
        </w:rPr>
        <w:t xml:space="preserve"> acima, assumirá integralmente os deveres, atribuições e responsabilidades constantes da legislação aplicável e deste Termo.</w:t>
      </w:r>
      <w:r w:rsidR="00EA2B55" w:rsidRPr="003A3692">
        <w:rPr>
          <w:rFonts w:ascii="Tahoma" w:hAnsi="Tahoma" w:cs="Tahoma"/>
          <w:color w:val="000000"/>
          <w:sz w:val="21"/>
          <w:szCs w:val="21"/>
        </w:rPr>
        <w:t xml:space="preserve"> </w:t>
      </w:r>
    </w:p>
    <w:p w14:paraId="4E1EA502"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15</w:t>
      </w:r>
      <w:r w:rsidR="003F5B06" w:rsidRPr="003A3692">
        <w:rPr>
          <w:rFonts w:ascii="Tahoma" w:hAnsi="Tahoma" w:cs="Tahoma"/>
          <w:b/>
          <w:bCs/>
          <w:color w:val="000000"/>
          <w:sz w:val="21"/>
          <w:szCs w:val="21"/>
        </w:rPr>
        <w:t>.8.</w:t>
      </w:r>
      <w:r w:rsidR="003F5B06" w:rsidRPr="003A3692">
        <w:rPr>
          <w:rFonts w:ascii="Tahoma" w:hAnsi="Tahoma" w:cs="Tahoma"/>
          <w:color w:val="000000"/>
          <w:sz w:val="21"/>
          <w:szCs w:val="21"/>
        </w:rPr>
        <w:tab/>
      </w:r>
      <w:r w:rsidR="00314A61" w:rsidRPr="003A3692">
        <w:rPr>
          <w:rFonts w:ascii="Tahoma" w:hAnsi="Tahoma" w:cs="Tahoma"/>
          <w:color w:val="000000"/>
          <w:sz w:val="21"/>
          <w:szCs w:val="21"/>
          <w:u w:val="single"/>
        </w:rPr>
        <w:t>Aditamento ao Termo</w:t>
      </w:r>
      <w:r w:rsidR="00314A61"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A substituição do Agente Fiduciário em caráter permanente deverá ser objeto de aditamento </w:t>
      </w:r>
      <w:r w:rsidR="00BF6549" w:rsidRPr="003A3692">
        <w:rPr>
          <w:rFonts w:ascii="Tahoma" w:hAnsi="Tahoma" w:cs="Tahoma"/>
          <w:color w:val="000000"/>
          <w:sz w:val="21"/>
          <w:szCs w:val="21"/>
        </w:rPr>
        <w:t>a este</w:t>
      </w:r>
      <w:r w:rsidR="003F5B06" w:rsidRPr="003A3692">
        <w:rPr>
          <w:rFonts w:ascii="Tahoma" w:hAnsi="Tahoma" w:cs="Tahoma"/>
          <w:color w:val="000000"/>
          <w:sz w:val="21"/>
          <w:szCs w:val="21"/>
        </w:rPr>
        <w:t xml:space="preserve"> Termo.</w:t>
      </w:r>
    </w:p>
    <w:p w14:paraId="760E8915" w14:textId="77777777" w:rsidR="00CD18C3" w:rsidRPr="003A3692"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15</w:t>
      </w:r>
      <w:r w:rsidR="00CD18C3" w:rsidRPr="003A3692">
        <w:rPr>
          <w:rFonts w:ascii="Tahoma" w:hAnsi="Tahoma" w:cs="Tahoma"/>
          <w:b/>
          <w:bCs/>
          <w:color w:val="000000"/>
          <w:sz w:val="21"/>
          <w:szCs w:val="21"/>
        </w:rPr>
        <w:t>.9.</w:t>
      </w:r>
      <w:r w:rsidR="00CD18C3" w:rsidRPr="003A3692">
        <w:rPr>
          <w:rFonts w:ascii="Tahoma" w:hAnsi="Tahoma" w:cs="Tahoma"/>
          <w:color w:val="000000"/>
          <w:sz w:val="21"/>
          <w:szCs w:val="21"/>
        </w:rPr>
        <w:t xml:space="preserve"> </w:t>
      </w:r>
      <w:r w:rsidR="00CD18C3" w:rsidRPr="003A3692">
        <w:rPr>
          <w:rFonts w:ascii="Tahoma" w:hAnsi="Tahoma" w:cs="Tahoma"/>
          <w:color w:val="000000"/>
          <w:sz w:val="21"/>
          <w:szCs w:val="21"/>
        </w:rPr>
        <w:tab/>
      </w:r>
      <w:r w:rsidR="00CD18C3" w:rsidRPr="003A3692">
        <w:rPr>
          <w:rFonts w:ascii="Tahoma" w:hAnsi="Tahoma" w:cs="Tahoma"/>
          <w:color w:val="000000"/>
          <w:sz w:val="21"/>
          <w:szCs w:val="21"/>
          <w:u w:val="single"/>
        </w:rPr>
        <w:t>Obrigação</w:t>
      </w:r>
      <w:r w:rsidR="00CD18C3" w:rsidRPr="003A3692">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3A3692">
        <w:rPr>
          <w:rFonts w:ascii="Tahoma" w:hAnsi="Tahoma" w:cs="Tahoma"/>
          <w:color w:val="000000"/>
          <w:sz w:val="21"/>
          <w:szCs w:val="21"/>
        </w:rPr>
        <w:t>t</w:t>
      </w:r>
      <w:r w:rsidR="00CD18C3" w:rsidRPr="003A3692">
        <w:rPr>
          <w:rFonts w:ascii="Tahoma" w:hAnsi="Tahoma" w:cs="Tahoma"/>
          <w:color w:val="000000"/>
          <w:sz w:val="21"/>
          <w:szCs w:val="21"/>
        </w:rPr>
        <w:t xml:space="preserve">itulares dos CRI, comprometendo-se tão-somente a agir em conformidade com as instruções que lhe forem transmitidas pelos </w:t>
      </w:r>
      <w:r w:rsidR="00F4172F" w:rsidRPr="003A3692">
        <w:rPr>
          <w:rFonts w:ascii="Tahoma" w:hAnsi="Tahoma" w:cs="Tahoma"/>
          <w:color w:val="000000"/>
          <w:sz w:val="21"/>
          <w:szCs w:val="21"/>
        </w:rPr>
        <w:t xml:space="preserve">Titulares </w:t>
      </w:r>
      <w:r w:rsidR="00CD18C3" w:rsidRPr="003A3692">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3A3692">
        <w:rPr>
          <w:rFonts w:ascii="Tahoma" w:hAnsi="Tahoma" w:cs="Tahoma"/>
          <w:color w:val="000000"/>
          <w:sz w:val="21"/>
          <w:szCs w:val="21"/>
        </w:rPr>
        <w:t>T</w:t>
      </w:r>
      <w:r w:rsidR="00CD18C3" w:rsidRPr="003A3692">
        <w:rPr>
          <w:rFonts w:ascii="Tahoma" w:hAnsi="Tahoma" w:cs="Tahoma"/>
          <w:color w:val="000000"/>
          <w:sz w:val="21"/>
          <w:szCs w:val="21"/>
        </w:rPr>
        <w:t xml:space="preserve">itulares de CRI a ele transmitidas conforme definidas pelos </w:t>
      </w:r>
      <w:r w:rsidR="00340565" w:rsidRPr="003A3692">
        <w:rPr>
          <w:rFonts w:ascii="Tahoma" w:hAnsi="Tahoma" w:cs="Tahoma"/>
          <w:color w:val="000000"/>
          <w:sz w:val="21"/>
          <w:szCs w:val="21"/>
        </w:rPr>
        <w:t>t</w:t>
      </w:r>
      <w:r w:rsidR="00CD18C3" w:rsidRPr="003A3692">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3A3692">
        <w:rPr>
          <w:rFonts w:ascii="Tahoma" w:hAnsi="Tahoma" w:cs="Tahoma"/>
          <w:color w:val="000000"/>
          <w:sz w:val="21"/>
          <w:szCs w:val="21"/>
        </w:rPr>
        <w:t>t</w:t>
      </w:r>
      <w:r w:rsidR="00CD18C3" w:rsidRPr="003A3692">
        <w:rPr>
          <w:rFonts w:ascii="Tahoma" w:hAnsi="Tahoma" w:cs="Tahoma"/>
          <w:color w:val="000000"/>
          <w:sz w:val="21"/>
          <w:szCs w:val="21"/>
        </w:rPr>
        <w:t>itulares de CRI ou à Emissora. A atuação do Agente Fiduciário limita-se ao escopo da Instrução n</w:t>
      </w:r>
      <w:r w:rsidR="00E34A91" w:rsidRPr="003A3692">
        <w:rPr>
          <w:rFonts w:ascii="Tahoma" w:hAnsi="Tahoma" w:cs="Tahoma"/>
          <w:color w:val="000000"/>
          <w:sz w:val="21"/>
          <w:szCs w:val="21"/>
        </w:rPr>
        <w:t>º</w:t>
      </w:r>
      <w:r w:rsidR="00CD18C3" w:rsidRPr="003A3692">
        <w:rPr>
          <w:rFonts w:ascii="Tahoma" w:hAnsi="Tahoma" w:cs="Tahoma"/>
          <w:color w:val="000000"/>
          <w:sz w:val="21"/>
          <w:szCs w:val="21"/>
        </w:rPr>
        <w:t xml:space="preserve"> 28 da CVM, conforme alterada e dos artigos aplicáveis da Lei das Sociedades por Ações, estando este isento, sob qualquer forma ou pretexto, de qualquer </w:t>
      </w:r>
      <w:r w:rsidR="00CD18C3" w:rsidRPr="003A3692">
        <w:rPr>
          <w:rFonts w:ascii="Tahoma" w:hAnsi="Tahoma" w:cs="Tahoma"/>
          <w:color w:val="000000"/>
          <w:sz w:val="21"/>
          <w:szCs w:val="21"/>
        </w:rPr>
        <w:lastRenderedPageBreak/>
        <w:t>responsabilidade adicional que não tenha decorrido da legislação aplicável.</w:t>
      </w:r>
    </w:p>
    <w:p w14:paraId="783C48F4" w14:textId="77777777" w:rsidR="00CD18C3" w:rsidRPr="003A3692"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3A3692" w:rsidRDefault="00FB2E2B" w:rsidP="003A3692">
      <w:pPr>
        <w:pStyle w:val="BodyText21"/>
        <w:widowControl w:val="0"/>
        <w:suppressAutoHyphens/>
        <w:spacing w:line="300" w:lineRule="exact"/>
        <w:rPr>
          <w:rFonts w:ascii="Tahoma" w:hAnsi="Tahoma" w:cs="Tahoma"/>
          <w:color w:val="000000"/>
          <w:sz w:val="21"/>
          <w:szCs w:val="21"/>
        </w:rPr>
      </w:pPr>
      <w:r w:rsidRPr="003A3692">
        <w:rPr>
          <w:rFonts w:ascii="Tahoma" w:hAnsi="Tahoma" w:cs="Tahoma"/>
          <w:b/>
          <w:bCs/>
          <w:color w:val="000000"/>
          <w:sz w:val="21"/>
          <w:szCs w:val="21"/>
        </w:rPr>
        <w:t>15</w:t>
      </w:r>
      <w:r w:rsidR="00CD18C3" w:rsidRPr="003A3692">
        <w:rPr>
          <w:rFonts w:ascii="Tahoma" w:hAnsi="Tahoma" w:cs="Tahoma"/>
          <w:b/>
          <w:bCs/>
          <w:color w:val="000000"/>
          <w:sz w:val="21"/>
          <w:szCs w:val="21"/>
        </w:rPr>
        <w:t>.10.</w:t>
      </w:r>
      <w:r w:rsidR="00CD18C3" w:rsidRPr="003A3692">
        <w:rPr>
          <w:rFonts w:ascii="Tahoma" w:hAnsi="Tahoma" w:cs="Tahoma"/>
          <w:color w:val="000000"/>
          <w:sz w:val="21"/>
          <w:szCs w:val="21"/>
        </w:rPr>
        <w:tab/>
      </w:r>
      <w:r w:rsidR="00CD18C3" w:rsidRPr="003A3692">
        <w:rPr>
          <w:rFonts w:ascii="Tahoma" w:hAnsi="Tahoma" w:cs="Tahoma"/>
          <w:color w:val="000000"/>
          <w:sz w:val="21"/>
          <w:szCs w:val="21"/>
          <w:u w:val="single"/>
        </w:rPr>
        <w:t>Fraude ou Adulteração</w:t>
      </w:r>
      <w:r w:rsidR="00CD18C3" w:rsidRPr="003A3692">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3A3692"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15</w:t>
      </w:r>
      <w:r w:rsidR="00CD18C3" w:rsidRPr="003A3692">
        <w:rPr>
          <w:rFonts w:ascii="Tahoma" w:hAnsi="Tahoma" w:cs="Tahoma"/>
          <w:b/>
          <w:bCs/>
          <w:color w:val="000000"/>
          <w:sz w:val="21"/>
          <w:szCs w:val="21"/>
        </w:rPr>
        <w:t>.11.</w:t>
      </w:r>
      <w:r w:rsidR="00CD18C3" w:rsidRPr="003A3692">
        <w:rPr>
          <w:rFonts w:ascii="Tahoma" w:hAnsi="Tahoma" w:cs="Tahoma"/>
          <w:color w:val="000000"/>
          <w:sz w:val="21"/>
          <w:szCs w:val="21"/>
        </w:rPr>
        <w:tab/>
      </w:r>
      <w:r w:rsidR="00CD18C3" w:rsidRPr="003A3692">
        <w:rPr>
          <w:rFonts w:ascii="Tahoma" w:hAnsi="Tahoma" w:cs="Tahoma"/>
          <w:color w:val="000000"/>
          <w:sz w:val="21"/>
          <w:szCs w:val="21"/>
          <w:u w:val="single"/>
        </w:rPr>
        <w:t>Prévia Deliberação</w:t>
      </w:r>
      <w:r w:rsidR="00CD18C3" w:rsidRPr="003A3692">
        <w:rPr>
          <w:rFonts w:ascii="Tahoma" w:hAnsi="Tahoma" w:cs="Tahoma"/>
          <w:color w:val="000000"/>
          <w:sz w:val="21"/>
          <w:szCs w:val="21"/>
        </w:rPr>
        <w:t xml:space="preserve">: Os atos ou manifestações por parte do Agente Fiduciário, que criarem responsabilidade para os </w:t>
      </w:r>
      <w:r w:rsidR="00F4172F" w:rsidRPr="003A3692">
        <w:rPr>
          <w:rFonts w:ascii="Tahoma" w:hAnsi="Tahoma" w:cs="Tahoma"/>
          <w:color w:val="000000"/>
          <w:sz w:val="21"/>
          <w:szCs w:val="21"/>
        </w:rPr>
        <w:t>T</w:t>
      </w:r>
      <w:r w:rsidR="00CD18C3" w:rsidRPr="003A3692">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A3692">
        <w:rPr>
          <w:rFonts w:ascii="Tahoma" w:hAnsi="Tahoma" w:cs="Tahoma"/>
          <w:color w:val="000000"/>
          <w:sz w:val="21"/>
          <w:szCs w:val="21"/>
        </w:rPr>
        <w:t xml:space="preserve">Titulares </w:t>
      </w:r>
      <w:r w:rsidR="00CD18C3" w:rsidRPr="003A3692">
        <w:rPr>
          <w:rFonts w:ascii="Tahoma" w:hAnsi="Tahoma" w:cs="Tahoma"/>
          <w:color w:val="000000"/>
          <w:sz w:val="21"/>
          <w:szCs w:val="21"/>
        </w:rPr>
        <w:t>do CRI reunidos em Assembleia Geral</w:t>
      </w:r>
      <w:r w:rsidR="00222405" w:rsidRPr="003A3692">
        <w:rPr>
          <w:rFonts w:ascii="Tahoma" w:hAnsi="Tahoma" w:cs="Tahoma"/>
          <w:color w:val="000000"/>
          <w:sz w:val="21"/>
          <w:szCs w:val="21"/>
        </w:rPr>
        <w:t xml:space="preserve"> </w:t>
      </w:r>
      <w:r w:rsidR="00222405" w:rsidRPr="003A3692">
        <w:rPr>
          <w:rFonts w:ascii="Tahoma" w:hAnsi="Tahoma" w:cs="Tahoma"/>
          <w:sz w:val="21"/>
          <w:szCs w:val="21"/>
        </w:rPr>
        <w:t>de Titulares dos CRI</w:t>
      </w:r>
      <w:r w:rsidR="00CD18C3" w:rsidRPr="003A3692">
        <w:rPr>
          <w:rFonts w:ascii="Tahoma" w:hAnsi="Tahoma" w:cs="Tahoma"/>
          <w:color w:val="000000"/>
          <w:sz w:val="21"/>
          <w:szCs w:val="21"/>
        </w:rPr>
        <w:t>.</w:t>
      </w:r>
    </w:p>
    <w:p w14:paraId="7B6A969A" w14:textId="77777777" w:rsidR="003F5B06" w:rsidRPr="003A3692"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3A3692" w:rsidRDefault="003F5B06" w:rsidP="003A3692">
      <w:pPr>
        <w:pStyle w:val="Ttulo2"/>
        <w:keepNext w:val="0"/>
        <w:widowControl w:val="0"/>
        <w:suppressAutoHyphens/>
        <w:spacing w:line="300" w:lineRule="exact"/>
        <w:jc w:val="left"/>
        <w:rPr>
          <w:color w:val="000000"/>
          <w:sz w:val="21"/>
          <w:szCs w:val="21"/>
        </w:rPr>
      </w:pPr>
      <w:bookmarkStart w:id="125" w:name="_Toc110076270"/>
      <w:bookmarkStart w:id="126" w:name="_Toc163380709"/>
      <w:bookmarkStart w:id="127" w:name="_Toc180553625"/>
      <w:bookmarkStart w:id="128" w:name="_Toc205799100"/>
      <w:bookmarkStart w:id="129" w:name="_Toc241983075"/>
      <w:bookmarkStart w:id="130" w:name="_Toc422473381"/>
      <w:bookmarkStart w:id="131" w:name="_Toc66779157"/>
      <w:r w:rsidRPr="003A3692">
        <w:rPr>
          <w:color w:val="000000"/>
          <w:sz w:val="21"/>
          <w:szCs w:val="21"/>
        </w:rPr>
        <w:t xml:space="preserve">CLÁUSULA </w:t>
      </w:r>
      <w:r w:rsidR="00472A98" w:rsidRPr="003A3692">
        <w:rPr>
          <w:color w:val="000000"/>
          <w:sz w:val="21"/>
          <w:szCs w:val="21"/>
        </w:rPr>
        <w:t>DEZESSEIS</w:t>
      </w:r>
      <w:r w:rsidR="00FB2E2B" w:rsidRPr="003A3692">
        <w:rPr>
          <w:color w:val="000000"/>
          <w:sz w:val="21"/>
          <w:szCs w:val="21"/>
        </w:rPr>
        <w:t xml:space="preserve"> </w:t>
      </w:r>
      <w:r w:rsidRPr="003A3692">
        <w:rPr>
          <w:color w:val="000000"/>
          <w:sz w:val="21"/>
          <w:szCs w:val="21"/>
        </w:rPr>
        <w:t>- ASSEMBLEIA GERAL</w:t>
      </w:r>
      <w:bookmarkEnd w:id="125"/>
      <w:bookmarkEnd w:id="126"/>
      <w:bookmarkEnd w:id="127"/>
      <w:bookmarkEnd w:id="128"/>
      <w:r w:rsidRPr="003A3692">
        <w:rPr>
          <w:color w:val="000000"/>
          <w:sz w:val="21"/>
          <w:szCs w:val="21"/>
        </w:rPr>
        <w:t xml:space="preserve"> </w:t>
      </w:r>
      <w:r w:rsidR="00EA6085" w:rsidRPr="003A3692">
        <w:rPr>
          <w:color w:val="000000"/>
          <w:sz w:val="21"/>
          <w:szCs w:val="21"/>
        </w:rPr>
        <w:t>DE</w:t>
      </w:r>
      <w:r w:rsidRPr="003A3692">
        <w:rPr>
          <w:color w:val="000000"/>
          <w:sz w:val="21"/>
          <w:szCs w:val="21"/>
        </w:rPr>
        <w:t xml:space="preserve"> TITULARES D</w:t>
      </w:r>
      <w:r w:rsidR="00222405" w:rsidRPr="003A3692">
        <w:rPr>
          <w:color w:val="000000"/>
          <w:sz w:val="21"/>
          <w:szCs w:val="21"/>
        </w:rPr>
        <w:t>OS</w:t>
      </w:r>
      <w:r w:rsidRPr="003A3692">
        <w:rPr>
          <w:color w:val="000000"/>
          <w:sz w:val="21"/>
          <w:szCs w:val="21"/>
        </w:rPr>
        <w:t xml:space="preserve"> CRI</w:t>
      </w:r>
      <w:bookmarkEnd w:id="129"/>
      <w:bookmarkEnd w:id="130"/>
      <w:bookmarkEnd w:id="131"/>
    </w:p>
    <w:p w14:paraId="556AF857" w14:textId="77777777" w:rsidR="003F5B06" w:rsidRPr="003A3692"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w:t>
      </w:r>
      <w:r w:rsidR="003F5B06" w:rsidRPr="003A3692">
        <w:rPr>
          <w:rFonts w:ascii="Tahoma" w:hAnsi="Tahoma" w:cs="Tahoma"/>
          <w:b/>
          <w:bCs/>
          <w:color w:val="000000"/>
          <w:sz w:val="21"/>
          <w:szCs w:val="21"/>
        </w:rPr>
        <w:t>.1.</w:t>
      </w:r>
      <w:r w:rsidR="003F5B06" w:rsidRPr="003A3692">
        <w:rPr>
          <w:rFonts w:ascii="Tahoma" w:hAnsi="Tahoma" w:cs="Tahoma"/>
          <w:color w:val="000000"/>
          <w:sz w:val="21"/>
          <w:szCs w:val="21"/>
        </w:rPr>
        <w:tab/>
      </w:r>
      <w:r w:rsidR="00EA6085" w:rsidRPr="003A3692">
        <w:rPr>
          <w:rFonts w:ascii="Tahoma" w:hAnsi="Tahoma" w:cs="Tahoma"/>
          <w:color w:val="000000"/>
          <w:sz w:val="21"/>
          <w:szCs w:val="21"/>
          <w:u w:val="single"/>
        </w:rPr>
        <w:t>Assembleia Geral de Titulares d</w:t>
      </w:r>
      <w:r w:rsidR="00222405" w:rsidRPr="003A3692">
        <w:rPr>
          <w:rFonts w:ascii="Tahoma" w:hAnsi="Tahoma" w:cs="Tahoma"/>
          <w:color w:val="000000"/>
          <w:sz w:val="21"/>
          <w:szCs w:val="21"/>
          <w:u w:val="single"/>
        </w:rPr>
        <w:t>os</w:t>
      </w:r>
      <w:r w:rsidR="00EA6085" w:rsidRPr="003A3692">
        <w:rPr>
          <w:rFonts w:ascii="Tahoma" w:hAnsi="Tahoma" w:cs="Tahoma"/>
          <w:color w:val="000000"/>
          <w:sz w:val="21"/>
          <w:szCs w:val="21"/>
          <w:u w:val="single"/>
        </w:rPr>
        <w:t xml:space="preserve"> CRI</w:t>
      </w:r>
      <w:r w:rsidR="00EA6085" w:rsidRPr="003A3692">
        <w:rPr>
          <w:rFonts w:ascii="Tahoma" w:hAnsi="Tahoma" w:cs="Tahoma"/>
          <w:color w:val="000000"/>
          <w:sz w:val="21"/>
          <w:szCs w:val="21"/>
        </w:rPr>
        <w:t xml:space="preserve">: </w:t>
      </w:r>
      <w:r w:rsidR="00186215" w:rsidRPr="003A3692">
        <w:rPr>
          <w:rFonts w:ascii="Tahoma" w:hAnsi="Tahoma" w:cs="Tahoma"/>
          <w:sz w:val="21"/>
          <w:szCs w:val="21"/>
        </w:rPr>
        <w:t xml:space="preserve">As </w:t>
      </w:r>
      <w:r w:rsidR="00C0354A" w:rsidRPr="003A3692">
        <w:rPr>
          <w:rFonts w:ascii="Tahoma" w:hAnsi="Tahoma" w:cs="Tahoma"/>
          <w:sz w:val="21"/>
          <w:szCs w:val="21"/>
        </w:rPr>
        <w:t>A</w:t>
      </w:r>
      <w:r w:rsidR="00186215" w:rsidRPr="003A3692">
        <w:rPr>
          <w:rFonts w:ascii="Tahoma" w:hAnsi="Tahoma" w:cs="Tahoma"/>
          <w:sz w:val="21"/>
          <w:szCs w:val="21"/>
        </w:rPr>
        <w:t xml:space="preserve">ssembleias </w:t>
      </w:r>
      <w:r w:rsidR="00C0354A" w:rsidRPr="003A3692">
        <w:rPr>
          <w:rFonts w:ascii="Tahoma" w:hAnsi="Tahoma" w:cs="Tahoma"/>
          <w:sz w:val="21"/>
          <w:szCs w:val="21"/>
        </w:rPr>
        <w:t>G</w:t>
      </w:r>
      <w:r w:rsidR="00186215" w:rsidRPr="003A3692">
        <w:rPr>
          <w:rFonts w:ascii="Tahoma" w:hAnsi="Tahoma" w:cs="Tahoma"/>
          <w:sz w:val="21"/>
          <w:szCs w:val="21"/>
        </w:rPr>
        <w:t>erais</w:t>
      </w:r>
      <w:r w:rsidR="00222405" w:rsidRPr="003A3692">
        <w:rPr>
          <w:rFonts w:ascii="Tahoma" w:hAnsi="Tahoma" w:cs="Tahoma"/>
          <w:sz w:val="21"/>
          <w:szCs w:val="21"/>
        </w:rPr>
        <w:t xml:space="preserve"> de Titulares dos CRI</w:t>
      </w:r>
      <w:r w:rsidR="00186215" w:rsidRPr="003A3692">
        <w:rPr>
          <w:rFonts w:ascii="Tahoma" w:hAnsi="Tahoma" w:cs="Tahoma"/>
          <w:sz w:val="21"/>
          <w:szCs w:val="21"/>
        </w:rPr>
        <w:t xml:space="preserve"> que tiverem por objeto deliberar sobre matérias de interesse comum dos </w:t>
      </w:r>
      <w:r w:rsidR="00F4172F" w:rsidRPr="003A3692">
        <w:rPr>
          <w:rFonts w:ascii="Tahoma" w:hAnsi="Tahoma" w:cs="Tahoma"/>
          <w:sz w:val="21"/>
          <w:szCs w:val="21"/>
        </w:rPr>
        <w:t>T</w:t>
      </w:r>
      <w:r w:rsidR="00186215" w:rsidRPr="003A3692">
        <w:rPr>
          <w:rFonts w:ascii="Tahoma" w:hAnsi="Tahoma" w:cs="Tahoma"/>
          <w:sz w:val="21"/>
          <w:szCs w:val="21"/>
        </w:rPr>
        <w:t xml:space="preserve">itulares dos CRI, ou que afetem, direta ou indiretamente, os direitos dos </w:t>
      </w:r>
      <w:r w:rsidR="00F4172F" w:rsidRPr="003A3692">
        <w:rPr>
          <w:rFonts w:ascii="Tahoma" w:hAnsi="Tahoma" w:cs="Tahoma"/>
          <w:sz w:val="21"/>
          <w:szCs w:val="21"/>
        </w:rPr>
        <w:t>T</w:t>
      </w:r>
      <w:r w:rsidR="00186215" w:rsidRPr="003A3692">
        <w:rPr>
          <w:rFonts w:ascii="Tahoma" w:hAnsi="Tahoma" w:cs="Tahoma"/>
          <w:sz w:val="21"/>
          <w:szCs w:val="21"/>
        </w:rPr>
        <w:t xml:space="preserve">itulares dos CRI, serão convocadas e as matérias discutidas nessas assembleias somente serão deliberadas pelos </w:t>
      </w:r>
      <w:r w:rsidR="00F4172F" w:rsidRPr="003A3692">
        <w:rPr>
          <w:rFonts w:ascii="Tahoma" w:hAnsi="Tahoma" w:cs="Tahoma"/>
          <w:sz w:val="21"/>
          <w:szCs w:val="21"/>
        </w:rPr>
        <w:t>T</w:t>
      </w:r>
      <w:r w:rsidR="00186215" w:rsidRPr="003A3692">
        <w:rPr>
          <w:rFonts w:ascii="Tahoma" w:hAnsi="Tahoma" w:cs="Tahoma"/>
          <w:sz w:val="21"/>
          <w:szCs w:val="21"/>
        </w:rPr>
        <w:t xml:space="preserve">itulares dos CRI, de acordo com os quóruns e demais disposições previstos nesta </w:t>
      </w:r>
      <w:r w:rsidR="00F4172F" w:rsidRPr="003A3692">
        <w:rPr>
          <w:rFonts w:ascii="Tahoma" w:hAnsi="Tahoma" w:cs="Tahoma"/>
          <w:sz w:val="21"/>
          <w:szCs w:val="21"/>
        </w:rPr>
        <w:t>C</w:t>
      </w:r>
      <w:r w:rsidR="00186215" w:rsidRPr="003A3692">
        <w:rPr>
          <w:rFonts w:ascii="Tahoma" w:hAnsi="Tahoma" w:cs="Tahoma"/>
          <w:sz w:val="21"/>
          <w:szCs w:val="21"/>
        </w:rPr>
        <w:t xml:space="preserve">láusula </w:t>
      </w:r>
      <w:r w:rsidR="00F73C6A" w:rsidRPr="003A3692">
        <w:rPr>
          <w:rFonts w:ascii="Tahoma" w:hAnsi="Tahoma" w:cs="Tahoma"/>
          <w:sz w:val="21"/>
          <w:szCs w:val="21"/>
        </w:rPr>
        <w:t>Dezesseis</w:t>
      </w:r>
      <w:r w:rsidR="00186215" w:rsidRPr="003A3692">
        <w:rPr>
          <w:rFonts w:ascii="Tahoma" w:hAnsi="Tahoma" w:cs="Tahoma"/>
          <w:sz w:val="21"/>
          <w:szCs w:val="21"/>
        </w:rPr>
        <w:t>.</w:t>
      </w:r>
    </w:p>
    <w:p w14:paraId="6079917C" w14:textId="77777777" w:rsidR="003F5B06" w:rsidRPr="003A3692"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3A3692"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3A3692">
        <w:rPr>
          <w:rFonts w:ascii="Tahoma" w:hAnsi="Tahoma" w:cs="Tahoma"/>
          <w:b/>
          <w:bCs/>
          <w:color w:val="000000"/>
          <w:sz w:val="21"/>
          <w:szCs w:val="21"/>
        </w:rPr>
        <w:t>16</w:t>
      </w:r>
      <w:r w:rsidR="003F5B06" w:rsidRPr="003A3692">
        <w:rPr>
          <w:rFonts w:ascii="Tahoma" w:hAnsi="Tahoma" w:cs="Tahoma"/>
          <w:b/>
          <w:bCs/>
          <w:color w:val="000000"/>
          <w:sz w:val="21"/>
          <w:szCs w:val="21"/>
        </w:rPr>
        <w:t>.1.1.</w:t>
      </w:r>
      <w:r w:rsidR="003F5B06" w:rsidRPr="003A3692">
        <w:rPr>
          <w:rFonts w:ascii="Tahoma" w:hAnsi="Tahoma" w:cs="Tahoma"/>
          <w:color w:val="000000"/>
          <w:sz w:val="21"/>
          <w:szCs w:val="21"/>
        </w:rPr>
        <w:t xml:space="preserve"> São exemplos de matérias de interesse comum dos titulares dos CR</w:t>
      </w:r>
      <w:r w:rsidR="00EA6085" w:rsidRPr="003A3692">
        <w:rPr>
          <w:rFonts w:ascii="Tahoma" w:hAnsi="Tahoma" w:cs="Tahoma"/>
          <w:color w:val="000000"/>
          <w:sz w:val="21"/>
          <w:szCs w:val="21"/>
        </w:rPr>
        <w:t>I</w:t>
      </w:r>
      <w:r w:rsidR="003F5B06" w:rsidRPr="003A3692">
        <w:rPr>
          <w:rFonts w:ascii="Tahoma" w:hAnsi="Tahoma" w:cs="Tahoma"/>
          <w:color w:val="000000"/>
          <w:sz w:val="21"/>
          <w:szCs w:val="21"/>
        </w:rPr>
        <w:t xml:space="preserve">: </w:t>
      </w:r>
      <w:r w:rsidR="007B3755" w:rsidRPr="003A3692">
        <w:rPr>
          <w:rFonts w:ascii="Tahoma" w:hAnsi="Tahoma" w:cs="Tahoma"/>
          <w:sz w:val="21"/>
          <w:szCs w:val="21"/>
        </w:rPr>
        <w:t xml:space="preserve">(i) remuneração e amortização dos CRI; (ii) despesas da Emissora, não previstas neste Termo; (iii) direito de voto dos titulares dos CRI e alterações de quóruns da </w:t>
      </w:r>
      <w:r w:rsidR="00222405" w:rsidRPr="003A3692">
        <w:rPr>
          <w:rFonts w:ascii="Tahoma" w:hAnsi="Tahoma" w:cs="Tahoma"/>
          <w:sz w:val="21"/>
          <w:szCs w:val="21"/>
        </w:rPr>
        <w:t xml:space="preserve">Assembleia Geral </w:t>
      </w:r>
      <w:r w:rsidR="007B3755" w:rsidRPr="003A3692">
        <w:rPr>
          <w:rFonts w:ascii="Tahoma" w:hAnsi="Tahoma" w:cs="Tahoma"/>
          <w:sz w:val="21"/>
          <w:szCs w:val="21"/>
        </w:rPr>
        <w:t>d</w:t>
      </w:r>
      <w:r w:rsidR="00222405" w:rsidRPr="003A3692">
        <w:rPr>
          <w:rFonts w:ascii="Tahoma" w:hAnsi="Tahoma" w:cs="Tahoma"/>
          <w:sz w:val="21"/>
          <w:szCs w:val="21"/>
        </w:rPr>
        <w:t>e</w:t>
      </w:r>
      <w:r w:rsidR="007B3755" w:rsidRPr="003A3692">
        <w:rPr>
          <w:rFonts w:ascii="Tahoma" w:hAnsi="Tahoma" w:cs="Tahoma"/>
          <w:sz w:val="21"/>
          <w:szCs w:val="21"/>
        </w:rPr>
        <w:t xml:space="preserve"> </w:t>
      </w:r>
      <w:r w:rsidR="00222405" w:rsidRPr="003A3692">
        <w:rPr>
          <w:rFonts w:ascii="Tahoma" w:hAnsi="Tahoma" w:cs="Tahoma"/>
          <w:sz w:val="21"/>
          <w:szCs w:val="21"/>
        </w:rPr>
        <w:t xml:space="preserve">Titulares </w:t>
      </w:r>
      <w:r w:rsidR="007B3755" w:rsidRPr="003A3692">
        <w:rPr>
          <w:rFonts w:ascii="Tahoma" w:hAnsi="Tahoma" w:cs="Tahoma"/>
          <w:sz w:val="21"/>
          <w:szCs w:val="21"/>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3A3692">
        <w:rPr>
          <w:rFonts w:ascii="Tahoma" w:hAnsi="Tahoma" w:cs="Tahoma"/>
          <w:sz w:val="21"/>
          <w:szCs w:val="21"/>
        </w:rPr>
        <w:t>Ti</w:t>
      </w:r>
      <w:r w:rsidR="007B3755" w:rsidRPr="003A3692">
        <w:rPr>
          <w:rFonts w:ascii="Tahoma" w:hAnsi="Tahoma" w:cs="Tahoma"/>
          <w:sz w:val="21"/>
          <w:szCs w:val="21"/>
        </w:rPr>
        <w:t>tulares dos CRI, entre outros.</w:t>
      </w:r>
    </w:p>
    <w:p w14:paraId="51CEDE35" w14:textId="77777777" w:rsidR="007B3755" w:rsidRPr="003A3692"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3A3692" w:rsidRDefault="00BB2714"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16.2.</w:t>
      </w:r>
      <w:r w:rsidRPr="003A3692">
        <w:rPr>
          <w:rFonts w:ascii="Tahoma" w:hAnsi="Tahoma" w:cs="Tahoma"/>
          <w:b/>
          <w:bCs/>
          <w:color w:val="000000"/>
          <w:sz w:val="21"/>
          <w:szCs w:val="21"/>
        </w:rPr>
        <w:tab/>
      </w:r>
      <w:r w:rsidRPr="003A3692">
        <w:rPr>
          <w:rFonts w:ascii="Tahoma" w:hAnsi="Tahoma" w:cs="Tahoma"/>
          <w:color w:val="000000"/>
          <w:sz w:val="21"/>
          <w:szCs w:val="21"/>
          <w:u w:val="single"/>
        </w:rPr>
        <w:t>Realização das Assembleias</w:t>
      </w:r>
      <w:r w:rsidRPr="003A3692">
        <w:rPr>
          <w:rFonts w:ascii="Tahoma" w:hAnsi="Tahoma" w:cs="Tahoma"/>
          <w:color w:val="000000"/>
          <w:sz w:val="21"/>
          <w:szCs w:val="21"/>
        </w:rPr>
        <w:t xml:space="preserve">: Os Titulares dos CRI poderão, a qualquer tempo, reunir-se em Assembleia Geral </w:t>
      </w:r>
      <w:r w:rsidRPr="003A3692">
        <w:rPr>
          <w:rFonts w:ascii="Tahoma" w:hAnsi="Tahoma" w:cs="Tahoma"/>
          <w:sz w:val="21"/>
          <w:szCs w:val="21"/>
        </w:rPr>
        <w:t>de Titulares dos CRI</w:t>
      </w:r>
      <w:r w:rsidRPr="003A3692">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3A3692">
        <w:rPr>
          <w:rFonts w:ascii="Tahoma" w:hAnsi="Tahoma" w:cs="Tahoma"/>
          <w:sz w:val="21"/>
          <w:szCs w:val="21"/>
        </w:rPr>
        <w:t xml:space="preserve"> </w:t>
      </w:r>
      <w:r w:rsidRPr="003A3692">
        <w:rPr>
          <w:rFonts w:ascii="Tahoma" w:hAnsi="Tahoma" w:cs="Tahoma"/>
          <w:color w:val="000000"/>
          <w:sz w:val="21"/>
          <w:szCs w:val="21"/>
        </w:rPr>
        <w:t>e na Instrução da CVM nº 625, de 14 de maio de 2020.</w:t>
      </w:r>
    </w:p>
    <w:p w14:paraId="22D56C12"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3E943E1D" w14:textId="15EEAC08" w:rsidR="003F5B06" w:rsidRPr="003A3692" w:rsidRDefault="00BB2714"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16.5.</w:t>
      </w:r>
      <w:r w:rsidRPr="003A3692">
        <w:rPr>
          <w:rFonts w:ascii="Tahoma" w:hAnsi="Tahoma" w:cs="Tahoma"/>
          <w:b/>
          <w:bCs/>
          <w:color w:val="000000"/>
          <w:sz w:val="21"/>
          <w:szCs w:val="21"/>
        </w:rPr>
        <w:tab/>
      </w:r>
      <w:r w:rsidRPr="003A3692">
        <w:rPr>
          <w:rFonts w:ascii="Tahoma" w:hAnsi="Tahoma" w:cs="Tahoma"/>
          <w:color w:val="000000"/>
          <w:sz w:val="21"/>
          <w:szCs w:val="21"/>
          <w:u w:val="single"/>
        </w:rPr>
        <w:t>Presidência</w:t>
      </w:r>
      <w:r w:rsidRPr="003A3692">
        <w:rPr>
          <w:rFonts w:ascii="Tahoma" w:hAnsi="Tahoma" w:cs="Tahoma"/>
          <w:color w:val="000000"/>
          <w:sz w:val="21"/>
          <w:szCs w:val="21"/>
        </w:rPr>
        <w:t xml:space="preserve">: A presidência da Assembleia Geral </w:t>
      </w:r>
      <w:r w:rsidRPr="003A3692">
        <w:rPr>
          <w:rFonts w:ascii="Tahoma" w:hAnsi="Tahoma" w:cs="Tahoma"/>
          <w:sz w:val="21"/>
          <w:szCs w:val="21"/>
        </w:rPr>
        <w:t>de Titulares dos CRI</w:t>
      </w:r>
      <w:r w:rsidRPr="003A3692">
        <w:rPr>
          <w:rFonts w:ascii="Tahoma" w:hAnsi="Tahoma" w:cs="Tahoma"/>
          <w:color w:val="000000"/>
          <w:sz w:val="21"/>
          <w:szCs w:val="21"/>
        </w:rPr>
        <w:t xml:space="preserve"> caberá ao Titular de </w:t>
      </w:r>
      <w:r w:rsidRPr="003A3692">
        <w:rPr>
          <w:rFonts w:ascii="Tahoma" w:hAnsi="Tahoma" w:cs="Tahoma"/>
          <w:bCs/>
          <w:color w:val="000000"/>
          <w:sz w:val="21"/>
          <w:szCs w:val="21"/>
        </w:rPr>
        <w:t>CRI</w:t>
      </w:r>
      <w:r w:rsidRPr="003A3692">
        <w:rPr>
          <w:rFonts w:ascii="Tahoma" w:hAnsi="Tahoma" w:cs="Tahoma"/>
          <w:color w:val="000000"/>
          <w:sz w:val="21"/>
          <w:szCs w:val="21"/>
        </w:rPr>
        <w:t xml:space="preserve"> eleito pelos Titulares dos </w:t>
      </w:r>
      <w:r w:rsidRPr="003A3692">
        <w:rPr>
          <w:rFonts w:ascii="Tahoma" w:hAnsi="Tahoma" w:cs="Tahoma"/>
          <w:bCs/>
          <w:color w:val="000000"/>
          <w:sz w:val="21"/>
          <w:szCs w:val="21"/>
        </w:rPr>
        <w:t>CRI</w:t>
      </w:r>
      <w:r w:rsidRPr="003A3692">
        <w:rPr>
          <w:rFonts w:ascii="Tahoma" w:hAnsi="Tahoma" w:cs="Tahoma"/>
          <w:color w:val="000000"/>
          <w:sz w:val="21"/>
          <w:szCs w:val="21"/>
        </w:rPr>
        <w:t xml:space="preserve"> presentes que possuírem direito de voto.</w:t>
      </w:r>
    </w:p>
    <w:p w14:paraId="581FC09D" w14:textId="58D9C82E"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lastRenderedPageBreak/>
        <w:t>16</w:t>
      </w:r>
      <w:r w:rsidR="003F5B06" w:rsidRPr="003A3692">
        <w:rPr>
          <w:rFonts w:ascii="Tahoma" w:hAnsi="Tahoma" w:cs="Tahoma"/>
          <w:b/>
          <w:bCs/>
          <w:color w:val="000000"/>
          <w:sz w:val="21"/>
          <w:szCs w:val="21"/>
        </w:rPr>
        <w:t>.4.</w:t>
      </w:r>
      <w:r w:rsidR="003F5B06" w:rsidRPr="003A3692">
        <w:rPr>
          <w:rFonts w:ascii="Tahoma" w:hAnsi="Tahoma" w:cs="Tahoma"/>
          <w:b/>
          <w:bCs/>
          <w:color w:val="000000"/>
          <w:sz w:val="21"/>
          <w:szCs w:val="21"/>
        </w:rPr>
        <w:tab/>
      </w:r>
      <w:r w:rsidR="00477D74" w:rsidRPr="003A3692">
        <w:rPr>
          <w:rFonts w:ascii="Tahoma" w:hAnsi="Tahoma" w:cs="Tahoma"/>
          <w:color w:val="000000"/>
          <w:sz w:val="21"/>
          <w:szCs w:val="21"/>
          <w:u w:val="single"/>
        </w:rPr>
        <w:t>Convocação</w:t>
      </w:r>
      <w:r w:rsidR="00477D74"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A convocação da </w:t>
      </w:r>
      <w:r w:rsidR="00C0354A" w:rsidRPr="003A3692">
        <w:rPr>
          <w:rFonts w:ascii="Tahoma" w:hAnsi="Tahoma" w:cs="Tahoma"/>
          <w:color w:val="000000"/>
          <w:sz w:val="21"/>
          <w:szCs w:val="21"/>
        </w:rPr>
        <w:t xml:space="preserve">Assembleia Geral </w:t>
      </w:r>
      <w:r w:rsidR="003F5B06" w:rsidRPr="003A3692">
        <w:rPr>
          <w:rFonts w:ascii="Tahoma" w:hAnsi="Tahoma" w:cs="Tahoma"/>
          <w:color w:val="000000"/>
          <w:sz w:val="21"/>
          <w:szCs w:val="21"/>
        </w:rPr>
        <w:t>d</w:t>
      </w:r>
      <w:r w:rsidR="00222405" w:rsidRPr="003A3692">
        <w:rPr>
          <w:rFonts w:ascii="Tahoma" w:hAnsi="Tahoma" w:cs="Tahoma"/>
          <w:color w:val="000000"/>
          <w:sz w:val="21"/>
          <w:szCs w:val="21"/>
        </w:rPr>
        <w:t>e</w:t>
      </w:r>
      <w:r w:rsidR="003F5B06" w:rsidRPr="003A3692">
        <w:rPr>
          <w:rFonts w:ascii="Tahoma" w:hAnsi="Tahoma" w:cs="Tahoma"/>
          <w:color w:val="000000"/>
          <w:sz w:val="21"/>
          <w:szCs w:val="21"/>
        </w:rPr>
        <w:t xml:space="preserve"> </w:t>
      </w:r>
      <w:r w:rsidR="00C0354A" w:rsidRPr="003A3692">
        <w:rPr>
          <w:rFonts w:ascii="Tahoma" w:hAnsi="Tahoma" w:cs="Tahoma"/>
          <w:color w:val="000000"/>
          <w:sz w:val="21"/>
          <w:szCs w:val="21"/>
        </w:rPr>
        <w:t xml:space="preserve">Titulares </w:t>
      </w:r>
      <w:r w:rsidR="003F5B06" w:rsidRPr="003A3692">
        <w:rPr>
          <w:rFonts w:ascii="Tahoma" w:hAnsi="Tahoma" w:cs="Tahoma"/>
          <w:color w:val="000000"/>
          <w:sz w:val="21"/>
          <w:szCs w:val="21"/>
        </w:rPr>
        <w:t xml:space="preserve">dos CRI far-se-á mediante </w:t>
      </w:r>
      <w:r w:rsidR="00CD18C3" w:rsidRPr="003A3692">
        <w:rPr>
          <w:rFonts w:ascii="Tahoma" w:hAnsi="Tahoma" w:cs="Tahoma"/>
          <w:color w:val="000000"/>
          <w:sz w:val="21"/>
          <w:szCs w:val="21"/>
        </w:rPr>
        <w:t xml:space="preserve">edital </w:t>
      </w:r>
      <w:r w:rsidR="00BA7635" w:rsidRPr="003A3692">
        <w:rPr>
          <w:rFonts w:ascii="Tahoma" w:hAnsi="Tahoma" w:cs="Tahoma"/>
          <w:color w:val="000000"/>
          <w:sz w:val="21"/>
          <w:szCs w:val="21"/>
        </w:rPr>
        <w:t>publicado conforme política de divulgação da Emissora</w:t>
      </w:r>
      <w:r w:rsidR="00DA58F7" w:rsidRPr="003A3692">
        <w:rPr>
          <w:rFonts w:ascii="Tahoma" w:hAnsi="Tahoma" w:cs="Tahoma"/>
          <w:color w:val="000000"/>
          <w:sz w:val="21"/>
          <w:szCs w:val="21"/>
        </w:rPr>
        <w:t xml:space="preserve"> </w:t>
      </w:r>
      <w:r w:rsidR="003F5B06" w:rsidRPr="003A3692">
        <w:rPr>
          <w:rFonts w:ascii="Tahoma" w:hAnsi="Tahoma" w:cs="Tahoma"/>
          <w:color w:val="000000"/>
          <w:sz w:val="21"/>
          <w:szCs w:val="21"/>
        </w:rPr>
        <w:t>com a antecedência de 20 (vinte) dias corridos</w:t>
      </w:r>
      <w:r w:rsidR="00F945F5" w:rsidRPr="003A3692">
        <w:rPr>
          <w:rFonts w:ascii="Tahoma" w:hAnsi="Tahoma" w:cs="Tahoma"/>
          <w:sz w:val="21"/>
          <w:szCs w:val="21"/>
        </w:rPr>
        <w:t xml:space="preserve"> para a primeira convocação, ou de 8 (oito) dias para a segunda convocação, se aplicável</w:t>
      </w:r>
      <w:r w:rsidR="003F5B06" w:rsidRPr="003A3692">
        <w:rPr>
          <w:rFonts w:ascii="Tahoma" w:hAnsi="Tahoma" w:cs="Tahoma"/>
          <w:color w:val="000000"/>
          <w:sz w:val="21"/>
          <w:szCs w:val="21"/>
        </w:rPr>
        <w:t xml:space="preserve">, sendo que se instalará, em primeira convocação, com a presença dos titulares que representem, pelo menos, </w:t>
      </w:r>
      <w:r w:rsidR="00681C62" w:rsidRPr="003A3692">
        <w:rPr>
          <w:rFonts w:ascii="Tahoma" w:hAnsi="Tahoma" w:cs="Tahoma"/>
          <w:color w:val="000000"/>
          <w:sz w:val="21"/>
          <w:szCs w:val="21"/>
        </w:rPr>
        <w:t xml:space="preserve">50% </w:t>
      </w:r>
      <w:r w:rsidR="00613C6A" w:rsidRPr="003A3692">
        <w:rPr>
          <w:rFonts w:ascii="Tahoma" w:hAnsi="Tahoma" w:cs="Tahoma"/>
          <w:color w:val="000000"/>
          <w:sz w:val="21"/>
          <w:szCs w:val="21"/>
        </w:rPr>
        <w:t xml:space="preserve">(cinquenta por cento) </w:t>
      </w:r>
      <w:r w:rsidR="00681C62" w:rsidRPr="003A3692">
        <w:rPr>
          <w:rFonts w:ascii="Tahoma" w:hAnsi="Tahoma" w:cs="Tahoma"/>
          <w:color w:val="000000"/>
          <w:sz w:val="21"/>
          <w:szCs w:val="21"/>
        </w:rPr>
        <w:t xml:space="preserve">mais um </w:t>
      </w:r>
      <w:r w:rsidR="003F5B06" w:rsidRPr="003A3692">
        <w:rPr>
          <w:rFonts w:ascii="Tahoma" w:hAnsi="Tahoma" w:cs="Tahoma"/>
          <w:color w:val="000000"/>
          <w:sz w:val="21"/>
          <w:szCs w:val="21"/>
        </w:rPr>
        <w:t xml:space="preserve">dos CRI em </w:t>
      </w:r>
      <w:r w:rsidR="00B86B22" w:rsidRPr="003A3692">
        <w:rPr>
          <w:rFonts w:ascii="Tahoma" w:hAnsi="Tahoma" w:cs="Tahoma"/>
          <w:color w:val="000000"/>
          <w:sz w:val="21"/>
          <w:szCs w:val="21"/>
        </w:rPr>
        <w:t xml:space="preserve">Circulação </w:t>
      </w:r>
      <w:r w:rsidR="003F5B06" w:rsidRPr="003A3692">
        <w:rPr>
          <w:rFonts w:ascii="Tahoma" w:hAnsi="Tahoma" w:cs="Tahoma"/>
          <w:color w:val="000000"/>
          <w:sz w:val="21"/>
          <w:szCs w:val="21"/>
        </w:rPr>
        <w:t>e, em segunda convocação, com qualquer número</w:t>
      </w:r>
      <w:r w:rsidR="00E61801" w:rsidRPr="003A3692">
        <w:rPr>
          <w:rFonts w:ascii="Tahoma" w:hAnsi="Tahoma" w:cs="Tahoma"/>
          <w:color w:val="000000"/>
          <w:sz w:val="21"/>
          <w:szCs w:val="21"/>
        </w:rPr>
        <w:t xml:space="preserve"> </w:t>
      </w:r>
      <w:r w:rsidR="00613C6A" w:rsidRPr="003A3692">
        <w:rPr>
          <w:rFonts w:ascii="Tahoma" w:hAnsi="Tahoma" w:cs="Tahoma"/>
          <w:color w:val="000000"/>
          <w:sz w:val="21"/>
          <w:szCs w:val="21"/>
        </w:rPr>
        <w:t>dos</w:t>
      </w:r>
      <w:r w:rsidR="00E61801" w:rsidRPr="003A3692">
        <w:rPr>
          <w:rFonts w:ascii="Tahoma" w:hAnsi="Tahoma" w:cs="Tahoma"/>
          <w:color w:val="000000"/>
          <w:sz w:val="21"/>
          <w:szCs w:val="21"/>
        </w:rPr>
        <w:t xml:space="preserve"> CRI </w:t>
      </w:r>
      <w:r w:rsidR="00613C6A" w:rsidRPr="003A3692">
        <w:rPr>
          <w:rFonts w:ascii="Tahoma" w:hAnsi="Tahoma" w:cs="Tahoma"/>
          <w:color w:val="000000"/>
          <w:sz w:val="21"/>
          <w:szCs w:val="21"/>
        </w:rPr>
        <w:t>em circulação</w:t>
      </w:r>
      <w:r w:rsidR="003F5B06" w:rsidRPr="003A3692">
        <w:rPr>
          <w:rFonts w:ascii="Tahoma" w:hAnsi="Tahoma" w:cs="Tahoma"/>
          <w:color w:val="000000"/>
          <w:sz w:val="21"/>
          <w:szCs w:val="21"/>
        </w:rPr>
        <w:t xml:space="preserve">, excluídos, para os fins dos quóruns estabelecidos neste item, os CRI que não possuírem o </w:t>
      </w:r>
      <w:r w:rsidR="00477D74" w:rsidRPr="003A3692">
        <w:rPr>
          <w:rFonts w:ascii="Tahoma" w:hAnsi="Tahoma" w:cs="Tahoma"/>
          <w:color w:val="000000"/>
          <w:sz w:val="21"/>
          <w:szCs w:val="21"/>
        </w:rPr>
        <w:t>direito de voto</w:t>
      </w:r>
      <w:r w:rsidR="003F5B06" w:rsidRPr="003A3692">
        <w:rPr>
          <w:rFonts w:ascii="Tahoma" w:hAnsi="Tahoma" w:cs="Tahoma"/>
          <w:color w:val="000000"/>
          <w:sz w:val="21"/>
          <w:szCs w:val="21"/>
        </w:rPr>
        <w:t>.</w:t>
      </w:r>
    </w:p>
    <w:p w14:paraId="19A9848A" w14:textId="77777777" w:rsidR="00F945F5" w:rsidRPr="003A3692" w:rsidRDefault="00F945F5" w:rsidP="003A3692">
      <w:pPr>
        <w:widowControl w:val="0"/>
        <w:suppressAutoHyphens/>
        <w:spacing w:line="300" w:lineRule="exact"/>
        <w:jc w:val="both"/>
        <w:rPr>
          <w:rFonts w:ascii="Tahoma" w:hAnsi="Tahoma" w:cs="Tahoma"/>
          <w:color w:val="000000"/>
          <w:sz w:val="21"/>
          <w:szCs w:val="21"/>
        </w:rPr>
      </w:pPr>
    </w:p>
    <w:p w14:paraId="43BCB039" w14:textId="01EA5E40"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w:t>
      </w:r>
      <w:r w:rsidR="003F5B06" w:rsidRPr="003A3692">
        <w:rPr>
          <w:rFonts w:ascii="Tahoma" w:hAnsi="Tahoma" w:cs="Tahoma"/>
          <w:b/>
          <w:bCs/>
          <w:color w:val="000000"/>
          <w:sz w:val="21"/>
          <w:szCs w:val="21"/>
        </w:rPr>
        <w:t>.5.</w:t>
      </w:r>
      <w:r w:rsidR="003F5B06" w:rsidRPr="003A3692">
        <w:rPr>
          <w:rFonts w:ascii="Tahoma" w:hAnsi="Tahoma" w:cs="Tahoma"/>
          <w:b/>
          <w:bCs/>
          <w:color w:val="000000"/>
          <w:sz w:val="21"/>
          <w:szCs w:val="21"/>
        </w:rPr>
        <w:tab/>
      </w:r>
      <w:r w:rsidR="00943495" w:rsidRPr="003A3692">
        <w:rPr>
          <w:rFonts w:ascii="Tahoma" w:hAnsi="Tahoma" w:cs="Tahoma"/>
          <w:color w:val="000000"/>
          <w:sz w:val="21"/>
          <w:szCs w:val="21"/>
          <w:u w:val="single"/>
        </w:rPr>
        <w:t>Presidência</w:t>
      </w:r>
      <w:r w:rsidR="00943495"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A presidência da </w:t>
      </w:r>
      <w:r w:rsidR="00711AEA" w:rsidRPr="003A3692">
        <w:rPr>
          <w:rFonts w:ascii="Tahoma" w:hAnsi="Tahoma" w:cs="Tahoma"/>
          <w:color w:val="000000"/>
          <w:sz w:val="21"/>
          <w:szCs w:val="21"/>
        </w:rPr>
        <w:t>Assembleia Geral</w:t>
      </w:r>
      <w:r w:rsidR="00222405" w:rsidRPr="003A3692">
        <w:rPr>
          <w:rFonts w:ascii="Tahoma" w:hAnsi="Tahoma" w:cs="Tahoma"/>
          <w:color w:val="000000"/>
          <w:sz w:val="21"/>
          <w:szCs w:val="21"/>
        </w:rPr>
        <w:t xml:space="preserve"> </w:t>
      </w:r>
      <w:r w:rsidR="00222405" w:rsidRPr="003A3692">
        <w:rPr>
          <w:rFonts w:ascii="Tahoma" w:hAnsi="Tahoma" w:cs="Tahoma"/>
          <w:sz w:val="21"/>
          <w:szCs w:val="21"/>
        </w:rPr>
        <w:t>de Titulares dos CRI</w:t>
      </w:r>
      <w:r w:rsidR="00711AEA" w:rsidRPr="003A3692">
        <w:rPr>
          <w:rFonts w:ascii="Tahoma" w:hAnsi="Tahoma" w:cs="Tahoma"/>
          <w:color w:val="000000"/>
          <w:sz w:val="21"/>
          <w:szCs w:val="21"/>
        </w:rPr>
        <w:t xml:space="preserve"> </w:t>
      </w:r>
      <w:r w:rsidR="003F5B06" w:rsidRPr="003A3692">
        <w:rPr>
          <w:rFonts w:ascii="Tahoma" w:hAnsi="Tahoma" w:cs="Tahoma"/>
          <w:color w:val="000000"/>
          <w:sz w:val="21"/>
          <w:szCs w:val="21"/>
        </w:rPr>
        <w:t>caberá, de acordo com quem a tenha convocado, respectivamente:</w:t>
      </w:r>
    </w:p>
    <w:p w14:paraId="38C14BC8" w14:textId="77777777" w:rsidR="003F5B06" w:rsidRPr="003A3692"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A84FFA9" w14:textId="464E0AB8" w:rsidR="003F5B06" w:rsidRPr="003A3692" w:rsidRDefault="003F5B06" w:rsidP="003A3692">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00" w:lineRule="exact"/>
        <w:ind w:hanging="720"/>
        <w:jc w:val="both"/>
        <w:rPr>
          <w:rFonts w:ascii="Tahoma" w:hAnsi="Tahoma" w:cs="Tahoma"/>
          <w:color w:val="000000"/>
          <w:sz w:val="21"/>
          <w:szCs w:val="21"/>
        </w:rPr>
      </w:pPr>
      <w:r w:rsidRPr="003A3692">
        <w:rPr>
          <w:rFonts w:ascii="Tahoma" w:hAnsi="Tahoma" w:cs="Tahoma"/>
          <w:color w:val="000000"/>
          <w:sz w:val="21"/>
          <w:szCs w:val="21"/>
        </w:rPr>
        <w:t xml:space="preserve">ao </w:t>
      </w:r>
      <w:r w:rsidR="00EF414A" w:rsidRPr="003A3692">
        <w:rPr>
          <w:rFonts w:ascii="Tahoma" w:hAnsi="Tahoma" w:cs="Tahoma"/>
          <w:color w:val="000000"/>
          <w:sz w:val="21"/>
          <w:szCs w:val="21"/>
        </w:rPr>
        <w:t>representante</w:t>
      </w:r>
      <w:r w:rsidRPr="003A3692">
        <w:rPr>
          <w:rFonts w:ascii="Tahoma" w:hAnsi="Tahoma" w:cs="Tahoma"/>
          <w:color w:val="000000"/>
          <w:sz w:val="21"/>
          <w:szCs w:val="21"/>
        </w:rPr>
        <w:t xml:space="preserve"> da Emissora; ou</w:t>
      </w:r>
      <w:r w:rsidR="00EE6BF1" w:rsidRPr="003A3692">
        <w:rPr>
          <w:rFonts w:ascii="Tahoma" w:hAnsi="Tahoma" w:cs="Tahoma"/>
          <w:color w:val="000000"/>
          <w:sz w:val="21"/>
          <w:szCs w:val="21"/>
        </w:rPr>
        <w:t xml:space="preserve"> </w:t>
      </w:r>
    </w:p>
    <w:p w14:paraId="0B50E597" w14:textId="77777777" w:rsidR="003F5B06" w:rsidRPr="003A3692" w:rsidRDefault="003F5B06" w:rsidP="003A3692">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00" w:lineRule="exact"/>
        <w:ind w:hanging="720"/>
        <w:jc w:val="both"/>
        <w:rPr>
          <w:rFonts w:ascii="Tahoma" w:hAnsi="Tahoma" w:cs="Tahoma"/>
          <w:color w:val="000000"/>
          <w:sz w:val="21"/>
          <w:szCs w:val="21"/>
        </w:rPr>
      </w:pPr>
      <w:r w:rsidRPr="003A3692">
        <w:rPr>
          <w:rFonts w:ascii="Tahoma" w:hAnsi="Tahoma" w:cs="Tahoma"/>
          <w:color w:val="000000"/>
          <w:sz w:val="21"/>
          <w:szCs w:val="21"/>
        </w:rPr>
        <w:t xml:space="preserve">ao </w:t>
      </w:r>
      <w:r w:rsidR="00C0354A" w:rsidRPr="003A3692">
        <w:rPr>
          <w:rFonts w:ascii="Tahoma" w:hAnsi="Tahoma" w:cs="Tahoma"/>
          <w:color w:val="000000"/>
          <w:sz w:val="21"/>
          <w:szCs w:val="21"/>
        </w:rPr>
        <w:t xml:space="preserve">Titular </w:t>
      </w:r>
      <w:r w:rsidRPr="003A3692">
        <w:rPr>
          <w:rFonts w:ascii="Tahoma" w:hAnsi="Tahoma" w:cs="Tahoma"/>
          <w:color w:val="000000"/>
          <w:sz w:val="21"/>
          <w:szCs w:val="21"/>
        </w:rPr>
        <w:t xml:space="preserve">de </w:t>
      </w:r>
      <w:r w:rsidRPr="003A3692">
        <w:rPr>
          <w:rFonts w:ascii="Tahoma" w:hAnsi="Tahoma" w:cs="Tahoma"/>
          <w:bCs/>
          <w:color w:val="000000"/>
          <w:sz w:val="21"/>
          <w:szCs w:val="21"/>
        </w:rPr>
        <w:t>CRI</w:t>
      </w:r>
      <w:r w:rsidRPr="003A3692">
        <w:rPr>
          <w:rFonts w:ascii="Tahoma" w:hAnsi="Tahoma" w:cs="Tahoma"/>
          <w:color w:val="000000"/>
          <w:sz w:val="21"/>
          <w:szCs w:val="21"/>
        </w:rPr>
        <w:t xml:space="preserve"> eleito pelos </w:t>
      </w:r>
      <w:r w:rsidR="00C0354A" w:rsidRPr="003A3692">
        <w:rPr>
          <w:rFonts w:ascii="Tahoma" w:hAnsi="Tahoma" w:cs="Tahoma"/>
          <w:color w:val="000000"/>
          <w:sz w:val="21"/>
          <w:szCs w:val="21"/>
        </w:rPr>
        <w:t xml:space="preserve">Titulares </w:t>
      </w:r>
      <w:r w:rsidRPr="003A3692">
        <w:rPr>
          <w:rFonts w:ascii="Tahoma" w:hAnsi="Tahoma" w:cs="Tahoma"/>
          <w:color w:val="000000"/>
          <w:sz w:val="21"/>
          <w:szCs w:val="21"/>
        </w:rPr>
        <w:t xml:space="preserve">dos </w:t>
      </w:r>
      <w:r w:rsidRPr="003A3692">
        <w:rPr>
          <w:rFonts w:ascii="Tahoma" w:hAnsi="Tahoma" w:cs="Tahoma"/>
          <w:bCs/>
          <w:color w:val="000000"/>
          <w:sz w:val="21"/>
          <w:szCs w:val="21"/>
        </w:rPr>
        <w:t>CRI</w:t>
      </w:r>
      <w:r w:rsidRPr="003A3692">
        <w:rPr>
          <w:rFonts w:ascii="Tahoma" w:hAnsi="Tahoma" w:cs="Tahoma"/>
          <w:color w:val="000000"/>
          <w:sz w:val="21"/>
          <w:szCs w:val="21"/>
        </w:rPr>
        <w:t xml:space="preserve"> presentes que possuírem direito de voto.</w:t>
      </w:r>
    </w:p>
    <w:p w14:paraId="39849A9D" w14:textId="77777777" w:rsidR="003F5B06" w:rsidRPr="003A3692"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w:t>
      </w:r>
      <w:r w:rsidR="003F5B06" w:rsidRPr="003A3692">
        <w:rPr>
          <w:rFonts w:ascii="Tahoma" w:hAnsi="Tahoma" w:cs="Tahoma"/>
          <w:b/>
          <w:bCs/>
          <w:color w:val="000000"/>
          <w:sz w:val="21"/>
          <w:szCs w:val="21"/>
        </w:rPr>
        <w:t>.6.</w:t>
      </w:r>
      <w:r w:rsidR="003F5B06" w:rsidRPr="003A3692">
        <w:rPr>
          <w:rFonts w:ascii="Tahoma" w:hAnsi="Tahoma" w:cs="Tahoma"/>
          <w:b/>
          <w:bCs/>
          <w:color w:val="000000"/>
          <w:sz w:val="21"/>
          <w:szCs w:val="21"/>
        </w:rPr>
        <w:tab/>
      </w:r>
      <w:r w:rsidR="00943495" w:rsidRPr="003A3692">
        <w:rPr>
          <w:rFonts w:ascii="Tahoma" w:hAnsi="Tahoma" w:cs="Tahoma"/>
          <w:color w:val="000000"/>
          <w:sz w:val="21"/>
          <w:szCs w:val="21"/>
          <w:u w:val="single"/>
        </w:rPr>
        <w:t>Outros Representantes</w:t>
      </w:r>
      <w:r w:rsidR="00943495" w:rsidRPr="003A3692">
        <w:rPr>
          <w:rFonts w:ascii="Tahoma" w:hAnsi="Tahoma" w:cs="Tahoma"/>
          <w:color w:val="000000"/>
          <w:sz w:val="21"/>
          <w:szCs w:val="21"/>
        </w:rPr>
        <w:t xml:space="preserve">: </w:t>
      </w:r>
      <w:r w:rsidR="00573DA5" w:rsidRPr="003A3692">
        <w:rPr>
          <w:rFonts w:ascii="Tahoma" w:hAnsi="Tahoma" w:cs="Tahoma"/>
          <w:color w:val="000000"/>
          <w:sz w:val="21"/>
          <w:szCs w:val="21"/>
        </w:rPr>
        <w:t>A</w:t>
      </w:r>
      <w:r w:rsidR="003F5B06" w:rsidRPr="003A3692">
        <w:rPr>
          <w:rFonts w:ascii="Tahoma" w:hAnsi="Tahoma" w:cs="Tahoma"/>
          <w:color w:val="000000"/>
          <w:sz w:val="21"/>
          <w:szCs w:val="21"/>
        </w:rPr>
        <w:t xml:space="preserve"> Emissora e/ou os </w:t>
      </w:r>
      <w:r w:rsidR="00C0354A" w:rsidRPr="003A3692">
        <w:rPr>
          <w:rFonts w:ascii="Tahoma" w:hAnsi="Tahoma" w:cs="Tahoma"/>
          <w:color w:val="000000"/>
          <w:sz w:val="21"/>
          <w:szCs w:val="21"/>
        </w:rPr>
        <w:t xml:space="preserve">Titulares </w:t>
      </w:r>
      <w:r w:rsidR="003F5B06" w:rsidRPr="003A3692">
        <w:rPr>
          <w:rFonts w:ascii="Tahoma" w:hAnsi="Tahoma" w:cs="Tahoma"/>
          <w:color w:val="000000"/>
          <w:sz w:val="21"/>
          <w:szCs w:val="21"/>
        </w:rPr>
        <w:t>dos CRI poderão</w:t>
      </w:r>
      <w:r w:rsidR="00EA2B55" w:rsidRPr="003A3692">
        <w:rPr>
          <w:rFonts w:ascii="Tahoma" w:hAnsi="Tahoma" w:cs="Tahoma"/>
          <w:color w:val="000000"/>
          <w:sz w:val="21"/>
          <w:szCs w:val="21"/>
        </w:rPr>
        <w:t>, conforme o caso,</w:t>
      </w:r>
      <w:r w:rsidR="003F5B06" w:rsidRPr="003A3692">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3A3692"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623AD550" w:rsidR="003F5B06" w:rsidRPr="003A3692" w:rsidRDefault="00BF654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w:t>
      </w:r>
      <w:r w:rsidR="00FB2E2B" w:rsidRPr="003A3692">
        <w:rPr>
          <w:rFonts w:ascii="Tahoma" w:hAnsi="Tahoma" w:cs="Tahoma"/>
          <w:b/>
          <w:bCs/>
          <w:color w:val="000000"/>
          <w:sz w:val="21"/>
          <w:szCs w:val="21"/>
        </w:rPr>
        <w:t>6</w:t>
      </w:r>
      <w:r w:rsidR="003F5B06" w:rsidRPr="003A3692">
        <w:rPr>
          <w:rFonts w:ascii="Tahoma" w:hAnsi="Tahoma" w:cs="Tahoma"/>
          <w:b/>
          <w:bCs/>
          <w:color w:val="000000"/>
          <w:sz w:val="21"/>
          <w:szCs w:val="21"/>
        </w:rPr>
        <w:t>.7.</w:t>
      </w:r>
      <w:r w:rsidR="003F5B06" w:rsidRPr="003A3692">
        <w:rPr>
          <w:rFonts w:ascii="Tahoma" w:hAnsi="Tahoma" w:cs="Tahoma"/>
          <w:b/>
          <w:bCs/>
          <w:color w:val="000000"/>
          <w:sz w:val="21"/>
          <w:szCs w:val="21"/>
        </w:rPr>
        <w:tab/>
      </w:r>
      <w:r w:rsidR="00943495" w:rsidRPr="003A3692">
        <w:rPr>
          <w:rFonts w:ascii="Tahoma" w:hAnsi="Tahoma" w:cs="Tahoma"/>
          <w:color w:val="000000"/>
          <w:sz w:val="21"/>
          <w:szCs w:val="21"/>
          <w:u w:val="single"/>
        </w:rPr>
        <w:t>Representantes do Agente Fiduciário</w:t>
      </w:r>
      <w:r w:rsidR="00943495"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O Agente Fiduciário deverá comparecer a todas as </w:t>
      </w:r>
      <w:r w:rsidR="00C0354A" w:rsidRPr="003A3692">
        <w:rPr>
          <w:rFonts w:ascii="Tahoma" w:hAnsi="Tahoma" w:cs="Tahoma"/>
          <w:color w:val="000000"/>
          <w:sz w:val="21"/>
          <w:szCs w:val="21"/>
        </w:rPr>
        <w:t xml:space="preserve">Assembleias Gerais </w:t>
      </w:r>
      <w:r w:rsidR="00222405" w:rsidRPr="003A3692">
        <w:rPr>
          <w:rFonts w:ascii="Tahoma" w:hAnsi="Tahoma" w:cs="Tahoma"/>
          <w:sz w:val="21"/>
          <w:szCs w:val="21"/>
        </w:rPr>
        <w:t>de Titulares dos CRI</w:t>
      </w:r>
      <w:r w:rsidR="00222405"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e prestar aos </w:t>
      </w:r>
      <w:r w:rsidR="00C0354A" w:rsidRPr="003A3692">
        <w:rPr>
          <w:rFonts w:ascii="Tahoma" w:hAnsi="Tahoma" w:cs="Tahoma"/>
          <w:color w:val="000000"/>
          <w:sz w:val="21"/>
          <w:szCs w:val="21"/>
        </w:rPr>
        <w:t xml:space="preserve">Titulares </w:t>
      </w:r>
      <w:r w:rsidR="003F5B06" w:rsidRPr="003A3692">
        <w:rPr>
          <w:rFonts w:ascii="Tahoma" w:hAnsi="Tahoma" w:cs="Tahoma"/>
          <w:color w:val="000000"/>
          <w:sz w:val="21"/>
          <w:szCs w:val="21"/>
        </w:rPr>
        <w:t>dos CRI as informações que lhe forem solicitadas.</w:t>
      </w:r>
    </w:p>
    <w:p w14:paraId="0EB948E4"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752E0A1F" w14:textId="73AD0357" w:rsidR="002150F9" w:rsidRPr="003A3692" w:rsidRDefault="002150F9"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16.8.</w:t>
      </w:r>
      <w:r w:rsidRPr="003A3692">
        <w:rPr>
          <w:rFonts w:ascii="Tahoma" w:hAnsi="Tahoma" w:cs="Tahoma"/>
          <w:color w:val="000000"/>
          <w:sz w:val="21"/>
          <w:szCs w:val="21"/>
        </w:rPr>
        <w:tab/>
      </w:r>
      <w:r w:rsidRPr="003A3692">
        <w:rPr>
          <w:rFonts w:ascii="Tahoma" w:hAnsi="Tahoma" w:cs="Tahoma"/>
          <w:color w:val="000000"/>
          <w:sz w:val="21"/>
          <w:szCs w:val="21"/>
          <w:u w:val="single"/>
        </w:rPr>
        <w:t>Representantes da</w:t>
      </w:r>
      <w:r w:rsidR="00285709">
        <w:rPr>
          <w:rFonts w:ascii="Tahoma" w:hAnsi="Tahoma" w:cs="Tahoma"/>
          <w:color w:val="000000"/>
          <w:sz w:val="21"/>
          <w:szCs w:val="21"/>
          <w:u w:val="single"/>
        </w:rPr>
        <w:t>s</w:t>
      </w:r>
      <w:r w:rsidRPr="003A3692">
        <w:rPr>
          <w:rFonts w:ascii="Tahoma" w:hAnsi="Tahoma" w:cs="Tahoma"/>
          <w:color w:val="000000"/>
          <w:sz w:val="21"/>
          <w:szCs w:val="21"/>
          <w:u w:val="single"/>
        </w:rPr>
        <w:t xml:space="preserve"> Devedora</w:t>
      </w:r>
      <w:r w:rsidR="00285709">
        <w:rPr>
          <w:rFonts w:ascii="Tahoma" w:hAnsi="Tahoma" w:cs="Tahoma"/>
          <w:color w:val="000000"/>
          <w:sz w:val="21"/>
          <w:szCs w:val="21"/>
          <w:u w:val="single"/>
        </w:rPr>
        <w:t>s</w:t>
      </w:r>
      <w:r w:rsidRPr="003A3692">
        <w:rPr>
          <w:rFonts w:ascii="Tahoma" w:hAnsi="Tahoma" w:cs="Tahoma"/>
          <w:color w:val="000000"/>
          <w:sz w:val="21"/>
          <w:szCs w:val="21"/>
        </w:rPr>
        <w:t>: A</w:t>
      </w:r>
      <w:r w:rsidR="00285709">
        <w:rPr>
          <w:rFonts w:ascii="Tahoma" w:hAnsi="Tahoma" w:cs="Tahoma"/>
          <w:color w:val="000000"/>
          <w:sz w:val="21"/>
          <w:szCs w:val="21"/>
        </w:rPr>
        <w:t>s</w:t>
      </w:r>
      <w:r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Pr="003A3692">
        <w:rPr>
          <w:rFonts w:ascii="Tahoma" w:hAnsi="Tahoma" w:cs="Tahoma"/>
          <w:color w:val="000000"/>
          <w:sz w:val="21"/>
          <w:szCs w:val="21"/>
        </w:rPr>
        <w:t>, a seu exclusivo critério, poderá comparecer a todas as Assembleias Gerais</w:t>
      </w:r>
      <w:r w:rsidR="00222405" w:rsidRPr="003A3692">
        <w:rPr>
          <w:rFonts w:ascii="Tahoma" w:hAnsi="Tahoma" w:cs="Tahoma"/>
          <w:color w:val="000000"/>
          <w:sz w:val="21"/>
          <w:szCs w:val="21"/>
        </w:rPr>
        <w:t xml:space="preserve"> </w:t>
      </w:r>
      <w:r w:rsidR="00222405" w:rsidRPr="003A3692">
        <w:rPr>
          <w:rFonts w:ascii="Tahoma" w:hAnsi="Tahoma" w:cs="Tahoma"/>
          <w:sz w:val="21"/>
          <w:szCs w:val="21"/>
        </w:rPr>
        <w:t>de Titulares dos CRI</w:t>
      </w:r>
      <w:r w:rsidRPr="003A3692">
        <w:rPr>
          <w:rFonts w:ascii="Tahoma" w:hAnsi="Tahoma" w:cs="Tahoma"/>
          <w:color w:val="000000"/>
          <w:sz w:val="21"/>
          <w:szCs w:val="21"/>
        </w:rPr>
        <w:t xml:space="preserve"> e prestar aos Titulares dos CRI as informações que lhe forem solicitadas</w:t>
      </w:r>
      <w:r w:rsidR="00FB4D5A" w:rsidRPr="003A3692">
        <w:rPr>
          <w:rFonts w:ascii="Tahoma" w:hAnsi="Tahoma" w:cs="Tahoma"/>
          <w:color w:val="000000"/>
          <w:sz w:val="21"/>
          <w:szCs w:val="21"/>
        </w:rPr>
        <w:t>, desde que os assuntos a serem tratados não sejam estratégicos e que envolvam tão somente interesses dos Titulares dos CRI</w:t>
      </w:r>
      <w:r w:rsidRPr="003A3692">
        <w:rPr>
          <w:rFonts w:ascii="Tahoma" w:hAnsi="Tahoma" w:cs="Tahoma"/>
          <w:color w:val="000000"/>
          <w:sz w:val="21"/>
          <w:szCs w:val="21"/>
        </w:rPr>
        <w:t>.</w:t>
      </w:r>
    </w:p>
    <w:p w14:paraId="0247496B" w14:textId="77777777" w:rsidR="002150F9" w:rsidRPr="003A3692" w:rsidRDefault="002150F9" w:rsidP="003A3692">
      <w:pPr>
        <w:widowControl w:val="0"/>
        <w:suppressAutoHyphens/>
        <w:spacing w:line="300" w:lineRule="exact"/>
        <w:jc w:val="both"/>
        <w:rPr>
          <w:rFonts w:ascii="Tahoma" w:hAnsi="Tahoma" w:cs="Tahoma"/>
          <w:color w:val="000000"/>
          <w:sz w:val="21"/>
          <w:szCs w:val="21"/>
        </w:rPr>
      </w:pPr>
    </w:p>
    <w:p w14:paraId="03D82E9E" w14:textId="591647D1" w:rsidR="00926704" w:rsidRPr="003A3692"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3A3692">
        <w:rPr>
          <w:rFonts w:ascii="Tahoma" w:hAnsi="Tahoma" w:cs="Tahoma"/>
          <w:b/>
          <w:bCs/>
          <w:color w:val="000000"/>
          <w:sz w:val="21"/>
          <w:szCs w:val="21"/>
        </w:rPr>
        <w:t>16</w:t>
      </w:r>
      <w:r w:rsidR="003F5B06" w:rsidRPr="003A3692">
        <w:rPr>
          <w:rFonts w:ascii="Tahoma" w:hAnsi="Tahoma" w:cs="Tahoma"/>
          <w:b/>
          <w:bCs/>
          <w:color w:val="000000"/>
          <w:sz w:val="21"/>
          <w:szCs w:val="21"/>
        </w:rPr>
        <w:t>.</w:t>
      </w:r>
      <w:r w:rsidR="002150F9" w:rsidRPr="003A3692">
        <w:rPr>
          <w:rFonts w:ascii="Tahoma" w:hAnsi="Tahoma" w:cs="Tahoma"/>
          <w:b/>
          <w:bCs/>
          <w:color w:val="000000"/>
          <w:sz w:val="21"/>
          <w:szCs w:val="21"/>
        </w:rPr>
        <w:t>9</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ab/>
      </w:r>
      <w:r w:rsidR="00943495" w:rsidRPr="003A3692">
        <w:rPr>
          <w:rFonts w:ascii="Tahoma" w:hAnsi="Tahoma" w:cs="Tahoma"/>
          <w:color w:val="000000"/>
          <w:sz w:val="21"/>
          <w:szCs w:val="21"/>
          <w:u w:val="single"/>
        </w:rPr>
        <w:t>Deliberações</w:t>
      </w:r>
      <w:r w:rsidR="00943495" w:rsidRPr="003A3692">
        <w:rPr>
          <w:rFonts w:ascii="Tahoma" w:hAnsi="Tahoma" w:cs="Tahoma"/>
          <w:color w:val="000000"/>
          <w:sz w:val="21"/>
          <w:szCs w:val="21"/>
        </w:rPr>
        <w:t xml:space="preserve">: </w:t>
      </w:r>
      <w:r w:rsidR="00926704" w:rsidRPr="003A3692">
        <w:rPr>
          <w:rFonts w:ascii="Tahoma" w:hAnsi="Tahoma" w:cs="Tahoma"/>
          <w:sz w:val="21"/>
          <w:szCs w:val="21"/>
        </w:rPr>
        <w:t>Exceto se de outra forma estabelecido neste Termo, todas as deliberações</w:t>
      </w:r>
      <w:r w:rsidR="00926704" w:rsidRPr="003A3692">
        <w:rPr>
          <w:rFonts w:ascii="Tahoma" w:hAnsi="Tahoma" w:cs="Tahoma"/>
          <w:sz w:val="21"/>
          <w:szCs w:val="21"/>
          <w:lang w:eastAsia="en-US"/>
        </w:rPr>
        <w:t xml:space="preserve"> s</w:t>
      </w:r>
      <w:r w:rsidR="00926704" w:rsidRPr="003A3692">
        <w:rPr>
          <w:rFonts w:ascii="Tahoma" w:hAnsi="Tahoma" w:cs="Tahoma"/>
          <w:sz w:val="21"/>
          <w:szCs w:val="21"/>
        </w:rPr>
        <w:t xml:space="preserve">erão tomadas, em qualquer convocação, </w:t>
      </w:r>
      <w:r w:rsidR="00E133E8" w:rsidRPr="003A3692">
        <w:rPr>
          <w:rFonts w:ascii="Tahoma" w:hAnsi="Tahoma" w:cs="Tahoma"/>
          <w:sz w:val="21"/>
          <w:szCs w:val="21"/>
        </w:rPr>
        <w:t xml:space="preserve">com quórum simples de aprovação equivalente a 50% (cinquenta por cento) mais 1 (um) dos Titulares de CRI presentes </w:t>
      </w:r>
      <w:r w:rsidR="00926704" w:rsidRPr="003A3692">
        <w:rPr>
          <w:rFonts w:ascii="Tahoma" w:hAnsi="Tahoma" w:cs="Tahoma"/>
          <w:sz w:val="21"/>
          <w:szCs w:val="21"/>
        </w:rPr>
        <w:t xml:space="preserve">na referida Assembleia Geral </w:t>
      </w:r>
      <w:r w:rsidR="00926704" w:rsidRPr="003A3692">
        <w:rPr>
          <w:rFonts w:ascii="Tahoma" w:hAnsi="Tahoma" w:cs="Tahoma"/>
          <w:sz w:val="21"/>
          <w:szCs w:val="21"/>
          <w:lang w:eastAsia="en-US"/>
        </w:rPr>
        <w:t>d</w:t>
      </w:r>
      <w:r w:rsidR="00222405" w:rsidRPr="003A3692">
        <w:rPr>
          <w:rFonts w:ascii="Tahoma" w:hAnsi="Tahoma" w:cs="Tahoma"/>
          <w:sz w:val="21"/>
          <w:szCs w:val="21"/>
          <w:lang w:eastAsia="en-US"/>
        </w:rPr>
        <w:t>e</w:t>
      </w:r>
      <w:r w:rsidR="00926704" w:rsidRPr="003A3692">
        <w:rPr>
          <w:rFonts w:ascii="Tahoma" w:hAnsi="Tahoma" w:cs="Tahoma"/>
          <w:sz w:val="21"/>
          <w:szCs w:val="21"/>
          <w:lang w:eastAsia="en-US"/>
        </w:rPr>
        <w:t xml:space="preserve"> Titulares dos CRI. </w:t>
      </w:r>
    </w:p>
    <w:p w14:paraId="17812557" w14:textId="77777777" w:rsidR="00926704" w:rsidRPr="003A3692"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highlight w:val="yellow"/>
        </w:rPr>
      </w:pPr>
    </w:p>
    <w:p w14:paraId="50823F14" w14:textId="0A4C8732" w:rsidR="00926704" w:rsidRPr="003A3692"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3A3692">
        <w:rPr>
          <w:rFonts w:ascii="Tahoma" w:hAnsi="Tahoma" w:cs="Tahoma"/>
          <w:b/>
          <w:bCs/>
          <w:sz w:val="21"/>
          <w:szCs w:val="21"/>
        </w:rPr>
        <w:t>16</w:t>
      </w:r>
      <w:r w:rsidR="00F75C10" w:rsidRPr="003A3692">
        <w:rPr>
          <w:rFonts w:ascii="Tahoma" w:hAnsi="Tahoma" w:cs="Tahoma"/>
          <w:b/>
          <w:bCs/>
          <w:sz w:val="21"/>
          <w:szCs w:val="21"/>
        </w:rPr>
        <w:t>.</w:t>
      </w:r>
      <w:r w:rsidR="002150F9" w:rsidRPr="003A3692">
        <w:rPr>
          <w:rFonts w:ascii="Tahoma" w:hAnsi="Tahoma" w:cs="Tahoma"/>
          <w:b/>
          <w:bCs/>
          <w:sz w:val="21"/>
          <w:szCs w:val="21"/>
        </w:rPr>
        <w:t>9</w:t>
      </w:r>
      <w:r w:rsidR="00926704" w:rsidRPr="003A3692">
        <w:rPr>
          <w:rFonts w:ascii="Tahoma" w:hAnsi="Tahoma" w:cs="Tahoma"/>
          <w:b/>
          <w:bCs/>
          <w:sz w:val="21"/>
          <w:szCs w:val="21"/>
        </w:rPr>
        <w:t>.1.</w:t>
      </w:r>
      <w:r w:rsidR="00926704" w:rsidRPr="003A3692">
        <w:rPr>
          <w:rFonts w:ascii="Tahoma" w:hAnsi="Tahoma" w:cs="Tahoma"/>
          <w:sz w:val="21"/>
          <w:szCs w:val="21"/>
        </w:rPr>
        <w:t xml:space="preserve"> As propostas de alterações e de renúncias relativas (i) à Amortização de Principal dos CRI; (ii) </w:t>
      </w:r>
      <w:r w:rsidR="00926704" w:rsidRPr="003A3692">
        <w:rPr>
          <w:rFonts w:ascii="Tahoma" w:eastAsia="MS Mincho" w:hAnsi="Tahoma" w:cs="Tahoma"/>
          <w:color w:val="000000"/>
          <w:sz w:val="21"/>
          <w:szCs w:val="21"/>
        </w:rPr>
        <w:t xml:space="preserve">à forma de </w:t>
      </w:r>
      <w:r w:rsidR="00926704" w:rsidRPr="003A3692">
        <w:rPr>
          <w:rFonts w:ascii="Tahoma" w:hAnsi="Tahoma" w:cs="Tahoma"/>
          <w:sz w:val="21"/>
          <w:szCs w:val="21"/>
        </w:rPr>
        <w:t>cálculo do saldo devedor atualizado dos CRI</w:t>
      </w:r>
      <w:r w:rsidR="0031437D" w:rsidRPr="003A3692">
        <w:rPr>
          <w:rFonts w:ascii="Tahoma" w:hAnsi="Tahoma" w:cs="Tahoma"/>
          <w:sz w:val="21"/>
          <w:szCs w:val="21"/>
        </w:rPr>
        <w:t>,</w:t>
      </w:r>
      <w:r w:rsidR="00926704" w:rsidRPr="003A3692">
        <w:rPr>
          <w:rFonts w:ascii="Tahoma" w:hAnsi="Tahoma" w:cs="Tahoma"/>
          <w:sz w:val="21"/>
          <w:szCs w:val="21"/>
        </w:rPr>
        <w:t xml:space="preserve"> da Atualização Monetária dos CRI</w:t>
      </w:r>
      <w:r w:rsidR="0031437D" w:rsidRPr="003A3692">
        <w:rPr>
          <w:rFonts w:ascii="Tahoma" w:hAnsi="Tahoma" w:cs="Tahoma"/>
          <w:sz w:val="21"/>
          <w:szCs w:val="21"/>
        </w:rPr>
        <w:t xml:space="preserve"> e dos Juros Remuneratórios dos CRI</w:t>
      </w:r>
      <w:r w:rsidR="00926704" w:rsidRPr="003A3692">
        <w:rPr>
          <w:rFonts w:ascii="Tahoma" w:hAnsi="Tahoma" w:cs="Tahoma"/>
          <w:sz w:val="21"/>
          <w:szCs w:val="21"/>
        </w:rPr>
        <w:t>; (iii)</w:t>
      </w:r>
      <w:r w:rsidR="00E71F10" w:rsidRPr="003A3692">
        <w:rPr>
          <w:rFonts w:ascii="Tahoma" w:hAnsi="Tahoma" w:cs="Tahoma"/>
          <w:sz w:val="21"/>
          <w:szCs w:val="21"/>
        </w:rPr>
        <w:t xml:space="preserve"> às Garantias; (iv)</w:t>
      </w:r>
      <w:r w:rsidR="00926704" w:rsidRPr="003A3692">
        <w:rPr>
          <w:rFonts w:ascii="Tahoma" w:hAnsi="Tahoma" w:cs="Tahoma"/>
          <w:sz w:val="21"/>
          <w:szCs w:val="21"/>
        </w:rPr>
        <w:t xml:space="preserve"> </w:t>
      </w:r>
      <w:r w:rsidR="004A7C4B" w:rsidRPr="003A3692">
        <w:rPr>
          <w:rStyle w:val="DeltaViewInsertion"/>
          <w:rFonts w:ascii="Tahoma" w:hAnsi="Tahoma" w:cs="Tahoma"/>
          <w:color w:val="auto"/>
          <w:sz w:val="21"/>
          <w:szCs w:val="21"/>
          <w:u w:val="none"/>
        </w:rPr>
        <w:t xml:space="preserve">declaração </w:t>
      </w:r>
      <w:r w:rsidR="004A7C4B" w:rsidRPr="003A3692">
        <w:rPr>
          <w:rFonts w:ascii="Tahoma" w:eastAsia="MS Mincho" w:hAnsi="Tahoma" w:cs="Tahoma"/>
          <w:sz w:val="21"/>
          <w:szCs w:val="21"/>
        </w:rPr>
        <w:t>do vencimento antecipado dos CRI em virtude</w:t>
      </w:r>
      <w:r w:rsidR="004A7C4B" w:rsidRPr="003A3692">
        <w:rPr>
          <w:rFonts w:ascii="Tahoma" w:eastAsia="Arial Unicode MS" w:hAnsi="Tahoma" w:cs="Tahoma"/>
          <w:sz w:val="21"/>
          <w:szCs w:val="21"/>
        </w:rPr>
        <w:t xml:space="preserve"> da ocorrência de </w:t>
      </w:r>
      <w:r w:rsidR="004A7C4B" w:rsidRPr="003A3692">
        <w:rPr>
          <w:rFonts w:ascii="Tahoma" w:hAnsi="Tahoma" w:cs="Tahoma"/>
          <w:sz w:val="21"/>
          <w:szCs w:val="21"/>
        </w:rPr>
        <w:t>Evento</w:t>
      </w:r>
      <w:r w:rsidR="00F33467" w:rsidRPr="003A3692">
        <w:rPr>
          <w:rFonts w:ascii="Tahoma" w:hAnsi="Tahoma" w:cs="Tahoma"/>
          <w:sz w:val="21"/>
          <w:szCs w:val="21"/>
        </w:rPr>
        <w:t>s</w:t>
      </w:r>
      <w:r w:rsidR="004A7C4B" w:rsidRPr="003A3692">
        <w:rPr>
          <w:rFonts w:ascii="Tahoma" w:hAnsi="Tahoma" w:cs="Tahoma"/>
          <w:sz w:val="21"/>
          <w:szCs w:val="21"/>
        </w:rPr>
        <w:t xml:space="preserve"> de </w:t>
      </w:r>
      <w:r w:rsidR="00F33467" w:rsidRPr="003A3692">
        <w:rPr>
          <w:rFonts w:ascii="Tahoma" w:hAnsi="Tahoma" w:cs="Tahoma"/>
          <w:sz w:val="21"/>
          <w:szCs w:val="21"/>
        </w:rPr>
        <w:t>Recompra Compulsória</w:t>
      </w:r>
      <w:r w:rsidR="004A7C4B" w:rsidRPr="003A3692">
        <w:rPr>
          <w:rFonts w:ascii="Tahoma" w:hAnsi="Tahoma" w:cs="Tahoma"/>
          <w:sz w:val="21"/>
          <w:szCs w:val="21"/>
        </w:rPr>
        <w:t xml:space="preserve">; </w:t>
      </w:r>
      <w:r w:rsidR="00926704" w:rsidRPr="003A3692">
        <w:rPr>
          <w:rFonts w:ascii="Tahoma" w:hAnsi="Tahoma" w:cs="Tahoma"/>
          <w:sz w:val="21"/>
          <w:szCs w:val="21"/>
        </w:rPr>
        <w:t>e/ou (v)</w:t>
      </w:r>
      <w:r w:rsidR="000916E8" w:rsidRPr="003A3692">
        <w:rPr>
          <w:rFonts w:ascii="Tahoma" w:hAnsi="Tahoma" w:cs="Tahoma"/>
          <w:sz w:val="21"/>
          <w:szCs w:val="21"/>
        </w:rPr>
        <w:t xml:space="preserve"> aos</w:t>
      </w:r>
      <w:r w:rsidR="00926704" w:rsidRPr="003A3692">
        <w:rPr>
          <w:rFonts w:ascii="Tahoma" w:hAnsi="Tahoma" w:cs="Tahoma"/>
          <w:sz w:val="21"/>
          <w:szCs w:val="21"/>
        </w:rPr>
        <w:t xml:space="preserve"> quóruns de deliberação das Assembleias</w:t>
      </w:r>
      <w:r w:rsidR="00222405" w:rsidRPr="003A3692">
        <w:rPr>
          <w:rFonts w:ascii="Tahoma" w:hAnsi="Tahoma" w:cs="Tahoma"/>
          <w:sz w:val="21"/>
          <w:szCs w:val="21"/>
        </w:rPr>
        <w:t xml:space="preserve"> Gerais</w:t>
      </w:r>
      <w:r w:rsidR="00926704" w:rsidRPr="003A3692">
        <w:rPr>
          <w:rFonts w:ascii="Tahoma" w:hAnsi="Tahoma" w:cs="Tahoma"/>
          <w:sz w:val="21"/>
          <w:szCs w:val="21"/>
        </w:rPr>
        <w:t xml:space="preserve"> de Titulares dos CRI; deverão ser aprovadas</w:t>
      </w:r>
      <w:r w:rsidR="004A7C4B" w:rsidRPr="003A3692">
        <w:rPr>
          <w:rFonts w:ascii="Tahoma" w:hAnsi="Tahoma" w:cs="Tahoma"/>
          <w:sz w:val="21"/>
          <w:szCs w:val="21"/>
        </w:rPr>
        <w:t xml:space="preserve"> </w:t>
      </w:r>
      <w:r w:rsidR="00E133E8" w:rsidRPr="003A3692">
        <w:rPr>
          <w:rFonts w:ascii="Tahoma" w:hAnsi="Tahoma" w:cs="Tahoma"/>
          <w:sz w:val="21"/>
          <w:szCs w:val="21"/>
        </w:rPr>
        <w:t>seja em primeira convocação ou em qualquer convocação subsequente; por Titulares de CRI que representem, no mínimo, 90% (noventa por cento) dos CRI em Circulação</w:t>
      </w:r>
      <w:r w:rsidR="00926704" w:rsidRPr="003A3692">
        <w:rPr>
          <w:rFonts w:ascii="Tahoma" w:hAnsi="Tahoma" w:cs="Tahoma"/>
          <w:sz w:val="21"/>
          <w:szCs w:val="21"/>
        </w:rPr>
        <w:t>.</w:t>
      </w:r>
      <w:r w:rsidR="00B304F6" w:rsidRPr="003A3692">
        <w:rPr>
          <w:rFonts w:ascii="Tahoma" w:hAnsi="Tahoma" w:cs="Tahoma"/>
          <w:sz w:val="21"/>
          <w:szCs w:val="21"/>
        </w:rPr>
        <w:t xml:space="preserve"> </w:t>
      </w:r>
    </w:p>
    <w:p w14:paraId="2FBAD3F8" w14:textId="77777777" w:rsidR="00322FDF" w:rsidRPr="003A3692"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536BD3C4" w:rsidR="003F5B06" w:rsidRPr="003A3692"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3A3692">
        <w:rPr>
          <w:rFonts w:ascii="Tahoma" w:hAnsi="Tahoma" w:cs="Tahoma"/>
          <w:b/>
          <w:bCs/>
          <w:sz w:val="21"/>
          <w:szCs w:val="21"/>
        </w:rPr>
        <w:t>16</w:t>
      </w:r>
      <w:r w:rsidR="00F75C10" w:rsidRPr="003A3692">
        <w:rPr>
          <w:rFonts w:ascii="Tahoma" w:hAnsi="Tahoma" w:cs="Tahoma"/>
          <w:b/>
          <w:bCs/>
          <w:sz w:val="21"/>
          <w:szCs w:val="21"/>
        </w:rPr>
        <w:t>.</w:t>
      </w:r>
      <w:r w:rsidR="002150F9" w:rsidRPr="003A3692">
        <w:rPr>
          <w:rFonts w:ascii="Tahoma" w:hAnsi="Tahoma" w:cs="Tahoma"/>
          <w:b/>
          <w:bCs/>
          <w:sz w:val="21"/>
          <w:szCs w:val="21"/>
        </w:rPr>
        <w:t>9</w:t>
      </w:r>
      <w:r w:rsidR="00926704" w:rsidRPr="003A3692">
        <w:rPr>
          <w:rFonts w:ascii="Tahoma" w:hAnsi="Tahoma" w:cs="Tahoma"/>
          <w:b/>
          <w:bCs/>
          <w:sz w:val="21"/>
          <w:szCs w:val="21"/>
        </w:rPr>
        <w:t>.2.</w:t>
      </w:r>
      <w:r w:rsidR="00926704" w:rsidRPr="003A3692">
        <w:rPr>
          <w:rFonts w:ascii="Tahoma" w:hAnsi="Tahoma" w:cs="Tahoma"/>
          <w:sz w:val="21"/>
          <w:szCs w:val="21"/>
        </w:rPr>
        <w:t xml:space="preserve"> </w:t>
      </w:r>
      <w:r w:rsidR="00B86B22" w:rsidRPr="003A3692">
        <w:rPr>
          <w:rFonts w:ascii="Tahoma" w:hAnsi="Tahoma" w:cs="Tahoma"/>
          <w:color w:val="000000"/>
          <w:sz w:val="21"/>
          <w:szCs w:val="21"/>
        </w:rPr>
        <w:t>C</w:t>
      </w:r>
      <w:r w:rsidR="003F5B06" w:rsidRPr="003A3692">
        <w:rPr>
          <w:rFonts w:ascii="Tahoma" w:hAnsi="Tahoma" w:cs="Tahoma"/>
          <w:color w:val="000000"/>
          <w:sz w:val="21"/>
          <w:szCs w:val="21"/>
        </w:rPr>
        <w:t xml:space="preserve">ada </w:t>
      </w:r>
      <w:r w:rsidR="003F5B06" w:rsidRPr="003A3692">
        <w:rPr>
          <w:rFonts w:ascii="Tahoma" w:hAnsi="Tahoma" w:cs="Tahoma"/>
          <w:bCs/>
          <w:color w:val="000000"/>
          <w:sz w:val="21"/>
          <w:szCs w:val="21"/>
        </w:rPr>
        <w:t>CRI</w:t>
      </w:r>
      <w:r w:rsidR="003F5B06" w:rsidRPr="003A3692">
        <w:rPr>
          <w:rFonts w:ascii="Tahoma" w:hAnsi="Tahoma" w:cs="Tahoma"/>
          <w:color w:val="000000"/>
          <w:sz w:val="21"/>
          <w:szCs w:val="21"/>
        </w:rPr>
        <w:t xml:space="preserve"> corresponderá a um voto, sendo admitida a constituição de mandatários, </w:t>
      </w:r>
      <w:r w:rsidR="003F5B06" w:rsidRPr="003A3692">
        <w:rPr>
          <w:rFonts w:ascii="Tahoma" w:hAnsi="Tahoma" w:cs="Tahoma"/>
          <w:color w:val="000000"/>
          <w:sz w:val="21"/>
          <w:szCs w:val="21"/>
        </w:rPr>
        <w:lastRenderedPageBreak/>
        <w:t xml:space="preserve">observadas as disposições dos </w:t>
      </w:r>
      <w:r w:rsidR="00943495" w:rsidRPr="003A3692">
        <w:rPr>
          <w:rFonts w:ascii="Tahoma" w:hAnsi="Tahoma" w:cs="Tahoma"/>
          <w:color w:val="000000"/>
          <w:sz w:val="21"/>
          <w:szCs w:val="21"/>
        </w:rPr>
        <w:t>parágrafos</w:t>
      </w:r>
      <w:r w:rsidR="003F5B06" w:rsidRPr="003A3692">
        <w:rPr>
          <w:rFonts w:ascii="Tahoma" w:hAnsi="Tahoma" w:cs="Tahoma"/>
          <w:color w:val="000000"/>
          <w:sz w:val="21"/>
          <w:szCs w:val="21"/>
        </w:rPr>
        <w:t xml:space="preserve"> 1º e 2º do artigo 126 da Lei nº 6.404/76.</w:t>
      </w:r>
      <w:r w:rsidR="00FB4D5A" w:rsidRPr="003A3692">
        <w:rPr>
          <w:rFonts w:ascii="Tahoma" w:hAnsi="Tahoma" w:cs="Tahoma"/>
          <w:color w:val="000000"/>
          <w:sz w:val="21"/>
          <w:szCs w:val="21"/>
        </w:rPr>
        <w:t xml:space="preserve"> </w:t>
      </w:r>
    </w:p>
    <w:p w14:paraId="6AA7D57A" w14:textId="43B589E7" w:rsidR="003F2E27" w:rsidRPr="003A3692"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5235205F" w:rsidR="003F2E27" w:rsidRPr="003A3692"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32" w:name="_Hlk47447909"/>
      <w:r w:rsidRPr="003A3692">
        <w:rPr>
          <w:rFonts w:ascii="Tahoma" w:hAnsi="Tahoma" w:cs="Tahoma"/>
          <w:b/>
          <w:bCs/>
          <w:sz w:val="21"/>
          <w:szCs w:val="21"/>
        </w:rPr>
        <w:t>16.9.3.</w:t>
      </w:r>
      <w:r w:rsidRPr="003A3692">
        <w:rPr>
          <w:rFonts w:ascii="Tahoma" w:hAnsi="Tahoma" w:cs="Tahoma"/>
          <w:sz w:val="21"/>
          <w:szCs w:val="21"/>
        </w:rPr>
        <w:t xml:space="preserve"> </w:t>
      </w:r>
      <w:r w:rsidRPr="003A3692">
        <w:rPr>
          <w:rFonts w:ascii="Tahoma" w:hAnsi="Tahoma" w:cs="Tahoma"/>
          <w:color w:val="000000"/>
          <w:sz w:val="21"/>
          <w:szCs w:val="21"/>
        </w:rPr>
        <w:t>Observado o quórum descrito na cláusula 16.9 e seguintes acima, este Termo de Securitização não possui mecanismo para resgate dos certificados de recebíveis imobiliários dos investidores dissidentes.</w:t>
      </w:r>
      <w:bookmarkEnd w:id="132"/>
    </w:p>
    <w:p w14:paraId="4FCC88AA" w14:textId="77777777" w:rsidR="00711AEA" w:rsidRPr="003A3692"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474A210"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w:t>
      </w:r>
      <w:r w:rsidR="003F5B06" w:rsidRPr="003A3692">
        <w:rPr>
          <w:rFonts w:ascii="Tahoma" w:hAnsi="Tahoma" w:cs="Tahoma"/>
          <w:b/>
          <w:bCs/>
          <w:color w:val="000000"/>
          <w:sz w:val="21"/>
          <w:szCs w:val="21"/>
        </w:rPr>
        <w:t>.</w:t>
      </w:r>
      <w:r w:rsidR="002150F9" w:rsidRPr="003A3692">
        <w:rPr>
          <w:rFonts w:ascii="Tahoma" w:hAnsi="Tahoma" w:cs="Tahoma"/>
          <w:b/>
          <w:bCs/>
          <w:color w:val="000000"/>
          <w:sz w:val="21"/>
          <w:szCs w:val="21"/>
        </w:rPr>
        <w:t>10</w:t>
      </w:r>
      <w:r w:rsidR="003F5B06" w:rsidRPr="003A3692">
        <w:rPr>
          <w:rFonts w:ascii="Tahoma" w:hAnsi="Tahoma" w:cs="Tahoma"/>
          <w:b/>
          <w:bCs/>
          <w:color w:val="000000"/>
          <w:sz w:val="21"/>
          <w:szCs w:val="21"/>
        </w:rPr>
        <w:t>.</w:t>
      </w:r>
      <w:r w:rsidR="003F5B06" w:rsidRPr="003A3692">
        <w:rPr>
          <w:rFonts w:ascii="Tahoma" w:hAnsi="Tahoma" w:cs="Tahoma"/>
          <w:b/>
          <w:bCs/>
          <w:color w:val="000000"/>
          <w:sz w:val="21"/>
          <w:szCs w:val="21"/>
        </w:rPr>
        <w:tab/>
      </w:r>
      <w:r w:rsidR="00943495" w:rsidRPr="003A3692">
        <w:rPr>
          <w:rFonts w:ascii="Tahoma" w:hAnsi="Tahoma" w:cs="Tahoma"/>
          <w:color w:val="000000"/>
          <w:sz w:val="21"/>
          <w:szCs w:val="21"/>
          <w:u w:val="single"/>
        </w:rPr>
        <w:t>Apuração</w:t>
      </w:r>
      <w:r w:rsidR="00943495" w:rsidRPr="003A3692">
        <w:rPr>
          <w:rFonts w:ascii="Tahoma" w:hAnsi="Tahoma" w:cs="Tahoma"/>
          <w:color w:val="000000"/>
          <w:sz w:val="21"/>
          <w:szCs w:val="21"/>
        </w:rPr>
        <w:t xml:space="preserve">: </w:t>
      </w:r>
      <w:r w:rsidR="00B86B22" w:rsidRPr="003A3692">
        <w:rPr>
          <w:rFonts w:ascii="Tahoma" w:hAnsi="Tahoma" w:cs="Tahoma"/>
          <w:color w:val="000000"/>
          <w:sz w:val="21"/>
          <w:szCs w:val="21"/>
        </w:rPr>
        <w:t>P</w:t>
      </w:r>
      <w:r w:rsidR="003F5B06" w:rsidRPr="003A3692">
        <w:rPr>
          <w:rFonts w:ascii="Tahoma" w:hAnsi="Tahoma" w:cs="Tahoma"/>
          <w:color w:val="000000"/>
          <w:sz w:val="21"/>
          <w:szCs w:val="21"/>
        </w:rPr>
        <w:t xml:space="preserve">ara efeito de cálculo de quaisquer dos </w:t>
      </w:r>
      <w:r w:rsidR="00BF6549" w:rsidRPr="003A3692">
        <w:rPr>
          <w:rFonts w:ascii="Tahoma" w:hAnsi="Tahoma" w:cs="Tahoma"/>
          <w:color w:val="000000"/>
          <w:sz w:val="21"/>
          <w:szCs w:val="21"/>
        </w:rPr>
        <w:t>quóruns</w:t>
      </w:r>
      <w:r w:rsidR="003F5B06" w:rsidRPr="003A3692">
        <w:rPr>
          <w:rFonts w:ascii="Tahoma" w:hAnsi="Tahoma" w:cs="Tahoma"/>
          <w:color w:val="000000"/>
          <w:sz w:val="21"/>
          <w:szCs w:val="21"/>
        </w:rPr>
        <w:t xml:space="preserve"> de instalação e/ou deliberação da </w:t>
      </w:r>
      <w:r w:rsidR="00C0354A" w:rsidRPr="003A3692">
        <w:rPr>
          <w:rFonts w:ascii="Tahoma" w:hAnsi="Tahoma" w:cs="Tahoma"/>
          <w:color w:val="000000"/>
          <w:sz w:val="21"/>
          <w:szCs w:val="21"/>
        </w:rPr>
        <w:t xml:space="preserve">Assembleia Geral </w:t>
      </w:r>
      <w:r w:rsidR="003F5B06" w:rsidRPr="003A3692">
        <w:rPr>
          <w:rFonts w:ascii="Tahoma" w:hAnsi="Tahoma" w:cs="Tahoma"/>
          <w:color w:val="000000"/>
          <w:sz w:val="21"/>
          <w:szCs w:val="21"/>
        </w:rPr>
        <w:t>d</w:t>
      </w:r>
      <w:r w:rsidR="00222405" w:rsidRPr="003A3692">
        <w:rPr>
          <w:rFonts w:ascii="Tahoma" w:hAnsi="Tahoma" w:cs="Tahoma"/>
          <w:color w:val="000000"/>
          <w:sz w:val="21"/>
          <w:szCs w:val="21"/>
        </w:rPr>
        <w:t>e</w:t>
      </w:r>
      <w:r w:rsidR="003F5B06" w:rsidRPr="003A3692">
        <w:rPr>
          <w:rFonts w:ascii="Tahoma" w:hAnsi="Tahoma" w:cs="Tahoma"/>
          <w:color w:val="000000"/>
          <w:sz w:val="21"/>
          <w:szCs w:val="21"/>
        </w:rPr>
        <w:t xml:space="preserve"> </w:t>
      </w:r>
      <w:r w:rsidR="00C0354A" w:rsidRPr="003A3692">
        <w:rPr>
          <w:rFonts w:ascii="Tahoma" w:hAnsi="Tahoma" w:cs="Tahoma"/>
          <w:color w:val="000000"/>
          <w:sz w:val="21"/>
          <w:szCs w:val="21"/>
        </w:rPr>
        <w:t>T</w:t>
      </w:r>
      <w:r w:rsidR="003F5B06" w:rsidRPr="003A3692">
        <w:rPr>
          <w:rFonts w:ascii="Tahoma" w:hAnsi="Tahoma" w:cs="Tahoma"/>
          <w:color w:val="000000"/>
          <w:sz w:val="21"/>
          <w:szCs w:val="21"/>
        </w:rPr>
        <w:t>itulares dos CRI, serão excluídos os CRI que a Emissora</w:t>
      </w:r>
      <w:r w:rsidR="00E133E8" w:rsidRPr="003A3692">
        <w:rPr>
          <w:rFonts w:ascii="Tahoma" w:hAnsi="Tahoma" w:cs="Tahoma"/>
          <w:color w:val="000000"/>
          <w:sz w:val="21"/>
          <w:szCs w:val="21"/>
        </w:rPr>
        <w:t xml:space="preserve"> ou </w:t>
      </w:r>
      <w:r w:rsidR="00716D35" w:rsidRPr="003A3692">
        <w:rPr>
          <w:rFonts w:ascii="Tahoma" w:hAnsi="Tahoma" w:cs="Tahoma"/>
          <w:color w:val="000000"/>
          <w:sz w:val="21"/>
          <w:szCs w:val="21"/>
        </w:rPr>
        <w:t>a</w:t>
      </w:r>
      <w:r w:rsidR="00285709">
        <w:rPr>
          <w:rFonts w:ascii="Tahoma" w:hAnsi="Tahoma" w:cs="Tahoma"/>
          <w:color w:val="000000"/>
          <w:sz w:val="21"/>
          <w:szCs w:val="21"/>
        </w:rPr>
        <w:t>s</w:t>
      </w:r>
      <w:r w:rsidR="00716D35"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3F5B06" w:rsidRPr="003A3692">
        <w:rPr>
          <w:rFonts w:ascii="Tahoma" w:hAnsi="Tahoma" w:cs="Tahoma"/>
          <w:color w:val="000000"/>
          <w:sz w:val="21"/>
          <w:szCs w:val="21"/>
        </w:rPr>
        <w:t xml:space="preserve"> eventualmente possua em tesouraria; os que sejam de titularidade de empresas ligadas à Emissora</w:t>
      </w:r>
      <w:r w:rsidR="00E133E8" w:rsidRPr="003A3692">
        <w:rPr>
          <w:rFonts w:ascii="Tahoma" w:hAnsi="Tahoma" w:cs="Tahoma"/>
          <w:color w:val="000000"/>
          <w:sz w:val="21"/>
          <w:szCs w:val="21"/>
        </w:rPr>
        <w:t xml:space="preserve"> ou a</w:t>
      </w:r>
      <w:r w:rsidR="00285709">
        <w:rPr>
          <w:rFonts w:ascii="Tahoma" w:hAnsi="Tahoma" w:cs="Tahoma"/>
          <w:color w:val="000000"/>
          <w:sz w:val="21"/>
          <w:szCs w:val="21"/>
        </w:rPr>
        <w:t>s</w:t>
      </w:r>
      <w:r w:rsidR="00716D35"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3F5B06" w:rsidRPr="003A3692">
        <w:rPr>
          <w:rFonts w:ascii="Tahoma" w:hAnsi="Tahoma" w:cs="Tahoma"/>
          <w:color w:val="000000"/>
          <w:sz w:val="21"/>
          <w:szCs w:val="21"/>
        </w:rPr>
        <w:t>, ou de fundos de investimento administrados por empresas ligadas à Emissora</w:t>
      </w:r>
      <w:r w:rsidR="00E133E8" w:rsidRPr="003A3692">
        <w:rPr>
          <w:rFonts w:ascii="Tahoma" w:hAnsi="Tahoma" w:cs="Tahoma"/>
          <w:color w:val="000000"/>
          <w:sz w:val="21"/>
          <w:szCs w:val="21"/>
        </w:rPr>
        <w:t xml:space="preserve"> ou </w:t>
      </w:r>
      <w:r w:rsidR="00716D35" w:rsidRPr="003A3692">
        <w:rPr>
          <w:rFonts w:ascii="Tahoma" w:hAnsi="Tahoma" w:cs="Tahoma"/>
          <w:color w:val="000000"/>
          <w:sz w:val="21"/>
          <w:szCs w:val="21"/>
        </w:rPr>
        <w:t>a</w:t>
      </w:r>
      <w:r w:rsidR="00285709">
        <w:rPr>
          <w:rFonts w:ascii="Tahoma" w:hAnsi="Tahoma" w:cs="Tahoma"/>
          <w:color w:val="000000"/>
          <w:sz w:val="21"/>
          <w:szCs w:val="21"/>
        </w:rPr>
        <w:t>s</w:t>
      </w:r>
      <w:r w:rsidR="00716D35" w:rsidRPr="003A3692">
        <w:rPr>
          <w:rFonts w:ascii="Tahoma" w:hAnsi="Tahoma" w:cs="Tahoma"/>
          <w:color w:val="000000"/>
          <w:sz w:val="21"/>
          <w:szCs w:val="21"/>
        </w:rPr>
        <w:t xml:space="preserve"> Devedora</w:t>
      </w:r>
      <w:r w:rsidR="00285709">
        <w:rPr>
          <w:rFonts w:ascii="Tahoma" w:hAnsi="Tahoma" w:cs="Tahoma"/>
          <w:color w:val="000000"/>
          <w:sz w:val="21"/>
          <w:szCs w:val="21"/>
        </w:rPr>
        <w:t>s</w:t>
      </w:r>
      <w:r w:rsidR="003F5B06" w:rsidRPr="003A3692">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3A3692"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w:t>
      </w:r>
      <w:r w:rsidR="00943495" w:rsidRPr="003A3692">
        <w:rPr>
          <w:rFonts w:ascii="Tahoma" w:hAnsi="Tahoma" w:cs="Tahoma"/>
          <w:b/>
          <w:bCs/>
          <w:color w:val="000000"/>
          <w:sz w:val="21"/>
          <w:szCs w:val="21"/>
        </w:rPr>
        <w:t>.</w:t>
      </w:r>
      <w:r w:rsidR="002150F9" w:rsidRPr="003A3692">
        <w:rPr>
          <w:rFonts w:ascii="Tahoma" w:hAnsi="Tahoma" w:cs="Tahoma"/>
          <w:b/>
          <w:bCs/>
          <w:color w:val="000000"/>
          <w:sz w:val="21"/>
          <w:szCs w:val="21"/>
        </w:rPr>
        <w:t>11</w:t>
      </w:r>
      <w:r w:rsidR="00943495" w:rsidRPr="003A3692">
        <w:rPr>
          <w:rFonts w:ascii="Tahoma" w:hAnsi="Tahoma" w:cs="Tahoma"/>
          <w:b/>
          <w:bCs/>
          <w:color w:val="000000"/>
          <w:sz w:val="21"/>
          <w:szCs w:val="21"/>
        </w:rPr>
        <w:t>.</w:t>
      </w:r>
      <w:r w:rsidR="00943495" w:rsidRPr="003A3692">
        <w:rPr>
          <w:rFonts w:ascii="Tahoma" w:hAnsi="Tahoma" w:cs="Tahoma"/>
          <w:color w:val="000000"/>
          <w:sz w:val="21"/>
          <w:szCs w:val="21"/>
        </w:rPr>
        <w:tab/>
      </w:r>
      <w:r w:rsidR="00943495" w:rsidRPr="003A3692">
        <w:rPr>
          <w:rFonts w:ascii="Tahoma" w:hAnsi="Tahoma" w:cs="Tahoma"/>
          <w:color w:val="000000"/>
          <w:sz w:val="21"/>
          <w:szCs w:val="21"/>
          <w:u w:val="single"/>
        </w:rPr>
        <w:t>Validade</w:t>
      </w:r>
      <w:r w:rsidR="00943495"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As deliberações tomadas pelos </w:t>
      </w:r>
      <w:r w:rsidR="00C0354A" w:rsidRPr="003A3692">
        <w:rPr>
          <w:rFonts w:ascii="Tahoma" w:hAnsi="Tahoma" w:cs="Tahoma"/>
          <w:color w:val="000000"/>
          <w:sz w:val="21"/>
          <w:szCs w:val="21"/>
        </w:rPr>
        <w:t xml:space="preserve">Titulares </w:t>
      </w:r>
      <w:r w:rsidR="003F5B06" w:rsidRPr="003A3692">
        <w:rPr>
          <w:rFonts w:ascii="Tahoma" w:hAnsi="Tahoma" w:cs="Tahoma"/>
          <w:color w:val="000000"/>
          <w:sz w:val="21"/>
          <w:szCs w:val="21"/>
        </w:rPr>
        <w:t xml:space="preserve">dos CRI, observados os </w:t>
      </w:r>
      <w:r w:rsidR="00BF6549" w:rsidRPr="003A3692">
        <w:rPr>
          <w:rFonts w:ascii="Tahoma" w:hAnsi="Tahoma" w:cs="Tahoma"/>
          <w:color w:val="000000"/>
          <w:sz w:val="21"/>
          <w:szCs w:val="21"/>
        </w:rPr>
        <w:t>quóruns</w:t>
      </w:r>
      <w:r w:rsidR="003F5B06" w:rsidRPr="003A3692">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3A3692"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29CCE13D"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w:t>
      </w:r>
      <w:r w:rsidR="003F5B06" w:rsidRPr="003A3692">
        <w:rPr>
          <w:rFonts w:ascii="Tahoma" w:hAnsi="Tahoma" w:cs="Tahoma"/>
          <w:b/>
          <w:bCs/>
          <w:color w:val="000000"/>
          <w:sz w:val="21"/>
          <w:szCs w:val="21"/>
        </w:rPr>
        <w:t>.</w:t>
      </w:r>
      <w:r w:rsidR="002150F9" w:rsidRPr="003A3692">
        <w:rPr>
          <w:rFonts w:ascii="Tahoma" w:hAnsi="Tahoma" w:cs="Tahoma"/>
          <w:b/>
          <w:bCs/>
          <w:color w:val="000000"/>
          <w:sz w:val="21"/>
          <w:szCs w:val="21"/>
        </w:rPr>
        <w:t>12</w:t>
      </w:r>
      <w:r w:rsidR="003F5B06" w:rsidRPr="003A3692">
        <w:rPr>
          <w:rFonts w:ascii="Tahoma" w:hAnsi="Tahoma" w:cs="Tahoma"/>
          <w:b/>
          <w:bCs/>
          <w:color w:val="000000"/>
          <w:sz w:val="21"/>
          <w:szCs w:val="21"/>
        </w:rPr>
        <w:t>.</w:t>
      </w:r>
      <w:r w:rsidR="003F5B06" w:rsidRPr="003A3692">
        <w:rPr>
          <w:rFonts w:ascii="Tahoma" w:hAnsi="Tahoma" w:cs="Tahoma"/>
          <w:color w:val="000000"/>
          <w:sz w:val="21"/>
          <w:szCs w:val="21"/>
        </w:rPr>
        <w:tab/>
      </w:r>
      <w:r w:rsidR="00943495" w:rsidRPr="003A3692">
        <w:rPr>
          <w:rFonts w:ascii="Tahoma" w:hAnsi="Tahoma" w:cs="Tahoma"/>
          <w:color w:val="000000"/>
          <w:sz w:val="21"/>
          <w:szCs w:val="21"/>
          <w:u w:val="single"/>
        </w:rPr>
        <w:t>Dispensa de Convocação</w:t>
      </w:r>
      <w:r w:rsidR="00943495" w:rsidRPr="003A3692">
        <w:rPr>
          <w:rFonts w:ascii="Tahoma" w:hAnsi="Tahoma" w:cs="Tahoma"/>
          <w:color w:val="000000"/>
          <w:sz w:val="21"/>
          <w:szCs w:val="21"/>
        </w:rPr>
        <w:t xml:space="preserve">: </w:t>
      </w:r>
      <w:r w:rsidR="003F5B06" w:rsidRPr="003A3692">
        <w:rPr>
          <w:rFonts w:ascii="Tahoma" w:hAnsi="Tahoma" w:cs="Tahoma"/>
          <w:color w:val="000000"/>
          <w:sz w:val="21"/>
          <w:szCs w:val="21"/>
        </w:rPr>
        <w:t xml:space="preserve">Independentemente das formalidades previstas na lei e neste Termo, será considerada regularmente instalada a </w:t>
      </w:r>
      <w:r w:rsidR="00C0354A" w:rsidRPr="003A3692">
        <w:rPr>
          <w:rFonts w:ascii="Tahoma" w:hAnsi="Tahoma" w:cs="Tahoma"/>
          <w:color w:val="000000"/>
          <w:sz w:val="21"/>
          <w:szCs w:val="21"/>
        </w:rPr>
        <w:t xml:space="preserve">Assembleia Geral </w:t>
      </w:r>
      <w:r w:rsidR="003F5B06" w:rsidRPr="003A3692">
        <w:rPr>
          <w:rFonts w:ascii="Tahoma" w:hAnsi="Tahoma" w:cs="Tahoma"/>
          <w:color w:val="000000"/>
          <w:sz w:val="21"/>
          <w:szCs w:val="21"/>
        </w:rPr>
        <w:t>d</w:t>
      </w:r>
      <w:r w:rsidR="00222405" w:rsidRPr="003A3692">
        <w:rPr>
          <w:rFonts w:ascii="Tahoma" w:hAnsi="Tahoma" w:cs="Tahoma"/>
          <w:color w:val="000000"/>
          <w:sz w:val="21"/>
          <w:szCs w:val="21"/>
        </w:rPr>
        <w:t>e</w:t>
      </w:r>
      <w:r w:rsidR="003F5B06" w:rsidRPr="003A3692">
        <w:rPr>
          <w:rFonts w:ascii="Tahoma" w:hAnsi="Tahoma" w:cs="Tahoma"/>
          <w:color w:val="000000"/>
          <w:sz w:val="21"/>
          <w:szCs w:val="21"/>
        </w:rPr>
        <w:t xml:space="preserve"> </w:t>
      </w:r>
      <w:r w:rsidR="00C0354A" w:rsidRPr="003A3692">
        <w:rPr>
          <w:rFonts w:ascii="Tahoma" w:hAnsi="Tahoma" w:cs="Tahoma"/>
          <w:color w:val="000000"/>
          <w:sz w:val="21"/>
          <w:szCs w:val="21"/>
        </w:rPr>
        <w:t xml:space="preserve">Titulares </w:t>
      </w:r>
      <w:r w:rsidR="003F5B06" w:rsidRPr="003A3692">
        <w:rPr>
          <w:rFonts w:ascii="Tahoma" w:hAnsi="Tahoma" w:cs="Tahoma"/>
          <w:color w:val="000000"/>
          <w:sz w:val="21"/>
          <w:szCs w:val="21"/>
        </w:rPr>
        <w:t xml:space="preserve">dos CRI a que comparecerem todos os </w:t>
      </w:r>
      <w:r w:rsidR="00C0354A" w:rsidRPr="003A3692">
        <w:rPr>
          <w:rFonts w:ascii="Tahoma" w:hAnsi="Tahoma" w:cs="Tahoma"/>
          <w:color w:val="000000"/>
          <w:sz w:val="21"/>
          <w:szCs w:val="21"/>
        </w:rPr>
        <w:t xml:space="preserve">Titulares </w:t>
      </w:r>
      <w:r w:rsidR="003F5B06" w:rsidRPr="003A3692">
        <w:rPr>
          <w:rFonts w:ascii="Tahoma" w:hAnsi="Tahoma" w:cs="Tahoma"/>
          <w:color w:val="000000"/>
          <w:sz w:val="21"/>
          <w:szCs w:val="21"/>
        </w:rPr>
        <w:t xml:space="preserve">dos CRI que tenham direito de voto, sem prejuízo das disposições relacionadas com os </w:t>
      </w:r>
      <w:r w:rsidR="00BF6549" w:rsidRPr="003A3692">
        <w:rPr>
          <w:rFonts w:ascii="Tahoma" w:hAnsi="Tahoma" w:cs="Tahoma"/>
          <w:color w:val="000000"/>
          <w:sz w:val="21"/>
          <w:szCs w:val="21"/>
        </w:rPr>
        <w:t>quóruns</w:t>
      </w:r>
      <w:r w:rsidR="003F5B06" w:rsidRPr="003A3692">
        <w:rPr>
          <w:rFonts w:ascii="Tahoma" w:hAnsi="Tahoma" w:cs="Tahoma"/>
          <w:color w:val="000000"/>
          <w:sz w:val="21"/>
          <w:szCs w:val="21"/>
        </w:rPr>
        <w:t xml:space="preserve"> de deliberação estabelecidos neste Termo.</w:t>
      </w:r>
    </w:p>
    <w:p w14:paraId="2490B955" w14:textId="77777777" w:rsidR="00943495" w:rsidRPr="003A3692" w:rsidRDefault="00943495" w:rsidP="003A3692">
      <w:pPr>
        <w:widowControl w:val="0"/>
        <w:suppressAutoHyphens/>
        <w:spacing w:line="300" w:lineRule="exact"/>
        <w:jc w:val="both"/>
        <w:rPr>
          <w:rFonts w:ascii="Tahoma" w:hAnsi="Tahoma" w:cs="Tahoma"/>
          <w:color w:val="000000"/>
          <w:sz w:val="21"/>
          <w:szCs w:val="21"/>
        </w:rPr>
      </w:pPr>
    </w:p>
    <w:p w14:paraId="5F22CAAB" w14:textId="1B74C0AB" w:rsidR="00943495"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16</w:t>
      </w:r>
      <w:r w:rsidR="00943495" w:rsidRPr="003A3692">
        <w:rPr>
          <w:rFonts w:ascii="Tahoma" w:hAnsi="Tahoma" w:cs="Tahoma"/>
          <w:b/>
          <w:bCs/>
          <w:color w:val="000000"/>
          <w:sz w:val="21"/>
          <w:szCs w:val="21"/>
        </w:rPr>
        <w:t>.</w:t>
      </w:r>
      <w:r w:rsidR="002150F9" w:rsidRPr="003A3692">
        <w:rPr>
          <w:rFonts w:ascii="Tahoma" w:hAnsi="Tahoma" w:cs="Tahoma"/>
          <w:b/>
          <w:bCs/>
          <w:color w:val="000000"/>
          <w:sz w:val="21"/>
          <w:szCs w:val="21"/>
        </w:rPr>
        <w:t>13</w:t>
      </w:r>
      <w:r w:rsidR="00943495" w:rsidRPr="003A3692">
        <w:rPr>
          <w:rFonts w:ascii="Tahoma" w:hAnsi="Tahoma" w:cs="Tahoma"/>
          <w:b/>
          <w:bCs/>
          <w:color w:val="000000"/>
          <w:sz w:val="21"/>
          <w:szCs w:val="21"/>
        </w:rPr>
        <w:t>.</w:t>
      </w:r>
      <w:r w:rsidR="00943495" w:rsidRPr="003A3692">
        <w:rPr>
          <w:rFonts w:ascii="Tahoma" w:hAnsi="Tahoma" w:cs="Tahoma"/>
          <w:color w:val="000000"/>
          <w:sz w:val="21"/>
          <w:szCs w:val="21"/>
        </w:rPr>
        <w:tab/>
      </w:r>
      <w:r w:rsidR="00943495" w:rsidRPr="003A3692">
        <w:rPr>
          <w:rFonts w:ascii="Tahoma" w:hAnsi="Tahoma" w:cs="Tahoma"/>
          <w:color w:val="000000"/>
          <w:sz w:val="21"/>
          <w:szCs w:val="21"/>
          <w:u w:val="single"/>
        </w:rPr>
        <w:t>Dispensa de Assembleia para Alteração do Termo</w:t>
      </w:r>
      <w:r w:rsidR="00943495" w:rsidRPr="003A3692">
        <w:rPr>
          <w:rFonts w:ascii="Tahoma" w:hAnsi="Tahoma" w:cs="Tahoma"/>
          <w:color w:val="000000"/>
          <w:sz w:val="21"/>
          <w:szCs w:val="21"/>
        </w:rPr>
        <w:t xml:space="preserve">: </w:t>
      </w:r>
      <w:r w:rsidR="00BF6549" w:rsidRPr="003A3692">
        <w:rPr>
          <w:rFonts w:ascii="Tahoma" w:hAnsi="Tahoma" w:cs="Tahoma"/>
          <w:color w:val="000000"/>
          <w:sz w:val="21"/>
          <w:szCs w:val="21"/>
        </w:rPr>
        <w:t>Este</w:t>
      </w:r>
      <w:r w:rsidR="00943495" w:rsidRPr="003A3692">
        <w:rPr>
          <w:rFonts w:ascii="Tahoma" w:hAnsi="Tahoma" w:cs="Tahoma"/>
          <w:color w:val="000000"/>
          <w:sz w:val="21"/>
          <w:szCs w:val="21"/>
        </w:rPr>
        <w:t xml:space="preserve"> Termo </w:t>
      </w:r>
      <w:r w:rsidR="00F75C10" w:rsidRPr="003A3692">
        <w:rPr>
          <w:rFonts w:ascii="Tahoma" w:hAnsi="Tahoma" w:cs="Tahoma"/>
          <w:color w:val="000000"/>
          <w:sz w:val="21"/>
          <w:szCs w:val="21"/>
        </w:rPr>
        <w:t xml:space="preserve">e os demais Documentos da Operação </w:t>
      </w:r>
      <w:r w:rsidR="00943495" w:rsidRPr="003A3692">
        <w:rPr>
          <w:rFonts w:ascii="Tahoma" w:hAnsi="Tahoma" w:cs="Tahoma"/>
          <w:color w:val="000000"/>
          <w:sz w:val="21"/>
          <w:szCs w:val="21"/>
        </w:rPr>
        <w:t>poder</w:t>
      </w:r>
      <w:r w:rsidR="00F75C10" w:rsidRPr="003A3692">
        <w:rPr>
          <w:rFonts w:ascii="Tahoma" w:hAnsi="Tahoma" w:cs="Tahoma"/>
          <w:color w:val="000000"/>
          <w:sz w:val="21"/>
          <w:szCs w:val="21"/>
        </w:rPr>
        <w:t>ão</w:t>
      </w:r>
      <w:r w:rsidR="00943495" w:rsidRPr="003A3692">
        <w:rPr>
          <w:rFonts w:ascii="Tahoma" w:hAnsi="Tahoma" w:cs="Tahoma"/>
          <w:color w:val="000000"/>
          <w:sz w:val="21"/>
          <w:szCs w:val="21"/>
        </w:rPr>
        <w:t xml:space="preserve"> ser aditado</w:t>
      </w:r>
      <w:r w:rsidR="00F75C10" w:rsidRPr="003A3692">
        <w:rPr>
          <w:rFonts w:ascii="Tahoma" w:hAnsi="Tahoma" w:cs="Tahoma"/>
          <w:color w:val="000000"/>
          <w:sz w:val="21"/>
          <w:szCs w:val="21"/>
        </w:rPr>
        <w:t>s</w:t>
      </w:r>
      <w:r w:rsidR="00943495" w:rsidRPr="003A3692">
        <w:rPr>
          <w:rFonts w:ascii="Tahoma" w:hAnsi="Tahoma" w:cs="Tahoma"/>
          <w:color w:val="000000"/>
          <w:sz w:val="21"/>
          <w:szCs w:val="21"/>
        </w:rPr>
        <w:t xml:space="preserve"> sem necessidade de deliberação pela assembleia geral </w:t>
      </w:r>
      <w:r w:rsidR="00D57D30" w:rsidRPr="003A3692">
        <w:rPr>
          <w:rFonts w:ascii="Tahoma" w:hAnsi="Tahoma" w:cs="Tahoma"/>
          <w:color w:val="000000"/>
          <w:sz w:val="21"/>
          <w:szCs w:val="21"/>
        </w:rPr>
        <w:t xml:space="preserve">(i) </w:t>
      </w:r>
      <w:r w:rsidR="00943495" w:rsidRPr="003A3692">
        <w:rPr>
          <w:rFonts w:ascii="Tahoma" w:hAnsi="Tahoma" w:cs="Tahoma"/>
          <w:color w:val="000000"/>
          <w:sz w:val="21"/>
          <w:szCs w:val="21"/>
        </w:rPr>
        <w:t xml:space="preserve">para fins de cumprimento de exigências formuladas por órgãos reguladores ou </w:t>
      </w:r>
      <w:r w:rsidR="006E3CDC" w:rsidRPr="003A3692">
        <w:rPr>
          <w:rFonts w:ascii="Tahoma" w:hAnsi="Tahoma" w:cs="Tahoma"/>
          <w:color w:val="000000"/>
          <w:sz w:val="21"/>
          <w:szCs w:val="21"/>
        </w:rPr>
        <w:t>auto reguladores</w:t>
      </w:r>
      <w:r w:rsidR="00F75C10" w:rsidRPr="003A3692">
        <w:rPr>
          <w:rFonts w:ascii="Tahoma" w:hAnsi="Tahoma" w:cs="Tahoma"/>
          <w:color w:val="000000"/>
          <w:sz w:val="21"/>
          <w:szCs w:val="21"/>
        </w:rPr>
        <w:t xml:space="preserve">; e/ou (ii) </w:t>
      </w:r>
      <w:r w:rsidR="00F75C10" w:rsidRPr="003A3692">
        <w:rPr>
          <w:rFonts w:ascii="Tahoma" w:hAnsi="Tahoma" w:cs="Tahoma"/>
          <w:sz w:val="21"/>
          <w:szCs w:val="21"/>
        </w:rPr>
        <w:t xml:space="preserve">caso </w:t>
      </w:r>
      <w:r w:rsidR="000916E8" w:rsidRPr="003A3692">
        <w:rPr>
          <w:rFonts w:ascii="Tahoma" w:hAnsi="Tahoma" w:cs="Tahoma"/>
          <w:sz w:val="21"/>
          <w:szCs w:val="21"/>
        </w:rPr>
        <w:t>a</w:t>
      </w:r>
      <w:r w:rsidR="00285709">
        <w:rPr>
          <w:rFonts w:ascii="Tahoma" w:hAnsi="Tahoma" w:cs="Tahoma"/>
          <w:sz w:val="21"/>
          <w:szCs w:val="21"/>
        </w:rPr>
        <w:t>s</w:t>
      </w:r>
      <w:r w:rsidR="000916E8" w:rsidRPr="003A3692">
        <w:rPr>
          <w:rFonts w:ascii="Tahoma" w:hAnsi="Tahoma" w:cs="Tahoma"/>
          <w:sz w:val="21"/>
          <w:szCs w:val="21"/>
        </w:rPr>
        <w:t xml:space="preserve"> Devedora</w:t>
      </w:r>
      <w:r w:rsidR="00285709">
        <w:rPr>
          <w:rFonts w:ascii="Tahoma" w:hAnsi="Tahoma" w:cs="Tahoma"/>
          <w:sz w:val="21"/>
          <w:szCs w:val="21"/>
        </w:rPr>
        <w:t>s</w:t>
      </w:r>
      <w:r w:rsidR="000916E8" w:rsidRPr="003A3692">
        <w:rPr>
          <w:rFonts w:ascii="Tahoma" w:hAnsi="Tahoma" w:cs="Tahoma"/>
          <w:sz w:val="21"/>
          <w:szCs w:val="21"/>
        </w:rPr>
        <w:t xml:space="preserve"> opte</w:t>
      </w:r>
      <w:r w:rsidR="00285709">
        <w:rPr>
          <w:rFonts w:ascii="Tahoma" w:hAnsi="Tahoma" w:cs="Tahoma"/>
          <w:sz w:val="21"/>
          <w:szCs w:val="21"/>
        </w:rPr>
        <w:t>m</w:t>
      </w:r>
      <w:r w:rsidR="000916E8" w:rsidRPr="003A3692">
        <w:rPr>
          <w:rFonts w:ascii="Tahoma" w:hAnsi="Tahoma" w:cs="Tahoma"/>
          <w:sz w:val="21"/>
          <w:szCs w:val="21"/>
        </w:rPr>
        <w:t xml:space="preserve"> por</w:t>
      </w:r>
      <w:r w:rsidR="00F75C10" w:rsidRPr="003A3692">
        <w:rPr>
          <w:rFonts w:ascii="Tahoma" w:hAnsi="Tahoma" w:cs="Tahoma"/>
          <w:sz w:val="21"/>
          <w:szCs w:val="21"/>
        </w:rPr>
        <w:t xml:space="preserve"> realizar alguma alteração </w:t>
      </w:r>
      <w:r w:rsidR="00F75C10" w:rsidRPr="003A3692">
        <w:rPr>
          <w:rFonts w:ascii="Tahoma" w:hAnsi="Tahoma" w:cs="Tahoma"/>
          <w:color w:val="000000"/>
          <w:sz w:val="21"/>
          <w:szCs w:val="21"/>
        </w:rPr>
        <w:t>que</w:t>
      </w:r>
      <w:r w:rsidR="00F75C10" w:rsidRPr="003A3692">
        <w:rPr>
          <w:rFonts w:ascii="Tahoma" w:hAnsi="Tahoma" w:cs="Tahoma"/>
          <w:sz w:val="21"/>
          <w:szCs w:val="21"/>
        </w:rPr>
        <w:t xml:space="preserve"> </w:t>
      </w:r>
      <w:r w:rsidR="00D57D30" w:rsidRPr="003A3692">
        <w:rPr>
          <w:rFonts w:ascii="Tahoma" w:hAnsi="Tahoma" w:cs="Tahoma"/>
          <w:sz w:val="21"/>
          <w:szCs w:val="21"/>
        </w:rPr>
        <w:t xml:space="preserve">não </w:t>
      </w:r>
      <w:r w:rsidR="00F75C10" w:rsidRPr="003A3692">
        <w:rPr>
          <w:rFonts w:ascii="Tahoma" w:hAnsi="Tahoma" w:cs="Tahoma"/>
          <w:sz w:val="21"/>
          <w:szCs w:val="21"/>
        </w:rPr>
        <w:t>afete a estrutura dos Créditos Imobiliários</w:t>
      </w:r>
      <w:r w:rsidR="00E71F10" w:rsidRPr="003A3692">
        <w:rPr>
          <w:rFonts w:ascii="Tahoma" w:hAnsi="Tahoma" w:cs="Tahoma"/>
          <w:sz w:val="21"/>
          <w:szCs w:val="21"/>
        </w:rPr>
        <w:t xml:space="preserve"> e das garantias</w:t>
      </w:r>
      <w:r w:rsidR="00F75C10" w:rsidRPr="003A3692">
        <w:rPr>
          <w:rFonts w:ascii="Tahoma" w:hAnsi="Tahoma" w:cs="Tahoma"/>
          <w:sz w:val="21"/>
          <w:szCs w:val="21"/>
        </w:rPr>
        <w:t>, sendo que os respectivos aditamentos serão realizados para contemplar as novas condições</w:t>
      </w:r>
      <w:r w:rsidR="00943495" w:rsidRPr="003A3692">
        <w:rPr>
          <w:rFonts w:ascii="Tahoma" w:hAnsi="Tahoma" w:cs="Tahoma"/>
          <w:color w:val="000000"/>
          <w:sz w:val="21"/>
          <w:szCs w:val="21"/>
        </w:rPr>
        <w:t xml:space="preserve">. </w:t>
      </w:r>
    </w:p>
    <w:p w14:paraId="54C5E553" w14:textId="77777777" w:rsidR="006D5376" w:rsidRPr="003A3692" w:rsidRDefault="006D5376" w:rsidP="003A3692">
      <w:pPr>
        <w:widowControl w:val="0"/>
        <w:suppressAutoHyphens/>
        <w:spacing w:line="300" w:lineRule="exact"/>
        <w:jc w:val="both"/>
        <w:rPr>
          <w:rFonts w:ascii="Tahoma" w:hAnsi="Tahoma" w:cs="Tahoma"/>
          <w:color w:val="000000"/>
          <w:sz w:val="21"/>
          <w:szCs w:val="21"/>
        </w:rPr>
      </w:pPr>
    </w:p>
    <w:p w14:paraId="46FB8DE0" w14:textId="77777777" w:rsidR="00943495" w:rsidRPr="003A3692" w:rsidRDefault="00FB2E2B" w:rsidP="003A3692">
      <w:pPr>
        <w:widowControl w:val="0"/>
        <w:suppressAutoHyphens/>
        <w:spacing w:line="300" w:lineRule="exact"/>
        <w:ind w:left="705"/>
        <w:jc w:val="both"/>
        <w:rPr>
          <w:rFonts w:ascii="Tahoma" w:hAnsi="Tahoma" w:cs="Tahoma"/>
          <w:color w:val="000000"/>
          <w:sz w:val="21"/>
          <w:szCs w:val="21"/>
        </w:rPr>
      </w:pPr>
      <w:r w:rsidRPr="003A3692">
        <w:rPr>
          <w:rFonts w:ascii="Tahoma" w:hAnsi="Tahoma" w:cs="Tahoma"/>
          <w:b/>
          <w:bCs/>
          <w:color w:val="000000"/>
          <w:sz w:val="21"/>
          <w:szCs w:val="21"/>
        </w:rPr>
        <w:t>16</w:t>
      </w:r>
      <w:r w:rsidR="00943495" w:rsidRPr="003A3692">
        <w:rPr>
          <w:rFonts w:ascii="Tahoma" w:hAnsi="Tahoma" w:cs="Tahoma"/>
          <w:b/>
          <w:bCs/>
          <w:color w:val="000000"/>
          <w:sz w:val="21"/>
          <w:szCs w:val="21"/>
        </w:rPr>
        <w:t>.</w:t>
      </w:r>
      <w:r w:rsidR="002150F9" w:rsidRPr="003A3692">
        <w:rPr>
          <w:rFonts w:ascii="Tahoma" w:hAnsi="Tahoma" w:cs="Tahoma"/>
          <w:b/>
          <w:bCs/>
          <w:color w:val="000000"/>
          <w:sz w:val="21"/>
          <w:szCs w:val="21"/>
        </w:rPr>
        <w:t>13</w:t>
      </w:r>
      <w:r w:rsidR="00943495" w:rsidRPr="003A3692">
        <w:rPr>
          <w:rFonts w:ascii="Tahoma" w:hAnsi="Tahoma" w:cs="Tahoma"/>
          <w:b/>
          <w:bCs/>
          <w:color w:val="000000"/>
          <w:sz w:val="21"/>
          <w:szCs w:val="21"/>
        </w:rPr>
        <w:t>.1.</w:t>
      </w:r>
      <w:r w:rsidR="00943495" w:rsidRPr="003A3692">
        <w:rPr>
          <w:rFonts w:ascii="Tahoma" w:hAnsi="Tahoma" w:cs="Tahoma"/>
          <w:color w:val="000000"/>
          <w:sz w:val="21"/>
          <w:szCs w:val="21"/>
        </w:rPr>
        <w:t xml:space="preserve"> Fica a Emissora obrigada a informar os </w:t>
      </w:r>
      <w:r w:rsidR="00081C05" w:rsidRPr="003A3692">
        <w:rPr>
          <w:rFonts w:ascii="Tahoma" w:hAnsi="Tahoma" w:cs="Tahoma"/>
          <w:color w:val="000000"/>
          <w:sz w:val="21"/>
          <w:szCs w:val="21"/>
        </w:rPr>
        <w:t>i</w:t>
      </w:r>
      <w:r w:rsidR="00943495" w:rsidRPr="003A3692">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3A3692">
        <w:rPr>
          <w:rFonts w:ascii="Tahoma" w:hAnsi="Tahoma" w:cs="Tahoma"/>
          <w:i/>
          <w:color w:val="000000"/>
          <w:sz w:val="21"/>
          <w:szCs w:val="21"/>
        </w:rPr>
        <w:t>website</w:t>
      </w:r>
      <w:r w:rsidR="00943495" w:rsidRPr="003A3692">
        <w:rPr>
          <w:rFonts w:ascii="Tahoma" w:hAnsi="Tahoma" w:cs="Tahoma"/>
          <w:color w:val="000000"/>
          <w:sz w:val="21"/>
          <w:szCs w:val="21"/>
        </w:rPr>
        <w:t>.</w:t>
      </w:r>
    </w:p>
    <w:p w14:paraId="37A605A9" w14:textId="77777777" w:rsidR="00802B6F" w:rsidRPr="003A3692"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3A3692" w:rsidRDefault="003F5B06" w:rsidP="003A3692">
      <w:pPr>
        <w:pStyle w:val="Ttulo2"/>
        <w:keepNext w:val="0"/>
        <w:widowControl w:val="0"/>
        <w:suppressAutoHyphens/>
        <w:spacing w:line="300" w:lineRule="exact"/>
        <w:jc w:val="left"/>
        <w:rPr>
          <w:color w:val="000000"/>
          <w:sz w:val="21"/>
          <w:szCs w:val="21"/>
        </w:rPr>
      </w:pPr>
      <w:bookmarkStart w:id="133" w:name="_Toc205799102"/>
      <w:bookmarkStart w:id="134" w:name="_Toc241983077"/>
      <w:bookmarkStart w:id="135" w:name="_Toc422473382"/>
      <w:bookmarkStart w:id="136" w:name="_Toc66779158"/>
      <w:r w:rsidRPr="003A3692">
        <w:rPr>
          <w:color w:val="000000"/>
          <w:sz w:val="21"/>
          <w:szCs w:val="21"/>
        </w:rPr>
        <w:t xml:space="preserve">CLÁUSULA </w:t>
      </w:r>
      <w:r w:rsidR="00472A98" w:rsidRPr="003A3692">
        <w:rPr>
          <w:color w:val="000000"/>
          <w:sz w:val="21"/>
          <w:szCs w:val="21"/>
        </w:rPr>
        <w:t>DEZESSETE</w:t>
      </w:r>
      <w:r w:rsidR="00FB2E2B" w:rsidRPr="003A3692">
        <w:rPr>
          <w:color w:val="000000"/>
          <w:sz w:val="21"/>
          <w:szCs w:val="21"/>
        </w:rPr>
        <w:t xml:space="preserve"> </w:t>
      </w:r>
      <w:r w:rsidRPr="003A3692">
        <w:rPr>
          <w:color w:val="000000"/>
          <w:sz w:val="21"/>
          <w:szCs w:val="21"/>
        </w:rPr>
        <w:t>– TRATAMENTO TRIBUTÁRIO APLICÁVEL AOS INVESTIDORES</w:t>
      </w:r>
      <w:bookmarkEnd w:id="133"/>
      <w:bookmarkEnd w:id="134"/>
      <w:bookmarkEnd w:id="135"/>
      <w:bookmarkEnd w:id="136"/>
    </w:p>
    <w:p w14:paraId="1DCD4D95" w14:textId="77777777" w:rsidR="006062F6" w:rsidRPr="003A3692" w:rsidRDefault="006062F6" w:rsidP="003A3692">
      <w:pPr>
        <w:widowControl w:val="0"/>
        <w:spacing w:line="300" w:lineRule="exact"/>
        <w:rPr>
          <w:rFonts w:ascii="Tahoma" w:hAnsi="Tahoma" w:cs="Tahoma"/>
          <w:b/>
          <w:sz w:val="21"/>
          <w:szCs w:val="21"/>
        </w:rPr>
      </w:pPr>
    </w:p>
    <w:p w14:paraId="68260A58" w14:textId="77777777" w:rsidR="003F5B06" w:rsidRPr="003A3692"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3A3692">
        <w:rPr>
          <w:rFonts w:ascii="Tahoma" w:hAnsi="Tahoma" w:cs="Tahoma"/>
          <w:i w:val="0"/>
          <w:iCs/>
          <w:color w:val="000000"/>
          <w:sz w:val="21"/>
          <w:szCs w:val="21"/>
        </w:rPr>
        <w:t>17</w:t>
      </w:r>
      <w:r w:rsidR="003F5B06" w:rsidRPr="003A3692">
        <w:rPr>
          <w:rFonts w:ascii="Tahoma" w:hAnsi="Tahoma" w:cs="Tahoma"/>
          <w:i w:val="0"/>
          <w:iCs/>
          <w:color w:val="000000"/>
          <w:sz w:val="21"/>
          <w:szCs w:val="21"/>
        </w:rPr>
        <w:t>.1.</w:t>
      </w:r>
      <w:r w:rsidR="003F5B06" w:rsidRPr="003A3692">
        <w:rPr>
          <w:rFonts w:ascii="Tahoma" w:hAnsi="Tahoma" w:cs="Tahoma"/>
          <w:i w:val="0"/>
          <w:iCs/>
          <w:color w:val="000000"/>
          <w:sz w:val="21"/>
          <w:szCs w:val="21"/>
        </w:rPr>
        <w:tab/>
      </w:r>
      <w:r w:rsidR="00A52A15" w:rsidRPr="003A3692">
        <w:rPr>
          <w:rFonts w:ascii="Tahoma" w:hAnsi="Tahoma" w:cs="Tahoma"/>
          <w:b w:val="0"/>
          <w:bCs/>
          <w:i w:val="0"/>
          <w:iCs/>
          <w:color w:val="000000"/>
          <w:sz w:val="21"/>
          <w:szCs w:val="21"/>
          <w:u w:val="single"/>
        </w:rPr>
        <w:t>Tributação</w:t>
      </w:r>
      <w:r w:rsidR="00A52A15" w:rsidRPr="003A3692">
        <w:rPr>
          <w:rFonts w:ascii="Tahoma" w:hAnsi="Tahoma" w:cs="Tahoma"/>
          <w:b w:val="0"/>
          <w:bCs/>
          <w:i w:val="0"/>
          <w:iCs/>
          <w:color w:val="000000"/>
          <w:sz w:val="21"/>
          <w:szCs w:val="21"/>
        </w:rPr>
        <w:t xml:space="preserve">: </w:t>
      </w:r>
      <w:r w:rsidR="003F5B06" w:rsidRPr="003A3692">
        <w:rPr>
          <w:rFonts w:ascii="Tahoma" w:hAnsi="Tahoma" w:cs="Tahoma"/>
          <w:b w:val="0"/>
          <w:bCs/>
          <w:i w:val="0"/>
          <w:iCs/>
          <w:color w:val="000000"/>
          <w:sz w:val="21"/>
          <w:szCs w:val="21"/>
        </w:rPr>
        <w:t xml:space="preserve">Serão de responsabilidade dos </w:t>
      </w:r>
      <w:r w:rsidR="00C0354A" w:rsidRPr="003A3692">
        <w:rPr>
          <w:rFonts w:ascii="Tahoma" w:hAnsi="Tahoma" w:cs="Tahoma"/>
          <w:b w:val="0"/>
          <w:bCs/>
          <w:i w:val="0"/>
          <w:iCs/>
          <w:color w:val="000000"/>
          <w:sz w:val="21"/>
          <w:szCs w:val="21"/>
        </w:rPr>
        <w:t xml:space="preserve">Titulares </w:t>
      </w:r>
      <w:r w:rsidR="003F5B06" w:rsidRPr="003A3692">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3A3692">
        <w:rPr>
          <w:rFonts w:ascii="Tahoma" w:hAnsi="Tahoma" w:cs="Tahoma"/>
          <w:b w:val="0"/>
          <w:i w:val="0"/>
          <w:iCs/>
          <w:color w:val="000000"/>
          <w:sz w:val="21"/>
          <w:szCs w:val="21"/>
        </w:rPr>
        <w:t>:</w:t>
      </w:r>
    </w:p>
    <w:p w14:paraId="1667BB2C"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3A3692" w:rsidRDefault="003F5B06" w:rsidP="003A3692">
      <w:pPr>
        <w:widowControl w:val="0"/>
        <w:suppressAutoHyphens/>
        <w:spacing w:line="300" w:lineRule="exact"/>
        <w:jc w:val="both"/>
        <w:rPr>
          <w:rFonts w:ascii="Tahoma" w:eastAsia="Arial Unicode MS" w:hAnsi="Tahoma" w:cs="Tahoma"/>
          <w:b/>
          <w:bCs/>
          <w:color w:val="000000"/>
          <w:sz w:val="21"/>
          <w:szCs w:val="21"/>
        </w:rPr>
      </w:pPr>
      <w:r w:rsidRPr="003A3692">
        <w:rPr>
          <w:rFonts w:ascii="Tahoma" w:eastAsia="Arial Unicode MS" w:hAnsi="Tahoma" w:cs="Tahoma"/>
          <w:b/>
          <w:bCs/>
          <w:color w:val="000000"/>
          <w:sz w:val="21"/>
          <w:szCs w:val="21"/>
        </w:rPr>
        <w:lastRenderedPageBreak/>
        <w:t>(i)</w:t>
      </w:r>
      <w:r w:rsidR="00B10811" w:rsidRPr="003A3692">
        <w:rPr>
          <w:rFonts w:ascii="Tahoma" w:eastAsia="Arial Unicode MS" w:hAnsi="Tahoma" w:cs="Tahoma"/>
          <w:b/>
          <w:bCs/>
          <w:color w:val="000000"/>
          <w:sz w:val="21"/>
          <w:szCs w:val="21"/>
        </w:rPr>
        <w:tab/>
      </w:r>
      <w:r w:rsidRPr="003A3692">
        <w:rPr>
          <w:rFonts w:ascii="Tahoma" w:eastAsia="Arial Unicode MS" w:hAnsi="Tahoma" w:cs="Tahoma"/>
          <w:b/>
          <w:bCs/>
          <w:color w:val="000000"/>
          <w:sz w:val="21"/>
          <w:szCs w:val="21"/>
        </w:rPr>
        <w:t>Imposto de Renda Retido na Fonte – IRRF</w:t>
      </w:r>
    </w:p>
    <w:p w14:paraId="7FE610FC"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4BFA4904"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3A3692"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A3692">
        <w:rPr>
          <w:rFonts w:ascii="Tahoma" w:eastAsia="Arial Unicode MS" w:hAnsi="Tahoma" w:cs="Tahoma"/>
          <w:color w:val="000000"/>
          <w:sz w:val="21"/>
          <w:szCs w:val="21"/>
        </w:rPr>
        <w:t>º</w:t>
      </w:r>
      <w:r w:rsidRPr="003A3692">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 xml:space="preserve">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w:t>
      </w:r>
      <w:r w:rsidRPr="003A3692">
        <w:rPr>
          <w:rFonts w:ascii="Tahoma" w:eastAsia="Arial Unicode MS" w:hAnsi="Tahoma" w:cs="Tahoma"/>
          <w:color w:val="000000"/>
          <w:sz w:val="21"/>
          <w:szCs w:val="21"/>
        </w:rPr>
        <w:lastRenderedPageBreak/>
        <w:t>imposto de renda incidente na fonte ou pago em separado.</w:t>
      </w:r>
    </w:p>
    <w:p w14:paraId="392C5E6C"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A3692">
        <w:rPr>
          <w:rFonts w:ascii="Tahoma" w:eastAsia="Arial Unicode MS" w:hAnsi="Tahoma" w:cs="Tahoma"/>
          <w:color w:val="000000"/>
          <w:sz w:val="21"/>
          <w:szCs w:val="21"/>
        </w:rPr>
        <w:t>º</w:t>
      </w:r>
      <w:r w:rsidRPr="003A3692">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3A3692" w:rsidRDefault="003B5220"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3A3692">
        <w:rPr>
          <w:rFonts w:ascii="Tahoma" w:eastAsia="Arial Unicode MS" w:hAnsi="Tahoma" w:cs="Tahoma"/>
          <w:color w:val="000000"/>
          <w:sz w:val="21"/>
          <w:szCs w:val="21"/>
        </w:rPr>
        <w:t>º</w:t>
      </w:r>
      <w:r w:rsidRPr="003A3692">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3A3692"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3A3692" w:rsidRDefault="003F5B06" w:rsidP="003A3692">
      <w:pPr>
        <w:widowControl w:val="0"/>
        <w:suppressAutoHyphens/>
        <w:spacing w:line="300" w:lineRule="exact"/>
        <w:jc w:val="both"/>
        <w:rPr>
          <w:rFonts w:ascii="Tahoma" w:eastAsia="Arial Unicode MS" w:hAnsi="Tahoma" w:cs="Tahoma"/>
          <w:b/>
          <w:bCs/>
          <w:color w:val="000000"/>
          <w:sz w:val="21"/>
          <w:szCs w:val="21"/>
        </w:rPr>
      </w:pPr>
      <w:r w:rsidRPr="003A3692">
        <w:rPr>
          <w:rFonts w:ascii="Tahoma" w:eastAsia="Arial Unicode MS" w:hAnsi="Tahoma" w:cs="Tahoma"/>
          <w:b/>
          <w:bCs/>
          <w:color w:val="000000"/>
          <w:sz w:val="21"/>
          <w:szCs w:val="21"/>
        </w:rPr>
        <w:t>(ii)</w:t>
      </w:r>
      <w:r w:rsidR="00B10811" w:rsidRPr="003A3692">
        <w:rPr>
          <w:rFonts w:ascii="Tahoma" w:eastAsia="Arial Unicode MS" w:hAnsi="Tahoma" w:cs="Tahoma"/>
          <w:b/>
          <w:bCs/>
          <w:color w:val="000000"/>
          <w:sz w:val="21"/>
          <w:szCs w:val="21"/>
        </w:rPr>
        <w:tab/>
        <w:t>IOF</w:t>
      </w:r>
    </w:p>
    <w:p w14:paraId="41AA16DF"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3A3692">
        <w:rPr>
          <w:rFonts w:ascii="Tahoma" w:eastAsia="Arial Unicode MS" w:hAnsi="Tahoma" w:cs="Tahoma"/>
          <w:color w:val="000000"/>
          <w:sz w:val="21"/>
          <w:szCs w:val="21"/>
        </w:rPr>
        <w:t>4.373, de 29 de setembro de 2014</w:t>
      </w:r>
      <w:r w:rsidRPr="003A3692">
        <w:rPr>
          <w:rFonts w:ascii="Tahoma" w:eastAsia="Arial Unicode MS" w:hAnsi="Tahoma" w:cs="Tahoma"/>
          <w:color w:val="000000"/>
          <w:sz w:val="21"/>
          <w:szCs w:val="21"/>
        </w:rPr>
        <w:t xml:space="preserve">) a alíquota do IOF/Câmbio será igual a </w:t>
      </w:r>
      <w:r w:rsidR="00BC18D4" w:rsidRPr="003A3692">
        <w:rPr>
          <w:rFonts w:ascii="Tahoma" w:eastAsia="Arial Unicode MS" w:hAnsi="Tahoma" w:cs="Tahoma"/>
          <w:color w:val="000000"/>
          <w:sz w:val="21"/>
          <w:szCs w:val="21"/>
        </w:rPr>
        <w:t>0</w:t>
      </w:r>
      <w:r w:rsidRPr="003A3692">
        <w:rPr>
          <w:rFonts w:ascii="Tahoma" w:eastAsia="Arial Unicode MS" w:hAnsi="Tahoma" w:cs="Tahoma"/>
          <w:color w:val="000000"/>
          <w:sz w:val="21"/>
          <w:szCs w:val="21"/>
        </w:rPr>
        <w:t>% (</w:t>
      </w:r>
      <w:r w:rsidR="00BC18D4" w:rsidRPr="003A3692">
        <w:rPr>
          <w:rFonts w:ascii="Tahoma" w:eastAsia="Arial Unicode MS" w:hAnsi="Tahoma" w:cs="Tahoma"/>
          <w:color w:val="000000"/>
          <w:sz w:val="21"/>
          <w:szCs w:val="21"/>
        </w:rPr>
        <w:t xml:space="preserve">zero </w:t>
      </w:r>
      <w:r w:rsidRPr="003A3692">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3A3692">
        <w:rPr>
          <w:rFonts w:ascii="Tahoma" w:eastAsia="Arial Unicode MS" w:hAnsi="Tahoma" w:cs="Tahoma"/>
          <w:color w:val="000000"/>
          <w:sz w:val="21"/>
          <w:szCs w:val="21"/>
        </w:rPr>
        <w:t xml:space="preserve"> </w:t>
      </w:r>
    </w:p>
    <w:p w14:paraId="64A98DAF"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 xml:space="preserve">Os rendimentos e ganhos auferidos por pessoas físicas ou jurídicas não financeiras que não possuírem contas individualizadas do referido sistema devem ser creditados em suas respectivas contas pela </w:t>
      </w:r>
      <w:r w:rsidRPr="003A3692">
        <w:rPr>
          <w:rFonts w:ascii="Tahoma" w:eastAsia="Arial Unicode MS" w:hAnsi="Tahoma" w:cs="Tahoma"/>
          <w:color w:val="000000"/>
          <w:sz w:val="21"/>
          <w:szCs w:val="21"/>
        </w:rPr>
        <w:lastRenderedPageBreak/>
        <w:t>Emissora, cabendo às instituições financeiras titulares das referidas contas a retenção do e o recolhimento do IRRF.</w:t>
      </w:r>
    </w:p>
    <w:p w14:paraId="45C67F2F"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3A3692" w:rsidRDefault="003F5B06" w:rsidP="003A3692">
      <w:pPr>
        <w:widowControl w:val="0"/>
        <w:suppressAutoHyphens/>
        <w:spacing w:line="300" w:lineRule="exact"/>
        <w:jc w:val="both"/>
        <w:rPr>
          <w:rFonts w:ascii="Tahoma" w:eastAsia="Arial Unicode MS" w:hAnsi="Tahoma" w:cs="Tahoma"/>
          <w:b/>
          <w:bCs/>
          <w:color w:val="000000"/>
          <w:sz w:val="21"/>
          <w:szCs w:val="21"/>
        </w:rPr>
      </w:pPr>
      <w:r w:rsidRPr="003A3692">
        <w:rPr>
          <w:rFonts w:ascii="Tahoma" w:eastAsia="Arial Unicode MS" w:hAnsi="Tahoma" w:cs="Tahoma"/>
          <w:b/>
          <w:bCs/>
          <w:color w:val="000000"/>
          <w:sz w:val="21"/>
          <w:szCs w:val="21"/>
        </w:rPr>
        <w:t>(iii)</w:t>
      </w:r>
      <w:r w:rsidR="00B10811" w:rsidRPr="003A3692">
        <w:rPr>
          <w:rFonts w:ascii="Tahoma" w:eastAsia="Arial Unicode MS" w:hAnsi="Tahoma" w:cs="Tahoma"/>
          <w:b/>
          <w:bCs/>
          <w:color w:val="000000"/>
          <w:sz w:val="21"/>
          <w:szCs w:val="21"/>
        </w:rPr>
        <w:tab/>
      </w:r>
      <w:r w:rsidRPr="003A3692">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58D20E92"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3A3692" w:rsidRDefault="003F5B06"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color w:val="000000"/>
          <w:sz w:val="21"/>
          <w:szCs w:val="21"/>
        </w:rPr>
        <w:lastRenderedPageBreak/>
        <w:t>Sobre os rendimentos auferidos por investidores pessoas físicas não há qualquer incidência dos referidos tributos.</w:t>
      </w:r>
    </w:p>
    <w:p w14:paraId="7F7CFE40" w14:textId="77777777" w:rsidR="003F5B06" w:rsidRPr="003A3692"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3A3692"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3A3692">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3A3692">
        <w:rPr>
          <w:rFonts w:ascii="Tahoma" w:eastAsia="Arial Unicode MS" w:hAnsi="Tahoma" w:cs="Tahoma"/>
          <w:color w:val="000000"/>
          <w:sz w:val="21"/>
          <w:szCs w:val="21"/>
        </w:rPr>
        <w:t>aferimento</w:t>
      </w:r>
      <w:r w:rsidRPr="003A3692">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3A3692"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3A3692" w:rsidRDefault="003F5B06" w:rsidP="003A3692">
      <w:pPr>
        <w:pStyle w:val="Ttulo2"/>
        <w:keepNext w:val="0"/>
        <w:widowControl w:val="0"/>
        <w:suppressAutoHyphens/>
        <w:spacing w:line="300" w:lineRule="exact"/>
        <w:jc w:val="left"/>
        <w:rPr>
          <w:color w:val="000000"/>
          <w:sz w:val="21"/>
          <w:szCs w:val="21"/>
        </w:rPr>
      </w:pPr>
      <w:bookmarkStart w:id="137" w:name="_Toc110076272"/>
      <w:bookmarkStart w:id="138" w:name="_Toc163380711"/>
      <w:bookmarkStart w:id="139" w:name="_Toc180553627"/>
      <w:bookmarkStart w:id="140" w:name="_Toc205799103"/>
      <w:bookmarkStart w:id="141" w:name="_Toc241983078"/>
      <w:bookmarkStart w:id="142" w:name="_Toc422473383"/>
      <w:bookmarkStart w:id="143" w:name="_Toc66779159"/>
      <w:r w:rsidRPr="003A3692">
        <w:rPr>
          <w:color w:val="000000"/>
          <w:sz w:val="21"/>
          <w:szCs w:val="21"/>
        </w:rPr>
        <w:t xml:space="preserve">CLÁUSULA </w:t>
      </w:r>
      <w:bookmarkEnd w:id="137"/>
      <w:r w:rsidR="00472A98" w:rsidRPr="003A3692">
        <w:rPr>
          <w:color w:val="000000"/>
          <w:sz w:val="21"/>
          <w:szCs w:val="21"/>
        </w:rPr>
        <w:t>DEZOITO</w:t>
      </w:r>
      <w:r w:rsidR="00FB2E2B" w:rsidRPr="003A3692">
        <w:rPr>
          <w:color w:val="000000"/>
          <w:sz w:val="21"/>
          <w:szCs w:val="21"/>
        </w:rPr>
        <w:t xml:space="preserve"> </w:t>
      </w:r>
      <w:r w:rsidRPr="003A3692">
        <w:rPr>
          <w:color w:val="000000"/>
          <w:sz w:val="21"/>
          <w:szCs w:val="21"/>
        </w:rPr>
        <w:t>- PUBLICIDADE</w:t>
      </w:r>
      <w:bookmarkEnd w:id="138"/>
      <w:bookmarkEnd w:id="139"/>
      <w:bookmarkEnd w:id="140"/>
      <w:bookmarkEnd w:id="141"/>
      <w:bookmarkEnd w:id="142"/>
      <w:bookmarkEnd w:id="143"/>
    </w:p>
    <w:p w14:paraId="44FA1A6D" w14:textId="77777777" w:rsidR="003F5B06" w:rsidRPr="003A3692"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9621F88" w:rsidR="003F5B06" w:rsidRPr="003A3692" w:rsidRDefault="00FB2E2B"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b/>
          <w:bCs/>
          <w:color w:val="000000"/>
          <w:sz w:val="21"/>
          <w:szCs w:val="21"/>
        </w:rPr>
        <w:t>18</w:t>
      </w:r>
      <w:r w:rsidR="003F5B06" w:rsidRPr="003A3692">
        <w:rPr>
          <w:rFonts w:ascii="Tahoma" w:eastAsia="Arial Unicode MS" w:hAnsi="Tahoma" w:cs="Tahoma"/>
          <w:b/>
          <w:bCs/>
          <w:color w:val="000000"/>
          <w:sz w:val="21"/>
          <w:szCs w:val="21"/>
        </w:rPr>
        <w:t>.1.</w:t>
      </w:r>
      <w:r w:rsidR="003F5B06" w:rsidRPr="003A3692">
        <w:rPr>
          <w:rFonts w:ascii="Tahoma" w:eastAsia="Arial Unicode MS" w:hAnsi="Tahoma" w:cs="Tahoma"/>
          <w:color w:val="000000"/>
          <w:sz w:val="21"/>
          <w:szCs w:val="21"/>
        </w:rPr>
        <w:tab/>
      </w:r>
      <w:r w:rsidR="00A52A15" w:rsidRPr="003A3692">
        <w:rPr>
          <w:rFonts w:ascii="Tahoma" w:eastAsia="Arial Unicode MS" w:hAnsi="Tahoma" w:cs="Tahoma"/>
          <w:color w:val="000000"/>
          <w:sz w:val="21"/>
          <w:szCs w:val="21"/>
          <w:u w:val="single"/>
        </w:rPr>
        <w:t>Publicidade</w:t>
      </w:r>
      <w:r w:rsidR="00A52A15" w:rsidRPr="003A3692">
        <w:rPr>
          <w:rFonts w:ascii="Tahoma" w:eastAsia="Arial Unicode MS" w:hAnsi="Tahoma" w:cs="Tahoma"/>
          <w:color w:val="000000"/>
          <w:sz w:val="21"/>
          <w:szCs w:val="21"/>
        </w:rPr>
        <w:t xml:space="preserve">: </w:t>
      </w:r>
      <w:r w:rsidR="003F5B06" w:rsidRPr="003A3692">
        <w:rPr>
          <w:rFonts w:ascii="Tahoma" w:eastAsia="Arial Unicode MS" w:hAnsi="Tahoma" w:cs="Tahoma"/>
          <w:color w:val="000000"/>
          <w:sz w:val="21"/>
          <w:szCs w:val="21"/>
        </w:rPr>
        <w:t xml:space="preserve">Os fatos e atos relevantes de interesse dos </w:t>
      </w:r>
      <w:r w:rsidR="00C0354A" w:rsidRPr="003A3692">
        <w:rPr>
          <w:rFonts w:ascii="Tahoma" w:eastAsia="Arial Unicode MS" w:hAnsi="Tahoma" w:cs="Tahoma"/>
          <w:color w:val="000000"/>
          <w:sz w:val="21"/>
          <w:szCs w:val="21"/>
        </w:rPr>
        <w:t xml:space="preserve">Titulares </w:t>
      </w:r>
      <w:r w:rsidR="003F5B06" w:rsidRPr="003A3692">
        <w:rPr>
          <w:rFonts w:ascii="Tahoma" w:eastAsia="Arial Unicode MS" w:hAnsi="Tahoma" w:cs="Tahoma"/>
          <w:color w:val="000000"/>
          <w:sz w:val="21"/>
          <w:szCs w:val="21"/>
        </w:rPr>
        <w:t>dos CRI</w:t>
      </w:r>
      <w:r w:rsidR="00222405" w:rsidRPr="003A3692">
        <w:rPr>
          <w:rFonts w:ascii="Tahoma" w:hAnsi="Tahoma" w:cs="Tahoma"/>
          <w:sz w:val="21"/>
          <w:szCs w:val="21"/>
        </w:rPr>
        <w:t>, bem como as convocações para as Assembleias Gerais de Titulares de CRI</w:t>
      </w:r>
      <w:r w:rsidR="003F5B06" w:rsidRPr="003A3692">
        <w:rPr>
          <w:rFonts w:ascii="Tahoma" w:eastAsia="Arial Unicode MS" w:hAnsi="Tahoma" w:cs="Tahoma"/>
          <w:color w:val="000000"/>
          <w:sz w:val="21"/>
          <w:szCs w:val="21"/>
        </w:rPr>
        <w:t xml:space="preserve">, </w:t>
      </w:r>
      <w:r w:rsidR="00222405" w:rsidRPr="003A3692">
        <w:rPr>
          <w:rFonts w:ascii="Tahoma" w:hAnsi="Tahoma" w:cs="Tahoma"/>
          <w:sz w:val="21"/>
          <w:szCs w:val="21"/>
        </w:rPr>
        <w:t xml:space="preserve">deverão ser veiculados conforme política de divulgação da Emissora, obedecidos os prazos legais e/ou regulamentares, sendo que </w:t>
      </w:r>
      <w:r w:rsidR="00222405" w:rsidRPr="003A3692">
        <w:rPr>
          <w:rFonts w:ascii="Tahoma" w:eastAsia="Arial Unicode MS" w:hAnsi="Tahoma" w:cs="Tahoma"/>
          <w:sz w:val="21"/>
          <w:szCs w:val="21"/>
        </w:rPr>
        <w:t>todas as despesas com as referidas publicações, serão arcadas diretamente ou indiretamente pela</w:t>
      </w:r>
      <w:r w:rsidR="00285709">
        <w:rPr>
          <w:rFonts w:ascii="Tahoma" w:eastAsia="Arial Unicode MS" w:hAnsi="Tahoma" w:cs="Tahoma"/>
          <w:sz w:val="21"/>
          <w:szCs w:val="21"/>
        </w:rPr>
        <w:t>s</w:t>
      </w:r>
      <w:r w:rsidR="00222405" w:rsidRPr="003A3692">
        <w:rPr>
          <w:rFonts w:ascii="Tahoma" w:eastAsia="Arial Unicode MS" w:hAnsi="Tahoma" w:cs="Tahoma"/>
          <w:sz w:val="21"/>
          <w:szCs w:val="21"/>
        </w:rPr>
        <w:t xml:space="preserve"> Devedora</w:t>
      </w:r>
      <w:r w:rsidR="00285709">
        <w:rPr>
          <w:rFonts w:ascii="Tahoma" w:eastAsia="Arial Unicode MS" w:hAnsi="Tahoma" w:cs="Tahoma"/>
          <w:sz w:val="21"/>
          <w:szCs w:val="21"/>
        </w:rPr>
        <w:t>s</w:t>
      </w:r>
      <w:r w:rsidR="00222405" w:rsidRPr="003A3692">
        <w:rPr>
          <w:rFonts w:ascii="Tahoma" w:eastAsia="Arial Unicode MS" w:hAnsi="Tahoma" w:cs="Tahoma"/>
          <w:sz w:val="21"/>
          <w:szCs w:val="21"/>
        </w:rPr>
        <w:t xml:space="preserve"> com recursos que não sejam do Patrimônio Separado.</w:t>
      </w:r>
    </w:p>
    <w:p w14:paraId="7D0E59AF" w14:textId="77777777" w:rsidR="003F5B06" w:rsidRPr="003A3692"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3A3692"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44" w:name="_Toc476114402"/>
      <w:bookmarkStart w:id="145" w:name="_Toc476115187"/>
      <w:bookmarkStart w:id="146" w:name="_Toc477212568"/>
      <w:bookmarkStart w:id="147" w:name="_Toc477857870"/>
      <w:bookmarkStart w:id="148" w:name="_Toc532829736"/>
      <w:bookmarkStart w:id="149" w:name="_Toc57998467"/>
      <w:bookmarkStart w:id="150" w:name="_Toc66779160"/>
      <w:r w:rsidRPr="003A3692">
        <w:rPr>
          <w:bCs w:val="0"/>
          <w:sz w:val="21"/>
          <w:szCs w:val="21"/>
        </w:rPr>
        <w:t>18.1.1.</w:t>
      </w:r>
      <w:r w:rsidRPr="003A3692">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44"/>
      <w:bookmarkEnd w:id="145"/>
      <w:bookmarkEnd w:id="146"/>
      <w:bookmarkEnd w:id="147"/>
      <w:bookmarkEnd w:id="148"/>
      <w:bookmarkEnd w:id="149"/>
      <w:bookmarkEnd w:id="150"/>
    </w:p>
    <w:p w14:paraId="0235AC08" w14:textId="77777777" w:rsidR="00222405" w:rsidRPr="003A3692"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3A3692" w:rsidRDefault="003F5B06" w:rsidP="003A3692">
      <w:pPr>
        <w:pStyle w:val="Ttulo2"/>
        <w:keepNext w:val="0"/>
        <w:widowControl w:val="0"/>
        <w:suppressAutoHyphens/>
        <w:spacing w:line="300" w:lineRule="exact"/>
        <w:jc w:val="left"/>
        <w:rPr>
          <w:color w:val="000000"/>
          <w:sz w:val="21"/>
          <w:szCs w:val="21"/>
        </w:rPr>
      </w:pPr>
      <w:bookmarkStart w:id="151" w:name="_Toc110076273"/>
      <w:bookmarkStart w:id="152" w:name="_Toc163380712"/>
      <w:bookmarkStart w:id="153" w:name="_Toc180553628"/>
      <w:bookmarkStart w:id="154" w:name="_Toc205799104"/>
      <w:bookmarkStart w:id="155" w:name="_Toc241983079"/>
      <w:bookmarkStart w:id="156" w:name="_Toc422473384"/>
      <w:bookmarkStart w:id="157" w:name="_Toc66779161"/>
      <w:r w:rsidRPr="003A3692">
        <w:rPr>
          <w:color w:val="000000"/>
          <w:sz w:val="21"/>
          <w:szCs w:val="21"/>
        </w:rPr>
        <w:t xml:space="preserve">CLÁUSULA </w:t>
      </w:r>
      <w:r w:rsidR="00472A98" w:rsidRPr="003A3692">
        <w:rPr>
          <w:color w:val="000000"/>
          <w:sz w:val="21"/>
          <w:szCs w:val="21"/>
        </w:rPr>
        <w:t xml:space="preserve">DEZENOVE </w:t>
      </w:r>
      <w:r w:rsidRPr="003A3692">
        <w:rPr>
          <w:color w:val="000000"/>
          <w:sz w:val="21"/>
          <w:szCs w:val="21"/>
        </w:rPr>
        <w:t>- REGISTRO DO TERMO</w:t>
      </w:r>
      <w:bookmarkEnd w:id="151"/>
      <w:bookmarkEnd w:id="152"/>
      <w:bookmarkEnd w:id="153"/>
      <w:bookmarkEnd w:id="154"/>
      <w:bookmarkEnd w:id="155"/>
      <w:bookmarkEnd w:id="156"/>
      <w:bookmarkEnd w:id="157"/>
    </w:p>
    <w:p w14:paraId="79663F36" w14:textId="77777777" w:rsidR="003F5B06" w:rsidRPr="003A3692" w:rsidRDefault="003F5B06" w:rsidP="003A3692">
      <w:pPr>
        <w:widowControl w:val="0"/>
        <w:suppressAutoHyphens/>
        <w:spacing w:line="300" w:lineRule="exact"/>
        <w:rPr>
          <w:rFonts w:ascii="Tahoma" w:hAnsi="Tahoma" w:cs="Tahoma"/>
          <w:b/>
          <w:color w:val="000000"/>
          <w:sz w:val="21"/>
          <w:szCs w:val="21"/>
        </w:rPr>
      </w:pPr>
    </w:p>
    <w:p w14:paraId="6293E65D" w14:textId="5E29E889" w:rsidR="003F5B06" w:rsidRPr="003A3692" w:rsidRDefault="00FB2E2B"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b/>
          <w:bCs/>
          <w:color w:val="000000"/>
          <w:sz w:val="21"/>
          <w:szCs w:val="21"/>
        </w:rPr>
        <w:t>19</w:t>
      </w:r>
      <w:r w:rsidR="003F5B06" w:rsidRPr="003A3692">
        <w:rPr>
          <w:rFonts w:ascii="Tahoma" w:eastAsia="Arial Unicode MS" w:hAnsi="Tahoma" w:cs="Tahoma"/>
          <w:b/>
          <w:bCs/>
          <w:color w:val="000000"/>
          <w:sz w:val="21"/>
          <w:szCs w:val="21"/>
        </w:rPr>
        <w:t>.1.</w:t>
      </w:r>
      <w:r w:rsidR="003F5B06" w:rsidRPr="003A3692">
        <w:rPr>
          <w:rFonts w:ascii="Tahoma" w:eastAsia="Arial Unicode MS" w:hAnsi="Tahoma" w:cs="Tahoma"/>
          <w:color w:val="000000"/>
          <w:sz w:val="21"/>
          <w:szCs w:val="21"/>
        </w:rPr>
        <w:tab/>
      </w:r>
      <w:r w:rsidR="00A52A15" w:rsidRPr="003A3692">
        <w:rPr>
          <w:rFonts w:ascii="Tahoma" w:eastAsia="Arial Unicode MS" w:hAnsi="Tahoma" w:cs="Tahoma"/>
          <w:color w:val="000000"/>
          <w:sz w:val="21"/>
          <w:szCs w:val="21"/>
          <w:u w:val="single"/>
        </w:rPr>
        <w:t>Registro</w:t>
      </w:r>
      <w:r w:rsidR="00A52A15" w:rsidRPr="003A3692">
        <w:rPr>
          <w:rFonts w:ascii="Tahoma" w:eastAsia="Arial Unicode MS" w:hAnsi="Tahoma" w:cs="Tahoma"/>
          <w:color w:val="000000"/>
          <w:sz w:val="21"/>
          <w:szCs w:val="21"/>
        </w:rPr>
        <w:t xml:space="preserve">: </w:t>
      </w:r>
      <w:r w:rsidR="00BF6549" w:rsidRPr="003A3692">
        <w:rPr>
          <w:rFonts w:ascii="Tahoma" w:eastAsia="Arial Unicode MS" w:hAnsi="Tahoma" w:cs="Tahoma"/>
          <w:color w:val="000000"/>
          <w:sz w:val="21"/>
          <w:szCs w:val="21"/>
        </w:rPr>
        <w:t>Este</w:t>
      </w:r>
      <w:r w:rsidR="003F5B06" w:rsidRPr="003A3692">
        <w:rPr>
          <w:rFonts w:ascii="Tahoma" w:eastAsia="Arial Unicode MS" w:hAnsi="Tahoma" w:cs="Tahoma"/>
          <w:color w:val="000000"/>
          <w:sz w:val="21"/>
          <w:szCs w:val="21"/>
        </w:rPr>
        <w:t xml:space="preserve"> </w:t>
      </w:r>
      <w:r w:rsidR="00B10811" w:rsidRPr="003A3692">
        <w:rPr>
          <w:rFonts w:ascii="Tahoma" w:eastAsia="Arial Unicode MS" w:hAnsi="Tahoma" w:cs="Tahoma"/>
          <w:color w:val="000000"/>
          <w:sz w:val="21"/>
          <w:szCs w:val="21"/>
        </w:rPr>
        <w:t>Termo será entregue para Instituição Custodiante da</w:t>
      </w:r>
      <w:r w:rsidR="00425F0B">
        <w:rPr>
          <w:rFonts w:ascii="Tahoma" w:eastAsia="Arial Unicode MS" w:hAnsi="Tahoma" w:cs="Tahoma"/>
          <w:color w:val="000000"/>
          <w:sz w:val="21"/>
          <w:szCs w:val="21"/>
        </w:rPr>
        <w:t>s</w:t>
      </w:r>
      <w:r w:rsidR="00B10811" w:rsidRPr="003A3692">
        <w:rPr>
          <w:rFonts w:ascii="Tahoma" w:eastAsia="Arial Unicode MS" w:hAnsi="Tahoma" w:cs="Tahoma"/>
          <w:color w:val="000000"/>
          <w:sz w:val="21"/>
          <w:szCs w:val="21"/>
        </w:rPr>
        <w:t xml:space="preserve"> CCI, nos termos do </w:t>
      </w:r>
      <w:r w:rsidR="00BF6549" w:rsidRPr="003A3692">
        <w:rPr>
          <w:rFonts w:ascii="Tahoma" w:eastAsia="Arial Unicode MS" w:hAnsi="Tahoma" w:cs="Tahoma"/>
          <w:color w:val="000000"/>
          <w:sz w:val="21"/>
          <w:szCs w:val="21"/>
        </w:rPr>
        <w:t>parágrafo único</w:t>
      </w:r>
      <w:r w:rsidR="00B10811" w:rsidRPr="003A3692">
        <w:rPr>
          <w:rFonts w:ascii="Tahoma" w:eastAsia="Arial Unicode MS" w:hAnsi="Tahoma" w:cs="Tahoma"/>
          <w:color w:val="000000"/>
          <w:sz w:val="21"/>
          <w:szCs w:val="21"/>
        </w:rPr>
        <w:t xml:space="preserve">, do artigo 23 da Lei nº 10.931/04, para que seja </w:t>
      </w:r>
      <w:r w:rsidR="00AE27F3" w:rsidRPr="003A3692">
        <w:rPr>
          <w:rFonts w:ascii="Tahoma" w:eastAsia="Arial Unicode MS" w:hAnsi="Tahoma" w:cs="Tahoma"/>
          <w:color w:val="000000"/>
          <w:sz w:val="21"/>
          <w:szCs w:val="21"/>
        </w:rPr>
        <w:t xml:space="preserve">registrado </w:t>
      </w:r>
      <w:r w:rsidR="00B10811" w:rsidRPr="003A3692">
        <w:rPr>
          <w:rFonts w:ascii="Tahoma" w:eastAsia="Arial Unicode MS" w:hAnsi="Tahoma" w:cs="Tahoma"/>
          <w:color w:val="000000"/>
          <w:sz w:val="21"/>
          <w:szCs w:val="21"/>
        </w:rPr>
        <w:t xml:space="preserve">pela Instituição Custodiante o </w:t>
      </w:r>
      <w:r w:rsidR="00AE27F3" w:rsidRPr="003A3692">
        <w:rPr>
          <w:rFonts w:ascii="Tahoma" w:eastAsia="Arial Unicode MS" w:hAnsi="Tahoma" w:cs="Tahoma"/>
          <w:color w:val="000000"/>
          <w:sz w:val="21"/>
          <w:szCs w:val="21"/>
        </w:rPr>
        <w:t xml:space="preserve">Regime Fiduciário instituído pelo presente Termo, mencionando o </w:t>
      </w:r>
      <w:r w:rsidR="00B10811" w:rsidRPr="003A3692">
        <w:rPr>
          <w:rFonts w:ascii="Tahoma" w:eastAsia="Arial Unicode MS" w:hAnsi="Tahoma" w:cs="Tahoma"/>
          <w:color w:val="000000"/>
          <w:sz w:val="21"/>
          <w:szCs w:val="21"/>
        </w:rPr>
        <w:t>Patrimônio Separado a que os Créditos Imobiliários estão afetados.</w:t>
      </w:r>
    </w:p>
    <w:p w14:paraId="5EF95F6A" w14:textId="77777777" w:rsidR="00B10811" w:rsidRPr="003A3692"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3A3692" w:rsidRDefault="003F5B06" w:rsidP="003A3692">
      <w:pPr>
        <w:pStyle w:val="Ttulo2"/>
        <w:keepNext w:val="0"/>
        <w:widowControl w:val="0"/>
        <w:suppressAutoHyphens/>
        <w:spacing w:line="300" w:lineRule="exact"/>
        <w:jc w:val="left"/>
        <w:rPr>
          <w:color w:val="000000"/>
          <w:sz w:val="21"/>
          <w:szCs w:val="21"/>
        </w:rPr>
      </w:pPr>
      <w:bookmarkStart w:id="158" w:name="_Toc162083611"/>
      <w:bookmarkStart w:id="159" w:name="_Toc163043028"/>
      <w:bookmarkStart w:id="160" w:name="_Toc163311032"/>
      <w:bookmarkStart w:id="161" w:name="_Toc163380716"/>
      <w:bookmarkStart w:id="162" w:name="_Toc180553632"/>
      <w:bookmarkStart w:id="163" w:name="_Toc205799108"/>
      <w:bookmarkStart w:id="164" w:name="_Toc241983081"/>
      <w:bookmarkStart w:id="165" w:name="_Toc422473385"/>
      <w:bookmarkStart w:id="166" w:name="_Toc66779162"/>
      <w:bookmarkStart w:id="167" w:name="_Toc162079650"/>
      <w:bookmarkStart w:id="168" w:name="_Toc162083623"/>
      <w:bookmarkStart w:id="169" w:name="_Toc163043040"/>
      <w:r w:rsidRPr="003A3692">
        <w:rPr>
          <w:color w:val="000000"/>
          <w:sz w:val="21"/>
          <w:szCs w:val="21"/>
        </w:rPr>
        <w:t xml:space="preserve">CLÁUSULA </w:t>
      </w:r>
      <w:r w:rsidR="00472A98" w:rsidRPr="003A3692">
        <w:rPr>
          <w:color w:val="000000"/>
          <w:sz w:val="21"/>
          <w:szCs w:val="21"/>
        </w:rPr>
        <w:t>VINTE</w:t>
      </w:r>
      <w:r w:rsidR="00FB2E2B" w:rsidRPr="003A3692">
        <w:rPr>
          <w:color w:val="000000"/>
          <w:sz w:val="21"/>
          <w:szCs w:val="21"/>
        </w:rPr>
        <w:t xml:space="preserve"> </w:t>
      </w:r>
      <w:r w:rsidRPr="003A3692">
        <w:rPr>
          <w:color w:val="000000"/>
          <w:sz w:val="21"/>
          <w:szCs w:val="21"/>
        </w:rPr>
        <w:t>- NOTIFICAÇÕES</w:t>
      </w:r>
      <w:bookmarkEnd w:id="158"/>
      <w:bookmarkEnd w:id="159"/>
      <w:bookmarkEnd w:id="160"/>
      <w:bookmarkEnd w:id="161"/>
      <w:bookmarkEnd w:id="162"/>
      <w:bookmarkEnd w:id="163"/>
      <w:bookmarkEnd w:id="164"/>
      <w:bookmarkEnd w:id="165"/>
      <w:bookmarkEnd w:id="166"/>
    </w:p>
    <w:p w14:paraId="4A467E21" w14:textId="77777777" w:rsidR="003F5B06" w:rsidRPr="003A3692"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3A3692" w:rsidRDefault="00FB2E2B" w:rsidP="003A3692">
      <w:pPr>
        <w:pStyle w:val="BodyText21"/>
        <w:widowControl w:val="0"/>
        <w:suppressAutoHyphens/>
        <w:spacing w:line="300" w:lineRule="exact"/>
        <w:rPr>
          <w:rFonts w:ascii="Tahoma" w:hAnsi="Tahoma" w:cs="Tahoma"/>
          <w:color w:val="000000"/>
          <w:sz w:val="21"/>
          <w:szCs w:val="21"/>
        </w:rPr>
      </w:pPr>
      <w:r w:rsidRPr="003A3692">
        <w:rPr>
          <w:rFonts w:ascii="Tahoma" w:hAnsi="Tahoma" w:cs="Tahoma"/>
          <w:b/>
          <w:bCs/>
          <w:color w:val="000000"/>
          <w:sz w:val="21"/>
          <w:szCs w:val="21"/>
        </w:rPr>
        <w:t>20</w:t>
      </w:r>
      <w:r w:rsidR="003F5B06" w:rsidRPr="003A3692">
        <w:rPr>
          <w:rFonts w:ascii="Tahoma" w:hAnsi="Tahoma" w:cs="Tahoma"/>
          <w:b/>
          <w:bCs/>
          <w:color w:val="000000"/>
          <w:sz w:val="21"/>
          <w:szCs w:val="21"/>
        </w:rPr>
        <w:t>.1.</w:t>
      </w:r>
      <w:r w:rsidR="003F5B06" w:rsidRPr="003A3692">
        <w:rPr>
          <w:rFonts w:ascii="Tahoma" w:hAnsi="Tahoma" w:cs="Tahoma"/>
          <w:color w:val="000000"/>
          <w:sz w:val="21"/>
          <w:szCs w:val="21"/>
        </w:rPr>
        <w:tab/>
      </w:r>
      <w:r w:rsidR="0004304C" w:rsidRPr="003A3692">
        <w:rPr>
          <w:rFonts w:ascii="Tahoma" w:hAnsi="Tahoma" w:cs="Tahoma"/>
          <w:color w:val="000000"/>
          <w:sz w:val="21"/>
          <w:szCs w:val="21"/>
          <w:u w:val="single"/>
        </w:rPr>
        <w:t>Comunicações</w:t>
      </w:r>
      <w:r w:rsidR="0004304C" w:rsidRPr="003A3692">
        <w:rPr>
          <w:rFonts w:ascii="Tahoma" w:hAnsi="Tahoma" w:cs="Tahoma"/>
          <w:color w:val="000000"/>
          <w:sz w:val="21"/>
          <w:szCs w:val="21"/>
        </w:rPr>
        <w:t xml:space="preserve">: </w:t>
      </w:r>
      <w:r w:rsidR="003301DB" w:rsidRPr="003A3692">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3A3692"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3A3692" w:rsidRDefault="003F5B06" w:rsidP="003A3692">
      <w:pPr>
        <w:widowControl w:val="0"/>
        <w:suppressAutoHyphens/>
        <w:spacing w:line="300" w:lineRule="exact"/>
        <w:ind w:left="709"/>
        <w:jc w:val="both"/>
        <w:rPr>
          <w:rFonts w:ascii="Tahoma" w:hAnsi="Tahoma" w:cs="Tahoma"/>
          <w:i/>
          <w:color w:val="000000"/>
          <w:sz w:val="21"/>
          <w:szCs w:val="21"/>
        </w:rPr>
      </w:pPr>
      <w:r w:rsidRPr="003A3692">
        <w:rPr>
          <w:rFonts w:ascii="Tahoma" w:hAnsi="Tahoma" w:cs="Tahoma"/>
          <w:i/>
          <w:color w:val="000000"/>
          <w:sz w:val="21"/>
          <w:szCs w:val="21"/>
          <w:u w:val="single"/>
        </w:rPr>
        <w:t>Para a Emissora</w:t>
      </w:r>
      <w:r w:rsidRPr="003A3692">
        <w:rPr>
          <w:rFonts w:ascii="Tahoma" w:hAnsi="Tahoma" w:cs="Tahoma"/>
          <w:i/>
          <w:color w:val="000000"/>
          <w:sz w:val="21"/>
          <w:szCs w:val="21"/>
        </w:rPr>
        <w:t>:</w:t>
      </w:r>
    </w:p>
    <w:p w14:paraId="0FECA716" w14:textId="4887C248" w:rsidR="003F5B06" w:rsidRPr="003A3692" w:rsidRDefault="00621BB9" w:rsidP="003A3692">
      <w:pPr>
        <w:pStyle w:val="Recuodecorpodetexto"/>
        <w:widowControl w:val="0"/>
        <w:suppressAutoHyphens/>
        <w:spacing w:line="300" w:lineRule="exact"/>
        <w:ind w:left="709"/>
        <w:rPr>
          <w:rFonts w:ascii="Tahoma" w:hAnsi="Tahoma" w:cs="Tahoma"/>
          <w:color w:val="000000"/>
          <w:sz w:val="21"/>
          <w:szCs w:val="21"/>
        </w:rPr>
      </w:pPr>
      <w:r w:rsidRPr="003672E0">
        <w:rPr>
          <w:rFonts w:ascii="Tahoma" w:hAnsi="Tahoma" w:cs="Tahoma"/>
          <w:b/>
          <w:bCs/>
          <w:sz w:val="21"/>
          <w:szCs w:val="21"/>
        </w:rPr>
        <w:t>VIRGO COMPANHIA DE SECURITIZAÇÃO</w:t>
      </w:r>
    </w:p>
    <w:p w14:paraId="04D2BD5B" w14:textId="77777777" w:rsidR="00DB600B" w:rsidRPr="003A3692" w:rsidRDefault="005E6CAF" w:rsidP="003A3692">
      <w:pPr>
        <w:widowControl w:val="0"/>
        <w:tabs>
          <w:tab w:val="left" w:pos="720"/>
        </w:tabs>
        <w:spacing w:line="300" w:lineRule="exact"/>
        <w:ind w:left="709"/>
        <w:jc w:val="both"/>
        <w:rPr>
          <w:rFonts w:ascii="Tahoma" w:hAnsi="Tahoma" w:cs="Tahoma"/>
          <w:sz w:val="21"/>
          <w:szCs w:val="21"/>
        </w:rPr>
      </w:pPr>
      <w:r w:rsidRPr="003A3692">
        <w:rPr>
          <w:rFonts w:ascii="Tahoma" w:hAnsi="Tahoma" w:cs="Tahoma"/>
          <w:color w:val="000000"/>
          <w:sz w:val="21"/>
          <w:szCs w:val="21"/>
        </w:rPr>
        <w:t>Rua Tabapuã, nº 1.123, 21º andar, conjunto 215, Itaim Bibi</w:t>
      </w:r>
    </w:p>
    <w:p w14:paraId="23B6EEAD" w14:textId="02D4CCD5" w:rsidR="00DB600B" w:rsidRPr="003A3692" w:rsidRDefault="005E6CAF" w:rsidP="003A3692">
      <w:pPr>
        <w:widowControl w:val="0"/>
        <w:tabs>
          <w:tab w:val="left" w:pos="720"/>
        </w:tabs>
        <w:spacing w:line="300" w:lineRule="exact"/>
        <w:ind w:left="709"/>
        <w:jc w:val="both"/>
        <w:rPr>
          <w:rFonts w:ascii="Tahoma" w:hAnsi="Tahoma" w:cs="Tahoma"/>
          <w:sz w:val="21"/>
          <w:szCs w:val="21"/>
        </w:rPr>
      </w:pPr>
      <w:r w:rsidRPr="003A3692">
        <w:rPr>
          <w:rFonts w:ascii="Tahoma" w:hAnsi="Tahoma" w:cs="Tahoma"/>
          <w:color w:val="000000"/>
          <w:sz w:val="21"/>
          <w:szCs w:val="21"/>
        </w:rPr>
        <w:t>São Paulo</w:t>
      </w:r>
      <w:r w:rsidR="005A3135" w:rsidRPr="003A3692">
        <w:rPr>
          <w:rFonts w:ascii="Tahoma" w:hAnsi="Tahoma" w:cs="Tahoma"/>
          <w:color w:val="000000"/>
          <w:sz w:val="21"/>
          <w:szCs w:val="21"/>
        </w:rPr>
        <w:t xml:space="preserve"> -</w:t>
      </w:r>
      <w:r w:rsidRPr="003A3692">
        <w:rPr>
          <w:rFonts w:ascii="Tahoma" w:hAnsi="Tahoma" w:cs="Tahoma"/>
          <w:color w:val="000000"/>
          <w:sz w:val="21"/>
          <w:szCs w:val="21"/>
        </w:rPr>
        <w:t xml:space="preserve"> SP</w:t>
      </w:r>
    </w:p>
    <w:p w14:paraId="3BEF398A" w14:textId="1D51D1B2" w:rsidR="00DB600B" w:rsidRPr="003A3692" w:rsidRDefault="00DB600B" w:rsidP="003A3692">
      <w:pPr>
        <w:widowControl w:val="0"/>
        <w:tabs>
          <w:tab w:val="left" w:pos="720"/>
        </w:tabs>
        <w:spacing w:line="300" w:lineRule="exact"/>
        <w:ind w:left="709"/>
        <w:jc w:val="both"/>
        <w:rPr>
          <w:rFonts w:ascii="Tahoma" w:hAnsi="Tahoma" w:cs="Tahoma"/>
          <w:sz w:val="21"/>
          <w:szCs w:val="21"/>
        </w:rPr>
      </w:pPr>
      <w:r w:rsidRPr="003A3692">
        <w:rPr>
          <w:rFonts w:ascii="Tahoma" w:hAnsi="Tahoma" w:cs="Tahoma"/>
          <w:sz w:val="21"/>
          <w:szCs w:val="21"/>
        </w:rPr>
        <w:t xml:space="preserve">At.: </w:t>
      </w:r>
      <w:r w:rsidR="004A1F9F" w:rsidRPr="003A3692">
        <w:rPr>
          <w:rFonts w:ascii="Tahoma" w:hAnsi="Tahoma" w:cs="Tahoma"/>
          <w:sz w:val="21"/>
          <w:szCs w:val="21"/>
        </w:rPr>
        <w:t>Dep. Gestão / Dep. Jurídico</w:t>
      </w:r>
      <w:r w:rsidR="005A32F0" w:rsidRPr="003A3692">
        <w:rPr>
          <w:rFonts w:ascii="Tahoma" w:hAnsi="Tahoma" w:cs="Tahoma"/>
          <w:sz w:val="21"/>
          <w:szCs w:val="21"/>
        </w:rPr>
        <w:t xml:space="preserve"> </w:t>
      </w:r>
    </w:p>
    <w:p w14:paraId="637F430A" w14:textId="7507C6F8" w:rsidR="00DB600B" w:rsidRPr="003A3692" w:rsidRDefault="00DB600B" w:rsidP="003A3692">
      <w:pPr>
        <w:widowControl w:val="0"/>
        <w:spacing w:line="300" w:lineRule="exact"/>
        <w:ind w:left="709"/>
        <w:jc w:val="both"/>
        <w:rPr>
          <w:rFonts w:ascii="Tahoma" w:hAnsi="Tahoma" w:cs="Tahoma"/>
          <w:sz w:val="21"/>
          <w:szCs w:val="21"/>
        </w:rPr>
      </w:pPr>
      <w:r w:rsidRPr="003A3692">
        <w:rPr>
          <w:rFonts w:ascii="Tahoma" w:hAnsi="Tahoma" w:cs="Tahoma"/>
          <w:sz w:val="21"/>
          <w:szCs w:val="21"/>
        </w:rPr>
        <w:lastRenderedPageBreak/>
        <w:t xml:space="preserve">Telefone: </w:t>
      </w:r>
      <w:r w:rsidR="005A32F0" w:rsidRPr="003A3692">
        <w:rPr>
          <w:rFonts w:ascii="Tahoma" w:hAnsi="Tahoma" w:cs="Tahoma"/>
          <w:sz w:val="21"/>
          <w:szCs w:val="21"/>
        </w:rPr>
        <w:t xml:space="preserve">(11) </w:t>
      </w:r>
      <w:r w:rsidR="006F1B61" w:rsidRPr="003A3692">
        <w:rPr>
          <w:rFonts w:ascii="Tahoma" w:hAnsi="Tahoma" w:cs="Tahoma"/>
          <w:sz w:val="21"/>
          <w:szCs w:val="21"/>
        </w:rPr>
        <w:t>3320</w:t>
      </w:r>
      <w:r w:rsidR="005A32F0" w:rsidRPr="003A3692">
        <w:rPr>
          <w:rFonts w:ascii="Tahoma" w:hAnsi="Tahoma" w:cs="Tahoma"/>
          <w:sz w:val="21"/>
          <w:szCs w:val="21"/>
        </w:rPr>
        <w:t>-74</w:t>
      </w:r>
      <w:r w:rsidR="006F1B61" w:rsidRPr="003A3692">
        <w:rPr>
          <w:rFonts w:ascii="Tahoma" w:hAnsi="Tahoma" w:cs="Tahoma"/>
          <w:sz w:val="21"/>
          <w:szCs w:val="21"/>
        </w:rPr>
        <w:t>74</w:t>
      </w:r>
    </w:p>
    <w:p w14:paraId="243BC3A8" w14:textId="5ED55C6E" w:rsidR="00DB600B" w:rsidRPr="003A3692" w:rsidRDefault="00DB600B" w:rsidP="003A3692">
      <w:pPr>
        <w:widowControl w:val="0"/>
        <w:spacing w:line="300" w:lineRule="exact"/>
        <w:ind w:left="709"/>
        <w:jc w:val="both"/>
        <w:rPr>
          <w:rFonts w:ascii="Tahoma" w:hAnsi="Tahoma" w:cs="Tahoma"/>
          <w:sz w:val="21"/>
          <w:szCs w:val="21"/>
        </w:rPr>
      </w:pPr>
      <w:r w:rsidRPr="003A3692">
        <w:rPr>
          <w:rFonts w:ascii="Tahoma" w:hAnsi="Tahoma" w:cs="Tahoma"/>
          <w:sz w:val="21"/>
          <w:szCs w:val="21"/>
        </w:rPr>
        <w:t xml:space="preserve">Correio eletrônico: </w:t>
      </w:r>
      <w:hyperlink r:id="rId17" w:history="1">
        <w:r w:rsidR="00621BB9" w:rsidRPr="009E5D5A">
          <w:rPr>
            <w:rStyle w:val="Hyperlink"/>
            <w:rFonts w:ascii="Tahoma" w:hAnsi="Tahoma" w:cs="Tahoma"/>
            <w:sz w:val="21"/>
            <w:szCs w:val="21"/>
          </w:rPr>
          <w:t>gestao@virgo.inc</w:t>
        </w:r>
      </w:hyperlink>
      <w:r w:rsidR="004A1F9F" w:rsidRPr="003A3692">
        <w:rPr>
          <w:rStyle w:val="Hyperlink"/>
          <w:rFonts w:ascii="Tahoma" w:hAnsi="Tahoma" w:cs="Tahoma"/>
          <w:color w:val="auto"/>
          <w:sz w:val="21"/>
          <w:szCs w:val="21"/>
          <w:u w:val="none"/>
        </w:rPr>
        <w:t xml:space="preserve"> / </w:t>
      </w:r>
      <w:r w:rsidR="004A1F9F" w:rsidRPr="003A3692">
        <w:rPr>
          <w:rStyle w:val="Hyperlink"/>
          <w:rFonts w:ascii="Tahoma" w:hAnsi="Tahoma" w:cs="Tahoma"/>
          <w:sz w:val="21"/>
          <w:szCs w:val="21"/>
        </w:rPr>
        <w:t>juridico@</w:t>
      </w:r>
      <w:r w:rsidR="00621BB9">
        <w:rPr>
          <w:rStyle w:val="Hyperlink"/>
          <w:rFonts w:ascii="Tahoma" w:hAnsi="Tahoma" w:cs="Tahoma"/>
          <w:sz w:val="21"/>
          <w:szCs w:val="21"/>
        </w:rPr>
        <w:t>virgo.inc</w:t>
      </w:r>
      <w:r w:rsidRPr="003A3692">
        <w:fldChar w:fldCharType="begin"/>
      </w:r>
      <w:r w:rsidRPr="003A3692">
        <w:rPr>
          <w:rFonts w:ascii="Tahoma" w:hAnsi="Tahoma" w:cs="Tahoma"/>
          <w:sz w:val="21"/>
          <w:szCs w:val="21"/>
        </w:rPr>
        <w:instrText>operacional@pentagonotrustee.com.br</w:instrText>
      </w:r>
      <w:r w:rsidRPr="003A3692">
        <w:fldChar w:fldCharType="separate"/>
      </w:r>
      <w:r w:rsidRPr="003A3692">
        <w:rPr>
          <w:rStyle w:val="Hyperlink"/>
          <w:rFonts w:ascii="Tahoma" w:hAnsi="Tahoma" w:cs="Tahoma"/>
          <w:sz w:val="21"/>
          <w:szCs w:val="21"/>
        </w:rPr>
        <w:t>operacional@pentagonotrustee.com.br</w:t>
      </w:r>
      <w:r w:rsidRPr="003A3692">
        <w:rPr>
          <w:rStyle w:val="Hyperlink"/>
          <w:rFonts w:ascii="Tahoma" w:hAnsi="Tahoma" w:cs="Tahoma"/>
          <w:sz w:val="21"/>
          <w:szCs w:val="21"/>
        </w:rPr>
        <w:fldChar w:fldCharType="end"/>
      </w:r>
    </w:p>
    <w:p w14:paraId="23CDC286" w14:textId="77777777" w:rsidR="005E057F" w:rsidRPr="003A3692"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3A3692"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3A3692">
        <w:rPr>
          <w:rFonts w:ascii="Tahoma" w:hAnsi="Tahoma" w:cs="Tahoma"/>
          <w:i/>
          <w:color w:val="000000"/>
          <w:kern w:val="16"/>
          <w:sz w:val="21"/>
          <w:szCs w:val="21"/>
          <w:u w:val="single"/>
        </w:rPr>
        <w:t>Para o Agente Fiduciário</w:t>
      </w:r>
      <w:r w:rsidR="003A3692" w:rsidRPr="003A3692">
        <w:rPr>
          <w:rFonts w:ascii="Tahoma" w:hAnsi="Tahoma" w:cs="Tahoma"/>
          <w:i/>
          <w:color w:val="000000"/>
          <w:kern w:val="16"/>
          <w:sz w:val="21"/>
          <w:szCs w:val="21"/>
        </w:rPr>
        <w:t>:</w:t>
      </w:r>
    </w:p>
    <w:p w14:paraId="1A4C3B8E" w14:textId="6A1253D9" w:rsidR="005E21A6" w:rsidRPr="003A3692" w:rsidRDefault="00412EC4" w:rsidP="003A3692">
      <w:pPr>
        <w:pStyle w:val="Recuodecorpodetexto"/>
        <w:widowControl w:val="0"/>
        <w:suppressAutoHyphens/>
        <w:spacing w:line="300" w:lineRule="exact"/>
        <w:ind w:left="709"/>
        <w:rPr>
          <w:rFonts w:ascii="Tahoma" w:hAnsi="Tahoma" w:cs="Tahoma"/>
          <w:sz w:val="21"/>
          <w:szCs w:val="21"/>
          <w:lang w:bidi="pt-PT"/>
        </w:rPr>
      </w:pPr>
      <w:r w:rsidRPr="000F08ED">
        <w:rPr>
          <w:rFonts w:ascii="Tahoma" w:hAnsi="Tahoma" w:cs="Tahoma"/>
          <w:b/>
          <w:bCs/>
          <w:sz w:val="21"/>
          <w:szCs w:val="21"/>
        </w:rPr>
        <w:t>VÓRTX DISTRIBUIDORA DE TÍTULOS E VALORES MOBILIÁRIOS LTDA.</w:t>
      </w:r>
    </w:p>
    <w:p w14:paraId="5E0ACF8F" w14:textId="77777777" w:rsidR="00412EC4" w:rsidRDefault="00412EC4" w:rsidP="003A3692">
      <w:pPr>
        <w:pStyle w:val="Recuodecorpodetexto"/>
        <w:widowControl w:val="0"/>
        <w:suppressAutoHyphens/>
        <w:spacing w:line="300" w:lineRule="exact"/>
        <w:ind w:left="709"/>
        <w:rPr>
          <w:rFonts w:ascii="Tahoma" w:hAnsi="Tahoma" w:cs="Tahoma"/>
          <w:sz w:val="21"/>
          <w:szCs w:val="21"/>
          <w:lang w:bidi="pt-PT"/>
        </w:rPr>
      </w:pPr>
      <w:bookmarkStart w:id="170" w:name="_DV_M283"/>
      <w:bookmarkStart w:id="171" w:name="_DV_M284"/>
      <w:bookmarkStart w:id="172" w:name="_DV_M285"/>
      <w:bookmarkEnd w:id="170"/>
      <w:bookmarkEnd w:id="171"/>
      <w:bookmarkEnd w:id="172"/>
      <w:r w:rsidRPr="001F09E6">
        <w:rPr>
          <w:rFonts w:ascii="Tahoma" w:hAnsi="Tahoma" w:cs="Tahoma"/>
          <w:sz w:val="21"/>
          <w:szCs w:val="21"/>
        </w:rPr>
        <w:t>Rua Gilberto Sabino, nº 215, 4º andar, CEP 05425-020</w:t>
      </w:r>
    </w:p>
    <w:p w14:paraId="26D9B266" w14:textId="152889B2" w:rsidR="003F2E27" w:rsidRPr="003A3692" w:rsidRDefault="00412EC4" w:rsidP="003A3692">
      <w:pPr>
        <w:pStyle w:val="Recuodecorpodetexto"/>
        <w:widowControl w:val="0"/>
        <w:suppressAutoHyphens/>
        <w:spacing w:line="300" w:lineRule="exact"/>
        <w:ind w:left="709"/>
        <w:rPr>
          <w:rFonts w:ascii="Tahoma" w:hAnsi="Tahoma" w:cs="Tahoma"/>
          <w:sz w:val="21"/>
          <w:szCs w:val="21"/>
          <w:lang w:bidi="pt-PT"/>
        </w:rPr>
      </w:pPr>
      <w:r>
        <w:rPr>
          <w:rFonts w:ascii="Tahoma" w:hAnsi="Tahoma" w:cs="Tahoma"/>
          <w:sz w:val="21"/>
          <w:szCs w:val="21"/>
          <w:lang w:bidi="pt-PT"/>
        </w:rPr>
        <w:t>São Paulo - SP</w:t>
      </w:r>
    </w:p>
    <w:p w14:paraId="404136AF" w14:textId="77777777" w:rsidR="00412EC4" w:rsidRPr="003A3692" w:rsidRDefault="00412EC4" w:rsidP="00412EC4">
      <w:pPr>
        <w:pStyle w:val="Recuodecorpodetexto"/>
        <w:widowControl w:val="0"/>
        <w:suppressAutoHyphens/>
        <w:spacing w:line="300" w:lineRule="exact"/>
        <w:ind w:left="709"/>
        <w:rPr>
          <w:rFonts w:ascii="Tahoma" w:hAnsi="Tahoma" w:cs="Tahoma"/>
          <w:sz w:val="21"/>
          <w:szCs w:val="21"/>
          <w:lang w:bidi="pt-PT"/>
        </w:rPr>
      </w:pPr>
      <w:r w:rsidRPr="003A3692">
        <w:rPr>
          <w:rFonts w:ascii="Tahoma" w:hAnsi="Tahoma" w:cs="Tahoma"/>
          <w:sz w:val="21"/>
          <w:szCs w:val="21"/>
          <w:lang w:bidi="pt-PT"/>
        </w:rPr>
        <w:t>At: Eugênia Souza / Marcio Teixeira</w:t>
      </w:r>
    </w:p>
    <w:p w14:paraId="20DBA50D" w14:textId="77777777" w:rsidR="00412EC4" w:rsidRPr="003A3692" w:rsidRDefault="00412EC4" w:rsidP="00412EC4">
      <w:pPr>
        <w:pStyle w:val="Recuodecorpodetexto"/>
        <w:widowControl w:val="0"/>
        <w:suppressAutoHyphens/>
        <w:spacing w:line="300" w:lineRule="exact"/>
        <w:ind w:left="709"/>
        <w:rPr>
          <w:rFonts w:ascii="Tahoma" w:hAnsi="Tahoma" w:cs="Tahoma"/>
          <w:sz w:val="21"/>
          <w:szCs w:val="21"/>
          <w:lang w:bidi="pt-PT"/>
        </w:rPr>
      </w:pPr>
      <w:r w:rsidRPr="003A3692">
        <w:rPr>
          <w:rFonts w:ascii="Tahoma" w:hAnsi="Tahoma" w:cs="Tahoma"/>
          <w:sz w:val="21"/>
          <w:szCs w:val="21"/>
          <w:lang w:bidi="pt-PT"/>
        </w:rPr>
        <w:t xml:space="preserve">Telefone: (11) 3030-7177 </w:t>
      </w:r>
    </w:p>
    <w:p w14:paraId="2557B685" w14:textId="77777777" w:rsidR="00412EC4" w:rsidRPr="003A3692" w:rsidRDefault="00412EC4" w:rsidP="00412EC4">
      <w:pPr>
        <w:widowControl w:val="0"/>
        <w:suppressAutoHyphens/>
        <w:spacing w:line="300" w:lineRule="exact"/>
        <w:ind w:left="720" w:hanging="11"/>
        <w:jc w:val="both"/>
        <w:rPr>
          <w:rFonts w:ascii="Tahoma" w:hAnsi="Tahoma" w:cs="Tahoma"/>
          <w:sz w:val="21"/>
          <w:szCs w:val="21"/>
          <w:lang w:bidi="pt-PT"/>
        </w:rPr>
      </w:pPr>
      <w:r w:rsidRPr="003A3692">
        <w:rPr>
          <w:rFonts w:ascii="Tahoma" w:hAnsi="Tahoma" w:cs="Tahoma"/>
          <w:sz w:val="21"/>
          <w:szCs w:val="21"/>
          <w:lang w:bidi="pt-PT"/>
        </w:rPr>
        <w:t xml:space="preserve">E-mail: </w:t>
      </w:r>
      <w:hyperlink r:id="rId18" w:history="1">
        <w:r w:rsidRPr="003A3692">
          <w:rPr>
            <w:rStyle w:val="Hyperlink"/>
            <w:rFonts w:ascii="Tahoma" w:hAnsi="Tahoma" w:cs="Tahoma"/>
            <w:sz w:val="21"/>
            <w:szCs w:val="21"/>
            <w:lang w:bidi="pt-PT"/>
          </w:rPr>
          <w:t>agentefiduciario@vortx.com.br</w:t>
        </w:r>
      </w:hyperlink>
      <w:r w:rsidRPr="003A3692">
        <w:rPr>
          <w:rFonts w:ascii="Tahoma" w:hAnsi="Tahoma" w:cs="Tahoma"/>
          <w:sz w:val="21"/>
          <w:szCs w:val="21"/>
          <w:lang w:bidi="pt-PT"/>
        </w:rPr>
        <w:t xml:space="preserve">; </w:t>
      </w:r>
      <w:hyperlink r:id="rId19" w:history="1">
        <w:r w:rsidRPr="003A3692">
          <w:rPr>
            <w:rStyle w:val="Hyperlink"/>
            <w:rFonts w:ascii="Tahoma" w:hAnsi="Tahoma" w:cs="Tahoma"/>
            <w:sz w:val="21"/>
            <w:szCs w:val="21"/>
            <w:lang w:bidi="pt-PT"/>
          </w:rPr>
          <w:t>pu@vortx.com.br</w:t>
        </w:r>
      </w:hyperlink>
      <w:r w:rsidRPr="003A3692">
        <w:rPr>
          <w:rFonts w:ascii="Tahoma" w:hAnsi="Tahoma" w:cs="Tahoma"/>
          <w:sz w:val="21"/>
          <w:szCs w:val="21"/>
          <w:lang w:bidi="pt-PT"/>
        </w:rPr>
        <w:t xml:space="preserve"> (para fins de precificação de ativos</w:t>
      </w:r>
      <w:bookmarkStart w:id="173" w:name="_DV_M264"/>
      <w:bookmarkEnd w:id="173"/>
      <w:r w:rsidRPr="003A3692">
        <w:rPr>
          <w:rFonts w:ascii="Tahoma" w:hAnsi="Tahoma" w:cs="Tahoma"/>
          <w:sz w:val="21"/>
          <w:szCs w:val="21"/>
          <w:lang w:bidi="pt-PT"/>
        </w:rPr>
        <w:t>)</w:t>
      </w:r>
    </w:p>
    <w:p w14:paraId="6DFC292C" w14:textId="77777777" w:rsidR="003A3692" w:rsidRPr="003A3692" w:rsidRDefault="003A3692" w:rsidP="003A3692">
      <w:pPr>
        <w:widowControl w:val="0"/>
        <w:suppressAutoHyphens/>
        <w:spacing w:line="300" w:lineRule="exact"/>
        <w:ind w:left="720" w:hanging="11"/>
        <w:jc w:val="both"/>
        <w:rPr>
          <w:rFonts w:ascii="Tahoma" w:hAnsi="Tahoma" w:cs="Tahoma"/>
          <w:bCs/>
          <w:color w:val="000000"/>
          <w:kern w:val="16"/>
          <w:sz w:val="21"/>
          <w:szCs w:val="21"/>
        </w:rPr>
      </w:pPr>
    </w:p>
    <w:p w14:paraId="4EFE788C" w14:textId="77777777" w:rsidR="003F5B06" w:rsidRPr="003A3692" w:rsidRDefault="00FB2E2B" w:rsidP="003A3692">
      <w:pPr>
        <w:widowControl w:val="0"/>
        <w:suppressAutoHyphens/>
        <w:spacing w:line="300" w:lineRule="exact"/>
        <w:jc w:val="both"/>
        <w:rPr>
          <w:rFonts w:ascii="Tahoma" w:hAnsi="Tahoma" w:cs="Tahoma"/>
          <w:color w:val="000000"/>
          <w:sz w:val="21"/>
          <w:szCs w:val="21"/>
        </w:rPr>
      </w:pPr>
      <w:r w:rsidRPr="003A3692">
        <w:rPr>
          <w:rFonts w:ascii="Tahoma" w:hAnsi="Tahoma" w:cs="Tahoma"/>
          <w:b/>
          <w:bCs/>
          <w:color w:val="000000"/>
          <w:sz w:val="21"/>
          <w:szCs w:val="21"/>
        </w:rPr>
        <w:t>20</w:t>
      </w:r>
      <w:r w:rsidR="003F5B06" w:rsidRPr="003A3692">
        <w:rPr>
          <w:rFonts w:ascii="Tahoma" w:hAnsi="Tahoma" w:cs="Tahoma"/>
          <w:b/>
          <w:bCs/>
          <w:color w:val="000000"/>
          <w:sz w:val="21"/>
          <w:szCs w:val="21"/>
        </w:rPr>
        <w:t>.2.</w:t>
      </w:r>
      <w:r w:rsidR="00755506" w:rsidRPr="003A3692">
        <w:rPr>
          <w:rFonts w:ascii="Tahoma" w:hAnsi="Tahoma" w:cs="Tahoma"/>
          <w:color w:val="000000"/>
          <w:sz w:val="21"/>
          <w:szCs w:val="21"/>
        </w:rPr>
        <w:tab/>
      </w:r>
      <w:r w:rsidR="0004304C" w:rsidRPr="003A3692">
        <w:rPr>
          <w:rFonts w:ascii="Tahoma" w:hAnsi="Tahoma" w:cs="Tahoma"/>
          <w:color w:val="000000"/>
          <w:sz w:val="21"/>
          <w:szCs w:val="21"/>
          <w:u w:val="single"/>
        </w:rPr>
        <w:t>Aviso de Recebimento</w:t>
      </w:r>
      <w:r w:rsidR="0004304C" w:rsidRPr="003A3692">
        <w:rPr>
          <w:rFonts w:ascii="Tahoma" w:hAnsi="Tahoma" w:cs="Tahoma"/>
          <w:color w:val="000000"/>
          <w:sz w:val="21"/>
          <w:szCs w:val="21"/>
        </w:rPr>
        <w:t xml:space="preserve">: </w:t>
      </w:r>
      <w:r w:rsidR="003F5B06" w:rsidRPr="003A3692">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3A3692">
        <w:rPr>
          <w:rFonts w:ascii="Tahoma" w:hAnsi="Tahoma" w:cs="Tahoma"/>
          <w:color w:val="000000"/>
          <w:sz w:val="21"/>
          <w:szCs w:val="21"/>
        </w:rPr>
        <w:t>,</w:t>
      </w:r>
      <w:r w:rsidR="00CD18C3" w:rsidRPr="003A3692">
        <w:rPr>
          <w:rFonts w:ascii="Tahoma" w:hAnsi="Tahoma" w:cs="Tahoma"/>
          <w:color w:val="000000"/>
          <w:sz w:val="21"/>
          <w:szCs w:val="21"/>
        </w:rPr>
        <w:t xml:space="preserve"> ou por comprovante digital, no caso de comunicação via e-mail</w:t>
      </w:r>
      <w:r w:rsidR="003F5B06" w:rsidRPr="003A3692">
        <w:rPr>
          <w:rFonts w:ascii="Tahoma" w:hAnsi="Tahoma" w:cs="Tahoma"/>
          <w:color w:val="000000"/>
          <w:sz w:val="21"/>
          <w:szCs w:val="21"/>
        </w:rPr>
        <w:t>.</w:t>
      </w:r>
    </w:p>
    <w:p w14:paraId="136371F2" w14:textId="3E6AEF3B" w:rsidR="003F5B06" w:rsidRDefault="003F5B06" w:rsidP="003A3692">
      <w:pPr>
        <w:widowControl w:val="0"/>
        <w:suppressAutoHyphens/>
        <w:spacing w:line="300" w:lineRule="exact"/>
        <w:jc w:val="both"/>
        <w:rPr>
          <w:rFonts w:ascii="Tahoma" w:hAnsi="Tahoma" w:cs="Tahoma"/>
          <w:color w:val="000000"/>
          <w:sz w:val="21"/>
          <w:szCs w:val="21"/>
        </w:rPr>
      </w:pPr>
    </w:p>
    <w:p w14:paraId="04B55BFD" w14:textId="77777777" w:rsidR="00654442" w:rsidRPr="00654442" w:rsidRDefault="00654442" w:rsidP="00D91AA6">
      <w:pPr>
        <w:widowControl w:val="0"/>
        <w:suppressAutoHyphens/>
        <w:spacing w:line="300" w:lineRule="exact"/>
        <w:jc w:val="both"/>
        <w:rPr>
          <w:rFonts w:ascii="Tahoma" w:hAnsi="Tahoma" w:cs="Tahoma"/>
          <w:color w:val="000000"/>
          <w:sz w:val="21"/>
          <w:szCs w:val="21"/>
        </w:rPr>
      </w:pPr>
      <w:r w:rsidRPr="00654442">
        <w:rPr>
          <w:rFonts w:ascii="Tahoma" w:hAnsi="Tahoma" w:cs="Tahoma"/>
          <w:color w:val="000000"/>
          <w:sz w:val="21"/>
          <w:szCs w:val="21"/>
        </w:rPr>
        <w:t>Com exceção das obrigações assumidas com formas de cumprimento específicas, o cumprimento das obrigações pactuadas neste instrumento e nos demais Documentos da Operação referentes ao envio de documentos e informações periódicas ao Agente Fiduciário, poderá ocorrer através da plataforma VX Informa.</w:t>
      </w:r>
    </w:p>
    <w:p w14:paraId="276882B3" w14:textId="77777777" w:rsidR="009F01D1" w:rsidRPr="003A3692" w:rsidRDefault="009F01D1" w:rsidP="003A3692">
      <w:pPr>
        <w:widowControl w:val="0"/>
        <w:suppressAutoHyphens/>
        <w:spacing w:line="300" w:lineRule="exact"/>
        <w:jc w:val="both"/>
        <w:rPr>
          <w:rFonts w:ascii="Tahoma" w:hAnsi="Tahoma" w:cs="Tahoma"/>
          <w:color w:val="000000"/>
          <w:sz w:val="21"/>
          <w:szCs w:val="21"/>
        </w:rPr>
      </w:pPr>
    </w:p>
    <w:p w14:paraId="691717A5" w14:textId="2C385371" w:rsidR="00BC0D4F" w:rsidRPr="003A3692" w:rsidRDefault="00BC0D4F" w:rsidP="003A3692">
      <w:pPr>
        <w:pStyle w:val="Ttulo2"/>
        <w:keepNext w:val="0"/>
        <w:widowControl w:val="0"/>
        <w:suppressAutoHyphens/>
        <w:spacing w:line="300" w:lineRule="exact"/>
        <w:jc w:val="left"/>
        <w:rPr>
          <w:color w:val="000000"/>
          <w:sz w:val="21"/>
          <w:szCs w:val="21"/>
        </w:rPr>
      </w:pPr>
      <w:bookmarkStart w:id="174" w:name="_Toc110076274"/>
      <w:bookmarkStart w:id="175" w:name="_Toc163380715"/>
      <w:bookmarkStart w:id="176" w:name="_Toc180553631"/>
      <w:bookmarkStart w:id="177" w:name="_Toc205799107"/>
      <w:bookmarkStart w:id="178" w:name="_Toc241983080"/>
      <w:bookmarkStart w:id="179" w:name="_Toc422473386"/>
      <w:bookmarkStart w:id="180" w:name="_Toc66779163"/>
      <w:r w:rsidRPr="003A3692">
        <w:rPr>
          <w:color w:val="000000"/>
          <w:sz w:val="21"/>
          <w:szCs w:val="21"/>
        </w:rPr>
        <w:t xml:space="preserve">CLÁUSULA </w:t>
      </w:r>
      <w:r w:rsidR="00FB2E2B" w:rsidRPr="003A3692">
        <w:rPr>
          <w:color w:val="000000"/>
          <w:sz w:val="21"/>
          <w:szCs w:val="21"/>
        </w:rPr>
        <w:t>VI</w:t>
      </w:r>
      <w:r w:rsidR="00472A98" w:rsidRPr="003A3692">
        <w:rPr>
          <w:color w:val="000000"/>
          <w:sz w:val="21"/>
          <w:szCs w:val="21"/>
        </w:rPr>
        <w:t>NTE E UM</w:t>
      </w:r>
      <w:r w:rsidR="00FB2E2B" w:rsidRPr="003A3692">
        <w:rPr>
          <w:color w:val="000000"/>
          <w:sz w:val="21"/>
          <w:szCs w:val="21"/>
        </w:rPr>
        <w:t xml:space="preserve"> </w:t>
      </w:r>
      <w:r w:rsidRPr="003A3692">
        <w:rPr>
          <w:color w:val="000000"/>
          <w:sz w:val="21"/>
          <w:szCs w:val="21"/>
        </w:rPr>
        <w:t>- DISPOSIÇÕES GERAIS</w:t>
      </w:r>
      <w:bookmarkEnd w:id="174"/>
      <w:bookmarkEnd w:id="175"/>
      <w:bookmarkEnd w:id="176"/>
      <w:bookmarkEnd w:id="177"/>
      <w:bookmarkEnd w:id="178"/>
      <w:bookmarkEnd w:id="179"/>
      <w:bookmarkEnd w:id="180"/>
    </w:p>
    <w:p w14:paraId="35F300C4" w14:textId="77777777" w:rsidR="00BC0D4F" w:rsidRPr="003A3692"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3A3692" w:rsidRDefault="00FB2E2B"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b/>
          <w:bCs/>
          <w:color w:val="000000"/>
          <w:sz w:val="21"/>
          <w:szCs w:val="21"/>
        </w:rPr>
        <w:t>21</w:t>
      </w:r>
      <w:r w:rsidR="00BC0D4F" w:rsidRPr="003A3692">
        <w:rPr>
          <w:rFonts w:ascii="Tahoma" w:eastAsia="Arial Unicode MS" w:hAnsi="Tahoma" w:cs="Tahoma"/>
          <w:b/>
          <w:bCs/>
          <w:color w:val="000000"/>
          <w:sz w:val="21"/>
          <w:szCs w:val="21"/>
        </w:rPr>
        <w:t>.1.</w:t>
      </w:r>
      <w:r w:rsidR="00BC0D4F" w:rsidRPr="003A3692">
        <w:rPr>
          <w:rFonts w:ascii="Tahoma" w:eastAsia="Arial Unicode MS" w:hAnsi="Tahoma" w:cs="Tahoma"/>
          <w:color w:val="000000"/>
          <w:sz w:val="21"/>
          <w:szCs w:val="21"/>
        </w:rPr>
        <w:tab/>
      </w:r>
      <w:r w:rsidR="00BC0D4F" w:rsidRPr="003A3692">
        <w:rPr>
          <w:rFonts w:ascii="Tahoma" w:eastAsia="Arial Unicode MS" w:hAnsi="Tahoma" w:cs="Tahoma"/>
          <w:color w:val="000000"/>
          <w:sz w:val="21"/>
          <w:szCs w:val="21"/>
          <w:u w:val="single"/>
        </w:rPr>
        <w:t>Informações</w:t>
      </w:r>
      <w:r w:rsidR="00BC0D4F" w:rsidRPr="003A3692">
        <w:rPr>
          <w:rFonts w:ascii="Tahoma" w:eastAsia="Arial Unicode MS" w:hAnsi="Tahoma" w:cs="Tahoma"/>
          <w:color w:val="000000"/>
          <w:sz w:val="21"/>
          <w:szCs w:val="21"/>
        </w:rPr>
        <w:t xml:space="preserve">: Sempre que solicitada pelos </w:t>
      </w:r>
      <w:r w:rsidR="00C0354A" w:rsidRPr="003A3692">
        <w:rPr>
          <w:rFonts w:ascii="Tahoma" w:eastAsia="Arial Unicode MS" w:hAnsi="Tahoma" w:cs="Tahoma"/>
          <w:color w:val="000000"/>
          <w:sz w:val="21"/>
          <w:szCs w:val="21"/>
        </w:rPr>
        <w:t>T</w:t>
      </w:r>
      <w:r w:rsidR="00BC0D4F" w:rsidRPr="003A3692">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3A3692">
        <w:rPr>
          <w:rFonts w:ascii="Tahoma" w:eastAsia="Arial Unicode MS" w:hAnsi="Tahoma" w:cs="Tahoma"/>
          <w:color w:val="000000"/>
          <w:sz w:val="21"/>
          <w:szCs w:val="21"/>
        </w:rPr>
        <w:t>por meio deste</w:t>
      </w:r>
      <w:r w:rsidR="00BC0D4F" w:rsidRPr="003A3692">
        <w:rPr>
          <w:rFonts w:ascii="Tahoma" w:eastAsia="Arial Unicode MS" w:hAnsi="Tahoma" w:cs="Tahoma"/>
          <w:color w:val="000000"/>
          <w:sz w:val="21"/>
          <w:szCs w:val="21"/>
        </w:rPr>
        <w:t xml:space="preserve"> Termo.</w:t>
      </w:r>
    </w:p>
    <w:p w14:paraId="7D16F5A9" w14:textId="77777777" w:rsidR="00BC0D4F" w:rsidRPr="003A3692"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3A3692" w:rsidRDefault="00FB2E2B"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b/>
          <w:bCs/>
          <w:color w:val="000000"/>
          <w:sz w:val="21"/>
          <w:szCs w:val="21"/>
        </w:rPr>
        <w:t>21</w:t>
      </w:r>
      <w:r w:rsidR="00BC0D4F" w:rsidRPr="003A3692">
        <w:rPr>
          <w:rFonts w:ascii="Tahoma" w:eastAsia="Arial Unicode MS" w:hAnsi="Tahoma" w:cs="Tahoma"/>
          <w:b/>
          <w:bCs/>
          <w:color w:val="000000"/>
          <w:sz w:val="21"/>
          <w:szCs w:val="21"/>
        </w:rPr>
        <w:t>.2.</w:t>
      </w:r>
      <w:r w:rsidR="00BC0D4F" w:rsidRPr="003A3692">
        <w:rPr>
          <w:rFonts w:ascii="Tahoma" w:eastAsia="Arial Unicode MS" w:hAnsi="Tahoma" w:cs="Tahoma"/>
          <w:color w:val="000000"/>
          <w:sz w:val="21"/>
          <w:szCs w:val="21"/>
        </w:rPr>
        <w:tab/>
      </w:r>
      <w:r w:rsidR="00BC0D4F" w:rsidRPr="003A3692">
        <w:rPr>
          <w:rFonts w:ascii="Tahoma" w:eastAsia="Arial Unicode MS" w:hAnsi="Tahoma" w:cs="Tahoma"/>
          <w:color w:val="000000"/>
          <w:sz w:val="21"/>
          <w:szCs w:val="21"/>
          <w:u w:val="single"/>
        </w:rPr>
        <w:t>Divisibilidade</w:t>
      </w:r>
      <w:r w:rsidR="00BC0D4F" w:rsidRPr="003A3692">
        <w:rPr>
          <w:rFonts w:ascii="Tahoma" w:eastAsia="Arial Unicode MS" w:hAnsi="Tahoma" w:cs="Tahoma"/>
          <w:color w:val="000000"/>
          <w:sz w:val="21"/>
          <w:szCs w:val="21"/>
        </w:rPr>
        <w:t xml:space="preserve">: Na hipótese de qualquer disposição </w:t>
      </w:r>
      <w:r w:rsidR="00BF6549" w:rsidRPr="003A3692">
        <w:rPr>
          <w:rFonts w:ascii="Tahoma" w:eastAsia="Arial Unicode MS" w:hAnsi="Tahoma" w:cs="Tahoma"/>
          <w:color w:val="000000"/>
          <w:sz w:val="21"/>
          <w:szCs w:val="21"/>
        </w:rPr>
        <w:t>deste</w:t>
      </w:r>
      <w:r w:rsidR="00BC0D4F" w:rsidRPr="003A3692">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3A3692"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3A3692" w:rsidRDefault="00FB2E2B" w:rsidP="003A3692">
      <w:pPr>
        <w:widowControl w:val="0"/>
        <w:suppressAutoHyphens/>
        <w:spacing w:line="300" w:lineRule="exact"/>
        <w:jc w:val="both"/>
        <w:rPr>
          <w:rFonts w:ascii="Tahoma" w:eastAsia="Arial Unicode MS" w:hAnsi="Tahoma" w:cs="Tahoma"/>
          <w:color w:val="000000"/>
          <w:sz w:val="21"/>
          <w:szCs w:val="21"/>
        </w:rPr>
      </w:pPr>
      <w:r w:rsidRPr="003A3692">
        <w:rPr>
          <w:rFonts w:ascii="Tahoma" w:eastAsia="Arial Unicode MS" w:hAnsi="Tahoma" w:cs="Tahoma"/>
          <w:b/>
          <w:bCs/>
          <w:color w:val="000000"/>
          <w:sz w:val="21"/>
          <w:szCs w:val="21"/>
        </w:rPr>
        <w:t>21</w:t>
      </w:r>
      <w:r w:rsidR="00BC0D4F" w:rsidRPr="003A3692">
        <w:rPr>
          <w:rFonts w:ascii="Tahoma" w:eastAsia="Arial Unicode MS" w:hAnsi="Tahoma" w:cs="Tahoma"/>
          <w:b/>
          <w:bCs/>
          <w:color w:val="000000"/>
          <w:sz w:val="21"/>
          <w:szCs w:val="21"/>
        </w:rPr>
        <w:t>.3.</w:t>
      </w:r>
      <w:r w:rsidR="00BC0D4F" w:rsidRPr="003A3692">
        <w:rPr>
          <w:rFonts w:ascii="Tahoma" w:eastAsia="Arial Unicode MS" w:hAnsi="Tahoma" w:cs="Tahoma"/>
          <w:color w:val="000000"/>
          <w:sz w:val="21"/>
          <w:szCs w:val="21"/>
        </w:rPr>
        <w:tab/>
      </w:r>
      <w:r w:rsidR="00BC0D4F" w:rsidRPr="003A3692">
        <w:rPr>
          <w:rFonts w:ascii="Tahoma" w:eastAsia="Arial Unicode MS" w:hAnsi="Tahoma" w:cs="Tahoma"/>
          <w:color w:val="000000"/>
          <w:sz w:val="21"/>
          <w:szCs w:val="21"/>
          <w:u w:val="single"/>
        </w:rPr>
        <w:t>Ausência de Vícios</w:t>
      </w:r>
      <w:r w:rsidR="00BC0D4F" w:rsidRPr="003A3692">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3A3692"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3A3692" w:rsidRDefault="003F5B06" w:rsidP="003A3692">
      <w:pPr>
        <w:pStyle w:val="Ttulo2"/>
        <w:keepNext w:val="0"/>
        <w:widowControl w:val="0"/>
        <w:suppressAutoHyphens/>
        <w:spacing w:line="300" w:lineRule="exact"/>
        <w:jc w:val="left"/>
        <w:rPr>
          <w:bCs w:val="0"/>
          <w:color w:val="000000"/>
          <w:sz w:val="21"/>
          <w:szCs w:val="21"/>
        </w:rPr>
      </w:pPr>
      <w:bookmarkStart w:id="181" w:name="_Toc241983083"/>
      <w:bookmarkStart w:id="182" w:name="_Toc41728607"/>
      <w:bookmarkStart w:id="183" w:name="_Toc532964159"/>
      <w:bookmarkStart w:id="184" w:name="_Toc422473387"/>
      <w:bookmarkStart w:id="185" w:name="_Toc66779164"/>
      <w:r w:rsidRPr="003A3692">
        <w:rPr>
          <w:color w:val="000000"/>
          <w:sz w:val="21"/>
          <w:szCs w:val="21"/>
        </w:rPr>
        <w:t xml:space="preserve">CLÁUSULA </w:t>
      </w:r>
      <w:r w:rsidR="00472A98" w:rsidRPr="003A3692">
        <w:rPr>
          <w:color w:val="000000"/>
          <w:sz w:val="21"/>
          <w:szCs w:val="21"/>
        </w:rPr>
        <w:t xml:space="preserve">VINTE E DOIS </w:t>
      </w:r>
      <w:r w:rsidR="007D63DE" w:rsidRPr="003A3692">
        <w:rPr>
          <w:color w:val="000000"/>
          <w:sz w:val="21"/>
          <w:szCs w:val="21"/>
        </w:rPr>
        <w:t>–</w:t>
      </w:r>
      <w:r w:rsidRPr="003A3692">
        <w:rPr>
          <w:color w:val="000000"/>
          <w:sz w:val="21"/>
          <w:szCs w:val="21"/>
        </w:rPr>
        <w:t xml:space="preserve"> </w:t>
      </w:r>
      <w:bookmarkEnd w:id="181"/>
      <w:bookmarkEnd w:id="182"/>
      <w:bookmarkEnd w:id="183"/>
      <w:bookmarkEnd w:id="184"/>
      <w:r w:rsidR="00472A98" w:rsidRPr="003A3692">
        <w:rPr>
          <w:color w:val="000000"/>
          <w:sz w:val="21"/>
          <w:szCs w:val="21"/>
        </w:rPr>
        <w:t xml:space="preserve">LEGISLAÇÃO APLICÁVEL E </w:t>
      </w:r>
      <w:r w:rsidR="007D63DE" w:rsidRPr="003A3692">
        <w:rPr>
          <w:bCs w:val="0"/>
          <w:color w:val="000000"/>
          <w:sz w:val="21"/>
          <w:szCs w:val="21"/>
        </w:rPr>
        <w:t>FORO</w:t>
      </w:r>
      <w:bookmarkEnd w:id="185"/>
      <w:r w:rsidR="005A6697" w:rsidRPr="003A3692">
        <w:rPr>
          <w:bCs w:val="0"/>
          <w:color w:val="000000"/>
          <w:sz w:val="21"/>
          <w:szCs w:val="21"/>
        </w:rPr>
        <w:t xml:space="preserve"> </w:t>
      </w:r>
    </w:p>
    <w:p w14:paraId="6B376FE3" w14:textId="77777777" w:rsidR="0078648C" w:rsidRPr="003A3692"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3A3692" w:rsidRDefault="00FB2E2B" w:rsidP="003A3692">
      <w:pPr>
        <w:widowControl w:val="0"/>
        <w:spacing w:line="300" w:lineRule="exact"/>
        <w:jc w:val="both"/>
        <w:rPr>
          <w:rFonts w:ascii="Tahoma" w:hAnsi="Tahoma" w:cs="Tahoma"/>
          <w:sz w:val="21"/>
          <w:szCs w:val="21"/>
        </w:rPr>
      </w:pPr>
      <w:r w:rsidRPr="003A3692">
        <w:rPr>
          <w:rFonts w:ascii="Tahoma" w:hAnsi="Tahoma" w:cs="Tahoma"/>
          <w:b/>
          <w:bCs/>
          <w:sz w:val="21"/>
          <w:szCs w:val="21"/>
        </w:rPr>
        <w:t>22</w:t>
      </w:r>
      <w:r w:rsidR="00C0354A" w:rsidRPr="003A3692">
        <w:rPr>
          <w:rFonts w:ascii="Tahoma" w:hAnsi="Tahoma" w:cs="Tahoma"/>
          <w:b/>
          <w:bCs/>
          <w:sz w:val="21"/>
          <w:szCs w:val="21"/>
        </w:rPr>
        <w:t>.1.</w:t>
      </w:r>
      <w:r w:rsidR="00C0354A" w:rsidRPr="003A3692">
        <w:rPr>
          <w:rFonts w:ascii="Tahoma" w:hAnsi="Tahoma" w:cs="Tahoma"/>
          <w:sz w:val="21"/>
          <w:szCs w:val="21"/>
        </w:rPr>
        <w:tab/>
      </w:r>
      <w:r w:rsidR="00C0354A" w:rsidRPr="003A3692">
        <w:rPr>
          <w:rFonts w:ascii="Tahoma" w:eastAsia="Malgun Gothic" w:hAnsi="Tahoma" w:cs="Tahoma"/>
          <w:color w:val="000000"/>
          <w:sz w:val="21"/>
          <w:szCs w:val="21"/>
          <w:u w:val="single"/>
        </w:rPr>
        <w:t>Legislação Aplicável</w:t>
      </w:r>
      <w:r w:rsidR="00C0354A" w:rsidRPr="003A3692">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3A3692" w:rsidRDefault="00C0354A" w:rsidP="003A3692">
      <w:pPr>
        <w:widowControl w:val="0"/>
        <w:spacing w:line="300" w:lineRule="exact"/>
        <w:ind w:left="540"/>
        <w:jc w:val="both"/>
        <w:rPr>
          <w:rFonts w:ascii="Tahoma" w:hAnsi="Tahoma" w:cs="Tahoma"/>
          <w:sz w:val="21"/>
          <w:szCs w:val="21"/>
        </w:rPr>
      </w:pPr>
    </w:p>
    <w:p w14:paraId="66438A6D" w14:textId="77777777" w:rsidR="007D63DE" w:rsidRPr="003A3692" w:rsidRDefault="00FB2E2B" w:rsidP="003A3692">
      <w:pPr>
        <w:widowControl w:val="0"/>
        <w:spacing w:line="300" w:lineRule="exact"/>
        <w:jc w:val="both"/>
        <w:rPr>
          <w:rFonts w:ascii="Tahoma" w:hAnsi="Tahoma" w:cs="Tahoma"/>
          <w:sz w:val="21"/>
          <w:szCs w:val="21"/>
        </w:rPr>
      </w:pPr>
      <w:r w:rsidRPr="003A3692">
        <w:rPr>
          <w:rFonts w:ascii="Tahoma" w:hAnsi="Tahoma" w:cs="Tahoma"/>
          <w:b/>
          <w:bCs/>
          <w:sz w:val="21"/>
          <w:szCs w:val="21"/>
        </w:rPr>
        <w:t>22</w:t>
      </w:r>
      <w:r w:rsidR="00C0354A" w:rsidRPr="003A3692">
        <w:rPr>
          <w:rFonts w:ascii="Tahoma" w:hAnsi="Tahoma" w:cs="Tahoma"/>
          <w:b/>
          <w:bCs/>
          <w:sz w:val="21"/>
          <w:szCs w:val="21"/>
        </w:rPr>
        <w:t>.2.</w:t>
      </w:r>
      <w:r w:rsidR="00C0354A" w:rsidRPr="003A3692">
        <w:rPr>
          <w:rFonts w:ascii="Tahoma" w:hAnsi="Tahoma" w:cs="Tahoma"/>
          <w:sz w:val="21"/>
          <w:szCs w:val="21"/>
        </w:rPr>
        <w:tab/>
      </w:r>
      <w:r w:rsidR="00DA7F69" w:rsidRPr="003A3692">
        <w:rPr>
          <w:rFonts w:ascii="Tahoma" w:hAnsi="Tahoma" w:cs="Tahoma"/>
          <w:sz w:val="21"/>
          <w:szCs w:val="21"/>
          <w:u w:val="single"/>
        </w:rPr>
        <w:t>Eleição de Foro</w:t>
      </w:r>
      <w:r w:rsidR="00DA7F69" w:rsidRPr="003A3692">
        <w:rPr>
          <w:rFonts w:ascii="Tahoma" w:hAnsi="Tahoma" w:cs="Tahoma"/>
          <w:sz w:val="21"/>
          <w:szCs w:val="21"/>
        </w:rPr>
        <w:t xml:space="preserve">: </w:t>
      </w:r>
      <w:r w:rsidR="007D63DE" w:rsidRPr="003A3692">
        <w:rPr>
          <w:rFonts w:ascii="Tahoma" w:hAnsi="Tahoma" w:cs="Tahoma"/>
          <w:sz w:val="21"/>
          <w:szCs w:val="21"/>
        </w:rPr>
        <w:t xml:space="preserve">Fica eleito o Foro da Comarca da Capital do Estado de São Paulo para dirimir quaisquer dúvidas oriundas ou fundadas neste Termo, com exclusão de qualquer outro, por mais </w:t>
      </w:r>
      <w:r w:rsidR="007D63DE" w:rsidRPr="003A3692">
        <w:rPr>
          <w:rFonts w:ascii="Tahoma" w:hAnsi="Tahoma" w:cs="Tahoma"/>
          <w:sz w:val="21"/>
          <w:szCs w:val="21"/>
        </w:rPr>
        <w:lastRenderedPageBreak/>
        <w:t>privilegiado que seja.</w:t>
      </w:r>
    </w:p>
    <w:p w14:paraId="4822582E" w14:textId="77777777" w:rsidR="007D63DE" w:rsidRPr="003A3692" w:rsidRDefault="007D63DE" w:rsidP="003A3692">
      <w:pPr>
        <w:widowControl w:val="0"/>
        <w:spacing w:line="300" w:lineRule="exact"/>
        <w:jc w:val="both"/>
        <w:rPr>
          <w:rFonts w:ascii="Tahoma" w:hAnsi="Tahoma" w:cs="Tahoma"/>
          <w:sz w:val="21"/>
          <w:szCs w:val="21"/>
        </w:rPr>
      </w:pPr>
    </w:p>
    <w:bookmarkEnd w:id="167"/>
    <w:bookmarkEnd w:id="168"/>
    <w:bookmarkEnd w:id="169"/>
    <w:p w14:paraId="063767FA" w14:textId="14BA6BD9" w:rsidR="003F5B06" w:rsidRPr="003A3692"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171366">
        <w:rPr>
          <w:rFonts w:ascii="Tahoma" w:hAnsi="Tahoma" w:cs="Tahoma"/>
          <w:color w:val="000000"/>
          <w:sz w:val="21"/>
          <w:szCs w:val="21"/>
        </w:rPr>
        <w:t>São Paulo</w:t>
      </w:r>
      <w:r w:rsidR="001C5062" w:rsidRPr="00171366">
        <w:rPr>
          <w:rFonts w:ascii="Tahoma" w:hAnsi="Tahoma" w:cs="Tahoma"/>
          <w:color w:val="000000"/>
          <w:sz w:val="21"/>
          <w:szCs w:val="21"/>
        </w:rPr>
        <w:t>/SP</w:t>
      </w:r>
      <w:r w:rsidR="003F5B06" w:rsidRPr="00171366">
        <w:rPr>
          <w:rFonts w:ascii="Tahoma" w:hAnsi="Tahoma" w:cs="Tahoma"/>
          <w:color w:val="000000"/>
          <w:sz w:val="21"/>
          <w:szCs w:val="21"/>
        </w:rPr>
        <w:t xml:space="preserve">, </w:t>
      </w:r>
      <w:r w:rsidR="005159B2" w:rsidRPr="00171366">
        <w:rPr>
          <w:rFonts w:ascii="Tahoma" w:hAnsi="Tahoma" w:cs="Tahoma"/>
          <w:color w:val="000000"/>
          <w:sz w:val="21"/>
          <w:szCs w:val="21"/>
        </w:rPr>
        <w:t>23</w:t>
      </w:r>
      <w:r w:rsidR="00E14391" w:rsidRPr="00171366">
        <w:rPr>
          <w:rFonts w:ascii="Tahoma" w:hAnsi="Tahoma" w:cs="Tahoma"/>
          <w:color w:val="000000"/>
          <w:sz w:val="21"/>
          <w:szCs w:val="21"/>
        </w:rPr>
        <w:t xml:space="preserve"> </w:t>
      </w:r>
      <w:r w:rsidR="005A3135" w:rsidRPr="00171366">
        <w:rPr>
          <w:rFonts w:ascii="Tahoma" w:hAnsi="Tahoma" w:cs="Tahoma"/>
          <w:color w:val="000000"/>
          <w:sz w:val="21"/>
          <w:szCs w:val="21"/>
        </w:rPr>
        <w:t xml:space="preserve">de </w:t>
      </w:r>
      <w:r w:rsidR="00621BB9" w:rsidRPr="00171366">
        <w:rPr>
          <w:rFonts w:ascii="Tahoma" w:hAnsi="Tahoma" w:cs="Tahoma"/>
          <w:color w:val="000000"/>
          <w:sz w:val="21"/>
          <w:szCs w:val="21"/>
        </w:rPr>
        <w:t xml:space="preserve">agosto </w:t>
      </w:r>
      <w:r w:rsidR="005A3135" w:rsidRPr="00171366">
        <w:rPr>
          <w:rFonts w:ascii="Tahoma" w:hAnsi="Tahoma" w:cs="Tahoma"/>
          <w:color w:val="000000"/>
          <w:sz w:val="21"/>
          <w:szCs w:val="21"/>
        </w:rPr>
        <w:t xml:space="preserve">de </w:t>
      </w:r>
      <w:r w:rsidR="00F73C6A" w:rsidRPr="00171366">
        <w:rPr>
          <w:rFonts w:ascii="Tahoma" w:hAnsi="Tahoma" w:cs="Tahoma"/>
          <w:color w:val="000000"/>
          <w:sz w:val="21"/>
          <w:szCs w:val="21"/>
        </w:rPr>
        <w:t>20</w:t>
      </w:r>
      <w:r w:rsidR="00E71F10" w:rsidRPr="00171366">
        <w:rPr>
          <w:rFonts w:ascii="Tahoma" w:hAnsi="Tahoma" w:cs="Tahoma"/>
          <w:color w:val="000000"/>
          <w:sz w:val="21"/>
          <w:szCs w:val="21"/>
        </w:rPr>
        <w:t>2</w:t>
      </w:r>
      <w:r w:rsidR="003A3692" w:rsidRPr="00171366">
        <w:rPr>
          <w:rFonts w:ascii="Tahoma" w:hAnsi="Tahoma" w:cs="Tahoma"/>
          <w:color w:val="000000"/>
          <w:sz w:val="21"/>
          <w:szCs w:val="21"/>
        </w:rPr>
        <w:t>1</w:t>
      </w:r>
      <w:r w:rsidR="00CC18A3" w:rsidRPr="00171366">
        <w:rPr>
          <w:rFonts w:ascii="Tahoma" w:hAnsi="Tahoma" w:cs="Tahoma"/>
          <w:color w:val="000000"/>
          <w:sz w:val="21"/>
          <w:szCs w:val="21"/>
        </w:rPr>
        <w:t>.</w:t>
      </w:r>
    </w:p>
    <w:p w14:paraId="169C850A" w14:textId="3CE93EFB" w:rsidR="003F5B06" w:rsidRPr="003A3692"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B22027E" w14:textId="0A465350" w:rsidR="00D02A50" w:rsidRPr="003A3692" w:rsidRDefault="00D02A50" w:rsidP="003A3692">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3A3692">
        <w:rPr>
          <w:rFonts w:ascii="Tahoma" w:hAnsi="Tahoma" w:cs="Tahoma"/>
          <w:i/>
          <w:iCs/>
          <w:smallCaps/>
          <w:color w:val="808080" w:themeColor="background1" w:themeShade="80"/>
          <w:sz w:val="21"/>
          <w:szCs w:val="21"/>
          <w:lang w:eastAsia="en-US"/>
        </w:rPr>
        <w:t>[</w:t>
      </w:r>
      <w:r w:rsidR="001C2C7F">
        <w:rPr>
          <w:rFonts w:ascii="Tahoma" w:hAnsi="Tahoma" w:cs="Tahoma"/>
          <w:i/>
          <w:iCs/>
          <w:smallCaps/>
          <w:color w:val="808080" w:themeColor="background1" w:themeShade="80"/>
          <w:sz w:val="21"/>
          <w:szCs w:val="21"/>
          <w:lang w:eastAsia="en-US"/>
        </w:rPr>
        <w:t>versão consolidada – seguem os anexos</w:t>
      </w:r>
      <w:r w:rsidRPr="003A3692">
        <w:rPr>
          <w:rFonts w:ascii="Tahoma" w:hAnsi="Tahoma" w:cs="Tahoma"/>
          <w:i/>
          <w:iCs/>
          <w:smallCaps/>
          <w:color w:val="808080" w:themeColor="background1" w:themeShade="80"/>
          <w:sz w:val="21"/>
          <w:szCs w:val="21"/>
          <w:lang w:eastAsia="en-US"/>
        </w:rPr>
        <w:t>]</w:t>
      </w:r>
    </w:p>
    <w:p w14:paraId="1C88D67D" w14:textId="77777777" w:rsidR="00C14B11" w:rsidRPr="003A3692" w:rsidRDefault="00C14B11" w:rsidP="003A3692">
      <w:pPr>
        <w:widowControl w:val="0"/>
        <w:spacing w:line="300" w:lineRule="exact"/>
        <w:rPr>
          <w:rFonts w:ascii="Tahoma" w:hAnsi="Tahoma" w:cs="Tahoma"/>
          <w:b/>
          <w:bCs/>
          <w:color w:val="000000"/>
          <w:sz w:val="21"/>
          <w:szCs w:val="21"/>
          <w:lang w:eastAsia="en-US"/>
        </w:rPr>
      </w:pPr>
      <w:r w:rsidRPr="003A3692">
        <w:rPr>
          <w:rFonts w:ascii="Tahoma" w:hAnsi="Tahoma" w:cs="Tahoma"/>
          <w:sz w:val="21"/>
          <w:szCs w:val="21"/>
          <w:lang w:eastAsia="en-US"/>
        </w:rPr>
        <w:br w:type="page"/>
      </w:r>
    </w:p>
    <w:p w14:paraId="6AA5AD8D" w14:textId="296A13B9" w:rsidR="003F5B06" w:rsidRPr="003A3692" w:rsidRDefault="003F5B06" w:rsidP="003A3692">
      <w:pPr>
        <w:pStyle w:val="Ttulo1"/>
        <w:keepNext w:val="0"/>
        <w:widowControl w:val="0"/>
        <w:spacing w:line="300" w:lineRule="exact"/>
        <w:jc w:val="center"/>
        <w:rPr>
          <w:rFonts w:ascii="Tahoma" w:hAnsi="Tahoma" w:cs="Tahoma"/>
          <w:sz w:val="21"/>
          <w:szCs w:val="21"/>
          <w:lang w:eastAsia="en-US"/>
        </w:rPr>
      </w:pPr>
      <w:bookmarkStart w:id="186" w:name="_Toc66779165"/>
      <w:r w:rsidRPr="7FDCF612">
        <w:rPr>
          <w:rFonts w:ascii="Tahoma" w:hAnsi="Tahoma" w:cs="Tahoma"/>
          <w:sz w:val="21"/>
          <w:szCs w:val="21"/>
          <w:lang w:eastAsia="en-US"/>
        </w:rPr>
        <w:lastRenderedPageBreak/>
        <w:t>ANEXO I – TABELA DE AMORTIZAÇÃO DOS CRI</w:t>
      </w:r>
      <w:r w:rsidR="002D419D">
        <w:rPr>
          <w:rFonts w:ascii="Tahoma" w:hAnsi="Tahoma" w:cs="Tahoma"/>
          <w:sz w:val="21"/>
          <w:szCs w:val="21"/>
          <w:lang w:eastAsia="en-US"/>
        </w:rPr>
        <w:t xml:space="preserve"> DAS 278ª E 356ª SÉRIES</w:t>
      </w:r>
      <w:bookmarkEnd w:id="186"/>
    </w:p>
    <w:p w14:paraId="4BEFDD74" w14:textId="77777777" w:rsidR="001C5062" w:rsidRPr="003A3692" w:rsidRDefault="001C5062" w:rsidP="003A3692">
      <w:pPr>
        <w:widowControl w:val="0"/>
        <w:spacing w:line="300" w:lineRule="exact"/>
        <w:jc w:val="center"/>
        <w:rPr>
          <w:rFonts w:ascii="Tahoma" w:hAnsi="Tahoma" w:cs="Tahoma"/>
          <w:sz w:val="21"/>
          <w:szCs w:val="21"/>
          <w:lang w:eastAsia="en-US"/>
        </w:rPr>
      </w:pPr>
    </w:p>
    <w:tbl>
      <w:tblPr>
        <w:tblW w:w="6140" w:type="dxa"/>
        <w:jc w:val="center"/>
        <w:tblCellMar>
          <w:left w:w="70" w:type="dxa"/>
          <w:right w:w="70" w:type="dxa"/>
        </w:tblCellMar>
        <w:tblLook w:val="04A0" w:firstRow="1" w:lastRow="0" w:firstColumn="1" w:lastColumn="0" w:noHBand="0" w:noVBand="1"/>
      </w:tblPr>
      <w:tblGrid>
        <w:gridCol w:w="520"/>
        <w:gridCol w:w="2440"/>
        <w:gridCol w:w="1540"/>
        <w:gridCol w:w="1640"/>
      </w:tblGrid>
      <w:tr w:rsidR="001039FD" w:rsidRPr="00D02734" w14:paraId="6883857F" w14:textId="77777777" w:rsidTr="009C38D0">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C014BA9" w14:textId="77777777" w:rsidR="001039FD" w:rsidRPr="009C38D0" w:rsidRDefault="001039FD">
            <w:pPr>
              <w:jc w:val="center"/>
              <w:rPr>
                <w:rFonts w:ascii="Tahoma" w:hAnsi="Tahoma" w:cs="Tahoma"/>
                <w:b/>
                <w:bCs/>
                <w:smallCaps/>
                <w:color w:val="000000"/>
                <w:sz w:val="21"/>
                <w:szCs w:val="21"/>
              </w:rPr>
            </w:pPr>
            <w:r w:rsidRPr="009C38D0">
              <w:rPr>
                <w:rFonts w:ascii="Tahoma" w:hAnsi="Tahoma" w:cs="Tahoma"/>
                <w:b/>
                <w:bCs/>
                <w:smallCaps/>
                <w:color w:val="000000"/>
                <w:sz w:val="21"/>
                <w:szCs w:val="21"/>
              </w:rPr>
              <w:t>N</w:t>
            </w:r>
          </w:p>
        </w:tc>
        <w:tc>
          <w:tcPr>
            <w:tcW w:w="24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C08722" w14:textId="77777777" w:rsidR="001039FD" w:rsidRPr="009C38D0" w:rsidRDefault="001039FD">
            <w:pPr>
              <w:jc w:val="center"/>
              <w:rPr>
                <w:rFonts w:ascii="Tahoma" w:hAnsi="Tahoma" w:cs="Tahoma"/>
                <w:b/>
                <w:bCs/>
                <w:smallCaps/>
                <w:color w:val="000000"/>
                <w:sz w:val="21"/>
                <w:szCs w:val="21"/>
              </w:rPr>
            </w:pPr>
            <w:r w:rsidRPr="009C38D0">
              <w:rPr>
                <w:rFonts w:ascii="Tahoma" w:hAnsi="Tahoma" w:cs="Tahoma"/>
                <w:b/>
                <w:bCs/>
                <w:smallCaps/>
                <w:color w:val="000000"/>
                <w:sz w:val="21"/>
                <w:szCs w:val="21"/>
              </w:rPr>
              <w:t>Data de Pagamento</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D0CFD30" w14:textId="77777777" w:rsidR="001039FD" w:rsidRPr="009C38D0" w:rsidRDefault="001039FD">
            <w:pPr>
              <w:jc w:val="center"/>
              <w:rPr>
                <w:rFonts w:ascii="Tahoma" w:hAnsi="Tahoma" w:cs="Tahoma"/>
                <w:b/>
                <w:bCs/>
                <w:smallCaps/>
                <w:color w:val="000000"/>
                <w:sz w:val="21"/>
                <w:szCs w:val="21"/>
              </w:rPr>
            </w:pPr>
            <w:r w:rsidRPr="009C38D0">
              <w:rPr>
                <w:rFonts w:ascii="Tahoma" w:hAnsi="Tahoma" w:cs="Tahoma"/>
                <w:b/>
                <w:bCs/>
                <w:smallCaps/>
                <w:color w:val="000000"/>
                <w:sz w:val="21"/>
                <w:szCs w:val="21"/>
              </w:rPr>
              <w:t>Tai</w:t>
            </w:r>
          </w:p>
        </w:tc>
        <w:tc>
          <w:tcPr>
            <w:tcW w:w="16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65A1279" w14:textId="77777777" w:rsidR="001039FD" w:rsidRPr="009C38D0" w:rsidRDefault="001039FD">
            <w:pPr>
              <w:jc w:val="center"/>
              <w:rPr>
                <w:rFonts w:ascii="Tahoma" w:hAnsi="Tahoma" w:cs="Tahoma"/>
                <w:b/>
                <w:bCs/>
                <w:smallCaps/>
                <w:color w:val="000000"/>
                <w:sz w:val="21"/>
                <w:szCs w:val="21"/>
              </w:rPr>
            </w:pPr>
            <w:r w:rsidRPr="009C38D0">
              <w:rPr>
                <w:rFonts w:ascii="Tahoma" w:hAnsi="Tahoma" w:cs="Tahoma"/>
                <w:b/>
                <w:bCs/>
                <w:smallCaps/>
                <w:color w:val="000000"/>
                <w:sz w:val="21"/>
                <w:szCs w:val="21"/>
              </w:rPr>
              <w:t>Incorpora Juros</w:t>
            </w:r>
          </w:p>
        </w:tc>
      </w:tr>
      <w:tr w:rsidR="001039FD" w:rsidRPr="00D02734" w14:paraId="506F9750"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A5354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w:t>
            </w:r>
          </w:p>
        </w:tc>
        <w:tc>
          <w:tcPr>
            <w:tcW w:w="2440" w:type="dxa"/>
            <w:tcBorders>
              <w:top w:val="nil"/>
              <w:left w:val="nil"/>
              <w:bottom w:val="single" w:sz="4" w:space="0" w:color="auto"/>
              <w:right w:val="single" w:sz="4" w:space="0" w:color="auto"/>
            </w:tcBorders>
            <w:shd w:val="clear" w:color="auto" w:fill="auto"/>
            <w:noWrap/>
            <w:vAlign w:val="center"/>
            <w:hideMark/>
          </w:tcPr>
          <w:p w14:paraId="14FA8E7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20/09/2021</w:t>
            </w:r>
          </w:p>
        </w:tc>
        <w:tc>
          <w:tcPr>
            <w:tcW w:w="1540" w:type="dxa"/>
            <w:tcBorders>
              <w:top w:val="nil"/>
              <w:left w:val="nil"/>
              <w:bottom w:val="single" w:sz="4" w:space="0" w:color="auto"/>
              <w:right w:val="single" w:sz="4" w:space="0" w:color="auto"/>
            </w:tcBorders>
            <w:shd w:val="clear" w:color="auto" w:fill="auto"/>
            <w:noWrap/>
            <w:vAlign w:val="center"/>
            <w:hideMark/>
          </w:tcPr>
          <w:p w14:paraId="6B38F7C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038640C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034EAE78"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0CB86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w:t>
            </w:r>
          </w:p>
        </w:tc>
        <w:tc>
          <w:tcPr>
            <w:tcW w:w="2440" w:type="dxa"/>
            <w:tcBorders>
              <w:top w:val="nil"/>
              <w:left w:val="nil"/>
              <w:bottom w:val="single" w:sz="4" w:space="0" w:color="auto"/>
              <w:right w:val="single" w:sz="4" w:space="0" w:color="auto"/>
            </w:tcBorders>
            <w:shd w:val="clear" w:color="auto" w:fill="auto"/>
            <w:noWrap/>
            <w:vAlign w:val="center"/>
            <w:hideMark/>
          </w:tcPr>
          <w:p w14:paraId="570BD15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20/10/2021</w:t>
            </w:r>
          </w:p>
        </w:tc>
        <w:tc>
          <w:tcPr>
            <w:tcW w:w="1540" w:type="dxa"/>
            <w:tcBorders>
              <w:top w:val="nil"/>
              <w:left w:val="nil"/>
              <w:bottom w:val="single" w:sz="4" w:space="0" w:color="auto"/>
              <w:right w:val="single" w:sz="4" w:space="0" w:color="auto"/>
            </w:tcBorders>
            <w:shd w:val="clear" w:color="auto" w:fill="auto"/>
            <w:noWrap/>
            <w:vAlign w:val="center"/>
            <w:hideMark/>
          </w:tcPr>
          <w:p w14:paraId="7B6AC2B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49BD6EC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9A91752"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87E89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w:t>
            </w:r>
          </w:p>
        </w:tc>
        <w:tc>
          <w:tcPr>
            <w:tcW w:w="2440" w:type="dxa"/>
            <w:tcBorders>
              <w:top w:val="nil"/>
              <w:left w:val="nil"/>
              <w:bottom w:val="single" w:sz="4" w:space="0" w:color="auto"/>
              <w:right w:val="single" w:sz="4" w:space="0" w:color="auto"/>
            </w:tcBorders>
            <w:shd w:val="clear" w:color="auto" w:fill="auto"/>
            <w:noWrap/>
            <w:vAlign w:val="center"/>
            <w:hideMark/>
          </w:tcPr>
          <w:p w14:paraId="04F2CF2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22/11/2021</w:t>
            </w:r>
          </w:p>
        </w:tc>
        <w:tc>
          <w:tcPr>
            <w:tcW w:w="1540" w:type="dxa"/>
            <w:tcBorders>
              <w:top w:val="nil"/>
              <w:left w:val="nil"/>
              <w:bottom w:val="single" w:sz="4" w:space="0" w:color="auto"/>
              <w:right w:val="single" w:sz="4" w:space="0" w:color="auto"/>
            </w:tcBorders>
            <w:shd w:val="clear" w:color="auto" w:fill="auto"/>
            <w:noWrap/>
            <w:vAlign w:val="center"/>
            <w:hideMark/>
          </w:tcPr>
          <w:p w14:paraId="720139D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3415F6C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6BFBCEE6"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6F0754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w:t>
            </w:r>
          </w:p>
        </w:tc>
        <w:tc>
          <w:tcPr>
            <w:tcW w:w="2440" w:type="dxa"/>
            <w:tcBorders>
              <w:top w:val="nil"/>
              <w:left w:val="nil"/>
              <w:bottom w:val="single" w:sz="4" w:space="0" w:color="auto"/>
              <w:right w:val="single" w:sz="4" w:space="0" w:color="auto"/>
            </w:tcBorders>
            <w:shd w:val="clear" w:color="auto" w:fill="auto"/>
            <w:noWrap/>
            <w:vAlign w:val="center"/>
            <w:hideMark/>
          </w:tcPr>
          <w:p w14:paraId="01CF685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20/12/2021</w:t>
            </w:r>
          </w:p>
        </w:tc>
        <w:tc>
          <w:tcPr>
            <w:tcW w:w="1540" w:type="dxa"/>
            <w:tcBorders>
              <w:top w:val="nil"/>
              <w:left w:val="nil"/>
              <w:bottom w:val="single" w:sz="4" w:space="0" w:color="auto"/>
              <w:right w:val="single" w:sz="4" w:space="0" w:color="auto"/>
            </w:tcBorders>
            <w:shd w:val="clear" w:color="auto" w:fill="auto"/>
            <w:noWrap/>
            <w:vAlign w:val="center"/>
            <w:hideMark/>
          </w:tcPr>
          <w:p w14:paraId="0CE2220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5A40334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22890A24"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3D2D3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14:paraId="63FD555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20/01/2022</w:t>
            </w:r>
          </w:p>
        </w:tc>
        <w:tc>
          <w:tcPr>
            <w:tcW w:w="1540" w:type="dxa"/>
            <w:tcBorders>
              <w:top w:val="nil"/>
              <w:left w:val="nil"/>
              <w:bottom w:val="single" w:sz="4" w:space="0" w:color="auto"/>
              <w:right w:val="single" w:sz="4" w:space="0" w:color="auto"/>
            </w:tcBorders>
            <w:shd w:val="clear" w:color="auto" w:fill="auto"/>
            <w:noWrap/>
            <w:vAlign w:val="center"/>
            <w:hideMark/>
          </w:tcPr>
          <w:p w14:paraId="08C02F8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4FEBC24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8CABBDF"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E56D39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6</w:t>
            </w:r>
          </w:p>
        </w:tc>
        <w:tc>
          <w:tcPr>
            <w:tcW w:w="2440" w:type="dxa"/>
            <w:tcBorders>
              <w:top w:val="nil"/>
              <w:left w:val="nil"/>
              <w:bottom w:val="single" w:sz="4" w:space="0" w:color="auto"/>
              <w:right w:val="single" w:sz="4" w:space="0" w:color="auto"/>
            </w:tcBorders>
            <w:shd w:val="clear" w:color="auto" w:fill="auto"/>
            <w:noWrap/>
            <w:vAlign w:val="center"/>
            <w:hideMark/>
          </w:tcPr>
          <w:p w14:paraId="63FFC01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21/02/2022</w:t>
            </w:r>
          </w:p>
        </w:tc>
        <w:tc>
          <w:tcPr>
            <w:tcW w:w="1540" w:type="dxa"/>
            <w:tcBorders>
              <w:top w:val="nil"/>
              <w:left w:val="nil"/>
              <w:bottom w:val="single" w:sz="4" w:space="0" w:color="auto"/>
              <w:right w:val="single" w:sz="4" w:space="0" w:color="auto"/>
            </w:tcBorders>
            <w:shd w:val="clear" w:color="auto" w:fill="auto"/>
            <w:noWrap/>
            <w:vAlign w:val="center"/>
            <w:hideMark/>
          </w:tcPr>
          <w:p w14:paraId="657803D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4838741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29A82E0"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963D3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7</w:t>
            </w:r>
          </w:p>
        </w:tc>
        <w:tc>
          <w:tcPr>
            <w:tcW w:w="2440" w:type="dxa"/>
            <w:tcBorders>
              <w:top w:val="nil"/>
              <w:left w:val="nil"/>
              <w:bottom w:val="single" w:sz="4" w:space="0" w:color="auto"/>
              <w:right w:val="single" w:sz="4" w:space="0" w:color="auto"/>
            </w:tcBorders>
            <w:shd w:val="clear" w:color="auto" w:fill="auto"/>
            <w:noWrap/>
            <w:vAlign w:val="center"/>
            <w:hideMark/>
          </w:tcPr>
          <w:p w14:paraId="22B753B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21/03/2022</w:t>
            </w:r>
          </w:p>
        </w:tc>
        <w:tc>
          <w:tcPr>
            <w:tcW w:w="1540" w:type="dxa"/>
            <w:tcBorders>
              <w:top w:val="nil"/>
              <w:left w:val="nil"/>
              <w:bottom w:val="single" w:sz="4" w:space="0" w:color="auto"/>
              <w:right w:val="single" w:sz="4" w:space="0" w:color="auto"/>
            </w:tcBorders>
            <w:shd w:val="clear" w:color="auto" w:fill="auto"/>
            <w:noWrap/>
            <w:vAlign w:val="center"/>
            <w:hideMark/>
          </w:tcPr>
          <w:p w14:paraId="6E12E95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668FB83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0B1C9A59"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C9B990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14:paraId="284975B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20/04/2022</w:t>
            </w:r>
          </w:p>
        </w:tc>
        <w:tc>
          <w:tcPr>
            <w:tcW w:w="1540" w:type="dxa"/>
            <w:tcBorders>
              <w:top w:val="nil"/>
              <w:left w:val="nil"/>
              <w:bottom w:val="single" w:sz="4" w:space="0" w:color="auto"/>
              <w:right w:val="single" w:sz="4" w:space="0" w:color="auto"/>
            </w:tcBorders>
            <w:shd w:val="clear" w:color="auto" w:fill="auto"/>
            <w:noWrap/>
            <w:vAlign w:val="center"/>
            <w:hideMark/>
          </w:tcPr>
          <w:p w14:paraId="253673F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350B3C7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57F023F6"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35A036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14:paraId="0F4058D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20/05/2022</w:t>
            </w:r>
          </w:p>
        </w:tc>
        <w:tc>
          <w:tcPr>
            <w:tcW w:w="1540" w:type="dxa"/>
            <w:tcBorders>
              <w:top w:val="nil"/>
              <w:left w:val="nil"/>
              <w:bottom w:val="single" w:sz="4" w:space="0" w:color="auto"/>
              <w:right w:val="single" w:sz="4" w:space="0" w:color="auto"/>
            </w:tcBorders>
            <w:shd w:val="clear" w:color="auto" w:fill="auto"/>
            <w:noWrap/>
            <w:vAlign w:val="center"/>
            <w:hideMark/>
          </w:tcPr>
          <w:p w14:paraId="329BDC5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2061832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086DDCC5"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A07D3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10</w:t>
            </w:r>
          </w:p>
        </w:tc>
        <w:tc>
          <w:tcPr>
            <w:tcW w:w="2440" w:type="dxa"/>
            <w:tcBorders>
              <w:top w:val="nil"/>
              <w:left w:val="nil"/>
              <w:bottom w:val="single" w:sz="4" w:space="0" w:color="auto"/>
              <w:right w:val="single" w:sz="4" w:space="0" w:color="auto"/>
            </w:tcBorders>
            <w:shd w:val="clear" w:color="auto" w:fill="auto"/>
            <w:noWrap/>
            <w:vAlign w:val="center"/>
            <w:hideMark/>
          </w:tcPr>
          <w:p w14:paraId="51EF9F0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20/06/2022</w:t>
            </w:r>
          </w:p>
        </w:tc>
        <w:tc>
          <w:tcPr>
            <w:tcW w:w="1540" w:type="dxa"/>
            <w:tcBorders>
              <w:top w:val="nil"/>
              <w:left w:val="nil"/>
              <w:bottom w:val="single" w:sz="4" w:space="0" w:color="auto"/>
              <w:right w:val="single" w:sz="4" w:space="0" w:color="auto"/>
            </w:tcBorders>
            <w:shd w:val="clear" w:color="auto" w:fill="auto"/>
            <w:noWrap/>
            <w:vAlign w:val="center"/>
            <w:hideMark/>
          </w:tcPr>
          <w:p w14:paraId="70B5EF9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0EB6733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AE8C587"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BB2D5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11</w:t>
            </w:r>
          </w:p>
        </w:tc>
        <w:tc>
          <w:tcPr>
            <w:tcW w:w="2440" w:type="dxa"/>
            <w:tcBorders>
              <w:top w:val="nil"/>
              <w:left w:val="nil"/>
              <w:bottom w:val="single" w:sz="4" w:space="0" w:color="auto"/>
              <w:right w:val="single" w:sz="4" w:space="0" w:color="auto"/>
            </w:tcBorders>
            <w:shd w:val="clear" w:color="auto" w:fill="auto"/>
            <w:noWrap/>
            <w:vAlign w:val="center"/>
            <w:hideMark/>
          </w:tcPr>
          <w:p w14:paraId="1CC7FA5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20/07/2022</w:t>
            </w:r>
          </w:p>
        </w:tc>
        <w:tc>
          <w:tcPr>
            <w:tcW w:w="1540" w:type="dxa"/>
            <w:tcBorders>
              <w:top w:val="nil"/>
              <w:left w:val="nil"/>
              <w:bottom w:val="single" w:sz="4" w:space="0" w:color="auto"/>
              <w:right w:val="single" w:sz="4" w:space="0" w:color="auto"/>
            </w:tcBorders>
            <w:shd w:val="clear" w:color="auto" w:fill="auto"/>
            <w:noWrap/>
            <w:vAlign w:val="center"/>
            <w:hideMark/>
          </w:tcPr>
          <w:p w14:paraId="3EDAAB7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65F0333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669448BD"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EEA70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12</w:t>
            </w:r>
          </w:p>
        </w:tc>
        <w:tc>
          <w:tcPr>
            <w:tcW w:w="2440" w:type="dxa"/>
            <w:tcBorders>
              <w:top w:val="nil"/>
              <w:left w:val="nil"/>
              <w:bottom w:val="single" w:sz="4" w:space="0" w:color="auto"/>
              <w:right w:val="single" w:sz="4" w:space="0" w:color="auto"/>
            </w:tcBorders>
            <w:shd w:val="clear" w:color="auto" w:fill="auto"/>
            <w:noWrap/>
            <w:vAlign w:val="center"/>
            <w:hideMark/>
          </w:tcPr>
          <w:p w14:paraId="0489BED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22/08/2022</w:t>
            </w:r>
          </w:p>
        </w:tc>
        <w:tc>
          <w:tcPr>
            <w:tcW w:w="1540" w:type="dxa"/>
            <w:tcBorders>
              <w:top w:val="nil"/>
              <w:left w:val="nil"/>
              <w:bottom w:val="single" w:sz="4" w:space="0" w:color="auto"/>
              <w:right w:val="single" w:sz="4" w:space="0" w:color="auto"/>
            </w:tcBorders>
            <w:shd w:val="clear" w:color="auto" w:fill="auto"/>
            <w:noWrap/>
            <w:vAlign w:val="center"/>
            <w:hideMark/>
          </w:tcPr>
          <w:p w14:paraId="336AD9A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252DBC0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13A7F29"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B76AD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13</w:t>
            </w:r>
          </w:p>
        </w:tc>
        <w:tc>
          <w:tcPr>
            <w:tcW w:w="2440" w:type="dxa"/>
            <w:tcBorders>
              <w:top w:val="nil"/>
              <w:left w:val="nil"/>
              <w:bottom w:val="single" w:sz="4" w:space="0" w:color="auto"/>
              <w:right w:val="single" w:sz="4" w:space="0" w:color="auto"/>
            </w:tcBorders>
            <w:shd w:val="clear" w:color="auto" w:fill="auto"/>
            <w:noWrap/>
            <w:vAlign w:val="center"/>
            <w:hideMark/>
          </w:tcPr>
          <w:p w14:paraId="548A1DA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20/09/2022</w:t>
            </w:r>
          </w:p>
        </w:tc>
        <w:tc>
          <w:tcPr>
            <w:tcW w:w="1540" w:type="dxa"/>
            <w:tcBorders>
              <w:top w:val="nil"/>
              <w:left w:val="nil"/>
              <w:bottom w:val="single" w:sz="4" w:space="0" w:color="auto"/>
              <w:right w:val="single" w:sz="4" w:space="0" w:color="auto"/>
            </w:tcBorders>
            <w:shd w:val="clear" w:color="auto" w:fill="auto"/>
            <w:noWrap/>
            <w:vAlign w:val="center"/>
            <w:hideMark/>
          </w:tcPr>
          <w:p w14:paraId="519FA8CA"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751B3E8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04CB745F"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C2D11B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14</w:t>
            </w:r>
          </w:p>
        </w:tc>
        <w:tc>
          <w:tcPr>
            <w:tcW w:w="2440" w:type="dxa"/>
            <w:tcBorders>
              <w:top w:val="nil"/>
              <w:left w:val="nil"/>
              <w:bottom w:val="single" w:sz="4" w:space="0" w:color="auto"/>
              <w:right w:val="single" w:sz="4" w:space="0" w:color="auto"/>
            </w:tcBorders>
            <w:shd w:val="clear" w:color="auto" w:fill="auto"/>
            <w:noWrap/>
            <w:vAlign w:val="center"/>
            <w:hideMark/>
          </w:tcPr>
          <w:p w14:paraId="580CD6A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20/10/2022</w:t>
            </w:r>
          </w:p>
        </w:tc>
        <w:tc>
          <w:tcPr>
            <w:tcW w:w="1540" w:type="dxa"/>
            <w:tcBorders>
              <w:top w:val="nil"/>
              <w:left w:val="nil"/>
              <w:bottom w:val="single" w:sz="4" w:space="0" w:color="auto"/>
              <w:right w:val="single" w:sz="4" w:space="0" w:color="auto"/>
            </w:tcBorders>
            <w:shd w:val="clear" w:color="auto" w:fill="auto"/>
            <w:noWrap/>
            <w:vAlign w:val="center"/>
            <w:hideMark/>
          </w:tcPr>
          <w:p w14:paraId="7F9350E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5192B8E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F53058C"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C3C11D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15</w:t>
            </w:r>
          </w:p>
        </w:tc>
        <w:tc>
          <w:tcPr>
            <w:tcW w:w="2440" w:type="dxa"/>
            <w:tcBorders>
              <w:top w:val="nil"/>
              <w:left w:val="nil"/>
              <w:bottom w:val="single" w:sz="4" w:space="0" w:color="auto"/>
              <w:right w:val="single" w:sz="4" w:space="0" w:color="auto"/>
            </w:tcBorders>
            <w:shd w:val="clear" w:color="auto" w:fill="auto"/>
            <w:noWrap/>
            <w:vAlign w:val="center"/>
            <w:hideMark/>
          </w:tcPr>
          <w:p w14:paraId="7784465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21/11/2022</w:t>
            </w:r>
          </w:p>
        </w:tc>
        <w:tc>
          <w:tcPr>
            <w:tcW w:w="1540" w:type="dxa"/>
            <w:tcBorders>
              <w:top w:val="nil"/>
              <w:left w:val="nil"/>
              <w:bottom w:val="single" w:sz="4" w:space="0" w:color="auto"/>
              <w:right w:val="single" w:sz="4" w:space="0" w:color="auto"/>
            </w:tcBorders>
            <w:shd w:val="clear" w:color="auto" w:fill="auto"/>
            <w:noWrap/>
            <w:vAlign w:val="center"/>
            <w:hideMark/>
          </w:tcPr>
          <w:p w14:paraId="288B08B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78D931A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5BD9A7F1"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08AE1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16</w:t>
            </w:r>
          </w:p>
        </w:tc>
        <w:tc>
          <w:tcPr>
            <w:tcW w:w="2440" w:type="dxa"/>
            <w:tcBorders>
              <w:top w:val="nil"/>
              <w:left w:val="nil"/>
              <w:bottom w:val="single" w:sz="4" w:space="0" w:color="auto"/>
              <w:right w:val="single" w:sz="4" w:space="0" w:color="auto"/>
            </w:tcBorders>
            <w:shd w:val="clear" w:color="auto" w:fill="auto"/>
            <w:noWrap/>
            <w:vAlign w:val="center"/>
            <w:hideMark/>
          </w:tcPr>
          <w:p w14:paraId="3B0B873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20/12/2022</w:t>
            </w:r>
          </w:p>
        </w:tc>
        <w:tc>
          <w:tcPr>
            <w:tcW w:w="1540" w:type="dxa"/>
            <w:tcBorders>
              <w:top w:val="nil"/>
              <w:left w:val="nil"/>
              <w:bottom w:val="single" w:sz="4" w:space="0" w:color="auto"/>
              <w:right w:val="single" w:sz="4" w:space="0" w:color="auto"/>
            </w:tcBorders>
            <w:shd w:val="clear" w:color="auto" w:fill="auto"/>
            <w:noWrap/>
            <w:vAlign w:val="center"/>
            <w:hideMark/>
          </w:tcPr>
          <w:p w14:paraId="444F215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2ABE268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0DF3542C"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0CB5A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17</w:t>
            </w:r>
          </w:p>
        </w:tc>
        <w:tc>
          <w:tcPr>
            <w:tcW w:w="2440" w:type="dxa"/>
            <w:tcBorders>
              <w:top w:val="nil"/>
              <w:left w:val="nil"/>
              <w:bottom w:val="single" w:sz="4" w:space="0" w:color="auto"/>
              <w:right w:val="single" w:sz="4" w:space="0" w:color="auto"/>
            </w:tcBorders>
            <w:shd w:val="clear" w:color="auto" w:fill="auto"/>
            <w:noWrap/>
            <w:vAlign w:val="center"/>
            <w:hideMark/>
          </w:tcPr>
          <w:p w14:paraId="2AA166C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20/01/2023</w:t>
            </w:r>
          </w:p>
        </w:tc>
        <w:tc>
          <w:tcPr>
            <w:tcW w:w="1540" w:type="dxa"/>
            <w:tcBorders>
              <w:top w:val="nil"/>
              <w:left w:val="nil"/>
              <w:bottom w:val="single" w:sz="4" w:space="0" w:color="auto"/>
              <w:right w:val="single" w:sz="4" w:space="0" w:color="auto"/>
            </w:tcBorders>
            <w:shd w:val="clear" w:color="auto" w:fill="auto"/>
            <w:noWrap/>
            <w:vAlign w:val="center"/>
            <w:hideMark/>
          </w:tcPr>
          <w:p w14:paraId="0CF02F4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75530BA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65A945AF"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F0E68A"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14:paraId="16C90BB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20/02/2023</w:t>
            </w:r>
          </w:p>
        </w:tc>
        <w:tc>
          <w:tcPr>
            <w:tcW w:w="1540" w:type="dxa"/>
            <w:tcBorders>
              <w:top w:val="nil"/>
              <w:left w:val="nil"/>
              <w:bottom w:val="single" w:sz="4" w:space="0" w:color="auto"/>
              <w:right w:val="single" w:sz="4" w:space="0" w:color="auto"/>
            </w:tcBorders>
            <w:shd w:val="clear" w:color="auto" w:fill="auto"/>
            <w:noWrap/>
            <w:vAlign w:val="center"/>
            <w:hideMark/>
          </w:tcPr>
          <w:p w14:paraId="39D2F4D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6D07F75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4868B17"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E32C8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19</w:t>
            </w:r>
          </w:p>
        </w:tc>
        <w:tc>
          <w:tcPr>
            <w:tcW w:w="2440" w:type="dxa"/>
            <w:tcBorders>
              <w:top w:val="nil"/>
              <w:left w:val="nil"/>
              <w:bottom w:val="single" w:sz="4" w:space="0" w:color="auto"/>
              <w:right w:val="single" w:sz="4" w:space="0" w:color="auto"/>
            </w:tcBorders>
            <w:shd w:val="clear" w:color="auto" w:fill="auto"/>
            <w:noWrap/>
            <w:vAlign w:val="center"/>
            <w:hideMark/>
          </w:tcPr>
          <w:p w14:paraId="0B2F3A3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20/03/2023</w:t>
            </w:r>
          </w:p>
        </w:tc>
        <w:tc>
          <w:tcPr>
            <w:tcW w:w="1540" w:type="dxa"/>
            <w:tcBorders>
              <w:top w:val="nil"/>
              <w:left w:val="nil"/>
              <w:bottom w:val="single" w:sz="4" w:space="0" w:color="auto"/>
              <w:right w:val="single" w:sz="4" w:space="0" w:color="auto"/>
            </w:tcBorders>
            <w:shd w:val="clear" w:color="auto" w:fill="auto"/>
            <w:noWrap/>
            <w:vAlign w:val="center"/>
            <w:hideMark/>
          </w:tcPr>
          <w:p w14:paraId="2DD9124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7B9F979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210F2726"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92BD1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w:t>
            </w:r>
          </w:p>
        </w:tc>
        <w:tc>
          <w:tcPr>
            <w:tcW w:w="2440" w:type="dxa"/>
            <w:tcBorders>
              <w:top w:val="nil"/>
              <w:left w:val="nil"/>
              <w:bottom w:val="single" w:sz="4" w:space="0" w:color="auto"/>
              <w:right w:val="single" w:sz="4" w:space="0" w:color="auto"/>
            </w:tcBorders>
            <w:shd w:val="clear" w:color="auto" w:fill="auto"/>
            <w:noWrap/>
            <w:vAlign w:val="center"/>
            <w:hideMark/>
          </w:tcPr>
          <w:p w14:paraId="206DA72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20/04/2023</w:t>
            </w:r>
          </w:p>
        </w:tc>
        <w:tc>
          <w:tcPr>
            <w:tcW w:w="1540" w:type="dxa"/>
            <w:tcBorders>
              <w:top w:val="nil"/>
              <w:left w:val="nil"/>
              <w:bottom w:val="single" w:sz="4" w:space="0" w:color="auto"/>
              <w:right w:val="single" w:sz="4" w:space="0" w:color="auto"/>
            </w:tcBorders>
            <w:shd w:val="clear" w:color="auto" w:fill="auto"/>
            <w:noWrap/>
            <w:vAlign w:val="center"/>
            <w:hideMark/>
          </w:tcPr>
          <w:p w14:paraId="29B23DB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35F55D7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13AD12CA"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D5DA7E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21</w:t>
            </w:r>
          </w:p>
        </w:tc>
        <w:tc>
          <w:tcPr>
            <w:tcW w:w="2440" w:type="dxa"/>
            <w:tcBorders>
              <w:top w:val="nil"/>
              <w:left w:val="nil"/>
              <w:bottom w:val="single" w:sz="4" w:space="0" w:color="auto"/>
              <w:right w:val="single" w:sz="4" w:space="0" w:color="auto"/>
            </w:tcBorders>
            <w:shd w:val="clear" w:color="auto" w:fill="auto"/>
            <w:noWrap/>
            <w:vAlign w:val="center"/>
            <w:hideMark/>
          </w:tcPr>
          <w:p w14:paraId="6CFE631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22/05/2023</w:t>
            </w:r>
          </w:p>
        </w:tc>
        <w:tc>
          <w:tcPr>
            <w:tcW w:w="1540" w:type="dxa"/>
            <w:tcBorders>
              <w:top w:val="nil"/>
              <w:left w:val="nil"/>
              <w:bottom w:val="single" w:sz="4" w:space="0" w:color="auto"/>
              <w:right w:val="single" w:sz="4" w:space="0" w:color="auto"/>
            </w:tcBorders>
            <w:shd w:val="clear" w:color="auto" w:fill="auto"/>
            <w:noWrap/>
            <w:vAlign w:val="center"/>
            <w:hideMark/>
          </w:tcPr>
          <w:p w14:paraId="762C48F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1BF7FCE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19B1CE63"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B69B0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w:t>
            </w:r>
          </w:p>
        </w:tc>
        <w:tc>
          <w:tcPr>
            <w:tcW w:w="2440" w:type="dxa"/>
            <w:tcBorders>
              <w:top w:val="nil"/>
              <w:left w:val="nil"/>
              <w:bottom w:val="single" w:sz="4" w:space="0" w:color="auto"/>
              <w:right w:val="single" w:sz="4" w:space="0" w:color="auto"/>
            </w:tcBorders>
            <w:shd w:val="clear" w:color="auto" w:fill="auto"/>
            <w:noWrap/>
            <w:vAlign w:val="center"/>
            <w:hideMark/>
          </w:tcPr>
          <w:p w14:paraId="056779D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20/06/2023</w:t>
            </w:r>
          </w:p>
        </w:tc>
        <w:tc>
          <w:tcPr>
            <w:tcW w:w="1540" w:type="dxa"/>
            <w:tcBorders>
              <w:top w:val="nil"/>
              <w:left w:val="nil"/>
              <w:bottom w:val="single" w:sz="4" w:space="0" w:color="auto"/>
              <w:right w:val="single" w:sz="4" w:space="0" w:color="auto"/>
            </w:tcBorders>
            <w:shd w:val="clear" w:color="auto" w:fill="auto"/>
            <w:noWrap/>
            <w:vAlign w:val="center"/>
            <w:hideMark/>
          </w:tcPr>
          <w:p w14:paraId="6DB9525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7999BB4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62665BF2"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4765B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23</w:t>
            </w:r>
          </w:p>
        </w:tc>
        <w:tc>
          <w:tcPr>
            <w:tcW w:w="2440" w:type="dxa"/>
            <w:tcBorders>
              <w:top w:val="nil"/>
              <w:left w:val="nil"/>
              <w:bottom w:val="single" w:sz="4" w:space="0" w:color="auto"/>
              <w:right w:val="single" w:sz="4" w:space="0" w:color="auto"/>
            </w:tcBorders>
            <w:shd w:val="clear" w:color="auto" w:fill="auto"/>
            <w:noWrap/>
            <w:vAlign w:val="center"/>
            <w:hideMark/>
          </w:tcPr>
          <w:p w14:paraId="2F16B8D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20/07/2023</w:t>
            </w:r>
          </w:p>
        </w:tc>
        <w:tc>
          <w:tcPr>
            <w:tcW w:w="1540" w:type="dxa"/>
            <w:tcBorders>
              <w:top w:val="nil"/>
              <w:left w:val="nil"/>
              <w:bottom w:val="single" w:sz="4" w:space="0" w:color="auto"/>
              <w:right w:val="single" w:sz="4" w:space="0" w:color="auto"/>
            </w:tcBorders>
            <w:shd w:val="clear" w:color="auto" w:fill="auto"/>
            <w:noWrap/>
            <w:vAlign w:val="center"/>
            <w:hideMark/>
          </w:tcPr>
          <w:p w14:paraId="15BEA86A"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4E4FB1D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E5D35CA"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E240C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24</w:t>
            </w:r>
          </w:p>
        </w:tc>
        <w:tc>
          <w:tcPr>
            <w:tcW w:w="2440" w:type="dxa"/>
            <w:tcBorders>
              <w:top w:val="nil"/>
              <w:left w:val="nil"/>
              <w:bottom w:val="single" w:sz="4" w:space="0" w:color="auto"/>
              <w:right w:val="single" w:sz="4" w:space="0" w:color="auto"/>
            </w:tcBorders>
            <w:shd w:val="clear" w:color="auto" w:fill="auto"/>
            <w:noWrap/>
            <w:vAlign w:val="center"/>
            <w:hideMark/>
          </w:tcPr>
          <w:p w14:paraId="01DB374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21/08/2023</w:t>
            </w:r>
          </w:p>
        </w:tc>
        <w:tc>
          <w:tcPr>
            <w:tcW w:w="1540" w:type="dxa"/>
            <w:tcBorders>
              <w:top w:val="nil"/>
              <w:left w:val="nil"/>
              <w:bottom w:val="single" w:sz="4" w:space="0" w:color="auto"/>
              <w:right w:val="single" w:sz="4" w:space="0" w:color="auto"/>
            </w:tcBorders>
            <w:shd w:val="clear" w:color="auto" w:fill="auto"/>
            <w:noWrap/>
            <w:vAlign w:val="center"/>
            <w:hideMark/>
          </w:tcPr>
          <w:p w14:paraId="51E39E3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2439898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750C4620"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8E55FF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25</w:t>
            </w:r>
          </w:p>
        </w:tc>
        <w:tc>
          <w:tcPr>
            <w:tcW w:w="2440" w:type="dxa"/>
            <w:tcBorders>
              <w:top w:val="nil"/>
              <w:left w:val="nil"/>
              <w:bottom w:val="single" w:sz="4" w:space="0" w:color="auto"/>
              <w:right w:val="single" w:sz="4" w:space="0" w:color="auto"/>
            </w:tcBorders>
            <w:shd w:val="clear" w:color="auto" w:fill="auto"/>
            <w:noWrap/>
            <w:vAlign w:val="center"/>
            <w:hideMark/>
          </w:tcPr>
          <w:p w14:paraId="42A09CC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20/09/2023</w:t>
            </w:r>
          </w:p>
        </w:tc>
        <w:tc>
          <w:tcPr>
            <w:tcW w:w="1540" w:type="dxa"/>
            <w:tcBorders>
              <w:top w:val="nil"/>
              <w:left w:val="nil"/>
              <w:bottom w:val="single" w:sz="4" w:space="0" w:color="auto"/>
              <w:right w:val="single" w:sz="4" w:space="0" w:color="auto"/>
            </w:tcBorders>
            <w:shd w:val="clear" w:color="auto" w:fill="auto"/>
            <w:noWrap/>
            <w:vAlign w:val="center"/>
            <w:hideMark/>
          </w:tcPr>
          <w:p w14:paraId="26AAF0F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06EAB41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1B727D2D"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2EB1D0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26</w:t>
            </w:r>
          </w:p>
        </w:tc>
        <w:tc>
          <w:tcPr>
            <w:tcW w:w="2440" w:type="dxa"/>
            <w:tcBorders>
              <w:top w:val="nil"/>
              <w:left w:val="nil"/>
              <w:bottom w:val="single" w:sz="4" w:space="0" w:color="auto"/>
              <w:right w:val="single" w:sz="4" w:space="0" w:color="auto"/>
            </w:tcBorders>
            <w:shd w:val="clear" w:color="auto" w:fill="auto"/>
            <w:noWrap/>
            <w:vAlign w:val="center"/>
            <w:hideMark/>
          </w:tcPr>
          <w:p w14:paraId="40C67D6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20/10/2023</w:t>
            </w:r>
          </w:p>
        </w:tc>
        <w:tc>
          <w:tcPr>
            <w:tcW w:w="1540" w:type="dxa"/>
            <w:tcBorders>
              <w:top w:val="nil"/>
              <w:left w:val="nil"/>
              <w:bottom w:val="single" w:sz="4" w:space="0" w:color="auto"/>
              <w:right w:val="single" w:sz="4" w:space="0" w:color="auto"/>
            </w:tcBorders>
            <w:shd w:val="clear" w:color="auto" w:fill="auto"/>
            <w:noWrap/>
            <w:vAlign w:val="center"/>
            <w:hideMark/>
          </w:tcPr>
          <w:p w14:paraId="19C6824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6F7FF8A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24C624BA"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38F9D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27</w:t>
            </w:r>
          </w:p>
        </w:tc>
        <w:tc>
          <w:tcPr>
            <w:tcW w:w="2440" w:type="dxa"/>
            <w:tcBorders>
              <w:top w:val="nil"/>
              <w:left w:val="nil"/>
              <w:bottom w:val="single" w:sz="4" w:space="0" w:color="auto"/>
              <w:right w:val="single" w:sz="4" w:space="0" w:color="auto"/>
            </w:tcBorders>
            <w:shd w:val="clear" w:color="auto" w:fill="auto"/>
            <w:noWrap/>
            <w:vAlign w:val="center"/>
            <w:hideMark/>
          </w:tcPr>
          <w:p w14:paraId="2ED5ACC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20/11/2023</w:t>
            </w:r>
          </w:p>
        </w:tc>
        <w:tc>
          <w:tcPr>
            <w:tcW w:w="1540" w:type="dxa"/>
            <w:tcBorders>
              <w:top w:val="nil"/>
              <w:left w:val="nil"/>
              <w:bottom w:val="single" w:sz="4" w:space="0" w:color="auto"/>
              <w:right w:val="single" w:sz="4" w:space="0" w:color="auto"/>
            </w:tcBorders>
            <w:shd w:val="clear" w:color="auto" w:fill="auto"/>
            <w:noWrap/>
            <w:vAlign w:val="center"/>
            <w:hideMark/>
          </w:tcPr>
          <w:p w14:paraId="5652624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31910DA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53942299"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7BB19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28</w:t>
            </w:r>
          </w:p>
        </w:tc>
        <w:tc>
          <w:tcPr>
            <w:tcW w:w="2440" w:type="dxa"/>
            <w:tcBorders>
              <w:top w:val="nil"/>
              <w:left w:val="nil"/>
              <w:bottom w:val="single" w:sz="4" w:space="0" w:color="auto"/>
              <w:right w:val="single" w:sz="4" w:space="0" w:color="auto"/>
            </w:tcBorders>
            <w:shd w:val="clear" w:color="auto" w:fill="auto"/>
            <w:noWrap/>
            <w:vAlign w:val="center"/>
            <w:hideMark/>
          </w:tcPr>
          <w:p w14:paraId="045996C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20/12/2023</w:t>
            </w:r>
          </w:p>
        </w:tc>
        <w:tc>
          <w:tcPr>
            <w:tcW w:w="1540" w:type="dxa"/>
            <w:tcBorders>
              <w:top w:val="nil"/>
              <w:left w:val="nil"/>
              <w:bottom w:val="single" w:sz="4" w:space="0" w:color="auto"/>
              <w:right w:val="single" w:sz="4" w:space="0" w:color="auto"/>
            </w:tcBorders>
            <w:shd w:val="clear" w:color="auto" w:fill="auto"/>
            <w:noWrap/>
            <w:vAlign w:val="center"/>
            <w:hideMark/>
          </w:tcPr>
          <w:p w14:paraId="7BFAE3E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63050B6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EEE515D"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0024CA"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29</w:t>
            </w:r>
          </w:p>
        </w:tc>
        <w:tc>
          <w:tcPr>
            <w:tcW w:w="2440" w:type="dxa"/>
            <w:tcBorders>
              <w:top w:val="nil"/>
              <w:left w:val="nil"/>
              <w:bottom w:val="single" w:sz="4" w:space="0" w:color="auto"/>
              <w:right w:val="single" w:sz="4" w:space="0" w:color="auto"/>
            </w:tcBorders>
            <w:shd w:val="clear" w:color="auto" w:fill="auto"/>
            <w:noWrap/>
            <w:vAlign w:val="center"/>
            <w:hideMark/>
          </w:tcPr>
          <w:p w14:paraId="2190581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22/01/2024</w:t>
            </w:r>
          </w:p>
        </w:tc>
        <w:tc>
          <w:tcPr>
            <w:tcW w:w="1540" w:type="dxa"/>
            <w:tcBorders>
              <w:top w:val="nil"/>
              <w:left w:val="nil"/>
              <w:bottom w:val="single" w:sz="4" w:space="0" w:color="auto"/>
              <w:right w:val="single" w:sz="4" w:space="0" w:color="auto"/>
            </w:tcBorders>
            <w:shd w:val="clear" w:color="auto" w:fill="auto"/>
            <w:noWrap/>
            <w:vAlign w:val="center"/>
            <w:hideMark/>
          </w:tcPr>
          <w:p w14:paraId="399023D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69BB3BB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085D64CE"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B448F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30</w:t>
            </w:r>
          </w:p>
        </w:tc>
        <w:tc>
          <w:tcPr>
            <w:tcW w:w="2440" w:type="dxa"/>
            <w:tcBorders>
              <w:top w:val="nil"/>
              <w:left w:val="nil"/>
              <w:bottom w:val="single" w:sz="4" w:space="0" w:color="auto"/>
              <w:right w:val="single" w:sz="4" w:space="0" w:color="auto"/>
            </w:tcBorders>
            <w:shd w:val="clear" w:color="auto" w:fill="auto"/>
            <w:noWrap/>
            <w:vAlign w:val="center"/>
            <w:hideMark/>
          </w:tcPr>
          <w:p w14:paraId="4A60AA1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20/02/2024</w:t>
            </w:r>
          </w:p>
        </w:tc>
        <w:tc>
          <w:tcPr>
            <w:tcW w:w="1540" w:type="dxa"/>
            <w:tcBorders>
              <w:top w:val="nil"/>
              <w:left w:val="nil"/>
              <w:bottom w:val="single" w:sz="4" w:space="0" w:color="auto"/>
              <w:right w:val="single" w:sz="4" w:space="0" w:color="auto"/>
            </w:tcBorders>
            <w:shd w:val="clear" w:color="auto" w:fill="auto"/>
            <w:noWrap/>
            <w:vAlign w:val="center"/>
            <w:hideMark/>
          </w:tcPr>
          <w:p w14:paraId="796AE7B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15480E6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1F9F6C7C"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1F0EF1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31</w:t>
            </w:r>
          </w:p>
        </w:tc>
        <w:tc>
          <w:tcPr>
            <w:tcW w:w="2440" w:type="dxa"/>
            <w:tcBorders>
              <w:top w:val="nil"/>
              <w:left w:val="nil"/>
              <w:bottom w:val="single" w:sz="4" w:space="0" w:color="auto"/>
              <w:right w:val="single" w:sz="4" w:space="0" w:color="auto"/>
            </w:tcBorders>
            <w:shd w:val="clear" w:color="auto" w:fill="auto"/>
            <w:noWrap/>
            <w:vAlign w:val="center"/>
            <w:hideMark/>
          </w:tcPr>
          <w:p w14:paraId="1310AD9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20/03/2024</w:t>
            </w:r>
          </w:p>
        </w:tc>
        <w:tc>
          <w:tcPr>
            <w:tcW w:w="1540" w:type="dxa"/>
            <w:tcBorders>
              <w:top w:val="nil"/>
              <w:left w:val="nil"/>
              <w:bottom w:val="single" w:sz="4" w:space="0" w:color="auto"/>
              <w:right w:val="single" w:sz="4" w:space="0" w:color="auto"/>
            </w:tcBorders>
            <w:shd w:val="clear" w:color="auto" w:fill="auto"/>
            <w:noWrap/>
            <w:vAlign w:val="center"/>
            <w:hideMark/>
          </w:tcPr>
          <w:p w14:paraId="01E0D6E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29A0F9E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0B277311"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11948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32</w:t>
            </w:r>
          </w:p>
        </w:tc>
        <w:tc>
          <w:tcPr>
            <w:tcW w:w="2440" w:type="dxa"/>
            <w:tcBorders>
              <w:top w:val="nil"/>
              <w:left w:val="nil"/>
              <w:bottom w:val="single" w:sz="4" w:space="0" w:color="auto"/>
              <w:right w:val="single" w:sz="4" w:space="0" w:color="auto"/>
            </w:tcBorders>
            <w:shd w:val="clear" w:color="auto" w:fill="auto"/>
            <w:noWrap/>
            <w:vAlign w:val="center"/>
            <w:hideMark/>
          </w:tcPr>
          <w:p w14:paraId="377CFEA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22/04/2024</w:t>
            </w:r>
          </w:p>
        </w:tc>
        <w:tc>
          <w:tcPr>
            <w:tcW w:w="1540" w:type="dxa"/>
            <w:tcBorders>
              <w:top w:val="nil"/>
              <w:left w:val="nil"/>
              <w:bottom w:val="single" w:sz="4" w:space="0" w:color="auto"/>
              <w:right w:val="single" w:sz="4" w:space="0" w:color="auto"/>
            </w:tcBorders>
            <w:shd w:val="clear" w:color="auto" w:fill="auto"/>
            <w:noWrap/>
            <w:vAlign w:val="center"/>
            <w:hideMark/>
          </w:tcPr>
          <w:p w14:paraId="51430CB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144A8D9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D5A87D8"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75FB0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33</w:t>
            </w:r>
          </w:p>
        </w:tc>
        <w:tc>
          <w:tcPr>
            <w:tcW w:w="2440" w:type="dxa"/>
            <w:tcBorders>
              <w:top w:val="nil"/>
              <w:left w:val="nil"/>
              <w:bottom w:val="single" w:sz="4" w:space="0" w:color="auto"/>
              <w:right w:val="single" w:sz="4" w:space="0" w:color="auto"/>
            </w:tcBorders>
            <w:shd w:val="clear" w:color="auto" w:fill="auto"/>
            <w:noWrap/>
            <w:vAlign w:val="center"/>
            <w:hideMark/>
          </w:tcPr>
          <w:p w14:paraId="602C7A6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20/05/2024</w:t>
            </w:r>
          </w:p>
        </w:tc>
        <w:tc>
          <w:tcPr>
            <w:tcW w:w="1540" w:type="dxa"/>
            <w:tcBorders>
              <w:top w:val="nil"/>
              <w:left w:val="nil"/>
              <w:bottom w:val="single" w:sz="4" w:space="0" w:color="auto"/>
              <w:right w:val="single" w:sz="4" w:space="0" w:color="auto"/>
            </w:tcBorders>
            <w:shd w:val="clear" w:color="auto" w:fill="auto"/>
            <w:noWrap/>
            <w:vAlign w:val="center"/>
            <w:hideMark/>
          </w:tcPr>
          <w:p w14:paraId="255FF3F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6D1E456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20DCE67"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51A3F1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34</w:t>
            </w:r>
          </w:p>
        </w:tc>
        <w:tc>
          <w:tcPr>
            <w:tcW w:w="2440" w:type="dxa"/>
            <w:tcBorders>
              <w:top w:val="nil"/>
              <w:left w:val="nil"/>
              <w:bottom w:val="single" w:sz="4" w:space="0" w:color="auto"/>
              <w:right w:val="single" w:sz="4" w:space="0" w:color="auto"/>
            </w:tcBorders>
            <w:shd w:val="clear" w:color="auto" w:fill="auto"/>
            <w:noWrap/>
            <w:vAlign w:val="center"/>
            <w:hideMark/>
          </w:tcPr>
          <w:p w14:paraId="6AF4069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20/06/2024</w:t>
            </w:r>
          </w:p>
        </w:tc>
        <w:tc>
          <w:tcPr>
            <w:tcW w:w="1540" w:type="dxa"/>
            <w:tcBorders>
              <w:top w:val="nil"/>
              <w:left w:val="nil"/>
              <w:bottom w:val="single" w:sz="4" w:space="0" w:color="auto"/>
              <w:right w:val="single" w:sz="4" w:space="0" w:color="auto"/>
            </w:tcBorders>
            <w:shd w:val="clear" w:color="auto" w:fill="auto"/>
            <w:noWrap/>
            <w:vAlign w:val="center"/>
            <w:hideMark/>
          </w:tcPr>
          <w:p w14:paraId="2EAE8F0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79B1B8D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6D8D1FC7"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B4104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35</w:t>
            </w:r>
          </w:p>
        </w:tc>
        <w:tc>
          <w:tcPr>
            <w:tcW w:w="2440" w:type="dxa"/>
            <w:tcBorders>
              <w:top w:val="nil"/>
              <w:left w:val="nil"/>
              <w:bottom w:val="single" w:sz="4" w:space="0" w:color="auto"/>
              <w:right w:val="single" w:sz="4" w:space="0" w:color="auto"/>
            </w:tcBorders>
            <w:shd w:val="clear" w:color="auto" w:fill="auto"/>
            <w:noWrap/>
            <w:vAlign w:val="center"/>
            <w:hideMark/>
          </w:tcPr>
          <w:p w14:paraId="54E1128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22/07/2024</w:t>
            </w:r>
          </w:p>
        </w:tc>
        <w:tc>
          <w:tcPr>
            <w:tcW w:w="1540" w:type="dxa"/>
            <w:tcBorders>
              <w:top w:val="nil"/>
              <w:left w:val="nil"/>
              <w:bottom w:val="single" w:sz="4" w:space="0" w:color="auto"/>
              <w:right w:val="single" w:sz="4" w:space="0" w:color="auto"/>
            </w:tcBorders>
            <w:shd w:val="clear" w:color="auto" w:fill="auto"/>
            <w:noWrap/>
            <w:vAlign w:val="center"/>
            <w:hideMark/>
          </w:tcPr>
          <w:p w14:paraId="5990178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07E4BF5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74D7A939"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A0917D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36</w:t>
            </w:r>
          </w:p>
        </w:tc>
        <w:tc>
          <w:tcPr>
            <w:tcW w:w="2440" w:type="dxa"/>
            <w:tcBorders>
              <w:top w:val="nil"/>
              <w:left w:val="nil"/>
              <w:bottom w:val="single" w:sz="4" w:space="0" w:color="auto"/>
              <w:right w:val="single" w:sz="4" w:space="0" w:color="auto"/>
            </w:tcBorders>
            <w:shd w:val="clear" w:color="auto" w:fill="auto"/>
            <w:noWrap/>
            <w:vAlign w:val="center"/>
            <w:hideMark/>
          </w:tcPr>
          <w:p w14:paraId="29E396F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20/08/2024</w:t>
            </w:r>
          </w:p>
        </w:tc>
        <w:tc>
          <w:tcPr>
            <w:tcW w:w="1540" w:type="dxa"/>
            <w:tcBorders>
              <w:top w:val="nil"/>
              <w:left w:val="nil"/>
              <w:bottom w:val="single" w:sz="4" w:space="0" w:color="auto"/>
              <w:right w:val="single" w:sz="4" w:space="0" w:color="auto"/>
            </w:tcBorders>
            <w:shd w:val="clear" w:color="auto" w:fill="auto"/>
            <w:noWrap/>
            <w:vAlign w:val="center"/>
            <w:hideMark/>
          </w:tcPr>
          <w:p w14:paraId="1B22C2F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1F9D692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67AA1A39"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83E86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lastRenderedPageBreak/>
              <w:t>37</w:t>
            </w:r>
          </w:p>
        </w:tc>
        <w:tc>
          <w:tcPr>
            <w:tcW w:w="2440" w:type="dxa"/>
            <w:tcBorders>
              <w:top w:val="nil"/>
              <w:left w:val="nil"/>
              <w:bottom w:val="single" w:sz="4" w:space="0" w:color="auto"/>
              <w:right w:val="single" w:sz="4" w:space="0" w:color="auto"/>
            </w:tcBorders>
            <w:shd w:val="clear" w:color="auto" w:fill="auto"/>
            <w:noWrap/>
            <w:vAlign w:val="center"/>
            <w:hideMark/>
          </w:tcPr>
          <w:p w14:paraId="2F781C5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20/09/2024</w:t>
            </w:r>
          </w:p>
        </w:tc>
        <w:tc>
          <w:tcPr>
            <w:tcW w:w="1540" w:type="dxa"/>
            <w:tcBorders>
              <w:top w:val="nil"/>
              <w:left w:val="nil"/>
              <w:bottom w:val="single" w:sz="4" w:space="0" w:color="auto"/>
              <w:right w:val="single" w:sz="4" w:space="0" w:color="auto"/>
            </w:tcBorders>
            <w:shd w:val="clear" w:color="auto" w:fill="auto"/>
            <w:noWrap/>
            <w:vAlign w:val="center"/>
            <w:hideMark/>
          </w:tcPr>
          <w:p w14:paraId="2DE3729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09B108C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A43B793"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BCE07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38</w:t>
            </w:r>
          </w:p>
        </w:tc>
        <w:tc>
          <w:tcPr>
            <w:tcW w:w="2440" w:type="dxa"/>
            <w:tcBorders>
              <w:top w:val="nil"/>
              <w:left w:val="nil"/>
              <w:bottom w:val="single" w:sz="4" w:space="0" w:color="auto"/>
              <w:right w:val="single" w:sz="4" w:space="0" w:color="auto"/>
            </w:tcBorders>
            <w:shd w:val="clear" w:color="auto" w:fill="auto"/>
            <w:noWrap/>
            <w:vAlign w:val="center"/>
            <w:hideMark/>
          </w:tcPr>
          <w:p w14:paraId="7FFAF97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21/10/2024</w:t>
            </w:r>
          </w:p>
        </w:tc>
        <w:tc>
          <w:tcPr>
            <w:tcW w:w="1540" w:type="dxa"/>
            <w:tcBorders>
              <w:top w:val="nil"/>
              <w:left w:val="nil"/>
              <w:bottom w:val="single" w:sz="4" w:space="0" w:color="auto"/>
              <w:right w:val="single" w:sz="4" w:space="0" w:color="auto"/>
            </w:tcBorders>
            <w:shd w:val="clear" w:color="auto" w:fill="auto"/>
            <w:noWrap/>
            <w:vAlign w:val="center"/>
            <w:hideMark/>
          </w:tcPr>
          <w:p w14:paraId="5A40F65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0938272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662745D0"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2E64E2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39</w:t>
            </w:r>
          </w:p>
        </w:tc>
        <w:tc>
          <w:tcPr>
            <w:tcW w:w="2440" w:type="dxa"/>
            <w:tcBorders>
              <w:top w:val="nil"/>
              <w:left w:val="nil"/>
              <w:bottom w:val="single" w:sz="4" w:space="0" w:color="auto"/>
              <w:right w:val="single" w:sz="4" w:space="0" w:color="auto"/>
            </w:tcBorders>
            <w:shd w:val="clear" w:color="auto" w:fill="auto"/>
            <w:noWrap/>
            <w:vAlign w:val="center"/>
            <w:hideMark/>
          </w:tcPr>
          <w:p w14:paraId="7851208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20/11/2024</w:t>
            </w:r>
          </w:p>
        </w:tc>
        <w:tc>
          <w:tcPr>
            <w:tcW w:w="1540" w:type="dxa"/>
            <w:tcBorders>
              <w:top w:val="nil"/>
              <w:left w:val="nil"/>
              <w:bottom w:val="single" w:sz="4" w:space="0" w:color="auto"/>
              <w:right w:val="single" w:sz="4" w:space="0" w:color="auto"/>
            </w:tcBorders>
            <w:shd w:val="clear" w:color="auto" w:fill="auto"/>
            <w:noWrap/>
            <w:vAlign w:val="center"/>
            <w:hideMark/>
          </w:tcPr>
          <w:p w14:paraId="5B58FC1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7FCC92C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1832C5BB"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BAE29E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40</w:t>
            </w:r>
          </w:p>
        </w:tc>
        <w:tc>
          <w:tcPr>
            <w:tcW w:w="2440" w:type="dxa"/>
            <w:tcBorders>
              <w:top w:val="nil"/>
              <w:left w:val="nil"/>
              <w:bottom w:val="single" w:sz="4" w:space="0" w:color="auto"/>
              <w:right w:val="single" w:sz="4" w:space="0" w:color="auto"/>
            </w:tcBorders>
            <w:shd w:val="clear" w:color="auto" w:fill="auto"/>
            <w:noWrap/>
            <w:vAlign w:val="center"/>
            <w:hideMark/>
          </w:tcPr>
          <w:p w14:paraId="33899D7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20/12/2024</w:t>
            </w:r>
          </w:p>
        </w:tc>
        <w:tc>
          <w:tcPr>
            <w:tcW w:w="1540" w:type="dxa"/>
            <w:tcBorders>
              <w:top w:val="nil"/>
              <w:left w:val="nil"/>
              <w:bottom w:val="single" w:sz="4" w:space="0" w:color="auto"/>
              <w:right w:val="single" w:sz="4" w:space="0" w:color="auto"/>
            </w:tcBorders>
            <w:shd w:val="clear" w:color="auto" w:fill="auto"/>
            <w:noWrap/>
            <w:vAlign w:val="center"/>
            <w:hideMark/>
          </w:tcPr>
          <w:p w14:paraId="416ABA5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367A985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B9E6269"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D84A0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41</w:t>
            </w:r>
          </w:p>
        </w:tc>
        <w:tc>
          <w:tcPr>
            <w:tcW w:w="2440" w:type="dxa"/>
            <w:tcBorders>
              <w:top w:val="nil"/>
              <w:left w:val="nil"/>
              <w:bottom w:val="single" w:sz="4" w:space="0" w:color="auto"/>
              <w:right w:val="single" w:sz="4" w:space="0" w:color="auto"/>
            </w:tcBorders>
            <w:shd w:val="clear" w:color="auto" w:fill="auto"/>
            <w:noWrap/>
            <w:vAlign w:val="center"/>
            <w:hideMark/>
          </w:tcPr>
          <w:p w14:paraId="7A9D107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20/01/2025</w:t>
            </w:r>
          </w:p>
        </w:tc>
        <w:tc>
          <w:tcPr>
            <w:tcW w:w="1540" w:type="dxa"/>
            <w:tcBorders>
              <w:top w:val="nil"/>
              <w:left w:val="nil"/>
              <w:bottom w:val="single" w:sz="4" w:space="0" w:color="auto"/>
              <w:right w:val="single" w:sz="4" w:space="0" w:color="auto"/>
            </w:tcBorders>
            <w:shd w:val="clear" w:color="auto" w:fill="auto"/>
            <w:noWrap/>
            <w:vAlign w:val="center"/>
            <w:hideMark/>
          </w:tcPr>
          <w:p w14:paraId="768D6CE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2A99069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776BB38D"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323FA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42</w:t>
            </w:r>
          </w:p>
        </w:tc>
        <w:tc>
          <w:tcPr>
            <w:tcW w:w="2440" w:type="dxa"/>
            <w:tcBorders>
              <w:top w:val="nil"/>
              <w:left w:val="nil"/>
              <w:bottom w:val="single" w:sz="4" w:space="0" w:color="auto"/>
              <w:right w:val="single" w:sz="4" w:space="0" w:color="auto"/>
            </w:tcBorders>
            <w:shd w:val="clear" w:color="auto" w:fill="auto"/>
            <w:noWrap/>
            <w:vAlign w:val="center"/>
            <w:hideMark/>
          </w:tcPr>
          <w:p w14:paraId="20C06D3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20/02/2025</w:t>
            </w:r>
          </w:p>
        </w:tc>
        <w:tc>
          <w:tcPr>
            <w:tcW w:w="1540" w:type="dxa"/>
            <w:tcBorders>
              <w:top w:val="nil"/>
              <w:left w:val="nil"/>
              <w:bottom w:val="single" w:sz="4" w:space="0" w:color="auto"/>
              <w:right w:val="single" w:sz="4" w:space="0" w:color="auto"/>
            </w:tcBorders>
            <w:shd w:val="clear" w:color="auto" w:fill="auto"/>
            <w:noWrap/>
            <w:vAlign w:val="center"/>
            <w:hideMark/>
          </w:tcPr>
          <w:p w14:paraId="1129B8E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0,0000%</w:t>
            </w:r>
          </w:p>
        </w:tc>
        <w:tc>
          <w:tcPr>
            <w:tcW w:w="1640" w:type="dxa"/>
            <w:tcBorders>
              <w:top w:val="nil"/>
              <w:left w:val="nil"/>
              <w:bottom w:val="single" w:sz="4" w:space="0" w:color="auto"/>
              <w:right w:val="single" w:sz="4" w:space="0" w:color="auto"/>
            </w:tcBorders>
            <w:shd w:val="clear" w:color="auto" w:fill="auto"/>
            <w:noWrap/>
            <w:vAlign w:val="center"/>
            <w:hideMark/>
          </w:tcPr>
          <w:p w14:paraId="08A685E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1F60C2E"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D410B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43</w:t>
            </w:r>
          </w:p>
        </w:tc>
        <w:tc>
          <w:tcPr>
            <w:tcW w:w="2440" w:type="dxa"/>
            <w:tcBorders>
              <w:top w:val="nil"/>
              <w:left w:val="nil"/>
              <w:bottom w:val="single" w:sz="4" w:space="0" w:color="auto"/>
              <w:right w:val="single" w:sz="4" w:space="0" w:color="auto"/>
            </w:tcBorders>
            <w:shd w:val="clear" w:color="auto" w:fill="auto"/>
            <w:noWrap/>
            <w:vAlign w:val="center"/>
            <w:hideMark/>
          </w:tcPr>
          <w:p w14:paraId="5793583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20/03/2025</w:t>
            </w:r>
          </w:p>
        </w:tc>
        <w:tc>
          <w:tcPr>
            <w:tcW w:w="1540" w:type="dxa"/>
            <w:tcBorders>
              <w:top w:val="nil"/>
              <w:left w:val="nil"/>
              <w:bottom w:val="single" w:sz="4" w:space="0" w:color="auto"/>
              <w:right w:val="single" w:sz="4" w:space="0" w:color="auto"/>
            </w:tcBorders>
            <w:shd w:val="clear" w:color="auto" w:fill="auto"/>
            <w:noWrap/>
            <w:vAlign w:val="center"/>
            <w:hideMark/>
          </w:tcPr>
          <w:p w14:paraId="4AABEDF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5,5556%</w:t>
            </w:r>
          </w:p>
        </w:tc>
        <w:tc>
          <w:tcPr>
            <w:tcW w:w="1640" w:type="dxa"/>
            <w:tcBorders>
              <w:top w:val="nil"/>
              <w:left w:val="nil"/>
              <w:bottom w:val="single" w:sz="4" w:space="0" w:color="auto"/>
              <w:right w:val="single" w:sz="4" w:space="0" w:color="auto"/>
            </w:tcBorders>
            <w:shd w:val="clear" w:color="auto" w:fill="auto"/>
            <w:noWrap/>
            <w:vAlign w:val="center"/>
            <w:hideMark/>
          </w:tcPr>
          <w:p w14:paraId="40D4776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1641F664"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73DFF0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44</w:t>
            </w:r>
          </w:p>
        </w:tc>
        <w:tc>
          <w:tcPr>
            <w:tcW w:w="2440" w:type="dxa"/>
            <w:tcBorders>
              <w:top w:val="nil"/>
              <w:left w:val="nil"/>
              <w:bottom w:val="single" w:sz="4" w:space="0" w:color="auto"/>
              <w:right w:val="single" w:sz="4" w:space="0" w:color="auto"/>
            </w:tcBorders>
            <w:shd w:val="clear" w:color="auto" w:fill="auto"/>
            <w:noWrap/>
            <w:vAlign w:val="center"/>
            <w:hideMark/>
          </w:tcPr>
          <w:p w14:paraId="306E745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21/04/2025</w:t>
            </w:r>
          </w:p>
        </w:tc>
        <w:tc>
          <w:tcPr>
            <w:tcW w:w="1540" w:type="dxa"/>
            <w:tcBorders>
              <w:top w:val="nil"/>
              <w:left w:val="nil"/>
              <w:bottom w:val="single" w:sz="4" w:space="0" w:color="auto"/>
              <w:right w:val="single" w:sz="4" w:space="0" w:color="auto"/>
            </w:tcBorders>
            <w:shd w:val="clear" w:color="auto" w:fill="auto"/>
            <w:noWrap/>
            <w:vAlign w:val="center"/>
            <w:hideMark/>
          </w:tcPr>
          <w:p w14:paraId="1872B0B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5,8824%</w:t>
            </w:r>
          </w:p>
        </w:tc>
        <w:tc>
          <w:tcPr>
            <w:tcW w:w="1640" w:type="dxa"/>
            <w:tcBorders>
              <w:top w:val="nil"/>
              <w:left w:val="nil"/>
              <w:bottom w:val="single" w:sz="4" w:space="0" w:color="auto"/>
              <w:right w:val="single" w:sz="4" w:space="0" w:color="auto"/>
            </w:tcBorders>
            <w:shd w:val="clear" w:color="auto" w:fill="auto"/>
            <w:noWrap/>
            <w:vAlign w:val="center"/>
            <w:hideMark/>
          </w:tcPr>
          <w:p w14:paraId="02F1EDF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4B47930"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962AE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45</w:t>
            </w:r>
          </w:p>
        </w:tc>
        <w:tc>
          <w:tcPr>
            <w:tcW w:w="2440" w:type="dxa"/>
            <w:tcBorders>
              <w:top w:val="nil"/>
              <w:left w:val="nil"/>
              <w:bottom w:val="single" w:sz="4" w:space="0" w:color="auto"/>
              <w:right w:val="single" w:sz="4" w:space="0" w:color="auto"/>
            </w:tcBorders>
            <w:shd w:val="clear" w:color="auto" w:fill="auto"/>
            <w:noWrap/>
            <w:vAlign w:val="center"/>
            <w:hideMark/>
          </w:tcPr>
          <w:p w14:paraId="4AF7CE5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20/05/2025</w:t>
            </w:r>
          </w:p>
        </w:tc>
        <w:tc>
          <w:tcPr>
            <w:tcW w:w="1540" w:type="dxa"/>
            <w:tcBorders>
              <w:top w:val="nil"/>
              <w:left w:val="nil"/>
              <w:bottom w:val="single" w:sz="4" w:space="0" w:color="auto"/>
              <w:right w:val="single" w:sz="4" w:space="0" w:color="auto"/>
            </w:tcBorders>
            <w:shd w:val="clear" w:color="auto" w:fill="auto"/>
            <w:noWrap/>
            <w:vAlign w:val="center"/>
            <w:hideMark/>
          </w:tcPr>
          <w:p w14:paraId="1FB36F9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6,2500%</w:t>
            </w:r>
          </w:p>
        </w:tc>
        <w:tc>
          <w:tcPr>
            <w:tcW w:w="1640" w:type="dxa"/>
            <w:tcBorders>
              <w:top w:val="nil"/>
              <w:left w:val="nil"/>
              <w:bottom w:val="single" w:sz="4" w:space="0" w:color="auto"/>
              <w:right w:val="single" w:sz="4" w:space="0" w:color="auto"/>
            </w:tcBorders>
            <w:shd w:val="clear" w:color="auto" w:fill="auto"/>
            <w:noWrap/>
            <w:vAlign w:val="center"/>
            <w:hideMark/>
          </w:tcPr>
          <w:p w14:paraId="41CBDB9A"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A888B94"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A9A02E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46</w:t>
            </w:r>
          </w:p>
        </w:tc>
        <w:tc>
          <w:tcPr>
            <w:tcW w:w="2440" w:type="dxa"/>
            <w:tcBorders>
              <w:top w:val="nil"/>
              <w:left w:val="nil"/>
              <w:bottom w:val="single" w:sz="4" w:space="0" w:color="auto"/>
              <w:right w:val="single" w:sz="4" w:space="0" w:color="auto"/>
            </w:tcBorders>
            <w:shd w:val="clear" w:color="auto" w:fill="auto"/>
            <w:noWrap/>
            <w:vAlign w:val="center"/>
            <w:hideMark/>
          </w:tcPr>
          <w:p w14:paraId="616E10F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20/06/2025</w:t>
            </w:r>
          </w:p>
        </w:tc>
        <w:tc>
          <w:tcPr>
            <w:tcW w:w="1540" w:type="dxa"/>
            <w:tcBorders>
              <w:top w:val="nil"/>
              <w:left w:val="nil"/>
              <w:bottom w:val="single" w:sz="4" w:space="0" w:color="auto"/>
              <w:right w:val="single" w:sz="4" w:space="0" w:color="auto"/>
            </w:tcBorders>
            <w:shd w:val="clear" w:color="auto" w:fill="auto"/>
            <w:noWrap/>
            <w:vAlign w:val="center"/>
            <w:hideMark/>
          </w:tcPr>
          <w:p w14:paraId="568CA9C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6,6667%</w:t>
            </w:r>
          </w:p>
        </w:tc>
        <w:tc>
          <w:tcPr>
            <w:tcW w:w="1640" w:type="dxa"/>
            <w:tcBorders>
              <w:top w:val="nil"/>
              <w:left w:val="nil"/>
              <w:bottom w:val="single" w:sz="4" w:space="0" w:color="auto"/>
              <w:right w:val="single" w:sz="4" w:space="0" w:color="auto"/>
            </w:tcBorders>
            <w:shd w:val="clear" w:color="auto" w:fill="auto"/>
            <w:noWrap/>
            <w:vAlign w:val="center"/>
            <w:hideMark/>
          </w:tcPr>
          <w:p w14:paraId="6D5AAC1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3A316A7"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5F809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47</w:t>
            </w:r>
          </w:p>
        </w:tc>
        <w:tc>
          <w:tcPr>
            <w:tcW w:w="2440" w:type="dxa"/>
            <w:tcBorders>
              <w:top w:val="nil"/>
              <w:left w:val="nil"/>
              <w:bottom w:val="single" w:sz="4" w:space="0" w:color="auto"/>
              <w:right w:val="single" w:sz="4" w:space="0" w:color="auto"/>
            </w:tcBorders>
            <w:shd w:val="clear" w:color="auto" w:fill="auto"/>
            <w:noWrap/>
            <w:vAlign w:val="center"/>
            <w:hideMark/>
          </w:tcPr>
          <w:p w14:paraId="31D5C45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21/07/2025</w:t>
            </w:r>
          </w:p>
        </w:tc>
        <w:tc>
          <w:tcPr>
            <w:tcW w:w="1540" w:type="dxa"/>
            <w:tcBorders>
              <w:top w:val="nil"/>
              <w:left w:val="nil"/>
              <w:bottom w:val="single" w:sz="4" w:space="0" w:color="auto"/>
              <w:right w:val="single" w:sz="4" w:space="0" w:color="auto"/>
            </w:tcBorders>
            <w:shd w:val="clear" w:color="auto" w:fill="auto"/>
            <w:noWrap/>
            <w:vAlign w:val="center"/>
            <w:hideMark/>
          </w:tcPr>
          <w:p w14:paraId="70D9947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7,1429%</w:t>
            </w:r>
          </w:p>
        </w:tc>
        <w:tc>
          <w:tcPr>
            <w:tcW w:w="1640" w:type="dxa"/>
            <w:tcBorders>
              <w:top w:val="nil"/>
              <w:left w:val="nil"/>
              <w:bottom w:val="single" w:sz="4" w:space="0" w:color="auto"/>
              <w:right w:val="single" w:sz="4" w:space="0" w:color="auto"/>
            </w:tcBorders>
            <w:shd w:val="clear" w:color="auto" w:fill="auto"/>
            <w:noWrap/>
            <w:vAlign w:val="center"/>
            <w:hideMark/>
          </w:tcPr>
          <w:p w14:paraId="6621A42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6DD40FFC"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2A8DE2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48</w:t>
            </w:r>
          </w:p>
        </w:tc>
        <w:tc>
          <w:tcPr>
            <w:tcW w:w="2440" w:type="dxa"/>
            <w:tcBorders>
              <w:top w:val="nil"/>
              <w:left w:val="nil"/>
              <w:bottom w:val="single" w:sz="4" w:space="0" w:color="auto"/>
              <w:right w:val="single" w:sz="4" w:space="0" w:color="auto"/>
            </w:tcBorders>
            <w:shd w:val="clear" w:color="auto" w:fill="auto"/>
            <w:noWrap/>
            <w:vAlign w:val="center"/>
            <w:hideMark/>
          </w:tcPr>
          <w:p w14:paraId="735E938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20/08/2025</w:t>
            </w:r>
          </w:p>
        </w:tc>
        <w:tc>
          <w:tcPr>
            <w:tcW w:w="1540" w:type="dxa"/>
            <w:tcBorders>
              <w:top w:val="nil"/>
              <w:left w:val="nil"/>
              <w:bottom w:val="single" w:sz="4" w:space="0" w:color="auto"/>
              <w:right w:val="single" w:sz="4" w:space="0" w:color="auto"/>
            </w:tcBorders>
            <w:shd w:val="clear" w:color="auto" w:fill="auto"/>
            <w:noWrap/>
            <w:vAlign w:val="center"/>
            <w:hideMark/>
          </w:tcPr>
          <w:p w14:paraId="0E4F297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7,6923%</w:t>
            </w:r>
          </w:p>
        </w:tc>
        <w:tc>
          <w:tcPr>
            <w:tcW w:w="1640" w:type="dxa"/>
            <w:tcBorders>
              <w:top w:val="nil"/>
              <w:left w:val="nil"/>
              <w:bottom w:val="single" w:sz="4" w:space="0" w:color="auto"/>
              <w:right w:val="single" w:sz="4" w:space="0" w:color="auto"/>
            </w:tcBorders>
            <w:shd w:val="clear" w:color="auto" w:fill="auto"/>
            <w:noWrap/>
            <w:vAlign w:val="center"/>
            <w:hideMark/>
          </w:tcPr>
          <w:p w14:paraId="0DF7932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010C5BE"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B761CD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14:paraId="7D3CA23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22/09/2025</w:t>
            </w:r>
          </w:p>
        </w:tc>
        <w:tc>
          <w:tcPr>
            <w:tcW w:w="1540" w:type="dxa"/>
            <w:tcBorders>
              <w:top w:val="nil"/>
              <w:left w:val="nil"/>
              <w:bottom w:val="single" w:sz="4" w:space="0" w:color="auto"/>
              <w:right w:val="single" w:sz="4" w:space="0" w:color="auto"/>
            </w:tcBorders>
            <w:shd w:val="clear" w:color="auto" w:fill="auto"/>
            <w:noWrap/>
            <w:vAlign w:val="center"/>
            <w:hideMark/>
          </w:tcPr>
          <w:p w14:paraId="1A290B67"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8,3333%</w:t>
            </w:r>
          </w:p>
        </w:tc>
        <w:tc>
          <w:tcPr>
            <w:tcW w:w="1640" w:type="dxa"/>
            <w:tcBorders>
              <w:top w:val="nil"/>
              <w:left w:val="nil"/>
              <w:bottom w:val="single" w:sz="4" w:space="0" w:color="auto"/>
              <w:right w:val="single" w:sz="4" w:space="0" w:color="auto"/>
            </w:tcBorders>
            <w:shd w:val="clear" w:color="auto" w:fill="auto"/>
            <w:noWrap/>
            <w:vAlign w:val="center"/>
            <w:hideMark/>
          </w:tcPr>
          <w:p w14:paraId="33A7310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90806CF"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7EC89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50</w:t>
            </w:r>
          </w:p>
        </w:tc>
        <w:tc>
          <w:tcPr>
            <w:tcW w:w="2440" w:type="dxa"/>
            <w:tcBorders>
              <w:top w:val="nil"/>
              <w:left w:val="nil"/>
              <w:bottom w:val="single" w:sz="4" w:space="0" w:color="auto"/>
              <w:right w:val="single" w:sz="4" w:space="0" w:color="auto"/>
            </w:tcBorders>
            <w:shd w:val="clear" w:color="auto" w:fill="auto"/>
            <w:noWrap/>
            <w:vAlign w:val="center"/>
            <w:hideMark/>
          </w:tcPr>
          <w:p w14:paraId="30E2160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20/10/2025</w:t>
            </w:r>
          </w:p>
        </w:tc>
        <w:tc>
          <w:tcPr>
            <w:tcW w:w="1540" w:type="dxa"/>
            <w:tcBorders>
              <w:top w:val="nil"/>
              <w:left w:val="nil"/>
              <w:bottom w:val="single" w:sz="4" w:space="0" w:color="auto"/>
              <w:right w:val="single" w:sz="4" w:space="0" w:color="auto"/>
            </w:tcBorders>
            <w:shd w:val="clear" w:color="auto" w:fill="auto"/>
            <w:noWrap/>
            <w:vAlign w:val="center"/>
            <w:hideMark/>
          </w:tcPr>
          <w:p w14:paraId="6C740E3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9,0909%</w:t>
            </w:r>
          </w:p>
        </w:tc>
        <w:tc>
          <w:tcPr>
            <w:tcW w:w="1640" w:type="dxa"/>
            <w:tcBorders>
              <w:top w:val="nil"/>
              <w:left w:val="nil"/>
              <w:bottom w:val="single" w:sz="4" w:space="0" w:color="auto"/>
              <w:right w:val="single" w:sz="4" w:space="0" w:color="auto"/>
            </w:tcBorders>
            <w:shd w:val="clear" w:color="auto" w:fill="auto"/>
            <w:noWrap/>
            <w:vAlign w:val="center"/>
            <w:hideMark/>
          </w:tcPr>
          <w:p w14:paraId="3B514D1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0217128A"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3FA12A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51</w:t>
            </w:r>
          </w:p>
        </w:tc>
        <w:tc>
          <w:tcPr>
            <w:tcW w:w="2440" w:type="dxa"/>
            <w:tcBorders>
              <w:top w:val="nil"/>
              <w:left w:val="nil"/>
              <w:bottom w:val="single" w:sz="4" w:space="0" w:color="auto"/>
              <w:right w:val="single" w:sz="4" w:space="0" w:color="auto"/>
            </w:tcBorders>
            <w:shd w:val="clear" w:color="auto" w:fill="auto"/>
            <w:noWrap/>
            <w:vAlign w:val="center"/>
            <w:hideMark/>
          </w:tcPr>
          <w:p w14:paraId="2BAAA09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20/11/2025</w:t>
            </w:r>
          </w:p>
        </w:tc>
        <w:tc>
          <w:tcPr>
            <w:tcW w:w="1540" w:type="dxa"/>
            <w:tcBorders>
              <w:top w:val="nil"/>
              <w:left w:val="nil"/>
              <w:bottom w:val="single" w:sz="4" w:space="0" w:color="auto"/>
              <w:right w:val="single" w:sz="4" w:space="0" w:color="auto"/>
            </w:tcBorders>
            <w:shd w:val="clear" w:color="auto" w:fill="auto"/>
            <w:noWrap/>
            <w:vAlign w:val="center"/>
            <w:hideMark/>
          </w:tcPr>
          <w:p w14:paraId="4BE0318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10,0000%</w:t>
            </w:r>
          </w:p>
        </w:tc>
        <w:tc>
          <w:tcPr>
            <w:tcW w:w="1640" w:type="dxa"/>
            <w:tcBorders>
              <w:top w:val="nil"/>
              <w:left w:val="nil"/>
              <w:bottom w:val="single" w:sz="4" w:space="0" w:color="auto"/>
              <w:right w:val="single" w:sz="4" w:space="0" w:color="auto"/>
            </w:tcBorders>
            <w:shd w:val="clear" w:color="auto" w:fill="auto"/>
            <w:noWrap/>
            <w:vAlign w:val="center"/>
            <w:hideMark/>
          </w:tcPr>
          <w:p w14:paraId="72D8CC0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74FA3562"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2EF96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52</w:t>
            </w:r>
          </w:p>
        </w:tc>
        <w:tc>
          <w:tcPr>
            <w:tcW w:w="2440" w:type="dxa"/>
            <w:tcBorders>
              <w:top w:val="nil"/>
              <w:left w:val="nil"/>
              <w:bottom w:val="single" w:sz="4" w:space="0" w:color="auto"/>
              <w:right w:val="single" w:sz="4" w:space="0" w:color="auto"/>
            </w:tcBorders>
            <w:shd w:val="clear" w:color="auto" w:fill="auto"/>
            <w:noWrap/>
            <w:vAlign w:val="center"/>
            <w:hideMark/>
          </w:tcPr>
          <w:p w14:paraId="0722798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22/12/2025</w:t>
            </w:r>
          </w:p>
        </w:tc>
        <w:tc>
          <w:tcPr>
            <w:tcW w:w="1540" w:type="dxa"/>
            <w:tcBorders>
              <w:top w:val="nil"/>
              <w:left w:val="nil"/>
              <w:bottom w:val="single" w:sz="4" w:space="0" w:color="auto"/>
              <w:right w:val="single" w:sz="4" w:space="0" w:color="auto"/>
            </w:tcBorders>
            <w:shd w:val="clear" w:color="auto" w:fill="auto"/>
            <w:noWrap/>
            <w:vAlign w:val="center"/>
            <w:hideMark/>
          </w:tcPr>
          <w:p w14:paraId="509DE93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11,1111%</w:t>
            </w:r>
          </w:p>
        </w:tc>
        <w:tc>
          <w:tcPr>
            <w:tcW w:w="1640" w:type="dxa"/>
            <w:tcBorders>
              <w:top w:val="nil"/>
              <w:left w:val="nil"/>
              <w:bottom w:val="single" w:sz="4" w:space="0" w:color="auto"/>
              <w:right w:val="single" w:sz="4" w:space="0" w:color="auto"/>
            </w:tcBorders>
            <w:shd w:val="clear" w:color="auto" w:fill="auto"/>
            <w:noWrap/>
            <w:vAlign w:val="center"/>
            <w:hideMark/>
          </w:tcPr>
          <w:p w14:paraId="5509D34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20B3A6FF"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DDEE97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53</w:t>
            </w:r>
          </w:p>
        </w:tc>
        <w:tc>
          <w:tcPr>
            <w:tcW w:w="2440" w:type="dxa"/>
            <w:tcBorders>
              <w:top w:val="nil"/>
              <w:left w:val="nil"/>
              <w:bottom w:val="single" w:sz="4" w:space="0" w:color="auto"/>
              <w:right w:val="single" w:sz="4" w:space="0" w:color="auto"/>
            </w:tcBorders>
            <w:shd w:val="clear" w:color="auto" w:fill="auto"/>
            <w:noWrap/>
            <w:vAlign w:val="center"/>
            <w:hideMark/>
          </w:tcPr>
          <w:p w14:paraId="2BAF2D4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20/01/2026</w:t>
            </w:r>
          </w:p>
        </w:tc>
        <w:tc>
          <w:tcPr>
            <w:tcW w:w="1540" w:type="dxa"/>
            <w:tcBorders>
              <w:top w:val="nil"/>
              <w:left w:val="nil"/>
              <w:bottom w:val="single" w:sz="4" w:space="0" w:color="auto"/>
              <w:right w:val="single" w:sz="4" w:space="0" w:color="auto"/>
            </w:tcBorders>
            <w:shd w:val="clear" w:color="auto" w:fill="auto"/>
            <w:noWrap/>
            <w:vAlign w:val="center"/>
            <w:hideMark/>
          </w:tcPr>
          <w:p w14:paraId="7A680B33"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12,5000%</w:t>
            </w:r>
          </w:p>
        </w:tc>
        <w:tc>
          <w:tcPr>
            <w:tcW w:w="1640" w:type="dxa"/>
            <w:tcBorders>
              <w:top w:val="nil"/>
              <w:left w:val="nil"/>
              <w:bottom w:val="single" w:sz="4" w:space="0" w:color="auto"/>
              <w:right w:val="single" w:sz="4" w:space="0" w:color="auto"/>
            </w:tcBorders>
            <w:shd w:val="clear" w:color="auto" w:fill="auto"/>
            <w:noWrap/>
            <w:vAlign w:val="center"/>
            <w:hideMark/>
          </w:tcPr>
          <w:p w14:paraId="048295A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3AED1B60"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1A462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54</w:t>
            </w:r>
          </w:p>
        </w:tc>
        <w:tc>
          <w:tcPr>
            <w:tcW w:w="2440" w:type="dxa"/>
            <w:tcBorders>
              <w:top w:val="nil"/>
              <w:left w:val="nil"/>
              <w:bottom w:val="single" w:sz="4" w:space="0" w:color="auto"/>
              <w:right w:val="single" w:sz="4" w:space="0" w:color="auto"/>
            </w:tcBorders>
            <w:shd w:val="clear" w:color="auto" w:fill="auto"/>
            <w:noWrap/>
            <w:vAlign w:val="center"/>
            <w:hideMark/>
          </w:tcPr>
          <w:p w14:paraId="36010A0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20/02/2026</w:t>
            </w:r>
          </w:p>
        </w:tc>
        <w:tc>
          <w:tcPr>
            <w:tcW w:w="1540" w:type="dxa"/>
            <w:tcBorders>
              <w:top w:val="nil"/>
              <w:left w:val="nil"/>
              <w:bottom w:val="single" w:sz="4" w:space="0" w:color="auto"/>
              <w:right w:val="single" w:sz="4" w:space="0" w:color="auto"/>
            </w:tcBorders>
            <w:shd w:val="clear" w:color="auto" w:fill="auto"/>
            <w:noWrap/>
            <w:vAlign w:val="center"/>
            <w:hideMark/>
          </w:tcPr>
          <w:p w14:paraId="60EA5E32"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14,2857%</w:t>
            </w:r>
          </w:p>
        </w:tc>
        <w:tc>
          <w:tcPr>
            <w:tcW w:w="1640" w:type="dxa"/>
            <w:tcBorders>
              <w:top w:val="nil"/>
              <w:left w:val="nil"/>
              <w:bottom w:val="single" w:sz="4" w:space="0" w:color="auto"/>
              <w:right w:val="single" w:sz="4" w:space="0" w:color="auto"/>
            </w:tcBorders>
            <w:shd w:val="clear" w:color="auto" w:fill="auto"/>
            <w:noWrap/>
            <w:vAlign w:val="center"/>
            <w:hideMark/>
          </w:tcPr>
          <w:p w14:paraId="1A2C9216"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7CCD2F9B"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40135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55</w:t>
            </w:r>
          </w:p>
        </w:tc>
        <w:tc>
          <w:tcPr>
            <w:tcW w:w="2440" w:type="dxa"/>
            <w:tcBorders>
              <w:top w:val="nil"/>
              <w:left w:val="nil"/>
              <w:bottom w:val="single" w:sz="4" w:space="0" w:color="auto"/>
              <w:right w:val="single" w:sz="4" w:space="0" w:color="auto"/>
            </w:tcBorders>
            <w:shd w:val="clear" w:color="auto" w:fill="auto"/>
            <w:noWrap/>
            <w:vAlign w:val="center"/>
            <w:hideMark/>
          </w:tcPr>
          <w:p w14:paraId="76336FF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20/03/2026</w:t>
            </w:r>
          </w:p>
        </w:tc>
        <w:tc>
          <w:tcPr>
            <w:tcW w:w="1540" w:type="dxa"/>
            <w:tcBorders>
              <w:top w:val="nil"/>
              <w:left w:val="nil"/>
              <w:bottom w:val="single" w:sz="4" w:space="0" w:color="auto"/>
              <w:right w:val="single" w:sz="4" w:space="0" w:color="auto"/>
            </w:tcBorders>
            <w:shd w:val="clear" w:color="auto" w:fill="auto"/>
            <w:noWrap/>
            <w:vAlign w:val="center"/>
            <w:hideMark/>
          </w:tcPr>
          <w:p w14:paraId="2E5B0B6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16,6667%</w:t>
            </w:r>
          </w:p>
        </w:tc>
        <w:tc>
          <w:tcPr>
            <w:tcW w:w="1640" w:type="dxa"/>
            <w:tcBorders>
              <w:top w:val="nil"/>
              <w:left w:val="nil"/>
              <w:bottom w:val="single" w:sz="4" w:space="0" w:color="auto"/>
              <w:right w:val="single" w:sz="4" w:space="0" w:color="auto"/>
            </w:tcBorders>
            <w:shd w:val="clear" w:color="auto" w:fill="auto"/>
            <w:noWrap/>
            <w:vAlign w:val="center"/>
            <w:hideMark/>
          </w:tcPr>
          <w:p w14:paraId="75D162EE"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13ABECB2"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6A843EB"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56</w:t>
            </w:r>
          </w:p>
        </w:tc>
        <w:tc>
          <w:tcPr>
            <w:tcW w:w="2440" w:type="dxa"/>
            <w:tcBorders>
              <w:top w:val="nil"/>
              <w:left w:val="nil"/>
              <w:bottom w:val="single" w:sz="4" w:space="0" w:color="auto"/>
              <w:right w:val="single" w:sz="4" w:space="0" w:color="auto"/>
            </w:tcBorders>
            <w:shd w:val="clear" w:color="auto" w:fill="auto"/>
            <w:noWrap/>
            <w:vAlign w:val="center"/>
            <w:hideMark/>
          </w:tcPr>
          <w:p w14:paraId="60427CE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20/04/2026</w:t>
            </w:r>
          </w:p>
        </w:tc>
        <w:tc>
          <w:tcPr>
            <w:tcW w:w="1540" w:type="dxa"/>
            <w:tcBorders>
              <w:top w:val="nil"/>
              <w:left w:val="nil"/>
              <w:bottom w:val="single" w:sz="4" w:space="0" w:color="auto"/>
              <w:right w:val="single" w:sz="4" w:space="0" w:color="auto"/>
            </w:tcBorders>
            <w:shd w:val="clear" w:color="auto" w:fill="auto"/>
            <w:noWrap/>
            <w:vAlign w:val="center"/>
            <w:hideMark/>
          </w:tcPr>
          <w:p w14:paraId="71BE0D98"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20,0000%</w:t>
            </w:r>
          </w:p>
        </w:tc>
        <w:tc>
          <w:tcPr>
            <w:tcW w:w="1640" w:type="dxa"/>
            <w:tcBorders>
              <w:top w:val="nil"/>
              <w:left w:val="nil"/>
              <w:bottom w:val="single" w:sz="4" w:space="0" w:color="auto"/>
              <w:right w:val="single" w:sz="4" w:space="0" w:color="auto"/>
            </w:tcBorders>
            <w:shd w:val="clear" w:color="auto" w:fill="auto"/>
            <w:noWrap/>
            <w:vAlign w:val="center"/>
            <w:hideMark/>
          </w:tcPr>
          <w:p w14:paraId="231C671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510FE17E"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5A42E7F"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57</w:t>
            </w:r>
          </w:p>
        </w:tc>
        <w:tc>
          <w:tcPr>
            <w:tcW w:w="2440" w:type="dxa"/>
            <w:tcBorders>
              <w:top w:val="nil"/>
              <w:left w:val="nil"/>
              <w:bottom w:val="single" w:sz="4" w:space="0" w:color="auto"/>
              <w:right w:val="single" w:sz="4" w:space="0" w:color="auto"/>
            </w:tcBorders>
            <w:shd w:val="clear" w:color="auto" w:fill="auto"/>
            <w:noWrap/>
            <w:vAlign w:val="center"/>
            <w:hideMark/>
          </w:tcPr>
          <w:p w14:paraId="4698A311"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20/05/2026</w:t>
            </w:r>
          </w:p>
        </w:tc>
        <w:tc>
          <w:tcPr>
            <w:tcW w:w="1540" w:type="dxa"/>
            <w:tcBorders>
              <w:top w:val="nil"/>
              <w:left w:val="nil"/>
              <w:bottom w:val="single" w:sz="4" w:space="0" w:color="auto"/>
              <w:right w:val="single" w:sz="4" w:space="0" w:color="auto"/>
            </w:tcBorders>
            <w:shd w:val="clear" w:color="auto" w:fill="auto"/>
            <w:noWrap/>
            <w:vAlign w:val="center"/>
            <w:hideMark/>
          </w:tcPr>
          <w:p w14:paraId="68B4905A"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25,0000%</w:t>
            </w:r>
          </w:p>
        </w:tc>
        <w:tc>
          <w:tcPr>
            <w:tcW w:w="1640" w:type="dxa"/>
            <w:tcBorders>
              <w:top w:val="nil"/>
              <w:left w:val="nil"/>
              <w:bottom w:val="single" w:sz="4" w:space="0" w:color="auto"/>
              <w:right w:val="single" w:sz="4" w:space="0" w:color="auto"/>
            </w:tcBorders>
            <w:shd w:val="clear" w:color="auto" w:fill="auto"/>
            <w:noWrap/>
            <w:vAlign w:val="center"/>
            <w:hideMark/>
          </w:tcPr>
          <w:p w14:paraId="7212A9FA"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5DC22BB"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94A7A6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58</w:t>
            </w:r>
          </w:p>
        </w:tc>
        <w:tc>
          <w:tcPr>
            <w:tcW w:w="2440" w:type="dxa"/>
            <w:tcBorders>
              <w:top w:val="nil"/>
              <w:left w:val="nil"/>
              <w:bottom w:val="single" w:sz="4" w:space="0" w:color="auto"/>
              <w:right w:val="single" w:sz="4" w:space="0" w:color="auto"/>
            </w:tcBorders>
            <w:shd w:val="clear" w:color="auto" w:fill="auto"/>
            <w:noWrap/>
            <w:vAlign w:val="center"/>
            <w:hideMark/>
          </w:tcPr>
          <w:p w14:paraId="6946ED9A"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22/06/2026</w:t>
            </w:r>
          </w:p>
        </w:tc>
        <w:tc>
          <w:tcPr>
            <w:tcW w:w="1540" w:type="dxa"/>
            <w:tcBorders>
              <w:top w:val="nil"/>
              <w:left w:val="nil"/>
              <w:bottom w:val="single" w:sz="4" w:space="0" w:color="auto"/>
              <w:right w:val="single" w:sz="4" w:space="0" w:color="auto"/>
            </w:tcBorders>
            <w:shd w:val="clear" w:color="auto" w:fill="auto"/>
            <w:noWrap/>
            <w:vAlign w:val="center"/>
            <w:hideMark/>
          </w:tcPr>
          <w:p w14:paraId="6116168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33,3333%</w:t>
            </w:r>
          </w:p>
        </w:tc>
        <w:tc>
          <w:tcPr>
            <w:tcW w:w="1640" w:type="dxa"/>
            <w:tcBorders>
              <w:top w:val="nil"/>
              <w:left w:val="nil"/>
              <w:bottom w:val="single" w:sz="4" w:space="0" w:color="auto"/>
              <w:right w:val="single" w:sz="4" w:space="0" w:color="auto"/>
            </w:tcBorders>
            <w:shd w:val="clear" w:color="auto" w:fill="auto"/>
            <w:noWrap/>
            <w:vAlign w:val="center"/>
            <w:hideMark/>
          </w:tcPr>
          <w:p w14:paraId="276AC38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5329CD2"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2D301C"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59</w:t>
            </w:r>
          </w:p>
        </w:tc>
        <w:tc>
          <w:tcPr>
            <w:tcW w:w="2440" w:type="dxa"/>
            <w:tcBorders>
              <w:top w:val="nil"/>
              <w:left w:val="nil"/>
              <w:bottom w:val="single" w:sz="4" w:space="0" w:color="auto"/>
              <w:right w:val="single" w:sz="4" w:space="0" w:color="auto"/>
            </w:tcBorders>
            <w:shd w:val="clear" w:color="auto" w:fill="auto"/>
            <w:noWrap/>
            <w:vAlign w:val="center"/>
            <w:hideMark/>
          </w:tcPr>
          <w:p w14:paraId="459B6349"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20/07/2026</w:t>
            </w:r>
          </w:p>
        </w:tc>
        <w:tc>
          <w:tcPr>
            <w:tcW w:w="1540" w:type="dxa"/>
            <w:tcBorders>
              <w:top w:val="nil"/>
              <w:left w:val="nil"/>
              <w:bottom w:val="single" w:sz="4" w:space="0" w:color="auto"/>
              <w:right w:val="single" w:sz="4" w:space="0" w:color="auto"/>
            </w:tcBorders>
            <w:shd w:val="clear" w:color="auto" w:fill="auto"/>
            <w:noWrap/>
            <w:vAlign w:val="center"/>
            <w:hideMark/>
          </w:tcPr>
          <w:p w14:paraId="753CBB7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50,0000%</w:t>
            </w:r>
          </w:p>
        </w:tc>
        <w:tc>
          <w:tcPr>
            <w:tcW w:w="1640" w:type="dxa"/>
            <w:tcBorders>
              <w:top w:val="nil"/>
              <w:left w:val="nil"/>
              <w:bottom w:val="single" w:sz="4" w:space="0" w:color="auto"/>
              <w:right w:val="single" w:sz="4" w:space="0" w:color="auto"/>
            </w:tcBorders>
            <w:shd w:val="clear" w:color="auto" w:fill="auto"/>
            <w:noWrap/>
            <w:vAlign w:val="center"/>
            <w:hideMark/>
          </w:tcPr>
          <w:p w14:paraId="35EFA25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r w:rsidR="001039FD" w:rsidRPr="00D02734" w14:paraId="40275402" w14:textId="77777777" w:rsidTr="009C38D0">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1B70240"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60</w:t>
            </w:r>
          </w:p>
        </w:tc>
        <w:tc>
          <w:tcPr>
            <w:tcW w:w="2440" w:type="dxa"/>
            <w:tcBorders>
              <w:top w:val="nil"/>
              <w:left w:val="nil"/>
              <w:bottom w:val="single" w:sz="4" w:space="0" w:color="auto"/>
              <w:right w:val="single" w:sz="4" w:space="0" w:color="auto"/>
            </w:tcBorders>
            <w:shd w:val="clear" w:color="auto" w:fill="auto"/>
            <w:noWrap/>
            <w:vAlign w:val="center"/>
            <w:hideMark/>
          </w:tcPr>
          <w:p w14:paraId="24DE228D"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20/08/2026</w:t>
            </w:r>
          </w:p>
        </w:tc>
        <w:tc>
          <w:tcPr>
            <w:tcW w:w="1540" w:type="dxa"/>
            <w:tcBorders>
              <w:top w:val="nil"/>
              <w:left w:val="nil"/>
              <w:bottom w:val="single" w:sz="4" w:space="0" w:color="auto"/>
              <w:right w:val="single" w:sz="4" w:space="0" w:color="auto"/>
            </w:tcBorders>
            <w:shd w:val="clear" w:color="auto" w:fill="auto"/>
            <w:noWrap/>
            <w:vAlign w:val="center"/>
            <w:hideMark/>
          </w:tcPr>
          <w:p w14:paraId="78E031C4"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100,0000%</w:t>
            </w:r>
          </w:p>
        </w:tc>
        <w:tc>
          <w:tcPr>
            <w:tcW w:w="1640" w:type="dxa"/>
            <w:tcBorders>
              <w:top w:val="nil"/>
              <w:left w:val="nil"/>
              <w:bottom w:val="single" w:sz="4" w:space="0" w:color="auto"/>
              <w:right w:val="single" w:sz="4" w:space="0" w:color="auto"/>
            </w:tcBorders>
            <w:shd w:val="clear" w:color="auto" w:fill="auto"/>
            <w:noWrap/>
            <w:vAlign w:val="center"/>
            <w:hideMark/>
          </w:tcPr>
          <w:p w14:paraId="4BE23565" w14:textId="77777777" w:rsidR="001039FD" w:rsidRPr="009C38D0" w:rsidRDefault="001039FD">
            <w:pPr>
              <w:jc w:val="center"/>
              <w:rPr>
                <w:rFonts w:ascii="Tahoma" w:hAnsi="Tahoma" w:cs="Tahoma"/>
                <w:color w:val="000000"/>
                <w:sz w:val="21"/>
                <w:szCs w:val="21"/>
              </w:rPr>
            </w:pPr>
            <w:r w:rsidRPr="009C38D0">
              <w:rPr>
                <w:rFonts w:ascii="Tahoma" w:hAnsi="Tahoma" w:cs="Tahoma"/>
                <w:color w:val="000000"/>
                <w:sz w:val="21"/>
                <w:szCs w:val="21"/>
              </w:rPr>
              <w:t>NÃO</w:t>
            </w:r>
          </w:p>
        </w:tc>
      </w:tr>
    </w:tbl>
    <w:p w14:paraId="32864ACE" w14:textId="60AF7970" w:rsidR="000E074C" w:rsidRPr="003A3692" w:rsidRDefault="000E074C" w:rsidP="003A3692">
      <w:pPr>
        <w:widowControl w:val="0"/>
        <w:spacing w:line="300" w:lineRule="exact"/>
        <w:jc w:val="center"/>
        <w:rPr>
          <w:rFonts w:ascii="Tahoma" w:hAnsi="Tahoma" w:cs="Tahoma"/>
          <w:sz w:val="21"/>
          <w:szCs w:val="21"/>
          <w:lang w:eastAsia="en-US"/>
        </w:rPr>
      </w:pPr>
    </w:p>
    <w:p w14:paraId="68F7BB5E" w14:textId="774C0080" w:rsidR="003A3692" w:rsidRPr="003A3692" w:rsidRDefault="003A3692" w:rsidP="0C3B97FC">
      <w:pPr>
        <w:widowControl w:val="0"/>
        <w:spacing w:line="300" w:lineRule="exact"/>
        <w:jc w:val="center"/>
        <w:rPr>
          <w:rFonts w:ascii="Tahoma" w:hAnsi="Tahoma" w:cs="Tahoma"/>
          <w:lang w:eastAsia="en-US"/>
        </w:rPr>
      </w:pPr>
    </w:p>
    <w:p w14:paraId="719060DC" w14:textId="0FB8FD5C" w:rsidR="00763315" w:rsidRPr="003A3692" w:rsidRDefault="00E645D5" w:rsidP="003A3692">
      <w:pPr>
        <w:widowControl w:val="0"/>
        <w:spacing w:line="300" w:lineRule="exact"/>
        <w:jc w:val="center"/>
        <w:rPr>
          <w:rFonts w:ascii="Tahoma" w:hAnsi="Tahoma" w:cs="Tahoma"/>
          <w:b/>
          <w:bCs/>
          <w:color w:val="000000"/>
          <w:sz w:val="21"/>
          <w:szCs w:val="21"/>
          <w:lang w:eastAsia="en-US"/>
        </w:rPr>
      </w:pPr>
      <w:r w:rsidRPr="003A3692">
        <w:rPr>
          <w:rFonts w:ascii="Tahoma" w:hAnsi="Tahoma" w:cs="Tahoma"/>
          <w:sz w:val="21"/>
          <w:szCs w:val="21"/>
          <w:lang w:eastAsia="en-US"/>
        </w:rPr>
        <w:t>* * * * *</w:t>
      </w:r>
    </w:p>
    <w:p w14:paraId="5FB963E8" w14:textId="663AB676" w:rsidR="003A3692" w:rsidRPr="003A3692" w:rsidRDefault="003A3692" w:rsidP="003A3692">
      <w:pPr>
        <w:widowControl w:val="0"/>
        <w:spacing w:line="300" w:lineRule="exact"/>
        <w:rPr>
          <w:rFonts w:ascii="Tahoma" w:hAnsi="Tahoma" w:cs="Tahoma"/>
          <w:b/>
          <w:bCs/>
          <w:color w:val="000000"/>
          <w:sz w:val="21"/>
          <w:szCs w:val="21"/>
          <w:lang w:eastAsia="en-US"/>
        </w:rPr>
      </w:pPr>
      <w:r w:rsidRPr="003A3692">
        <w:rPr>
          <w:rFonts w:ascii="Tahoma" w:hAnsi="Tahoma" w:cs="Tahoma"/>
          <w:sz w:val="21"/>
          <w:szCs w:val="21"/>
          <w:lang w:eastAsia="en-US"/>
        </w:rPr>
        <w:br w:type="page"/>
      </w:r>
    </w:p>
    <w:p w14:paraId="7576BE61" w14:textId="77777777" w:rsidR="003A3692" w:rsidRPr="003A3692"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3A3692" w:rsidRDefault="00D8079A" w:rsidP="003A3692">
      <w:pPr>
        <w:pStyle w:val="Ttulo1"/>
        <w:keepNext w:val="0"/>
        <w:widowControl w:val="0"/>
        <w:spacing w:line="300" w:lineRule="exact"/>
        <w:jc w:val="center"/>
        <w:rPr>
          <w:rFonts w:ascii="Tahoma" w:hAnsi="Tahoma" w:cs="Tahoma"/>
          <w:sz w:val="21"/>
          <w:szCs w:val="21"/>
          <w:lang w:eastAsia="en-US"/>
        </w:rPr>
      </w:pPr>
      <w:bookmarkStart w:id="187" w:name="_Toc66779166"/>
      <w:r w:rsidRPr="003A3692">
        <w:rPr>
          <w:rFonts w:ascii="Tahoma" w:hAnsi="Tahoma" w:cs="Tahoma"/>
          <w:sz w:val="21"/>
          <w:szCs w:val="21"/>
          <w:lang w:eastAsia="en-US"/>
        </w:rPr>
        <w:t xml:space="preserve">ANEXO </w:t>
      </w:r>
      <w:r w:rsidR="003F5B06" w:rsidRPr="003A3692">
        <w:rPr>
          <w:rFonts w:ascii="Tahoma" w:hAnsi="Tahoma" w:cs="Tahoma"/>
          <w:sz w:val="21"/>
          <w:szCs w:val="21"/>
          <w:lang w:eastAsia="en-US"/>
        </w:rPr>
        <w:t>II – IDENTIFICAÇÃO DOS CRÉDITOS IMOBILIÁRIOS</w:t>
      </w:r>
      <w:bookmarkEnd w:id="187"/>
    </w:p>
    <w:p w14:paraId="0B591841" w14:textId="77777777" w:rsidR="001C5062" w:rsidRPr="003A3692"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88" w:name="_DV_M138"/>
      <w:bookmarkStart w:id="189" w:name="_DV_M144"/>
      <w:bookmarkStart w:id="190" w:name="_DV_M239"/>
      <w:bookmarkStart w:id="191" w:name="_DV_M240"/>
      <w:bookmarkStart w:id="192" w:name="_DV_M241"/>
      <w:bookmarkStart w:id="193" w:name="_DV_M242"/>
      <w:bookmarkStart w:id="194" w:name="_DV_M243"/>
      <w:bookmarkStart w:id="195" w:name="_DV_M244"/>
      <w:bookmarkStart w:id="196" w:name="_DV_M245"/>
      <w:bookmarkStart w:id="197" w:name="_DV_M246"/>
      <w:bookmarkStart w:id="198" w:name="_DV_M247"/>
      <w:bookmarkStart w:id="199" w:name="_DV_M249"/>
      <w:bookmarkStart w:id="200" w:name="_DV_M252"/>
      <w:bookmarkStart w:id="201" w:name="_DV_M253"/>
      <w:bookmarkStart w:id="202" w:name="_DV_M254"/>
      <w:bookmarkStart w:id="203" w:name="_DV_M255"/>
      <w:bookmarkStart w:id="204" w:name="_DV_M256"/>
      <w:bookmarkStart w:id="205" w:name="_DV_M257"/>
      <w:bookmarkStart w:id="206" w:name="_DV_M258"/>
      <w:bookmarkStart w:id="207" w:name="_DV_M259"/>
      <w:bookmarkStart w:id="208" w:name="_DV_M260"/>
      <w:bookmarkStart w:id="209" w:name="_DV_M261"/>
      <w:bookmarkStart w:id="210" w:name="_DV_M262"/>
      <w:bookmarkStart w:id="211" w:name="_DV_M263"/>
      <w:bookmarkStart w:id="212" w:name="_DV_M265"/>
      <w:bookmarkStart w:id="213" w:name="_DV_M266"/>
      <w:bookmarkStart w:id="214" w:name="_DV_M267"/>
      <w:bookmarkStart w:id="215" w:name="_DV_M268"/>
      <w:bookmarkStart w:id="216" w:name="_DV_M272"/>
      <w:bookmarkStart w:id="217" w:name="_DV_M27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5043DA0" w14:textId="77777777" w:rsidR="00285709" w:rsidRPr="00B123DE" w:rsidRDefault="00285709" w:rsidP="00285709">
      <w:pPr>
        <w:widowControl w:val="0"/>
        <w:spacing w:line="300" w:lineRule="exact"/>
        <w:jc w:val="center"/>
        <w:rPr>
          <w:rFonts w:ascii="Tahoma" w:hAnsi="Tahoma" w:cs="Tahoma"/>
          <w:b/>
          <w:sz w:val="21"/>
          <w:szCs w:val="21"/>
        </w:rPr>
      </w:pPr>
      <w:bookmarkStart w:id="218" w:name="_Hlk55467330"/>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790"/>
        <w:gridCol w:w="78"/>
        <w:gridCol w:w="986"/>
        <w:gridCol w:w="317"/>
        <w:gridCol w:w="1274"/>
        <w:gridCol w:w="339"/>
        <w:gridCol w:w="988"/>
        <w:gridCol w:w="653"/>
        <w:gridCol w:w="658"/>
        <w:gridCol w:w="645"/>
        <w:gridCol w:w="1461"/>
      </w:tblGrid>
      <w:tr w:rsidR="00285709" w:rsidRPr="00B123DE" w14:paraId="5086C131" w14:textId="77777777" w:rsidTr="00C65409">
        <w:trPr>
          <w:jc w:val="center"/>
        </w:trPr>
        <w:tc>
          <w:tcPr>
            <w:tcW w:w="2970" w:type="pct"/>
            <w:gridSpan w:val="7"/>
            <w:vAlign w:val="center"/>
          </w:tcPr>
          <w:p w14:paraId="5EBCF10D" w14:textId="77777777" w:rsidR="00285709" w:rsidRPr="00B123DE" w:rsidRDefault="00285709" w:rsidP="00C65409">
            <w:pPr>
              <w:widowControl w:val="0"/>
              <w:spacing w:line="300" w:lineRule="exact"/>
              <w:ind w:firstLine="120"/>
              <w:jc w:val="center"/>
              <w:rPr>
                <w:rFonts w:ascii="Tahoma" w:hAnsi="Tahoma" w:cs="Tahoma"/>
                <w:b/>
                <w:sz w:val="21"/>
                <w:szCs w:val="21"/>
              </w:rPr>
            </w:pPr>
            <w:r w:rsidRPr="00B123DE">
              <w:rPr>
                <w:rFonts w:ascii="Tahoma" w:hAnsi="Tahoma" w:cs="Tahoma"/>
                <w:b/>
                <w:sz w:val="21"/>
                <w:szCs w:val="21"/>
              </w:rPr>
              <w:t>CÉDULA DE CRÉDITO IMOBILIÁRIO</w:t>
            </w:r>
          </w:p>
        </w:tc>
        <w:tc>
          <w:tcPr>
            <w:tcW w:w="2030" w:type="pct"/>
            <w:gridSpan w:val="5"/>
          </w:tcPr>
          <w:p w14:paraId="117855F8" w14:textId="1A6D4E08"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
                <w:sz w:val="21"/>
                <w:szCs w:val="21"/>
              </w:rPr>
              <w:t xml:space="preserve">LOCAL E DATA DE EMISSÃO: SÃO PAULO, </w:t>
            </w:r>
            <w:r w:rsidR="005159B2">
              <w:rPr>
                <w:rFonts w:ascii="Tahoma" w:hAnsi="Tahoma" w:cs="Tahoma"/>
                <w:b/>
                <w:sz w:val="21"/>
                <w:szCs w:val="21"/>
              </w:rPr>
              <w:t>23</w:t>
            </w:r>
            <w:r w:rsidRPr="00B123DE">
              <w:rPr>
                <w:rFonts w:ascii="Tahoma" w:hAnsi="Tahoma" w:cs="Tahoma"/>
                <w:b/>
                <w:sz w:val="21"/>
                <w:szCs w:val="21"/>
              </w:rPr>
              <w:t xml:space="preserve"> DE </w:t>
            </w:r>
            <w:r>
              <w:rPr>
                <w:rFonts w:ascii="Tahoma" w:hAnsi="Tahoma" w:cs="Tahoma"/>
                <w:b/>
                <w:sz w:val="21"/>
                <w:szCs w:val="21"/>
              </w:rPr>
              <w:t>AGOSTO</w:t>
            </w:r>
            <w:r w:rsidRPr="00B123DE">
              <w:rPr>
                <w:rFonts w:ascii="Tahoma" w:hAnsi="Tahoma" w:cs="Tahoma"/>
                <w:b/>
                <w:sz w:val="21"/>
                <w:szCs w:val="21"/>
              </w:rPr>
              <w:t xml:space="preserve"> DE 2021</w:t>
            </w:r>
          </w:p>
        </w:tc>
      </w:tr>
      <w:tr w:rsidR="00285709" w:rsidRPr="00B123DE" w14:paraId="77F181B0" w14:textId="77777777" w:rsidTr="00C65409">
        <w:trPr>
          <w:jc w:val="center"/>
        </w:trPr>
        <w:tc>
          <w:tcPr>
            <w:tcW w:w="1228" w:type="pct"/>
            <w:vAlign w:val="center"/>
          </w:tcPr>
          <w:p w14:paraId="5CAE542F" w14:textId="77777777" w:rsidR="00285709" w:rsidRPr="00B123DE" w:rsidRDefault="00285709" w:rsidP="00C65409">
            <w:pPr>
              <w:widowControl w:val="0"/>
              <w:spacing w:line="300" w:lineRule="exact"/>
              <w:jc w:val="center"/>
              <w:rPr>
                <w:rFonts w:ascii="Tahoma" w:hAnsi="Tahoma" w:cs="Tahoma"/>
                <w:sz w:val="21"/>
                <w:szCs w:val="21"/>
              </w:rPr>
            </w:pPr>
            <w:r w:rsidRPr="00B123DE">
              <w:rPr>
                <w:rFonts w:ascii="Tahoma" w:hAnsi="Tahoma" w:cs="Tahoma"/>
                <w:sz w:val="21"/>
                <w:szCs w:val="21"/>
              </w:rPr>
              <w:t>SÉRIE</w:t>
            </w:r>
          </w:p>
        </w:tc>
        <w:tc>
          <w:tcPr>
            <w:tcW w:w="400" w:type="pct"/>
            <w:gridSpan w:val="2"/>
            <w:vAlign w:val="center"/>
          </w:tcPr>
          <w:p w14:paraId="26E071AF" w14:textId="77777777" w:rsidR="00285709" w:rsidRPr="00B123DE" w:rsidRDefault="00285709" w:rsidP="00C65409">
            <w:pPr>
              <w:widowControl w:val="0"/>
              <w:spacing w:line="300" w:lineRule="exact"/>
              <w:jc w:val="center"/>
              <w:rPr>
                <w:rFonts w:ascii="Tahoma" w:hAnsi="Tahoma" w:cs="Tahoma"/>
                <w:b/>
                <w:sz w:val="21"/>
                <w:szCs w:val="21"/>
              </w:rPr>
            </w:pPr>
            <w:r w:rsidRPr="00B123DE">
              <w:rPr>
                <w:rFonts w:ascii="Tahoma" w:hAnsi="Tahoma" w:cs="Tahoma"/>
                <w:sz w:val="21"/>
                <w:szCs w:val="21"/>
              </w:rPr>
              <w:t>Única</w:t>
            </w:r>
          </w:p>
        </w:tc>
        <w:tc>
          <w:tcPr>
            <w:tcW w:w="600" w:type="pct"/>
            <w:gridSpan w:val="2"/>
            <w:vAlign w:val="center"/>
          </w:tcPr>
          <w:p w14:paraId="0B75FB8D" w14:textId="77777777" w:rsidR="00285709" w:rsidRPr="00B123DE" w:rsidRDefault="00285709" w:rsidP="00C65409">
            <w:pPr>
              <w:widowControl w:val="0"/>
              <w:spacing w:line="300" w:lineRule="exact"/>
              <w:jc w:val="center"/>
              <w:rPr>
                <w:rFonts w:ascii="Tahoma" w:hAnsi="Tahoma" w:cs="Tahoma"/>
                <w:sz w:val="21"/>
                <w:szCs w:val="21"/>
              </w:rPr>
            </w:pPr>
            <w:r w:rsidRPr="00B123DE">
              <w:rPr>
                <w:rFonts w:ascii="Tahoma" w:hAnsi="Tahoma" w:cs="Tahoma"/>
                <w:sz w:val="21"/>
                <w:szCs w:val="21"/>
              </w:rPr>
              <w:t>NÚMERO</w:t>
            </w:r>
          </w:p>
        </w:tc>
        <w:tc>
          <w:tcPr>
            <w:tcW w:w="743" w:type="pct"/>
            <w:gridSpan w:val="2"/>
            <w:vAlign w:val="center"/>
          </w:tcPr>
          <w:p w14:paraId="484013CF" w14:textId="77777777" w:rsidR="00285709" w:rsidRPr="00B123DE" w:rsidRDefault="00285709" w:rsidP="00C65409">
            <w:pPr>
              <w:widowControl w:val="0"/>
              <w:spacing w:line="300" w:lineRule="exact"/>
              <w:ind w:firstLine="120"/>
              <w:jc w:val="center"/>
              <w:rPr>
                <w:rFonts w:ascii="Tahoma" w:hAnsi="Tahoma" w:cs="Tahoma"/>
                <w:bCs/>
                <w:sz w:val="21"/>
                <w:szCs w:val="21"/>
              </w:rPr>
            </w:pPr>
            <w:r w:rsidRPr="00B123DE">
              <w:rPr>
                <w:rFonts w:ascii="Tahoma" w:hAnsi="Tahoma" w:cs="Tahoma"/>
                <w:bCs/>
                <w:sz w:val="21"/>
                <w:szCs w:val="21"/>
              </w:rPr>
              <w:t>LIVI001</w:t>
            </w:r>
          </w:p>
        </w:tc>
        <w:tc>
          <w:tcPr>
            <w:tcW w:w="1356" w:type="pct"/>
            <w:gridSpan w:val="4"/>
            <w:vAlign w:val="center"/>
          </w:tcPr>
          <w:p w14:paraId="5D44BFE5" w14:textId="77777777" w:rsidR="00285709" w:rsidRPr="00B123DE" w:rsidRDefault="00285709" w:rsidP="00C65409">
            <w:pPr>
              <w:widowControl w:val="0"/>
              <w:spacing w:line="300" w:lineRule="exact"/>
              <w:jc w:val="center"/>
              <w:rPr>
                <w:rFonts w:ascii="Tahoma" w:hAnsi="Tahoma" w:cs="Tahoma"/>
                <w:sz w:val="21"/>
                <w:szCs w:val="21"/>
              </w:rPr>
            </w:pPr>
            <w:r w:rsidRPr="00B123DE">
              <w:rPr>
                <w:rFonts w:ascii="Tahoma" w:hAnsi="Tahoma" w:cs="Tahoma"/>
                <w:sz w:val="21"/>
                <w:szCs w:val="21"/>
              </w:rPr>
              <w:t>TIPO DE CCI</w:t>
            </w:r>
          </w:p>
        </w:tc>
        <w:tc>
          <w:tcPr>
            <w:tcW w:w="674" w:type="pct"/>
            <w:vAlign w:val="center"/>
          </w:tcPr>
          <w:p w14:paraId="318289E9" w14:textId="77777777" w:rsidR="00285709" w:rsidRPr="00B123DE" w:rsidRDefault="00285709" w:rsidP="00C65409">
            <w:pPr>
              <w:widowControl w:val="0"/>
              <w:spacing w:line="300" w:lineRule="exact"/>
              <w:jc w:val="center"/>
              <w:rPr>
                <w:rFonts w:ascii="Tahoma" w:hAnsi="Tahoma" w:cs="Tahoma"/>
                <w:b/>
                <w:sz w:val="21"/>
                <w:szCs w:val="21"/>
              </w:rPr>
            </w:pPr>
            <w:r w:rsidRPr="00B123DE">
              <w:rPr>
                <w:rFonts w:ascii="Tahoma" w:hAnsi="Tahoma" w:cs="Tahoma"/>
                <w:b/>
                <w:sz w:val="21"/>
                <w:szCs w:val="21"/>
              </w:rPr>
              <w:t>INTEGRAL</w:t>
            </w:r>
          </w:p>
        </w:tc>
      </w:tr>
      <w:tr w:rsidR="00285709" w:rsidRPr="00B123DE" w14:paraId="07E306C2" w14:textId="77777777" w:rsidTr="00C65409">
        <w:trPr>
          <w:jc w:val="center"/>
        </w:trPr>
        <w:tc>
          <w:tcPr>
            <w:tcW w:w="5000" w:type="pct"/>
            <w:gridSpan w:val="12"/>
          </w:tcPr>
          <w:p w14:paraId="0709392C" w14:textId="77777777" w:rsidR="00285709" w:rsidRPr="00B123DE" w:rsidRDefault="00285709" w:rsidP="00C65409">
            <w:pPr>
              <w:widowControl w:val="0"/>
              <w:spacing w:line="300" w:lineRule="exact"/>
              <w:jc w:val="both"/>
              <w:rPr>
                <w:rFonts w:ascii="Tahoma" w:hAnsi="Tahoma" w:cs="Tahoma"/>
                <w:b/>
                <w:sz w:val="21"/>
                <w:szCs w:val="21"/>
              </w:rPr>
            </w:pPr>
          </w:p>
        </w:tc>
      </w:tr>
      <w:tr w:rsidR="00285709" w:rsidRPr="00B123DE" w14:paraId="738BC656" w14:textId="77777777" w:rsidTr="00C65409">
        <w:trPr>
          <w:jc w:val="center"/>
        </w:trPr>
        <w:tc>
          <w:tcPr>
            <w:tcW w:w="5000" w:type="pct"/>
            <w:gridSpan w:val="12"/>
          </w:tcPr>
          <w:p w14:paraId="2B86F5AD"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b/>
                <w:sz w:val="21"/>
                <w:szCs w:val="21"/>
              </w:rPr>
              <w:t>1. EMISSOR</w:t>
            </w:r>
          </w:p>
        </w:tc>
      </w:tr>
      <w:tr w:rsidR="00285709" w:rsidRPr="00B123DE" w14:paraId="6C5DD407" w14:textId="77777777" w:rsidTr="00C65409">
        <w:trPr>
          <w:trHeight w:val="246"/>
          <w:jc w:val="center"/>
        </w:trPr>
        <w:tc>
          <w:tcPr>
            <w:tcW w:w="5000" w:type="pct"/>
            <w:gridSpan w:val="12"/>
          </w:tcPr>
          <w:p w14:paraId="5444BEF0"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RAZÃO SOCIAL:</w:t>
            </w:r>
            <w:r w:rsidRPr="00B123DE">
              <w:rPr>
                <w:rFonts w:ascii="Tahoma" w:hAnsi="Tahoma" w:cs="Tahoma"/>
                <w:b/>
                <w:bCs/>
                <w:sz w:val="21"/>
                <w:szCs w:val="21"/>
              </w:rPr>
              <w:t xml:space="preserve"> </w:t>
            </w:r>
            <w:r>
              <w:rPr>
                <w:rFonts w:ascii="Tahoma" w:hAnsi="Tahoma" w:cs="Tahoma"/>
                <w:b/>
                <w:sz w:val="21"/>
                <w:szCs w:val="21"/>
              </w:rPr>
              <w:t>VIRGO COMPANHIA DE SECURITIZAÇÃO</w:t>
            </w:r>
          </w:p>
        </w:tc>
      </w:tr>
      <w:tr w:rsidR="00285709" w:rsidRPr="00B123DE" w14:paraId="097B00E6" w14:textId="77777777" w:rsidTr="00C65409">
        <w:trPr>
          <w:jc w:val="center"/>
        </w:trPr>
        <w:tc>
          <w:tcPr>
            <w:tcW w:w="5000" w:type="pct"/>
            <w:gridSpan w:val="12"/>
          </w:tcPr>
          <w:p w14:paraId="669BFE63"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CNPJ: </w:t>
            </w:r>
            <w:r w:rsidRPr="00B123DE">
              <w:rPr>
                <w:rFonts w:ascii="Tahoma" w:hAnsi="Tahoma" w:cs="Tahoma"/>
                <w:bCs/>
                <w:sz w:val="21"/>
                <w:szCs w:val="21"/>
              </w:rPr>
              <w:t>08.769.451/0001-08</w:t>
            </w:r>
          </w:p>
        </w:tc>
      </w:tr>
      <w:tr w:rsidR="00285709" w:rsidRPr="00B123DE" w14:paraId="3A3FD96F" w14:textId="77777777" w:rsidTr="00C65409">
        <w:trPr>
          <w:jc w:val="center"/>
        </w:trPr>
        <w:tc>
          <w:tcPr>
            <w:tcW w:w="5000" w:type="pct"/>
            <w:gridSpan w:val="12"/>
          </w:tcPr>
          <w:p w14:paraId="4EDE1E5E"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ENDEREÇO: Rua </w:t>
            </w:r>
            <w:r w:rsidRPr="00B123DE">
              <w:rPr>
                <w:rFonts w:ascii="Tahoma" w:hAnsi="Tahoma" w:cs="Tahoma"/>
                <w:bCs/>
                <w:sz w:val="21"/>
                <w:szCs w:val="21"/>
              </w:rPr>
              <w:t>Tabapuã</w:t>
            </w:r>
            <w:r w:rsidRPr="00B123DE">
              <w:rPr>
                <w:rFonts w:ascii="Tahoma" w:hAnsi="Tahoma" w:cs="Tahoma"/>
                <w:sz w:val="21"/>
                <w:szCs w:val="21"/>
              </w:rPr>
              <w:t xml:space="preserve">, nº </w:t>
            </w:r>
            <w:r w:rsidRPr="00B123DE">
              <w:rPr>
                <w:rFonts w:ascii="Tahoma" w:hAnsi="Tahoma" w:cs="Tahoma"/>
                <w:bCs/>
                <w:sz w:val="21"/>
                <w:szCs w:val="21"/>
              </w:rPr>
              <w:t>1.123</w:t>
            </w:r>
            <w:r w:rsidRPr="00B123DE">
              <w:rPr>
                <w:rFonts w:ascii="Tahoma" w:hAnsi="Tahoma" w:cs="Tahoma"/>
                <w:sz w:val="21"/>
                <w:szCs w:val="21"/>
              </w:rPr>
              <w:t xml:space="preserve">, </w:t>
            </w:r>
            <w:r w:rsidRPr="00B123DE">
              <w:rPr>
                <w:rFonts w:ascii="Tahoma" w:hAnsi="Tahoma" w:cs="Tahoma"/>
                <w:bCs/>
                <w:sz w:val="21"/>
                <w:szCs w:val="21"/>
              </w:rPr>
              <w:t>21</w:t>
            </w:r>
            <w:r w:rsidRPr="00B123DE">
              <w:rPr>
                <w:rFonts w:ascii="Tahoma" w:hAnsi="Tahoma" w:cs="Tahoma"/>
                <w:sz w:val="21"/>
                <w:szCs w:val="21"/>
              </w:rPr>
              <w:t xml:space="preserve">º Andar, </w:t>
            </w:r>
            <w:r w:rsidRPr="00B123DE">
              <w:rPr>
                <w:rFonts w:ascii="Tahoma" w:hAnsi="Tahoma" w:cs="Tahoma"/>
                <w:bCs/>
                <w:sz w:val="21"/>
                <w:szCs w:val="21"/>
              </w:rPr>
              <w:t>Itaim Bibi</w:t>
            </w:r>
          </w:p>
        </w:tc>
      </w:tr>
      <w:tr w:rsidR="00285709" w:rsidRPr="00B123DE" w14:paraId="7C75C714" w14:textId="77777777" w:rsidTr="00C65409">
        <w:trPr>
          <w:jc w:val="center"/>
        </w:trPr>
        <w:tc>
          <w:tcPr>
            <w:tcW w:w="1592" w:type="pct"/>
            <w:gridSpan w:val="2"/>
          </w:tcPr>
          <w:p w14:paraId="3E8556A2"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COMPLEMENTO</w:t>
            </w:r>
          </w:p>
        </w:tc>
        <w:tc>
          <w:tcPr>
            <w:tcW w:w="636" w:type="pct"/>
            <w:gridSpan w:val="3"/>
          </w:tcPr>
          <w:p w14:paraId="1C59607E"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Cj. 215</w:t>
            </w:r>
          </w:p>
        </w:tc>
        <w:tc>
          <w:tcPr>
            <w:tcW w:w="587" w:type="pct"/>
          </w:tcPr>
          <w:p w14:paraId="2BD77ADF" w14:textId="77777777" w:rsidR="00285709" w:rsidRPr="00B123DE" w:rsidRDefault="00285709" w:rsidP="00C65409">
            <w:pPr>
              <w:widowControl w:val="0"/>
              <w:spacing w:line="300" w:lineRule="exact"/>
              <w:ind w:firstLine="120"/>
              <w:jc w:val="both"/>
              <w:rPr>
                <w:rFonts w:ascii="Tahoma" w:hAnsi="Tahoma" w:cs="Tahoma"/>
                <w:sz w:val="21"/>
                <w:szCs w:val="21"/>
              </w:rPr>
            </w:pPr>
            <w:r w:rsidRPr="00B123DE">
              <w:rPr>
                <w:rFonts w:ascii="Tahoma" w:hAnsi="Tahoma" w:cs="Tahoma"/>
                <w:sz w:val="21"/>
                <w:szCs w:val="21"/>
              </w:rPr>
              <w:t>CIDADE</w:t>
            </w:r>
          </w:p>
        </w:tc>
        <w:tc>
          <w:tcPr>
            <w:tcW w:w="611" w:type="pct"/>
            <w:gridSpan w:val="2"/>
          </w:tcPr>
          <w:p w14:paraId="0491803A" w14:textId="77777777" w:rsidR="00285709" w:rsidRPr="00B123DE" w:rsidRDefault="00285709" w:rsidP="00C65409">
            <w:pPr>
              <w:widowControl w:val="0"/>
              <w:spacing w:line="300" w:lineRule="exact"/>
              <w:rPr>
                <w:rFonts w:ascii="Tahoma" w:hAnsi="Tahoma" w:cs="Tahoma"/>
                <w:sz w:val="21"/>
                <w:szCs w:val="21"/>
              </w:rPr>
            </w:pPr>
            <w:r w:rsidRPr="00B123DE">
              <w:rPr>
                <w:rFonts w:ascii="Tahoma" w:hAnsi="Tahoma" w:cs="Tahoma"/>
                <w:sz w:val="21"/>
                <w:szCs w:val="21"/>
              </w:rPr>
              <w:t>São Paulo</w:t>
            </w:r>
          </w:p>
        </w:tc>
        <w:tc>
          <w:tcPr>
            <w:tcW w:w="301" w:type="pct"/>
          </w:tcPr>
          <w:p w14:paraId="5CF0E1EC" w14:textId="77777777" w:rsidR="00285709" w:rsidRPr="00B123DE" w:rsidRDefault="00285709" w:rsidP="00C65409">
            <w:pPr>
              <w:widowControl w:val="0"/>
              <w:spacing w:line="300" w:lineRule="exact"/>
              <w:ind w:firstLine="120"/>
              <w:jc w:val="both"/>
              <w:rPr>
                <w:rFonts w:ascii="Tahoma" w:hAnsi="Tahoma" w:cs="Tahoma"/>
                <w:sz w:val="21"/>
                <w:szCs w:val="21"/>
              </w:rPr>
            </w:pPr>
            <w:r w:rsidRPr="00B123DE">
              <w:rPr>
                <w:rFonts w:ascii="Tahoma" w:hAnsi="Tahoma" w:cs="Tahoma"/>
                <w:sz w:val="21"/>
                <w:szCs w:val="21"/>
              </w:rPr>
              <w:t>UF</w:t>
            </w:r>
          </w:p>
        </w:tc>
        <w:tc>
          <w:tcPr>
            <w:tcW w:w="303" w:type="pct"/>
          </w:tcPr>
          <w:p w14:paraId="2018050F" w14:textId="77777777" w:rsidR="00285709" w:rsidRPr="00B123DE" w:rsidRDefault="00285709" w:rsidP="00C65409">
            <w:pPr>
              <w:widowControl w:val="0"/>
              <w:spacing w:line="300" w:lineRule="exact"/>
              <w:ind w:firstLine="120"/>
              <w:jc w:val="both"/>
              <w:rPr>
                <w:rFonts w:ascii="Tahoma" w:hAnsi="Tahoma" w:cs="Tahoma"/>
                <w:sz w:val="21"/>
                <w:szCs w:val="21"/>
              </w:rPr>
            </w:pPr>
            <w:r w:rsidRPr="00B123DE">
              <w:rPr>
                <w:rFonts w:ascii="Tahoma" w:hAnsi="Tahoma" w:cs="Tahoma"/>
                <w:sz w:val="21"/>
                <w:szCs w:val="21"/>
              </w:rPr>
              <w:t>SP</w:t>
            </w:r>
          </w:p>
        </w:tc>
        <w:tc>
          <w:tcPr>
            <w:tcW w:w="297" w:type="pct"/>
          </w:tcPr>
          <w:p w14:paraId="5486E09F"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CEP</w:t>
            </w:r>
          </w:p>
        </w:tc>
        <w:tc>
          <w:tcPr>
            <w:tcW w:w="674" w:type="pct"/>
          </w:tcPr>
          <w:p w14:paraId="55641B3D"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bCs/>
                <w:sz w:val="21"/>
                <w:szCs w:val="21"/>
              </w:rPr>
              <w:t>04533-004</w:t>
            </w:r>
          </w:p>
        </w:tc>
      </w:tr>
      <w:tr w:rsidR="00285709" w:rsidRPr="00B123DE" w14:paraId="71F0D495" w14:textId="77777777" w:rsidTr="00C65409">
        <w:trPr>
          <w:jc w:val="center"/>
        </w:trPr>
        <w:tc>
          <w:tcPr>
            <w:tcW w:w="5000" w:type="pct"/>
            <w:gridSpan w:val="12"/>
          </w:tcPr>
          <w:p w14:paraId="4D6334E3" w14:textId="77777777" w:rsidR="00285709" w:rsidRPr="00B123DE" w:rsidRDefault="00285709" w:rsidP="00C65409">
            <w:pPr>
              <w:widowControl w:val="0"/>
              <w:spacing w:line="300" w:lineRule="exact"/>
              <w:jc w:val="both"/>
              <w:rPr>
                <w:rFonts w:ascii="Tahoma" w:hAnsi="Tahoma" w:cs="Tahoma"/>
                <w:b/>
                <w:sz w:val="21"/>
                <w:szCs w:val="21"/>
              </w:rPr>
            </w:pPr>
          </w:p>
        </w:tc>
      </w:tr>
      <w:tr w:rsidR="00285709" w:rsidRPr="00B123DE" w14:paraId="249F9F97" w14:textId="77777777" w:rsidTr="00C65409">
        <w:trPr>
          <w:jc w:val="center"/>
        </w:trPr>
        <w:tc>
          <w:tcPr>
            <w:tcW w:w="5000" w:type="pct"/>
            <w:gridSpan w:val="12"/>
          </w:tcPr>
          <w:p w14:paraId="3F185C74"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b/>
                <w:sz w:val="21"/>
                <w:szCs w:val="21"/>
              </w:rPr>
              <w:t>2. INSTITUIÇÃO CUSTODIANTE</w:t>
            </w:r>
          </w:p>
        </w:tc>
      </w:tr>
      <w:tr w:rsidR="00285709" w:rsidRPr="00B123DE" w14:paraId="72AA6C31" w14:textId="77777777" w:rsidTr="00C65409">
        <w:trPr>
          <w:jc w:val="center"/>
        </w:trPr>
        <w:tc>
          <w:tcPr>
            <w:tcW w:w="5000" w:type="pct"/>
            <w:gridSpan w:val="12"/>
          </w:tcPr>
          <w:p w14:paraId="1ABA2858"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RAZÃO SOCIAL: </w:t>
            </w:r>
            <w:r w:rsidRPr="000F08ED">
              <w:rPr>
                <w:rFonts w:ascii="Tahoma" w:hAnsi="Tahoma" w:cs="Tahoma"/>
                <w:b/>
                <w:bCs/>
                <w:sz w:val="21"/>
                <w:szCs w:val="21"/>
              </w:rPr>
              <w:t>VÓRTX DISTRIBUIDORA DE TÍTULOS E VALORES MOBILIÁRIOS LTDA.</w:t>
            </w:r>
            <w:r w:rsidRPr="00A24243">
              <w:rPr>
                <w:rFonts w:ascii="Tahoma" w:hAnsi="Tahoma" w:cs="Tahoma"/>
                <w:sz w:val="21"/>
                <w:szCs w:val="21"/>
              </w:rPr>
              <w:t>, instituição financeira, com sede na Cidade de São Paulo, Estado de São Paulo, na Rua Gilberto Sabino, nº 215, 4º andar, CEP 05425-020, inscrita no CNPJ/ME sob o nº 22.610.500/0001-88</w:t>
            </w:r>
          </w:p>
        </w:tc>
      </w:tr>
      <w:tr w:rsidR="00285709" w:rsidRPr="00B123DE" w14:paraId="61C43649" w14:textId="77777777" w:rsidTr="00C65409">
        <w:trPr>
          <w:jc w:val="center"/>
        </w:trPr>
        <w:tc>
          <w:tcPr>
            <w:tcW w:w="5000" w:type="pct"/>
            <w:gridSpan w:val="12"/>
          </w:tcPr>
          <w:p w14:paraId="0F0584CC"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CNPJ/ME: </w:t>
            </w:r>
            <w:r w:rsidRPr="00A24243">
              <w:rPr>
                <w:rFonts w:ascii="Tahoma" w:hAnsi="Tahoma" w:cs="Tahoma"/>
                <w:sz w:val="21"/>
                <w:szCs w:val="21"/>
              </w:rPr>
              <w:t>22.610.500/0001-88</w:t>
            </w:r>
          </w:p>
        </w:tc>
      </w:tr>
      <w:tr w:rsidR="00285709" w:rsidRPr="00B123DE" w14:paraId="68394E75" w14:textId="77777777" w:rsidTr="00C65409">
        <w:trPr>
          <w:jc w:val="center"/>
        </w:trPr>
        <w:tc>
          <w:tcPr>
            <w:tcW w:w="5000" w:type="pct"/>
            <w:gridSpan w:val="12"/>
          </w:tcPr>
          <w:p w14:paraId="3F6386DB"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ENDEREÇO: </w:t>
            </w:r>
            <w:r w:rsidRPr="00A24243">
              <w:rPr>
                <w:rFonts w:ascii="Tahoma" w:hAnsi="Tahoma" w:cs="Tahoma"/>
                <w:sz w:val="21"/>
                <w:szCs w:val="21"/>
              </w:rPr>
              <w:t>Rua Gilberto Sabino, nº 215</w:t>
            </w:r>
          </w:p>
        </w:tc>
      </w:tr>
      <w:tr w:rsidR="00285709" w:rsidRPr="00B123DE" w14:paraId="441BFE6E" w14:textId="77777777" w:rsidTr="00C65409">
        <w:trPr>
          <w:jc w:val="center"/>
        </w:trPr>
        <w:tc>
          <w:tcPr>
            <w:tcW w:w="1592" w:type="pct"/>
            <w:gridSpan w:val="2"/>
          </w:tcPr>
          <w:p w14:paraId="7983C29B"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COMPLEMENTO</w:t>
            </w:r>
          </w:p>
        </w:tc>
        <w:tc>
          <w:tcPr>
            <w:tcW w:w="636" w:type="pct"/>
            <w:gridSpan w:val="3"/>
          </w:tcPr>
          <w:p w14:paraId="4ECDA7EC" w14:textId="77777777" w:rsidR="00285709" w:rsidRPr="00B123DE" w:rsidRDefault="00285709" w:rsidP="00C65409">
            <w:pPr>
              <w:widowControl w:val="0"/>
              <w:spacing w:line="300" w:lineRule="exact"/>
              <w:jc w:val="both"/>
              <w:rPr>
                <w:rFonts w:ascii="Tahoma" w:hAnsi="Tahoma" w:cs="Tahoma"/>
                <w:sz w:val="21"/>
                <w:szCs w:val="21"/>
              </w:rPr>
            </w:pPr>
            <w:r>
              <w:rPr>
                <w:rFonts w:ascii="Tahoma" w:hAnsi="Tahoma" w:cs="Tahoma"/>
                <w:sz w:val="21"/>
                <w:szCs w:val="21"/>
              </w:rPr>
              <w:t>4º Andar</w:t>
            </w:r>
          </w:p>
        </w:tc>
        <w:tc>
          <w:tcPr>
            <w:tcW w:w="587" w:type="pct"/>
          </w:tcPr>
          <w:p w14:paraId="42AFED10" w14:textId="77777777" w:rsidR="00285709" w:rsidRPr="00B123DE" w:rsidRDefault="00285709" w:rsidP="00C65409">
            <w:pPr>
              <w:widowControl w:val="0"/>
              <w:spacing w:line="300" w:lineRule="exact"/>
              <w:ind w:firstLine="120"/>
              <w:jc w:val="both"/>
              <w:rPr>
                <w:rFonts w:ascii="Tahoma" w:hAnsi="Tahoma" w:cs="Tahoma"/>
                <w:sz w:val="21"/>
                <w:szCs w:val="21"/>
              </w:rPr>
            </w:pPr>
            <w:r w:rsidRPr="00B123DE">
              <w:rPr>
                <w:rFonts w:ascii="Tahoma" w:hAnsi="Tahoma" w:cs="Tahoma"/>
                <w:sz w:val="21"/>
                <w:szCs w:val="21"/>
              </w:rPr>
              <w:t>CIDADE</w:t>
            </w:r>
          </w:p>
        </w:tc>
        <w:tc>
          <w:tcPr>
            <w:tcW w:w="611" w:type="pct"/>
            <w:gridSpan w:val="2"/>
          </w:tcPr>
          <w:p w14:paraId="722660F7" w14:textId="77777777" w:rsidR="00285709" w:rsidRPr="00B123DE" w:rsidRDefault="00285709" w:rsidP="00C65409">
            <w:pPr>
              <w:widowControl w:val="0"/>
              <w:spacing w:line="300" w:lineRule="exact"/>
              <w:jc w:val="both"/>
              <w:rPr>
                <w:rFonts w:ascii="Tahoma" w:hAnsi="Tahoma" w:cs="Tahoma"/>
                <w:sz w:val="21"/>
                <w:szCs w:val="21"/>
              </w:rPr>
            </w:pPr>
            <w:r>
              <w:rPr>
                <w:rFonts w:ascii="Tahoma" w:hAnsi="Tahoma" w:cs="Tahoma"/>
                <w:sz w:val="21"/>
                <w:szCs w:val="21"/>
              </w:rPr>
              <w:t>São Paulo</w:t>
            </w:r>
          </w:p>
        </w:tc>
        <w:tc>
          <w:tcPr>
            <w:tcW w:w="301" w:type="pct"/>
          </w:tcPr>
          <w:p w14:paraId="4562E1FC" w14:textId="77777777" w:rsidR="00285709" w:rsidRPr="00B123DE" w:rsidRDefault="00285709" w:rsidP="00C65409">
            <w:pPr>
              <w:widowControl w:val="0"/>
              <w:spacing w:line="300" w:lineRule="exact"/>
              <w:rPr>
                <w:rFonts w:ascii="Tahoma" w:hAnsi="Tahoma" w:cs="Tahoma"/>
                <w:sz w:val="21"/>
                <w:szCs w:val="21"/>
              </w:rPr>
            </w:pPr>
            <w:r w:rsidRPr="00B123DE">
              <w:rPr>
                <w:rFonts w:ascii="Tahoma" w:hAnsi="Tahoma" w:cs="Tahoma"/>
                <w:sz w:val="21"/>
                <w:szCs w:val="21"/>
              </w:rPr>
              <w:t>UF</w:t>
            </w:r>
          </w:p>
        </w:tc>
        <w:tc>
          <w:tcPr>
            <w:tcW w:w="303" w:type="pct"/>
          </w:tcPr>
          <w:p w14:paraId="7D845CEE" w14:textId="77777777" w:rsidR="00285709" w:rsidRPr="00B123DE" w:rsidRDefault="00285709" w:rsidP="00C65409">
            <w:pPr>
              <w:widowControl w:val="0"/>
              <w:spacing w:line="300" w:lineRule="exact"/>
              <w:rPr>
                <w:rFonts w:ascii="Tahoma" w:hAnsi="Tahoma" w:cs="Tahoma"/>
                <w:sz w:val="21"/>
                <w:szCs w:val="21"/>
              </w:rPr>
            </w:pPr>
            <w:r>
              <w:rPr>
                <w:rFonts w:ascii="Tahoma" w:hAnsi="Tahoma" w:cs="Tahoma"/>
                <w:sz w:val="21"/>
                <w:szCs w:val="21"/>
              </w:rPr>
              <w:t>SP</w:t>
            </w:r>
          </w:p>
        </w:tc>
        <w:tc>
          <w:tcPr>
            <w:tcW w:w="297" w:type="pct"/>
          </w:tcPr>
          <w:p w14:paraId="59EE153D"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CEP</w:t>
            </w:r>
          </w:p>
        </w:tc>
        <w:tc>
          <w:tcPr>
            <w:tcW w:w="674" w:type="pct"/>
          </w:tcPr>
          <w:p w14:paraId="1DB1ABE4" w14:textId="77777777" w:rsidR="00285709" w:rsidRPr="00B123DE" w:rsidRDefault="00285709" w:rsidP="00C65409">
            <w:pPr>
              <w:widowControl w:val="0"/>
              <w:spacing w:line="300" w:lineRule="exact"/>
              <w:jc w:val="both"/>
              <w:rPr>
                <w:rFonts w:ascii="Tahoma" w:hAnsi="Tahoma" w:cs="Tahoma"/>
                <w:sz w:val="21"/>
                <w:szCs w:val="21"/>
              </w:rPr>
            </w:pPr>
            <w:r w:rsidRPr="00A24243">
              <w:rPr>
                <w:rFonts w:ascii="Tahoma" w:hAnsi="Tahoma" w:cs="Tahoma"/>
                <w:sz w:val="21"/>
                <w:szCs w:val="21"/>
              </w:rPr>
              <w:t>05425-020</w:t>
            </w:r>
          </w:p>
        </w:tc>
      </w:tr>
      <w:tr w:rsidR="00285709" w:rsidRPr="00B123DE" w14:paraId="73233979" w14:textId="77777777" w:rsidTr="00C65409">
        <w:trPr>
          <w:jc w:val="center"/>
        </w:trPr>
        <w:tc>
          <w:tcPr>
            <w:tcW w:w="5000" w:type="pct"/>
            <w:gridSpan w:val="12"/>
          </w:tcPr>
          <w:p w14:paraId="00FC8912"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b/>
                <w:sz w:val="21"/>
                <w:szCs w:val="21"/>
              </w:rPr>
              <w:t>3. DEVEDORA</w:t>
            </w:r>
          </w:p>
        </w:tc>
      </w:tr>
      <w:tr w:rsidR="00285709" w:rsidRPr="00B123DE" w14:paraId="02452788" w14:textId="77777777" w:rsidTr="00C65409">
        <w:trPr>
          <w:jc w:val="center"/>
        </w:trPr>
        <w:tc>
          <w:tcPr>
            <w:tcW w:w="5000" w:type="pct"/>
            <w:gridSpan w:val="12"/>
          </w:tcPr>
          <w:p w14:paraId="2960D12B"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RAZÃO SOCIAL:</w:t>
            </w:r>
            <w:r w:rsidRPr="00B123DE">
              <w:rPr>
                <w:rFonts w:ascii="Tahoma" w:hAnsi="Tahoma" w:cs="Tahoma"/>
                <w:b/>
                <w:sz w:val="21"/>
                <w:szCs w:val="21"/>
              </w:rPr>
              <w:t xml:space="preserve"> LIVINA EMPREENDIMENTO IMOBILIÁRIO LTDA.</w:t>
            </w:r>
          </w:p>
        </w:tc>
      </w:tr>
      <w:tr w:rsidR="00285709" w:rsidRPr="00B123DE" w14:paraId="4CBD843C" w14:textId="77777777" w:rsidTr="00C65409">
        <w:trPr>
          <w:jc w:val="center"/>
        </w:trPr>
        <w:tc>
          <w:tcPr>
            <w:tcW w:w="5000" w:type="pct"/>
            <w:gridSpan w:val="12"/>
          </w:tcPr>
          <w:p w14:paraId="320A35C5"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CNPJ/ME: 37.039.937/0001-80 </w:t>
            </w:r>
          </w:p>
        </w:tc>
      </w:tr>
      <w:tr w:rsidR="00285709" w:rsidRPr="00B123DE" w14:paraId="57C337F0" w14:textId="77777777" w:rsidTr="00C65409">
        <w:trPr>
          <w:jc w:val="center"/>
        </w:trPr>
        <w:tc>
          <w:tcPr>
            <w:tcW w:w="5000" w:type="pct"/>
            <w:gridSpan w:val="12"/>
          </w:tcPr>
          <w:p w14:paraId="1D86CF16"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ENDEREÇO: Av. Pres. Juscelino Kubitschek, nº 360 – 4º Andar, Vila Nova Conceição</w:t>
            </w:r>
          </w:p>
        </w:tc>
      </w:tr>
      <w:tr w:rsidR="00285709" w:rsidRPr="00B123DE" w14:paraId="5EB0587C" w14:textId="77777777" w:rsidTr="00C65409">
        <w:trPr>
          <w:jc w:val="center"/>
        </w:trPr>
        <w:tc>
          <w:tcPr>
            <w:tcW w:w="1592" w:type="pct"/>
            <w:gridSpan w:val="2"/>
          </w:tcPr>
          <w:p w14:paraId="7745CDD2"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COMPLEMENTO</w:t>
            </w:r>
          </w:p>
        </w:tc>
        <w:tc>
          <w:tcPr>
            <w:tcW w:w="636" w:type="pct"/>
            <w:gridSpan w:val="3"/>
          </w:tcPr>
          <w:p w14:paraId="4BF5F71C" w14:textId="77777777" w:rsidR="00285709" w:rsidRPr="00B123DE" w:rsidRDefault="00285709" w:rsidP="00C65409">
            <w:pPr>
              <w:widowControl w:val="0"/>
              <w:spacing w:line="300" w:lineRule="exact"/>
              <w:rPr>
                <w:rFonts w:ascii="Tahoma" w:hAnsi="Tahoma" w:cs="Tahoma"/>
                <w:sz w:val="21"/>
                <w:szCs w:val="21"/>
              </w:rPr>
            </w:pPr>
            <w:r w:rsidRPr="00B123DE">
              <w:rPr>
                <w:rFonts w:ascii="Tahoma" w:hAnsi="Tahoma" w:cs="Tahoma"/>
                <w:sz w:val="21"/>
                <w:szCs w:val="21"/>
              </w:rPr>
              <w:t>Sala 96</w:t>
            </w:r>
          </w:p>
        </w:tc>
        <w:tc>
          <w:tcPr>
            <w:tcW w:w="587" w:type="pct"/>
          </w:tcPr>
          <w:p w14:paraId="3615D6E6" w14:textId="77777777" w:rsidR="00285709" w:rsidRPr="00B123DE" w:rsidRDefault="00285709" w:rsidP="00C65409">
            <w:pPr>
              <w:widowControl w:val="0"/>
              <w:spacing w:line="300" w:lineRule="exact"/>
              <w:rPr>
                <w:rFonts w:ascii="Tahoma" w:hAnsi="Tahoma" w:cs="Tahoma"/>
                <w:sz w:val="21"/>
                <w:szCs w:val="21"/>
              </w:rPr>
            </w:pPr>
            <w:r w:rsidRPr="00B123DE">
              <w:rPr>
                <w:rFonts w:ascii="Tahoma" w:hAnsi="Tahoma" w:cs="Tahoma"/>
                <w:sz w:val="21"/>
                <w:szCs w:val="21"/>
              </w:rPr>
              <w:t>CIDADE</w:t>
            </w:r>
          </w:p>
        </w:tc>
        <w:tc>
          <w:tcPr>
            <w:tcW w:w="611" w:type="pct"/>
            <w:gridSpan w:val="2"/>
          </w:tcPr>
          <w:p w14:paraId="7EE1F457"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São Paulo</w:t>
            </w:r>
          </w:p>
        </w:tc>
        <w:tc>
          <w:tcPr>
            <w:tcW w:w="301" w:type="pct"/>
          </w:tcPr>
          <w:p w14:paraId="3D67B60D"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UF</w:t>
            </w:r>
          </w:p>
        </w:tc>
        <w:tc>
          <w:tcPr>
            <w:tcW w:w="303" w:type="pct"/>
          </w:tcPr>
          <w:p w14:paraId="4EBFE1B8"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SP</w:t>
            </w:r>
          </w:p>
        </w:tc>
        <w:tc>
          <w:tcPr>
            <w:tcW w:w="297" w:type="pct"/>
          </w:tcPr>
          <w:p w14:paraId="3243373F"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CEP</w:t>
            </w:r>
          </w:p>
        </w:tc>
        <w:tc>
          <w:tcPr>
            <w:tcW w:w="674" w:type="pct"/>
          </w:tcPr>
          <w:p w14:paraId="57AB38D6"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04543-000</w:t>
            </w:r>
          </w:p>
        </w:tc>
      </w:tr>
      <w:tr w:rsidR="00285709" w:rsidRPr="00B123DE" w14:paraId="5407055B" w14:textId="77777777" w:rsidTr="00C65409">
        <w:trPr>
          <w:jc w:val="center"/>
        </w:trPr>
        <w:tc>
          <w:tcPr>
            <w:tcW w:w="5000" w:type="pct"/>
            <w:gridSpan w:val="12"/>
          </w:tcPr>
          <w:p w14:paraId="2E3F78B8"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b/>
                <w:sz w:val="21"/>
                <w:szCs w:val="21"/>
              </w:rPr>
              <w:t xml:space="preserve">4. GARANTIAS </w:t>
            </w:r>
            <w:r w:rsidRPr="00B123DE">
              <w:rPr>
                <w:rFonts w:ascii="Tahoma" w:hAnsi="Tahoma" w:cs="Tahoma"/>
                <w:sz w:val="21"/>
                <w:szCs w:val="21"/>
              </w:rPr>
              <w:t xml:space="preserve">- </w:t>
            </w:r>
            <w:r w:rsidRPr="00B123DE">
              <w:rPr>
                <w:rFonts w:ascii="Tahoma" w:hAnsi="Tahoma" w:cs="Tahoma"/>
                <w:i/>
                <w:sz w:val="21"/>
                <w:szCs w:val="21"/>
              </w:rPr>
              <w:t>Não há</w:t>
            </w:r>
          </w:p>
        </w:tc>
      </w:tr>
      <w:tr w:rsidR="00285709" w:rsidRPr="00B123DE" w14:paraId="47D7264B" w14:textId="77777777" w:rsidTr="00C65409">
        <w:trPr>
          <w:jc w:val="center"/>
        </w:trPr>
        <w:tc>
          <w:tcPr>
            <w:tcW w:w="5000" w:type="pct"/>
            <w:gridSpan w:val="12"/>
          </w:tcPr>
          <w:p w14:paraId="2C655E15"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b/>
                <w:sz w:val="21"/>
                <w:szCs w:val="21"/>
              </w:rPr>
              <w:t xml:space="preserve">5. VALOR DO CRÉDITO IMOBILIÁRIO: </w:t>
            </w:r>
            <w:r w:rsidRPr="00B123DE">
              <w:rPr>
                <w:rFonts w:ascii="Tahoma" w:hAnsi="Tahoma" w:cs="Tahoma"/>
                <w:sz w:val="21"/>
                <w:szCs w:val="21"/>
              </w:rPr>
              <w:t>R$ 28.300.000,00 (vinte e oito milhões e trezentos mil reais), na Data de Desembolso.</w:t>
            </w:r>
          </w:p>
        </w:tc>
      </w:tr>
      <w:tr w:rsidR="00285709" w:rsidRPr="00B123DE" w14:paraId="1DF91CE4" w14:textId="77777777" w:rsidTr="00C65409">
        <w:trPr>
          <w:jc w:val="center"/>
        </w:trPr>
        <w:tc>
          <w:tcPr>
            <w:tcW w:w="5000" w:type="pct"/>
            <w:gridSpan w:val="12"/>
          </w:tcPr>
          <w:p w14:paraId="23E4DCD8"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sz w:val="21"/>
                <w:szCs w:val="21"/>
                <w:u w:val="single"/>
              </w:rPr>
              <w:t>TÍTULO</w:t>
            </w:r>
            <w:r w:rsidRPr="00B123DE">
              <w:rPr>
                <w:rFonts w:ascii="Tahoma" w:hAnsi="Tahoma" w:cs="Tahoma"/>
                <w:sz w:val="21"/>
                <w:szCs w:val="21"/>
              </w:rPr>
              <w:t xml:space="preserve">: Cédula de Crédito Bancário nº </w:t>
            </w:r>
            <w:r w:rsidRPr="00194FE4">
              <w:rPr>
                <w:rFonts w:ascii="Tahoma" w:hAnsi="Tahoma" w:cs="Tahoma"/>
                <w:sz w:val="21"/>
                <w:szCs w:val="21"/>
              </w:rPr>
              <w:t>41500914-6</w:t>
            </w:r>
          </w:p>
        </w:tc>
      </w:tr>
      <w:tr w:rsidR="00285709" w:rsidRPr="00B123DE" w14:paraId="4AF66EBA" w14:textId="77777777" w:rsidTr="00C65409">
        <w:trPr>
          <w:jc w:val="center"/>
        </w:trPr>
        <w:tc>
          <w:tcPr>
            <w:tcW w:w="5000" w:type="pct"/>
            <w:gridSpan w:val="12"/>
          </w:tcPr>
          <w:p w14:paraId="78D6292C" w14:textId="69835041"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sz w:val="21"/>
                <w:szCs w:val="21"/>
                <w:u w:val="single"/>
              </w:rPr>
              <w:t>DESCRIÇÃO</w:t>
            </w:r>
            <w:r w:rsidRPr="00B123DE">
              <w:rPr>
                <w:rFonts w:ascii="Tahoma" w:hAnsi="Tahoma" w:cs="Tahoma"/>
                <w:sz w:val="21"/>
                <w:szCs w:val="21"/>
              </w:rPr>
              <w:t xml:space="preserve">: Emitida em </w:t>
            </w:r>
            <w:r w:rsidR="005159B2">
              <w:rPr>
                <w:rFonts w:ascii="Tahoma" w:hAnsi="Tahoma" w:cs="Tahoma"/>
                <w:sz w:val="21"/>
                <w:szCs w:val="21"/>
              </w:rPr>
              <w:t>23</w:t>
            </w:r>
            <w:r w:rsidRPr="00B123DE">
              <w:rPr>
                <w:rFonts w:ascii="Tahoma" w:hAnsi="Tahoma" w:cs="Tahoma"/>
                <w:sz w:val="21"/>
                <w:szCs w:val="21"/>
              </w:rPr>
              <w:t xml:space="preserve"> de </w:t>
            </w:r>
            <w:r>
              <w:rPr>
                <w:rFonts w:ascii="Tahoma" w:hAnsi="Tahoma" w:cs="Tahoma"/>
                <w:sz w:val="21"/>
                <w:szCs w:val="21"/>
              </w:rPr>
              <w:t>agosto</w:t>
            </w:r>
            <w:r w:rsidRPr="00B123DE">
              <w:rPr>
                <w:rFonts w:ascii="Tahoma" w:hAnsi="Tahoma" w:cs="Tahoma"/>
                <w:sz w:val="21"/>
                <w:szCs w:val="21"/>
              </w:rPr>
              <w:t xml:space="preserve"> de 2021 (“</w:t>
            </w:r>
            <w:r w:rsidRPr="00B123DE">
              <w:rPr>
                <w:rFonts w:ascii="Tahoma" w:hAnsi="Tahoma" w:cs="Tahoma"/>
                <w:sz w:val="21"/>
                <w:szCs w:val="21"/>
                <w:u w:val="single"/>
              </w:rPr>
              <w:t>Data da Constituição do Crédito</w:t>
            </w:r>
            <w:r w:rsidRPr="00B123DE">
              <w:rPr>
                <w:rFonts w:ascii="Tahoma" w:hAnsi="Tahoma" w:cs="Tahoma"/>
                <w:sz w:val="21"/>
                <w:szCs w:val="21"/>
              </w:rPr>
              <w:t>”), por meio da qual o Credor Originário concedeu um financiamento imobiliário à devedora da CCB no Valor do Crédito imobiliário acima apontado, integral e exclusivamente para aquisição do Imóvel</w:t>
            </w:r>
            <w:r>
              <w:rPr>
                <w:rFonts w:ascii="Tahoma" w:hAnsi="Tahoma" w:cs="Tahoma"/>
                <w:sz w:val="21"/>
                <w:szCs w:val="21"/>
              </w:rPr>
              <w:t xml:space="preserve"> Livina</w:t>
            </w:r>
            <w:r w:rsidRPr="00B123DE">
              <w:rPr>
                <w:rFonts w:ascii="Tahoma" w:hAnsi="Tahoma" w:cs="Tahoma"/>
                <w:sz w:val="21"/>
                <w:szCs w:val="21"/>
              </w:rPr>
              <w:t xml:space="preserve"> abaixo indicado, no qual será incorporado futuro empreendimento imobiliário, bem como para a aquisição </w:t>
            </w:r>
            <w:r>
              <w:rPr>
                <w:rFonts w:ascii="Tahoma" w:hAnsi="Tahoma" w:cs="Tahoma"/>
                <w:sz w:val="21"/>
                <w:szCs w:val="21"/>
              </w:rPr>
              <w:t>de Outorga Onerosa junto à municipalidade</w:t>
            </w:r>
            <w:r w:rsidRPr="00B123DE">
              <w:rPr>
                <w:rFonts w:ascii="Tahoma" w:hAnsi="Tahoma" w:cs="Tahoma"/>
                <w:sz w:val="21"/>
                <w:szCs w:val="21"/>
              </w:rPr>
              <w:t>, conforme previsto na CCB.</w:t>
            </w:r>
          </w:p>
        </w:tc>
      </w:tr>
      <w:tr w:rsidR="00285709" w:rsidRPr="00B123DE" w14:paraId="5F893267" w14:textId="77777777" w:rsidTr="00C65409">
        <w:trPr>
          <w:jc w:val="center"/>
        </w:trPr>
        <w:tc>
          <w:tcPr>
            <w:tcW w:w="5000" w:type="pct"/>
            <w:gridSpan w:val="12"/>
          </w:tcPr>
          <w:p w14:paraId="6B02A537"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sz w:val="21"/>
                <w:szCs w:val="21"/>
                <w:u w:val="single"/>
              </w:rPr>
              <w:t>IMÓVEL</w:t>
            </w:r>
            <w:r>
              <w:rPr>
                <w:rFonts w:ascii="Tahoma" w:hAnsi="Tahoma" w:cs="Tahoma"/>
                <w:sz w:val="21"/>
                <w:szCs w:val="21"/>
                <w:u w:val="single"/>
              </w:rPr>
              <w:t xml:space="preserve"> LIVINA</w:t>
            </w:r>
            <w:r w:rsidRPr="00B123DE">
              <w:rPr>
                <w:rFonts w:ascii="Tahoma" w:hAnsi="Tahoma" w:cs="Tahoma"/>
                <w:sz w:val="21"/>
                <w:szCs w:val="21"/>
              </w:rPr>
              <w:t xml:space="preserve">: </w:t>
            </w:r>
            <w:r>
              <w:rPr>
                <w:rFonts w:ascii="Tahoma" w:hAnsi="Tahoma" w:cs="Tahoma"/>
                <w:sz w:val="21"/>
                <w:szCs w:val="21"/>
              </w:rPr>
              <w:t>terrenos</w:t>
            </w:r>
            <w:r w:rsidRPr="00C81549">
              <w:rPr>
                <w:rFonts w:ascii="Tahoma" w:hAnsi="Tahoma" w:cs="Tahoma"/>
                <w:sz w:val="21"/>
                <w:szCs w:val="21"/>
              </w:rPr>
              <w:t xml:space="preserve"> localizado</w:t>
            </w:r>
            <w:r>
              <w:rPr>
                <w:rFonts w:ascii="Tahoma" w:hAnsi="Tahoma" w:cs="Tahoma"/>
                <w:sz w:val="21"/>
                <w:szCs w:val="21"/>
              </w:rPr>
              <w:t>s</w:t>
            </w:r>
            <w:r w:rsidRPr="00C81549">
              <w:rPr>
                <w:rFonts w:ascii="Tahoma" w:hAnsi="Tahoma" w:cs="Tahoma"/>
                <w:sz w:val="21"/>
                <w:szCs w:val="21"/>
              </w:rPr>
              <w:t xml:space="preserve"> na </w:t>
            </w:r>
            <w:r>
              <w:rPr>
                <w:rFonts w:ascii="Tahoma" w:hAnsi="Tahoma" w:cs="Tahoma"/>
                <w:sz w:val="21"/>
                <w:szCs w:val="21"/>
              </w:rPr>
              <w:t xml:space="preserve">Av. Sabiá, nºs 462, 476 e 482/488 e Rua Gaivota nº 501, Indianópolis, São </w:t>
            </w:r>
            <w:r w:rsidRPr="00AB0489">
              <w:rPr>
                <w:rFonts w:ascii="Tahoma" w:hAnsi="Tahoma" w:cs="Tahoma"/>
                <w:sz w:val="21"/>
                <w:szCs w:val="21"/>
              </w:rPr>
              <w:t>Paulo/SP, CEP 04515-000, melhor descritos e caracterizados pelas Ma</w:t>
            </w:r>
            <w:r w:rsidRPr="00A53FC7">
              <w:rPr>
                <w:rFonts w:ascii="Tahoma" w:hAnsi="Tahoma" w:cs="Tahoma"/>
                <w:sz w:val="21"/>
                <w:szCs w:val="21"/>
              </w:rPr>
              <w:t>trículas nºs 184.927, 222.682, 41.732 e 95.249, respectivamente, todas do 14º Oficial de Registro de Imóveis de São Paulo/SP (“</w:t>
            </w:r>
            <w:r w:rsidRPr="00A53FC7">
              <w:rPr>
                <w:rFonts w:ascii="Tahoma" w:hAnsi="Tahoma" w:cs="Tahoma"/>
                <w:sz w:val="21"/>
                <w:szCs w:val="21"/>
                <w:u w:val="single"/>
              </w:rPr>
              <w:t>Imóvel</w:t>
            </w:r>
            <w:r>
              <w:rPr>
                <w:rFonts w:ascii="Tahoma" w:hAnsi="Tahoma" w:cs="Tahoma"/>
                <w:sz w:val="21"/>
                <w:szCs w:val="21"/>
                <w:u w:val="single"/>
              </w:rPr>
              <w:t xml:space="preserve"> Livina</w:t>
            </w:r>
            <w:r w:rsidRPr="00A53FC7">
              <w:rPr>
                <w:rFonts w:ascii="Tahoma" w:hAnsi="Tahoma" w:cs="Tahoma"/>
                <w:sz w:val="21"/>
                <w:szCs w:val="21"/>
              </w:rPr>
              <w:t xml:space="preserve">”), onde será incorporado o empreendimento imobiliário, a ser incorporado pela </w:t>
            </w:r>
            <w:r>
              <w:rPr>
                <w:rFonts w:ascii="Tahoma" w:hAnsi="Tahoma" w:cs="Tahoma"/>
                <w:sz w:val="21"/>
                <w:szCs w:val="21"/>
              </w:rPr>
              <w:t>Devedora</w:t>
            </w:r>
            <w:r w:rsidRPr="00A53FC7">
              <w:rPr>
                <w:rFonts w:ascii="Tahoma" w:hAnsi="Tahoma" w:cs="Tahoma"/>
                <w:sz w:val="21"/>
                <w:szCs w:val="21"/>
              </w:rPr>
              <w:t xml:space="preserve"> no Imóvel</w:t>
            </w:r>
            <w:r>
              <w:rPr>
                <w:rFonts w:ascii="Tahoma" w:hAnsi="Tahoma" w:cs="Tahoma"/>
                <w:sz w:val="21"/>
                <w:szCs w:val="21"/>
              </w:rPr>
              <w:t xml:space="preserve"> Livina</w:t>
            </w:r>
            <w:r w:rsidRPr="00A53FC7">
              <w:rPr>
                <w:rFonts w:ascii="Tahoma" w:hAnsi="Tahoma" w:cs="Tahoma"/>
                <w:sz w:val="21"/>
                <w:szCs w:val="21"/>
              </w:rPr>
              <w:t>, nos termos da Lei nº 4.591/64</w:t>
            </w:r>
            <w:r w:rsidRPr="00B123DE">
              <w:rPr>
                <w:rFonts w:ascii="Tahoma" w:hAnsi="Tahoma" w:cs="Tahoma"/>
                <w:sz w:val="21"/>
                <w:szCs w:val="21"/>
              </w:rPr>
              <w:t xml:space="preserve"> (“</w:t>
            </w:r>
            <w:r w:rsidRPr="00B123DE">
              <w:rPr>
                <w:rFonts w:ascii="Tahoma" w:hAnsi="Tahoma" w:cs="Tahoma"/>
                <w:sz w:val="21"/>
                <w:szCs w:val="21"/>
                <w:u w:val="single"/>
              </w:rPr>
              <w:t>Empreendimento</w:t>
            </w:r>
            <w:r>
              <w:rPr>
                <w:rFonts w:ascii="Tahoma" w:hAnsi="Tahoma" w:cs="Tahoma"/>
                <w:sz w:val="21"/>
                <w:szCs w:val="21"/>
                <w:u w:val="single"/>
              </w:rPr>
              <w:t xml:space="preserve"> Livina</w:t>
            </w:r>
            <w:r w:rsidRPr="00B123DE">
              <w:rPr>
                <w:rFonts w:ascii="Tahoma" w:hAnsi="Tahoma" w:cs="Tahoma"/>
                <w:sz w:val="21"/>
                <w:szCs w:val="21"/>
              </w:rPr>
              <w:t>”)</w:t>
            </w:r>
          </w:p>
        </w:tc>
      </w:tr>
      <w:tr w:rsidR="00285709" w:rsidRPr="00B123DE" w14:paraId="62D32C04" w14:textId="77777777" w:rsidTr="00C65409">
        <w:trPr>
          <w:trHeight w:val="102"/>
          <w:jc w:val="center"/>
        </w:trPr>
        <w:tc>
          <w:tcPr>
            <w:tcW w:w="2082" w:type="pct"/>
            <w:gridSpan w:val="4"/>
          </w:tcPr>
          <w:p w14:paraId="2D5F8A56" w14:textId="77777777" w:rsidR="00285709" w:rsidRPr="00B123DE" w:rsidRDefault="00285709" w:rsidP="00C65409">
            <w:pPr>
              <w:widowControl w:val="0"/>
              <w:spacing w:line="300" w:lineRule="exact"/>
              <w:jc w:val="both"/>
              <w:rPr>
                <w:rFonts w:ascii="Tahoma" w:hAnsi="Tahoma" w:cs="Tahoma"/>
                <w:b/>
                <w:bCs/>
                <w:sz w:val="21"/>
                <w:szCs w:val="21"/>
              </w:rPr>
            </w:pPr>
            <w:r w:rsidRPr="00B123DE">
              <w:rPr>
                <w:rFonts w:ascii="Tahoma" w:hAnsi="Tahoma" w:cs="Tahoma"/>
                <w:b/>
                <w:bCs/>
                <w:sz w:val="21"/>
                <w:szCs w:val="21"/>
              </w:rPr>
              <w:t>6. CONDIÇÕES DE EMISSÃO</w:t>
            </w:r>
          </w:p>
        </w:tc>
        <w:tc>
          <w:tcPr>
            <w:tcW w:w="2918" w:type="pct"/>
            <w:gridSpan w:val="8"/>
          </w:tcPr>
          <w:p w14:paraId="454AD4D1" w14:textId="77777777" w:rsidR="00285709" w:rsidRPr="00B123DE" w:rsidRDefault="00285709" w:rsidP="00C65409">
            <w:pPr>
              <w:widowControl w:val="0"/>
              <w:spacing w:line="300" w:lineRule="exact"/>
              <w:jc w:val="both"/>
              <w:rPr>
                <w:rFonts w:ascii="Tahoma" w:hAnsi="Tahoma" w:cs="Tahoma"/>
                <w:b/>
                <w:bCs/>
                <w:sz w:val="21"/>
                <w:szCs w:val="21"/>
              </w:rPr>
            </w:pPr>
          </w:p>
        </w:tc>
      </w:tr>
      <w:tr w:rsidR="00285709" w:rsidRPr="00B123DE" w14:paraId="2B42A04B" w14:textId="77777777" w:rsidTr="00C65409">
        <w:trPr>
          <w:trHeight w:val="102"/>
          <w:jc w:val="center"/>
        </w:trPr>
        <w:tc>
          <w:tcPr>
            <w:tcW w:w="2082" w:type="pct"/>
            <w:gridSpan w:val="4"/>
          </w:tcPr>
          <w:p w14:paraId="5A4C8A57" w14:textId="77777777" w:rsidR="00285709" w:rsidRPr="00171366" w:rsidRDefault="00285709" w:rsidP="00C65409">
            <w:pPr>
              <w:widowControl w:val="0"/>
              <w:spacing w:line="300" w:lineRule="exact"/>
              <w:jc w:val="both"/>
              <w:rPr>
                <w:rFonts w:ascii="Tahoma" w:hAnsi="Tahoma" w:cs="Tahoma"/>
                <w:bCs/>
                <w:sz w:val="21"/>
                <w:szCs w:val="21"/>
              </w:rPr>
            </w:pPr>
            <w:r w:rsidRPr="00171366">
              <w:rPr>
                <w:rFonts w:ascii="Tahoma" w:hAnsi="Tahoma" w:cs="Tahoma"/>
                <w:bCs/>
                <w:sz w:val="21"/>
                <w:szCs w:val="21"/>
              </w:rPr>
              <w:lastRenderedPageBreak/>
              <w:t>6.1 DATA DE PRIMEIRO PAGAMENTO</w:t>
            </w:r>
          </w:p>
        </w:tc>
        <w:tc>
          <w:tcPr>
            <w:tcW w:w="2918" w:type="pct"/>
            <w:gridSpan w:val="8"/>
          </w:tcPr>
          <w:p w14:paraId="4564133B" w14:textId="3B3DF5D1" w:rsidR="00285709" w:rsidRPr="009C38D0" w:rsidRDefault="00171366" w:rsidP="00C65409">
            <w:pPr>
              <w:widowControl w:val="0"/>
              <w:spacing w:line="300" w:lineRule="exact"/>
              <w:jc w:val="both"/>
              <w:rPr>
                <w:rFonts w:ascii="Tahoma" w:hAnsi="Tahoma" w:cs="Tahoma"/>
                <w:sz w:val="21"/>
                <w:szCs w:val="21"/>
              </w:rPr>
            </w:pPr>
            <w:r w:rsidRPr="009C38D0">
              <w:rPr>
                <w:rFonts w:ascii="Tahoma" w:hAnsi="Tahoma" w:cs="Tahoma"/>
                <w:sz w:val="21"/>
                <w:szCs w:val="21"/>
              </w:rPr>
              <w:t>18</w:t>
            </w:r>
            <w:r w:rsidR="00285709" w:rsidRPr="009C38D0">
              <w:rPr>
                <w:rFonts w:ascii="Tahoma" w:hAnsi="Tahoma" w:cs="Tahoma"/>
                <w:sz w:val="21"/>
                <w:szCs w:val="21"/>
              </w:rPr>
              <w:t xml:space="preserve"> de </w:t>
            </w:r>
            <w:r w:rsidRPr="009C38D0">
              <w:rPr>
                <w:rFonts w:ascii="Tahoma" w:hAnsi="Tahoma" w:cs="Tahoma"/>
                <w:sz w:val="21"/>
                <w:szCs w:val="21"/>
              </w:rPr>
              <w:t>março</w:t>
            </w:r>
            <w:r w:rsidR="00285709" w:rsidRPr="009C38D0">
              <w:rPr>
                <w:rFonts w:ascii="Tahoma" w:hAnsi="Tahoma" w:cs="Tahoma"/>
                <w:sz w:val="21"/>
                <w:szCs w:val="21"/>
              </w:rPr>
              <w:t xml:space="preserve"> de 202</w:t>
            </w:r>
            <w:r w:rsidRPr="009C38D0">
              <w:rPr>
                <w:rFonts w:ascii="Tahoma" w:hAnsi="Tahoma" w:cs="Tahoma"/>
                <w:sz w:val="21"/>
                <w:szCs w:val="21"/>
              </w:rPr>
              <w:t>5</w:t>
            </w:r>
          </w:p>
        </w:tc>
      </w:tr>
      <w:tr w:rsidR="00285709" w:rsidRPr="00B123DE" w14:paraId="60086AA9" w14:textId="77777777" w:rsidTr="00C65409">
        <w:trPr>
          <w:trHeight w:val="102"/>
          <w:jc w:val="center"/>
        </w:trPr>
        <w:tc>
          <w:tcPr>
            <w:tcW w:w="2082" w:type="pct"/>
            <w:gridSpan w:val="4"/>
          </w:tcPr>
          <w:p w14:paraId="360C1944"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6.2 DATA DE VENCIMENTO FINAL</w:t>
            </w:r>
          </w:p>
        </w:tc>
        <w:tc>
          <w:tcPr>
            <w:tcW w:w="2918" w:type="pct"/>
            <w:gridSpan w:val="8"/>
          </w:tcPr>
          <w:p w14:paraId="09320C24" w14:textId="214EC053" w:rsidR="00285709" w:rsidRPr="009C38D0" w:rsidRDefault="00171366" w:rsidP="00C65409">
            <w:pPr>
              <w:widowControl w:val="0"/>
              <w:spacing w:line="300" w:lineRule="exact"/>
              <w:jc w:val="both"/>
              <w:rPr>
                <w:rFonts w:ascii="Tahoma" w:hAnsi="Tahoma" w:cs="Tahoma"/>
                <w:bCs/>
                <w:sz w:val="21"/>
                <w:szCs w:val="21"/>
              </w:rPr>
            </w:pPr>
            <w:r w:rsidRPr="009C38D0">
              <w:rPr>
                <w:rFonts w:ascii="Tahoma" w:hAnsi="Tahoma" w:cs="Tahoma"/>
                <w:sz w:val="21"/>
                <w:szCs w:val="21"/>
              </w:rPr>
              <w:t>18</w:t>
            </w:r>
            <w:r w:rsidR="00285709" w:rsidRPr="009C38D0">
              <w:rPr>
                <w:rFonts w:ascii="Tahoma" w:hAnsi="Tahoma" w:cs="Tahoma"/>
                <w:sz w:val="21"/>
                <w:szCs w:val="21"/>
              </w:rPr>
              <w:t xml:space="preserve"> de </w:t>
            </w:r>
            <w:r w:rsidRPr="009C38D0">
              <w:rPr>
                <w:rFonts w:ascii="Tahoma" w:hAnsi="Tahoma" w:cs="Tahoma"/>
                <w:sz w:val="21"/>
                <w:szCs w:val="21"/>
              </w:rPr>
              <w:t>agosto</w:t>
            </w:r>
            <w:r w:rsidR="00285709" w:rsidRPr="009C38D0">
              <w:rPr>
                <w:rFonts w:ascii="Tahoma" w:hAnsi="Tahoma" w:cs="Tahoma"/>
                <w:sz w:val="21"/>
                <w:szCs w:val="21"/>
              </w:rPr>
              <w:t xml:space="preserve"> de 2026</w:t>
            </w:r>
          </w:p>
        </w:tc>
      </w:tr>
      <w:tr w:rsidR="00285709" w:rsidRPr="00B123DE" w14:paraId="5717179B" w14:textId="77777777" w:rsidTr="00C65409">
        <w:trPr>
          <w:trHeight w:val="102"/>
          <w:jc w:val="center"/>
        </w:trPr>
        <w:tc>
          <w:tcPr>
            <w:tcW w:w="2082" w:type="pct"/>
            <w:gridSpan w:val="4"/>
          </w:tcPr>
          <w:p w14:paraId="3DF0CE54"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6.3 VALOR PRINCIPAL</w:t>
            </w:r>
          </w:p>
        </w:tc>
        <w:tc>
          <w:tcPr>
            <w:tcW w:w="2918" w:type="pct"/>
            <w:gridSpan w:val="8"/>
          </w:tcPr>
          <w:p w14:paraId="5A284CCC"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R$ 28.300.000,00 (vinte e oito milhões e trezentos mil reais)</w:t>
            </w:r>
            <w:r w:rsidRPr="00B123DE">
              <w:rPr>
                <w:rFonts w:ascii="Tahoma" w:hAnsi="Tahoma" w:cs="Tahoma"/>
                <w:bCs/>
                <w:sz w:val="21"/>
                <w:szCs w:val="21"/>
              </w:rPr>
              <w:t>, na data de desembolso.</w:t>
            </w:r>
          </w:p>
        </w:tc>
      </w:tr>
      <w:tr w:rsidR="00285709" w:rsidRPr="00B123DE" w14:paraId="2A6CB5BA" w14:textId="77777777" w:rsidTr="00C65409">
        <w:trPr>
          <w:trHeight w:val="102"/>
          <w:jc w:val="center"/>
        </w:trPr>
        <w:tc>
          <w:tcPr>
            <w:tcW w:w="2082" w:type="pct"/>
            <w:gridSpan w:val="4"/>
          </w:tcPr>
          <w:p w14:paraId="2BF18BEC"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6.4 ATUALIZAÇÃO MONETÁRIA</w:t>
            </w:r>
          </w:p>
        </w:tc>
        <w:tc>
          <w:tcPr>
            <w:tcW w:w="2918" w:type="pct"/>
            <w:gridSpan w:val="8"/>
          </w:tcPr>
          <w:p w14:paraId="6C91A4D0" w14:textId="77777777" w:rsidR="00285709" w:rsidRPr="00B123DE" w:rsidRDefault="00285709" w:rsidP="00C65409">
            <w:pPr>
              <w:widowControl w:val="0"/>
              <w:spacing w:line="300" w:lineRule="exact"/>
              <w:jc w:val="both"/>
              <w:rPr>
                <w:rFonts w:ascii="Tahoma" w:hAnsi="Tahoma" w:cs="Tahoma"/>
                <w:sz w:val="21"/>
                <w:szCs w:val="21"/>
                <w:u w:val="single"/>
              </w:rPr>
            </w:pPr>
            <w:r>
              <w:rPr>
                <w:rFonts w:ascii="Tahoma" w:hAnsi="Tahoma" w:cs="Tahoma"/>
                <w:color w:val="000000"/>
                <w:sz w:val="21"/>
                <w:szCs w:val="21"/>
              </w:rPr>
              <w:t>Não há</w:t>
            </w:r>
          </w:p>
        </w:tc>
      </w:tr>
      <w:tr w:rsidR="00285709" w:rsidRPr="00B123DE" w14:paraId="12FE8927" w14:textId="77777777" w:rsidTr="00C65409">
        <w:trPr>
          <w:trHeight w:val="102"/>
          <w:jc w:val="center"/>
        </w:trPr>
        <w:tc>
          <w:tcPr>
            <w:tcW w:w="2082" w:type="pct"/>
            <w:gridSpan w:val="4"/>
          </w:tcPr>
          <w:p w14:paraId="27846548"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 xml:space="preserve">6.5 JUROS </w:t>
            </w:r>
          </w:p>
        </w:tc>
        <w:tc>
          <w:tcPr>
            <w:tcW w:w="2918" w:type="pct"/>
            <w:gridSpan w:val="8"/>
          </w:tcPr>
          <w:p w14:paraId="1D2E444A" w14:textId="77777777" w:rsidR="00285709" w:rsidRPr="00B123DE" w:rsidRDefault="00285709" w:rsidP="00C65409">
            <w:pPr>
              <w:widowControl w:val="0"/>
              <w:spacing w:line="300" w:lineRule="exact"/>
              <w:jc w:val="both"/>
              <w:rPr>
                <w:rFonts w:ascii="Tahoma" w:hAnsi="Tahoma" w:cs="Tahoma"/>
                <w:bCs/>
                <w:sz w:val="21"/>
                <w:szCs w:val="21"/>
              </w:rPr>
            </w:pPr>
            <w:r>
              <w:rPr>
                <w:rFonts w:ascii="Tahoma" w:hAnsi="Tahoma" w:cs="Tahoma"/>
                <w:color w:val="000000"/>
                <w:sz w:val="21"/>
                <w:szCs w:val="21"/>
              </w:rPr>
              <w:t>CDI + 4,9</w:t>
            </w:r>
            <w:r w:rsidRPr="00B123DE">
              <w:rPr>
                <w:rFonts w:ascii="Tahoma" w:hAnsi="Tahoma" w:cs="Tahoma"/>
                <w:color w:val="000000"/>
                <w:sz w:val="21"/>
                <w:szCs w:val="21"/>
              </w:rPr>
              <w:t>0% a.a.</w:t>
            </w:r>
          </w:p>
        </w:tc>
      </w:tr>
      <w:tr w:rsidR="00285709" w:rsidRPr="00B123DE" w14:paraId="589EB098" w14:textId="77777777" w:rsidTr="00C65409">
        <w:trPr>
          <w:trHeight w:val="140"/>
          <w:jc w:val="center"/>
        </w:trPr>
        <w:tc>
          <w:tcPr>
            <w:tcW w:w="2082" w:type="pct"/>
            <w:gridSpan w:val="4"/>
          </w:tcPr>
          <w:p w14:paraId="49E04E78"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6.6 PERIODICIDADE DE PAGAMENTOS (JUROS E AMORTIZAÇÃO DE PRINCIPAL)</w:t>
            </w:r>
          </w:p>
        </w:tc>
        <w:tc>
          <w:tcPr>
            <w:tcW w:w="2918" w:type="pct"/>
            <w:gridSpan w:val="8"/>
          </w:tcPr>
          <w:p w14:paraId="3D2F3F5D"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Pagamento mensal de Juros Remuneratórios e amortização do principal, conforme tabela no </w:t>
            </w:r>
            <w:r w:rsidRPr="00B123DE">
              <w:rPr>
                <w:rFonts w:ascii="Tahoma" w:hAnsi="Tahoma" w:cs="Tahoma"/>
                <w:b/>
                <w:bCs/>
                <w:sz w:val="21"/>
                <w:szCs w:val="21"/>
              </w:rPr>
              <w:t>Anexo I</w:t>
            </w:r>
            <w:r w:rsidRPr="00B123DE">
              <w:rPr>
                <w:rFonts w:ascii="Tahoma" w:hAnsi="Tahoma" w:cs="Tahoma"/>
                <w:sz w:val="21"/>
                <w:szCs w:val="21"/>
              </w:rPr>
              <w:t xml:space="preserve"> da CCB.</w:t>
            </w:r>
          </w:p>
        </w:tc>
      </w:tr>
      <w:tr w:rsidR="00285709" w:rsidRPr="00B123DE" w14:paraId="7ED03578" w14:textId="77777777" w:rsidTr="00C65409">
        <w:trPr>
          <w:trHeight w:val="140"/>
          <w:jc w:val="center"/>
        </w:trPr>
        <w:tc>
          <w:tcPr>
            <w:tcW w:w="2082" w:type="pct"/>
            <w:gridSpan w:val="4"/>
          </w:tcPr>
          <w:p w14:paraId="5AE9A0F1"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6.7 LOCAL DE PAGAMENTO</w:t>
            </w:r>
          </w:p>
        </w:tc>
        <w:tc>
          <w:tcPr>
            <w:tcW w:w="2918" w:type="pct"/>
            <w:gridSpan w:val="8"/>
          </w:tcPr>
          <w:p w14:paraId="4FD022B4"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São Paulo/SP.</w:t>
            </w:r>
          </w:p>
        </w:tc>
      </w:tr>
      <w:tr w:rsidR="00285709" w:rsidRPr="00B123DE" w14:paraId="69FFAC0E" w14:textId="77777777" w:rsidTr="00C65409">
        <w:trPr>
          <w:trHeight w:val="140"/>
          <w:jc w:val="center"/>
        </w:trPr>
        <w:tc>
          <w:tcPr>
            <w:tcW w:w="2082" w:type="pct"/>
            <w:gridSpan w:val="4"/>
          </w:tcPr>
          <w:p w14:paraId="14A033E2"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6.8 PRÊMIO DE PRÉ-PAGAMENTO</w:t>
            </w:r>
          </w:p>
        </w:tc>
        <w:tc>
          <w:tcPr>
            <w:tcW w:w="2918" w:type="pct"/>
            <w:gridSpan w:val="8"/>
          </w:tcPr>
          <w:p w14:paraId="60F31F2B" w14:textId="0776B4C5" w:rsidR="00285709" w:rsidRPr="000E057F" w:rsidRDefault="00285709" w:rsidP="00C65409">
            <w:pPr>
              <w:widowControl w:val="0"/>
              <w:spacing w:line="300" w:lineRule="exact"/>
              <w:contextualSpacing/>
              <w:jc w:val="both"/>
              <w:rPr>
                <w:rFonts w:ascii="Tahoma" w:hAnsi="Tahoma" w:cs="Tahoma"/>
                <w:bCs/>
                <w:sz w:val="21"/>
                <w:szCs w:val="21"/>
              </w:rPr>
            </w:pPr>
            <w:r w:rsidRPr="000E057F">
              <w:rPr>
                <w:rFonts w:ascii="Tahoma" w:hAnsi="Tahoma" w:cs="Tahoma"/>
                <w:sz w:val="21"/>
                <w:szCs w:val="21"/>
              </w:rPr>
              <w:t xml:space="preserve">Prêmio de pré pagamento no importe de: (a) 15% (quinze por cento) do Saldo Devedor – caso a amortização ocorra até o 12º (décimo segundo) mês a contar da Data de Integralização dos CRI (inclusive); e </w:t>
            </w:r>
            <w:r w:rsidRPr="000E057F">
              <w:rPr>
                <w:rFonts w:ascii="Tahoma" w:hAnsi="Tahoma" w:cs="Tahoma"/>
                <w:b/>
                <w:bCs/>
                <w:i/>
                <w:iCs/>
                <w:sz w:val="21"/>
                <w:szCs w:val="21"/>
              </w:rPr>
              <w:t>(b)</w:t>
            </w:r>
            <w:r w:rsidRPr="000E057F">
              <w:rPr>
                <w:rFonts w:ascii="Tahoma" w:hAnsi="Tahoma" w:cs="Tahoma"/>
                <w:sz w:val="21"/>
                <w:szCs w:val="21"/>
              </w:rPr>
              <w:t xml:space="preserve"> 3% (três por cento) do Saldo Devedor  – caso a amortização ocorra após o 12º (décimo segundo) mês a contar da Data de Integralização dos CRI (exclusive) - caso o pré pagamento ocorra de forma voluntária até </w:t>
            </w:r>
            <w:r w:rsidR="000E057F" w:rsidRPr="009C38D0">
              <w:rPr>
                <w:rFonts w:ascii="Tahoma" w:hAnsi="Tahoma" w:cs="Tahoma"/>
                <w:sz w:val="21"/>
                <w:szCs w:val="21"/>
              </w:rPr>
              <w:t>Agosto</w:t>
            </w:r>
            <w:r w:rsidRPr="009C38D0">
              <w:rPr>
                <w:rFonts w:ascii="Tahoma" w:hAnsi="Tahoma" w:cs="Tahoma"/>
                <w:sz w:val="21"/>
                <w:szCs w:val="21"/>
              </w:rPr>
              <w:t>/2025</w:t>
            </w:r>
            <w:r w:rsidRPr="000E057F">
              <w:rPr>
                <w:rFonts w:ascii="Tahoma" w:hAnsi="Tahoma" w:cs="Tahoma"/>
                <w:sz w:val="21"/>
                <w:szCs w:val="21"/>
              </w:rPr>
              <w:t xml:space="preserve"> (inclusive), nos termos previstos na CCB.</w:t>
            </w:r>
          </w:p>
        </w:tc>
      </w:tr>
      <w:tr w:rsidR="00285709" w:rsidRPr="00B123DE" w14:paraId="2B919C2A" w14:textId="77777777" w:rsidTr="00C65409">
        <w:trPr>
          <w:trHeight w:val="140"/>
          <w:jc w:val="center"/>
        </w:trPr>
        <w:tc>
          <w:tcPr>
            <w:tcW w:w="2082" w:type="pct"/>
            <w:gridSpan w:val="4"/>
          </w:tcPr>
          <w:p w14:paraId="10788375"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6.9 ENCARGOS</w:t>
            </w:r>
          </w:p>
        </w:tc>
        <w:tc>
          <w:tcPr>
            <w:tcW w:w="2918" w:type="pct"/>
            <w:gridSpan w:val="8"/>
          </w:tcPr>
          <w:p w14:paraId="7A57E855" w14:textId="77777777" w:rsidR="00285709" w:rsidRPr="00B123DE" w:rsidRDefault="00285709" w:rsidP="00C65409">
            <w:pPr>
              <w:widowControl w:val="0"/>
              <w:spacing w:line="300" w:lineRule="exact"/>
              <w:contextualSpacing/>
              <w:jc w:val="both"/>
              <w:rPr>
                <w:rFonts w:ascii="Tahoma" w:hAnsi="Tahoma" w:cs="Tahoma"/>
                <w:sz w:val="21"/>
                <w:szCs w:val="21"/>
              </w:rPr>
            </w:pPr>
            <w:r w:rsidRPr="00B123DE">
              <w:rPr>
                <w:rFonts w:ascii="Tahoma" w:hAnsi="Tahoma" w:cs="Tahoma"/>
                <w:sz w:val="21"/>
                <w:szCs w:val="21"/>
              </w:rPr>
              <w:t>(i)</w:t>
            </w:r>
            <w:r w:rsidRPr="00B123DE">
              <w:rPr>
                <w:rFonts w:ascii="Tahoma" w:hAnsi="Tahoma" w:cs="Tahoma"/>
                <w:sz w:val="21"/>
                <w:szCs w:val="21"/>
              </w:rPr>
              <w:tab/>
              <w:t>juros remuneratórios equivalentes à taxa pactuada na CCB, incidente sobre o valor total do saldo devedor apurado na Data de Pagamento;</w:t>
            </w:r>
          </w:p>
          <w:p w14:paraId="1978F400" w14:textId="77777777" w:rsidR="00285709" w:rsidRPr="00B123DE" w:rsidRDefault="00285709" w:rsidP="00C65409">
            <w:pPr>
              <w:widowControl w:val="0"/>
              <w:spacing w:line="300" w:lineRule="exact"/>
              <w:contextualSpacing/>
              <w:jc w:val="both"/>
              <w:rPr>
                <w:rFonts w:ascii="Tahoma" w:hAnsi="Tahoma" w:cs="Tahoma"/>
                <w:sz w:val="21"/>
                <w:szCs w:val="21"/>
              </w:rPr>
            </w:pPr>
            <w:r w:rsidRPr="00B123DE">
              <w:rPr>
                <w:rFonts w:ascii="Tahoma" w:hAnsi="Tahoma" w:cs="Tahoma"/>
                <w:sz w:val="21"/>
                <w:szCs w:val="21"/>
              </w:rPr>
              <w:t>(ii)</w:t>
            </w:r>
            <w:r w:rsidRPr="00B123DE">
              <w:rPr>
                <w:rFonts w:ascii="Tahoma" w:hAnsi="Tahoma" w:cs="Tahoma"/>
                <w:sz w:val="21"/>
                <w:szCs w:val="21"/>
              </w:rPr>
              <w:tab/>
              <w:t>multa não compensatória de 2% (dois por cento) sobre a importância total devida; e</w:t>
            </w:r>
          </w:p>
          <w:p w14:paraId="503565DC" w14:textId="77777777" w:rsidR="00285709" w:rsidRPr="00B123DE" w:rsidRDefault="00285709" w:rsidP="00C65409">
            <w:pPr>
              <w:widowControl w:val="0"/>
              <w:spacing w:line="300" w:lineRule="exact"/>
              <w:contextualSpacing/>
              <w:jc w:val="both"/>
              <w:rPr>
                <w:rFonts w:ascii="Tahoma" w:hAnsi="Tahoma" w:cs="Tahoma"/>
                <w:bCs/>
                <w:sz w:val="21"/>
                <w:szCs w:val="21"/>
              </w:rPr>
            </w:pPr>
            <w:r w:rsidRPr="00B123DE">
              <w:rPr>
                <w:rFonts w:ascii="Tahoma" w:hAnsi="Tahoma" w:cs="Tahoma"/>
                <w:sz w:val="21"/>
                <w:szCs w:val="21"/>
              </w:rPr>
              <w:t>(iii)</w:t>
            </w:r>
            <w:r w:rsidRPr="00B123DE">
              <w:rPr>
                <w:rFonts w:ascii="Tahoma" w:hAnsi="Tahoma" w:cs="Tahoma"/>
                <w:sz w:val="21"/>
                <w:szCs w:val="21"/>
              </w:rPr>
              <w:tab/>
              <w:t>juros de mora de 1% (um por cento) ao mês.</w:t>
            </w:r>
          </w:p>
        </w:tc>
      </w:tr>
    </w:tbl>
    <w:p w14:paraId="0C20B8AC" w14:textId="77777777" w:rsidR="00285709" w:rsidRPr="00B123DE" w:rsidRDefault="00285709" w:rsidP="00285709">
      <w:pPr>
        <w:widowControl w:val="0"/>
        <w:spacing w:line="300" w:lineRule="exact"/>
        <w:jc w:val="center"/>
        <w:rPr>
          <w:rFonts w:ascii="Tahoma" w:hAnsi="Tahoma" w:cs="Tahoma"/>
          <w:b/>
          <w:sz w:val="21"/>
          <w:szCs w:val="21"/>
        </w:rPr>
      </w:pPr>
    </w:p>
    <w:p w14:paraId="5E5967EA" w14:textId="77777777" w:rsidR="00285709" w:rsidRPr="00B123DE" w:rsidRDefault="00285709" w:rsidP="00285709">
      <w:pPr>
        <w:widowControl w:val="0"/>
        <w:spacing w:line="300" w:lineRule="exact"/>
        <w:jc w:val="center"/>
        <w:rPr>
          <w:rFonts w:ascii="Tahoma" w:hAnsi="Tahoma" w:cs="Tahoma"/>
          <w:b/>
          <w:sz w:val="21"/>
          <w:szCs w:val="21"/>
        </w:rPr>
      </w:pPr>
      <w:r w:rsidRPr="00B123DE">
        <w:rPr>
          <w:rFonts w:ascii="Tahoma" w:hAnsi="Tahoma" w:cs="Tahoma"/>
          <w:b/>
          <w:sz w:val="21"/>
          <w:szCs w:val="21"/>
        </w:rPr>
        <w:t>* * * * *</w:t>
      </w:r>
    </w:p>
    <w:p w14:paraId="26F45626" w14:textId="77777777" w:rsidR="00285709" w:rsidRDefault="00285709" w:rsidP="00285709">
      <w:pPr>
        <w:widowControl w:val="0"/>
        <w:spacing w:line="300" w:lineRule="exact"/>
        <w:jc w:val="center"/>
        <w:rPr>
          <w:rFonts w:ascii="Tahoma" w:hAnsi="Tahoma" w:cs="Tahoma"/>
          <w:b/>
          <w:sz w:val="21"/>
          <w:szCs w:val="21"/>
        </w:rPr>
      </w:pPr>
    </w:p>
    <w:tbl>
      <w:tblPr>
        <w:tblW w:w="5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790"/>
        <w:gridCol w:w="78"/>
        <w:gridCol w:w="986"/>
        <w:gridCol w:w="317"/>
        <w:gridCol w:w="1274"/>
        <w:gridCol w:w="339"/>
        <w:gridCol w:w="988"/>
        <w:gridCol w:w="653"/>
        <w:gridCol w:w="658"/>
        <w:gridCol w:w="645"/>
        <w:gridCol w:w="1461"/>
      </w:tblGrid>
      <w:tr w:rsidR="00285709" w:rsidRPr="00B123DE" w14:paraId="7710B1A5" w14:textId="77777777" w:rsidTr="00C65409">
        <w:trPr>
          <w:jc w:val="center"/>
        </w:trPr>
        <w:tc>
          <w:tcPr>
            <w:tcW w:w="2970" w:type="pct"/>
            <w:gridSpan w:val="7"/>
            <w:vAlign w:val="center"/>
          </w:tcPr>
          <w:p w14:paraId="0699B6FE" w14:textId="77777777" w:rsidR="00285709" w:rsidRPr="00B123DE" w:rsidRDefault="00285709" w:rsidP="00C65409">
            <w:pPr>
              <w:widowControl w:val="0"/>
              <w:spacing w:line="300" w:lineRule="exact"/>
              <w:ind w:firstLine="120"/>
              <w:jc w:val="center"/>
              <w:rPr>
                <w:rFonts w:ascii="Tahoma" w:hAnsi="Tahoma" w:cs="Tahoma"/>
                <w:b/>
                <w:sz w:val="21"/>
                <w:szCs w:val="21"/>
              </w:rPr>
            </w:pPr>
            <w:r w:rsidRPr="00B123DE">
              <w:rPr>
                <w:rFonts w:ascii="Tahoma" w:hAnsi="Tahoma" w:cs="Tahoma"/>
                <w:b/>
                <w:sz w:val="21"/>
                <w:szCs w:val="21"/>
              </w:rPr>
              <w:t>CÉDULA DE CRÉDITO IMOBILIÁRIO</w:t>
            </w:r>
          </w:p>
        </w:tc>
        <w:tc>
          <w:tcPr>
            <w:tcW w:w="2030" w:type="pct"/>
            <w:gridSpan w:val="5"/>
          </w:tcPr>
          <w:p w14:paraId="520DD0D1" w14:textId="496DA1B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
                <w:sz w:val="21"/>
                <w:szCs w:val="21"/>
              </w:rPr>
              <w:t xml:space="preserve">LOCAL E DATA DE EMISSÃO: SÃO PAULO, </w:t>
            </w:r>
            <w:r>
              <w:rPr>
                <w:rFonts w:ascii="Tahoma" w:hAnsi="Tahoma" w:cs="Tahoma"/>
                <w:b/>
                <w:sz w:val="21"/>
                <w:szCs w:val="21"/>
              </w:rPr>
              <w:t>2</w:t>
            </w:r>
            <w:r w:rsidR="005159B2">
              <w:rPr>
                <w:rFonts w:ascii="Tahoma" w:hAnsi="Tahoma" w:cs="Tahoma"/>
                <w:b/>
                <w:sz w:val="21"/>
                <w:szCs w:val="21"/>
              </w:rPr>
              <w:t>3</w:t>
            </w:r>
            <w:r w:rsidRPr="00B123DE">
              <w:rPr>
                <w:rFonts w:ascii="Tahoma" w:hAnsi="Tahoma" w:cs="Tahoma"/>
                <w:b/>
                <w:sz w:val="21"/>
                <w:szCs w:val="21"/>
              </w:rPr>
              <w:t xml:space="preserve"> DE </w:t>
            </w:r>
            <w:r>
              <w:rPr>
                <w:rFonts w:ascii="Tahoma" w:hAnsi="Tahoma" w:cs="Tahoma"/>
                <w:b/>
                <w:sz w:val="21"/>
                <w:szCs w:val="21"/>
              </w:rPr>
              <w:t>AGOSTO</w:t>
            </w:r>
            <w:r w:rsidRPr="00B123DE">
              <w:rPr>
                <w:rFonts w:ascii="Tahoma" w:hAnsi="Tahoma" w:cs="Tahoma"/>
                <w:b/>
                <w:sz w:val="21"/>
                <w:szCs w:val="21"/>
              </w:rPr>
              <w:t xml:space="preserve"> DE 2021</w:t>
            </w:r>
          </w:p>
        </w:tc>
      </w:tr>
      <w:tr w:rsidR="00285709" w:rsidRPr="00B123DE" w14:paraId="36422D12" w14:textId="77777777" w:rsidTr="00C65409">
        <w:trPr>
          <w:jc w:val="center"/>
        </w:trPr>
        <w:tc>
          <w:tcPr>
            <w:tcW w:w="1228" w:type="pct"/>
            <w:vAlign w:val="center"/>
          </w:tcPr>
          <w:p w14:paraId="567C1155" w14:textId="77777777" w:rsidR="00285709" w:rsidRPr="00B123DE" w:rsidRDefault="00285709" w:rsidP="00C65409">
            <w:pPr>
              <w:widowControl w:val="0"/>
              <w:spacing w:line="300" w:lineRule="exact"/>
              <w:jc w:val="center"/>
              <w:rPr>
                <w:rFonts w:ascii="Tahoma" w:hAnsi="Tahoma" w:cs="Tahoma"/>
                <w:sz w:val="21"/>
                <w:szCs w:val="21"/>
              </w:rPr>
            </w:pPr>
            <w:r w:rsidRPr="00B123DE">
              <w:rPr>
                <w:rFonts w:ascii="Tahoma" w:hAnsi="Tahoma" w:cs="Tahoma"/>
                <w:sz w:val="21"/>
                <w:szCs w:val="21"/>
              </w:rPr>
              <w:t>SÉRIE</w:t>
            </w:r>
          </w:p>
        </w:tc>
        <w:tc>
          <w:tcPr>
            <w:tcW w:w="400" w:type="pct"/>
            <w:gridSpan w:val="2"/>
            <w:vAlign w:val="center"/>
          </w:tcPr>
          <w:p w14:paraId="70B1D699" w14:textId="77777777" w:rsidR="00285709" w:rsidRPr="00B123DE" w:rsidRDefault="00285709" w:rsidP="00C65409">
            <w:pPr>
              <w:widowControl w:val="0"/>
              <w:spacing w:line="300" w:lineRule="exact"/>
              <w:jc w:val="center"/>
              <w:rPr>
                <w:rFonts w:ascii="Tahoma" w:hAnsi="Tahoma" w:cs="Tahoma"/>
                <w:b/>
                <w:sz w:val="21"/>
                <w:szCs w:val="21"/>
              </w:rPr>
            </w:pPr>
            <w:r w:rsidRPr="00B123DE">
              <w:rPr>
                <w:rFonts w:ascii="Tahoma" w:hAnsi="Tahoma" w:cs="Tahoma"/>
                <w:sz w:val="21"/>
                <w:szCs w:val="21"/>
              </w:rPr>
              <w:t>Única</w:t>
            </w:r>
          </w:p>
        </w:tc>
        <w:tc>
          <w:tcPr>
            <w:tcW w:w="600" w:type="pct"/>
            <w:gridSpan w:val="2"/>
            <w:vAlign w:val="center"/>
          </w:tcPr>
          <w:p w14:paraId="71829AEC" w14:textId="77777777" w:rsidR="00285709" w:rsidRPr="00B123DE" w:rsidRDefault="00285709" w:rsidP="00C65409">
            <w:pPr>
              <w:widowControl w:val="0"/>
              <w:spacing w:line="300" w:lineRule="exact"/>
              <w:jc w:val="center"/>
              <w:rPr>
                <w:rFonts w:ascii="Tahoma" w:hAnsi="Tahoma" w:cs="Tahoma"/>
                <w:sz w:val="21"/>
                <w:szCs w:val="21"/>
              </w:rPr>
            </w:pPr>
            <w:r w:rsidRPr="00B123DE">
              <w:rPr>
                <w:rFonts w:ascii="Tahoma" w:hAnsi="Tahoma" w:cs="Tahoma"/>
                <w:sz w:val="21"/>
                <w:szCs w:val="21"/>
              </w:rPr>
              <w:t>NÚMERO</w:t>
            </w:r>
          </w:p>
        </w:tc>
        <w:tc>
          <w:tcPr>
            <w:tcW w:w="743" w:type="pct"/>
            <w:gridSpan w:val="2"/>
            <w:vAlign w:val="center"/>
          </w:tcPr>
          <w:p w14:paraId="3A7E4CF1" w14:textId="77777777" w:rsidR="00285709" w:rsidRPr="00B123DE" w:rsidRDefault="00285709" w:rsidP="00C65409">
            <w:pPr>
              <w:widowControl w:val="0"/>
              <w:spacing w:line="300" w:lineRule="exact"/>
              <w:ind w:firstLine="120"/>
              <w:jc w:val="center"/>
              <w:rPr>
                <w:rFonts w:ascii="Tahoma" w:hAnsi="Tahoma" w:cs="Tahoma"/>
                <w:bCs/>
                <w:sz w:val="21"/>
                <w:szCs w:val="21"/>
              </w:rPr>
            </w:pPr>
            <w:r>
              <w:rPr>
                <w:rFonts w:ascii="Tahoma" w:hAnsi="Tahoma" w:cs="Tahoma"/>
                <w:bCs/>
                <w:sz w:val="21"/>
                <w:szCs w:val="21"/>
              </w:rPr>
              <w:t>CAYE</w:t>
            </w:r>
            <w:r w:rsidRPr="00B123DE">
              <w:rPr>
                <w:rFonts w:ascii="Tahoma" w:hAnsi="Tahoma" w:cs="Tahoma"/>
                <w:bCs/>
                <w:sz w:val="21"/>
                <w:szCs w:val="21"/>
              </w:rPr>
              <w:t>001</w:t>
            </w:r>
          </w:p>
        </w:tc>
        <w:tc>
          <w:tcPr>
            <w:tcW w:w="1356" w:type="pct"/>
            <w:gridSpan w:val="4"/>
            <w:vAlign w:val="center"/>
          </w:tcPr>
          <w:p w14:paraId="1A5A811C" w14:textId="77777777" w:rsidR="00285709" w:rsidRPr="00B123DE" w:rsidRDefault="00285709" w:rsidP="00C65409">
            <w:pPr>
              <w:widowControl w:val="0"/>
              <w:spacing w:line="300" w:lineRule="exact"/>
              <w:jc w:val="center"/>
              <w:rPr>
                <w:rFonts w:ascii="Tahoma" w:hAnsi="Tahoma" w:cs="Tahoma"/>
                <w:sz w:val="21"/>
                <w:szCs w:val="21"/>
              </w:rPr>
            </w:pPr>
            <w:r w:rsidRPr="00B123DE">
              <w:rPr>
                <w:rFonts w:ascii="Tahoma" w:hAnsi="Tahoma" w:cs="Tahoma"/>
                <w:sz w:val="21"/>
                <w:szCs w:val="21"/>
              </w:rPr>
              <w:t>TIPO DE CCI</w:t>
            </w:r>
          </w:p>
        </w:tc>
        <w:tc>
          <w:tcPr>
            <w:tcW w:w="674" w:type="pct"/>
            <w:vAlign w:val="center"/>
          </w:tcPr>
          <w:p w14:paraId="1D17D48F" w14:textId="77777777" w:rsidR="00285709" w:rsidRPr="00B123DE" w:rsidRDefault="00285709" w:rsidP="00C65409">
            <w:pPr>
              <w:widowControl w:val="0"/>
              <w:spacing w:line="300" w:lineRule="exact"/>
              <w:jc w:val="center"/>
              <w:rPr>
                <w:rFonts w:ascii="Tahoma" w:hAnsi="Tahoma" w:cs="Tahoma"/>
                <w:b/>
                <w:sz w:val="21"/>
                <w:szCs w:val="21"/>
              </w:rPr>
            </w:pPr>
            <w:r w:rsidRPr="00B123DE">
              <w:rPr>
                <w:rFonts w:ascii="Tahoma" w:hAnsi="Tahoma" w:cs="Tahoma"/>
                <w:b/>
                <w:sz w:val="21"/>
                <w:szCs w:val="21"/>
              </w:rPr>
              <w:t>INTEGRAL</w:t>
            </w:r>
          </w:p>
        </w:tc>
      </w:tr>
      <w:tr w:rsidR="00285709" w:rsidRPr="00B123DE" w14:paraId="42C6994E" w14:textId="77777777" w:rsidTr="00C65409">
        <w:trPr>
          <w:jc w:val="center"/>
        </w:trPr>
        <w:tc>
          <w:tcPr>
            <w:tcW w:w="5000" w:type="pct"/>
            <w:gridSpan w:val="12"/>
          </w:tcPr>
          <w:p w14:paraId="23C7CB15" w14:textId="77777777" w:rsidR="00285709" w:rsidRPr="00B123DE" w:rsidRDefault="00285709" w:rsidP="00C65409">
            <w:pPr>
              <w:widowControl w:val="0"/>
              <w:spacing w:line="300" w:lineRule="exact"/>
              <w:jc w:val="both"/>
              <w:rPr>
                <w:rFonts w:ascii="Tahoma" w:hAnsi="Tahoma" w:cs="Tahoma"/>
                <w:b/>
                <w:sz w:val="21"/>
                <w:szCs w:val="21"/>
              </w:rPr>
            </w:pPr>
          </w:p>
        </w:tc>
      </w:tr>
      <w:tr w:rsidR="00285709" w:rsidRPr="00B123DE" w14:paraId="49998753" w14:textId="77777777" w:rsidTr="00C65409">
        <w:trPr>
          <w:jc w:val="center"/>
        </w:trPr>
        <w:tc>
          <w:tcPr>
            <w:tcW w:w="5000" w:type="pct"/>
            <w:gridSpan w:val="12"/>
          </w:tcPr>
          <w:p w14:paraId="57F41369"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b/>
                <w:sz w:val="21"/>
                <w:szCs w:val="21"/>
              </w:rPr>
              <w:t>1. EMISSOR</w:t>
            </w:r>
          </w:p>
        </w:tc>
      </w:tr>
      <w:tr w:rsidR="00285709" w:rsidRPr="00B123DE" w14:paraId="0E96CFA6" w14:textId="77777777" w:rsidTr="00C65409">
        <w:trPr>
          <w:trHeight w:val="246"/>
          <w:jc w:val="center"/>
        </w:trPr>
        <w:tc>
          <w:tcPr>
            <w:tcW w:w="5000" w:type="pct"/>
            <w:gridSpan w:val="12"/>
          </w:tcPr>
          <w:p w14:paraId="21E94F60"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RAZÃO SOCIAL:</w:t>
            </w:r>
            <w:r w:rsidRPr="00B123DE">
              <w:rPr>
                <w:rFonts w:ascii="Tahoma" w:hAnsi="Tahoma" w:cs="Tahoma"/>
                <w:b/>
                <w:bCs/>
                <w:sz w:val="21"/>
                <w:szCs w:val="21"/>
              </w:rPr>
              <w:t xml:space="preserve"> </w:t>
            </w:r>
            <w:r>
              <w:rPr>
                <w:rFonts w:ascii="Tahoma" w:hAnsi="Tahoma" w:cs="Tahoma"/>
                <w:b/>
                <w:sz w:val="21"/>
                <w:szCs w:val="21"/>
              </w:rPr>
              <w:t>VIRGO COMPANHIA DE SECURITIZAÇÃO</w:t>
            </w:r>
          </w:p>
        </w:tc>
      </w:tr>
      <w:tr w:rsidR="00285709" w:rsidRPr="00B123DE" w14:paraId="4820D55A" w14:textId="77777777" w:rsidTr="00C65409">
        <w:trPr>
          <w:jc w:val="center"/>
        </w:trPr>
        <w:tc>
          <w:tcPr>
            <w:tcW w:w="5000" w:type="pct"/>
            <w:gridSpan w:val="12"/>
          </w:tcPr>
          <w:p w14:paraId="4AA8C881"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CNPJ: </w:t>
            </w:r>
            <w:r w:rsidRPr="00B123DE">
              <w:rPr>
                <w:rFonts w:ascii="Tahoma" w:hAnsi="Tahoma" w:cs="Tahoma"/>
                <w:bCs/>
                <w:sz w:val="21"/>
                <w:szCs w:val="21"/>
              </w:rPr>
              <w:t>08.769.451/0001-08</w:t>
            </w:r>
          </w:p>
        </w:tc>
      </w:tr>
      <w:tr w:rsidR="00285709" w:rsidRPr="00B123DE" w14:paraId="2978922C" w14:textId="77777777" w:rsidTr="00C65409">
        <w:trPr>
          <w:jc w:val="center"/>
        </w:trPr>
        <w:tc>
          <w:tcPr>
            <w:tcW w:w="5000" w:type="pct"/>
            <w:gridSpan w:val="12"/>
          </w:tcPr>
          <w:p w14:paraId="2EA5CB64"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ENDEREÇO: Rua </w:t>
            </w:r>
            <w:r w:rsidRPr="00B123DE">
              <w:rPr>
                <w:rFonts w:ascii="Tahoma" w:hAnsi="Tahoma" w:cs="Tahoma"/>
                <w:bCs/>
                <w:sz w:val="21"/>
                <w:szCs w:val="21"/>
              </w:rPr>
              <w:t>Tabapuã</w:t>
            </w:r>
            <w:r w:rsidRPr="00B123DE">
              <w:rPr>
                <w:rFonts w:ascii="Tahoma" w:hAnsi="Tahoma" w:cs="Tahoma"/>
                <w:sz w:val="21"/>
                <w:szCs w:val="21"/>
              </w:rPr>
              <w:t xml:space="preserve">, nº </w:t>
            </w:r>
            <w:r w:rsidRPr="00B123DE">
              <w:rPr>
                <w:rFonts w:ascii="Tahoma" w:hAnsi="Tahoma" w:cs="Tahoma"/>
                <w:bCs/>
                <w:sz w:val="21"/>
                <w:szCs w:val="21"/>
              </w:rPr>
              <w:t>1.123</w:t>
            </w:r>
            <w:r w:rsidRPr="00B123DE">
              <w:rPr>
                <w:rFonts w:ascii="Tahoma" w:hAnsi="Tahoma" w:cs="Tahoma"/>
                <w:sz w:val="21"/>
                <w:szCs w:val="21"/>
              </w:rPr>
              <w:t xml:space="preserve">, </w:t>
            </w:r>
            <w:r w:rsidRPr="00B123DE">
              <w:rPr>
                <w:rFonts w:ascii="Tahoma" w:hAnsi="Tahoma" w:cs="Tahoma"/>
                <w:bCs/>
                <w:sz w:val="21"/>
                <w:szCs w:val="21"/>
              </w:rPr>
              <w:t>21</w:t>
            </w:r>
            <w:r w:rsidRPr="00B123DE">
              <w:rPr>
                <w:rFonts w:ascii="Tahoma" w:hAnsi="Tahoma" w:cs="Tahoma"/>
                <w:sz w:val="21"/>
                <w:szCs w:val="21"/>
              </w:rPr>
              <w:t xml:space="preserve">º Andar, </w:t>
            </w:r>
            <w:r w:rsidRPr="00B123DE">
              <w:rPr>
                <w:rFonts w:ascii="Tahoma" w:hAnsi="Tahoma" w:cs="Tahoma"/>
                <w:bCs/>
                <w:sz w:val="21"/>
                <w:szCs w:val="21"/>
              </w:rPr>
              <w:t>Itaim Bibi</w:t>
            </w:r>
          </w:p>
        </w:tc>
      </w:tr>
      <w:tr w:rsidR="00285709" w:rsidRPr="00B123DE" w14:paraId="4851BFA8" w14:textId="77777777" w:rsidTr="00C65409">
        <w:trPr>
          <w:jc w:val="center"/>
        </w:trPr>
        <w:tc>
          <w:tcPr>
            <w:tcW w:w="1592" w:type="pct"/>
            <w:gridSpan w:val="2"/>
          </w:tcPr>
          <w:p w14:paraId="118C6978"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COMPLEMENTO</w:t>
            </w:r>
          </w:p>
        </w:tc>
        <w:tc>
          <w:tcPr>
            <w:tcW w:w="636" w:type="pct"/>
            <w:gridSpan w:val="3"/>
          </w:tcPr>
          <w:p w14:paraId="52B6DF02"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Cj. 215</w:t>
            </w:r>
          </w:p>
        </w:tc>
        <w:tc>
          <w:tcPr>
            <w:tcW w:w="587" w:type="pct"/>
          </w:tcPr>
          <w:p w14:paraId="4C963554" w14:textId="77777777" w:rsidR="00285709" w:rsidRPr="00B123DE" w:rsidRDefault="00285709" w:rsidP="00C65409">
            <w:pPr>
              <w:widowControl w:val="0"/>
              <w:spacing w:line="300" w:lineRule="exact"/>
              <w:ind w:firstLine="120"/>
              <w:jc w:val="both"/>
              <w:rPr>
                <w:rFonts w:ascii="Tahoma" w:hAnsi="Tahoma" w:cs="Tahoma"/>
                <w:sz w:val="21"/>
                <w:szCs w:val="21"/>
              </w:rPr>
            </w:pPr>
            <w:r w:rsidRPr="00B123DE">
              <w:rPr>
                <w:rFonts w:ascii="Tahoma" w:hAnsi="Tahoma" w:cs="Tahoma"/>
                <w:sz w:val="21"/>
                <w:szCs w:val="21"/>
              </w:rPr>
              <w:t>CIDADE</w:t>
            </w:r>
          </w:p>
        </w:tc>
        <w:tc>
          <w:tcPr>
            <w:tcW w:w="611" w:type="pct"/>
            <w:gridSpan w:val="2"/>
          </w:tcPr>
          <w:p w14:paraId="3988BD0B" w14:textId="77777777" w:rsidR="00285709" w:rsidRPr="00B123DE" w:rsidRDefault="00285709" w:rsidP="00C65409">
            <w:pPr>
              <w:widowControl w:val="0"/>
              <w:spacing w:line="300" w:lineRule="exact"/>
              <w:rPr>
                <w:rFonts w:ascii="Tahoma" w:hAnsi="Tahoma" w:cs="Tahoma"/>
                <w:sz w:val="21"/>
                <w:szCs w:val="21"/>
              </w:rPr>
            </w:pPr>
            <w:r w:rsidRPr="00B123DE">
              <w:rPr>
                <w:rFonts w:ascii="Tahoma" w:hAnsi="Tahoma" w:cs="Tahoma"/>
                <w:sz w:val="21"/>
                <w:szCs w:val="21"/>
              </w:rPr>
              <w:t>São Paulo</w:t>
            </w:r>
          </w:p>
        </w:tc>
        <w:tc>
          <w:tcPr>
            <w:tcW w:w="301" w:type="pct"/>
          </w:tcPr>
          <w:p w14:paraId="4DC92D8E" w14:textId="77777777" w:rsidR="00285709" w:rsidRPr="00B123DE" w:rsidRDefault="00285709" w:rsidP="00C65409">
            <w:pPr>
              <w:widowControl w:val="0"/>
              <w:spacing w:line="300" w:lineRule="exact"/>
              <w:ind w:firstLine="120"/>
              <w:jc w:val="both"/>
              <w:rPr>
                <w:rFonts w:ascii="Tahoma" w:hAnsi="Tahoma" w:cs="Tahoma"/>
                <w:sz w:val="21"/>
                <w:szCs w:val="21"/>
              </w:rPr>
            </w:pPr>
            <w:r w:rsidRPr="00B123DE">
              <w:rPr>
                <w:rFonts w:ascii="Tahoma" w:hAnsi="Tahoma" w:cs="Tahoma"/>
                <w:sz w:val="21"/>
                <w:szCs w:val="21"/>
              </w:rPr>
              <w:t>UF</w:t>
            </w:r>
          </w:p>
        </w:tc>
        <w:tc>
          <w:tcPr>
            <w:tcW w:w="303" w:type="pct"/>
          </w:tcPr>
          <w:p w14:paraId="39E58344" w14:textId="77777777" w:rsidR="00285709" w:rsidRPr="00B123DE" w:rsidRDefault="00285709" w:rsidP="00C65409">
            <w:pPr>
              <w:widowControl w:val="0"/>
              <w:spacing w:line="300" w:lineRule="exact"/>
              <w:ind w:firstLine="120"/>
              <w:jc w:val="both"/>
              <w:rPr>
                <w:rFonts w:ascii="Tahoma" w:hAnsi="Tahoma" w:cs="Tahoma"/>
                <w:sz w:val="21"/>
                <w:szCs w:val="21"/>
              </w:rPr>
            </w:pPr>
            <w:r w:rsidRPr="00B123DE">
              <w:rPr>
                <w:rFonts w:ascii="Tahoma" w:hAnsi="Tahoma" w:cs="Tahoma"/>
                <w:sz w:val="21"/>
                <w:szCs w:val="21"/>
              </w:rPr>
              <w:t>SP</w:t>
            </w:r>
          </w:p>
        </w:tc>
        <w:tc>
          <w:tcPr>
            <w:tcW w:w="297" w:type="pct"/>
          </w:tcPr>
          <w:p w14:paraId="34E9AA03"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CEP</w:t>
            </w:r>
          </w:p>
        </w:tc>
        <w:tc>
          <w:tcPr>
            <w:tcW w:w="674" w:type="pct"/>
          </w:tcPr>
          <w:p w14:paraId="032BF48F"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bCs/>
                <w:sz w:val="21"/>
                <w:szCs w:val="21"/>
              </w:rPr>
              <w:t>04533-004</w:t>
            </w:r>
          </w:p>
        </w:tc>
      </w:tr>
      <w:tr w:rsidR="00285709" w:rsidRPr="00B123DE" w14:paraId="3EEF45E1" w14:textId="77777777" w:rsidTr="00C65409">
        <w:trPr>
          <w:jc w:val="center"/>
        </w:trPr>
        <w:tc>
          <w:tcPr>
            <w:tcW w:w="5000" w:type="pct"/>
            <w:gridSpan w:val="12"/>
          </w:tcPr>
          <w:p w14:paraId="0332623C" w14:textId="77777777" w:rsidR="00285709" w:rsidRPr="00B123DE" w:rsidRDefault="00285709" w:rsidP="00C65409">
            <w:pPr>
              <w:widowControl w:val="0"/>
              <w:spacing w:line="300" w:lineRule="exact"/>
              <w:jc w:val="both"/>
              <w:rPr>
                <w:rFonts w:ascii="Tahoma" w:hAnsi="Tahoma" w:cs="Tahoma"/>
                <w:b/>
                <w:sz w:val="21"/>
                <w:szCs w:val="21"/>
              </w:rPr>
            </w:pPr>
          </w:p>
        </w:tc>
      </w:tr>
      <w:tr w:rsidR="00285709" w:rsidRPr="00B123DE" w14:paraId="6DB5A3B5" w14:textId="77777777" w:rsidTr="00C65409">
        <w:trPr>
          <w:jc w:val="center"/>
        </w:trPr>
        <w:tc>
          <w:tcPr>
            <w:tcW w:w="5000" w:type="pct"/>
            <w:gridSpan w:val="12"/>
          </w:tcPr>
          <w:p w14:paraId="7C589769"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b/>
                <w:sz w:val="21"/>
                <w:szCs w:val="21"/>
              </w:rPr>
              <w:t>2. INSTITUIÇÃO CUSTODIANTE</w:t>
            </w:r>
          </w:p>
        </w:tc>
      </w:tr>
      <w:tr w:rsidR="00285709" w:rsidRPr="00B123DE" w14:paraId="45EE56C9" w14:textId="77777777" w:rsidTr="00C65409">
        <w:trPr>
          <w:jc w:val="center"/>
        </w:trPr>
        <w:tc>
          <w:tcPr>
            <w:tcW w:w="5000" w:type="pct"/>
            <w:gridSpan w:val="12"/>
          </w:tcPr>
          <w:p w14:paraId="6C564DAA"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RAZÃO SOCIAL: </w:t>
            </w:r>
            <w:r w:rsidRPr="000F08ED">
              <w:rPr>
                <w:rFonts w:ascii="Tahoma" w:hAnsi="Tahoma" w:cs="Tahoma"/>
                <w:b/>
                <w:bCs/>
                <w:sz w:val="21"/>
                <w:szCs w:val="21"/>
              </w:rPr>
              <w:t>VÓRTX DISTRIBUIDORA DE TÍTULOS E VALORES MOBILIÁRIOS LTDA.</w:t>
            </w:r>
            <w:r w:rsidRPr="00A24243">
              <w:rPr>
                <w:rFonts w:ascii="Tahoma" w:hAnsi="Tahoma" w:cs="Tahoma"/>
                <w:sz w:val="21"/>
                <w:szCs w:val="21"/>
              </w:rPr>
              <w:t>, instituição financeira, com sede na Cidade de São Paulo, Estado de São Paulo, na Rua Gilberto Sabino, nº 215, 4º andar, CEP 05425-020, inscrita no CNPJ/ME sob o nº 22.610.500/0001-88</w:t>
            </w:r>
          </w:p>
        </w:tc>
      </w:tr>
      <w:tr w:rsidR="00285709" w:rsidRPr="00B123DE" w14:paraId="650DC700" w14:textId="77777777" w:rsidTr="00C65409">
        <w:trPr>
          <w:jc w:val="center"/>
        </w:trPr>
        <w:tc>
          <w:tcPr>
            <w:tcW w:w="5000" w:type="pct"/>
            <w:gridSpan w:val="12"/>
          </w:tcPr>
          <w:p w14:paraId="638449BD"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CNPJ/ME: </w:t>
            </w:r>
            <w:r w:rsidRPr="00A24243">
              <w:rPr>
                <w:rFonts w:ascii="Tahoma" w:hAnsi="Tahoma" w:cs="Tahoma"/>
                <w:sz w:val="21"/>
                <w:szCs w:val="21"/>
              </w:rPr>
              <w:t>22.610.500/0001-88</w:t>
            </w:r>
          </w:p>
        </w:tc>
      </w:tr>
      <w:tr w:rsidR="00285709" w:rsidRPr="00B123DE" w14:paraId="591120FE" w14:textId="77777777" w:rsidTr="00C65409">
        <w:trPr>
          <w:jc w:val="center"/>
        </w:trPr>
        <w:tc>
          <w:tcPr>
            <w:tcW w:w="5000" w:type="pct"/>
            <w:gridSpan w:val="12"/>
          </w:tcPr>
          <w:p w14:paraId="5C98480E"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lastRenderedPageBreak/>
              <w:t xml:space="preserve">ENDEREÇO: </w:t>
            </w:r>
            <w:r w:rsidRPr="00A24243">
              <w:rPr>
                <w:rFonts w:ascii="Tahoma" w:hAnsi="Tahoma" w:cs="Tahoma"/>
                <w:sz w:val="21"/>
                <w:szCs w:val="21"/>
              </w:rPr>
              <w:t>Rua Gilberto Sabino, nº 215</w:t>
            </w:r>
          </w:p>
        </w:tc>
      </w:tr>
      <w:tr w:rsidR="00285709" w:rsidRPr="00B123DE" w14:paraId="44AF2873" w14:textId="77777777" w:rsidTr="00C65409">
        <w:trPr>
          <w:jc w:val="center"/>
        </w:trPr>
        <w:tc>
          <w:tcPr>
            <w:tcW w:w="1592" w:type="pct"/>
            <w:gridSpan w:val="2"/>
          </w:tcPr>
          <w:p w14:paraId="012B9D4C"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COMPLEMENTO</w:t>
            </w:r>
          </w:p>
        </w:tc>
        <w:tc>
          <w:tcPr>
            <w:tcW w:w="636" w:type="pct"/>
            <w:gridSpan w:val="3"/>
          </w:tcPr>
          <w:p w14:paraId="013E2B1B" w14:textId="77777777" w:rsidR="00285709" w:rsidRPr="00B123DE" w:rsidRDefault="00285709" w:rsidP="00C65409">
            <w:pPr>
              <w:widowControl w:val="0"/>
              <w:spacing w:line="300" w:lineRule="exact"/>
              <w:jc w:val="both"/>
              <w:rPr>
                <w:rFonts w:ascii="Tahoma" w:hAnsi="Tahoma" w:cs="Tahoma"/>
                <w:sz w:val="21"/>
                <w:szCs w:val="21"/>
              </w:rPr>
            </w:pPr>
            <w:r>
              <w:rPr>
                <w:rFonts w:ascii="Tahoma" w:hAnsi="Tahoma" w:cs="Tahoma"/>
                <w:sz w:val="21"/>
                <w:szCs w:val="21"/>
              </w:rPr>
              <w:t>4º Andar</w:t>
            </w:r>
          </w:p>
        </w:tc>
        <w:tc>
          <w:tcPr>
            <w:tcW w:w="587" w:type="pct"/>
          </w:tcPr>
          <w:p w14:paraId="49084AA7" w14:textId="77777777" w:rsidR="00285709" w:rsidRPr="00B123DE" w:rsidRDefault="00285709" w:rsidP="00C65409">
            <w:pPr>
              <w:widowControl w:val="0"/>
              <w:spacing w:line="300" w:lineRule="exact"/>
              <w:ind w:firstLine="120"/>
              <w:jc w:val="both"/>
              <w:rPr>
                <w:rFonts w:ascii="Tahoma" w:hAnsi="Tahoma" w:cs="Tahoma"/>
                <w:sz w:val="21"/>
                <w:szCs w:val="21"/>
              </w:rPr>
            </w:pPr>
            <w:r w:rsidRPr="00B123DE">
              <w:rPr>
                <w:rFonts w:ascii="Tahoma" w:hAnsi="Tahoma" w:cs="Tahoma"/>
                <w:sz w:val="21"/>
                <w:szCs w:val="21"/>
              </w:rPr>
              <w:t>CIDADE</w:t>
            </w:r>
          </w:p>
        </w:tc>
        <w:tc>
          <w:tcPr>
            <w:tcW w:w="611" w:type="pct"/>
            <w:gridSpan w:val="2"/>
          </w:tcPr>
          <w:p w14:paraId="5E24D593" w14:textId="77777777" w:rsidR="00285709" w:rsidRPr="00B123DE" w:rsidRDefault="00285709" w:rsidP="00C65409">
            <w:pPr>
              <w:widowControl w:val="0"/>
              <w:spacing w:line="300" w:lineRule="exact"/>
              <w:jc w:val="both"/>
              <w:rPr>
                <w:rFonts w:ascii="Tahoma" w:hAnsi="Tahoma" w:cs="Tahoma"/>
                <w:sz w:val="21"/>
                <w:szCs w:val="21"/>
              </w:rPr>
            </w:pPr>
            <w:r>
              <w:rPr>
                <w:rFonts w:ascii="Tahoma" w:hAnsi="Tahoma" w:cs="Tahoma"/>
                <w:sz w:val="21"/>
                <w:szCs w:val="21"/>
              </w:rPr>
              <w:t>São Paulo</w:t>
            </w:r>
          </w:p>
        </w:tc>
        <w:tc>
          <w:tcPr>
            <w:tcW w:w="301" w:type="pct"/>
          </w:tcPr>
          <w:p w14:paraId="46223F05" w14:textId="77777777" w:rsidR="00285709" w:rsidRPr="00B123DE" w:rsidRDefault="00285709" w:rsidP="00C65409">
            <w:pPr>
              <w:widowControl w:val="0"/>
              <w:spacing w:line="300" w:lineRule="exact"/>
              <w:rPr>
                <w:rFonts w:ascii="Tahoma" w:hAnsi="Tahoma" w:cs="Tahoma"/>
                <w:sz w:val="21"/>
                <w:szCs w:val="21"/>
              </w:rPr>
            </w:pPr>
            <w:r w:rsidRPr="00B123DE">
              <w:rPr>
                <w:rFonts w:ascii="Tahoma" w:hAnsi="Tahoma" w:cs="Tahoma"/>
                <w:sz w:val="21"/>
                <w:szCs w:val="21"/>
              </w:rPr>
              <w:t>UF</w:t>
            </w:r>
          </w:p>
        </w:tc>
        <w:tc>
          <w:tcPr>
            <w:tcW w:w="303" w:type="pct"/>
          </w:tcPr>
          <w:p w14:paraId="2AD87BC2" w14:textId="77777777" w:rsidR="00285709" w:rsidRPr="00B123DE" w:rsidRDefault="00285709" w:rsidP="00C65409">
            <w:pPr>
              <w:widowControl w:val="0"/>
              <w:spacing w:line="300" w:lineRule="exact"/>
              <w:rPr>
                <w:rFonts w:ascii="Tahoma" w:hAnsi="Tahoma" w:cs="Tahoma"/>
                <w:sz w:val="21"/>
                <w:szCs w:val="21"/>
              </w:rPr>
            </w:pPr>
            <w:r>
              <w:rPr>
                <w:rFonts w:ascii="Tahoma" w:hAnsi="Tahoma" w:cs="Tahoma"/>
                <w:sz w:val="21"/>
                <w:szCs w:val="21"/>
              </w:rPr>
              <w:t>SP</w:t>
            </w:r>
          </w:p>
        </w:tc>
        <w:tc>
          <w:tcPr>
            <w:tcW w:w="297" w:type="pct"/>
          </w:tcPr>
          <w:p w14:paraId="4E108C41"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CEP</w:t>
            </w:r>
          </w:p>
        </w:tc>
        <w:tc>
          <w:tcPr>
            <w:tcW w:w="674" w:type="pct"/>
          </w:tcPr>
          <w:p w14:paraId="6BE17E17" w14:textId="77777777" w:rsidR="00285709" w:rsidRPr="00B123DE" w:rsidRDefault="00285709" w:rsidP="00C65409">
            <w:pPr>
              <w:widowControl w:val="0"/>
              <w:spacing w:line="300" w:lineRule="exact"/>
              <w:jc w:val="both"/>
              <w:rPr>
                <w:rFonts w:ascii="Tahoma" w:hAnsi="Tahoma" w:cs="Tahoma"/>
                <w:sz w:val="21"/>
                <w:szCs w:val="21"/>
              </w:rPr>
            </w:pPr>
            <w:r w:rsidRPr="00A24243">
              <w:rPr>
                <w:rFonts w:ascii="Tahoma" w:hAnsi="Tahoma" w:cs="Tahoma"/>
                <w:sz w:val="21"/>
                <w:szCs w:val="21"/>
              </w:rPr>
              <w:t>05425-020</w:t>
            </w:r>
          </w:p>
        </w:tc>
      </w:tr>
      <w:tr w:rsidR="00285709" w:rsidRPr="00B123DE" w14:paraId="00B799AA" w14:textId="77777777" w:rsidTr="00C65409">
        <w:trPr>
          <w:jc w:val="center"/>
        </w:trPr>
        <w:tc>
          <w:tcPr>
            <w:tcW w:w="5000" w:type="pct"/>
            <w:gridSpan w:val="12"/>
          </w:tcPr>
          <w:p w14:paraId="0EAF936E"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b/>
                <w:sz w:val="21"/>
                <w:szCs w:val="21"/>
              </w:rPr>
              <w:t>3. DEVEDORA</w:t>
            </w:r>
          </w:p>
        </w:tc>
      </w:tr>
      <w:tr w:rsidR="00285709" w:rsidRPr="00B123DE" w14:paraId="636E241C" w14:textId="77777777" w:rsidTr="00C65409">
        <w:trPr>
          <w:jc w:val="center"/>
        </w:trPr>
        <w:tc>
          <w:tcPr>
            <w:tcW w:w="5000" w:type="pct"/>
            <w:gridSpan w:val="12"/>
          </w:tcPr>
          <w:p w14:paraId="1E8EB2CD"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RAZÃO SOCIAL:</w:t>
            </w:r>
            <w:r w:rsidRPr="00B123DE">
              <w:rPr>
                <w:rFonts w:ascii="Tahoma" w:hAnsi="Tahoma" w:cs="Tahoma"/>
                <w:b/>
                <w:sz w:val="21"/>
                <w:szCs w:val="21"/>
              </w:rPr>
              <w:t xml:space="preserve"> </w:t>
            </w:r>
            <w:r>
              <w:rPr>
                <w:rFonts w:ascii="Tahoma" w:hAnsi="Tahoma" w:cs="Tahoma"/>
                <w:b/>
                <w:sz w:val="21"/>
                <w:szCs w:val="21"/>
              </w:rPr>
              <w:t>CAYENNE</w:t>
            </w:r>
            <w:r w:rsidRPr="00B123DE">
              <w:rPr>
                <w:rFonts w:ascii="Tahoma" w:hAnsi="Tahoma" w:cs="Tahoma"/>
                <w:b/>
                <w:sz w:val="21"/>
                <w:szCs w:val="21"/>
              </w:rPr>
              <w:t xml:space="preserve"> EMPREENDIMENTO IMOBILIÁRIO LTDA.</w:t>
            </w:r>
          </w:p>
        </w:tc>
      </w:tr>
      <w:tr w:rsidR="00285709" w:rsidRPr="00B123DE" w14:paraId="387A9930" w14:textId="77777777" w:rsidTr="00C65409">
        <w:trPr>
          <w:jc w:val="center"/>
        </w:trPr>
        <w:tc>
          <w:tcPr>
            <w:tcW w:w="5000" w:type="pct"/>
            <w:gridSpan w:val="12"/>
          </w:tcPr>
          <w:p w14:paraId="136C3003"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CNPJ/ME: </w:t>
            </w:r>
            <w:r w:rsidRPr="004856E1">
              <w:rPr>
                <w:rFonts w:ascii="Tahoma" w:hAnsi="Tahoma" w:cs="Tahoma"/>
                <w:sz w:val="21"/>
                <w:szCs w:val="21"/>
              </w:rPr>
              <w:t>34.362.838/0001-47</w:t>
            </w:r>
          </w:p>
        </w:tc>
      </w:tr>
      <w:tr w:rsidR="00285709" w:rsidRPr="00B123DE" w14:paraId="6E0D4BE4" w14:textId="77777777" w:rsidTr="00C65409">
        <w:trPr>
          <w:jc w:val="center"/>
        </w:trPr>
        <w:tc>
          <w:tcPr>
            <w:tcW w:w="5000" w:type="pct"/>
            <w:gridSpan w:val="12"/>
          </w:tcPr>
          <w:p w14:paraId="5253A5D2"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ENDEREÇO: Av. Pres. Juscelino Kubitschek, nº 360 – 4º Andar, Vila Nova Conceição</w:t>
            </w:r>
          </w:p>
        </w:tc>
      </w:tr>
      <w:tr w:rsidR="00285709" w:rsidRPr="00B123DE" w14:paraId="0D22D457" w14:textId="77777777" w:rsidTr="00C65409">
        <w:trPr>
          <w:jc w:val="center"/>
        </w:trPr>
        <w:tc>
          <w:tcPr>
            <w:tcW w:w="1592" w:type="pct"/>
            <w:gridSpan w:val="2"/>
          </w:tcPr>
          <w:p w14:paraId="0F256B88"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COMPLEMENTO</w:t>
            </w:r>
          </w:p>
        </w:tc>
        <w:tc>
          <w:tcPr>
            <w:tcW w:w="636" w:type="pct"/>
            <w:gridSpan w:val="3"/>
          </w:tcPr>
          <w:p w14:paraId="299B0411" w14:textId="77777777" w:rsidR="00285709" w:rsidRPr="00B123DE" w:rsidRDefault="00285709" w:rsidP="00C65409">
            <w:pPr>
              <w:widowControl w:val="0"/>
              <w:spacing w:line="300" w:lineRule="exact"/>
              <w:rPr>
                <w:rFonts w:ascii="Tahoma" w:hAnsi="Tahoma" w:cs="Tahoma"/>
                <w:sz w:val="21"/>
                <w:szCs w:val="21"/>
              </w:rPr>
            </w:pPr>
            <w:r w:rsidRPr="00B123DE">
              <w:rPr>
                <w:rFonts w:ascii="Tahoma" w:hAnsi="Tahoma" w:cs="Tahoma"/>
                <w:sz w:val="21"/>
                <w:szCs w:val="21"/>
              </w:rPr>
              <w:t>Sala 96</w:t>
            </w:r>
          </w:p>
        </w:tc>
        <w:tc>
          <w:tcPr>
            <w:tcW w:w="587" w:type="pct"/>
          </w:tcPr>
          <w:p w14:paraId="3AF7DAD7" w14:textId="77777777" w:rsidR="00285709" w:rsidRPr="00B123DE" w:rsidRDefault="00285709" w:rsidP="00C65409">
            <w:pPr>
              <w:widowControl w:val="0"/>
              <w:spacing w:line="300" w:lineRule="exact"/>
              <w:rPr>
                <w:rFonts w:ascii="Tahoma" w:hAnsi="Tahoma" w:cs="Tahoma"/>
                <w:sz w:val="21"/>
                <w:szCs w:val="21"/>
              </w:rPr>
            </w:pPr>
            <w:r w:rsidRPr="00B123DE">
              <w:rPr>
                <w:rFonts w:ascii="Tahoma" w:hAnsi="Tahoma" w:cs="Tahoma"/>
                <w:sz w:val="21"/>
                <w:szCs w:val="21"/>
              </w:rPr>
              <w:t>CIDADE</w:t>
            </w:r>
          </w:p>
        </w:tc>
        <w:tc>
          <w:tcPr>
            <w:tcW w:w="611" w:type="pct"/>
            <w:gridSpan w:val="2"/>
          </w:tcPr>
          <w:p w14:paraId="51933BB4"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São Paulo</w:t>
            </w:r>
          </w:p>
        </w:tc>
        <w:tc>
          <w:tcPr>
            <w:tcW w:w="301" w:type="pct"/>
          </w:tcPr>
          <w:p w14:paraId="18663AD1"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UF</w:t>
            </w:r>
          </w:p>
        </w:tc>
        <w:tc>
          <w:tcPr>
            <w:tcW w:w="303" w:type="pct"/>
          </w:tcPr>
          <w:p w14:paraId="24EB0FE9"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SP</w:t>
            </w:r>
          </w:p>
        </w:tc>
        <w:tc>
          <w:tcPr>
            <w:tcW w:w="297" w:type="pct"/>
          </w:tcPr>
          <w:p w14:paraId="68CE2905"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CEP</w:t>
            </w:r>
          </w:p>
        </w:tc>
        <w:tc>
          <w:tcPr>
            <w:tcW w:w="674" w:type="pct"/>
          </w:tcPr>
          <w:p w14:paraId="48089AAE"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04543-000</w:t>
            </w:r>
          </w:p>
        </w:tc>
      </w:tr>
      <w:tr w:rsidR="00285709" w:rsidRPr="00B123DE" w14:paraId="774020B7" w14:textId="77777777" w:rsidTr="00C65409">
        <w:trPr>
          <w:jc w:val="center"/>
        </w:trPr>
        <w:tc>
          <w:tcPr>
            <w:tcW w:w="5000" w:type="pct"/>
            <w:gridSpan w:val="12"/>
          </w:tcPr>
          <w:p w14:paraId="0C38B9E4"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b/>
                <w:sz w:val="21"/>
                <w:szCs w:val="21"/>
              </w:rPr>
              <w:t xml:space="preserve">4. GARANTIAS </w:t>
            </w:r>
            <w:r w:rsidRPr="00B123DE">
              <w:rPr>
                <w:rFonts w:ascii="Tahoma" w:hAnsi="Tahoma" w:cs="Tahoma"/>
                <w:sz w:val="21"/>
                <w:szCs w:val="21"/>
              </w:rPr>
              <w:t xml:space="preserve">- </w:t>
            </w:r>
            <w:r w:rsidRPr="00B123DE">
              <w:rPr>
                <w:rFonts w:ascii="Tahoma" w:hAnsi="Tahoma" w:cs="Tahoma"/>
                <w:i/>
                <w:sz w:val="21"/>
                <w:szCs w:val="21"/>
              </w:rPr>
              <w:t>Não há</w:t>
            </w:r>
          </w:p>
        </w:tc>
      </w:tr>
      <w:tr w:rsidR="00285709" w:rsidRPr="00B123DE" w14:paraId="4DD2559E" w14:textId="77777777" w:rsidTr="00C65409">
        <w:trPr>
          <w:jc w:val="center"/>
        </w:trPr>
        <w:tc>
          <w:tcPr>
            <w:tcW w:w="5000" w:type="pct"/>
            <w:gridSpan w:val="12"/>
          </w:tcPr>
          <w:p w14:paraId="7233F1DB" w14:textId="77777777"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b/>
                <w:sz w:val="21"/>
                <w:szCs w:val="21"/>
              </w:rPr>
              <w:t xml:space="preserve">5. VALOR DO CRÉDITO IMOBILIÁRIO: </w:t>
            </w:r>
            <w:r w:rsidRPr="00B123DE">
              <w:rPr>
                <w:rFonts w:ascii="Tahoma" w:hAnsi="Tahoma" w:cs="Tahoma"/>
                <w:sz w:val="21"/>
                <w:szCs w:val="21"/>
              </w:rPr>
              <w:t xml:space="preserve">R$ </w:t>
            </w:r>
            <w:r>
              <w:rPr>
                <w:rFonts w:ascii="Tahoma" w:hAnsi="Tahoma" w:cs="Tahoma"/>
                <w:sz w:val="21"/>
                <w:szCs w:val="21"/>
              </w:rPr>
              <w:t>17</w:t>
            </w:r>
            <w:r w:rsidRPr="00B123DE">
              <w:rPr>
                <w:rFonts w:ascii="Tahoma" w:hAnsi="Tahoma" w:cs="Tahoma"/>
                <w:sz w:val="21"/>
                <w:szCs w:val="21"/>
              </w:rPr>
              <w:t>.</w:t>
            </w:r>
            <w:r>
              <w:rPr>
                <w:rFonts w:ascii="Tahoma" w:hAnsi="Tahoma" w:cs="Tahoma"/>
                <w:sz w:val="21"/>
                <w:szCs w:val="21"/>
              </w:rPr>
              <w:t>0</w:t>
            </w:r>
            <w:r w:rsidRPr="00B123DE">
              <w:rPr>
                <w:rFonts w:ascii="Tahoma" w:hAnsi="Tahoma" w:cs="Tahoma"/>
                <w:sz w:val="21"/>
                <w:szCs w:val="21"/>
              </w:rPr>
              <w:t>00.000,00 (</w:t>
            </w:r>
            <w:r>
              <w:rPr>
                <w:rFonts w:ascii="Tahoma" w:hAnsi="Tahoma" w:cs="Tahoma"/>
                <w:sz w:val="21"/>
                <w:szCs w:val="21"/>
              </w:rPr>
              <w:t>dezessete</w:t>
            </w:r>
            <w:r w:rsidRPr="00B123DE">
              <w:rPr>
                <w:rFonts w:ascii="Tahoma" w:hAnsi="Tahoma" w:cs="Tahoma"/>
                <w:sz w:val="21"/>
                <w:szCs w:val="21"/>
              </w:rPr>
              <w:t xml:space="preserve"> milhões </w:t>
            </w:r>
            <w:r>
              <w:rPr>
                <w:rFonts w:ascii="Tahoma" w:hAnsi="Tahoma" w:cs="Tahoma"/>
                <w:sz w:val="21"/>
                <w:szCs w:val="21"/>
              </w:rPr>
              <w:t>d</w:t>
            </w:r>
            <w:r w:rsidRPr="00B123DE">
              <w:rPr>
                <w:rFonts w:ascii="Tahoma" w:hAnsi="Tahoma" w:cs="Tahoma"/>
                <w:sz w:val="21"/>
                <w:szCs w:val="21"/>
              </w:rPr>
              <w:t>e reais), na Data de Desembolso.</w:t>
            </w:r>
          </w:p>
        </w:tc>
      </w:tr>
      <w:tr w:rsidR="00285709" w:rsidRPr="00B123DE" w14:paraId="34E85431" w14:textId="77777777" w:rsidTr="00C65409">
        <w:trPr>
          <w:jc w:val="center"/>
        </w:trPr>
        <w:tc>
          <w:tcPr>
            <w:tcW w:w="5000" w:type="pct"/>
            <w:gridSpan w:val="12"/>
          </w:tcPr>
          <w:p w14:paraId="192B805E" w14:textId="2405AB9A"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sz w:val="21"/>
                <w:szCs w:val="21"/>
                <w:u w:val="single"/>
              </w:rPr>
              <w:t>TÍTULO</w:t>
            </w:r>
            <w:r w:rsidRPr="00B123DE">
              <w:rPr>
                <w:rFonts w:ascii="Tahoma" w:hAnsi="Tahoma" w:cs="Tahoma"/>
                <w:sz w:val="21"/>
                <w:szCs w:val="21"/>
              </w:rPr>
              <w:t xml:space="preserve">: Cédula de Crédito Bancário nº </w:t>
            </w:r>
            <w:r w:rsidR="00040A6C" w:rsidRPr="00040A6C">
              <w:rPr>
                <w:rFonts w:ascii="Tahoma" w:hAnsi="Tahoma" w:cs="Tahoma"/>
                <w:sz w:val="21"/>
                <w:szCs w:val="21"/>
              </w:rPr>
              <w:t>41500962-6</w:t>
            </w:r>
          </w:p>
        </w:tc>
      </w:tr>
      <w:tr w:rsidR="00285709" w:rsidRPr="00B123DE" w14:paraId="29B9CE16" w14:textId="77777777" w:rsidTr="00C65409">
        <w:trPr>
          <w:jc w:val="center"/>
        </w:trPr>
        <w:tc>
          <w:tcPr>
            <w:tcW w:w="5000" w:type="pct"/>
            <w:gridSpan w:val="12"/>
          </w:tcPr>
          <w:p w14:paraId="4FF29E90" w14:textId="1C2A6451"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sz w:val="21"/>
                <w:szCs w:val="21"/>
                <w:u w:val="single"/>
              </w:rPr>
              <w:t>DESCRIÇÃO</w:t>
            </w:r>
            <w:r w:rsidRPr="00B123DE">
              <w:rPr>
                <w:rFonts w:ascii="Tahoma" w:hAnsi="Tahoma" w:cs="Tahoma"/>
                <w:sz w:val="21"/>
                <w:szCs w:val="21"/>
              </w:rPr>
              <w:t xml:space="preserve">: Emitida em </w:t>
            </w:r>
            <w:r w:rsidR="005159B2">
              <w:rPr>
                <w:rFonts w:ascii="Tahoma" w:hAnsi="Tahoma" w:cs="Tahoma"/>
                <w:sz w:val="21"/>
                <w:szCs w:val="21"/>
              </w:rPr>
              <w:t>23</w:t>
            </w:r>
            <w:r w:rsidRPr="00B123DE">
              <w:rPr>
                <w:rFonts w:ascii="Tahoma" w:hAnsi="Tahoma" w:cs="Tahoma"/>
                <w:sz w:val="21"/>
                <w:szCs w:val="21"/>
              </w:rPr>
              <w:t xml:space="preserve"> de </w:t>
            </w:r>
            <w:r>
              <w:rPr>
                <w:rFonts w:ascii="Tahoma" w:hAnsi="Tahoma" w:cs="Tahoma"/>
                <w:sz w:val="21"/>
                <w:szCs w:val="21"/>
              </w:rPr>
              <w:t>agosto</w:t>
            </w:r>
            <w:r w:rsidRPr="00B123DE">
              <w:rPr>
                <w:rFonts w:ascii="Tahoma" w:hAnsi="Tahoma" w:cs="Tahoma"/>
                <w:sz w:val="21"/>
                <w:szCs w:val="21"/>
              </w:rPr>
              <w:t xml:space="preserve"> de 2021 (“</w:t>
            </w:r>
            <w:r w:rsidRPr="00B123DE">
              <w:rPr>
                <w:rFonts w:ascii="Tahoma" w:hAnsi="Tahoma" w:cs="Tahoma"/>
                <w:sz w:val="21"/>
                <w:szCs w:val="21"/>
                <w:u w:val="single"/>
              </w:rPr>
              <w:t>Data da Constituição do Crédito</w:t>
            </w:r>
            <w:r w:rsidRPr="00B123DE">
              <w:rPr>
                <w:rFonts w:ascii="Tahoma" w:hAnsi="Tahoma" w:cs="Tahoma"/>
                <w:sz w:val="21"/>
                <w:szCs w:val="21"/>
              </w:rPr>
              <w:t xml:space="preserve">”), por meio da qual o Credor Originário concedeu um financiamento imobiliário à Devedora da CCB no Valor do Crédito imobiliário acima apontado, integral e exclusivamente para aquisição do Imóvel </w:t>
            </w:r>
            <w:r>
              <w:rPr>
                <w:rFonts w:ascii="Tahoma" w:hAnsi="Tahoma" w:cs="Tahoma"/>
                <w:sz w:val="21"/>
                <w:szCs w:val="21"/>
              </w:rPr>
              <w:t xml:space="preserve">Cayenne </w:t>
            </w:r>
            <w:r w:rsidRPr="00B123DE">
              <w:rPr>
                <w:rFonts w:ascii="Tahoma" w:hAnsi="Tahoma" w:cs="Tahoma"/>
                <w:sz w:val="21"/>
                <w:szCs w:val="21"/>
              </w:rPr>
              <w:t xml:space="preserve">abaixo indicado, no qual será incorporado futuro empreendimento imobiliário, bem como para a aquisição </w:t>
            </w:r>
            <w:r>
              <w:rPr>
                <w:rFonts w:ascii="Tahoma" w:hAnsi="Tahoma" w:cs="Tahoma"/>
                <w:sz w:val="21"/>
                <w:szCs w:val="21"/>
              </w:rPr>
              <w:t>de Outorga Onerosa junto à municipalidade</w:t>
            </w:r>
            <w:r w:rsidRPr="00B123DE">
              <w:rPr>
                <w:rFonts w:ascii="Tahoma" w:hAnsi="Tahoma" w:cs="Tahoma"/>
                <w:sz w:val="21"/>
                <w:szCs w:val="21"/>
              </w:rPr>
              <w:t>, conforme previsto na CCB.</w:t>
            </w:r>
          </w:p>
        </w:tc>
      </w:tr>
      <w:tr w:rsidR="00285709" w:rsidRPr="00B123DE" w14:paraId="722E6959" w14:textId="77777777" w:rsidTr="00C65409">
        <w:trPr>
          <w:jc w:val="center"/>
        </w:trPr>
        <w:tc>
          <w:tcPr>
            <w:tcW w:w="5000" w:type="pct"/>
            <w:gridSpan w:val="12"/>
          </w:tcPr>
          <w:p w14:paraId="5823D850" w14:textId="3FBE30C3" w:rsidR="00285709" w:rsidRPr="00B123DE" w:rsidRDefault="00285709" w:rsidP="00C65409">
            <w:pPr>
              <w:widowControl w:val="0"/>
              <w:spacing w:line="300" w:lineRule="exact"/>
              <w:jc w:val="both"/>
              <w:rPr>
                <w:rFonts w:ascii="Tahoma" w:hAnsi="Tahoma" w:cs="Tahoma"/>
                <w:b/>
                <w:sz w:val="21"/>
                <w:szCs w:val="21"/>
              </w:rPr>
            </w:pPr>
            <w:r w:rsidRPr="00B123DE">
              <w:rPr>
                <w:rFonts w:ascii="Tahoma" w:hAnsi="Tahoma" w:cs="Tahoma"/>
                <w:sz w:val="21"/>
                <w:szCs w:val="21"/>
                <w:u w:val="single"/>
              </w:rPr>
              <w:t>IMÓVEL</w:t>
            </w:r>
            <w:r>
              <w:rPr>
                <w:rFonts w:ascii="Tahoma" w:hAnsi="Tahoma" w:cs="Tahoma"/>
                <w:sz w:val="21"/>
                <w:szCs w:val="21"/>
                <w:u w:val="single"/>
              </w:rPr>
              <w:t xml:space="preserve"> CAYENNE</w:t>
            </w:r>
            <w:r w:rsidRPr="00B123DE">
              <w:rPr>
                <w:rFonts w:ascii="Tahoma" w:hAnsi="Tahoma" w:cs="Tahoma"/>
                <w:sz w:val="21"/>
                <w:szCs w:val="21"/>
              </w:rPr>
              <w:t xml:space="preserve">: imóvel localizado na </w:t>
            </w:r>
            <w:r w:rsidR="000E057F">
              <w:rPr>
                <w:rFonts w:ascii="Tahoma" w:hAnsi="Tahoma" w:cs="Tahoma"/>
                <w:sz w:val="21"/>
                <w:szCs w:val="21"/>
              </w:rPr>
              <w:t xml:space="preserve">Rua Humberto I, nºs 1.033, 1.037, 1.043, 1.051, 1.057, 1.063, 1.069 / 1.075 / 1.085 e 1.091, esquina com a Rua Major Maragliano, nºs 338, 342, 346, 356, s/n, 364, Vila Mariana, Cidade de São Paulo, Estado </w:t>
            </w:r>
            <w:r w:rsidR="000E057F" w:rsidRPr="002D48D3">
              <w:rPr>
                <w:rFonts w:ascii="Tahoma" w:hAnsi="Tahoma" w:cs="Tahoma"/>
                <w:sz w:val="21"/>
                <w:szCs w:val="21"/>
              </w:rPr>
              <w:t>de São Paulo, CEP 04018-033, melhor descritos e caracterizados pelas Matrículas nºs 24. 995, 9.810, 79.655, 12.764, 9.700, 23.819</w:t>
            </w:r>
            <w:r w:rsidR="000E057F">
              <w:rPr>
                <w:rFonts w:ascii="Tahoma" w:hAnsi="Tahoma" w:cs="Tahoma"/>
                <w:sz w:val="21"/>
                <w:szCs w:val="21"/>
              </w:rPr>
              <w:t>, 73.523</w:t>
            </w:r>
            <w:r w:rsidR="000E057F" w:rsidRPr="002D48D3">
              <w:rPr>
                <w:rFonts w:ascii="Tahoma" w:hAnsi="Tahoma" w:cs="Tahoma"/>
                <w:sz w:val="21"/>
                <w:szCs w:val="21"/>
              </w:rPr>
              <w:t xml:space="preserve"> e 28.408, bem como 10.409, 6.355, 63.882, 118.069, 48.036 e 31.115, respectivamente, todas do 1</w:t>
            </w:r>
            <w:r w:rsidR="000E057F" w:rsidRPr="00B123DE">
              <w:rPr>
                <w:rFonts w:ascii="Tahoma" w:hAnsi="Tahoma" w:cs="Tahoma"/>
                <w:sz w:val="21"/>
                <w:szCs w:val="21"/>
              </w:rPr>
              <w:t xml:space="preserve">º </w:t>
            </w:r>
            <w:r w:rsidRPr="00B123DE">
              <w:rPr>
                <w:rFonts w:ascii="Tahoma" w:hAnsi="Tahoma" w:cs="Tahoma"/>
                <w:sz w:val="21"/>
                <w:szCs w:val="21"/>
              </w:rPr>
              <w:t>Oficial de Registro de Imóveis de São Paulo/SP (“</w:t>
            </w:r>
            <w:r w:rsidRPr="00B123DE">
              <w:rPr>
                <w:rFonts w:ascii="Tahoma" w:hAnsi="Tahoma" w:cs="Tahoma"/>
                <w:sz w:val="21"/>
                <w:szCs w:val="21"/>
                <w:u w:val="single"/>
              </w:rPr>
              <w:t>Imóvel</w:t>
            </w:r>
            <w:r>
              <w:rPr>
                <w:rFonts w:ascii="Tahoma" w:hAnsi="Tahoma" w:cs="Tahoma"/>
                <w:sz w:val="21"/>
                <w:szCs w:val="21"/>
                <w:u w:val="single"/>
              </w:rPr>
              <w:t xml:space="preserve"> Cayenne</w:t>
            </w:r>
            <w:r w:rsidRPr="00B123DE">
              <w:rPr>
                <w:rFonts w:ascii="Tahoma" w:hAnsi="Tahoma" w:cs="Tahoma"/>
                <w:sz w:val="21"/>
                <w:szCs w:val="21"/>
              </w:rPr>
              <w:t xml:space="preserve">”), </w:t>
            </w:r>
            <w:r>
              <w:rPr>
                <w:rFonts w:ascii="Tahoma" w:hAnsi="Tahoma" w:cs="Tahoma"/>
                <w:sz w:val="21"/>
                <w:szCs w:val="21"/>
              </w:rPr>
              <w:t xml:space="preserve">onde será incorporado </w:t>
            </w:r>
            <w:r w:rsidRPr="00B123DE">
              <w:rPr>
                <w:rFonts w:ascii="Tahoma" w:hAnsi="Tahoma" w:cs="Tahoma"/>
                <w:sz w:val="21"/>
                <w:szCs w:val="21"/>
              </w:rPr>
              <w:t xml:space="preserve">o empreendimento imobiliário, a ser incorporado pela </w:t>
            </w:r>
            <w:r>
              <w:rPr>
                <w:rFonts w:ascii="Tahoma" w:hAnsi="Tahoma" w:cs="Tahoma"/>
                <w:sz w:val="21"/>
                <w:szCs w:val="21"/>
              </w:rPr>
              <w:t>Devedora</w:t>
            </w:r>
            <w:r w:rsidRPr="00B123DE">
              <w:rPr>
                <w:rFonts w:ascii="Tahoma" w:hAnsi="Tahoma" w:cs="Tahoma"/>
                <w:sz w:val="21"/>
                <w:szCs w:val="21"/>
              </w:rPr>
              <w:t xml:space="preserve"> no Imóvel</w:t>
            </w:r>
            <w:r>
              <w:rPr>
                <w:rFonts w:ascii="Tahoma" w:hAnsi="Tahoma" w:cs="Tahoma"/>
                <w:sz w:val="21"/>
                <w:szCs w:val="21"/>
              </w:rPr>
              <w:t xml:space="preserve"> Cayenne</w:t>
            </w:r>
            <w:r w:rsidRPr="00B123DE">
              <w:rPr>
                <w:rFonts w:ascii="Tahoma" w:hAnsi="Tahoma" w:cs="Tahoma"/>
                <w:sz w:val="21"/>
                <w:szCs w:val="21"/>
              </w:rPr>
              <w:t>, nos termos da Lei nº 4.591/64 (“</w:t>
            </w:r>
            <w:r w:rsidRPr="00B123DE">
              <w:rPr>
                <w:rFonts w:ascii="Tahoma" w:hAnsi="Tahoma" w:cs="Tahoma"/>
                <w:sz w:val="21"/>
                <w:szCs w:val="21"/>
                <w:u w:val="single"/>
              </w:rPr>
              <w:t>Empreendimento</w:t>
            </w:r>
            <w:r>
              <w:rPr>
                <w:rFonts w:ascii="Tahoma" w:hAnsi="Tahoma" w:cs="Tahoma"/>
                <w:sz w:val="21"/>
                <w:szCs w:val="21"/>
                <w:u w:val="single"/>
              </w:rPr>
              <w:t xml:space="preserve"> Cayenne</w:t>
            </w:r>
            <w:r w:rsidRPr="00B123DE">
              <w:rPr>
                <w:rFonts w:ascii="Tahoma" w:hAnsi="Tahoma" w:cs="Tahoma"/>
                <w:sz w:val="21"/>
                <w:szCs w:val="21"/>
              </w:rPr>
              <w:t>”)</w:t>
            </w:r>
          </w:p>
        </w:tc>
      </w:tr>
      <w:tr w:rsidR="00285709" w:rsidRPr="00B123DE" w14:paraId="275BB5A3" w14:textId="77777777" w:rsidTr="00C65409">
        <w:trPr>
          <w:trHeight w:val="102"/>
          <w:jc w:val="center"/>
        </w:trPr>
        <w:tc>
          <w:tcPr>
            <w:tcW w:w="2082" w:type="pct"/>
            <w:gridSpan w:val="4"/>
          </w:tcPr>
          <w:p w14:paraId="798C77EF" w14:textId="77777777" w:rsidR="00285709" w:rsidRPr="00B123DE" w:rsidRDefault="00285709" w:rsidP="00C65409">
            <w:pPr>
              <w:widowControl w:val="0"/>
              <w:spacing w:line="300" w:lineRule="exact"/>
              <w:jc w:val="both"/>
              <w:rPr>
                <w:rFonts w:ascii="Tahoma" w:hAnsi="Tahoma" w:cs="Tahoma"/>
                <w:b/>
                <w:bCs/>
                <w:sz w:val="21"/>
                <w:szCs w:val="21"/>
              </w:rPr>
            </w:pPr>
            <w:r w:rsidRPr="00B123DE">
              <w:rPr>
                <w:rFonts w:ascii="Tahoma" w:hAnsi="Tahoma" w:cs="Tahoma"/>
                <w:b/>
                <w:bCs/>
                <w:sz w:val="21"/>
                <w:szCs w:val="21"/>
              </w:rPr>
              <w:t>6. CONDIÇÕES DE EMISSÃO</w:t>
            </w:r>
          </w:p>
        </w:tc>
        <w:tc>
          <w:tcPr>
            <w:tcW w:w="2918" w:type="pct"/>
            <w:gridSpan w:val="8"/>
          </w:tcPr>
          <w:p w14:paraId="1CE20EBA" w14:textId="77777777" w:rsidR="00285709" w:rsidRPr="00B123DE" w:rsidRDefault="00285709" w:rsidP="00C65409">
            <w:pPr>
              <w:widowControl w:val="0"/>
              <w:spacing w:line="300" w:lineRule="exact"/>
              <w:jc w:val="both"/>
              <w:rPr>
                <w:rFonts w:ascii="Tahoma" w:hAnsi="Tahoma" w:cs="Tahoma"/>
                <w:b/>
                <w:bCs/>
                <w:sz w:val="21"/>
                <w:szCs w:val="21"/>
              </w:rPr>
            </w:pPr>
          </w:p>
        </w:tc>
      </w:tr>
      <w:tr w:rsidR="00285709" w:rsidRPr="00B123DE" w14:paraId="46018AE6" w14:textId="77777777" w:rsidTr="00C65409">
        <w:trPr>
          <w:trHeight w:val="102"/>
          <w:jc w:val="center"/>
        </w:trPr>
        <w:tc>
          <w:tcPr>
            <w:tcW w:w="2082" w:type="pct"/>
            <w:gridSpan w:val="4"/>
          </w:tcPr>
          <w:p w14:paraId="0453ED4F"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6.1 DATA DE PRIMEIRO PAGAMENTO</w:t>
            </w:r>
          </w:p>
        </w:tc>
        <w:tc>
          <w:tcPr>
            <w:tcW w:w="2918" w:type="pct"/>
            <w:gridSpan w:val="8"/>
          </w:tcPr>
          <w:p w14:paraId="22C3A0EE" w14:textId="5AC9821B" w:rsidR="00285709" w:rsidRPr="009C38D0" w:rsidRDefault="00171366" w:rsidP="00C65409">
            <w:pPr>
              <w:widowControl w:val="0"/>
              <w:spacing w:line="300" w:lineRule="exact"/>
              <w:jc w:val="both"/>
              <w:rPr>
                <w:rFonts w:ascii="Tahoma" w:hAnsi="Tahoma" w:cs="Tahoma"/>
                <w:sz w:val="21"/>
                <w:szCs w:val="21"/>
              </w:rPr>
            </w:pPr>
            <w:r w:rsidRPr="009C38D0">
              <w:rPr>
                <w:rFonts w:ascii="Tahoma" w:hAnsi="Tahoma" w:cs="Tahoma"/>
                <w:sz w:val="21"/>
                <w:szCs w:val="21"/>
              </w:rPr>
              <w:t>18</w:t>
            </w:r>
            <w:r w:rsidR="00285709" w:rsidRPr="009C38D0">
              <w:rPr>
                <w:rFonts w:ascii="Tahoma" w:hAnsi="Tahoma" w:cs="Tahoma"/>
                <w:sz w:val="21"/>
                <w:szCs w:val="21"/>
              </w:rPr>
              <w:t xml:space="preserve"> de </w:t>
            </w:r>
            <w:r w:rsidRPr="009C38D0">
              <w:rPr>
                <w:rFonts w:ascii="Tahoma" w:hAnsi="Tahoma" w:cs="Tahoma"/>
                <w:sz w:val="21"/>
                <w:szCs w:val="21"/>
              </w:rPr>
              <w:t>março</w:t>
            </w:r>
            <w:r w:rsidR="00285709" w:rsidRPr="009C38D0">
              <w:rPr>
                <w:rFonts w:ascii="Tahoma" w:hAnsi="Tahoma" w:cs="Tahoma"/>
                <w:sz w:val="21"/>
                <w:szCs w:val="21"/>
              </w:rPr>
              <w:t xml:space="preserve"> de 202</w:t>
            </w:r>
            <w:r w:rsidRPr="009C38D0">
              <w:rPr>
                <w:rFonts w:ascii="Tahoma" w:hAnsi="Tahoma" w:cs="Tahoma"/>
                <w:sz w:val="21"/>
                <w:szCs w:val="21"/>
              </w:rPr>
              <w:t>5</w:t>
            </w:r>
          </w:p>
        </w:tc>
      </w:tr>
      <w:tr w:rsidR="00285709" w:rsidRPr="00B123DE" w14:paraId="25FA645E" w14:textId="77777777" w:rsidTr="00C65409">
        <w:trPr>
          <w:trHeight w:val="102"/>
          <w:jc w:val="center"/>
        </w:trPr>
        <w:tc>
          <w:tcPr>
            <w:tcW w:w="2082" w:type="pct"/>
            <w:gridSpan w:val="4"/>
          </w:tcPr>
          <w:p w14:paraId="443A7B7C"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6.2 DATA DE VENCIMENTO FINAL</w:t>
            </w:r>
          </w:p>
        </w:tc>
        <w:tc>
          <w:tcPr>
            <w:tcW w:w="2918" w:type="pct"/>
            <w:gridSpan w:val="8"/>
          </w:tcPr>
          <w:p w14:paraId="12A02D66" w14:textId="11FE1D27" w:rsidR="00285709" w:rsidRPr="009C38D0" w:rsidRDefault="00171366" w:rsidP="00C65409">
            <w:pPr>
              <w:widowControl w:val="0"/>
              <w:spacing w:line="300" w:lineRule="exact"/>
              <w:jc w:val="both"/>
              <w:rPr>
                <w:rFonts w:ascii="Tahoma" w:hAnsi="Tahoma" w:cs="Tahoma"/>
                <w:bCs/>
                <w:sz w:val="21"/>
                <w:szCs w:val="21"/>
              </w:rPr>
            </w:pPr>
            <w:r w:rsidRPr="009C38D0">
              <w:rPr>
                <w:rFonts w:ascii="Tahoma" w:hAnsi="Tahoma" w:cs="Tahoma"/>
                <w:sz w:val="21"/>
                <w:szCs w:val="21"/>
              </w:rPr>
              <w:t>18</w:t>
            </w:r>
            <w:r w:rsidR="00285709" w:rsidRPr="009C38D0">
              <w:rPr>
                <w:rFonts w:ascii="Tahoma" w:hAnsi="Tahoma" w:cs="Tahoma"/>
                <w:sz w:val="21"/>
                <w:szCs w:val="21"/>
              </w:rPr>
              <w:t xml:space="preserve"> de </w:t>
            </w:r>
            <w:r w:rsidRPr="009C38D0">
              <w:rPr>
                <w:rFonts w:ascii="Tahoma" w:hAnsi="Tahoma" w:cs="Tahoma"/>
                <w:sz w:val="21"/>
                <w:szCs w:val="21"/>
              </w:rPr>
              <w:t>agosto</w:t>
            </w:r>
            <w:r w:rsidR="00285709" w:rsidRPr="009C38D0">
              <w:rPr>
                <w:rFonts w:ascii="Tahoma" w:hAnsi="Tahoma" w:cs="Tahoma"/>
                <w:sz w:val="21"/>
                <w:szCs w:val="21"/>
              </w:rPr>
              <w:t xml:space="preserve"> de 2026</w:t>
            </w:r>
          </w:p>
        </w:tc>
      </w:tr>
      <w:tr w:rsidR="00285709" w:rsidRPr="00B123DE" w14:paraId="13012F68" w14:textId="77777777" w:rsidTr="00C65409">
        <w:trPr>
          <w:trHeight w:val="102"/>
          <w:jc w:val="center"/>
        </w:trPr>
        <w:tc>
          <w:tcPr>
            <w:tcW w:w="2082" w:type="pct"/>
            <w:gridSpan w:val="4"/>
          </w:tcPr>
          <w:p w14:paraId="11E93A7A"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6.3 VALOR PRINCIPAL</w:t>
            </w:r>
          </w:p>
        </w:tc>
        <w:tc>
          <w:tcPr>
            <w:tcW w:w="2918" w:type="pct"/>
            <w:gridSpan w:val="8"/>
          </w:tcPr>
          <w:p w14:paraId="3B750302"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R$ </w:t>
            </w:r>
            <w:r>
              <w:rPr>
                <w:rFonts w:ascii="Tahoma" w:hAnsi="Tahoma" w:cs="Tahoma"/>
                <w:sz w:val="21"/>
                <w:szCs w:val="21"/>
              </w:rPr>
              <w:t>17</w:t>
            </w:r>
            <w:r w:rsidRPr="00B123DE">
              <w:rPr>
                <w:rFonts w:ascii="Tahoma" w:hAnsi="Tahoma" w:cs="Tahoma"/>
                <w:sz w:val="21"/>
                <w:szCs w:val="21"/>
              </w:rPr>
              <w:t>.</w:t>
            </w:r>
            <w:r>
              <w:rPr>
                <w:rFonts w:ascii="Tahoma" w:hAnsi="Tahoma" w:cs="Tahoma"/>
                <w:sz w:val="21"/>
                <w:szCs w:val="21"/>
              </w:rPr>
              <w:t>0</w:t>
            </w:r>
            <w:r w:rsidRPr="00B123DE">
              <w:rPr>
                <w:rFonts w:ascii="Tahoma" w:hAnsi="Tahoma" w:cs="Tahoma"/>
                <w:sz w:val="21"/>
                <w:szCs w:val="21"/>
              </w:rPr>
              <w:t>00.000,00 (</w:t>
            </w:r>
            <w:r>
              <w:rPr>
                <w:rFonts w:ascii="Tahoma" w:hAnsi="Tahoma" w:cs="Tahoma"/>
                <w:sz w:val="21"/>
                <w:szCs w:val="21"/>
              </w:rPr>
              <w:t xml:space="preserve">dezessete </w:t>
            </w:r>
            <w:r w:rsidRPr="00B123DE">
              <w:rPr>
                <w:rFonts w:ascii="Tahoma" w:hAnsi="Tahoma" w:cs="Tahoma"/>
                <w:sz w:val="21"/>
                <w:szCs w:val="21"/>
              </w:rPr>
              <w:t xml:space="preserve">milhões </w:t>
            </w:r>
            <w:r>
              <w:rPr>
                <w:rFonts w:ascii="Tahoma" w:hAnsi="Tahoma" w:cs="Tahoma"/>
                <w:sz w:val="21"/>
                <w:szCs w:val="21"/>
              </w:rPr>
              <w:t>d</w:t>
            </w:r>
            <w:r w:rsidRPr="00B123DE">
              <w:rPr>
                <w:rFonts w:ascii="Tahoma" w:hAnsi="Tahoma" w:cs="Tahoma"/>
                <w:sz w:val="21"/>
                <w:szCs w:val="21"/>
              </w:rPr>
              <w:t>e reais)</w:t>
            </w:r>
            <w:r w:rsidRPr="00B123DE">
              <w:rPr>
                <w:rFonts w:ascii="Tahoma" w:hAnsi="Tahoma" w:cs="Tahoma"/>
                <w:bCs/>
                <w:sz w:val="21"/>
                <w:szCs w:val="21"/>
              </w:rPr>
              <w:t>, na data de desembolso.</w:t>
            </w:r>
          </w:p>
        </w:tc>
      </w:tr>
      <w:tr w:rsidR="00285709" w:rsidRPr="00B123DE" w14:paraId="4878811C" w14:textId="77777777" w:rsidTr="00C65409">
        <w:trPr>
          <w:trHeight w:val="102"/>
          <w:jc w:val="center"/>
        </w:trPr>
        <w:tc>
          <w:tcPr>
            <w:tcW w:w="2082" w:type="pct"/>
            <w:gridSpan w:val="4"/>
          </w:tcPr>
          <w:p w14:paraId="2F846DCB"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6.4 ATUALIZAÇÃO MONETÁRIA</w:t>
            </w:r>
          </w:p>
        </w:tc>
        <w:tc>
          <w:tcPr>
            <w:tcW w:w="2918" w:type="pct"/>
            <w:gridSpan w:val="8"/>
          </w:tcPr>
          <w:p w14:paraId="0674C364" w14:textId="77777777" w:rsidR="00285709" w:rsidRPr="00B123DE" w:rsidRDefault="00285709" w:rsidP="00C65409">
            <w:pPr>
              <w:widowControl w:val="0"/>
              <w:spacing w:line="300" w:lineRule="exact"/>
              <w:jc w:val="both"/>
              <w:rPr>
                <w:rFonts w:ascii="Tahoma" w:hAnsi="Tahoma" w:cs="Tahoma"/>
                <w:sz w:val="21"/>
                <w:szCs w:val="21"/>
                <w:u w:val="single"/>
              </w:rPr>
            </w:pPr>
            <w:r>
              <w:rPr>
                <w:rFonts w:ascii="Tahoma" w:hAnsi="Tahoma" w:cs="Tahoma"/>
                <w:color w:val="000000"/>
                <w:sz w:val="21"/>
                <w:szCs w:val="21"/>
              </w:rPr>
              <w:t>Não há.</w:t>
            </w:r>
          </w:p>
        </w:tc>
      </w:tr>
      <w:tr w:rsidR="00285709" w:rsidRPr="00B123DE" w14:paraId="32FAFE37" w14:textId="77777777" w:rsidTr="00C65409">
        <w:trPr>
          <w:trHeight w:val="102"/>
          <w:jc w:val="center"/>
        </w:trPr>
        <w:tc>
          <w:tcPr>
            <w:tcW w:w="2082" w:type="pct"/>
            <w:gridSpan w:val="4"/>
          </w:tcPr>
          <w:p w14:paraId="51FDE856"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 xml:space="preserve">6.5 JUROS </w:t>
            </w:r>
          </w:p>
        </w:tc>
        <w:tc>
          <w:tcPr>
            <w:tcW w:w="2918" w:type="pct"/>
            <w:gridSpan w:val="8"/>
          </w:tcPr>
          <w:p w14:paraId="14C70AEE" w14:textId="77777777" w:rsidR="00285709" w:rsidRPr="00B123DE" w:rsidRDefault="00285709" w:rsidP="00C65409">
            <w:pPr>
              <w:widowControl w:val="0"/>
              <w:spacing w:line="300" w:lineRule="exact"/>
              <w:jc w:val="both"/>
              <w:rPr>
                <w:rFonts w:ascii="Tahoma" w:hAnsi="Tahoma" w:cs="Tahoma"/>
                <w:bCs/>
                <w:sz w:val="21"/>
                <w:szCs w:val="21"/>
              </w:rPr>
            </w:pPr>
            <w:r>
              <w:rPr>
                <w:rFonts w:ascii="Tahoma" w:hAnsi="Tahoma" w:cs="Tahoma"/>
                <w:color w:val="000000"/>
                <w:sz w:val="21"/>
                <w:szCs w:val="21"/>
              </w:rPr>
              <w:t>CDI + 4,9</w:t>
            </w:r>
            <w:r w:rsidRPr="00B123DE">
              <w:rPr>
                <w:rFonts w:ascii="Tahoma" w:hAnsi="Tahoma" w:cs="Tahoma"/>
                <w:color w:val="000000"/>
                <w:sz w:val="21"/>
                <w:szCs w:val="21"/>
              </w:rPr>
              <w:t>0% a.a.</w:t>
            </w:r>
          </w:p>
        </w:tc>
      </w:tr>
      <w:tr w:rsidR="00285709" w:rsidRPr="00B123DE" w14:paraId="53FC86A0" w14:textId="77777777" w:rsidTr="00C65409">
        <w:trPr>
          <w:trHeight w:val="140"/>
          <w:jc w:val="center"/>
        </w:trPr>
        <w:tc>
          <w:tcPr>
            <w:tcW w:w="2082" w:type="pct"/>
            <w:gridSpan w:val="4"/>
          </w:tcPr>
          <w:p w14:paraId="61F74ED5"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6.6 PERIODICIDADE DE PAGAMENTOS (JUROS E AMORTIZAÇÃO DE PRINCIPAL)</w:t>
            </w:r>
          </w:p>
        </w:tc>
        <w:tc>
          <w:tcPr>
            <w:tcW w:w="2918" w:type="pct"/>
            <w:gridSpan w:val="8"/>
          </w:tcPr>
          <w:p w14:paraId="67982CD3"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 xml:space="preserve">Pagamento mensal de Juros Remuneratórios e amortização do principal, conforme tabela no </w:t>
            </w:r>
            <w:r w:rsidRPr="00B123DE">
              <w:rPr>
                <w:rFonts w:ascii="Tahoma" w:hAnsi="Tahoma" w:cs="Tahoma"/>
                <w:b/>
                <w:bCs/>
                <w:sz w:val="21"/>
                <w:szCs w:val="21"/>
              </w:rPr>
              <w:t>Anexo I</w:t>
            </w:r>
            <w:r w:rsidRPr="00B123DE">
              <w:rPr>
                <w:rFonts w:ascii="Tahoma" w:hAnsi="Tahoma" w:cs="Tahoma"/>
                <w:sz w:val="21"/>
                <w:szCs w:val="21"/>
              </w:rPr>
              <w:t xml:space="preserve"> da CCB.</w:t>
            </w:r>
          </w:p>
        </w:tc>
      </w:tr>
      <w:tr w:rsidR="00285709" w:rsidRPr="00B123DE" w14:paraId="3F1BC322" w14:textId="77777777" w:rsidTr="00C65409">
        <w:trPr>
          <w:trHeight w:val="140"/>
          <w:jc w:val="center"/>
        </w:trPr>
        <w:tc>
          <w:tcPr>
            <w:tcW w:w="2082" w:type="pct"/>
            <w:gridSpan w:val="4"/>
          </w:tcPr>
          <w:p w14:paraId="19C57827"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6.7 LOCAL DE PAGAMENTO</w:t>
            </w:r>
          </w:p>
        </w:tc>
        <w:tc>
          <w:tcPr>
            <w:tcW w:w="2918" w:type="pct"/>
            <w:gridSpan w:val="8"/>
          </w:tcPr>
          <w:p w14:paraId="479F2358" w14:textId="77777777" w:rsidR="00285709" w:rsidRPr="00B123DE" w:rsidRDefault="00285709" w:rsidP="00C65409">
            <w:pPr>
              <w:widowControl w:val="0"/>
              <w:spacing w:line="300" w:lineRule="exact"/>
              <w:jc w:val="both"/>
              <w:rPr>
                <w:rFonts w:ascii="Tahoma" w:hAnsi="Tahoma" w:cs="Tahoma"/>
                <w:sz w:val="21"/>
                <w:szCs w:val="21"/>
              </w:rPr>
            </w:pPr>
            <w:r w:rsidRPr="00B123DE">
              <w:rPr>
                <w:rFonts w:ascii="Tahoma" w:hAnsi="Tahoma" w:cs="Tahoma"/>
                <w:sz w:val="21"/>
                <w:szCs w:val="21"/>
              </w:rPr>
              <w:t>São Paulo/SP.</w:t>
            </w:r>
          </w:p>
        </w:tc>
      </w:tr>
      <w:tr w:rsidR="00285709" w:rsidRPr="00B123DE" w14:paraId="45346DEE" w14:textId="77777777" w:rsidTr="00C65409">
        <w:trPr>
          <w:trHeight w:val="140"/>
          <w:jc w:val="center"/>
        </w:trPr>
        <w:tc>
          <w:tcPr>
            <w:tcW w:w="2082" w:type="pct"/>
            <w:gridSpan w:val="4"/>
          </w:tcPr>
          <w:p w14:paraId="2719B2DD"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6.8 PRÊMIO DE PRÉ-PAGAMENTO</w:t>
            </w:r>
          </w:p>
        </w:tc>
        <w:tc>
          <w:tcPr>
            <w:tcW w:w="2918" w:type="pct"/>
            <w:gridSpan w:val="8"/>
          </w:tcPr>
          <w:p w14:paraId="1FEF9504" w14:textId="646C2DE3" w:rsidR="00285709" w:rsidRPr="00B123DE" w:rsidRDefault="00285709" w:rsidP="00C65409">
            <w:pPr>
              <w:widowControl w:val="0"/>
              <w:spacing w:line="300" w:lineRule="exact"/>
              <w:contextualSpacing/>
              <w:jc w:val="both"/>
              <w:rPr>
                <w:rFonts w:ascii="Tahoma" w:hAnsi="Tahoma" w:cs="Tahoma"/>
                <w:bCs/>
                <w:sz w:val="21"/>
                <w:szCs w:val="21"/>
              </w:rPr>
            </w:pPr>
            <w:r w:rsidRPr="00B123DE">
              <w:rPr>
                <w:rFonts w:ascii="Tahoma" w:hAnsi="Tahoma" w:cs="Tahoma"/>
                <w:sz w:val="21"/>
                <w:szCs w:val="21"/>
              </w:rPr>
              <w:t>Prêmio de pré pagamento no importe de</w:t>
            </w:r>
            <w:r w:rsidRPr="00E1513A">
              <w:rPr>
                <w:rFonts w:ascii="Tahoma" w:hAnsi="Tahoma" w:cs="Tahoma"/>
                <w:sz w:val="21"/>
                <w:szCs w:val="21"/>
              </w:rPr>
              <w:t xml:space="preserve">: (a) </w:t>
            </w:r>
            <w:r w:rsidRPr="00B34D93">
              <w:rPr>
                <w:rFonts w:ascii="Tahoma" w:hAnsi="Tahoma" w:cs="Tahoma"/>
                <w:sz w:val="21"/>
                <w:szCs w:val="21"/>
              </w:rPr>
              <w:t>15% (quinze por cento) do Saldo Devedor</w:t>
            </w:r>
            <w:r>
              <w:rPr>
                <w:rFonts w:ascii="Tahoma" w:hAnsi="Tahoma" w:cs="Tahoma"/>
                <w:sz w:val="21"/>
                <w:szCs w:val="21"/>
              </w:rPr>
              <w:t xml:space="preserve"> – caso a amortização ocorra até o 12º (décimo segundo) mês a contar da Data de Integralização dos CRI (inclusive)</w:t>
            </w:r>
            <w:r w:rsidRPr="00E1513A">
              <w:rPr>
                <w:rFonts w:ascii="Tahoma" w:hAnsi="Tahoma" w:cs="Tahoma"/>
                <w:sz w:val="21"/>
                <w:szCs w:val="21"/>
              </w:rPr>
              <w:t xml:space="preserve">; e </w:t>
            </w:r>
            <w:r w:rsidRPr="00B34D93">
              <w:rPr>
                <w:rFonts w:ascii="Tahoma" w:hAnsi="Tahoma" w:cs="Tahoma"/>
                <w:b/>
                <w:bCs/>
                <w:i/>
                <w:iCs/>
                <w:sz w:val="21"/>
                <w:szCs w:val="21"/>
              </w:rPr>
              <w:t>(b)</w:t>
            </w:r>
            <w:r w:rsidRPr="00E1513A">
              <w:rPr>
                <w:rFonts w:ascii="Tahoma" w:hAnsi="Tahoma" w:cs="Tahoma"/>
                <w:sz w:val="21"/>
                <w:szCs w:val="21"/>
              </w:rPr>
              <w:t xml:space="preserve"> </w:t>
            </w:r>
            <w:r w:rsidRPr="00B34D93">
              <w:rPr>
                <w:rFonts w:ascii="Tahoma" w:hAnsi="Tahoma" w:cs="Tahoma"/>
                <w:sz w:val="21"/>
                <w:szCs w:val="21"/>
              </w:rPr>
              <w:t>3% (três por cento) do Saldo Devedor</w:t>
            </w:r>
            <w:r>
              <w:rPr>
                <w:rFonts w:ascii="Tahoma" w:hAnsi="Tahoma" w:cs="Tahoma"/>
                <w:sz w:val="21"/>
                <w:szCs w:val="21"/>
              </w:rPr>
              <w:t xml:space="preserve">  – caso a amortização ocorra após o 12º (décimo segundo) mês a contar da Data de Integralização dos CRI (exclusive) </w:t>
            </w:r>
            <w:r w:rsidRPr="000E057F">
              <w:rPr>
                <w:rFonts w:ascii="Tahoma" w:hAnsi="Tahoma" w:cs="Tahoma"/>
                <w:sz w:val="21"/>
                <w:szCs w:val="21"/>
              </w:rPr>
              <w:t xml:space="preserve">- caso o pré pagamento ocorra de forma voluntária até </w:t>
            </w:r>
            <w:r w:rsidR="000E057F" w:rsidRPr="009C38D0">
              <w:rPr>
                <w:rFonts w:ascii="Tahoma" w:hAnsi="Tahoma" w:cs="Tahoma"/>
                <w:sz w:val="21"/>
                <w:szCs w:val="21"/>
              </w:rPr>
              <w:t>Agosto</w:t>
            </w:r>
            <w:r w:rsidRPr="009C38D0">
              <w:rPr>
                <w:rFonts w:ascii="Tahoma" w:hAnsi="Tahoma" w:cs="Tahoma"/>
                <w:sz w:val="21"/>
                <w:szCs w:val="21"/>
              </w:rPr>
              <w:t>/2025</w:t>
            </w:r>
            <w:r w:rsidRPr="00B123DE">
              <w:rPr>
                <w:rFonts w:ascii="Tahoma" w:hAnsi="Tahoma" w:cs="Tahoma"/>
                <w:sz w:val="21"/>
                <w:szCs w:val="21"/>
              </w:rPr>
              <w:t xml:space="preserve"> (inclusive), nos termos previstos na CCB.</w:t>
            </w:r>
          </w:p>
        </w:tc>
      </w:tr>
      <w:tr w:rsidR="00285709" w:rsidRPr="00B123DE" w14:paraId="15648258" w14:textId="77777777" w:rsidTr="00C65409">
        <w:trPr>
          <w:trHeight w:val="140"/>
          <w:jc w:val="center"/>
        </w:trPr>
        <w:tc>
          <w:tcPr>
            <w:tcW w:w="2082" w:type="pct"/>
            <w:gridSpan w:val="4"/>
          </w:tcPr>
          <w:p w14:paraId="076A1523" w14:textId="77777777" w:rsidR="00285709" w:rsidRPr="00B123DE" w:rsidRDefault="00285709" w:rsidP="00C65409">
            <w:pPr>
              <w:widowControl w:val="0"/>
              <w:spacing w:line="300" w:lineRule="exact"/>
              <w:jc w:val="both"/>
              <w:rPr>
                <w:rFonts w:ascii="Tahoma" w:hAnsi="Tahoma" w:cs="Tahoma"/>
                <w:bCs/>
                <w:sz w:val="21"/>
                <w:szCs w:val="21"/>
              </w:rPr>
            </w:pPr>
            <w:r w:rsidRPr="00B123DE">
              <w:rPr>
                <w:rFonts w:ascii="Tahoma" w:hAnsi="Tahoma" w:cs="Tahoma"/>
                <w:bCs/>
                <w:sz w:val="21"/>
                <w:szCs w:val="21"/>
              </w:rPr>
              <w:t>6.9 ENCARGOS</w:t>
            </w:r>
          </w:p>
        </w:tc>
        <w:tc>
          <w:tcPr>
            <w:tcW w:w="2918" w:type="pct"/>
            <w:gridSpan w:val="8"/>
          </w:tcPr>
          <w:p w14:paraId="0BB992BF" w14:textId="77777777" w:rsidR="00285709" w:rsidRPr="00B123DE" w:rsidRDefault="00285709" w:rsidP="00C65409">
            <w:pPr>
              <w:widowControl w:val="0"/>
              <w:spacing w:line="300" w:lineRule="exact"/>
              <w:contextualSpacing/>
              <w:jc w:val="both"/>
              <w:rPr>
                <w:rFonts w:ascii="Tahoma" w:hAnsi="Tahoma" w:cs="Tahoma"/>
                <w:sz w:val="21"/>
                <w:szCs w:val="21"/>
              </w:rPr>
            </w:pPr>
            <w:r w:rsidRPr="00B123DE">
              <w:rPr>
                <w:rFonts w:ascii="Tahoma" w:hAnsi="Tahoma" w:cs="Tahoma"/>
                <w:sz w:val="21"/>
                <w:szCs w:val="21"/>
              </w:rPr>
              <w:t>(i)</w:t>
            </w:r>
            <w:r w:rsidRPr="00B123DE">
              <w:rPr>
                <w:rFonts w:ascii="Tahoma" w:hAnsi="Tahoma" w:cs="Tahoma"/>
                <w:sz w:val="21"/>
                <w:szCs w:val="21"/>
              </w:rPr>
              <w:tab/>
              <w:t xml:space="preserve">juros remuneratórios equivalentes à taxa pactuada na CCB, </w:t>
            </w:r>
            <w:r w:rsidRPr="00B123DE">
              <w:rPr>
                <w:rFonts w:ascii="Tahoma" w:hAnsi="Tahoma" w:cs="Tahoma"/>
                <w:sz w:val="21"/>
                <w:szCs w:val="21"/>
              </w:rPr>
              <w:lastRenderedPageBreak/>
              <w:t>incidente sobre o valor total do saldo devedor apurado na Data de Pagamento;</w:t>
            </w:r>
          </w:p>
          <w:p w14:paraId="693F513F" w14:textId="77777777" w:rsidR="00285709" w:rsidRPr="00B123DE" w:rsidRDefault="00285709" w:rsidP="00C65409">
            <w:pPr>
              <w:widowControl w:val="0"/>
              <w:spacing w:line="300" w:lineRule="exact"/>
              <w:contextualSpacing/>
              <w:jc w:val="both"/>
              <w:rPr>
                <w:rFonts w:ascii="Tahoma" w:hAnsi="Tahoma" w:cs="Tahoma"/>
                <w:sz w:val="21"/>
                <w:szCs w:val="21"/>
              </w:rPr>
            </w:pPr>
            <w:r w:rsidRPr="00B123DE">
              <w:rPr>
                <w:rFonts w:ascii="Tahoma" w:hAnsi="Tahoma" w:cs="Tahoma"/>
                <w:sz w:val="21"/>
                <w:szCs w:val="21"/>
              </w:rPr>
              <w:t>(ii)</w:t>
            </w:r>
            <w:r w:rsidRPr="00B123DE">
              <w:rPr>
                <w:rFonts w:ascii="Tahoma" w:hAnsi="Tahoma" w:cs="Tahoma"/>
                <w:sz w:val="21"/>
                <w:szCs w:val="21"/>
              </w:rPr>
              <w:tab/>
              <w:t>multa não compensatória de 2% (dois por cento) sobre a importância total devida; e</w:t>
            </w:r>
          </w:p>
          <w:p w14:paraId="3D1CD001" w14:textId="77777777" w:rsidR="00285709" w:rsidRPr="00B123DE" w:rsidRDefault="00285709" w:rsidP="00C65409">
            <w:pPr>
              <w:widowControl w:val="0"/>
              <w:spacing w:line="300" w:lineRule="exact"/>
              <w:contextualSpacing/>
              <w:jc w:val="both"/>
              <w:rPr>
                <w:rFonts w:ascii="Tahoma" w:hAnsi="Tahoma" w:cs="Tahoma"/>
                <w:bCs/>
                <w:sz w:val="21"/>
                <w:szCs w:val="21"/>
              </w:rPr>
            </w:pPr>
            <w:r w:rsidRPr="00B123DE">
              <w:rPr>
                <w:rFonts w:ascii="Tahoma" w:hAnsi="Tahoma" w:cs="Tahoma"/>
                <w:sz w:val="21"/>
                <w:szCs w:val="21"/>
              </w:rPr>
              <w:t>(iii)</w:t>
            </w:r>
            <w:r w:rsidRPr="00B123DE">
              <w:rPr>
                <w:rFonts w:ascii="Tahoma" w:hAnsi="Tahoma" w:cs="Tahoma"/>
                <w:sz w:val="21"/>
                <w:szCs w:val="21"/>
              </w:rPr>
              <w:tab/>
              <w:t>juros de mora de 1% (um por cento) ao mês.</w:t>
            </w:r>
          </w:p>
        </w:tc>
      </w:tr>
    </w:tbl>
    <w:p w14:paraId="4BE9247D" w14:textId="77777777" w:rsidR="00285709" w:rsidRPr="00B123DE" w:rsidRDefault="00285709" w:rsidP="00285709">
      <w:pPr>
        <w:widowControl w:val="0"/>
        <w:spacing w:line="300" w:lineRule="exact"/>
        <w:jc w:val="center"/>
        <w:rPr>
          <w:rFonts w:ascii="Tahoma" w:hAnsi="Tahoma" w:cs="Tahoma"/>
          <w:b/>
          <w:sz w:val="21"/>
          <w:szCs w:val="21"/>
        </w:rPr>
      </w:pPr>
    </w:p>
    <w:p w14:paraId="1193B878" w14:textId="4D20F29D" w:rsidR="000E074C" w:rsidRPr="003A3692" w:rsidRDefault="000E074C" w:rsidP="003A3692">
      <w:pPr>
        <w:widowControl w:val="0"/>
        <w:tabs>
          <w:tab w:val="left" w:pos="9498"/>
        </w:tabs>
        <w:spacing w:line="300" w:lineRule="exact"/>
        <w:jc w:val="center"/>
        <w:rPr>
          <w:rFonts w:ascii="Tahoma" w:hAnsi="Tahoma" w:cs="Tahoma"/>
          <w:b/>
          <w:sz w:val="21"/>
          <w:szCs w:val="21"/>
        </w:rPr>
      </w:pPr>
    </w:p>
    <w:p w14:paraId="040851EC" w14:textId="0608A58B" w:rsidR="003A3692" w:rsidRPr="003A3692" w:rsidRDefault="003A3692" w:rsidP="003A3692">
      <w:pPr>
        <w:widowControl w:val="0"/>
        <w:tabs>
          <w:tab w:val="left" w:pos="9498"/>
        </w:tabs>
        <w:spacing w:line="300" w:lineRule="exact"/>
        <w:jc w:val="center"/>
        <w:rPr>
          <w:rFonts w:ascii="Tahoma" w:hAnsi="Tahoma" w:cs="Tahoma"/>
          <w:b/>
          <w:sz w:val="21"/>
          <w:szCs w:val="21"/>
        </w:rPr>
      </w:pPr>
      <w:r w:rsidRPr="003A3692">
        <w:rPr>
          <w:rFonts w:ascii="Tahoma" w:hAnsi="Tahoma" w:cs="Tahoma"/>
          <w:b/>
          <w:sz w:val="21"/>
          <w:szCs w:val="21"/>
        </w:rPr>
        <w:t>* * * * *</w:t>
      </w:r>
    </w:p>
    <w:bookmarkEnd w:id="218"/>
    <w:p w14:paraId="36D8D6C9" w14:textId="77777777" w:rsidR="000E074C" w:rsidRPr="003A3692"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3A3692" w:rsidRDefault="00D957D4" w:rsidP="003A3692">
      <w:pPr>
        <w:widowControl w:val="0"/>
        <w:spacing w:line="300" w:lineRule="exact"/>
        <w:rPr>
          <w:rFonts w:ascii="Tahoma" w:hAnsi="Tahoma" w:cs="Tahoma"/>
          <w:color w:val="000000"/>
          <w:sz w:val="21"/>
          <w:szCs w:val="21"/>
        </w:rPr>
      </w:pPr>
      <w:r w:rsidRPr="003A3692">
        <w:rPr>
          <w:rFonts w:ascii="Tahoma" w:hAnsi="Tahoma" w:cs="Tahoma"/>
          <w:color w:val="000000"/>
          <w:sz w:val="21"/>
          <w:szCs w:val="21"/>
        </w:rPr>
        <w:br w:type="page"/>
      </w:r>
    </w:p>
    <w:p w14:paraId="481F60F1" w14:textId="77777777" w:rsidR="00883F5E" w:rsidRPr="003A3692"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19" w:name="_Toc50742126"/>
      <w:bookmarkStart w:id="220" w:name="_Toc66779167"/>
      <w:bookmarkStart w:id="221" w:name="_Toc493584661"/>
      <w:r w:rsidRPr="003A3692">
        <w:rPr>
          <w:rFonts w:ascii="Tahoma" w:hAnsi="Tahoma" w:cs="Tahoma"/>
          <w:color w:val="auto"/>
          <w:sz w:val="21"/>
          <w:szCs w:val="21"/>
          <w:lang w:eastAsia="en-US"/>
        </w:rPr>
        <w:lastRenderedPageBreak/>
        <w:t>ANEXO III – DECLARAÇÃO DA EMISSORA</w:t>
      </w:r>
      <w:bookmarkEnd w:id="219"/>
      <w:bookmarkEnd w:id="220"/>
    </w:p>
    <w:p w14:paraId="76D6E7CC" w14:textId="77777777" w:rsidR="00883F5E" w:rsidRPr="003A3692" w:rsidRDefault="00883F5E" w:rsidP="003A3692">
      <w:pPr>
        <w:widowControl w:val="0"/>
        <w:suppressAutoHyphens/>
        <w:spacing w:line="300" w:lineRule="exact"/>
        <w:jc w:val="center"/>
        <w:rPr>
          <w:rFonts w:ascii="Tahoma" w:hAnsi="Tahoma" w:cs="Tahoma"/>
          <w:sz w:val="21"/>
          <w:szCs w:val="21"/>
          <w:lang w:eastAsia="en-US"/>
        </w:rPr>
      </w:pPr>
    </w:p>
    <w:p w14:paraId="2D876CAE" w14:textId="1C76140E"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r w:rsidRPr="003A3692">
        <w:rPr>
          <w:rFonts w:ascii="Tahoma" w:hAnsi="Tahoma" w:cs="Tahoma"/>
          <w:color w:val="000000" w:themeColor="text1"/>
          <w:sz w:val="21"/>
          <w:szCs w:val="21"/>
        </w:rPr>
        <w:t xml:space="preserve">A </w:t>
      </w:r>
      <w:r w:rsidR="00621BB9" w:rsidRPr="003672E0">
        <w:rPr>
          <w:rFonts w:ascii="Tahoma" w:hAnsi="Tahoma" w:cs="Tahoma"/>
          <w:b/>
          <w:bCs/>
          <w:sz w:val="21"/>
          <w:szCs w:val="21"/>
        </w:rPr>
        <w:t>VIRGO COMPANHIA DE SECURITIZAÇÃO</w:t>
      </w:r>
      <w:r w:rsidRPr="003A3692">
        <w:rPr>
          <w:rFonts w:ascii="Tahoma" w:hAnsi="Tahoma" w:cs="Tahoma"/>
          <w:color w:val="000000" w:themeColor="text1"/>
          <w:sz w:val="21"/>
          <w:szCs w:val="21"/>
        </w:rPr>
        <w:t xml:space="preserve">, companhia securitizadora </w:t>
      </w:r>
      <w:r w:rsidRPr="003A3692">
        <w:rPr>
          <w:rFonts w:ascii="Tahoma" w:hAnsi="Tahoma" w:cs="Tahoma"/>
          <w:sz w:val="21"/>
          <w:szCs w:val="21"/>
        </w:rPr>
        <w:t>com sede na Cidade de São Paulo, Estado de São Paulo, na Rua Tabapuã, nº 1.123, 21º andar, conjunto nº 215, Itaim Bibi, CEP 04533-010, inscrita no CNPJ/ME sob o nº 08.769.451/0001-08</w:t>
      </w:r>
      <w:r w:rsidRPr="003A3692">
        <w:rPr>
          <w:rFonts w:ascii="Tahoma" w:hAnsi="Tahoma" w:cs="Tahoma"/>
          <w:color w:val="000000" w:themeColor="text1"/>
          <w:sz w:val="21"/>
          <w:szCs w:val="21"/>
        </w:rPr>
        <w:t>, neste ato representada na forma de seu estatuto social (“</w:t>
      </w:r>
      <w:r w:rsidRPr="003A3692">
        <w:rPr>
          <w:rFonts w:ascii="Tahoma" w:hAnsi="Tahoma" w:cs="Tahoma"/>
          <w:color w:val="000000" w:themeColor="text1"/>
          <w:sz w:val="21"/>
          <w:szCs w:val="21"/>
          <w:u w:val="single"/>
        </w:rPr>
        <w:t>Emissora</w:t>
      </w:r>
      <w:r w:rsidRPr="003A3692">
        <w:rPr>
          <w:rFonts w:ascii="Tahoma" w:hAnsi="Tahoma" w:cs="Tahoma"/>
          <w:color w:val="000000" w:themeColor="text1"/>
          <w:sz w:val="21"/>
          <w:szCs w:val="21"/>
        </w:rPr>
        <w:t xml:space="preserve">”), para fins de atendimento ao previsto pelo item 15 do anexo III da Instrução CVM nº 414, de 30 de dezembro de 2004, conforme alterada, na qualidade de emissora de certificados de recebíveis </w:t>
      </w:r>
      <w:r w:rsidRPr="00EE6A88">
        <w:rPr>
          <w:rFonts w:ascii="Tahoma" w:hAnsi="Tahoma" w:cs="Tahoma"/>
          <w:color w:val="000000" w:themeColor="text1"/>
          <w:sz w:val="21"/>
          <w:szCs w:val="21"/>
        </w:rPr>
        <w:t>imobiliários da</w:t>
      </w:r>
      <w:r w:rsidR="00E03F07">
        <w:rPr>
          <w:rFonts w:ascii="Tahoma" w:hAnsi="Tahoma" w:cs="Tahoma"/>
          <w:color w:val="000000" w:themeColor="text1"/>
          <w:sz w:val="21"/>
          <w:szCs w:val="21"/>
        </w:rPr>
        <w:t>s</w:t>
      </w:r>
      <w:r w:rsidRPr="00EE6A88">
        <w:rPr>
          <w:rFonts w:ascii="Tahoma" w:hAnsi="Tahoma" w:cs="Tahoma"/>
          <w:color w:val="000000" w:themeColor="text1"/>
          <w:sz w:val="21"/>
          <w:szCs w:val="21"/>
        </w:rPr>
        <w:t xml:space="preserve"> </w:t>
      </w:r>
      <w:r w:rsidR="00B65883">
        <w:rPr>
          <w:rFonts w:ascii="Tahoma" w:hAnsi="Tahoma" w:cs="Tahoma"/>
          <w:color w:val="000000" w:themeColor="text1"/>
          <w:sz w:val="21"/>
          <w:szCs w:val="21"/>
        </w:rPr>
        <w:t>278</w:t>
      </w:r>
      <w:r w:rsidRPr="00EE6A88">
        <w:rPr>
          <w:rFonts w:ascii="Tahoma" w:hAnsi="Tahoma" w:cs="Tahoma"/>
          <w:color w:val="000000" w:themeColor="text1"/>
          <w:sz w:val="21"/>
          <w:szCs w:val="21"/>
        </w:rPr>
        <w:t xml:space="preserve">ª </w:t>
      </w:r>
      <w:r w:rsidR="00E03F07">
        <w:rPr>
          <w:rFonts w:ascii="Tahoma" w:hAnsi="Tahoma" w:cs="Tahoma"/>
          <w:color w:val="000000" w:themeColor="text1"/>
          <w:sz w:val="21"/>
          <w:szCs w:val="21"/>
        </w:rPr>
        <w:t xml:space="preserve">e </w:t>
      </w:r>
      <w:r w:rsidR="00171366">
        <w:rPr>
          <w:rFonts w:ascii="Tahoma" w:hAnsi="Tahoma" w:cs="Tahoma"/>
          <w:color w:val="000000" w:themeColor="text1"/>
          <w:sz w:val="21"/>
          <w:szCs w:val="21"/>
        </w:rPr>
        <w:t>356</w:t>
      </w:r>
      <w:r w:rsidR="00E03F07" w:rsidRPr="00E03F07">
        <w:rPr>
          <w:rFonts w:ascii="Tahoma" w:hAnsi="Tahoma" w:cs="Tahoma"/>
          <w:color w:val="000000" w:themeColor="text1"/>
          <w:sz w:val="21"/>
          <w:szCs w:val="21"/>
        </w:rPr>
        <w:t xml:space="preserve">ª </w:t>
      </w:r>
      <w:r w:rsidRPr="00EE6A88">
        <w:rPr>
          <w:rFonts w:ascii="Tahoma" w:hAnsi="Tahoma" w:cs="Tahoma"/>
          <w:color w:val="000000" w:themeColor="text1"/>
          <w:sz w:val="21"/>
          <w:szCs w:val="21"/>
        </w:rPr>
        <w:t>Série</w:t>
      </w:r>
      <w:r w:rsidR="00E03F07">
        <w:rPr>
          <w:rFonts w:ascii="Tahoma" w:hAnsi="Tahoma" w:cs="Tahoma"/>
          <w:color w:val="000000" w:themeColor="text1"/>
          <w:sz w:val="21"/>
          <w:szCs w:val="21"/>
        </w:rPr>
        <w:t>s</w:t>
      </w:r>
      <w:r w:rsidRPr="003A3692">
        <w:rPr>
          <w:rFonts w:ascii="Tahoma" w:hAnsi="Tahoma" w:cs="Tahoma"/>
          <w:color w:val="000000" w:themeColor="text1"/>
          <w:sz w:val="21"/>
          <w:szCs w:val="21"/>
        </w:rPr>
        <w:t xml:space="preserve"> da sua 4ª Emissão (“</w:t>
      </w:r>
      <w:r w:rsidRPr="003A3692">
        <w:rPr>
          <w:rFonts w:ascii="Tahoma" w:hAnsi="Tahoma" w:cs="Tahoma"/>
          <w:color w:val="000000" w:themeColor="text1"/>
          <w:sz w:val="21"/>
          <w:szCs w:val="21"/>
          <w:u w:val="single"/>
        </w:rPr>
        <w:t>Emissão</w:t>
      </w:r>
      <w:r w:rsidRPr="003A3692">
        <w:rPr>
          <w:rFonts w:ascii="Tahoma" w:hAnsi="Tahoma" w:cs="Tahoma"/>
          <w:color w:val="000000" w:themeColor="text1"/>
          <w:sz w:val="21"/>
          <w:szCs w:val="21"/>
        </w:rPr>
        <w:t xml:space="preserve">”), </w:t>
      </w:r>
      <w:r w:rsidRPr="003A3692">
        <w:rPr>
          <w:rFonts w:ascii="Tahoma" w:hAnsi="Tahoma" w:cs="Tahoma"/>
          <w:b/>
          <w:color w:val="000000" w:themeColor="text1"/>
          <w:sz w:val="21"/>
          <w:szCs w:val="21"/>
        </w:rPr>
        <w:t>DECLARA</w:t>
      </w:r>
      <w:r w:rsidRPr="003A3692">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r w:rsidRPr="003A3692">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05B3C4AA" w:rsidR="00883F5E" w:rsidRPr="003A3692" w:rsidRDefault="00883F5E" w:rsidP="003A3692">
      <w:pPr>
        <w:widowControl w:val="0"/>
        <w:suppressAutoHyphens/>
        <w:spacing w:line="300" w:lineRule="exact"/>
        <w:ind w:right="-2"/>
        <w:jc w:val="center"/>
        <w:rPr>
          <w:rFonts w:ascii="Tahoma" w:hAnsi="Tahoma" w:cs="Tahoma"/>
          <w:color w:val="000000" w:themeColor="text1"/>
          <w:sz w:val="21"/>
          <w:szCs w:val="21"/>
        </w:rPr>
      </w:pPr>
      <w:r w:rsidRPr="00171366">
        <w:rPr>
          <w:rFonts w:ascii="Tahoma" w:hAnsi="Tahoma" w:cs="Tahoma"/>
          <w:color w:val="000000" w:themeColor="text1"/>
          <w:sz w:val="21"/>
          <w:szCs w:val="21"/>
        </w:rPr>
        <w:t xml:space="preserve">São Paulo/SP, </w:t>
      </w:r>
      <w:r w:rsidR="005159B2" w:rsidRPr="00171366">
        <w:rPr>
          <w:rFonts w:ascii="Tahoma" w:hAnsi="Tahoma" w:cs="Tahoma"/>
          <w:color w:val="000000" w:themeColor="text1"/>
          <w:sz w:val="21"/>
          <w:szCs w:val="21"/>
        </w:rPr>
        <w:t>23</w:t>
      </w:r>
      <w:r w:rsidRPr="00171366">
        <w:rPr>
          <w:rFonts w:ascii="Tahoma" w:hAnsi="Tahoma" w:cs="Tahoma"/>
          <w:color w:val="000000" w:themeColor="text1"/>
          <w:sz w:val="21"/>
          <w:szCs w:val="21"/>
        </w:rPr>
        <w:t xml:space="preserve"> de </w:t>
      </w:r>
      <w:r w:rsidR="00621BB9" w:rsidRPr="00171366">
        <w:rPr>
          <w:rFonts w:ascii="Tahoma" w:hAnsi="Tahoma" w:cs="Tahoma"/>
          <w:color w:val="000000" w:themeColor="text1"/>
          <w:sz w:val="21"/>
          <w:szCs w:val="21"/>
        </w:rPr>
        <w:t xml:space="preserve">agosto </w:t>
      </w:r>
      <w:r w:rsidRPr="00171366">
        <w:rPr>
          <w:rFonts w:ascii="Tahoma" w:hAnsi="Tahoma" w:cs="Tahoma"/>
          <w:color w:val="000000" w:themeColor="text1"/>
          <w:sz w:val="21"/>
          <w:szCs w:val="21"/>
        </w:rPr>
        <w:t>de 202</w:t>
      </w:r>
      <w:r w:rsidR="003A3692" w:rsidRPr="00171366">
        <w:rPr>
          <w:rFonts w:ascii="Tahoma" w:hAnsi="Tahoma" w:cs="Tahoma"/>
          <w:color w:val="000000" w:themeColor="text1"/>
          <w:sz w:val="21"/>
          <w:szCs w:val="21"/>
        </w:rPr>
        <w:t>1</w:t>
      </w:r>
      <w:r w:rsidRPr="00171366">
        <w:rPr>
          <w:rFonts w:ascii="Tahoma" w:hAnsi="Tahoma" w:cs="Tahoma"/>
          <w:color w:val="000000" w:themeColor="text1"/>
          <w:sz w:val="21"/>
          <w:szCs w:val="21"/>
        </w:rPr>
        <w:t>.</w:t>
      </w:r>
    </w:p>
    <w:p w14:paraId="3E248A35" w14:textId="77777777" w:rsidR="00883F5E" w:rsidRPr="003A3692"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1AD6E5AD" w14:textId="0BC3B4A1" w:rsidR="00883F5E" w:rsidRPr="003A3692" w:rsidRDefault="00244C3D"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3A3692">
        <w:rPr>
          <w:rFonts w:ascii="Tahoma" w:hAnsi="Tahoma" w:cs="Tahoma"/>
          <w:b/>
          <w:color w:val="000000" w:themeColor="text1"/>
          <w:sz w:val="21"/>
          <w:szCs w:val="21"/>
        </w:rPr>
        <w:t>_________________________________________________</w:t>
      </w:r>
    </w:p>
    <w:p w14:paraId="4135F032" w14:textId="5C8C7098" w:rsidR="00883F5E" w:rsidRPr="003A3692" w:rsidRDefault="00621BB9"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3672E0">
        <w:rPr>
          <w:rFonts w:ascii="Tahoma" w:hAnsi="Tahoma" w:cs="Tahoma"/>
          <w:b/>
          <w:bCs/>
          <w:sz w:val="21"/>
          <w:szCs w:val="21"/>
        </w:rPr>
        <w:t>VIRGO COMPANHIA DE SECURITIZAÇÃO</w:t>
      </w:r>
    </w:p>
    <w:p w14:paraId="5A33E5E3" w14:textId="77777777" w:rsidR="00927A54" w:rsidRPr="002E6E6A" w:rsidRDefault="00927A54" w:rsidP="00927A54">
      <w:pPr>
        <w:widowControl w:val="0"/>
        <w:ind w:firstLine="709"/>
        <w:jc w:val="both"/>
        <w:rPr>
          <w:rFonts w:ascii="Tahoma" w:hAnsi="Tahoma" w:cs="Tahoma"/>
          <w:bCs/>
          <w:sz w:val="21"/>
          <w:szCs w:val="21"/>
        </w:rPr>
      </w:pPr>
      <w:r w:rsidRPr="002E6E6A">
        <w:rPr>
          <w:rFonts w:ascii="Tahoma" w:hAnsi="Tahoma" w:cs="Tahoma"/>
          <w:bCs/>
          <w:sz w:val="21"/>
          <w:szCs w:val="21"/>
        </w:rPr>
        <w:t>Nome: Juliane Effting Matias</w:t>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t>Nome: Eduardo de Mayo Valente Caires</w:t>
      </w:r>
    </w:p>
    <w:p w14:paraId="14072AF5" w14:textId="77777777" w:rsidR="00927A54" w:rsidRPr="002E6E6A" w:rsidRDefault="00927A54" w:rsidP="00927A54">
      <w:pPr>
        <w:widowControl w:val="0"/>
        <w:jc w:val="both"/>
        <w:rPr>
          <w:rFonts w:ascii="Tahoma" w:hAnsi="Tahoma" w:cs="Tahoma"/>
          <w:bCs/>
          <w:sz w:val="21"/>
          <w:szCs w:val="21"/>
        </w:rPr>
      </w:pPr>
      <w:r w:rsidRPr="002E6E6A">
        <w:rPr>
          <w:rFonts w:ascii="Tahoma" w:hAnsi="Tahoma" w:cs="Tahoma"/>
          <w:bCs/>
          <w:sz w:val="21"/>
          <w:szCs w:val="21"/>
        </w:rPr>
        <w:tab/>
        <w:t>Cargo: Diretora de Operações</w:t>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t>Cargo: Procurador</w:t>
      </w:r>
    </w:p>
    <w:p w14:paraId="7207A549" w14:textId="77777777" w:rsidR="00927A54" w:rsidRPr="002E6E6A" w:rsidRDefault="00927A54" w:rsidP="00927A54">
      <w:pPr>
        <w:widowControl w:val="0"/>
        <w:jc w:val="both"/>
        <w:rPr>
          <w:rFonts w:ascii="Tahoma" w:hAnsi="Tahoma" w:cs="Tahoma"/>
          <w:bCs/>
          <w:sz w:val="21"/>
          <w:szCs w:val="21"/>
        </w:rPr>
      </w:pPr>
      <w:r w:rsidRPr="002E6E6A">
        <w:rPr>
          <w:rFonts w:ascii="Tahoma" w:hAnsi="Tahoma" w:cs="Tahoma"/>
          <w:bCs/>
          <w:sz w:val="21"/>
          <w:szCs w:val="21"/>
        </w:rPr>
        <w:tab/>
        <w:t>CPF: 311.818.988-62</w:t>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t>CPF: 216.064.508-75</w:t>
      </w:r>
    </w:p>
    <w:p w14:paraId="2A5CC8C6" w14:textId="77777777" w:rsidR="00927A54" w:rsidRPr="00B123DE" w:rsidRDefault="00927A54" w:rsidP="00927A54">
      <w:pPr>
        <w:widowControl w:val="0"/>
        <w:jc w:val="both"/>
        <w:rPr>
          <w:rFonts w:ascii="Tahoma" w:hAnsi="Tahoma" w:cs="Tahoma"/>
          <w:bCs/>
          <w:sz w:val="21"/>
          <w:szCs w:val="21"/>
        </w:rPr>
      </w:pPr>
      <w:r w:rsidRPr="002E6E6A">
        <w:rPr>
          <w:rFonts w:ascii="Tahoma" w:hAnsi="Tahoma" w:cs="Tahoma"/>
          <w:bCs/>
          <w:sz w:val="21"/>
          <w:szCs w:val="21"/>
        </w:rPr>
        <w:tab/>
        <w:t>RG: 34.309.220-7 SSP/SP</w:t>
      </w:r>
      <w:r w:rsidRPr="002E6E6A">
        <w:rPr>
          <w:rFonts w:ascii="Tahoma" w:hAnsi="Tahoma" w:cs="Tahoma"/>
          <w:bCs/>
          <w:sz w:val="21"/>
          <w:szCs w:val="21"/>
        </w:rPr>
        <w:tab/>
      </w:r>
      <w:r w:rsidRPr="002E6E6A">
        <w:rPr>
          <w:rFonts w:ascii="Tahoma" w:hAnsi="Tahoma" w:cs="Tahoma"/>
          <w:bCs/>
          <w:sz w:val="21"/>
          <w:szCs w:val="21"/>
        </w:rPr>
        <w:tab/>
      </w:r>
      <w:r w:rsidRPr="002E6E6A">
        <w:rPr>
          <w:rFonts w:ascii="Tahoma" w:hAnsi="Tahoma" w:cs="Tahoma"/>
          <w:bCs/>
          <w:sz w:val="21"/>
          <w:szCs w:val="21"/>
        </w:rPr>
        <w:tab/>
        <w:t>RG: 23.099.843-4 SSP/SP</w:t>
      </w:r>
    </w:p>
    <w:p w14:paraId="4D4C798B" w14:textId="77777777" w:rsidR="00883F5E" w:rsidRPr="003A3692"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3A3692" w:rsidRDefault="00883F5E" w:rsidP="003A3692">
      <w:pPr>
        <w:widowControl w:val="0"/>
        <w:suppressAutoHyphens/>
        <w:spacing w:line="300" w:lineRule="exact"/>
        <w:ind w:right="-2"/>
        <w:rPr>
          <w:rFonts w:ascii="Tahoma" w:hAnsi="Tahoma" w:cs="Tahoma"/>
          <w:color w:val="000000" w:themeColor="text1"/>
          <w:sz w:val="21"/>
          <w:szCs w:val="21"/>
        </w:rPr>
      </w:pPr>
      <w:r w:rsidRPr="003A3692">
        <w:rPr>
          <w:rFonts w:ascii="Tahoma" w:hAnsi="Tahoma" w:cs="Tahoma"/>
          <w:color w:val="000000" w:themeColor="text1"/>
          <w:sz w:val="21"/>
          <w:szCs w:val="21"/>
        </w:rPr>
        <w:br w:type="page"/>
      </w:r>
    </w:p>
    <w:p w14:paraId="41FF8E9D" w14:textId="77777777" w:rsidR="00883F5E" w:rsidRPr="003A3692"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3A3692"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2" w:name="_Toc50742127"/>
      <w:bookmarkStart w:id="223" w:name="_Toc66779168"/>
      <w:r w:rsidRPr="003A3692">
        <w:rPr>
          <w:rFonts w:ascii="Tahoma" w:hAnsi="Tahoma" w:cs="Tahoma"/>
          <w:color w:val="auto"/>
          <w:sz w:val="21"/>
          <w:szCs w:val="21"/>
          <w:lang w:eastAsia="en-US"/>
        </w:rPr>
        <w:t>ANEXO IV – DECLARAÇÃO DO AGENTE FIDUCIÁRIO</w:t>
      </w:r>
      <w:bookmarkEnd w:id="222"/>
      <w:bookmarkEnd w:id="223"/>
    </w:p>
    <w:p w14:paraId="4E5B12F3" w14:textId="77777777" w:rsidR="00883F5E" w:rsidRPr="003A3692"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12C851F6"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r w:rsidRPr="003A3692">
        <w:rPr>
          <w:rFonts w:ascii="Tahoma" w:hAnsi="Tahoma" w:cs="Tahoma"/>
          <w:color w:val="000000" w:themeColor="text1"/>
          <w:sz w:val="21"/>
          <w:szCs w:val="21"/>
        </w:rPr>
        <w:t>A</w:t>
      </w:r>
      <w:r w:rsidRPr="003A3692">
        <w:rPr>
          <w:rFonts w:ascii="Tahoma" w:hAnsi="Tahoma" w:cs="Tahoma"/>
          <w:b/>
          <w:color w:val="000000" w:themeColor="text1"/>
          <w:sz w:val="21"/>
          <w:szCs w:val="21"/>
        </w:rPr>
        <w:t xml:space="preserve"> </w:t>
      </w:r>
      <w:r w:rsidR="00B65883" w:rsidRPr="000F08ED">
        <w:rPr>
          <w:rFonts w:ascii="Tahoma" w:hAnsi="Tahoma" w:cs="Tahoma"/>
          <w:b/>
          <w:bCs/>
          <w:sz w:val="21"/>
          <w:szCs w:val="21"/>
        </w:rPr>
        <w:t>VÓRTX DISTRIBUIDORA DE TÍTULOS E VALORES MOBILIÁRIOS LTDA.</w:t>
      </w:r>
      <w:r w:rsidR="00B65883" w:rsidRPr="001F09E6">
        <w:rPr>
          <w:rFonts w:ascii="Tahoma" w:hAnsi="Tahoma" w:cs="Tahoma"/>
          <w:sz w:val="21"/>
          <w:szCs w:val="21"/>
        </w:rPr>
        <w:t>, instituição financeira, com sede na Cidade de São Paulo, Estado de São Paulo, na Rua Gilberto Sabino, nº 215, 4º andar, CEP 05425-020, inscrita no CNPJ/ME sob o nº 22.610.500/0001-88</w:t>
      </w:r>
      <w:r w:rsidRPr="003A3692">
        <w:rPr>
          <w:rFonts w:ascii="Tahoma" w:hAnsi="Tahoma" w:cs="Tahoma"/>
          <w:sz w:val="21"/>
          <w:szCs w:val="21"/>
        </w:rPr>
        <w:t>, neste ato representada na forma de seu contrato social</w:t>
      </w:r>
      <w:r w:rsidRPr="003A3692" w:rsidDel="00FA08EC">
        <w:rPr>
          <w:rFonts w:ascii="Tahoma" w:hAnsi="Tahoma" w:cs="Tahoma"/>
          <w:color w:val="000000" w:themeColor="text1"/>
          <w:sz w:val="21"/>
          <w:szCs w:val="21"/>
        </w:rPr>
        <w:t xml:space="preserve"> </w:t>
      </w:r>
      <w:r w:rsidRPr="003A3692">
        <w:rPr>
          <w:rFonts w:ascii="Tahoma" w:hAnsi="Tahoma" w:cs="Tahoma"/>
          <w:color w:val="000000" w:themeColor="text1"/>
          <w:sz w:val="21"/>
          <w:szCs w:val="21"/>
        </w:rPr>
        <w:t>(“</w:t>
      </w:r>
      <w:r w:rsidRPr="003A3692">
        <w:rPr>
          <w:rFonts w:ascii="Tahoma" w:hAnsi="Tahoma" w:cs="Tahoma"/>
          <w:color w:val="000000" w:themeColor="text1"/>
          <w:sz w:val="21"/>
          <w:szCs w:val="21"/>
          <w:u w:val="single"/>
        </w:rPr>
        <w:t>Agente Fiduciário</w:t>
      </w:r>
      <w:r w:rsidRPr="003A3692">
        <w:rPr>
          <w:rFonts w:ascii="Tahoma" w:hAnsi="Tahoma" w:cs="Tahoma"/>
          <w:color w:val="000000" w:themeColor="text1"/>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w:t>
      </w:r>
      <w:r w:rsidRPr="00EE6A88">
        <w:rPr>
          <w:rFonts w:ascii="Tahoma" w:hAnsi="Tahoma" w:cs="Tahoma"/>
          <w:color w:val="000000" w:themeColor="text1"/>
          <w:sz w:val="21"/>
          <w:szCs w:val="21"/>
        </w:rPr>
        <w:t>imobiliários da</w:t>
      </w:r>
      <w:r w:rsidR="00E03F07">
        <w:rPr>
          <w:rFonts w:ascii="Tahoma" w:hAnsi="Tahoma" w:cs="Tahoma"/>
          <w:color w:val="000000" w:themeColor="text1"/>
          <w:sz w:val="21"/>
          <w:szCs w:val="21"/>
        </w:rPr>
        <w:t>s</w:t>
      </w:r>
      <w:r w:rsidRPr="00EE6A88">
        <w:rPr>
          <w:rFonts w:ascii="Tahoma" w:hAnsi="Tahoma" w:cs="Tahoma"/>
          <w:color w:val="000000" w:themeColor="text1"/>
          <w:sz w:val="21"/>
          <w:szCs w:val="21"/>
        </w:rPr>
        <w:t xml:space="preserve"> </w:t>
      </w:r>
      <w:r w:rsidR="00B65883">
        <w:rPr>
          <w:rFonts w:ascii="Tahoma" w:hAnsi="Tahoma" w:cs="Tahoma"/>
          <w:color w:val="000000" w:themeColor="text1"/>
          <w:sz w:val="21"/>
          <w:szCs w:val="21"/>
        </w:rPr>
        <w:t>278</w:t>
      </w:r>
      <w:r w:rsidR="003A3692" w:rsidRPr="00EE6A88">
        <w:rPr>
          <w:rFonts w:ascii="Tahoma" w:hAnsi="Tahoma" w:cs="Tahoma"/>
          <w:color w:val="000000" w:themeColor="text1"/>
          <w:sz w:val="21"/>
          <w:szCs w:val="21"/>
        </w:rPr>
        <w:t>ª</w:t>
      </w:r>
      <w:r w:rsidRPr="00EE6A88">
        <w:rPr>
          <w:rFonts w:ascii="Tahoma" w:hAnsi="Tahoma" w:cs="Tahoma"/>
          <w:color w:val="000000" w:themeColor="text1"/>
          <w:sz w:val="21"/>
          <w:szCs w:val="21"/>
        </w:rPr>
        <w:t xml:space="preserve"> </w:t>
      </w:r>
      <w:r w:rsidR="00E03F07">
        <w:rPr>
          <w:rFonts w:ascii="Tahoma" w:hAnsi="Tahoma" w:cs="Tahoma"/>
          <w:color w:val="000000" w:themeColor="text1"/>
          <w:sz w:val="21"/>
          <w:szCs w:val="21"/>
        </w:rPr>
        <w:t xml:space="preserve">e </w:t>
      </w:r>
      <w:r w:rsidR="00171366">
        <w:rPr>
          <w:rFonts w:ascii="Tahoma" w:hAnsi="Tahoma" w:cs="Tahoma"/>
          <w:color w:val="000000" w:themeColor="text1"/>
          <w:sz w:val="21"/>
          <w:szCs w:val="21"/>
        </w:rPr>
        <w:t>356</w:t>
      </w:r>
      <w:r w:rsidR="00E03F07" w:rsidRPr="00E03F07">
        <w:rPr>
          <w:rFonts w:ascii="Tahoma" w:hAnsi="Tahoma" w:cs="Tahoma"/>
          <w:color w:val="000000" w:themeColor="text1"/>
          <w:sz w:val="21"/>
          <w:szCs w:val="21"/>
        </w:rPr>
        <w:t xml:space="preserve">ª </w:t>
      </w:r>
      <w:r w:rsidRPr="00EE6A88">
        <w:rPr>
          <w:rFonts w:ascii="Tahoma" w:hAnsi="Tahoma" w:cs="Tahoma"/>
          <w:color w:val="000000" w:themeColor="text1"/>
          <w:sz w:val="21"/>
          <w:szCs w:val="21"/>
        </w:rPr>
        <w:t>Série</w:t>
      </w:r>
      <w:r w:rsidR="008E73EE" w:rsidRPr="00EE6A88">
        <w:rPr>
          <w:rFonts w:ascii="Tahoma" w:hAnsi="Tahoma" w:cs="Tahoma"/>
          <w:color w:val="000000" w:themeColor="text1"/>
          <w:sz w:val="21"/>
          <w:szCs w:val="21"/>
        </w:rPr>
        <w:t>s</w:t>
      </w:r>
      <w:r w:rsidRPr="00EE6A88">
        <w:rPr>
          <w:rFonts w:ascii="Tahoma" w:hAnsi="Tahoma" w:cs="Tahoma"/>
          <w:color w:val="000000" w:themeColor="text1"/>
          <w:sz w:val="21"/>
          <w:szCs w:val="21"/>
        </w:rPr>
        <w:t xml:space="preserve"> da 4ª emissão</w:t>
      </w:r>
      <w:r w:rsidRPr="003A3692">
        <w:rPr>
          <w:rFonts w:ascii="Tahoma" w:hAnsi="Tahoma" w:cs="Tahoma"/>
          <w:color w:val="000000" w:themeColor="text1"/>
          <w:sz w:val="21"/>
          <w:szCs w:val="21"/>
        </w:rPr>
        <w:t xml:space="preserve"> da </w:t>
      </w:r>
      <w:r w:rsidR="00621BB9" w:rsidRPr="00621BB9">
        <w:rPr>
          <w:rFonts w:ascii="Tahoma" w:hAnsi="Tahoma" w:cs="Tahoma"/>
          <w:color w:val="000000" w:themeColor="text1"/>
          <w:sz w:val="21"/>
          <w:szCs w:val="21"/>
        </w:rPr>
        <w:t xml:space="preserve">Virgo Companhia </w:t>
      </w:r>
      <w:r w:rsidR="00621BB9">
        <w:rPr>
          <w:rFonts w:ascii="Tahoma" w:hAnsi="Tahoma" w:cs="Tahoma"/>
          <w:color w:val="000000" w:themeColor="text1"/>
          <w:sz w:val="21"/>
          <w:szCs w:val="21"/>
        </w:rPr>
        <w:t>d</w:t>
      </w:r>
      <w:r w:rsidR="00621BB9" w:rsidRPr="00621BB9">
        <w:rPr>
          <w:rFonts w:ascii="Tahoma" w:hAnsi="Tahoma" w:cs="Tahoma"/>
          <w:color w:val="000000" w:themeColor="text1"/>
          <w:sz w:val="21"/>
          <w:szCs w:val="21"/>
        </w:rPr>
        <w:t>e Securitização</w:t>
      </w:r>
      <w:r w:rsidRPr="003A3692">
        <w:rPr>
          <w:rFonts w:ascii="Tahoma" w:hAnsi="Tahoma" w:cs="Tahoma"/>
          <w:color w:val="000000" w:themeColor="text1"/>
          <w:sz w:val="21"/>
          <w:szCs w:val="21"/>
        </w:rPr>
        <w:t>, com registro de companhia aberta perante a Comissão de Valores Mobiliários (“</w:t>
      </w:r>
      <w:r w:rsidRPr="003A3692">
        <w:rPr>
          <w:rFonts w:ascii="Tahoma" w:hAnsi="Tahoma" w:cs="Tahoma"/>
          <w:color w:val="000000" w:themeColor="text1"/>
          <w:sz w:val="21"/>
          <w:szCs w:val="21"/>
          <w:u w:val="single"/>
        </w:rPr>
        <w:t>CVM</w:t>
      </w:r>
      <w:r w:rsidRPr="003A3692">
        <w:rPr>
          <w:rFonts w:ascii="Tahoma" w:hAnsi="Tahoma" w:cs="Tahoma"/>
          <w:color w:val="000000" w:themeColor="text1"/>
          <w:sz w:val="21"/>
          <w:szCs w:val="21"/>
        </w:rPr>
        <w:t xml:space="preserve">”), </w:t>
      </w:r>
      <w:r w:rsidRPr="003A3692">
        <w:rPr>
          <w:rFonts w:ascii="Tahoma" w:hAnsi="Tahoma" w:cs="Tahoma"/>
          <w:sz w:val="21"/>
          <w:szCs w:val="21"/>
        </w:rPr>
        <w:t>com sede na Cidade de São Paulo, Estado de São Paulo, na Rua Tabapuã, nº 1.123, 21º andar, conjunto nº 215, Itaim Bibi, CEP 04533-010, inscrita no CNPJ/ME sob o nº 08.769.451/0001-08</w:t>
      </w:r>
      <w:r w:rsidRPr="003A3692">
        <w:rPr>
          <w:rFonts w:ascii="Tahoma" w:hAnsi="Tahoma" w:cs="Tahoma"/>
          <w:color w:val="000000" w:themeColor="text1"/>
          <w:sz w:val="21"/>
          <w:szCs w:val="21"/>
        </w:rPr>
        <w:t xml:space="preserve"> ("</w:t>
      </w:r>
      <w:r w:rsidRPr="003A3692">
        <w:rPr>
          <w:rFonts w:ascii="Tahoma" w:hAnsi="Tahoma" w:cs="Tahoma"/>
          <w:color w:val="000000" w:themeColor="text1"/>
          <w:sz w:val="21"/>
          <w:szCs w:val="21"/>
          <w:u w:val="single"/>
        </w:rPr>
        <w:t>Emissora</w:t>
      </w:r>
      <w:r w:rsidRPr="003A3692">
        <w:rPr>
          <w:rFonts w:ascii="Tahoma" w:hAnsi="Tahoma" w:cs="Tahoma"/>
          <w:color w:val="000000" w:themeColor="text1"/>
          <w:sz w:val="21"/>
          <w:szCs w:val="21"/>
        </w:rPr>
        <w:t>" e “</w:t>
      </w:r>
      <w:r w:rsidRPr="003A3692">
        <w:rPr>
          <w:rFonts w:ascii="Tahoma" w:hAnsi="Tahoma" w:cs="Tahoma"/>
          <w:color w:val="000000" w:themeColor="text1"/>
          <w:sz w:val="21"/>
          <w:szCs w:val="21"/>
          <w:u w:val="single"/>
        </w:rPr>
        <w:t>Emissão</w:t>
      </w:r>
      <w:r w:rsidRPr="003A3692">
        <w:rPr>
          <w:rFonts w:ascii="Tahoma" w:hAnsi="Tahoma" w:cs="Tahoma"/>
          <w:color w:val="000000" w:themeColor="text1"/>
          <w:sz w:val="21"/>
          <w:szCs w:val="21"/>
        </w:rPr>
        <w:t xml:space="preserve">”), </w:t>
      </w:r>
      <w:r w:rsidRPr="003A3692">
        <w:rPr>
          <w:rFonts w:ascii="Tahoma" w:hAnsi="Tahoma" w:cs="Tahoma"/>
          <w:b/>
          <w:color w:val="000000" w:themeColor="text1"/>
          <w:sz w:val="21"/>
          <w:szCs w:val="21"/>
        </w:rPr>
        <w:t>DECLARA</w:t>
      </w:r>
      <w:r w:rsidRPr="003A3692">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r w:rsidRPr="003A3692">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3A3692"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285326C5" w:rsidR="00883F5E" w:rsidRPr="003A3692" w:rsidRDefault="008E73EE" w:rsidP="003A3692">
      <w:pPr>
        <w:widowControl w:val="0"/>
        <w:suppressAutoHyphens/>
        <w:spacing w:line="300" w:lineRule="exact"/>
        <w:ind w:right="-2"/>
        <w:jc w:val="center"/>
        <w:rPr>
          <w:rFonts w:ascii="Tahoma" w:hAnsi="Tahoma" w:cs="Tahoma"/>
          <w:color w:val="000000" w:themeColor="text1"/>
          <w:sz w:val="21"/>
          <w:szCs w:val="21"/>
        </w:rPr>
      </w:pPr>
      <w:r w:rsidRPr="00171366">
        <w:rPr>
          <w:rFonts w:ascii="Tahoma" w:hAnsi="Tahoma" w:cs="Tahoma"/>
          <w:color w:val="000000" w:themeColor="text1"/>
          <w:sz w:val="21"/>
          <w:szCs w:val="21"/>
        </w:rPr>
        <w:t xml:space="preserve">São Paulo/SP, </w:t>
      </w:r>
      <w:r w:rsidR="005159B2" w:rsidRPr="00171366">
        <w:rPr>
          <w:rFonts w:ascii="Tahoma" w:hAnsi="Tahoma" w:cs="Tahoma"/>
          <w:color w:val="000000" w:themeColor="text1"/>
          <w:sz w:val="21"/>
          <w:szCs w:val="21"/>
        </w:rPr>
        <w:t>23</w:t>
      </w:r>
      <w:r w:rsidRPr="00171366">
        <w:rPr>
          <w:rFonts w:ascii="Tahoma" w:hAnsi="Tahoma" w:cs="Tahoma"/>
          <w:color w:val="000000" w:themeColor="text1"/>
          <w:sz w:val="21"/>
          <w:szCs w:val="21"/>
        </w:rPr>
        <w:t xml:space="preserve"> de </w:t>
      </w:r>
      <w:r w:rsidR="00621BB9" w:rsidRPr="00171366">
        <w:rPr>
          <w:rFonts w:ascii="Tahoma" w:hAnsi="Tahoma" w:cs="Tahoma"/>
          <w:color w:val="000000" w:themeColor="text1"/>
          <w:sz w:val="21"/>
          <w:szCs w:val="21"/>
        </w:rPr>
        <w:t xml:space="preserve">agosto </w:t>
      </w:r>
      <w:r w:rsidRPr="00171366">
        <w:rPr>
          <w:rFonts w:ascii="Tahoma" w:hAnsi="Tahoma" w:cs="Tahoma"/>
          <w:color w:val="000000" w:themeColor="text1"/>
          <w:sz w:val="21"/>
          <w:szCs w:val="21"/>
        </w:rPr>
        <w:t>de 202</w:t>
      </w:r>
      <w:r w:rsidR="003A3692" w:rsidRPr="00171366">
        <w:rPr>
          <w:rFonts w:ascii="Tahoma" w:hAnsi="Tahoma" w:cs="Tahoma"/>
          <w:color w:val="000000" w:themeColor="text1"/>
          <w:sz w:val="21"/>
          <w:szCs w:val="21"/>
        </w:rPr>
        <w:t>1</w:t>
      </w:r>
      <w:r w:rsidRPr="00171366">
        <w:rPr>
          <w:rFonts w:ascii="Tahoma" w:hAnsi="Tahoma" w:cs="Tahoma"/>
          <w:color w:val="000000" w:themeColor="text1"/>
          <w:sz w:val="21"/>
          <w:szCs w:val="21"/>
        </w:rPr>
        <w:t>.</w:t>
      </w:r>
    </w:p>
    <w:p w14:paraId="7437EFDE" w14:textId="77777777" w:rsidR="00883F5E" w:rsidRPr="003A3692"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3A3692"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3A3692"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3A3692">
        <w:rPr>
          <w:rFonts w:ascii="Tahoma" w:hAnsi="Tahoma" w:cs="Tahoma"/>
          <w:b/>
          <w:color w:val="000000" w:themeColor="text1"/>
          <w:sz w:val="21"/>
          <w:szCs w:val="21"/>
        </w:rPr>
        <w:t>_______________________________________________________________</w:t>
      </w:r>
    </w:p>
    <w:p w14:paraId="04A2B1E8" w14:textId="5B6543BD" w:rsidR="00881267" w:rsidRPr="003A3692" w:rsidRDefault="00B65883" w:rsidP="003A3692">
      <w:pPr>
        <w:widowControl w:val="0"/>
        <w:tabs>
          <w:tab w:val="left" w:pos="284"/>
        </w:tabs>
        <w:spacing w:line="300" w:lineRule="exact"/>
        <w:jc w:val="center"/>
        <w:rPr>
          <w:rFonts w:ascii="Tahoma" w:hAnsi="Tahoma" w:cs="Tahoma"/>
          <w:b/>
          <w:bCs/>
          <w:color w:val="000000"/>
          <w:sz w:val="21"/>
          <w:szCs w:val="21"/>
        </w:rPr>
      </w:pPr>
      <w:r w:rsidRPr="000F08ED">
        <w:rPr>
          <w:rFonts w:ascii="Tahoma" w:hAnsi="Tahoma" w:cs="Tahoma"/>
          <w:b/>
          <w:bCs/>
          <w:sz w:val="21"/>
          <w:szCs w:val="21"/>
        </w:rPr>
        <w:t>VÓRTX DISTRIBUIDORA DE TÍTULOS E VALORES MOBILIÁRIOS LTDA.</w:t>
      </w:r>
      <w:r w:rsidDel="00B65883">
        <w:rPr>
          <w:rFonts w:ascii="Tahoma" w:hAnsi="Tahoma" w:cs="Tahoma"/>
          <w:b/>
          <w:sz w:val="21"/>
          <w:szCs w:val="21"/>
          <w:lang w:bidi="pt-PT"/>
        </w:rPr>
        <w:t xml:space="preserve"> </w:t>
      </w:r>
    </w:p>
    <w:p w14:paraId="708FC38E" w14:textId="77777777" w:rsidR="00881267" w:rsidRPr="003A3692" w:rsidRDefault="00881267"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3A3692">
        <w:rPr>
          <w:rFonts w:ascii="Tahoma" w:hAnsi="Tahoma" w:cs="Tahoma"/>
          <w:i/>
          <w:color w:val="000000"/>
          <w:sz w:val="21"/>
          <w:szCs w:val="21"/>
        </w:rPr>
        <w:t>Agente Fiduciário</w:t>
      </w:r>
    </w:p>
    <w:p w14:paraId="152A8B21" w14:textId="77777777" w:rsidR="005722ED" w:rsidRPr="00BD68A9" w:rsidRDefault="005722ED" w:rsidP="00D91AA6">
      <w:pPr>
        <w:widowControl w:val="0"/>
        <w:spacing w:line="300" w:lineRule="exact"/>
        <w:ind w:left="709"/>
        <w:jc w:val="both"/>
        <w:rPr>
          <w:rFonts w:ascii="Tahoma" w:hAnsi="Tahoma" w:cs="Tahoma"/>
          <w:bCs/>
          <w:sz w:val="21"/>
          <w:szCs w:val="21"/>
        </w:rPr>
      </w:pPr>
      <w:r w:rsidRPr="00BD68A9">
        <w:rPr>
          <w:rFonts w:ascii="Tahoma" w:hAnsi="Tahoma" w:cs="Tahoma"/>
          <w:bCs/>
          <w:sz w:val="21"/>
          <w:szCs w:val="21"/>
        </w:rPr>
        <w:t xml:space="preserve">Nome: </w:t>
      </w:r>
      <w:r>
        <w:rPr>
          <w:rFonts w:ascii="Tahoma" w:hAnsi="Tahoma" w:cs="Tahoma"/>
          <w:bCs/>
          <w:sz w:val="21"/>
          <w:szCs w:val="21"/>
        </w:rPr>
        <w:t>Marcio Lopes dos Santos Teixeira</w:t>
      </w:r>
      <w:r w:rsidRPr="00BD68A9">
        <w:rPr>
          <w:rFonts w:ascii="Tahoma" w:hAnsi="Tahoma" w:cs="Tahoma"/>
          <w:bCs/>
          <w:sz w:val="21"/>
          <w:szCs w:val="21"/>
        </w:rPr>
        <w:tab/>
        <w:t xml:space="preserve">   Nome: </w:t>
      </w:r>
      <w:r>
        <w:rPr>
          <w:rFonts w:ascii="Tahoma" w:hAnsi="Tahoma" w:cs="Tahoma"/>
          <w:bCs/>
          <w:sz w:val="21"/>
          <w:szCs w:val="21"/>
        </w:rPr>
        <w:t>Tatiana Scarparo Araujo</w:t>
      </w:r>
    </w:p>
    <w:p w14:paraId="1C28248B" w14:textId="77777777" w:rsidR="005722ED" w:rsidRPr="00BD68A9" w:rsidRDefault="005722ED" w:rsidP="00D91AA6">
      <w:pPr>
        <w:widowControl w:val="0"/>
        <w:spacing w:line="300" w:lineRule="exact"/>
        <w:ind w:left="709"/>
        <w:jc w:val="both"/>
        <w:rPr>
          <w:rFonts w:ascii="Tahoma" w:hAnsi="Tahoma" w:cs="Tahoma"/>
          <w:bCs/>
          <w:sz w:val="21"/>
          <w:szCs w:val="21"/>
        </w:rPr>
      </w:pPr>
      <w:r w:rsidRPr="00BD68A9">
        <w:rPr>
          <w:rFonts w:ascii="Tahoma" w:hAnsi="Tahoma" w:cs="Tahoma"/>
          <w:bCs/>
          <w:sz w:val="21"/>
          <w:szCs w:val="21"/>
        </w:rPr>
        <w:t xml:space="preserve">Cargo: </w:t>
      </w:r>
      <w:r>
        <w:rPr>
          <w:rFonts w:ascii="Tahoma" w:hAnsi="Tahoma" w:cs="Tahoma"/>
          <w:bCs/>
          <w:sz w:val="21"/>
          <w:szCs w:val="21"/>
        </w:rPr>
        <w:t>Procurador</w:t>
      </w:r>
      <w:r w:rsidRPr="00BD68A9">
        <w:rPr>
          <w:rFonts w:ascii="Tahoma" w:hAnsi="Tahoma" w:cs="Tahoma"/>
          <w:bCs/>
          <w:sz w:val="21"/>
          <w:szCs w:val="21"/>
        </w:rPr>
        <w:tab/>
      </w:r>
      <w:r w:rsidRPr="00BD68A9">
        <w:rPr>
          <w:rFonts w:ascii="Tahoma" w:hAnsi="Tahoma" w:cs="Tahoma"/>
          <w:bCs/>
          <w:sz w:val="21"/>
          <w:szCs w:val="21"/>
        </w:rPr>
        <w:tab/>
      </w:r>
      <w:r w:rsidRPr="00BD68A9">
        <w:rPr>
          <w:rFonts w:ascii="Tahoma" w:hAnsi="Tahoma" w:cs="Tahoma"/>
          <w:bCs/>
          <w:sz w:val="21"/>
          <w:szCs w:val="21"/>
        </w:rPr>
        <w:tab/>
      </w:r>
      <w:r w:rsidRPr="00BD68A9">
        <w:rPr>
          <w:rFonts w:ascii="Tahoma" w:hAnsi="Tahoma" w:cs="Tahoma"/>
          <w:bCs/>
          <w:sz w:val="21"/>
          <w:szCs w:val="21"/>
        </w:rPr>
        <w:tab/>
        <w:t xml:space="preserve">   Cargo: Procurador</w:t>
      </w:r>
      <w:r>
        <w:rPr>
          <w:rFonts w:ascii="Tahoma" w:hAnsi="Tahoma" w:cs="Tahoma"/>
          <w:bCs/>
          <w:sz w:val="21"/>
          <w:szCs w:val="21"/>
        </w:rPr>
        <w:t>a</w:t>
      </w:r>
    </w:p>
    <w:p w14:paraId="4B0E9AC6" w14:textId="77777777" w:rsidR="005722ED" w:rsidRPr="00DB7E29" w:rsidRDefault="005722ED" w:rsidP="00D91AA6">
      <w:pPr>
        <w:widowControl w:val="0"/>
        <w:spacing w:line="300" w:lineRule="exact"/>
        <w:ind w:left="709"/>
        <w:jc w:val="both"/>
        <w:rPr>
          <w:rFonts w:ascii="Tahoma" w:hAnsi="Tahoma" w:cs="Tahoma"/>
          <w:bCs/>
          <w:sz w:val="21"/>
          <w:szCs w:val="21"/>
        </w:rPr>
      </w:pPr>
      <w:r w:rsidRPr="00DB7E29">
        <w:rPr>
          <w:rFonts w:ascii="Tahoma" w:hAnsi="Tahoma" w:cs="Tahoma"/>
          <w:bCs/>
          <w:sz w:val="21"/>
          <w:szCs w:val="21"/>
        </w:rPr>
        <w:t>CPF: 369.268.408-81</w:t>
      </w:r>
      <w:r w:rsidRPr="00DB7E29">
        <w:rPr>
          <w:rFonts w:ascii="Tahoma" w:hAnsi="Tahoma" w:cs="Tahoma"/>
          <w:bCs/>
          <w:sz w:val="21"/>
          <w:szCs w:val="21"/>
        </w:rPr>
        <w:tab/>
      </w:r>
      <w:r w:rsidRPr="00DB7E29">
        <w:rPr>
          <w:rFonts w:ascii="Tahoma" w:hAnsi="Tahoma" w:cs="Tahoma"/>
          <w:bCs/>
          <w:sz w:val="21"/>
          <w:szCs w:val="21"/>
        </w:rPr>
        <w:tab/>
      </w:r>
      <w:r w:rsidRPr="00DB7E29">
        <w:rPr>
          <w:rFonts w:ascii="Tahoma" w:hAnsi="Tahoma" w:cs="Tahoma"/>
          <w:bCs/>
          <w:sz w:val="21"/>
          <w:szCs w:val="21"/>
        </w:rPr>
        <w:tab/>
      </w:r>
      <w:r w:rsidRPr="00DB7E29">
        <w:rPr>
          <w:rFonts w:ascii="Tahoma" w:hAnsi="Tahoma" w:cs="Tahoma"/>
          <w:bCs/>
          <w:sz w:val="21"/>
          <w:szCs w:val="21"/>
        </w:rPr>
        <w:tab/>
        <w:t xml:space="preserve">   CPF: </w:t>
      </w:r>
      <w:r w:rsidRPr="003A401D">
        <w:rPr>
          <w:rFonts w:ascii="Tahoma" w:hAnsi="Tahoma" w:cs="Tahoma"/>
          <w:bCs/>
          <w:sz w:val="21"/>
          <w:szCs w:val="21"/>
        </w:rPr>
        <w:t>396.270.368-38</w:t>
      </w:r>
    </w:p>
    <w:p w14:paraId="0A547334" w14:textId="77777777" w:rsidR="005722ED" w:rsidRPr="00BD68A9" w:rsidRDefault="005722ED" w:rsidP="00D91AA6">
      <w:pPr>
        <w:widowControl w:val="0"/>
        <w:spacing w:line="300" w:lineRule="exact"/>
        <w:ind w:left="709"/>
        <w:jc w:val="both"/>
        <w:rPr>
          <w:rFonts w:ascii="Tahoma" w:hAnsi="Tahoma" w:cs="Tahoma"/>
          <w:bCs/>
          <w:sz w:val="21"/>
          <w:szCs w:val="21"/>
          <w:lang w:val="en-US"/>
        </w:rPr>
      </w:pPr>
      <w:r w:rsidRPr="00BD68A9">
        <w:rPr>
          <w:rFonts w:ascii="Tahoma" w:hAnsi="Tahoma" w:cs="Tahoma"/>
          <w:bCs/>
          <w:sz w:val="21"/>
          <w:szCs w:val="21"/>
          <w:lang w:val="en-US"/>
        </w:rPr>
        <w:t xml:space="preserve">RG: </w:t>
      </w:r>
      <w:r>
        <w:rPr>
          <w:rFonts w:ascii="Tahoma" w:hAnsi="Tahoma" w:cs="Tahoma"/>
          <w:bCs/>
          <w:sz w:val="21"/>
          <w:szCs w:val="21"/>
          <w:lang w:val="en-US"/>
        </w:rPr>
        <w:t>46.894.863-6</w:t>
      </w:r>
      <w:r w:rsidRPr="00BD68A9">
        <w:rPr>
          <w:rFonts w:ascii="Tahoma" w:hAnsi="Tahoma" w:cs="Tahoma"/>
          <w:bCs/>
          <w:sz w:val="21"/>
          <w:szCs w:val="21"/>
          <w:lang w:val="en-US"/>
        </w:rPr>
        <w:t xml:space="preserve"> SSP/</w:t>
      </w:r>
      <w:r>
        <w:rPr>
          <w:rFonts w:ascii="Tahoma" w:hAnsi="Tahoma" w:cs="Tahoma"/>
          <w:bCs/>
          <w:sz w:val="21"/>
          <w:szCs w:val="21"/>
          <w:lang w:val="en-US"/>
        </w:rPr>
        <w:t>SP</w:t>
      </w:r>
      <w:r w:rsidRPr="00BD68A9">
        <w:rPr>
          <w:rFonts w:ascii="Tahoma" w:hAnsi="Tahoma" w:cs="Tahoma"/>
          <w:bCs/>
          <w:sz w:val="21"/>
          <w:szCs w:val="21"/>
          <w:lang w:val="en-US"/>
        </w:rPr>
        <w:tab/>
      </w:r>
      <w:r w:rsidRPr="00BD68A9">
        <w:rPr>
          <w:rFonts w:ascii="Tahoma" w:hAnsi="Tahoma" w:cs="Tahoma"/>
          <w:bCs/>
          <w:sz w:val="21"/>
          <w:szCs w:val="21"/>
          <w:lang w:val="en-US"/>
        </w:rPr>
        <w:tab/>
      </w:r>
      <w:r w:rsidRPr="00BD68A9">
        <w:rPr>
          <w:rFonts w:ascii="Tahoma" w:hAnsi="Tahoma" w:cs="Tahoma"/>
          <w:bCs/>
          <w:sz w:val="21"/>
          <w:szCs w:val="21"/>
          <w:lang w:val="en-US"/>
        </w:rPr>
        <w:tab/>
        <w:t xml:space="preserve">   RG: </w:t>
      </w:r>
      <w:r>
        <w:rPr>
          <w:rFonts w:ascii="Tahoma" w:hAnsi="Tahoma" w:cs="Tahoma"/>
          <w:bCs/>
          <w:sz w:val="21"/>
          <w:szCs w:val="21"/>
          <w:lang w:val="en-US"/>
        </w:rPr>
        <w:t>34.461.051-2</w:t>
      </w:r>
      <w:r w:rsidRPr="00BD68A9">
        <w:rPr>
          <w:rFonts w:ascii="Tahoma" w:hAnsi="Tahoma" w:cs="Tahoma"/>
          <w:bCs/>
          <w:sz w:val="21"/>
          <w:szCs w:val="21"/>
          <w:lang w:val="en-US"/>
        </w:rPr>
        <w:t xml:space="preserve"> SSP/</w:t>
      </w:r>
      <w:r>
        <w:rPr>
          <w:rFonts w:ascii="Tahoma" w:hAnsi="Tahoma" w:cs="Tahoma"/>
          <w:bCs/>
          <w:sz w:val="21"/>
          <w:szCs w:val="21"/>
          <w:lang w:val="en-US"/>
        </w:rPr>
        <w:t>SP</w:t>
      </w:r>
    </w:p>
    <w:p w14:paraId="1E0B9393" w14:textId="77777777" w:rsidR="00883F5E" w:rsidRPr="00D91AA6" w:rsidRDefault="00883F5E" w:rsidP="003A3692">
      <w:pPr>
        <w:widowControl w:val="0"/>
        <w:suppressAutoHyphens/>
        <w:spacing w:line="300" w:lineRule="exact"/>
        <w:ind w:right="-2"/>
        <w:jc w:val="both"/>
        <w:rPr>
          <w:rFonts w:ascii="Tahoma" w:hAnsi="Tahoma" w:cs="Tahoma"/>
          <w:color w:val="000000" w:themeColor="text1"/>
          <w:sz w:val="21"/>
          <w:szCs w:val="21"/>
          <w:lang w:val="en-US"/>
        </w:rPr>
      </w:pPr>
    </w:p>
    <w:p w14:paraId="3D29204E" w14:textId="77777777" w:rsidR="00883F5E" w:rsidRPr="00D91AA6" w:rsidRDefault="00883F5E" w:rsidP="003A3692">
      <w:pPr>
        <w:widowControl w:val="0"/>
        <w:suppressAutoHyphens/>
        <w:spacing w:line="300" w:lineRule="exact"/>
        <w:jc w:val="center"/>
        <w:rPr>
          <w:rFonts w:ascii="Tahoma" w:hAnsi="Tahoma" w:cs="Tahoma"/>
          <w:sz w:val="21"/>
          <w:szCs w:val="21"/>
          <w:lang w:val="en-US" w:eastAsia="en-US"/>
        </w:rPr>
      </w:pPr>
      <w:r w:rsidRPr="00D91AA6">
        <w:rPr>
          <w:rFonts w:ascii="Tahoma" w:hAnsi="Tahoma" w:cs="Tahoma"/>
          <w:color w:val="000000" w:themeColor="text1"/>
          <w:sz w:val="21"/>
          <w:szCs w:val="21"/>
          <w:lang w:val="en-US"/>
        </w:rPr>
        <w:br w:type="page"/>
      </w:r>
    </w:p>
    <w:p w14:paraId="6DC92920" w14:textId="77777777" w:rsidR="00883F5E" w:rsidRPr="003A3692"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4" w:name="_Toc50742128"/>
      <w:bookmarkStart w:id="225" w:name="_Toc66779169"/>
      <w:r w:rsidRPr="003A3692">
        <w:rPr>
          <w:rFonts w:ascii="Tahoma" w:hAnsi="Tahoma" w:cs="Tahoma"/>
          <w:color w:val="auto"/>
          <w:sz w:val="21"/>
          <w:szCs w:val="21"/>
          <w:lang w:eastAsia="en-US"/>
        </w:rPr>
        <w:lastRenderedPageBreak/>
        <w:t>ANEXO V – DECLARAÇÃO DO CUSTODIANTE</w:t>
      </w:r>
      <w:bookmarkEnd w:id="224"/>
      <w:bookmarkEnd w:id="225"/>
    </w:p>
    <w:p w14:paraId="593B93D4" w14:textId="77777777" w:rsidR="00883F5E" w:rsidRPr="003A3692" w:rsidRDefault="00883F5E" w:rsidP="003A3692">
      <w:pPr>
        <w:widowControl w:val="0"/>
        <w:suppressAutoHyphens/>
        <w:spacing w:line="300" w:lineRule="exact"/>
        <w:jc w:val="center"/>
        <w:rPr>
          <w:rFonts w:ascii="Tahoma" w:hAnsi="Tahoma" w:cs="Tahoma"/>
          <w:sz w:val="21"/>
          <w:szCs w:val="21"/>
          <w:lang w:eastAsia="en-US"/>
        </w:rPr>
      </w:pPr>
    </w:p>
    <w:p w14:paraId="5DA318BC" w14:textId="63A7E5A2"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r w:rsidRPr="003A3692">
        <w:rPr>
          <w:rFonts w:ascii="Tahoma" w:hAnsi="Tahoma" w:cs="Tahoma"/>
          <w:color w:val="000000" w:themeColor="text1"/>
          <w:sz w:val="21"/>
          <w:szCs w:val="21"/>
        </w:rPr>
        <w:t xml:space="preserve">A </w:t>
      </w:r>
      <w:r w:rsidR="00B65883" w:rsidRPr="000F08ED">
        <w:rPr>
          <w:rFonts w:ascii="Tahoma" w:hAnsi="Tahoma" w:cs="Tahoma"/>
          <w:b/>
          <w:bCs/>
          <w:sz w:val="21"/>
          <w:szCs w:val="21"/>
        </w:rPr>
        <w:t>VÓRTX DISTRIBUIDORA DE TÍTULOS E VALORES MOBILIÁRIOS LTDA.</w:t>
      </w:r>
      <w:r w:rsidR="00B65883" w:rsidRPr="001F09E6">
        <w:rPr>
          <w:rFonts w:ascii="Tahoma" w:hAnsi="Tahoma" w:cs="Tahoma"/>
          <w:sz w:val="21"/>
          <w:szCs w:val="21"/>
        </w:rPr>
        <w:t>, instituição financeira, com sede na Cidade de São Paulo, Estado de São Paulo, na Rua Gilberto Sabino, nº 215, 4º andar, CEP 05425-020, inscrita no CNPJ/ME sob o nº 22.610.500/0001-88</w:t>
      </w:r>
      <w:r w:rsidRPr="003A3692">
        <w:rPr>
          <w:rFonts w:ascii="Tahoma" w:hAnsi="Tahoma" w:cs="Tahoma"/>
          <w:sz w:val="21"/>
          <w:szCs w:val="21"/>
        </w:rPr>
        <w:t>, neste ato representada na forma de seu contrato social</w:t>
      </w:r>
      <w:r w:rsidRPr="003A3692" w:rsidDel="00FA08EC">
        <w:rPr>
          <w:rFonts w:ascii="Tahoma" w:hAnsi="Tahoma" w:cs="Tahoma"/>
          <w:color w:val="000000" w:themeColor="text1"/>
          <w:sz w:val="21"/>
          <w:szCs w:val="21"/>
        </w:rPr>
        <w:t xml:space="preserve"> </w:t>
      </w:r>
      <w:r w:rsidRPr="003A3692">
        <w:rPr>
          <w:rFonts w:ascii="Tahoma" w:hAnsi="Tahoma" w:cs="Tahoma"/>
          <w:color w:val="000000" w:themeColor="text1"/>
          <w:sz w:val="21"/>
          <w:szCs w:val="21"/>
        </w:rPr>
        <w:t>(“</w:t>
      </w:r>
      <w:r w:rsidRPr="003A3692">
        <w:rPr>
          <w:rFonts w:ascii="Tahoma" w:hAnsi="Tahoma" w:cs="Tahoma"/>
          <w:color w:val="000000" w:themeColor="text1"/>
          <w:sz w:val="21"/>
          <w:szCs w:val="21"/>
          <w:u w:val="single"/>
        </w:rPr>
        <w:t>Custodiante</w:t>
      </w:r>
      <w:r w:rsidRPr="003A3692">
        <w:rPr>
          <w:rFonts w:ascii="Tahoma" w:hAnsi="Tahoma" w:cs="Tahoma"/>
          <w:color w:val="000000" w:themeColor="text1"/>
          <w:sz w:val="21"/>
          <w:szCs w:val="21"/>
        </w:rPr>
        <w:t xml:space="preserve">”), por seu representante legal abaixo assinado, na </w:t>
      </w:r>
      <w:r w:rsidRPr="003A3692">
        <w:rPr>
          <w:rFonts w:ascii="Tahoma" w:hAnsi="Tahoma" w:cs="Tahoma"/>
          <w:bCs/>
          <w:color w:val="000000" w:themeColor="text1"/>
          <w:sz w:val="21"/>
          <w:szCs w:val="21"/>
        </w:rPr>
        <w:t>qualidade de custodiante, do</w:t>
      </w:r>
      <w:r w:rsidR="00425F0B">
        <w:rPr>
          <w:rFonts w:ascii="Tahoma" w:hAnsi="Tahoma" w:cs="Tahoma"/>
          <w:bCs/>
          <w:color w:val="000000" w:themeColor="text1"/>
          <w:sz w:val="21"/>
          <w:szCs w:val="21"/>
        </w:rPr>
        <w:t>s</w:t>
      </w:r>
      <w:r w:rsidRPr="003A3692">
        <w:rPr>
          <w:rFonts w:ascii="Tahoma" w:hAnsi="Tahoma" w:cs="Tahoma"/>
          <w:bCs/>
          <w:color w:val="000000" w:themeColor="text1"/>
          <w:sz w:val="21"/>
          <w:szCs w:val="21"/>
        </w:rPr>
        <w:t xml:space="preserve"> “</w:t>
      </w:r>
      <w:r w:rsidRPr="003A3692">
        <w:rPr>
          <w:rFonts w:ascii="Tahoma" w:hAnsi="Tahoma" w:cs="Tahoma"/>
          <w:bCs/>
          <w:i/>
          <w:color w:val="000000" w:themeColor="text1"/>
          <w:sz w:val="21"/>
          <w:szCs w:val="21"/>
        </w:rPr>
        <w:t xml:space="preserve">Instrumento Particular de Escritura de Emissão de Cédulas de Crédito Imobiliário Integrais, Sem Garantia </w:t>
      </w:r>
      <w:r w:rsidRPr="00171366">
        <w:rPr>
          <w:rFonts w:ascii="Tahoma" w:hAnsi="Tahoma" w:cs="Tahoma"/>
          <w:bCs/>
          <w:i/>
          <w:color w:val="000000" w:themeColor="text1"/>
          <w:sz w:val="21"/>
          <w:szCs w:val="21"/>
        </w:rPr>
        <w:t>Real Imobiliária, sob a Forma Escritural</w:t>
      </w:r>
      <w:r w:rsidRPr="00171366">
        <w:rPr>
          <w:rFonts w:ascii="Tahoma" w:hAnsi="Tahoma" w:cs="Tahoma"/>
          <w:bCs/>
          <w:color w:val="000000" w:themeColor="text1"/>
          <w:sz w:val="21"/>
          <w:szCs w:val="21"/>
        </w:rPr>
        <w:t>”, formalizado</w:t>
      </w:r>
      <w:r w:rsidR="00425F0B" w:rsidRPr="00171366">
        <w:rPr>
          <w:rFonts w:ascii="Tahoma" w:hAnsi="Tahoma" w:cs="Tahoma"/>
          <w:bCs/>
          <w:color w:val="000000" w:themeColor="text1"/>
          <w:sz w:val="21"/>
          <w:szCs w:val="21"/>
        </w:rPr>
        <w:t>s</w:t>
      </w:r>
      <w:r w:rsidRPr="00171366">
        <w:rPr>
          <w:rFonts w:ascii="Tahoma" w:hAnsi="Tahoma" w:cs="Tahoma"/>
          <w:bCs/>
          <w:color w:val="000000" w:themeColor="text1"/>
          <w:sz w:val="21"/>
          <w:szCs w:val="21"/>
        </w:rPr>
        <w:t xml:space="preserve"> em </w:t>
      </w:r>
      <w:r w:rsidR="005159B2" w:rsidRPr="00171366">
        <w:rPr>
          <w:rFonts w:ascii="Tahoma" w:hAnsi="Tahoma" w:cs="Tahoma"/>
          <w:color w:val="000000" w:themeColor="text1"/>
          <w:sz w:val="21"/>
          <w:szCs w:val="21"/>
        </w:rPr>
        <w:t>23</w:t>
      </w:r>
      <w:r w:rsidRPr="00171366">
        <w:rPr>
          <w:rFonts w:ascii="Tahoma" w:hAnsi="Tahoma" w:cs="Tahoma"/>
          <w:color w:val="000000" w:themeColor="text1"/>
          <w:sz w:val="21"/>
          <w:szCs w:val="21"/>
        </w:rPr>
        <w:t xml:space="preserve"> de </w:t>
      </w:r>
      <w:r w:rsidR="00621BB9" w:rsidRPr="00171366">
        <w:rPr>
          <w:rFonts w:ascii="Tahoma" w:hAnsi="Tahoma" w:cs="Tahoma"/>
          <w:color w:val="000000" w:themeColor="text1"/>
          <w:sz w:val="21"/>
          <w:szCs w:val="21"/>
        </w:rPr>
        <w:t>agosto</w:t>
      </w:r>
      <w:r w:rsidR="00621BB9" w:rsidRPr="00171366">
        <w:rPr>
          <w:rFonts w:ascii="Tahoma" w:hAnsi="Tahoma" w:cs="Tahoma"/>
          <w:bCs/>
          <w:color w:val="000000" w:themeColor="text1"/>
          <w:sz w:val="21"/>
          <w:szCs w:val="21"/>
        </w:rPr>
        <w:t xml:space="preserve"> </w:t>
      </w:r>
      <w:r w:rsidRPr="00171366">
        <w:rPr>
          <w:rFonts w:ascii="Tahoma" w:hAnsi="Tahoma" w:cs="Tahoma"/>
          <w:bCs/>
          <w:color w:val="000000" w:themeColor="text1"/>
          <w:sz w:val="21"/>
          <w:szCs w:val="21"/>
        </w:rPr>
        <w:t>de 20</w:t>
      </w:r>
      <w:r w:rsidR="003A3692" w:rsidRPr="00171366">
        <w:rPr>
          <w:rFonts w:ascii="Tahoma" w:hAnsi="Tahoma" w:cs="Tahoma"/>
          <w:bCs/>
          <w:color w:val="000000" w:themeColor="text1"/>
          <w:sz w:val="21"/>
          <w:szCs w:val="21"/>
        </w:rPr>
        <w:t>21</w:t>
      </w:r>
      <w:r w:rsidRPr="00171366">
        <w:rPr>
          <w:rFonts w:ascii="Tahoma" w:hAnsi="Tahoma" w:cs="Tahoma"/>
          <w:bCs/>
          <w:color w:val="000000" w:themeColor="text1"/>
          <w:sz w:val="21"/>
          <w:szCs w:val="21"/>
        </w:rPr>
        <w:t xml:space="preserve">, entre a </w:t>
      </w:r>
      <w:r w:rsidR="00621BB9" w:rsidRPr="00171366">
        <w:rPr>
          <w:rFonts w:ascii="Tahoma" w:hAnsi="Tahoma" w:cs="Tahoma"/>
          <w:b/>
          <w:bCs/>
          <w:sz w:val="21"/>
          <w:szCs w:val="21"/>
        </w:rPr>
        <w:t>VIRGO</w:t>
      </w:r>
      <w:r w:rsidR="00621BB9" w:rsidRPr="003672E0">
        <w:rPr>
          <w:rFonts w:ascii="Tahoma" w:hAnsi="Tahoma" w:cs="Tahoma"/>
          <w:b/>
          <w:bCs/>
          <w:sz w:val="21"/>
          <w:szCs w:val="21"/>
        </w:rPr>
        <w:t xml:space="preserve"> COMPANHIA DE SECURITIZAÇÃO</w:t>
      </w:r>
      <w:r w:rsidRPr="003A3692">
        <w:rPr>
          <w:rFonts w:ascii="Tahoma" w:hAnsi="Tahoma" w:cs="Tahoma"/>
          <w:bCs/>
          <w:color w:val="000000" w:themeColor="text1"/>
          <w:sz w:val="21"/>
          <w:szCs w:val="21"/>
        </w:rPr>
        <w:t>, com registro de companhia aberta perante a Comissão de Valores Mobiliários (“</w:t>
      </w:r>
      <w:r w:rsidRPr="003A3692">
        <w:rPr>
          <w:rFonts w:ascii="Tahoma" w:hAnsi="Tahoma" w:cs="Tahoma"/>
          <w:bCs/>
          <w:color w:val="000000" w:themeColor="text1"/>
          <w:sz w:val="21"/>
          <w:szCs w:val="21"/>
          <w:u w:val="single"/>
        </w:rPr>
        <w:t>CVM”</w:t>
      </w:r>
      <w:r w:rsidRPr="003A3692">
        <w:rPr>
          <w:rFonts w:ascii="Tahoma" w:hAnsi="Tahoma" w:cs="Tahoma"/>
          <w:bCs/>
          <w:color w:val="000000" w:themeColor="text1"/>
          <w:sz w:val="21"/>
          <w:szCs w:val="21"/>
        </w:rPr>
        <w:t xml:space="preserve">), </w:t>
      </w:r>
      <w:r w:rsidRPr="003A3692">
        <w:rPr>
          <w:rFonts w:ascii="Tahoma" w:hAnsi="Tahoma" w:cs="Tahoma"/>
          <w:sz w:val="21"/>
          <w:szCs w:val="21"/>
        </w:rPr>
        <w:t>com sede na Cidade de São Paulo, Estado de São Paulo, na Rua Tabapuã, nº 1.123, 21º andar, conjunto nº 215, Itaim Bibi, CEP 04533-010, inscrita no CNPJ/ME sob o nº 08.769.451/0001-08</w:t>
      </w:r>
      <w:r w:rsidRPr="003A3692">
        <w:rPr>
          <w:rFonts w:ascii="Tahoma" w:hAnsi="Tahoma" w:cs="Tahoma"/>
          <w:bCs/>
          <w:color w:val="000000" w:themeColor="text1"/>
          <w:sz w:val="21"/>
          <w:szCs w:val="21"/>
        </w:rPr>
        <w:t xml:space="preserve"> (“</w:t>
      </w:r>
      <w:r w:rsidRPr="003A3692">
        <w:rPr>
          <w:rFonts w:ascii="Tahoma" w:hAnsi="Tahoma" w:cs="Tahoma"/>
          <w:bCs/>
          <w:color w:val="000000" w:themeColor="text1"/>
          <w:sz w:val="21"/>
          <w:szCs w:val="21"/>
          <w:u w:val="single"/>
        </w:rPr>
        <w:t>Emissora</w:t>
      </w:r>
      <w:r w:rsidRPr="003A3692">
        <w:rPr>
          <w:rFonts w:ascii="Tahoma" w:hAnsi="Tahoma" w:cs="Tahoma"/>
          <w:bCs/>
          <w:color w:val="000000" w:themeColor="text1"/>
          <w:sz w:val="21"/>
          <w:szCs w:val="21"/>
        </w:rPr>
        <w:t>”) e a Custodiante, por meio da qual a</w:t>
      </w:r>
      <w:r w:rsidR="00425F0B">
        <w:rPr>
          <w:rFonts w:ascii="Tahoma" w:hAnsi="Tahoma" w:cs="Tahoma"/>
          <w:bCs/>
          <w:color w:val="000000" w:themeColor="text1"/>
          <w:sz w:val="21"/>
          <w:szCs w:val="21"/>
        </w:rPr>
        <w:t>s</w:t>
      </w:r>
      <w:r w:rsidRPr="003A3692">
        <w:rPr>
          <w:rFonts w:ascii="Tahoma" w:hAnsi="Tahoma" w:cs="Tahoma"/>
          <w:bCs/>
          <w:color w:val="000000" w:themeColor="text1"/>
          <w:sz w:val="21"/>
          <w:szCs w:val="21"/>
        </w:rPr>
        <w:t xml:space="preserve"> CCI fo</w:t>
      </w:r>
      <w:r w:rsidR="003A3692" w:rsidRPr="003A3692">
        <w:rPr>
          <w:rFonts w:ascii="Tahoma" w:hAnsi="Tahoma" w:cs="Tahoma"/>
          <w:bCs/>
          <w:color w:val="000000" w:themeColor="text1"/>
          <w:sz w:val="21"/>
          <w:szCs w:val="21"/>
        </w:rPr>
        <w:t>i</w:t>
      </w:r>
      <w:r w:rsidRPr="003A3692">
        <w:rPr>
          <w:rFonts w:ascii="Tahoma" w:hAnsi="Tahoma" w:cs="Tahoma"/>
          <w:bCs/>
          <w:color w:val="000000" w:themeColor="text1"/>
          <w:sz w:val="21"/>
          <w:szCs w:val="21"/>
        </w:rPr>
        <w:t xml:space="preserve"> emitida pela Emissora para representar a totalidade dos Créditos Imobiliários (“</w:t>
      </w:r>
      <w:r w:rsidRPr="003A3692">
        <w:rPr>
          <w:rFonts w:ascii="Tahoma" w:hAnsi="Tahoma" w:cs="Tahoma"/>
          <w:bCs/>
          <w:color w:val="000000" w:themeColor="text1"/>
          <w:sz w:val="21"/>
          <w:szCs w:val="21"/>
          <w:u w:val="single"/>
        </w:rPr>
        <w:t>Escritura de Emissão</w:t>
      </w:r>
      <w:r w:rsidRPr="003A3692">
        <w:rPr>
          <w:rFonts w:ascii="Tahoma" w:hAnsi="Tahoma" w:cs="Tahoma"/>
          <w:bCs/>
          <w:color w:val="000000" w:themeColor="text1"/>
          <w:sz w:val="21"/>
          <w:szCs w:val="21"/>
        </w:rPr>
        <w:t xml:space="preserve">”), </w:t>
      </w:r>
      <w:r w:rsidRPr="003A3692">
        <w:rPr>
          <w:rFonts w:ascii="Tahoma" w:hAnsi="Tahoma" w:cs="Tahoma"/>
          <w:b/>
          <w:bCs/>
          <w:color w:val="000000" w:themeColor="text1"/>
          <w:sz w:val="21"/>
          <w:szCs w:val="21"/>
        </w:rPr>
        <w:t>DECLARA</w:t>
      </w:r>
      <w:r w:rsidRPr="003A3692">
        <w:rPr>
          <w:rFonts w:ascii="Tahoma" w:hAnsi="Tahoma" w:cs="Tahoma"/>
          <w:bCs/>
          <w:color w:val="000000" w:themeColor="text1"/>
          <w:sz w:val="21"/>
          <w:szCs w:val="21"/>
        </w:rPr>
        <w:t>, para os fins do parágrafo único do artigo 23 da Lei 10.931/04, que lhe foi entregue para custódia uma via da Escritura de Emissão e que, conforme disposto no Termo de Securitização (abaixo definido), a</w:t>
      </w:r>
      <w:r w:rsidR="00425F0B">
        <w:rPr>
          <w:rFonts w:ascii="Tahoma" w:hAnsi="Tahoma" w:cs="Tahoma"/>
          <w:bCs/>
          <w:color w:val="000000" w:themeColor="text1"/>
          <w:sz w:val="21"/>
          <w:szCs w:val="21"/>
        </w:rPr>
        <w:t>s</w:t>
      </w:r>
      <w:r w:rsidRPr="003A3692">
        <w:rPr>
          <w:rFonts w:ascii="Tahoma" w:hAnsi="Tahoma" w:cs="Tahoma"/>
          <w:bCs/>
          <w:color w:val="000000" w:themeColor="text1"/>
          <w:sz w:val="21"/>
          <w:szCs w:val="21"/>
        </w:rPr>
        <w:t xml:space="preserve"> CCI se encontra devidamente </w:t>
      </w:r>
      <w:r w:rsidRPr="00EE6A88">
        <w:rPr>
          <w:rFonts w:ascii="Tahoma" w:hAnsi="Tahoma" w:cs="Tahoma"/>
          <w:bCs/>
          <w:color w:val="000000" w:themeColor="text1"/>
          <w:sz w:val="21"/>
          <w:szCs w:val="21"/>
        </w:rPr>
        <w:t>vinculada aos Certificados de Recebíveis Imobiliários da</w:t>
      </w:r>
      <w:r w:rsidR="00E03F07">
        <w:rPr>
          <w:rFonts w:ascii="Tahoma" w:hAnsi="Tahoma" w:cs="Tahoma"/>
          <w:bCs/>
          <w:color w:val="000000" w:themeColor="text1"/>
          <w:sz w:val="21"/>
          <w:szCs w:val="21"/>
        </w:rPr>
        <w:t>s</w:t>
      </w:r>
      <w:r w:rsidRPr="00EE6A88">
        <w:rPr>
          <w:rFonts w:ascii="Tahoma" w:hAnsi="Tahoma" w:cs="Tahoma"/>
          <w:bCs/>
          <w:color w:val="000000" w:themeColor="text1"/>
          <w:sz w:val="21"/>
          <w:szCs w:val="21"/>
        </w:rPr>
        <w:t xml:space="preserve"> </w:t>
      </w:r>
      <w:r w:rsidR="00B65883">
        <w:rPr>
          <w:rFonts w:ascii="Tahoma" w:hAnsi="Tahoma" w:cs="Tahoma"/>
          <w:color w:val="000000" w:themeColor="text1"/>
          <w:sz w:val="21"/>
          <w:szCs w:val="21"/>
        </w:rPr>
        <w:t>278</w:t>
      </w:r>
      <w:r w:rsidR="003A3692" w:rsidRPr="00EE6A88">
        <w:rPr>
          <w:rFonts w:ascii="Tahoma" w:hAnsi="Tahoma" w:cs="Tahoma"/>
          <w:color w:val="000000" w:themeColor="text1"/>
          <w:sz w:val="21"/>
          <w:szCs w:val="21"/>
        </w:rPr>
        <w:t>ª</w:t>
      </w:r>
      <w:r w:rsidRPr="00EE6A88">
        <w:rPr>
          <w:rFonts w:ascii="Tahoma" w:hAnsi="Tahoma" w:cs="Tahoma"/>
          <w:color w:val="000000" w:themeColor="text1"/>
          <w:sz w:val="21"/>
          <w:szCs w:val="21"/>
        </w:rPr>
        <w:t xml:space="preserve"> </w:t>
      </w:r>
      <w:r w:rsidR="00E03F07">
        <w:rPr>
          <w:rFonts w:ascii="Tahoma" w:hAnsi="Tahoma" w:cs="Tahoma"/>
          <w:color w:val="000000" w:themeColor="text1"/>
          <w:sz w:val="21"/>
          <w:szCs w:val="21"/>
        </w:rPr>
        <w:t xml:space="preserve">e </w:t>
      </w:r>
      <w:r w:rsidR="00171366">
        <w:rPr>
          <w:rFonts w:ascii="Tahoma" w:hAnsi="Tahoma" w:cs="Tahoma"/>
          <w:color w:val="000000" w:themeColor="text1"/>
          <w:sz w:val="21"/>
          <w:szCs w:val="21"/>
        </w:rPr>
        <w:t>356</w:t>
      </w:r>
      <w:r w:rsidR="00E03F07" w:rsidRPr="00E03F07">
        <w:rPr>
          <w:rFonts w:ascii="Tahoma" w:hAnsi="Tahoma" w:cs="Tahoma"/>
          <w:color w:val="000000" w:themeColor="text1"/>
          <w:sz w:val="21"/>
          <w:szCs w:val="21"/>
        </w:rPr>
        <w:t xml:space="preserve">ª </w:t>
      </w:r>
      <w:r w:rsidRPr="00EE6A88">
        <w:rPr>
          <w:rFonts w:ascii="Tahoma" w:hAnsi="Tahoma" w:cs="Tahoma"/>
          <w:color w:val="000000" w:themeColor="text1"/>
          <w:sz w:val="21"/>
          <w:szCs w:val="21"/>
        </w:rPr>
        <w:t>Série</w:t>
      </w:r>
      <w:r w:rsidR="00E03F07">
        <w:rPr>
          <w:rFonts w:ascii="Tahoma" w:hAnsi="Tahoma" w:cs="Tahoma"/>
          <w:color w:val="000000" w:themeColor="text1"/>
          <w:sz w:val="21"/>
          <w:szCs w:val="21"/>
        </w:rPr>
        <w:t>s</w:t>
      </w:r>
      <w:r w:rsidRPr="00EE6A88">
        <w:rPr>
          <w:rFonts w:ascii="Tahoma" w:hAnsi="Tahoma" w:cs="Tahoma"/>
          <w:color w:val="000000" w:themeColor="text1"/>
          <w:sz w:val="21"/>
          <w:szCs w:val="21"/>
        </w:rPr>
        <w:t xml:space="preserve"> da 4ª </w:t>
      </w:r>
      <w:r w:rsidRPr="00EE6A88">
        <w:rPr>
          <w:rFonts w:ascii="Tahoma" w:hAnsi="Tahoma" w:cs="Tahoma"/>
          <w:bCs/>
          <w:color w:val="000000" w:themeColor="text1"/>
          <w:sz w:val="21"/>
          <w:szCs w:val="21"/>
        </w:rPr>
        <w:t>Emissão (“</w:t>
      </w:r>
      <w:r w:rsidRPr="00EE6A88">
        <w:rPr>
          <w:rFonts w:ascii="Tahoma" w:hAnsi="Tahoma" w:cs="Tahoma"/>
          <w:bCs/>
          <w:color w:val="000000" w:themeColor="text1"/>
          <w:sz w:val="21"/>
          <w:szCs w:val="21"/>
          <w:u w:val="single"/>
        </w:rPr>
        <w:t>CRI</w:t>
      </w:r>
      <w:r w:rsidRPr="00EE6A88">
        <w:rPr>
          <w:rFonts w:ascii="Tahoma" w:hAnsi="Tahoma" w:cs="Tahoma"/>
          <w:bCs/>
          <w:color w:val="000000" w:themeColor="text1"/>
          <w:sz w:val="21"/>
          <w:szCs w:val="21"/>
        </w:rPr>
        <w:t>” e “</w:t>
      </w:r>
      <w:r w:rsidRPr="00EE6A88">
        <w:rPr>
          <w:rFonts w:ascii="Tahoma" w:hAnsi="Tahoma" w:cs="Tahoma"/>
          <w:bCs/>
          <w:color w:val="000000" w:themeColor="text1"/>
          <w:sz w:val="21"/>
          <w:szCs w:val="21"/>
          <w:u w:val="single"/>
        </w:rPr>
        <w:t>Emissão</w:t>
      </w:r>
      <w:r w:rsidRPr="00EE6A88">
        <w:rPr>
          <w:rFonts w:ascii="Tahoma" w:hAnsi="Tahoma" w:cs="Tahoma"/>
          <w:bCs/>
          <w:color w:val="000000" w:themeColor="text1"/>
          <w:sz w:val="21"/>
          <w:szCs w:val="21"/>
        </w:rPr>
        <w:t>”, respectivamente) da Emissora, sendo que os CRI foram lastreados pelas CCI por meio do “</w:t>
      </w:r>
      <w:r w:rsidRPr="00EE6A88">
        <w:rPr>
          <w:rFonts w:ascii="Tahoma" w:hAnsi="Tahoma" w:cs="Tahoma"/>
          <w:i/>
          <w:color w:val="000000" w:themeColor="text1"/>
          <w:sz w:val="21"/>
          <w:szCs w:val="21"/>
        </w:rPr>
        <w:t>Termo de Securitização de Créditos Imobiliários da</w:t>
      </w:r>
      <w:r w:rsidR="00E03F07">
        <w:rPr>
          <w:rFonts w:ascii="Tahoma" w:hAnsi="Tahoma" w:cs="Tahoma"/>
          <w:i/>
          <w:color w:val="000000" w:themeColor="text1"/>
          <w:sz w:val="21"/>
          <w:szCs w:val="21"/>
        </w:rPr>
        <w:t>s</w:t>
      </w:r>
      <w:r w:rsidRPr="00EE6A88">
        <w:rPr>
          <w:rFonts w:ascii="Tahoma" w:hAnsi="Tahoma" w:cs="Tahoma"/>
          <w:i/>
          <w:color w:val="000000" w:themeColor="text1"/>
          <w:sz w:val="21"/>
          <w:szCs w:val="21"/>
        </w:rPr>
        <w:t xml:space="preserve"> </w:t>
      </w:r>
      <w:r w:rsidR="00B65883">
        <w:rPr>
          <w:rFonts w:ascii="Tahoma" w:hAnsi="Tahoma" w:cs="Tahoma"/>
          <w:i/>
          <w:iCs/>
          <w:color w:val="000000" w:themeColor="text1"/>
          <w:sz w:val="21"/>
          <w:szCs w:val="21"/>
        </w:rPr>
        <w:t>278</w:t>
      </w:r>
      <w:r w:rsidR="003A3692" w:rsidRPr="00EE6A88">
        <w:rPr>
          <w:rFonts w:ascii="Tahoma" w:hAnsi="Tahoma" w:cs="Tahoma"/>
          <w:i/>
          <w:iCs/>
          <w:color w:val="000000" w:themeColor="text1"/>
          <w:sz w:val="21"/>
          <w:szCs w:val="21"/>
        </w:rPr>
        <w:t>ª</w:t>
      </w:r>
      <w:r w:rsidR="003A3692" w:rsidRPr="00EE6A88">
        <w:rPr>
          <w:rFonts w:ascii="Tahoma" w:hAnsi="Tahoma" w:cs="Tahoma"/>
          <w:i/>
          <w:color w:val="000000" w:themeColor="text1"/>
          <w:sz w:val="21"/>
          <w:szCs w:val="21"/>
        </w:rPr>
        <w:t xml:space="preserve"> </w:t>
      </w:r>
      <w:r w:rsidR="00E03F07" w:rsidRPr="009C38D0">
        <w:rPr>
          <w:rFonts w:ascii="Tahoma" w:hAnsi="Tahoma" w:cs="Tahoma"/>
          <w:i/>
          <w:iCs/>
          <w:color w:val="000000" w:themeColor="text1"/>
          <w:sz w:val="21"/>
          <w:szCs w:val="21"/>
        </w:rPr>
        <w:t xml:space="preserve">e </w:t>
      </w:r>
      <w:r w:rsidR="00171366">
        <w:rPr>
          <w:rFonts w:ascii="Tahoma" w:hAnsi="Tahoma" w:cs="Tahoma"/>
          <w:i/>
          <w:iCs/>
          <w:color w:val="000000" w:themeColor="text1"/>
          <w:sz w:val="21"/>
          <w:szCs w:val="21"/>
        </w:rPr>
        <w:t>356</w:t>
      </w:r>
      <w:r w:rsidR="00E03F07" w:rsidRPr="009C38D0">
        <w:rPr>
          <w:rFonts w:ascii="Tahoma" w:hAnsi="Tahoma" w:cs="Tahoma"/>
          <w:i/>
          <w:iCs/>
          <w:color w:val="000000" w:themeColor="text1"/>
          <w:sz w:val="21"/>
          <w:szCs w:val="21"/>
        </w:rPr>
        <w:t>ª</w:t>
      </w:r>
      <w:r w:rsidR="00E03F07" w:rsidRPr="00E03F07">
        <w:rPr>
          <w:rFonts w:ascii="Tahoma" w:hAnsi="Tahoma" w:cs="Tahoma"/>
          <w:color w:val="000000" w:themeColor="text1"/>
          <w:sz w:val="21"/>
          <w:szCs w:val="21"/>
        </w:rPr>
        <w:t xml:space="preserve"> </w:t>
      </w:r>
      <w:r w:rsidRPr="00EE6A88">
        <w:rPr>
          <w:rFonts w:ascii="Tahoma" w:hAnsi="Tahoma" w:cs="Tahoma"/>
          <w:i/>
          <w:color w:val="000000" w:themeColor="text1"/>
          <w:sz w:val="21"/>
          <w:szCs w:val="21"/>
        </w:rPr>
        <w:t>Série</w:t>
      </w:r>
      <w:r w:rsidR="00E03F07">
        <w:rPr>
          <w:rFonts w:ascii="Tahoma" w:hAnsi="Tahoma" w:cs="Tahoma"/>
          <w:i/>
          <w:color w:val="000000" w:themeColor="text1"/>
          <w:sz w:val="21"/>
          <w:szCs w:val="21"/>
        </w:rPr>
        <w:t>s</w:t>
      </w:r>
      <w:r w:rsidRPr="00EE6A88">
        <w:rPr>
          <w:rFonts w:ascii="Tahoma" w:hAnsi="Tahoma" w:cs="Tahoma"/>
          <w:i/>
          <w:color w:val="000000" w:themeColor="text1"/>
          <w:sz w:val="21"/>
          <w:szCs w:val="21"/>
        </w:rPr>
        <w:t xml:space="preserve"> da 4ª Emissão</w:t>
      </w:r>
      <w:r w:rsidRPr="003A3692">
        <w:rPr>
          <w:rFonts w:ascii="Tahoma" w:hAnsi="Tahoma" w:cs="Tahoma"/>
          <w:i/>
          <w:color w:val="000000" w:themeColor="text1"/>
          <w:sz w:val="21"/>
          <w:szCs w:val="21"/>
        </w:rPr>
        <w:t xml:space="preserve"> de Certificados de Recebíveis Imobiliários da </w:t>
      </w:r>
      <w:r w:rsidR="00621BB9" w:rsidRPr="00621BB9">
        <w:rPr>
          <w:rFonts w:ascii="Tahoma" w:hAnsi="Tahoma" w:cs="Tahoma"/>
          <w:i/>
          <w:color w:val="000000" w:themeColor="text1"/>
          <w:sz w:val="21"/>
          <w:szCs w:val="21"/>
        </w:rPr>
        <w:t xml:space="preserve">Virgo Companhia </w:t>
      </w:r>
      <w:r w:rsidR="00621BB9">
        <w:rPr>
          <w:rFonts w:ascii="Tahoma" w:hAnsi="Tahoma" w:cs="Tahoma"/>
          <w:i/>
          <w:color w:val="000000" w:themeColor="text1"/>
          <w:sz w:val="21"/>
          <w:szCs w:val="21"/>
        </w:rPr>
        <w:t>d</w:t>
      </w:r>
      <w:r w:rsidR="00621BB9" w:rsidRPr="00621BB9">
        <w:rPr>
          <w:rFonts w:ascii="Tahoma" w:hAnsi="Tahoma" w:cs="Tahoma"/>
          <w:i/>
          <w:color w:val="000000" w:themeColor="text1"/>
          <w:sz w:val="21"/>
          <w:szCs w:val="21"/>
        </w:rPr>
        <w:t>e Securitização</w:t>
      </w:r>
      <w:r w:rsidRPr="003A3692">
        <w:rPr>
          <w:rFonts w:ascii="Tahoma" w:hAnsi="Tahoma" w:cs="Tahoma"/>
          <w:color w:val="000000" w:themeColor="text1"/>
          <w:sz w:val="21"/>
          <w:szCs w:val="21"/>
        </w:rPr>
        <w:t>”</w:t>
      </w:r>
      <w:r w:rsidRPr="003A3692">
        <w:rPr>
          <w:rFonts w:ascii="Tahoma" w:hAnsi="Tahoma" w:cs="Tahoma"/>
          <w:bCs/>
          <w:color w:val="000000" w:themeColor="text1"/>
          <w:sz w:val="21"/>
          <w:szCs w:val="21"/>
        </w:rPr>
        <w:t>, firmado entre a Emissora e o Agente Fiduciário (“</w:t>
      </w:r>
      <w:r w:rsidRPr="003A3692">
        <w:rPr>
          <w:rFonts w:ascii="Tahoma" w:hAnsi="Tahoma" w:cs="Tahoma"/>
          <w:bCs/>
          <w:color w:val="000000" w:themeColor="text1"/>
          <w:sz w:val="21"/>
          <w:szCs w:val="21"/>
          <w:u w:val="single"/>
        </w:rPr>
        <w:t>Termo de Securitização</w:t>
      </w:r>
      <w:r w:rsidRPr="003A3692">
        <w:rPr>
          <w:rFonts w:ascii="Tahoma" w:hAnsi="Tahoma" w:cs="Tahoma"/>
          <w:bCs/>
          <w:color w:val="000000" w:themeColor="text1"/>
          <w:sz w:val="21"/>
          <w:szCs w:val="21"/>
        </w:rPr>
        <w:t>”), tendo sido instituído, conforme disposto no Termo de Securitização, o regime fiduciário pela Emissora, no Termo de Securitização, sobre a</w:t>
      </w:r>
      <w:r w:rsidR="00425F0B">
        <w:rPr>
          <w:rFonts w:ascii="Tahoma" w:hAnsi="Tahoma" w:cs="Tahoma"/>
          <w:bCs/>
          <w:color w:val="000000" w:themeColor="text1"/>
          <w:sz w:val="21"/>
          <w:szCs w:val="21"/>
        </w:rPr>
        <w:t>s</w:t>
      </w:r>
      <w:r w:rsidRPr="003A3692">
        <w:rPr>
          <w:rFonts w:ascii="Tahoma" w:hAnsi="Tahoma" w:cs="Tahoma"/>
          <w:bCs/>
          <w:color w:val="000000" w:themeColor="text1"/>
          <w:sz w:val="21"/>
          <w:szCs w:val="21"/>
        </w:rPr>
        <w:t xml:space="preserve"> CCI e os Créditos Imobiliários que elas representam, nos termos da Lei 9.514/97. Regime fiduciário este ora registrado nesta Custodiante, que declara, ainda, que a Escritura de Emissão, por meio da qual a</w:t>
      </w:r>
      <w:r w:rsidR="00425F0B">
        <w:rPr>
          <w:rFonts w:ascii="Tahoma" w:hAnsi="Tahoma" w:cs="Tahoma"/>
          <w:bCs/>
          <w:color w:val="000000" w:themeColor="text1"/>
          <w:sz w:val="21"/>
          <w:szCs w:val="21"/>
        </w:rPr>
        <w:t>s</w:t>
      </w:r>
      <w:r w:rsidRPr="003A3692">
        <w:rPr>
          <w:rFonts w:ascii="Tahoma" w:hAnsi="Tahoma" w:cs="Tahoma"/>
          <w:bCs/>
          <w:color w:val="000000" w:themeColor="text1"/>
          <w:sz w:val="21"/>
          <w:szCs w:val="21"/>
        </w:rPr>
        <w:t xml:space="preserve"> CCI </w:t>
      </w:r>
      <w:r w:rsidR="00026BC9" w:rsidRPr="003A3692">
        <w:rPr>
          <w:rFonts w:ascii="Tahoma" w:hAnsi="Tahoma" w:cs="Tahoma"/>
          <w:bCs/>
          <w:color w:val="000000" w:themeColor="text1"/>
          <w:sz w:val="21"/>
          <w:szCs w:val="21"/>
        </w:rPr>
        <w:t>f</w:t>
      </w:r>
      <w:r w:rsidR="00026BC9">
        <w:rPr>
          <w:rFonts w:ascii="Tahoma" w:hAnsi="Tahoma" w:cs="Tahoma"/>
          <w:bCs/>
          <w:color w:val="000000" w:themeColor="text1"/>
          <w:sz w:val="21"/>
          <w:szCs w:val="21"/>
        </w:rPr>
        <w:t xml:space="preserve">oi </w:t>
      </w:r>
      <w:r w:rsidRPr="003A3692">
        <w:rPr>
          <w:rFonts w:ascii="Tahoma" w:hAnsi="Tahoma" w:cs="Tahoma"/>
          <w:bCs/>
          <w:color w:val="000000" w:themeColor="text1"/>
          <w:sz w:val="21"/>
          <w:szCs w:val="21"/>
        </w:rPr>
        <w:t>emitida, encontra-se custodiada nesta Custodiante, nos termos do artigo 18, § 4º, da Lei 10.931/04, e o Termo de Securitização, registrado, na forma do parágrafo único do artigo 23 da Lei 10.931/04.</w:t>
      </w:r>
      <w:r w:rsidRPr="003A3692">
        <w:rPr>
          <w:rFonts w:ascii="Tahoma" w:hAnsi="Tahoma" w:cs="Tahoma"/>
          <w:color w:val="000000" w:themeColor="text1"/>
          <w:sz w:val="21"/>
          <w:szCs w:val="21"/>
        </w:rPr>
        <w:t xml:space="preserve"> </w:t>
      </w:r>
    </w:p>
    <w:p w14:paraId="54F8D3A4" w14:textId="77777777" w:rsidR="00883F5E" w:rsidRPr="003A3692"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252F4865" w:rsidR="00883F5E" w:rsidRPr="003A3692" w:rsidRDefault="008E73EE" w:rsidP="003A3692">
      <w:pPr>
        <w:widowControl w:val="0"/>
        <w:suppressAutoHyphens/>
        <w:spacing w:line="300" w:lineRule="exact"/>
        <w:ind w:right="-2"/>
        <w:jc w:val="center"/>
        <w:rPr>
          <w:rFonts w:ascii="Tahoma" w:hAnsi="Tahoma" w:cs="Tahoma"/>
          <w:color w:val="000000" w:themeColor="text1"/>
          <w:sz w:val="21"/>
          <w:szCs w:val="21"/>
        </w:rPr>
      </w:pPr>
      <w:r w:rsidRPr="00171366">
        <w:rPr>
          <w:rFonts w:ascii="Tahoma" w:hAnsi="Tahoma" w:cs="Tahoma"/>
          <w:color w:val="000000" w:themeColor="text1"/>
          <w:sz w:val="21"/>
          <w:szCs w:val="21"/>
        </w:rPr>
        <w:t xml:space="preserve">São Paulo/SP, </w:t>
      </w:r>
      <w:r w:rsidR="005159B2" w:rsidRPr="00171366">
        <w:rPr>
          <w:rFonts w:ascii="Tahoma" w:hAnsi="Tahoma" w:cs="Tahoma"/>
          <w:color w:val="000000" w:themeColor="text1"/>
          <w:sz w:val="21"/>
          <w:szCs w:val="21"/>
        </w:rPr>
        <w:t>23</w:t>
      </w:r>
      <w:r w:rsidRPr="00171366">
        <w:rPr>
          <w:rFonts w:ascii="Tahoma" w:hAnsi="Tahoma" w:cs="Tahoma"/>
          <w:color w:val="000000" w:themeColor="text1"/>
          <w:sz w:val="21"/>
          <w:szCs w:val="21"/>
        </w:rPr>
        <w:t xml:space="preserve"> de </w:t>
      </w:r>
      <w:r w:rsidR="00621BB9" w:rsidRPr="00171366">
        <w:rPr>
          <w:rFonts w:ascii="Tahoma" w:hAnsi="Tahoma" w:cs="Tahoma"/>
          <w:color w:val="000000" w:themeColor="text1"/>
          <w:sz w:val="21"/>
          <w:szCs w:val="21"/>
        </w:rPr>
        <w:t xml:space="preserve">agosto </w:t>
      </w:r>
      <w:r w:rsidRPr="00171366">
        <w:rPr>
          <w:rFonts w:ascii="Tahoma" w:hAnsi="Tahoma" w:cs="Tahoma"/>
          <w:color w:val="000000" w:themeColor="text1"/>
          <w:sz w:val="21"/>
          <w:szCs w:val="21"/>
        </w:rPr>
        <w:t>de 202</w:t>
      </w:r>
      <w:r w:rsidR="003A3692" w:rsidRPr="00171366">
        <w:rPr>
          <w:rFonts w:ascii="Tahoma" w:hAnsi="Tahoma" w:cs="Tahoma"/>
          <w:color w:val="000000" w:themeColor="text1"/>
          <w:sz w:val="21"/>
          <w:szCs w:val="21"/>
        </w:rPr>
        <w:t>1</w:t>
      </w:r>
      <w:r w:rsidRPr="00171366">
        <w:rPr>
          <w:rFonts w:ascii="Tahoma" w:hAnsi="Tahoma" w:cs="Tahoma"/>
          <w:color w:val="000000" w:themeColor="text1"/>
          <w:sz w:val="21"/>
          <w:szCs w:val="21"/>
        </w:rPr>
        <w:t>.</w:t>
      </w:r>
    </w:p>
    <w:p w14:paraId="5D8F63F9" w14:textId="1B6A2982" w:rsidR="00883F5E" w:rsidRPr="003A3692"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3A3692"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3A3692"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3A3692">
        <w:rPr>
          <w:rFonts w:ascii="Tahoma" w:hAnsi="Tahoma" w:cs="Tahoma"/>
          <w:b/>
          <w:color w:val="000000" w:themeColor="text1"/>
          <w:sz w:val="21"/>
          <w:szCs w:val="21"/>
        </w:rPr>
        <w:t>_______________________________________________________________</w:t>
      </w:r>
    </w:p>
    <w:p w14:paraId="172E59C0" w14:textId="207E76F8" w:rsidR="00881267" w:rsidRPr="003A3692" w:rsidRDefault="00B65883" w:rsidP="003A3692">
      <w:pPr>
        <w:widowControl w:val="0"/>
        <w:tabs>
          <w:tab w:val="left" w:pos="284"/>
        </w:tabs>
        <w:spacing w:line="300" w:lineRule="exact"/>
        <w:jc w:val="center"/>
        <w:rPr>
          <w:rFonts w:ascii="Tahoma" w:hAnsi="Tahoma" w:cs="Tahoma"/>
          <w:b/>
          <w:bCs/>
          <w:color w:val="000000"/>
          <w:sz w:val="21"/>
          <w:szCs w:val="21"/>
        </w:rPr>
      </w:pPr>
      <w:r w:rsidRPr="000F08ED">
        <w:rPr>
          <w:rFonts w:ascii="Tahoma" w:hAnsi="Tahoma" w:cs="Tahoma"/>
          <w:b/>
          <w:bCs/>
          <w:sz w:val="21"/>
          <w:szCs w:val="21"/>
        </w:rPr>
        <w:t>VÓRTX DISTRIBUIDORA DE TÍTULOS E VALORES MOBILIÁRIOS LTDA.</w:t>
      </w:r>
      <w:r w:rsidDel="00B65883">
        <w:rPr>
          <w:rFonts w:ascii="Tahoma" w:hAnsi="Tahoma" w:cs="Tahoma"/>
          <w:b/>
          <w:sz w:val="21"/>
          <w:szCs w:val="21"/>
          <w:lang w:bidi="pt-PT"/>
        </w:rPr>
        <w:t xml:space="preserve"> </w:t>
      </w:r>
    </w:p>
    <w:p w14:paraId="6835CC80" w14:textId="2165322B" w:rsidR="00881267" w:rsidRPr="003A3692" w:rsidRDefault="00927A54"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Pr>
          <w:rFonts w:ascii="Tahoma" w:hAnsi="Tahoma" w:cs="Tahoma"/>
          <w:i/>
          <w:color w:val="000000"/>
          <w:sz w:val="21"/>
          <w:szCs w:val="21"/>
        </w:rPr>
        <w:t>Instituição Custodiante</w:t>
      </w:r>
    </w:p>
    <w:p w14:paraId="09E5C3DA" w14:textId="77777777" w:rsidR="005722ED" w:rsidRPr="00BD68A9" w:rsidRDefault="005722ED" w:rsidP="00D91AA6">
      <w:pPr>
        <w:widowControl w:val="0"/>
        <w:spacing w:line="300" w:lineRule="exact"/>
        <w:ind w:left="709"/>
        <w:jc w:val="both"/>
        <w:rPr>
          <w:rFonts w:ascii="Tahoma" w:hAnsi="Tahoma" w:cs="Tahoma"/>
          <w:bCs/>
          <w:sz w:val="21"/>
          <w:szCs w:val="21"/>
        </w:rPr>
      </w:pPr>
      <w:bookmarkStart w:id="226" w:name="_Toc50742129"/>
      <w:r w:rsidRPr="00BD68A9">
        <w:rPr>
          <w:rFonts w:ascii="Tahoma" w:hAnsi="Tahoma" w:cs="Tahoma"/>
          <w:bCs/>
          <w:sz w:val="21"/>
          <w:szCs w:val="21"/>
        </w:rPr>
        <w:t xml:space="preserve">Nome: </w:t>
      </w:r>
      <w:r>
        <w:rPr>
          <w:rFonts w:ascii="Tahoma" w:hAnsi="Tahoma" w:cs="Tahoma"/>
          <w:bCs/>
          <w:sz w:val="21"/>
          <w:szCs w:val="21"/>
        </w:rPr>
        <w:t>Marcio Lopes dos Santos Teixeira</w:t>
      </w:r>
      <w:r w:rsidRPr="00BD68A9">
        <w:rPr>
          <w:rFonts w:ascii="Tahoma" w:hAnsi="Tahoma" w:cs="Tahoma"/>
          <w:bCs/>
          <w:sz w:val="21"/>
          <w:szCs w:val="21"/>
        </w:rPr>
        <w:tab/>
        <w:t xml:space="preserve">   Nome: </w:t>
      </w:r>
      <w:r>
        <w:rPr>
          <w:rFonts w:ascii="Tahoma" w:hAnsi="Tahoma" w:cs="Tahoma"/>
          <w:bCs/>
          <w:sz w:val="21"/>
          <w:szCs w:val="21"/>
        </w:rPr>
        <w:t>Tatiana Scarparo Araujo</w:t>
      </w:r>
    </w:p>
    <w:p w14:paraId="4E974A20" w14:textId="77777777" w:rsidR="005722ED" w:rsidRPr="00BD68A9" w:rsidRDefault="005722ED" w:rsidP="00D91AA6">
      <w:pPr>
        <w:widowControl w:val="0"/>
        <w:spacing w:line="300" w:lineRule="exact"/>
        <w:ind w:left="709"/>
        <w:jc w:val="both"/>
        <w:rPr>
          <w:rFonts w:ascii="Tahoma" w:hAnsi="Tahoma" w:cs="Tahoma"/>
          <w:bCs/>
          <w:sz w:val="21"/>
          <w:szCs w:val="21"/>
        </w:rPr>
      </w:pPr>
      <w:r w:rsidRPr="00BD68A9">
        <w:rPr>
          <w:rFonts w:ascii="Tahoma" w:hAnsi="Tahoma" w:cs="Tahoma"/>
          <w:bCs/>
          <w:sz w:val="21"/>
          <w:szCs w:val="21"/>
        </w:rPr>
        <w:t xml:space="preserve">Cargo: </w:t>
      </w:r>
      <w:r>
        <w:rPr>
          <w:rFonts w:ascii="Tahoma" w:hAnsi="Tahoma" w:cs="Tahoma"/>
          <w:bCs/>
          <w:sz w:val="21"/>
          <w:szCs w:val="21"/>
        </w:rPr>
        <w:t>Procurador</w:t>
      </w:r>
      <w:r w:rsidRPr="00BD68A9">
        <w:rPr>
          <w:rFonts w:ascii="Tahoma" w:hAnsi="Tahoma" w:cs="Tahoma"/>
          <w:bCs/>
          <w:sz w:val="21"/>
          <w:szCs w:val="21"/>
        </w:rPr>
        <w:tab/>
      </w:r>
      <w:r w:rsidRPr="00BD68A9">
        <w:rPr>
          <w:rFonts w:ascii="Tahoma" w:hAnsi="Tahoma" w:cs="Tahoma"/>
          <w:bCs/>
          <w:sz w:val="21"/>
          <w:szCs w:val="21"/>
        </w:rPr>
        <w:tab/>
      </w:r>
      <w:r w:rsidRPr="00BD68A9">
        <w:rPr>
          <w:rFonts w:ascii="Tahoma" w:hAnsi="Tahoma" w:cs="Tahoma"/>
          <w:bCs/>
          <w:sz w:val="21"/>
          <w:szCs w:val="21"/>
        </w:rPr>
        <w:tab/>
      </w:r>
      <w:r w:rsidRPr="00BD68A9">
        <w:rPr>
          <w:rFonts w:ascii="Tahoma" w:hAnsi="Tahoma" w:cs="Tahoma"/>
          <w:bCs/>
          <w:sz w:val="21"/>
          <w:szCs w:val="21"/>
        </w:rPr>
        <w:tab/>
        <w:t xml:space="preserve">   Cargo: Procurador</w:t>
      </w:r>
      <w:r>
        <w:rPr>
          <w:rFonts w:ascii="Tahoma" w:hAnsi="Tahoma" w:cs="Tahoma"/>
          <w:bCs/>
          <w:sz w:val="21"/>
          <w:szCs w:val="21"/>
        </w:rPr>
        <w:t>a</w:t>
      </w:r>
    </w:p>
    <w:p w14:paraId="1D0395DA" w14:textId="77777777" w:rsidR="005722ED" w:rsidRPr="00DB7E29" w:rsidRDefault="005722ED" w:rsidP="00D91AA6">
      <w:pPr>
        <w:widowControl w:val="0"/>
        <w:spacing w:line="300" w:lineRule="exact"/>
        <w:ind w:left="709"/>
        <w:jc w:val="both"/>
        <w:rPr>
          <w:rFonts w:ascii="Tahoma" w:hAnsi="Tahoma" w:cs="Tahoma"/>
          <w:bCs/>
          <w:sz w:val="21"/>
          <w:szCs w:val="21"/>
        </w:rPr>
      </w:pPr>
      <w:r w:rsidRPr="00DB7E29">
        <w:rPr>
          <w:rFonts w:ascii="Tahoma" w:hAnsi="Tahoma" w:cs="Tahoma"/>
          <w:bCs/>
          <w:sz w:val="21"/>
          <w:szCs w:val="21"/>
        </w:rPr>
        <w:t>CPF: 369.268.408-81</w:t>
      </w:r>
      <w:r w:rsidRPr="00DB7E29">
        <w:rPr>
          <w:rFonts w:ascii="Tahoma" w:hAnsi="Tahoma" w:cs="Tahoma"/>
          <w:bCs/>
          <w:sz w:val="21"/>
          <w:szCs w:val="21"/>
        </w:rPr>
        <w:tab/>
      </w:r>
      <w:r w:rsidRPr="00DB7E29">
        <w:rPr>
          <w:rFonts w:ascii="Tahoma" w:hAnsi="Tahoma" w:cs="Tahoma"/>
          <w:bCs/>
          <w:sz w:val="21"/>
          <w:szCs w:val="21"/>
        </w:rPr>
        <w:tab/>
      </w:r>
      <w:r w:rsidRPr="00DB7E29">
        <w:rPr>
          <w:rFonts w:ascii="Tahoma" w:hAnsi="Tahoma" w:cs="Tahoma"/>
          <w:bCs/>
          <w:sz w:val="21"/>
          <w:szCs w:val="21"/>
        </w:rPr>
        <w:tab/>
      </w:r>
      <w:r w:rsidRPr="00DB7E29">
        <w:rPr>
          <w:rFonts w:ascii="Tahoma" w:hAnsi="Tahoma" w:cs="Tahoma"/>
          <w:bCs/>
          <w:sz w:val="21"/>
          <w:szCs w:val="21"/>
        </w:rPr>
        <w:tab/>
        <w:t xml:space="preserve">   CPF: </w:t>
      </w:r>
      <w:r w:rsidRPr="003A401D">
        <w:rPr>
          <w:rFonts w:ascii="Tahoma" w:hAnsi="Tahoma" w:cs="Tahoma"/>
          <w:bCs/>
          <w:sz w:val="21"/>
          <w:szCs w:val="21"/>
        </w:rPr>
        <w:t>396.270.368-38</w:t>
      </w:r>
    </w:p>
    <w:p w14:paraId="2D989913" w14:textId="77777777" w:rsidR="005722ED" w:rsidRPr="00BD68A9" w:rsidRDefault="005722ED" w:rsidP="00D91AA6">
      <w:pPr>
        <w:widowControl w:val="0"/>
        <w:spacing w:line="300" w:lineRule="exact"/>
        <w:ind w:left="709"/>
        <w:jc w:val="both"/>
        <w:rPr>
          <w:rFonts w:ascii="Tahoma" w:hAnsi="Tahoma" w:cs="Tahoma"/>
          <w:bCs/>
          <w:sz w:val="21"/>
          <w:szCs w:val="21"/>
          <w:lang w:val="en-US"/>
        </w:rPr>
      </w:pPr>
      <w:r w:rsidRPr="00BD68A9">
        <w:rPr>
          <w:rFonts w:ascii="Tahoma" w:hAnsi="Tahoma" w:cs="Tahoma"/>
          <w:bCs/>
          <w:sz w:val="21"/>
          <w:szCs w:val="21"/>
          <w:lang w:val="en-US"/>
        </w:rPr>
        <w:t xml:space="preserve">RG: </w:t>
      </w:r>
      <w:r>
        <w:rPr>
          <w:rFonts w:ascii="Tahoma" w:hAnsi="Tahoma" w:cs="Tahoma"/>
          <w:bCs/>
          <w:sz w:val="21"/>
          <w:szCs w:val="21"/>
          <w:lang w:val="en-US"/>
        </w:rPr>
        <w:t>46.894.863-6</w:t>
      </w:r>
      <w:r w:rsidRPr="00BD68A9">
        <w:rPr>
          <w:rFonts w:ascii="Tahoma" w:hAnsi="Tahoma" w:cs="Tahoma"/>
          <w:bCs/>
          <w:sz w:val="21"/>
          <w:szCs w:val="21"/>
          <w:lang w:val="en-US"/>
        </w:rPr>
        <w:t xml:space="preserve"> SSP/</w:t>
      </w:r>
      <w:r>
        <w:rPr>
          <w:rFonts w:ascii="Tahoma" w:hAnsi="Tahoma" w:cs="Tahoma"/>
          <w:bCs/>
          <w:sz w:val="21"/>
          <w:szCs w:val="21"/>
          <w:lang w:val="en-US"/>
        </w:rPr>
        <w:t>SP</w:t>
      </w:r>
      <w:r w:rsidRPr="00BD68A9">
        <w:rPr>
          <w:rFonts w:ascii="Tahoma" w:hAnsi="Tahoma" w:cs="Tahoma"/>
          <w:bCs/>
          <w:sz w:val="21"/>
          <w:szCs w:val="21"/>
          <w:lang w:val="en-US"/>
        </w:rPr>
        <w:tab/>
      </w:r>
      <w:r w:rsidRPr="00BD68A9">
        <w:rPr>
          <w:rFonts w:ascii="Tahoma" w:hAnsi="Tahoma" w:cs="Tahoma"/>
          <w:bCs/>
          <w:sz w:val="21"/>
          <w:szCs w:val="21"/>
          <w:lang w:val="en-US"/>
        </w:rPr>
        <w:tab/>
      </w:r>
      <w:r w:rsidRPr="00BD68A9">
        <w:rPr>
          <w:rFonts w:ascii="Tahoma" w:hAnsi="Tahoma" w:cs="Tahoma"/>
          <w:bCs/>
          <w:sz w:val="21"/>
          <w:szCs w:val="21"/>
          <w:lang w:val="en-US"/>
        </w:rPr>
        <w:tab/>
        <w:t xml:space="preserve">   RG: </w:t>
      </w:r>
      <w:r>
        <w:rPr>
          <w:rFonts w:ascii="Tahoma" w:hAnsi="Tahoma" w:cs="Tahoma"/>
          <w:bCs/>
          <w:sz w:val="21"/>
          <w:szCs w:val="21"/>
          <w:lang w:val="en-US"/>
        </w:rPr>
        <w:t>34.461.051-2</w:t>
      </w:r>
      <w:r w:rsidRPr="00BD68A9">
        <w:rPr>
          <w:rFonts w:ascii="Tahoma" w:hAnsi="Tahoma" w:cs="Tahoma"/>
          <w:bCs/>
          <w:sz w:val="21"/>
          <w:szCs w:val="21"/>
          <w:lang w:val="en-US"/>
        </w:rPr>
        <w:t xml:space="preserve"> SSP/</w:t>
      </w:r>
      <w:r>
        <w:rPr>
          <w:rFonts w:ascii="Tahoma" w:hAnsi="Tahoma" w:cs="Tahoma"/>
          <w:bCs/>
          <w:sz w:val="21"/>
          <w:szCs w:val="21"/>
          <w:lang w:val="en-US"/>
        </w:rPr>
        <w:t>SP</w:t>
      </w:r>
    </w:p>
    <w:p w14:paraId="140813E4" w14:textId="77777777" w:rsidR="00883F5E" w:rsidRPr="00D91AA6" w:rsidRDefault="00883F5E" w:rsidP="003A3692">
      <w:pPr>
        <w:widowControl w:val="0"/>
        <w:spacing w:line="300" w:lineRule="exact"/>
        <w:rPr>
          <w:rFonts w:ascii="Tahoma" w:hAnsi="Tahoma" w:cs="Tahoma"/>
          <w:b/>
          <w:bCs/>
          <w:sz w:val="21"/>
          <w:szCs w:val="21"/>
          <w:lang w:val="en-US" w:eastAsia="en-US"/>
        </w:rPr>
      </w:pPr>
    </w:p>
    <w:p w14:paraId="0D9CF6EF" w14:textId="77777777" w:rsidR="007D6246" w:rsidRPr="00D91AA6" w:rsidRDefault="007D6246" w:rsidP="003A3692">
      <w:pPr>
        <w:widowControl w:val="0"/>
        <w:spacing w:line="300" w:lineRule="exact"/>
        <w:rPr>
          <w:rFonts w:ascii="Tahoma" w:hAnsi="Tahoma" w:cs="Tahoma"/>
          <w:b/>
          <w:bCs/>
          <w:sz w:val="21"/>
          <w:szCs w:val="21"/>
          <w:lang w:val="en-US" w:eastAsia="en-US"/>
        </w:rPr>
        <w:sectPr w:rsidR="007D6246" w:rsidRPr="00D91AA6" w:rsidSect="001C2C7F">
          <w:headerReference w:type="default" r:id="rId20"/>
          <w:footerReference w:type="default" r:id="rId21"/>
          <w:type w:val="continuous"/>
          <w:pgSz w:w="12240" w:h="15840"/>
          <w:pgMar w:top="1560" w:right="1325" w:bottom="1560" w:left="1418" w:header="709" w:footer="510" w:gutter="0"/>
          <w:cols w:space="708"/>
          <w:docGrid w:linePitch="360"/>
        </w:sectPr>
      </w:pPr>
    </w:p>
    <w:p w14:paraId="14EFC4EF" w14:textId="0E3A7552" w:rsidR="00883F5E" w:rsidRPr="003A3692" w:rsidRDefault="00883F5E" w:rsidP="003A3692">
      <w:pPr>
        <w:widowControl w:val="0"/>
        <w:spacing w:line="300" w:lineRule="exact"/>
        <w:jc w:val="center"/>
        <w:rPr>
          <w:rFonts w:ascii="Tahoma" w:hAnsi="Tahoma" w:cs="Tahoma"/>
          <w:b/>
          <w:bCs/>
          <w:sz w:val="21"/>
          <w:szCs w:val="21"/>
          <w:lang w:eastAsia="en-US"/>
        </w:rPr>
      </w:pPr>
      <w:r w:rsidRPr="003A3692">
        <w:rPr>
          <w:rFonts w:ascii="Tahoma" w:hAnsi="Tahoma" w:cs="Tahoma"/>
          <w:b/>
          <w:bCs/>
          <w:sz w:val="21"/>
          <w:szCs w:val="21"/>
          <w:lang w:eastAsia="en-US"/>
        </w:rPr>
        <w:t>ANEXO VI – OPERAÇÕES DO AGENTE FIDUCIÁRIO</w:t>
      </w:r>
      <w:bookmarkEnd w:id="221"/>
      <w:bookmarkEnd w:id="226"/>
    </w:p>
    <w:p w14:paraId="73B387B4" w14:textId="0B5D4909" w:rsidR="003A3692" w:rsidRPr="003A3692" w:rsidRDefault="003A3692" w:rsidP="003A3692">
      <w:pPr>
        <w:widowControl w:val="0"/>
        <w:spacing w:line="300" w:lineRule="exact"/>
        <w:jc w:val="center"/>
        <w:rPr>
          <w:rFonts w:ascii="Tahoma" w:hAnsi="Tahoma" w:cs="Tahoma"/>
          <w:b/>
          <w:bCs/>
          <w:sz w:val="21"/>
          <w:szCs w:val="21"/>
          <w:lang w:eastAsia="en-US"/>
        </w:rPr>
      </w:pPr>
    </w:p>
    <w:tbl>
      <w:tblPr>
        <w:tblW w:w="14459" w:type="dxa"/>
        <w:jc w:val="center"/>
        <w:tblCellMar>
          <w:left w:w="70" w:type="dxa"/>
          <w:right w:w="70" w:type="dxa"/>
        </w:tblCellMar>
        <w:tblLook w:val="04A0" w:firstRow="1" w:lastRow="0" w:firstColumn="1" w:lastColumn="0" w:noHBand="0" w:noVBand="1"/>
      </w:tblPr>
      <w:tblGrid>
        <w:gridCol w:w="357"/>
        <w:gridCol w:w="2195"/>
        <w:gridCol w:w="820"/>
        <w:gridCol w:w="917"/>
        <w:gridCol w:w="722"/>
        <w:gridCol w:w="881"/>
        <w:gridCol w:w="552"/>
        <w:gridCol w:w="430"/>
        <w:gridCol w:w="800"/>
        <w:gridCol w:w="736"/>
        <w:gridCol w:w="1320"/>
        <w:gridCol w:w="1280"/>
        <w:gridCol w:w="3449"/>
      </w:tblGrid>
      <w:tr w:rsidR="00B2177B" w:rsidRPr="00B2177B" w14:paraId="6B3753AB" w14:textId="77777777" w:rsidTr="009C38D0">
        <w:trPr>
          <w:trHeight w:val="288"/>
          <w:jc w:val="center"/>
        </w:trPr>
        <w:tc>
          <w:tcPr>
            <w:tcW w:w="357"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14:paraId="1415D863"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Tipo</w:t>
            </w:r>
          </w:p>
        </w:tc>
        <w:tc>
          <w:tcPr>
            <w:tcW w:w="2195" w:type="dxa"/>
            <w:tcBorders>
              <w:top w:val="single" w:sz="4" w:space="0" w:color="auto"/>
              <w:left w:val="nil"/>
              <w:bottom w:val="single" w:sz="4" w:space="0" w:color="auto"/>
              <w:right w:val="single" w:sz="4" w:space="0" w:color="auto"/>
            </w:tcBorders>
            <w:shd w:val="clear" w:color="000000" w:fill="ED7D31"/>
            <w:noWrap/>
            <w:vAlign w:val="center"/>
            <w:hideMark/>
          </w:tcPr>
          <w:p w14:paraId="251B166C"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Emissor</w:t>
            </w:r>
          </w:p>
        </w:tc>
        <w:tc>
          <w:tcPr>
            <w:tcW w:w="820" w:type="dxa"/>
            <w:tcBorders>
              <w:top w:val="single" w:sz="4" w:space="0" w:color="auto"/>
              <w:left w:val="nil"/>
              <w:bottom w:val="single" w:sz="4" w:space="0" w:color="auto"/>
              <w:right w:val="single" w:sz="4" w:space="0" w:color="auto"/>
            </w:tcBorders>
            <w:shd w:val="clear" w:color="000000" w:fill="ED7D31"/>
            <w:noWrap/>
            <w:vAlign w:val="center"/>
            <w:hideMark/>
          </w:tcPr>
          <w:p w14:paraId="1B37F984"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Código If</w:t>
            </w:r>
          </w:p>
        </w:tc>
        <w:tc>
          <w:tcPr>
            <w:tcW w:w="917" w:type="dxa"/>
            <w:tcBorders>
              <w:top w:val="single" w:sz="4" w:space="0" w:color="auto"/>
              <w:left w:val="nil"/>
              <w:bottom w:val="single" w:sz="4" w:space="0" w:color="auto"/>
              <w:right w:val="single" w:sz="4" w:space="0" w:color="auto"/>
            </w:tcBorders>
            <w:shd w:val="clear" w:color="000000" w:fill="ED7D31"/>
            <w:noWrap/>
            <w:vAlign w:val="center"/>
            <w:hideMark/>
          </w:tcPr>
          <w:p w14:paraId="4D6BECFB"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Valor (em R$)</w:t>
            </w:r>
          </w:p>
        </w:tc>
        <w:tc>
          <w:tcPr>
            <w:tcW w:w="722" w:type="dxa"/>
            <w:tcBorders>
              <w:top w:val="single" w:sz="4" w:space="0" w:color="auto"/>
              <w:left w:val="nil"/>
              <w:bottom w:val="single" w:sz="4" w:space="0" w:color="auto"/>
              <w:right w:val="single" w:sz="4" w:space="0" w:color="auto"/>
            </w:tcBorders>
            <w:shd w:val="clear" w:color="000000" w:fill="ED7D31"/>
            <w:noWrap/>
            <w:vAlign w:val="center"/>
            <w:hideMark/>
          </w:tcPr>
          <w:p w14:paraId="406F4395"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Quantidade</w:t>
            </w:r>
          </w:p>
        </w:tc>
        <w:tc>
          <w:tcPr>
            <w:tcW w:w="881" w:type="dxa"/>
            <w:tcBorders>
              <w:top w:val="single" w:sz="4" w:space="0" w:color="auto"/>
              <w:left w:val="nil"/>
              <w:bottom w:val="single" w:sz="4" w:space="0" w:color="auto"/>
              <w:right w:val="single" w:sz="4" w:space="0" w:color="auto"/>
            </w:tcBorders>
            <w:shd w:val="clear" w:color="000000" w:fill="ED7D31"/>
            <w:noWrap/>
            <w:vAlign w:val="center"/>
            <w:hideMark/>
          </w:tcPr>
          <w:p w14:paraId="07808246"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Remuneração</w:t>
            </w:r>
          </w:p>
        </w:tc>
        <w:tc>
          <w:tcPr>
            <w:tcW w:w="552" w:type="dxa"/>
            <w:tcBorders>
              <w:top w:val="single" w:sz="4" w:space="0" w:color="auto"/>
              <w:left w:val="nil"/>
              <w:bottom w:val="single" w:sz="4" w:space="0" w:color="auto"/>
              <w:right w:val="single" w:sz="4" w:space="0" w:color="auto"/>
            </w:tcBorders>
            <w:shd w:val="clear" w:color="000000" w:fill="ED7D31"/>
            <w:noWrap/>
            <w:vAlign w:val="center"/>
            <w:hideMark/>
          </w:tcPr>
          <w:p w14:paraId="6812746B"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Emissão</w:t>
            </w:r>
          </w:p>
        </w:tc>
        <w:tc>
          <w:tcPr>
            <w:tcW w:w="430" w:type="dxa"/>
            <w:tcBorders>
              <w:top w:val="single" w:sz="4" w:space="0" w:color="auto"/>
              <w:left w:val="nil"/>
              <w:bottom w:val="single" w:sz="4" w:space="0" w:color="auto"/>
              <w:right w:val="single" w:sz="4" w:space="0" w:color="auto"/>
            </w:tcBorders>
            <w:shd w:val="clear" w:color="000000" w:fill="ED7D31"/>
            <w:noWrap/>
            <w:vAlign w:val="center"/>
            <w:hideMark/>
          </w:tcPr>
          <w:p w14:paraId="27092788"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Série</w:t>
            </w:r>
          </w:p>
        </w:tc>
        <w:tc>
          <w:tcPr>
            <w:tcW w:w="800" w:type="dxa"/>
            <w:tcBorders>
              <w:top w:val="single" w:sz="4" w:space="0" w:color="auto"/>
              <w:left w:val="nil"/>
              <w:bottom w:val="single" w:sz="4" w:space="0" w:color="auto"/>
              <w:right w:val="single" w:sz="4" w:space="0" w:color="auto"/>
            </w:tcBorders>
            <w:shd w:val="clear" w:color="000000" w:fill="ED7D31"/>
            <w:noWrap/>
            <w:vAlign w:val="center"/>
            <w:hideMark/>
          </w:tcPr>
          <w:p w14:paraId="253E4D25"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Data de Emissão</w:t>
            </w:r>
          </w:p>
        </w:tc>
        <w:tc>
          <w:tcPr>
            <w:tcW w:w="736" w:type="dxa"/>
            <w:tcBorders>
              <w:top w:val="single" w:sz="4" w:space="0" w:color="auto"/>
              <w:left w:val="nil"/>
              <w:bottom w:val="single" w:sz="4" w:space="0" w:color="auto"/>
              <w:right w:val="single" w:sz="4" w:space="0" w:color="auto"/>
            </w:tcBorders>
            <w:shd w:val="clear" w:color="000000" w:fill="ED7D31"/>
            <w:noWrap/>
            <w:vAlign w:val="center"/>
            <w:hideMark/>
          </w:tcPr>
          <w:p w14:paraId="62225BE2"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Vencimento</w:t>
            </w:r>
          </w:p>
        </w:tc>
        <w:tc>
          <w:tcPr>
            <w:tcW w:w="1320" w:type="dxa"/>
            <w:tcBorders>
              <w:top w:val="single" w:sz="4" w:space="0" w:color="auto"/>
              <w:left w:val="nil"/>
              <w:bottom w:val="single" w:sz="4" w:space="0" w:color="auto"/>
              <w:right w:val="single" w:sz="4" w:space="0" w:color="auto"/>
            </w:tcBorders>
            <w:shd w:val="clear" w:color="000000" w:fill="ED7D31"/>
            <w:noWrap/>
            <w:vAlign w:val="center"/>
            <w:hideMark/>
          </w:tcPr>
          <w:p w14:paraId="5B2BC5F7"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Apelido</w:t>
            </w:r>
          </w:p>
        </w:tc>
        <w:tc>
          <w:tcPr>
            <w:tcW w:w="1280" w:type="dxa"/>
            <w:tcBorders>
              <w:top w:val="single" w:sz="4" w:space="0" w:color="auto"/>
              <w:left w:val="nil"/>
              <w:bottom w:val="single" w:sz="4" w:space="0" w:color="auto"/>
              <w:right w:val="single" w:sz="4" w:space="0" w:color="auto"/>
            </w:tcBorders>
            <w:shd w:val="clear" w:color="000000" w:fill="ED7D31"/>
            <w:noWrap/>
            <w:vAlign w:val="center"/>
            <w:hideMark/>
          </w:tcPr>
          <w:p w14:paraId="39567EE8"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Inadimplemento no Período</w:t>
            </w:r>
          </w:p>
        </w:tc>
        <w:tc>
          <w:tcPr>
            <w:tcW w:w="3449" w:type="dxa"/>
            <w:tcBorders>
              <w:top w:val="single" w:sz="4" w:space="0" w:color="auto"/>
              <w:left w:val="nil"/>
              <w:bottom w:val="single" w:sz="4" w:space="0" w:color="auto"/>
              <w:right w:val="single" w:sz="4" w:space="0" w:color="auto"/>
            </w:tcBorders>
            <w:shd w:val="clear" w:color="000000" w:fill="ED7D31"/>
            <w:noWrap/>
            <w:vAlign w:val="center"/>
            <w:hideMark/>
          </w:tcPr>
          <w:p w14:paraId="464F4C85" w14:textId="77777777" w:rsidR="00B2177B" w:rsidRPr="00B2177B" w:rsidRDefault="00B2177B" w:rsidP="009C38D0">
            <w:pPr>
              <w:jc w:val="center"/>
              <w:rPr>
                <w:rFonts w:ascii="Tahoma" w:hAnsi="Tahoma" w:cs="Tahoma"/>
                <w:b/>
                <w:bCs/>
                <w:color w:val="002060"/>
                <w:sz w:val="10"/>
                <w:szCs w:val="10"/>
              </w:rPr>
            </w:pPr>
            <w:r w:rsidRPr="00B2177B">
              <w:rPr>
                <w:rFonts w:ascii="Tahoma" w:hAnsi="Tahoma" w:cs="Tahoma"/>
                <w:b/>
                <w:bCs/>
                <w:color w:val="002060"/>
                <w:sz w:val="10"/>
                <w:szCs w:val="10"/>
              </w:rPr>
              <w:t>Garantias</w:t>
            </w:r>
          </w:p>
        </w:tc>
      </w:tr>
      <w:tr w:rsidR="00B2177B" w:rsidRPr="00B2177B" w14:paraId="7C9C03A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491C0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698B8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BEA43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16L0017809</w:t>
            </w:r>
          </w:p>
        </w:tc>
        <w:tc>
          <w:tcPr>
            <w:tcW w:w="917" w:type="dxa"/>
            <w:tcBorders>
              <w:top w:val="nil"/>
              <w:left w:val="nil"/>
              <w:bottom w:val="single" w:sz="4" w:space="0" w:color="auto"/>
              <w:right w:val="single" w:sz="4" w:space="0" w:color="auto"/>
            </w:tcBorders>
            <w:shd w:val="clear" w:color="auto" w:fill="auto"/>
            <w:noWrap/>
            <w:vAlign w:val="center"/>
            <w:hideMark/>
          </w:tcPr>
          <w:p w14:paraId="752CE9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56.660.000,00</w:t>
            </w:r>
          </w:p>
        </w:tc>
        <w:tc>
          <w:tcPr>
            <w:tcW w:w="722" w:type="dxa"/>
            <w:tcBorders>
              <w:top w:val="nil"/>
              <w:left w:val="nil"/>
              <w:bottom w:val="single" w:sz="4" w:space="0" w:color="auto"/>
              <w:right w:val="single" w:sz="4" w:space="0" w:color="auto"/>
            </w:tcBorders>
            <w:shd w:val="clear" w:color="auto" w:fill="auto"/>
            <w:noWrap/>
            <w:vAlign w:val="center"/>
            <w:hideMark/>
          </w:tcPr>
          <w:p w14:paraId="57182F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5.666</w:t>
            </w:r>
          </w:p>
        </w:tc>
        <w:tc>
          <w:tcPr>
            <w:tcW w:w="881" w:type="dxa"/>
            <w:tcBorders>
              <w:top w:val="nil"/>
              <w:left w:val="nil"/>
              <w:bottom w:val="single" w:sz="4" w:space="0" w:color="auto"/>
              <w:right w:val="single" w:sz="4" w:space="0" w:color="auto"/>
            </w:tcBorders>
            <w:shd w:val="clear" w:color="auto" w:fill="auto"/>
            <w:noWrap/>
            <w:vAlign w:val="center"/>
            <w:hideMark/>
          </w:tcPr>
          <w:p w14:paraId="55D0DC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+ 8,50 %</w:t>
            </w:r>
          </w:p>
        </w:tc>
        <w:tc>
          <w:tcPr>
            <w:tcW w:w="552" w:type="dxa"/>
            <w:tcBorders>
              <w:top w:val="nil"/>
              <w:left w:val="nil"/>
              <w:bottom w:val="single" w:sz="4" w:space="0" w:color="auto"/>
              <w:right w:val="single" w:sz="4" w:space="0" w:color="auto"/>
            </w:tcBorders>
            <w:shd w:val="clear" w:color="auto" w:fill="auto"/>
            <w:noWrap/>
            <w:vAlign w:val="center"/>
            <w:hideMark/>
          </w:tcPr>
          <w:p w14:paraId="48B7A7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489E86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w:t>
            </w:r>
          </w:p>
        </w:tc>
        <w:tc>
          <w:tcPr>
            <w:tcW w:w="800" w:type="dxa"/>
            <w:tcBorders>
              <w:top w:val="nil"/>
              <w:left w:val="nil"/>
              <w:bottom w:val="single" w:sz="4" w:space="0" w:color="auto"/>
              <w:right w:val="single" w:sz="4" w:space="0" w:color="auto"/>
            </w:tcBorders>
            <w:shd w:val="clear" w:color="auto" w:fill="auto"/>
            <w:noWrap/>
            <w:vAlign w:val="center"/>
            <w:hideMark/>
          </w:tcPr>
          <w:p w14:paraId="04959D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05/12/2016</w:t>
            </w:r>
          </w:p>
        </w:tc>
        <w:tc>
          <w:tcPr>
            <w:tcW w:w="736" w:type="dxa"/>
            <w:tcBorders>
              <w:top w:val="nil"/>
              <w:left w:val="nil"/>
              <w:bottom w:val="single" w:sz="4" w:space="0" w:color="auto"/>
              <w:right w:val="single" w:sz="4" w:space="0" w:color="auto"/>
            </w:tcBorders>
            <w:shd w:val="clear" w:color="auto" w:fill="auto"/>
            <w:noWrap/>
            <w:vAlign w:val="center"/>
            <w:hideMark/>
          </w:tcPr>
          <w:p w14:paraId="7AC6A5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25/10/2022</w:t>
            </w:r>
          </w:p>
        </w:tc>
        <w:tc>
          <w:tcPr>
            <w:tcW w:w="1320" w:type="dxa"/>
            <w:tcBorders>
              <w:top w:val="nil"/>
              <w:left w:val="nil"/>
              <w:bottom w:val="single" w:sz="4" w:space="0" w:color="auto"/>
              <w:right w:val="single" w:sz="4" w:space="0" w:color="auto"/>
            </w:tcBorders>
            <w:shd w:val="clear" w:color="auto" w:fill="auto"/>
            <w:noWrap/>
            <w:vAlign w:val="center"/>
            <w:hideMark/>
          </w:tcPr>
          <w:p w14:paraId="31C77C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ALPHAVILLE</w:t>
            </w:r>
          </w:p>
        </w:tc>
        <w:tc>
          <w:tcPr>
            <w:tcW w:w="1280" w:type="dxa"/>
            <w:tcBorders>
              <w:top w:val="nil"/>
              <w:left w:val="nil"/>
              <w:bottom w:val="single" w:sz="4" w:space="0" w:color="auto"/>
              <w:right w:val="single" w:sz="4" w:space="0" w:color="auto"/>
            </w:tcBorders>
            <w:shd w:val="clear" w:color="auto" w:fill="auto"/>
            <w:noWrap/>
            <w:vAlign w:val="center"/>
            <w:hideMark/>
          </w:tcPr>
          <w:p w14:paraId="4CF7C8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8CAF16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Subordinação</w:t>
            </w:r>
          </w:p>
        </w:tc>
      </w:tr>
      <w:tr w:rsidR="00B2177B" w:rsidRPr="00B2177B" w14:paraId="0CC670D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84565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94B2A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3A7D5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16K0924155</w:t>
            </w:r>
          </w:p>
        </w:tc>
        <w:tc>
          <w:tcPr>
            <w:tcW w:w="917" w:type="dxa"/>
            <w:tcBorders>
              <w:top w:val="nil"/>
              <w:left w:val="nil"/>
              <w:bottom w:val="single" w:sz="4" w:space="0" w:color="auto"/>
              <w:right w:val="single" w:sz="4" w:space="0" w:color="auto"/>
            </w:tcBorders>
            <w:shd w:val="clear" w:color="auto" w:fill="auto"/>
            <w:noWrap/>
            <w:vAlign w:val="center"/>
            <w:hideMark/>
          </w:tcPr>
          <w:p w14:paraId="58C09A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40.310.332,00</w:t>
            </w:r>
          </w:p>
        </w:tc>
        <w:tc>
          <w:tcPr>
            <w:tcW w:w="722" w:type="dxa"/>
            <w:tcBorders>
              <w:top w:val="nil"/>
              <w:left w:val="nil"/>
              <w:bottom w:val="single" w:sz="4" w:space="0" w:color="auto"/>
              <w:right w:val="single" w:sz="4" w:space="0" w:color="auto"/>
            </w:tcBorders>
            <w:shd w:val="clear" w:color="auto" w:fill="auto"/>
            <w:noWrap/>
            <w:vAlign w:val="center"/>
            <w:hideMark/>
          </w:tcPr>
          <w:p w14:paraId="6FE829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850</w:t>
            </w:r>
          </w:p>
        </w:tc>
        <w:tc>
          <w:tcPr>
            <w:tcW w:w="881" w:type="dxa"/>
            <w:tcBorders>
              <w:top w:val="nil"/>
              <w:left w:val="nil"/>
              <w:bottom w:val="single" w:sz="4" w:space="0" w:color="auto"/>
              <w:right w:val="single" w:sz="4" w:space="0" w:color="auto"/>
            </w:tcBorders>
            <w:shd w:val="clear" w:color="auto" w:fill="auto"/>
            <w:noWrap/>
            <w:vAlign w:val="center"/>
            <w:hideMark/>
          </w:tcPr>
          <w:p w14:paraId="388972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+ 10,00 %</w:t>
            </w:r>
          </w:p>
        </w:tc>
        <w:tc>
          <w:tcPr>
            <w:tcW w:w="552" w:type="dxa"/>
            <w:tcBorders>
              <w:top w:val="nil"/>
              <w:left w:val="nil"/>
              <w:bottom w:val="single" w:sz="4" w:space="0" w:color="auto"/>
              <w:right w:val="single" w:sz="4" w:space="0" w:color="auto"/>
            </w:tcBorders>
            <w:shd w:val="clear" w:color="auto" w:fill="auto"/>
            <w:noWrap/>
            <w:vAlign w:val="center"/>
            <w:hideMark/>
          </w:tcPr>
          <w:p w14:paraId="0BF276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6FB10D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w:t>
            </w:r>
          </w:p>
        </w:tc>
        <w:tc>
          <w:tcPr>
            <w:tcW w:w="800" w:type="dxa"/>
            <w:tcBorders>
              <w:top w:val="nil"/>
              <w:left w:val="nil"/>
              <w:bottom w:val="single" w:sz="4" w:space="0" w:color="auto"/>
              <w:right w:val="single" w:sz="4" w:space="0" w:color="auto"/>
            </w:tcBorders>
            <w:shd w:val="clear" w:color="auto" w:fill="auto"/>
            <w:noWrap/>
            <w:vAlign w:val="center"/>
            <w:hideMark/>
          </w:tcPr>
          <w:p w14:paraId="765794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11/11/2016</w:t>
            </w:r>
          </w:p>
        </w:tc>
        <w:tc>
          <w:tcPr>
            <w:tcW w:w="736" w:type="dxa"/>
            <w:tcBorders>
              <w:top w:val="nil"/>
              <w:left w:val="nil"/>
              <w:bottom w:val="single" w:sz="4" w:space="0" w:color="auto"/>
              <w:right w:val="single" w:sz="4" w:space="0" w:color="auto"/>
            </w:tcBorders>
            <w:shd w:val="clear" w:color="auto" w:fill="auto"/>
            <w:noWrap/>
            <w:vAlign w:val="center"/>
            <w:hideMark/>
          </w:tcPr>
          <w:p w14:paraId="18F7D3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25/11/2028</w:t>
            </w:r>
          </w:p>
        </w:tc>
        <w:tc>
          <w:tcPr>
            <w:tcW w:w="1320" w:type="dxa"/>
            <w:tcBorders>
              <w:top w:val="nil"/>
              <w:left w:val="nil"/>
              <w:bottom w:val="single" w:sz="4" w:space="0" w:color="auto"/>
              <w:right w:val="single" w:sz="4" w:space="0" w:color="auto"/>
            </w:tcBorders>
            <w:shd w:val="clear" w:color="auto" w:fill="auto"/>
            <w:noWrap/>
            <w:vAlign w:val="center"/>
            <w:hideMark/>
          </w:tcPr>
          <w:p w14:paraId="768946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CIPASA</w:t>
            </w:r>
          </w:p>
        </w:tc>
        <w:tc>
          <w:tcPr>
            <w:tcW w:w="1280" w:type="dxa"/>
            <w:tcBorders>
              <w:top w:val="nil"/>
              <w:left w:val="nil"/>
              <w:bottom w:val="single" w:sz="4" w:space="0" w:color="auto"/>
              <w:right w:val="single" w:sz="4" w:space="0" w:color="auto"/>
            </w:tcBorders>
            <w:shd w:val="clear" w:color="auto" w:fill="auto"/>
            <w:noWrap/>
            <w:vAlign w:val="center"/>
            <w:hideMark/>
          </w:tcPr>
          <w:p w14:paraId="0B6145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DB8273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Fiança, Cessão Fiduciária de Direitos Creditorios, Alienação Fiduciária de Imovel, Fundo, Fundo</w:t>
            </w:r>
          </w:p>
        </w:tc>
      </w:tr>
      <w:tr w:rsidR="00B2177B" w:rsidRPr="00B2177B" w14:paraId="07BC65C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3E45A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A766B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BF47B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16L0127203</w:t>
            </w:r>
          </w:p>
        </w:tc>
        <w:tc>
          <w:tcPr>
            <w:tcW w:w="917" w:type="dxa"/>
            <w:tcBorders>
              <w:top w:val="nil"/>
              <w:left w:val="nil"/>
              <w:bottom w:val="single" w:sz="4" w:space="0" w:color="auto"/>
              <w:right w:val="single" w:sz="4" w:space="0" w:color="auto"/>
            </w:tcBorders>
            <w:shd w:val="clear" w:color="auto" w:fill="auto"/>
            <w:noWrap/>
            <w:vAlign w:val="center"/>
            <w:hideMark/>
          </w:tcPr>
          <w:p w14:paraId="3D2192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40.000.000,00</w:t>
            </w:r>
          </w:p>
        </w:tc>
        <w:tc>
          <w:tcPr>
            <w:tcW w:w="722" w:type="dxa"/>
            <w:tcBorders>
              <w:top w:val="nil"/>
              <w:left w:val="nil"/>
              <w:bottom w:val="single" w:sz="4" w:space="0" w:color="auto"/>
              <w:right w:val="single" w:sz="4" w:space="0" w:color="auto"/>
            </w:tcBorders>
            <w:shd w:val="clear" w:color="auto" w:fill="auto"/>
            <w:noWrap/>
            <w:vAlign w:val="center"/>
            <w:hideMark/>
          </w:tcPr>
          <w:p w14:paraId="4C008D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w:t>
            </w:r>
          </w:p>
        </w:tc>
        <w:tc>
          <w:tcPr>
            <w:tcW w:w="881" w:type="dxa"/>
            <w:tcBorders>
              <w:top w:val="nil"/>
              <w:left w:val="nil"/>
              <w:bottom w:val="single" w:sz="4" w:space="0" w:color="auto"/>
              <w:right w:val="single" w:sz="4" w:space="0" w:color="auto"/>
            </w:tcBorders>
            <w:shd w:val="clear" w:color="auto" w:fill="auto"/>
            <w:noWrap/>
            <w:vAlign w:val="center"/>
            <w:hideMark/>
          </w:tcPr>
          <w:p w14:paraId="4C38DD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97,00% CDI</w:t>
            </w:r>
          </w:p>
        </w:tc>
        <w:tc>
          <w:tcPr>
            <w:tcW w:w="552" w:type="dxa"/>
            <w:tcBorders>
              <w:top w:val="nil"/>
              <w:left w:val="nil"/>
              <w:bottom w:val="single" w:sz="4" w:space="0" w:color="auto"/>
              <w:right w:val="single" w:sz="4" w:space="0" w:color="auto"/>
            </w:tcBorders>
            <w:shd w:val="clear" w:color="auto" w:fill="auto"/>
            <w:noWrap/>
            <w:vAlign w:val="center"/>
            <w:hideMark/>
          </w:tcPr>
          <w:p w14:paraId="3C9153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2E4365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w:t>
            </w:r>
          </w:p>
        </w:tc>
        <w:tc>
          <w:tcPr>
            <w:tcW w:w="800" w:type="dxa"/>
            <w:tcBorders>
              <w:top w:val="nil"/>
              <w:left w:val="nil"/>
              <w:bottom w:val="single" w:sz="4" w:space="0" w:color="auto"/>
              <w:right w:val="single" w:sz="4" w:space="0" w:color="auto"/>
            </w:tcBorders>
            <w:shd w:val="clear" w:color="auto" w:fill="auto"/>
            <w:noWrap/>
            <w:vAlign w:val="center"/>
            <w:hideMark/>
          </w:tcPr>
          <w:p w14:paraId="6A9B55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13/12/2016</w:t>
            </w:r>
          </w:p>
        </w:tc>
        <w:tc>
          <w:tcPr>
            <w:tcW w:w="736" w:type="dxa"/>
            <w:tcBorders>
              <w:top w:val="nil"/>
              <w:left w:val="nil"/>
              <w:bottom w:val="single" w:sz="4" w:space="0" w:color="auto"/>
              <w:right w:val="single" w:sz="4" w:space="0" w:color="auto"/>
            </w:tcBorders>
            <w:shd w:val="clear" w:color="auto" w:fill="auto"/>
            <w:noWrap/>
            <w:vAlign w:val="center"/>
            <w:hideMark/>
          </w:tcPr>
          <w:p w14:paraId="642F88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16/12/2019</w:t>
            </w:r>
          </w:p>
        </w:tc>
        <w:tc>
          <w:tcPr>
            <w:tcW w:w="1320" w:type="dxa"/>
            <w:tcBorders>
              <w:top w:val="nil"/>
              <w:left w:val="nil"/>
              <w:bottom w:val="single" w:sz="4" w:space="0" w:color="auto"/>
              <w:right w:val="single" w:sz="4" w:space="0" w:color="auto"/>
            </w:tcBorders>
            <w:shd w:val="clear" w:color="auto" w:fill="auto"/>
            <w:noWrap/>
            <w:vAlign w:val="center"/>
            <w:hideMark/>
          </w:tcPr>
          <w:p w14:paraId="0E9D1F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LDI</w:t>
            </w:r>
          </w:p>
        </w:tc>
        <w:tc>
          <w:tcPr>
            <w:tcW w:w="1280" w:type="dxa"/>
            <w:tcBorders>
              <w:top w:val="nil"/>
              <w:left w:val="nil"/>
              <w:bottom w:val="single" w:sz="4" w:space="0" w:color="auto"/>
              <w:right w:val="single" w:sz="4" w:space="0" w:color="auto"/>
            </w:tcBorders>
            <w:shd w:val="clear" w:color="auto" w:fill="auto"/>
            <w:noWrap/>
            <w:vAlign w:val="center"/>
            <w:hideMark/>
          </w:tcPr>
          <w:p w14:paraId="3CD28D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49B5FF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Fiança, Alienação Fiduciária de Quotas, Fundo</w:t>
            </w:r>
          </w:p>
        </w:tc>
      </w:tr>
      <w:tr w:rsidR="00B2177B" w:rsidRPr="00B2177B" w14:paraId="2FF5A3D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199A39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E24B9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1EB97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17E0840314</w:t>
            </w:r>
          </w:p>
        </w:tc>
        <w:tc>
          <w:tcPr>
            <w:tcW w:w="917" w:type="dxa"/>
            <w:tcBorders>
              <w:top w:val="nil"/>
              <w:left w:val="nil"/>
              <w:bottom w:val="single" w:sz="4" w:space="0" w:color="auto"/>
              <w:right w:val="single" w:sz="4" w:space="0" w:color="auto"/>
            </w:tcBorders>
            <w:shd w:val="clear" w:color="auto" w:fill="auto"/>
            <w:noWrap/>
            <w:vAlign w:val="center"/>
            <w:hideMark/>
          </w:tcPr>
          <w:p w14:paraId="062B1B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198.000.000,00</w:t>
            </w:r>
          </w:p>
        </w:tc>
        <w:tc>
          <w:tcPr>
            <w:tcW w:w="722" w:type="dxa"/>
            <w:tcBorders>
              <w:top w:val="nil"/>
              <w:left w:val="nil"/>
              <w:bottom w:val="single" w:sz="4" w:space="0" w:color="auto"/>
              <w:right w:val="single" w:sz="4" w:space="0" w:color="auto"/>
            </w:tcBorders>
            <w:shd w:val="clear" w:color="auto" w:fill="auto"/>
            <w:noWrap/>
            <w:vAlign w:val="center"/>
            <w:hideMark/>
          </w:tcPr>
          <w:p w14:paraId="3ED8D4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198.000</w:t>
            </w:r>
          </w:p>
        </w:tc>
        <w:tc>
          <w:tcPr>
            <w:tcW w:w="881" w:type="dxa"/>
            <w:tcBorders>
              <w:top w:val="nil"/>
              <w:left w:val="nil"/>
              <w:bottom w:val="single" w:sz="4" w:space="0" w:color="auto"/>
              <w:right w:val="single" w:sz="4" w:space="0" w:color="auto"/>
            </w:tcBorders>
            <w:shd w:val="clear" w:color="auto" w:fill="auto"/>
            <w:noWrap/>
            <w:vAlign w:val="center"/>
            <w:hideMark/>
          </w:tcPr>
          <w:p w14:paraId="1F55D1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+ 9,00 %</w:t>
            </w:r>
          </w:p>
        </w:tc>
        <w:tc>
          <w:tcPr>
            <w:tcW w:w="552" w:type="dxa"/>
            <w:tcBorders>
              <w:top w:val="nil"/>
              <w:left w:val="nil"/>
              <w:bottom w:val="single" w:sz="4" w:space="0" w:color="auto"/>
              <w:right w:val="single" w:sz="4" w:space="0" w:color="auto"/>
            </w:tcBorders>
            <w:shd w:val="clear" w:color="auto" w:fill="auto"/>
            <w:noWrap/>
            <w:vAlign w:val="center"/>
            <w:hideMark/>
          </w:tcPr>
          <w:p w14:paraId="3A5451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4FD142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w:t>
            </w:r>
          </w:p>
        </w:tc>
        <w:tc>
          <w:tcPr>
            <w:tcW w:w="800" w:type="dxa"/>
            <w:tcBorders>
              <w:top w:val="nil"/>
              <w:left w:val="nil"/>
              <w:bottom w:val="single" w:sz="4" w:space="0" w:color="auto"/>
              <w:right w:val="single" w:sz="4" w:space="0" w:color="auto"/>
            </w:tcBorders>
            <w:shd w:val="clear" w:color="auto" w:fill="auto"/>
            <w:noWrap/>
            <w:vAlign w:val="center"/>
            <w:hideMark/>
          </w:tcPr>
          <w:p w14:paraId="2A00D0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05/06/2017</w:t>
            </w:r>
          </w:p>
        </w:tc>
        <w:tc>
          <w:tcPr>
            <w:tcW w:w="736" w:type="dxa"/>
            <w:tcBorders>
              <w:top w:val="nil"/>
              <w:left w:val="nil"/>
              <w:bottom w:val="single" w:sz="4" w:space="0" w:color="auto"/>
              <w:right w:val="single" w:sz="4" w:space="0" w:color="auto"/>
            </w:tcBorders>
            <w:shd w:val="clear" w:color="auto" w:fill="auto"/>
            <w:noWrap/>
            <w:vAlign w:val="center"/>
            <w:hideMark/>
          </w:tcPr>
          <w:p w14:paraId="7C55CD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05/09/2019</w:t>
            </w:r>
          </w:p>
        </w:tc>
        <w:tc>
          <w:tcPr>
            <w:tcW w:w="1320" w:type="dxa"/>
            <w:tcBorders>
              <w:top w:val="nil"/>
              <w:left w:val="nil"/>
              <w:bottom w:val="single" w:sz="4" w:space="0" w:color="auto"/>
              <w:right w:val="single" w:sz="4" w:space="0" w:color="auto"/>
            </w:tcBorders>
            <w:shd w:val="clear" w:color="auto" w:fill="auto"/>
            <w:noWrap/>
            <w:vAlign w:val="center"/>
            <w:hideMark/>
          </w:tcPr>
          <w:p w14:paraId="02AC95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DIRECIONAL II</w:t>
            </w:r>
          </w:p>
        </w:tc>
        <w:tc>
          <w:tcPr>
            <w:tcW w:w="1280" w:type="dxa"/>
            <w:tcBorders>
              <w:top w:val="nil"/>
              <w:left w:val="nil"/>
              <w:bottom w:val="single" w:sz="4" w:space="0" w:color="auto"/>
              <w:right w:val="single" w:sz="4" w:space="0" w:color="auto"/>
            </w:tcBorders>
            <w:shd w:val="clear" w:color="auto" w:fill="auto"/>
            <w:noWrap/>
            <w:vAlign w:val="center"/>
            <w:hideMark/>
          </w:tcPr>
          <w:p w14:paraId="31F245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663DBD7" w14:textId="560BD3AE" w:rsidR="00B2177B" w:rsidRPr="00B2177B" w:rsidRDefault="00B2177B">
            <w:pPr>
              <w:rPr>
                <w:rFonts w:ascii="Tahoma" w:hAnsi="Tahoma" w:cs="Tahoma"/>
                <w:color w:val="000000"/>
                <w:sz w:val="10"/>
                <w:szCs w:val="10"/>
              </w:rPr>
            </w:pPr>
          </w:p>
        </w:tc>
      </w:tr>
      <w:tr w:rsidR="00B2177B" w:rsidRPr="00B2177B" w14:paraId="163A79D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D9C50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0CAB6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BCCA8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16L0017840</w:t>
            </w:r>
          </w:p>
        </w:tc>
        <w:tc>
          <w:tcPr>
            <w:tcW w:w="917" w:type="dxa"/>
            <w:tcBorders>
              <w:top w:val="nil"/>
              <w:left w:val="nil"/>
              <w:bottom w:val="single" w:sz="4" w:space="0" w:color="auto"/>
              <w:right w:val="single" w:sz="4" w:space="0" w:color="auto"/>
            </w:tcBorders>
            <w:shd w:val="clear" w:color="auto" w:fill="auto"/>
            <w:noWrap/>
            <w:vAlign w:val="center"/>
            <w:hideMark/>
          </w:tcPr>
          <w:p w14:paraId="655EE1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48.260.000,00</w:t>
            </w:r>
          </w:p>
        </w:tc>
        <w:tc>
          <w:tcPr>
            <w:tcW w:w="722" w:type="dxa"/>
            <w:tcBorders>
              <w:top w:val="nil"/>
              <w:left w:val="nil"/>
              <w:bottom w:val="single" w:sz="4" w:space="0" w:color="auto"/>
              <w:right w:val="single" w:sz="4" w:space="0" w:color="auto"/>
            </w:tcBorders>
            <w:shd w:val="clear" w:color="auto" w:fill="auto"/>
            <w:noWrap/>
            <w:vAlign w:val="center"/>
            <w:hideMark/>
          </w:tcPr>
          <w:p w14:paraId="0406BE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4.826</w:t>
            </w:r>
          </w:p>
        </w:tc>
        <w:tc>
          <w:tcPr>
            <w:tcW w:w="881" w:type="dxa"/>
            <w:tcBorders>
              <w:top w:val="nil"/>
              <w:left w:val="nil"/>
              <w:bottom w:val="single" w:sz="4" w:space="0" w:color="auto"/>
              <w:right w:val="single" w:sz="4" w:space="0" w:color="auto"/>
            </w:tcBorders>
            <w:shd w:val="clear" w:color="auto" w:fill="auto"/>
            <w:noWrap/>
            <w:vAlign w:val="center"/>
            <w:hideMark/>
          </w:tcPr>
          <w:p w14:paraId="11BE0F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+ 13,00 %</w:t>
            </w:r>
          </w:p>
        </w:tc>
        <w:tc>
          <w:tcPr>
            <w:tcW w:w="552" w:type="dxa"/>
            <w:tcBorders>
              <w:top w:val="nil"/>
              <w:left w:val="nil"/>
              <w:bottom w:val="single" w:sz="4" w:space="0" w:color="auto"/>
              <w:right w:val="single" w:sz="4" w:space="0" w:color="auto"/>
            </w:tcBorders>
            <w:shd w:val="clear" w:color="auto" w:fill="auto"/>
            <w:noWrap/>
            <w:vAlign w:val="center"/>
            <w:hideMark/>
          </w:tcPr>
          <w:p w14:paraId="4370B7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563B06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w:t>
            </w:r>
          </w:p>
        </w:tc>
        <w:tc>
          <w:tcPr>
            <w:tcW w:w="800" w:type="dxa"/>
            <w:tcBorders>
              <w:top w:val="nil"/>
              <w:left w:val="nil"/>
              <w:bottom w:val="single" w:sz="4" w:space="0" w:color="auto"/>
              <w:right w:val="single" w:sz="4" w:space="0" w:color="auto"/>
            </w:tcBorders>
            <w:shd w:val="clear" w:color="auto" w:fill="auto"/>
            <w:noWrap/>
            <w:vAlign w:val="center"/>
            <w:hideMark/>
          </w:tcPr>
          <w:p w14:paraId="316604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05/12/2016</w:t>
            </w:r>
          </w:p>
        </w:tc>
        <w:tc>
          <w:tcPr>
            <w:tcW w:w="736" w:type="dxa"/>
            <w:tcBorders>
              <w:top w:val="nil"/>
              <w:left w:val="nil"/>
              <w:bottom w:val="single" w:sz="4" w:space="0" w:color="auto"/>
              <w:right w:val="single" w:sz="4" w:space="0" w:color="auto"/>
            </w:tcBorders>
            <w:shd w:val="clear" w:color="auto" w:fill="auto"/>
            <w:noWrap/>
            <w:vAlign w:val="center"/>
            <w:hideMark/>
          </w:tcPr>
          <w:p w14:paraId="31BF53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25/10/2023</w:t>
            </w:r>
          </w:p>
        </w:tc>
        <w:tc>
          <w:tcPr>
            <w:tcW w:w="1320" w:type="dxa"/>
            <w:tcBorders>
              <w:top w:val="nil"/>
              <w:left w:val="nil"/>
              <w:bottom w:val="single" w:sz="4" w:space="0" w:color="auto"/>
              <w:right w:val="single" w:sz="4" w:space="0" w:color="auto"/>
            </w:tcBorders>
            <w:shd w:val="clear" w:color="auto" w:fill="auto"/>
            <w:noWrap/>
            <w:vAlign w:val="center"/>
            <w:hideMark/>
          </w:tcPr>
          <w:p w14:paraId="13F2BC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ALPHAVILLE</w:t>
            </w:r>
          </w:p>
        </w:tc>
        <w:tc>
          <w:tcPr>
            <w:tcW w:w="1280" w:type="dxa"/>
            <w:tcBorders>
              <w:top w:val="nil"/>
              <w:left w:val="nil"/>
              <w:bottom w:val="single" w:sz="4" w:space="0" w:color="auto"/>
              <w:right w:val="single" w:sz="4" w:space="0" w:color="auto"/>
            </w:tcBorders>
            <w:shd w:val="clear" w:color="auto" w:fill="auto"/>
            <w:noWrap/>
            <w:vAlign w:val="center"/>
            <w:hideMark/>
          </w:tcPr>
          <w:p w14:paraId="623B14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F85AC9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Subordinação</w:t>
            </w:r>
          </w:p>
        </w:tc>
      </w:tr>
      <w:tr w:rsidR="00B2177B" w:rsidRPr="00B2177B" w14:paraId="42121DE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C61F3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4D28A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C232B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16L0022665</w:t>
            </w:r>
          </w:p>
        </w:tc>
        <w:tc>
          <w:tcPr>
            <w:tcW w:w="917" w:type="dxa"/>
            <w:tcBorders>
              <w:top w:val="nil"/>
              <w:left w:val="nil"/>
              <w:bottom w:val="single" w:sz="4" w:space="0" w:color="auto"/>
              <w:right w:val="single" w:sz="4" w:space="0" w:color="auto"/>
            </w:tcBorders>
            <w:shd w:val="clear" w:color="auto" w:fill="auto"/>
            <w:noWrap/>
            <w:vAlign w:val="center"/>
            <w:hideMark/>
          </w:tcPr>
          <w:p w14:paraId="3C3FBF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23.232.300,00</w:t>
            </w:r>
          </w:p>
        </w:tc>
        <w:tc>
          <w:tcPr>
            <w:tcW w:w="722" w:type="dxa"/>
            <w:tcBorders>
              <w:top w:val="nil"/>
              <w:left w:val="nil"/>
              <w:bottom w:val="single" w:sz="4" w:space="0" w:color="auto"/>
              <w:right w:val="single" w:sz="4" w:space="0" w:color="auto"/>
            </w:tcBorders>
            <w:shd w:val="clear" w:color="auto" w:fill="auto"/>
            <w:noWrap/>
            <w:vAlign w:val="center"/>
            <w:hideMark/>
          </w:tcPr>
          <w:p w14:paraId="7499A5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23.000</w:t>
            </w:r>
          </w:p>
        </w:tc>
        <w:tc>
          <w:tcPr>
            <w:tcW w:w="881" w:type="dxa"/>
            <w:tcBorders>
              <w:top w:val="nil"/>
              <w:left w:val="nil"/>
              <w:bottom w:val="single" w:sz="4" w:space="0" w:color="auto"/>
              <w:right w:val="single" w:sz="4" w:space="0" w:color="auto"/>
            </w:tcBorders>
            <w:shd w:val="clear" w:color="auto" w:fill="auto"/>
            <w:noWrap/>
            <w:vAlign w:val="center"/>
            <w:hideMark/>
          </w:tcPr>
          <w:p w14:paraId="45753E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+ 13,00 %</w:t>
            </w:r>
          </w:p>
        </w:tc>
        <w:tc>
          <w:tcPr>
            <w:tcW w:w="552" w:type="dxa"/>
            <w:tcBorders>
              <w:top w:val="nil"/>
              <w:left w:val="nil"/>
              <w:bottom w:val="single" w:sz="4" w:space="0" w:color="auto"/>
              <w:right w:val="single" w:sz="4" w:space="0" w:color="auto"/>
            </w:tcBorders>
            <w:shd w:val="clear" w:color="auto" w:fill="auto"/>
            <w:noWrap/>
            <w:vAlign w:val="center"/>
            <w:hideMark/>
          </w:tcPr>
          <w:p w14:paraId="3DE3FE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6E9B7F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w:t>
            </w:r>
          </w:p>
        </w:tc>
        <w:tc>
          <w:tcPr>
            <w:tcW w:w="800" w:type="dxa"/>
            <w:tcBorders>
              <w:top w:val="nil"/>
              <w:left w:val="nil"/>
              <w:bottom w:val="single" w:sz="4" w:space="0" w:color="auto"/>
              <w:right w:val="single" w:sz="4" w:space="0" w:color="auto"/>
            </w:tcBorders>
            <w:shd w:val="clear" w:color="auto" w:fill="auto"/>
            <w:noWrap/>
            <w:vAlign w:val="center"/>
            <w:hideMark/>
          </w:tcPr>
          <w:p w14:paraId="5E6633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05/12/2016</w:t>
            </w:r>
          </w:p>
        </w:tc>
        <w:tc>
          <w:tcPr>
            <w:tcW w:w="736" w:type="dxa"/>
            <w:tcBorders>
              <w:top w:val="nil"/>
              <w:left w:val="nil"/>
              <w:bottom w:val="single" w:sz="4" w:space="0" w:color="auto"/>
              <w:right w:val="single" w:sz="4" w:space="0" w:color="auto"/>
            </w:tcBorders>
            <w:shd w:val="clear" w:color="auto" w:fill="auto"/>
            <w:noWrap/>
            <w:vAlign w:val="center"/>
            <w:hideMark/>
          </w:tcPr>
          <w:p w14:paraId="11D083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25/10/2025</w:t>
            </w:r>
          </w:p>
        </w:tc>
        <w:tc>
          <w:tcPr>
            <w:tcW w:w="1320" w:type="dxa"/>
            <w:tcBorders>
              <w:top w:val="nil"/>
              <w:left w:val="nil"/>
              <w:bottom w:val="single" w:sz="4" w:space="0" w:color="auto"/>
              <w:right w:val="single" w:sz="4" w:space="0" w:color="auto"/>
            </w:tcBorders>
            <w:shd w:val="clear" w:color="auto" w:fill="auto"/>
            <w:noWrap/>
            <w:vAlign w:val="center"/>
            <w:hideMark/>
          </w:tcPr>
          <w:p w14:paraId="076095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ALPHAVILLE</w:t>
            </w:r>
          </w:p>
        </w:tc>
        <w:tc>
          <w:tcPr>
            <w:tcW w:w="1280" w:type="dxa"/>
            <w:tcBorders>
              <w:top w:val="nil"/>
              <w:left w:val="nil"/>
              <w:bottom w:val="single" w:sz="4" w:space="0" w:color="auto"/>
              <w:right w:val="single" w:sz="4" w:space="0" w:color="auto"/>
            </w:tcBorders>
            <w:shd w:val="clear" w:color="auto" w:fill="auto"/>
            <w:noWrap/>
            <w:vAlign w:val="center"/>
            <w:hideMark/>
          </w:tcPr>
          <w:p w14:paraId="1F5DAB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77657C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Subordinação</w:t>
            </w:r>
          </w:p>
        </w:tc>
      </w:tr>
      <w:tr w:rsidR="00B2177B" w:rsidRPr="00B2177B" w14:paraId="18FED7D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C12BC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5C900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B2CDF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16K0929160</w:t>
            </w:r>
          </w:p>
        </w:tc>
        <w:tc>
          <w:tcPr>
            <w:tcW w:w="917" w:type="dxa"/>
            <w:tcBorders>
              <w:top w:val="nil"/>
              <w:left w:val="nil"/>
              <w:bottom w:val="single" w:sz="4" w:space="0" w:color="auto"/>
              <w:right w:val="single" w:sz="4" w:space="0" w:color="auto"/>
            </w:tcBorders>
            <w:shd w:val="clear" w:color="auto" w:fill="auto"/>
            <w:noWrap/>
            <w:vAlign w:val="center"/>
            <w:hideMark/>
          </w:tcPr>
          <w:p w14:paraId="53905A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7.113.588,00</w:t>
            </w:r>
          </w:p>
        </w:tc>
        <w:tc>
          <w:tcPr>
            <w:tcW w:w="722" w:type="dxa"/>
            <w:tcBorders>
              <w:top w:val="nil"/>
              <w:left w:val="nil"/>
              <w:bottom w:val="single" w:sz="4" w:space="0" w:color="auto"/>
              <w:right w:val="single" w:sz="4" w:space="0" w:color="auto"/>
            </w:tcBorders>
            <w:shd w:val="clear" w:color="auto" w:fill="auto"/>
            <w:noWrap/>
            <w:vAlign w:val="center"/>
            <w:hideMark/>
          </w:tcPr>
          <w:p w14:paraId="63ED08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w:t>
            </w:r>
          </w:p>
        </w:tc>
        <w:tc>
          <w:tcPr>
            <w:tcW w:w="881" w:type="dxa"/>
            <w:tcBorders>
              <w:top w:val="nil"/>
              <w:left w:val="nil"/>
              <w:bottom w:val="single" w:sz="4" w:space="0" w:color="auto"/>
              <w:right w:val="single" w:sz="4" w:space="0" w:color="auto"/>
            </w:tcBorders>
            <w:shd w:val="clear" w:color="auto" w:fill="auto"/>
            <w:noWrap/>
            <w:vAlign w:val="center"/>
            <w:hideMark/>
          </w:tcPr>
          <w:p w14:paraId="177CC5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28B5FD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68CA7C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w:t>
            </w:r>
          </w:p>
        </w:tc>
        <w:tc>
          <w:tcPr>
            <w:tcW w:w="800" w:type="dxa"/>
            <w:tcBorders>
              <w:top w:val="nil"/>
              <w:left w:val="nil"/>
              <w:bottom w:val="single" w:sz="4" w:space="0" w:color="auto"/>
              <w:right w:val="single" w:sz="4" w:space="0" w:color="auto"/>
            </w:tcBorders>
            <w:shd w:val="clear" w:color="auto" w:fill="auto"/>
            <w:noWrap/>
            <w:vAlign w:val="center"/>
            <w:hideMark/>
          </w:tcPr>
          <w:p w14:paraId="3B03F2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11/11/2016</w:t>
            </w:r>
          </w:p>
        </w:tc>
        <w:tc>
          <w:tcPr>
            <w:tcW w:w="736" w:type="dxa"/>
            <w:tcBorders>
              <w:top w:val="nil"/>
              <w:left w:val="nil"/>
              <w:bottom w:val="single" w:sz="4" w:space="0" w:color="auto"/>
              <w:right w:val="single" w:sz="4" w:space="0" w:color="auto"/>
            </w:tcBorders>
            <w:shd w:val="clear" w:color="auto" w:fill="auto"/>
            <w:noWrap/>
            <w:vAlign w:val="center"/>
            <w:hideMark/>
          </w:tcPr>
          <w:p w14:paraId="218684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25/11/2028</w:t>
            </w:r>
          </w:p>
        </w:tc>
        <w:tc>
          <w:tcPr>
            <w:tcW w:w="1320" w:type="dxa"/>
            <w:tcBorders>
              <w:top w:val="nil"/>
              <w:left w:val="nil"/>
              <w:bottom w:val="single" w:sz="4" w:space="0" w:color="auto"/>
              <w:right w:val="single" w:sz="4" w:space="0" w:color="auto"/>
            </w:tcBorders>
            <w:shd w:val="clear" w:color="auto" w:fill="auto"/>
            <w:noWrap/>
            <w:vAlign w:val="center"/>
            <w:hideMark/>
          </w:tcPr>
          <w:p w14:paraId="40924C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CIPASA</w:t>
            </w:r>
          </w:p>
        </w:tc>
        <w:tc>
          <w:tcPr>
            <w:tcW w:w="1280" w:type="dxa"/>
            <w:tcBorders>
              <w:top w:val="nil"/>
              <w:left w:val="nil"/>
              <w:bottom w:val="single" w:sz="4" w:space="0" w:color="auto"/>
              <w:right w:val="single" w:sz="4" w:space="0" w:color="auto"/>
            </w:tcBorders>
            <w:shd w:val="clear" w:color="auto" w:fill="auto"/>
            <w:noWrap/>
            <w:vAlign w:val="center"/>
            <w:hideMark/>
          </w:tcPr>
          <w:p w14:paraId="4797E3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90DFF1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Subordinação, Alienação Fiduciária de Quotas, Fiança, Cessão Fiduciária de Direitos Creditorios, Alienação Fiduciária de Imovel, Fundo, Fundo</w:t>
            </w:r>
          </w:p>
        </w:tc>
      </w:tr>
      <w:tr w:rsidR="00B2177B" w:rsidRPr="00B2177B" w14:paraId="6BE86C1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3AC04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9473CB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CF203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17B0048606</w:t>
            </w:r>
          </w:p>
        </w:tc>
        <w:tc>
          <w:tcPr>
            <w:tcW w:w="917" w:type="dxa"/>
            <w:tcBorders>
              <w:top w:val="nil"/>
              <w:left w:val="nil"/>
              <w:bottom w:val="single" w:sz="4" w:space="0" w:color="auto"/>
              <w:right w:val="single" w:sz="4" w:space="0" w:color="auto"/>
            </w:tcBorders>
            <w:shd w:val="clear" w:color="auto" w:fill="auto"/>
            <w:noWrap/>
            <w:vAlign w:val="center"/>
            <w:hideMark/>
          </w:tcPr>
          <w:p w14:paraId="2B8364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30.957.850,00</w:t>
            </w:r>
          </w:p>
        </w:tc>
        <w:tc>
          <w:tcPr>
            <w:tcW w:w="722" w:type="dxa"/>
            <w:tcBorders>
              <w:top w:val="nil"/>
              <w:left w:val="nil"/>
              <w:bottom w:val="single" w:sz="4" w:space="0" w:color="auto"/>
              <w:right w:val="single" w:sz="4" w:space="0" w:color="auto"/>
            </w:tcBorders>
            <w:shd w:val="clear" w:color="auto" w:fill="auto"/>
            <w:noWrap/>
            <w:vAlign w:val="center"/>
            <w:hideMark/>
          </w:tcPr>
          <w:p w14:paraId="6AC2CB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w:t>
            </w:r>
          </w:p>
        </w:tc>
        <w:tc>
          <w:tcPr>
            <w:tcW w:w="881" w:type="dxa"/>
            <w:tcBorders>
              <w:top w:val="nil"/>
              <w:left w:val="nil"/>
              <w:bottom w:val="single" w:sz="4" w:space="0" w:color="auto"/>
              <w:right w:val="single" w:sz="4" w:space="0" w:color="auto"/>
            </w:tcBorders>
            <w:shd w:val="clear" w:color="auto" w:fill="auto"/>
            <w:noWrap/>
            <w:vAlign w:val="center"/>
            <w:hideMark/>
          </w:tcPr>
          <w:p w14:paraId="4DF5C4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+ 10,00 %</w:t>
            </w:r>
          </w:p>
        </w:tc>
        <w:tc>
          <w:tcPr>
            <w:tcW w:w="552" w:type="dxa"/>
            <w:tcBorders>
              <w:top w:val="nil"/>
              <w:left w:val="nil"/>
              <w:bottom w:val="single" w:sz="4" w:space="0" w:color="auto"/>
              <w:right w:val="single" w:sz="4" w:space="0" w:color="auto"/>
            </w:tcBorders>
            <w:shd w:val="clear" w:color="auto" w:fill="auto"/>
            <w:noWrap/>
            <w:vAlign w:val="center"/>
            <w:hideMark/>
          </w:tcPr>
          <w:p w14:paraId="687909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0661F4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w:t>
            </w:r>
          </w:p>
        </w:tc>
        <w:tc>
          <w:tcPr>
            <w:tcW w:w="800" w:type="dxa"/>
            <w:tcBorders>
              <w:top w:val="nil"/>
              <w:left w:val="nil"/>
              <w:bottom w:val="single" w:sz="4" w:space="0" w:color="auto"/>
              <w:right w:val="single" w:sz="4" w:space="0" w:color="auto"/>
            </w:tcBorders>
            <w:shd w:val="clear" w:color="auto" w:fill="auto"/>
            <w:noWrap/>
            <w:vAlign w:val="center"/>
            <w:hideMark/>
          </w:tcPr>
          <w:p w14:paraId="76F023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06/02/2017</w:t>
            </w:r>
          </w:p>
        </w:tc>
        <w:tc>
          <w:tcPr>
            <w:tcW w:w="736" w:type="dxa"/>
            <w:tcBorders>
              <w:top w:val="nil"/>
              <w:left w:val="nil"/>
              <w:bottom w:val="single" w:sz="4" w:space="0" w:color="auto"/>
              <w:right w:val="single" w:sz="4" w:space="0" w:color="auto"/>
            </w:tcBorders>
            <w:shd w:val="clear" w:color="auto" w:fill="auto"/>
            <w:noWrap/>
            <w:vAlign w:val="center"/>
            <w:hideMark/>
          </w:tcPr>
          <w:p w14:paraId="7598B5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20/09/2025</w:t>
            </w:r>
          </w:p>
        </w:tc>
        <w:tc>
          <w:tcPr>
            <w:tcW w:w="1320" w:type="dxa"/>
            <w:tcBorders>
              <w:top w:val="nil"/>
              <w:left w:val="nil"/>
              <w:bottom w:val="single" w:sz="4" w:space="0" w:color="auto"/>
              <w:right w:val="single" w:sz="4" w:space="0" w:color="auto"/>
            </w:tcBorders>
            <w:shd w:val="clear" w:color="auto" w:fill="auto"/>
            <w:noWrap/>
            <w:vAlign w:val="center"/>
            <w:hideMark/>
          </w:tcPr>
          <w:p w14:paraId="7E75CC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NOVA COLORADO</w:t>
            </w:r>
          </w:p>
        </w:tc>
        <w:tc>
          <w:tcPr>
            <w:tcW w:w="1280" w:type="dxa"/>
            <w:tcBorders>
              <w:top w:val="nil"/>
              <w:left w:val="nil"/>
              <w:bottom w:val="single" w:sz="4" w:space="0" w:color="auto"/>
              <w:right w:val="single" w:sz="4" w:space="0" w:color="auto"/>
            </w:tcBorders>
            <w:shd w:val="clear" w:color="auto" w:fill="auto"/>
            <w:noWrap/>
            <w:vAlign w:val="center"/>
            <w:hideMark/>
          </w:tcPr>
          <w:p w14:paraId="08418D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5EFCF1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Subordinação, Alienação Fiduciária de Quotas, Fiança, Fundo, Fundo, Aval, Cessão Fiduciária de Direitos Creditorios</w:t>
            </w:r>
          </w:p>
        </w:tc>
      </w:tr>
      <w:tr w:rsidR="00B2177B" w:rsidRPr="00B2177B" w14:paraId="2FE37B2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E8773D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D72DB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A4BC3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17A0899147</w:t>
            </w:r>
          </w:p>
        </w:tc>
        <w:tc>
          <w:tcPr>
            <w:tcW w:w="917" w:type="dxa"/>
            <w:tcBorders>
              <w:top w:val="nil"/>
              <w:left w:val="nil"/>
              <w:bottom w:val="single" w:sz="4" w:space="0" w:color="auto"/>
              <w:right w:val="single" w:sz="4" w:space="0" w:color="auto"/>
            </w:tcBorders>
            <w:shd w:val="clear" w:color="auto" w:fill="auto"/>
            <w:noWrap/>
            <w:vAlign w:val="center"/>
            <w:hideMark/>
          </w:tcPr>
          <w:p w14:paraId="47A127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69.913.663,58</w:t>
            </w:r>
          </w:p>
        </w:tc>
        <w:tc>
          <w:tcPr>
            <w:tcW w:w="722" w:type="dxa"/>
            <w:tcBorders>
              <w:top w:val="nil"/>
              <w:left w:val="nil"/>
              <w:bottom w:val="single" w:sz="4" w:space="0" w:color="auto"/>
              <w:right w:val="single" w:sz="4" w:space="0" w:color="auto"/>
            </w:tcBorders>
            <w:shd w:val="clear" w:color="auto" w:fill="auto"/>
            <w:noWrap/>
            <w:vAlign w:val="center"/>
            <w:hideMark/>
          </w:tcPr>
          <w:p w14:paraId="0C6E19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69.913</w:t>
            </w:r>
          </w:p>
        </w:tc>
        <w:tc>
          <w:tcPr>
            <w:tcW w:w="881" w:type="dxa"/>
            <w:tcBorders>
              <w:top w:val="nil"/>
              <w:left w:val="nil"/>
              <w:bottom w:val="single" w:sz="4" w:space="0" w:color="auto"/>
              <w:right w:val="single" w:sz="4" w:space="0" w:color="auto"/>
            </w:tcBorders>
            <w:shd w:val="clear" w:color="auto" w:fill="auto"/>
            <w:noWrap/>
            <w:vAlign w:val="center"/>
            <w:hideMark/>
          </w:tcPr>
          <w:p w14:paraId="76D263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+ 6,30 %</w:t>
            </w:r>
          </w:p>
        </w:tc>
        <w:tc>
          <w:tcPr>
            <w:tcW w:w="552" w:type="dxa"/>
            <w:tcBorders>
              <w:top w:val="nil"/>
              <w:left w:val="nil"/>
              <w:bottom w:val="single" w:sz="4" w:space="0" w:color="auto"/>
              <w:right w:val="single" w:sz="4" w:space="0" w:color="auto"/>
            </w:tcBorders>
            <w:shd w:val="clear" w:color="auto" w:fill="auto"/>
            <w:noWrap/>
            <w:vAlign w:val="center"/>
            <w:hideMark/>
          </w:tcPr>
          <w:p w14:paraId="005277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6CF1C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w:t>
            </w:r>
          </w:p>
        </w:tc>
        <w:tc>
          <w:tcPr>
            <w:tcW w:w="800" w:type="dxa"/>
            <w:tcBorders>
              <w:top w:val="nil"/>
              <w:left w:val="nil"/>
              <w:bottom w:val="single" w:sz="4" w:space="0" w:color="auto"/>
              <w:right w:val="single" w:sz="4" w:space="0" w:color="auto"/>
            </w:tcBorders>
            <w:shd w:val="clear" w:color="auto" w:fill="auto"/>
            <w:noWrap/>
            <w:vAlign w:val="center"/>
            <w:hideMark/>
          </w:tcPr>
          <w:p w14:paraId="0292D7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12/01/2017</w:t>
            </w:r>
          </w:p>
        </w:tc>
        <w:tc>
          <w:tcPr>
            <w:tcW w:w="736" w:type="dxa"/>
            <w:tcBorders>
              <w:top w:val="nil"/>
              <w:left w:val="nil"/>
              <w:bottom w:val="single" w:sz="4" w:space="0" w:color="auto"/>
              <w:right w:val="single" w:sz="4" w:space="0" w:color="auto"/>
            </w:tcBorders>
            <w:shd w:val="clear" w:color="auto" w:fill="auto"/>
            <w:noWrap/>
            <w:vAlign w:val="center"/>
            <w:hideMark/>
          </w:tcPr>
          <w:p w14:paraId="564FE4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12/01/2027</w:t>
            </w:r>
          </w:p>
        </w:tc>
        <w:tc>
          <w:tcPr>
            <w:tcW w:w="1320" w:type="dxa"/>
            <w:tcBorders>
              <w:top w:val="nil"/>
              <w:left w:val="nil"/>
              <w:bottom w:val="single" w:sz="4" w:space="0" w:color="auto"/>
              <w:right w:val="single" w:sz="4" w:space="0" w:color="auto"/>
            </w:tcBorders>
            <w:shd w:val="clear" w:color="auto" w:fill="auto"/>
            <w:noWrap/>
            <w:vAlign w:val="center"/>
            <w:hideMark/>
          </w:tcPr>
          <w:p w14:paraId="5207CF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LEROY MERLIN</w:t>
            </w:r>
          </w:p>
        </w:tc>
        <w:tc>
          <w:tcPr>
            <w:tcW w:w="1280" w:type="dxa"/>
            <w:tcBorders>
              <w:top w:val="nil"/>
              <w:left w:val="nil"/>
              <w:bottom w:val="single" w:sz="4" w:space="0" w:color="auto"/>
              <w:right w:val="single" w:sz="4" w:space="0" w:color="auto"/>
            </w:tcBorders>
            <w:shd w:val="clear" w:color="auto" w:fill="auto"/>
            <w:noWrap/>
            <w:vAlign w:val="center"/>
            <w:hideMark/>
          </w:tcPr>
          <w:p w14:paraId="10B711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A2A9D5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61084C2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4F98C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349856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32BBC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CRA017005V7</w:t>
            </w:r>
          </w:p>
        </w:tc>
        <w:tc>
          <w:tcPr>
            <w:tcW w:w="917" w:type="dxa"/>
            <w:tcBorders>
              <w:top w:val="nil"/>
              <w:left w:val="nil"/>
              <w:bottom w:val="single" w:sz="4" w:space="0" w:color="auto"/>
              <w:right w:val="single" w:sz="4" w:space="0" w:color="auto"/>
            </w:tcBorders>
            <w:shd w:val="clear" w:color="auto" w:fill="auto"/>
            <w:noWrap/>
            <w:vAlign w:val="center"/>
            <w:hideMark/>
          </w:tcPr>
          <w:p w14:paraId="4FDBDB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37.500.000,00</w:t>
            </w:r>
          </w:p>
        </w:tc>
        <w:tc>
          <w:tcPr>
            <w:tcW w:w="722" w:type="dxa"/>
            <w:tcBorders>
              <w:top w:val="nil"/>
              <w:left w:val="nil"/>
              <w:bottom w:val="single" w:sz="4" w:space="0" w:color="auto"/>
              <w:right w:val="single" w:sz="4" w:space="0" w:color="auto"/>
            </w:tcBorders>
            <w:shd w:val="clear" w:color="auto" w:fill="auto"/>
            <w:noWrap/>
            <w:vAlign w:val="center"/>
            <w:hideMark/>
          </w:tcPr>
          <w:p w14:paraId="408873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37.500</w:t>
            </w:r>
          </w:p>
        </w:tc>
        <w:tc>
          <w:tcPr>
            <w:tcW w:w="881" w:type="dxa"/>
            <w:tcBorders>
              <w:top w:val="nil"/>
              <w:left w:val="nil"/>
              <w:bottom w:val="single" w:sz="4" w:space="0" w:color="auto"/>
              <w:right w:val="single" w:sz="4" w:space="0" w:color="auto"/>
            </w:tcBorders>
            <w:shd w:val="clear" w:color="auto" w:fill="auto"/>
            <w:noWrap/>
            <w:vAlign w:val="center"/>
            <w:hideMark/>
          </w:tcPr>
          <w:p w14:paraId="4DBCA5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+ 2,75 %</w:t>
            </w:r>
          </w:p>
        </w:tc>
        <w:tc>
          <w:tcPr>
            <w:tcW w:w="552" w:type="dxa"/>
            <w:tcBorders>
              <w:top w:val="nil"/>
              <w:left w:val="nil"/>
              <w:bottom w:val="single" w:sz="4" w:space="0" w:color="auto"/>
              <w:right w:val="single" w:sz="4" w:space="0" w:color="auto"/>
            </w:tcBorders>
            <w:shd w:val="clear" w:color="auto" w:fill="auto"/>
            <w:noWrap/>
            <w:vAlign w:val="center"/>
            <w:hideMark/>
          </w:tcPr>
          <w:p w14:paraId="592A8B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502DAC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800" w:type="dxa"/>
            <w:tcBorders>
              <w:top w:val="nil"/>
              <w:left w:val="nil"/>
              <w:bottom w:val="single" w:sz="4" w:space="0" w:color="auto"/>
              <w:right w:val="single" w:sz="4" w:space="0" w:color="auto"/>
            </w:tcBorders>
            <w:shd w:val="clear" w:color="auto" w:fill="auto"/>
            <w:noWrap/>
            <w:vAlign w:val="center"/>
            <w:hideMark/>
          </w:tcPr>
          <w:p w14:paraId="03520E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11/08/2017</w:t>
            </w:r>
          </w:p>
        </w:tc>
        <w:tc>
          <w:tcPr>
            <w:tcW w:w="736" w:type="dxa"/>
            <w:tcBorders>
              <w:top w:val="nil"/>
              <w:left w:val="nil"/>
              <w:bottom w:val="single" w:sz="4" w:space="0" w:color="auto"/>
              <w:right w:val="single" w:sz="4" w:space="0" w:color="auto"/>
            </w:tcBorders>
            <w:shd w:val="clear" w:color="auto" w:fill="auto"/>
            <w:noWrap/>
            <w:vAlign w:val="center"/>
            <w:hideMark/>
          </w:tcPr>
          <w:p w14:paraId="7DEFD0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06/11/2020</w:t>
            </w:r>
          </w:p>
        </w:tc>
        <w:tc>
          <w:tcPr>
            <w:tcW w:w="1320" w:type="dxa"/>
            <w:tcBorders>
              <w:top w:val="nil"/>
              <w:left w:val="nil"/>
              <w:bottom w:val="single" w:sz="4" w:space="0" w:color="auto"/>
              <w:right w:val="single" w:sz="4" w:space="0" w:color="auto"/>
            </w:tcBorders>
            <w:shd w:val="clear" w:color="auto" w:fill="auto"/>
            <w:noWrap/>
            <w:vAlign w:val="center"/>
            <w:hideMark/>
          </w:tcPr>
          <w:p w14:paraId="7416B3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CITRUS JUICE</w:t>
            </w:r>
          </w:p>
        </w:tc>
        <w:tc>
          <w:tcPr>
            <w:tcW w:w="1280" w:type="dxa"/>
            <w:tcBorders>
              <w:top w:val="nil"/>
              <w:left w:val="nil"/>
              <w:bottom w:val="single" w:sz="4" w:space="0" w:color="auto"/>
              <w:right w:val="single" w:sz="4" w:space="0" w:color="auto"/>
            </w:tcBorders>
            <w:shd w:val="clear" w:color="auto" w:fill="auto"/>
            <w:noWrap/>
            <w:vAlign w:val="center"/>
            <w:hideMark/>
          </w:tcPr>
          <w:p w14:paraId="25E68A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86475C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 Alienação Fiduciária de Imovel</w:t>
            </w:r>
          </w:p>
        </w:tc>
      </w:tr>
      <w:tr w:rsidR="00B2177B" w:rsidRPr="00B2177B" w14:paraId="7B1E4C8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65F73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6E1B9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C9DE6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16I0815552</w:t>
            </w:r>
          </w:p>
        </w:tc>
        <w:tc>
          <w:tcPr>
            <w:tcW w:w="917" w:type="dxa"/>
            <w:tcBorders>
              <w:top w:val="nil"/>
              <w:left w:val="nil"/>
              <w:bottom w:val="single" w:sz="4" w:space="0" w:color="auto"/>
              <w:right w:val="single" w:sz="4" w:space="0" w:color="auto"/>
            </w:tcBorders>
            <w:shd w:val="clear" w:color="auto" w:fill="auto"/>
            <w:noWrap/>
            <w:vAlign w:val="center"/>
            <w:hideMark/>
          </w:tcPr>
          <w:p w14:paraId="508FCC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w:t>
            </w:r>
          </w:p>
        </w:tc>
        <w:tc>
          <w:tcPr>
            <w:tcW w:w="722" w:type="dxa"/>
            <w:tcBorders>
              <w:top w:val="nil"/>
              <w:left w:val="nil"/>
              <w:bottom w:val="single" w:sz="4" w:space="0" w:color="auto"/>
              <w:right w:val="single" w:sz="4" w:space="0" w:color="auto"/>
            </w:tcBorders>
            <w:shd w:val="clear" w:color="auto" w:fill="auto"/>
            <w:noWrap/>
            <w:vAlign w:val="center"/>
            <w:hideMark/>
          </w:tcPr>
          <w:p w14:paraId="3794F4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81" w:type="dxa"/>
            <w:tcBorders>
              <w:top w:val="nil"/>
              <w:left w:val="nil"/>
              <w:bottom w:val="single" w:sz="4" w:space="0" w:color="auto"/>
              <w:right w:val="single" w:sz="4" w:space="0" w:color="auto"/>
            </w:tcBorders>
            <w:shd w:val="clear" w:color="auto" w:fill="auto"/>
            <w:noWrap/>
            <w:vAlign w:val="center"/>
            <w:hideMark/>
          </w:tcPr>
          <w:p w14:paraId="686960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2D95F7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D405A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58E42E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05/09/2016</w:t>
            </w:r>
          </w:p>
        </w:tc>
        <w:tc>
          <w:tcPr>
            <w:tcW w:w="736" w:type="dxa"/>
            <w:tcBorders>
              <w:top w:val="nil"/>
              <w:left w:val="nil"/>
              <w:bottom w:val="single" w:sz="4" w:space="0" w:color="auto"/>
              <w:right w:val="single" w:sz="4" w:space="0" w:color="auto"/>
            </w:tcBorders>
            <w:shd w:val="clear" w:color="auto" w:fill="auto"/>
            <w:noWrap/>
            <w:vAlign w:val="center"/>
            <w:hideMark/>
          </w:tcPr>
          <w:p w14:paraId="44D190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19/02/2030</w:t>
            </w:r>
          </w:p>
        </w:tc>
        <w:tc>
          <w:tcPr>
            <w:tcW w:w="1320" w:type="dxa"/>
            <w:tcBorders>
              <w:top w:val="nil"/>
              <w:left w:val="nil"/>
              <w:bottom w:val="single" w:sz="4" w:space="0" w:color="auto"/>
              <w:right w:val="single" w:sz="4" w:space="0" w:color="auto"/>
            </w:tcBorders>
            <w:shd w:val="clear" w:color="auto" w:fill="auto"/>
            <w:noWrap/>
            <w:vAlign w:val="center"/>
            <w:hideMark/>
          </w:tcPr>
          <w:p w14:paraId="3695C5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AIR LIQUIDE</w:t>
            </w:r>
          </w:p>
        </w:tc>
        <w:tc>
          <w:tcPr>
            <w:tcW w:w="1280" w:type="dxa"/>
            <w:tcBorders>
              <w:top w:val="nil"/>
              <w:left w:val="nil"/>
              <w:bottom w:val="single" w:sz="4" w:space="0" w:color="auto"/>
              <w:right w:val="single" w:sz="4" w:space="0" w:color="auto"/>
            </w:tcBorders>
            <w:shd w:val="clear" w:color="auto" w:fill="auto"/>
            <w:noWrap/>
            <w:vAlign w:val="center"/>
            <w:hideMark/>
          </w:tcPr>
          <w:p w14:paraId="2AD5EC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Resgatado</w:t>
            </w:r>
          </w:p>
        </w:tc>
        <w:tc>
          <w:tcPr>
            <w:tcW w:w="3449" w:type="dxa"/>
            <w:tcBorders>
              <w:top w:val="nil"/>
              <w:left w:val="nil"/>
              <w:bottom w:val="single" w:sz="4" w:space="0" w:color="auto"/>
              <w:right w:val="single" w:sz="4" w:space="0" w:color="auto"/>
            </w:tcBorders>
            <w:shd w:val="clear" w:color="auto" w:fill="auto"/>
            <w:noWrap/>
            <w:vAlign w:val="center"/>
            <w:hideMark/>
          </w:tcPr>
          <w:p w14:paraId="6BDC3D0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223AC88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46A8A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65C61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11707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17I0142307</w:t>
            </w:r>
          </w:p>
        </w:tc>
        <w:tc>
          <w:tcPr>
            <w:tcW w:w="917" w:type="dxa"/>
            <w:tcBorders>
              <w:top w:val="nil"/>
              <w:left w:val="nil"/>
              <w:bottom w:val="single" w:sz="4" w:space="0" w:color="auto"/>
              <w:right w:val="single" w:sz="4" w:space="0" w:color="auto"/>
            </w:tcBorders>
            <w:shd w:val="clear" w:color="auto" w:fill="auto"/>
            <w:noWrap/>
            <w:vAlign w:val="center"/>
            <w:hideMark/>
          </w:tcPr>
          <w:p w14:paraId="1B9082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70.572.075,42</w:t>
            </w:r>
          </w:p>
        </w:tc>
        <w:tc>
          <w:tcPr>
            <w:tcW w:w="722" w:type="dxa"/>
            <w:tcBorders>
              <w:top w:val="nil"/>
              <w:left w:val="nil"/>
              <w:bottom w:val="single" w:sz="4" w:space="0" w:color="auto"/>
              <w:right w:val="single" w:sz="4" w:space="0" w:color="auto"/>
            </w:tcBorders>
            <w:shd w:val="clear" w:color="auto" w:fill="auto"/>
            <w:noWrap/>
            <w:vAlign w:val="center"/>
            <w:hideMark/>
          </w:tcPr>
          <w:p w14:paraId="11FA96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w:t>
            </w:r>
          </w:p>
        </w:tc>
        <w:tc>
          <w:tcPr>
            <w:tcW w:w="881" w:type="dxa"/>
            <w:tcBorders>
              <w:top w:val="nil"/>
              <w:left w:val="nil"/>
              <w:bottom w:val="single" w:sz="4" w:space="0" w:color="auto"/>
              <w:right w:val="single" w:sz="4" w:space="0" w:color="auto"/>
            </w:tcBorders>
            <w:shd w:val="clear" w:color="auto" w:fill="auto"/>
            <w:noWrap/>
            <w:vAlign w:val="center"/>
            <w:hideMark/>
          </w:tcPr>
          <w:p w14:paraId="555AA0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10DF4C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18C59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w:t>
            </w:r>
          </w:p>
        </w:tc>
        <w:tc>
          <w:tcPr>
            <w:tcW w:w="800" w:type="dxa"/>
            <w:tcBorders>
              <w:top w:val="nil"/>
              <w:left w:val="nil"/>
              <w:bottom w:val="single" w:sz="4" w:space="0" w:color="auto"/>
              <w:right w:val="single" w:sz="4" w:space="0" w:color="auto"/>
            </w:tcBorders>
            <w:shd w:val="clear" w:color="auto" w:fill="auto"/>
            <w:noWrap/>
            <w:vAlign w:val="center"/>
            <w:hideMark/>
          </w:tcPr>
          <w:p w14:paraId="604D35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15/09/2017</w:t>
            </w:r>
          </w:p>
        </w:tc>
        <w:tc>
          <w:tcPr>
            <w:tcW w:w="736" w:type="dxa"/>
            <w:tcBorders>
              <w:top w:val="nil"/>
              <w:left w:val="nil"/>
              <w:bottom w:val="single" w:sz="4" w:space="0" w:color="auto"/>
              <w:right w:val="single" w:sz="4" w:space="0" w:color="auto"/>
            </w:tcBorders>
            <w:shd w:val="clear" w:color="auto" w:fill="auto"/>
            <w:noWrap/>
            <w:vAlign w:val="center"/>
            <w:hideMark/>
          </w:tcPr>
          <w:p w14:paraId="0D0C4A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05/09/2027</w:t>
            </w:r>
          </w:p>
        </w:tc>
        <w:tc>
          <w:tcPr>
            <w:tcW w:w="1320" w:type="dxa"/>
            <w:tcBorders>
              <w:top w:val="nil"/>
              <w:left w:val="nil"/>
              <w:bottom w:val="single" w:sz="4" w:space="0" w:color="auto"/>
              <w:right w:val="single" w:sz="4" w:space="0" w:color="auto"/>
            </w:tcBorders>
            <w:shd w:val="clear" w:color="auto" w:fill="auto"/>
            <w:noWrap/>
            <w:vAlign w:val="center"/>
            <w:hideMark/>
          </w:tcPr>
          <w:p w14:paraId="2B884B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SOUZA CRUZ 11</w:t>
            </w:r>
          </w:p>
        </w:tc>
        <w:tc>
          <w:tcPr>
            <w:tcW w:w="1280" w:type="dxa"/>
            <w:tcBorders>
              <w:top w:val="nil"/>
              <w:left w:val="nil"/>
              <w:bottom w:val="single" w:sz="4" w:space="0" w:color="auto"/>
              <w:right w:val="single" w:sz="4" w:space="0" w:color="auto"/>
            </w:tcBorders>
            <w:shd w:val="clear" w:color="auto" w:fill="auto"/>
            <w:noWrap/>
            <w:vAlign w:val="center"/>
            <w:hideMark/>
          </w:tcPr>
          <w:p w14:paraId="26B3B2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6DE1E3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188D412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42AB5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573C3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50CB5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17C0976127</w:t>
            </w:r>
          </w:p>
        </w:tc>
        <w:tc>
          <w:tcPr>
            <w:tcW w:w="917" w:type="dxa"/>
            <w:tcBorders>
              <w:top w:val="nil"/>
              <w:left w:val="nil"/>
              <w:bottom w:val="single" w:sz="4" w:space="0" w:color="auto"/>
              <w:right w:val="single" w:sz="4" w:space="0" w:color="auto"/>
            </w:tcBorders>
            <w:shd w:val="clear" w:color="auto" w:fill="auto"/>
            <w:noWrap/>
            <w:vAlign w:val="center"/>
            <w:hideMark/>
          </w:tcPr>
          <w:p w14:paraId="438FB2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19.675.060,03</w:t>
            </w:r>
          </w:p>
        </w:tc>
        <w:tc>
          <w:tcPr>
            <w:tcW w:w="722" w:type="dxa"/>
            <w:tcBorders>
              <w:top w:val="nil"/>
              <w:left w:val="nil"/>
              <w:bottom w:val="single" w:sz="4" w:space="0" w:color="auto"/>
              <w:right w:val="single" w:sz="4" w:space="0" w:color="auto"/>
            </w:tcBorders>
            <w:shd w:val="clear" w:color="auto" w:fill="auto"/>
            <w:noWrap/>
            <w:vAlign w:val="center"/>
            <w:hideMark/>
          </w:tcPr>
          <w:p w14:paraId="7AB71E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1.900</w:t>
            </w:r>
          </w:p>
        </w:tc>
        <w:tc>
          <w:tcPr>
            <w:tcW w:w="881" w:type="dxa"/>
            <w:tcBorders>
              <w:top w:val="nil"/>
              <w:left w:val="nil"/>
              <w:bottom w:val="single" w:sz="4" w:space="0" w:color="auto"/>
              <w:right w:val="single" w:sz="4" w:space="0" w:color="auto"/>
            </w:tcBorders>
            <w:shd w:val="clear" w:color="auto" w:fill="auto"/>
            <w:noWrap/>
            <w:vAlign w:val="center"/>
            <w:hideMark/>
          </w:tcPr>
          <w:p w14:paraId="5E13D3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39A7FA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C4C78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w:t>
            </w:r>
          </w:p>
        </w:tc>
        <w:tc>
          <w:tcPr>
            <w:tcW w:w="800" w:type="dxa"/>
            <w:tcBorders>
              <w:top w:val="nil"/>
              <w:left w:val="nil"/>
              <w:bottom w:val="single" w:sz="4" w:space="0" w:color="auto"/>
              <w:right w:val="single" w:sz="4" w:space="0" w:color="auto"/>
            </w:tcBorders>
            <w:shd w:val="clear" w:color="auto" w:fill="auto"/>
            <w:noWrap/>
            <w:vAlign w:val="center"/>
            <w:hideMark/>
          </w:tcPr>
          <w:p w14:paraId="1CB259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21/03/2017</w:t>
            </w:r>
          </w:p>
        </w:tc>
        <w:tc>
          <w:tcPr>
            <w:tcW w:w="736" w:type="dxa"/>
            <w:tcBorders>
              <w:top w:val="nil"/>
              <w:left w:val="nil"/>
              <w:bottom w:val="single" w:sz="4" w:space="0" w:color="auto"/>
              <w:right w:val="single" w:sz="4" w:space="0" w:color="auto"/>
            </w:tcBorders>
            <w:shd w:val="clear" w:color="auto" w:fill="auto"/>
            <w:noWrap/>
            <w:vAlign w:val="center"/>
            <w:hideMark/>
          </w:tcPr>
          <w:p w14:paraId="0132D6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10/04/2031</w:t>
            </w:r>
          </w:p>
        </w:tc>
        <w:tc>
          <w:tcPr>
            <w:tcW w:w="1320" w:type="dxa"/>
            <w:tcBorders>
              <w:top w:val="nil"/>
              <w:left w:val="nil"/>
              <w:bottom w:val="single" w:sz="4" w:space="0" w:color="auto"/>
              <w:right w:val="single" w:sz="4" w:space="0" w:color="auto"/>
            </w:tcBorders>
            <w:shd w:val="clear" w:color="auto" w:fill="auto"/>
            <w:noWrap/>
            <w:vAlign w:val="center"/>
            <w:hideMark/>
          </w:tcPr>
          <w:p w14:paraId="164B02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AIR LIQUIDE II</w:t>
            </w:r>
          </w:p>
        </w:tc>
        <w:tc>
          <w:tcPr>
            <w:tcW w:w="1280" w:type="dxa"/>
            <w:tcBorders>
              <w:top w:val="nil"/>
              <w:left w:val="nil"/>
              <w:bottom w:val="single" w:sz="4" w:space="0" w:color="auto"/>
              <w:right w:val="single" w:sz="4" w:space="0" w:color="auto"/>
            </w:tcBorders>
            <w:shd w:val="clear" w:color="auto" w:fill="auto"/>
            <w:noWrap/>
            <w:vAlign w:val="center"/>
            <w:hideMark/>
          </w:tcPr>
          <w:p w14:paraId="56AC98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673EE6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58E1FC7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E0952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6A74B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B1042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CRA017004SC</w:t>
            </w:r>
          </w:p>
        </w:tc>
        <w:tc>
          <w:tcPr>
            <w:tcW w:w="917" w:type="dxa"/>
            <w:tcBorders>
              <w:top w:val="nil"/>
              <w:left w:val="nil"/>
              <w:bottom w:val="single" w:sz="4" w:space="0" w:color="auto"/>
              <w:right w:val="single" w:sz="4" w:space="0" w:color="auto"/>
            </w:tcBorders>
            <w:shd w:val="clear" w:color="auto" w:fill="auto"/>
            <w:noWrap/>
            <w:vAlign w:val="center"/>
            <w:hideMark/>
          </w:tcPr>
          <w:p w14:paraId="59DEDF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562975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w:t>
            </w:r>
          </w:p>
        </w:tc>
        <w:tc>
          <w:tcPr>
            <w:tcW w:w="881" w:type="dxa"/>
            <w:tcBorders>
              <w:top w:val="nil"/>
              <w:left w:val="nil"/>
              <w:bottom w:val="single" w:sz="4" w:space="0" w:color="auto"/>
              <w:right w:val="single" w:sz="4" w:space="0" w:color="auto"/>
            </w:tcBorders>
            <w:shd w:val="clear" w:color="auto" w:fill="auto"/>
            <w:noWrap/>
            <w:vAlign w:val="center"/>
            <w:hideMark/>
          </w:tcPr>
          <w:p w14:paraId="0F87B2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+ 3,00 %</w:t>
            </w:r>
          </w:p>
        </w:tc>
        <w:tc>
          <w:tcPr>
            <w:tcW w:w="552" w:type="dxa"/>
            <w:tcBorders>
              <w:top w:val="nil"/>
              <w:left w:val="nil"/>
              <w:bottom w:val="single" w:sz="4" w:space="0" w:color="auto"/>
              <w:right w:val="single" w:sz="4" w:space="0" w:color="auto"/>
            </w:tcBorders>
            <w:shd w:val="clear" w:color="auto" w:fill="auto"/>
            <w:noWrap/>
            <w:vAlign w:val="center"/>
            <w:hideMark/>
          </w:tcPr>
          <w:p w14:paraId="63CA14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5A9384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686224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19/07/2017</w:t>
            </w:r>
          </w:p>
        </w:tc>
        <w:tc>
          <w:tcPr>
            <w:tcW w:w="736" w:type="dxa"/>
            <w:tcBorders>
              <w:top w:val="nil"/>
              <w:left w:val="nil"/>
              <w:bottom w:val="single" w:sz="4" w:space="0" w:color="auto"/>
              <w:right w:val="single" w:sz="4" w:space="0" w:color="auto"/>
            </w:tcBorders>
            <w:shd w:val="clear" w:color="auto" w:fill="auto"/>
            <w:noWrap/>
            <w:vAlign w:val="center"/>
            <w:hideMark/>
          </w:tcPr>
          <w:p w14:paraId="180F97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25/06/2019</w:t>
            </w:r>
          </w:p>
        </w:tc>
        <w:tc>
          <w:tcPr>
            <w:tcW w:w="1320" w:type="dxa"/>
            <w:tcBorders>
              <w:top w:val="nil"/>
              <w:left w:val="nil"/>
              <w:bottom w:val="single" w:sz="4" w:space="0" w:color="auto"/>
              <w:right w:val="single" w:sz="4" w:space="0" w:color="auto"/>
            </w:tcBorders>
            <w:shd w:val="clear" w:color="auto" w:fill="auto"/>
            <w:noWrap/>
            <w:vAlign w:val="center"/>
            <w:hideMark/>
          </w:tcPr>
          <w:p w14:paraId="2930B0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HORITA</w:t>
            </w:r>
          </w:p>
        </w:tc>
        <w:tc>
          <w:tcPr>
            <w:tcW w:w="1280" w:type="dxa"/>
            <w:tcBorders>
              <w:top w:val="nil"/>
              <w:left w:val="nil"/>
              <w:bottom w:val="single" w:sz="4" w:space="0" w:color="auto"/>
              <w:right w:val="single" w:sz="4" w:space="0" w:color="auto"/>
            </w:tcBorders>
            <w:shd w:val="clear" w:color="auto" w:fill="auto"/>
            <w:noWrap/>
            <w:vAlign w:val="center"/>
            <w:hideMark/>
          </w:tcPr>
          <w:p w14:paraId="4BF0D7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18A120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Penhor, Alienação Fiduciária de Imovel, Aval</w:t>
            </w:r>
          </w:p>
        </w:tc>
      </w:tr>
      <w:tr w:rsidR="00B2177B" w:rsidRPr="00B2177B" w14:paraId="76A0DB7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09F59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C333E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50353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17G1674856</w:t>
            </w:r>
          </w:p>
        </w:tc>
        <w:tc>
          <w:tcPr>
            <w:tcW w:w="917" w:type="dxa"/>
            <w:tcBorders>
              <w:top w:val="nil"/>
              <w:left w:val="nil"/>
              <w:bottom w:val="single" w:sz="4" w:space="0" w:color="auto"/>
              <w:right w:val="single" w:sz="4" w:space="0" w:color="auto"/>
            </w:tcBorders>
            <w:shd w:val="clear" w:color="auto" w:fill="auto"/>
            <w:noWrap/>
            <w:vAlign w:val="center"/>
            <w:hideMark/>
          </w:tcPr>
          <w:p w14:paraId="2BB9C4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18.483.737,09</w:t>
            </w:r>
          </w:p>
        </w:tc>
        <w:tc>
          <w:tcPr>
            <w:tcW w:w="722" w:type="dxa"/>
            <w:tcBorders>
              <w:top w:val="nil"/>
              <w:left w:val="nil"/>
              <w:bottom w:val="single" w:sz="4" w:space="0" w:color="auto"/>
              <w:right w:val="single" w:sz="4" w:space="0" w:color="auto"/>
            </w:tcBorders>
            <w:shd w:val="clear" w:color="auto" w:fill="auto"/>
            <w:noWrap/>
            <w:vAlign w:val="center"/>
            <w:hideMark/>
          </w:tcPr>
          <w:p w14:paraId="10B87B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369</w:t>
            </w:r>
          </w:p>
        </w:tc>
        <w:tc>
          <w:tcPr>
            <w:tcW w:w="881" w:type="dxa"/>
            <w:tcBorders>
              <w:top w:val="nil"/>
              <w:left w:val="nil"/>
              <w:bottom w:val="single" w:sz="4" w:space="0" w:color="auto"/>
              <w:right w:val="single" w:sz="4" w:space="0" w:color="auto"/>
            </w:tcBorders>
            <w:shd w:val="clear" w:color="auto" w:fill="auto"/>
            <w:noWrap/>
            <w:vAlign w:val="center"/>
            <w:hideMark/>
          </w:tcPr>
          <w:p w14:paraId="105D13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+ 11,00 %</w:t>
            </w:r>
          </w:p>
        </w:tc>
        <w:tc>
          <w:tcPr>
            <w:tcW w:w="552" w:type="dxa"/>
            <w:tcBorders>
              <w:top w:val="nil"/>
              <w:left w:val="nil"/>
              <w:bottom w:val="single" w:sz="4" w:space="0" w:color="auto"/>
              <w:right w:val="single" w:sz="4" w:space="0" w:color="auto"/>
            </w:tcBorders>
            <w:shd w:val="clear" w:color="auto" w:fill="auto"/>
            <w:noWrap/>
            <w:vAlign w:val="center"/>
            <w:hideMark/>
          </w:tcPr>
          <w:p w14:paraId="5DB95A2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AC3FE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w:t>
            </w:r>
          </w:p>
        </w:tc>
        <w:tc>
          <w:tcPr>
            <w:tcW w:w="800" w:type="dxa"/>
            <w:tcBorders>
              <w:top w:val="nil"/>
              <w:left w:val="nil"/>
              <w:bottom w:val="single" w:sz="4" w:space="0" w:color="auto"/>
              <w:right w:val="single" w:sz="4" w:space="0" w:color="auto"/>
            </w:tcBorders>
            <w:shd w:val="clear" w:color="auto" w:fill="auto"/>
            <w:noWrap/>
            <w:vAlign w:val="center"/>
            <w:hideMark/>
          </w:tcPr>
          <w:p w14:paraId="3C0C41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17/07/2017</w:t>
            </w:r>
          </w:p>
        </w:tc>
        <w:tc>
          <w:tcPr>
            <w:tcW w:w="736" w:type="dxa"/>
            <w:tcBorders>
              <w:top w:val="nil"/>
              <w:left w:val="nil"/>
              <w:bottom w:val="single" w:sz="4" w:space="0" w:color="auto"/>
              <w:right w:val="single" w:sz="4" w:space="0" w:color="auto"/>
            </w:tcBorders>
            <w:shd w:val="clear" w:color="auto" w:fill="auto"/>
            <w:noWrap/>
            <w:vAlign w:val="center"/>
            <w:hideMark/>
          </w:tcPr>
          <w:p w14:paraId="3D34E6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07/10/2022</w:t>
            </w:r>
          </w:p>
        </w:tc>
        <w:tc>
          <w:tcPr>
            <w:tcW w:w="1320" w:type="dxa"/>
            <w:tcBorders>
              <w:top w:val="nil"/>
              <w:left w:val="nil"/>
              <w:bottom w:val="single" w:sz="4" w:space="0" w:color="auto"/>
              <w:right w:val="single" w:sz="4" w:space="0" w:color="auto"/>
            </w:tcBorders>
            <w:shd w:val="clear" w:color="auto" w:fill="auto"/>
            <w:noWrap/>
            <w:vAlign w:val="center"/>
            <w:hideMark/>
          </w:tcPr>
          <w:p w14:paraId="3176DD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SAINT FRANCIS</w:t>
            </w:r>
          </w:p>
        </w:tc>
        <w:tc>
          <w:tcPr>
            <w:tcW w:w="1280" w:type="dxa"/>
            <w:tcBorders>
              <w:top w:val="nil"/>
              <w:left w:val="nil"/>
              <w:bottom w:val="single" w:sz="4" w:space="0" w:color="auto"/>
              <w:right w:val="single" w:sz="4" w:space="0" w:color="auto"/>
            </w:tcBorders>
            <w:shd w:val="clear" w:color="auto" w:fill="auto"/>
            <w:noWrap/>
            <w:vAlign w:val="center"/>
            <w:hideMark/>
          </w:tcPr>
          <w:p w14:paraId="381480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582667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w:t>
            </w:r>
          </w:p>
        </w:tc>
      </w:tr>
      <w:tr w:rsidR="00B2177B" w:rsidRPr="00B2177B" w14:paraId="274660A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41012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7A6D5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6518A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CRA017005V8</w:t>
            </w:r>
          </w:p>
        </w:tc>
        <w:tc>
          <w:tcPr>
            <w:tcW w:w="917" w:type="dxa"/>
            <w:tcBorders>
              <w:top w:val="nil"/>
              <w:left w:val="nil"/>
              <w:bottom w:val="single" w:sz="4" w:space="0" w:color="auto"/>
              <w:right w:val="single" w:sz="4" w:space="0" w:color="auto"/>
            </w:tcBorders>
            <w:shd w:val="clear" w:color="auto" w:fill="auto"/>
            <w:noWrap/>
            <w:vAlign w:val="center"/>
            <w:hideMark/>
          </w:tcPr>
          <w:p w14:paraId="613336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6.250.000,00</w:t>
            </w:r>
          </w:p>
        </w:tc>
        <w:tc>
          <w:tcPr>
            <w:tcW w:w="722" w:type="dxa"/>
            <w:tcBorders>
              <w:top w:val="nil"/>
              <w:left w:val="nil"/>
              <w:bottom w:val="single" w:sz="4" w:space="0" w:color="auto"/>
              <w:right w:val="single" w:sz="4" w:space="0" w:color="auto"/>
            </w:tcBorders>
            <w:shd w:val="clear" w:color="auto" w:fill="auto"/>
            <w:noWrap/>
            <w:vAlign w:val="center"/>
            <w:hideMark/>
          </w:tcPr>
          <w:p w14:paraId="04B497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6.250</w:t>
            </w:r>
          </w:p>
        </w:tc>
        <w:tc>
          <w:tcPr>
            <w:tcW w:w="881" w:type="dxa"/>
            <w:tcBorders>
              <w:top w:val="nil"/>
              <w:left w:val="nil"/>
              <w:bottom w:val="single" w:sz="4" w:space="0" w:color="auto"/>
              <w:right w:val="single" w:sz="4" w:space="0" w:color="auto"/>
            </w:tcBorders>
            <w:shd w:val="clear" w:color="auto" w:fill="auto"/>
            <w:noWrap/>
            <w:vAlign w:val="center"/>
            <w:hideMark/>
          </w:tcPr>
          <w:p w14:paraId="1F27E5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+ 5,00 %</w:t>
            </w:r>
          </w:p>
        </w:tc>
        <w:tc>
          <w:tcPr>
            <w:tcW w:w="552" w:type="dxa"/>
            <w:tcBorders>
              <w:top w:val="nil"/>
              <w:left w:val="nil"/>
              <w:bottom w:val="single" w:sz="4" w:space="0" w:color="auto"/>
              <w:right w:val="single" w:sz="4" w:space="0" w:color="auto"/>
            </w:tcBorders>
            <w:shd w:val="clear" w:color="auto" w:fill="auto"/>
            <w:noWrap/>
            <w:vAlign w:val="center"/>
            <w:hideMark/>
          </w:tcPr>
          <w:p w14:paraId="5894A1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58FDCB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w:t>
            </w:r>
          </w:p>
        </w:tc>
        <w:tc>
          <w:tcPr>
            <w:tcW w:w="800" w:type="dxa"/>
            <w:tcBorders>
              <w:top w:val="nil"/>
              <w:left w:val="nil"/>
              <w:bottom w:val="single" w:sz="4" w:space="0" w:color="auto"/>
              <w:right w:val="single" w:sz="4" w:space="0" w:color="auto"/>
            </w:tcBorders>
            <w:shd w:val="clear" w:color="auto" w:fill="auto"/>
            <w:noWrap/>
            <w:vAlign w:val="center"/>
            <w:hideMark/>
          </w:tcPr>
          <w:p w14:paraId="1B7A07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11/08/2017</w:t>
            </w:r>
          </w:p>
        </w:tc>
        <w:tc>
          <w:tcPr>
            <w:tcW w:w="736" w:type="dxa"/>
            <w:tcBorders>
              <w:top w:val="nil"/>
              <w:left w:val="nil"/>
              <w:bottom w:val="single" w:sz="4" w:space="0" w:color="auto"/>
              <w:right w:val="single" w:sz="4" w:space="0" w:color="auto"/>
            </w:tcBorders>
            <w:shd w:val="clear" w:color="auto" w:fill="auto"/>
            <w:noWrap/>
            <w:vAlign w:val="center"/>
            <w:hideMark/>
          </w:tcPr>
          <w:p w14:paraId="338EF5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06/11/2020</w:t>
            </w:r>
          </w:p>
        </w:tc>
        <w:tc>
          <w:tcPr>
            <w:tcW w:w="1320" w:type="dxa"/>
            <w:tcBorders>
              <w:top w:val="nil"/>
              <w:left w:val="nil"/>
              <w:bottom w:val="single" w:sz="4" w:space="0" w:color="auto"/>
              <w:right w:val="single" w:sz="4" w:space="0" w:color="auto"/>
            </w:tcBorders>
            <w:shd w:val="clear" w:color="auto" w:fill="auto"/>
            <w:noWrap/>
            <w:vAlign w:val="center"/>
            <w:hideMark/>
          </w:tcPr>
          <w:p w14:paraId="0E6DFB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CITRUS JUICE</w:t>
            </w:r>
          </w:p>
        </w:tc>
        <w:tc>
          <w:tcPr>
            <w:tcW w:w="1280" w:type="dxa"/>
            <w:tcBorders>
              <w:top w:val="nil"/>
              <w:left w:val="nil"/>
              <w:bottom w:val="single" w:sz="4" w:space="0" w:color="auto"/>
              <w:right w:val="single" w:sz="4" w:space="0" w:color="auto"/>
            </w:tcBorders>
            <w:shd w:val="clear" w:color="auto" w:fill="auto"/>
            <w:noWrap/>
            <w:vAlign w:val="center"/>
            <w:hideMark/>
          </w:tcPr>
          <w:p w14:paraId="2C481E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5D7EA5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w:t>
            </w:r>
          </w:p>
        </w:tc>
      </w:tr>
      <w:tr w:rsidR="00B2177B" w:rsidRPr="00B2177B" w14:paraId="2204F57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1F5C3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C58E1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8D4D4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CRA017005V9</w:t>
            </w:r>
          </w:p>
        </w:tc>
        <w:tc>
          <w:tcPr>
            <w:tcW w:w="917" w:type="dxa"/>
            <w:tcBorders>
              <w:top w:val="nil"/>
              <w:left w:val="nil"/>
              <w:bottom w:val="single" w:sz="4" w:space="0" w:color="auto"/>
              <w:right w:val="single" w:sz="4" w:space="0" w:color="auto"/>
            </w:tcBorders>
            <w:shd w:val="clear" w:color="auto" w:fill="auto"/>
            <w:noWrap/>
            <w:vAlign w:val="center"/>
            <w:hideMark/>
          </w:tcPr>
          <w:p w14:paraId="77DC91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6.250.000,00</w:t>
            </w:r>
          </w:p>
        </w:tc>
        <w:tc>
          <w:tcPr>
            <w:tcW w:w="722" w:type="dxa"/>
            <w:tcBorders>
              <w:top w:val="nil"/>
              <w:left w:val="nil"/>
              <w:bottom w:val="single" w:sz="4" w:space="0" w:color="auto"/>
              <w:right w:val="single" w:sz="4" w:space="0" w:color="auto"/>
            </w:tcBorders>
            <w:shd w:val="clear" w:color="auto" w:fill="auto"/>
            <w:noWrap/>
            <w:vAlign w:val="center"/>
            <w:hideMark/>
          </w:tcPr>
          <w:p w14:paraId="63C2C1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6.250</w:t>
            </w:r>
          </w:p>
        </w:tc>
        <w:tc>
          <w:tcPr>
            <w:tcW w:w="881" w:type="dxa"/>
            <w:tcBorders>
              <w:top w:val="nil"/>
              <w:left w:val="nil"/>
              <w:bottom w:val="single" w:sz="4" w:space="0" w:color="auto"/>
              <w:right w:val="single" w:sz="4" w:space="0" w:color="auto"/>
            </w:tcBorders>
            <w:shd w:val="clear" w:color="auto" w:fill="auto"/>
            <w:noWrap/>
            <w:vAlign w:val="center"/>
            <w:hideMark/>
          </w:tcPr>
          <w:p w14:paraId="418F0E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+ 2,75 %</w:t>
            </w:r>
          </w:p>
        </w:tc>
        <w:tc>
          <w:tcPr>
            <w:tcW w:w="552" w:type="dxa"/>
            <w:tcBorders>
              <w:top w:val="nil"/>
              <w:left w:val="nil"/>
              <w:bottom w:val="single" w:sz="4" w:space="0" w:color="auto"/>
              <w:right w:val="single" w:sz="4" w:space="0" w:color="auto"/>
            </w:tcBorders>
            <w:shd w:val="clear" w:color="auto" w:fill="auto"/>
            <w:noWrap/>
            <w:vAlign w:val="center"/>
            <w:hideMark/>
          </w:tcPr>
          <w:p w14:paraId="282A6B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7E5AD0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w:t>
            </w:r>
          </w:p>
        </w:tc>
        <w:tc>
          <w:tcPr>
            <w:tcW w:w="800" w:type="dxa"/>
            <w:tcBorders>
              <w:top w:val="nil"/>
              <w:left w:val="nil"/>
              <w:bottom w:val="single" w:sz="4" w:space="0" w:color="auto"/>
              <w:right w:val="single" w:sz="4" w:space="0" w:color="auto"/>
            </w:tcBorders>
            <w:shd w:val="clear" w:color="auto" w:fill="auto"/>
            <w:noWrap/>
            <w:vAlign w:val="center"/>
            <w:hideMark/>
          </w:tcPr>
          <w:p w14:paraId="7CFECB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11/08/2017</w:t>
            </w:r>
          </w:p>
        </w:tc>
        <w:tc>
          <w:tcPr>
            <w:tcW w:w="736" w:type="dxa"/>
            <w:tcBorders>
              <w:top w:val="nil"/>
              <w:left w:val="nil"/>
              <w:bottom w:val="single" w:sz="4" w:space="0" w:color="auto"/>
              <w:right w:val="single" w:sz="4" w:space="0" w:color="auto"/>
            </w:tcBorders>
            <w:shd w:val="clear" w:color="auto" w:fill="auto"/>
            <w:noWrap/>
            <w:vAlign w:val="center"/>
            <w:hideMark/>
          </w:tcPr>
          <w:p w14:paraId="55CAE1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06/11/2020</w:t>
            </w:r>
          </w:p>
        </w:tc>
        <w:tc>
          <w:tcPr>
            <w:tcW w:w="1320" w:type="dxa"/>
            <w:tcBorders>
              <w:top w:val="nil"/>
              <w:left w:val="nil"/>
              <w:bottom w:val="single" w:sz="4" w:space="0" w:color="auto"/>
              <w:right w:val="single" w:sz="4" w:space="0" w:color="auto"/>
            </w:tcBorders>
            <w:shd w:val="clear" w:color="auto" w:fill="auto"/>
            <w:noWrap/>
            <w:vAlign w:val="center"/>
            <w:hideMark/>
          </w:tcPr>
          <w:p w14:paraId="63370E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CITRUS JUICE</w:t>
            </w:r>
          </w:p>
        </w:tc>
        <w:tc>
          <w:tcPr>
            <w:tcW w:w="1280" w:type="dxa"/>
            <w:tcBorders>
              <w:top w:val="nil"/>
              <w:left w:val="nil"/>
              <w:bottom w:val="single" w:sz="4" w:space="0" w:color="auto"/>
              <w:right w:val="single" w:sz="4" w:space="0" w:color="auto"/>
            </w:tcBorders>
            <w:shd w:val="clear" w:color="auto" w:fill="auto"/>
            <w:noWrap/>
            <w:vAlign w:val="center"/>
            <w:hideMark/>
          </w:tcPr>
          <w:p w14:paraId="522C9B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465D76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w:t>
            </w:r>
          </w:p>
        </w:tc>
      </w:tr>
      <w:tr w:rsidR="00B2177B" w:rsidRPr="00B2177B" w14:paraId="34CD5DE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348A8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5853A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31E64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17I0142661</w:t>
            </w:r>
          </w:p>
        </w:tc>
        <w:tc>
          <w:tcPr>
            <w:tcW w:w="917" w:type="dxa"/>
            <w:tcBorders>
              <w:top w:val="nil"/>
              <w:left w:val="nil"/>
              <w:bottom w:val="single" w:sz="4" w:space="0" w:color="auto"/>
              <w:right w:val="single" w:sz="4" w:space="0" w:color="auto"/>
            </w:tcBorders>
            <w:shd w:val="clear" w:color="auto" w:fill="auto"/>
            <w:noWrap/>
            <w:vAlign w:val="center"/>
            <w:hideMark/>
          </w:tcPr>
          <w:p w14:paraId="201573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28.739.830,00</w:t>
            </w:r>
          </w:p>
        </w:tc>
        <w:tc>
          <w:tcPr>
            <w:tcW w:w="722" w:type="dxa"/>
            <w:tcBorders>
              <w:top w:val="nil"/>
              <w:left w:val="nil"/>
              <w:bottom w:val="single" w:sz="4" w:space="0" w:color="auto"/>
              <w:right w:val="single" w:sz="4" w:space="0" w:color="auto"/>
            </w:tcBorders>
            <w:shd w:val="clear" w:color="auto" w:fill="auto"/>
            <w:noWrap/>
            <w:vAlign w:val="center"/>
            <w:hideMark/>
          </w:tcPr>
          <w:p w14:paraId="7209B3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w:t>
            </w:r>
          </w:p>
        </w:tc>
        <w:tc>
          <w:tcPr>
            <w:tcW w:w="881" w:type="dxa"/>
            <w:tcBorders>
              <w:top w:val="nil"/>
              <w:left w:val="nil"/>
              <w:bottom w:val="single" w:sz="4" w:space="0" w:color="auto"/>
              <w:right w:val="single" w:sz="4" w:space="0" w:color="auto"/>
            </w:tcBorders>
            <w:shd w:val="clear" w:color="auto" w:fill="auto"/>
            <w:noWrap/>
            <w:vAlign w:val="center"/>
            <w:hideMark/>
          </w:tcPr>
          <w:p w14:paraId="79374E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59C1BB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84AA2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w:t>
            </w:r>
          </w:p>
        </w:tc>
        <w:tc>
          <w:tcPr>
            <w:tcW w:w="800" w:type="dxa"/>
            <w:tcBorders>
              <w:top w:val="nil"/>
              <w:left w:val="nil"/>
              <w:bottom w:val="single" w:sz="4" w:space="0" w:color="auto"/>
              <w:right w:val="single" w:sz="4" w:space="0" w:color="auto"/>
            </w:tcBorders>
            <w:shd w:val="clear" w:color="auto" w:fill="auto"/>
            <w:noWrap/>
            <w:vAlign w:val="center"/>
            <w:hideMark/>
          </w:tcPr>
          <w:p w14:paraId="6252D9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15/09/2017</w:t>
            </w:r>
          </w:p>
        </w:tc>
        <w:tc>
          <w:tcPr>
            <w:tcW w:w="736" w:type="dxa"/>
            <w:tcBorders>
              <w:top w:val="nil"/>
              <w:left w:val="nil"/>
              <w:bottom w:val="single" w:sz="4" w:space="0" w:color="auto"/>
              <w:right w:val="single" w:sz="4" w:space="0" w:color="auto"/>
            </w:tcBorders>
            <w:shd w:val="clear" w:color="auto" w:fill="auto"/>
            <w:noWrap/>
            <w:vAlign w:val="center"/>
            <w:hideMark/>
          </w:tcPr>
          <w:p w14:paraId="1F6BE2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05/09/2024</w:t>
            </w:r>
          </w:p>
        </w:tc>
        <w:tc>
          <w:tcPr>
            <w:tcW w:w="1320" w:type="dxa"/>
            <w:tcBorders>
              <w:top w:val="nil"/>
              <w:left w:val="nil"/>
              <w:bottom w:val="single" w:sz="4" w:space="0" w:color="auto"/>
              <w:right w:val="single" w:sz="4" w:space="0" w:color="auto"/>
            </w:tcBorders>
            <w:shd w:val="clear" w:color="auto" w:fill="auto"/>
            <w:noWrap/>
            <w:vAlign w:val="center"/>
            <w:hideMark/>
          </w:tcPr>
          <w:p w14:paraId="08D449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SOUZA CRUZ 13</w:t>
            </w:r>
          </w:p>
        </w:tc>
        <w:tc>
          <w:tcPr>
            <w:tcW w:w="1280" w:type="dxa"/>
            <w:tcBorders>
              <w:top w:val="nil"/>
              <w:left w:val="nil"/>
              <w:bottom w:val="single" w:sz="4" w:space="0" w:color="auto"/>
              <w:right w:val="single" w:sz="4" w:space="0" w:color="auto"/>
            </w:tcBorders>
            <w:shd w:val="clear" w:color="auto" w:fill="auto"/>
            <w:noWrap/>
            <w:vAlign w:val="center"/>
            <w:hideMark/>
          </w:tcPr>
          <w:p w14:paraId="530E1AA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F21F55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1BDFD40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59723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23430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73F15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17I0142635</w:t>
            </w:r>
          </w:p>
        </w:tc>
        <w:tc>
          <w:tcPr>
            <w:tcW w:w="917" w:type="dxa"/>
            <w:tcBorders>
              <w:top w:val="nil"/>
              <w:left w:val="nil"/>
              <w:bottom w:val="single" w:sz="4" w:space="0" w:color="auto"/>
              <w:right w:val="single" w:sz="4" w:space="0" w:color="auto"/>
            </w:tcBorders>
            <w:shd w:val="clear" w:color="auto" w:fill="auto"/>
            <w:noWrap/>
            <w:vAlign w:val="center"/>
            <w:hideMark/>
          </w:tcPr>
          <w:p w14:paraId="0A2EBB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70.572.075,00</w:t>
            </w:r>
          </w:p>
        </w:tc>
        <w:tc>
          <w:tcPr>
            <w:tcW w:w="722" w:type="dxa"/>
            <w:tcBorders>
              <w:top w:val="nil"/>
              <w:left w:val="nil"/>
              <w:bottom w:val="single" w:sz="4" w:space="0" w:color="auto"/>
              <w:right w:val="single" w:sz="4" w:space="0" w:color="auto"/>
            </w:tcBorders>
            <w:shd w:val="clear" w:color="auto" w:fill="auto"/>
            <w:noWrap/>
            <w:vAlign w:val="center"/>
            <w:hideMark/>
          </w:tcPr>
          <w:p w14:paraId="3DCAC6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w:t>
            </w:r>
          </w:p>
        </w:tc>
        <w:tc>
          <w:tcPr>
            <w:tcW w:w="881" w:type="dxa"/>
            <w:tcBorders>
              <w:top w:val="nil"/>
              <w:left w:val="nil"/>
              <w:bottom w:val="single" w:sz="4" w:space="0" w:color="auto"/>
              <w:right w:val="single" w:sz="4" w:space="0" w:color="auto"/>
            </w:tcBorders>
            <w:shd w:val="clear" w:color="auto" w:fill="auto"/>
            <w:noWrap/>
            <w:vAlign w:val="center"/>
            <w:hideMark/>
          </w:tcPr>
          <w:p w14:paraId="2730E1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1959EE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A2D73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w:t>
            </w:r>
          </w:p>
        </w:tc>
        <w:tc>
          <w:tcPr>
            <w:tcW w:w="800" w:type="dxa"/>
            <w:tcBorders>
              <w:top w:val="nil"/>
              <w:left w:val="nil"/>
              <w:bottom w:val="single" w:sz="4" w:space="0" w:color="auto"/>
              <w:right w:val="single" w:sz="4" w:space="0" w:color="auto"/>
            </w:tcBorders>
            <w:shd w:val="clear" w:color="auto" w:fill="auto"/>
            <w:noWrap/>
            <w:vAlign w:val="center"/>
            <w:hideMark/>
          </w:tcPr>
          <w:p w14:paraId="2CAA0A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15/09/2017</w:t>
            </w:r>
          </w:p>
        </w:tc>
        <w:tc>
          <w:tcPr>
            <w:tcW w:w="736" w:type="dxa"/>
            <w:tcBorders>
              <w:top w:val="nil"/>
              <w:left w:val="nil"/>
              <w:bottom w:val="single" w:sz="4" w:space="0" w:color="auto"/>
              <w:right w:val="single" w:sz="4" w:space="0" w:color="auto"/>
            </w:tcBorders>
            <w:shd w:val="clear" w:color="auto" w:fill="auto"/>
            <w:noWrap/>
            <w:vAlign w:val="center"/>
            <w:hideMark/>
          </w:tcPr>
          <w:p w14:paraId="1261C4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05/09/2027</w:t>
            </w:r>
          </w:p>
        </w:tc>
        <w:tc>
          <w:tcPr>
            <w:tcW w:w="1320" w:type="dxa"/>
            <w:tcBorders>
              <w:top w:val="nil"/>
              <w:left w:val="nil"/>
              <w:bottom w:val="single" w:sz="4" w:space="0" w:color="auto"/>
              <w:right w:val="single" w:sz="4" w:space="0" w:color="auto"/>
            </w:tcBorders>
            <w:shd w:val="clear" w:color="auto" w:fill="auto"/>
            <w:noWrap/>
            <w:vAlign w:val="center"/>
            <w:hideMark/>
          </w:tcPr>
          <w:p w14:paraId="4BBEB0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SOUZA CRUZ 12</w:t>
            </w:r>
          </w:p>
        </w:tc>
        <w:tc>
          <w:tcPr>
            <w:tcW w:w="1280" w:type="dxa"/>
            <w:tcBorders>
              <w:top w:val="nil"/>
              <w:left w:val="nil"/>
              <w:bottom w:val="single" w:sz="4" w:space="0" w:color="auto"/>
              <w:right w:val="single" w:sz="4" w:space="0" w:color="auto"/>
            </w:tcBorders>
            <w:shd w:val="clear" w:color="auto" w:fill="auto"/>
            <w:noWrap/>
            <w:vAlign w:val="center"/>
            <w:hideMark/>
          </w:tcPr>
          <w:p w14:paraId="6D734B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B342E4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3FBD130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4D5C4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7E4C4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E5175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17L0765996</w:t>
            </w:r>
          </w:p>
        </w:tc>
        <w:tc>
          <w:tcPr>
            <w:tcW w:w="917" w:type="dxa"/>
            <w:tcBorders>
              <w:top w:val="nil"/>
              <w:left w:val="nil"/>
              <w:bottom w:val="single" w:sz="4" w:space="0" w:color="auto"/>
              <w:right w:val="single" w:sz="4" w:space="0" w:color="auto"/>
            </w:tcBorders>
            <w:shd w:val="clear" w:color="auto" w:fill="auto"/>
            <w:noWrap/>
            <w:vAlign w:val="center"/>
            <w:hideMark/>
          </w:tcPr>
          <w:p w14:paraId="060539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350.000.000,00</w:t>
            </w:r>
          </w:p>
        </w:tc>
        <w:tc>
          <w:tcPr>
            <w:tcW w:w="722" w:type="dxa"/>
            <w:tcBorders>
              <w:top w:val="nil"/>
              <w:left w:val="nil"/>
              <w:bottom w:val="single" w:sz="4" w:space="0" w:color="auto"/>
              <w:right w:val="single" w:sz="4" w:space="0" w:color="auto"/>
            </w:tcBorders>
            <w:shd w:val="clear" w:color="auto" w:fill="auto"/>
            <w:noWrap/>
            <w:vAlign w:val="center"/>
            <w:hideMark/>
          </w:tcPr>
          <w:p w14:paraId="116AE8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350.000</w:t>
            </w:r>
          </w:p>
        </w:tc>
        <w:tc>
          <w:tcPr>
            <w:tcW w:w="881" w:type="dxa"/>
            <w:tcBorders>
              <w:top w:val="nil"/>
              <w:left w:val="nil"/>
              <w:bottom w:val="single" w:sz="4" w:space="0" w:color="auto"/>
              <w:right w:val="single" w:sz="4" w:space="0" w:color="auto"/>
            </w:tcBorders>
            <w:shd w:val="clear" w:color="auto" w:fill="auto"/>
            <w:noWrap/>
            <w:vAlign w:val="center"/>
            <w:hideMark/>
          </w:tcPr>
          <w:p w14:paraId="4D66D1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7C77EC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FC0BA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w:t>
            </w:r>
          </w:p>
        </w:tc>
        <w:tc>
          <w:tcPr>
            <w:tcW w:w="800" w:type="dxa"/>
            <w:tcBorders>
              <w:top w:val="nil"/>
              <w:left w:val="nil"/>
              <w:bottom w:val="single" w:sz="4" w:space="0" w:color="auto"/>
              <w:right w:val="single" w:sz="4" w:space="0" w:color="auto"/>
            </w:tcBorders>
            <w:shd w:val="clear" w:color="auto" w:fill="auto"/>
            <w:noWrap/>
            <w:vAlign w:val="center"/>
            <w:hideMark/>
          </w:tcPr>
          <w:p w14:paraId="3FACF2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11/12/2017</w:t>
            </w:r>
          </w:p>
        </w:tc>
        <w:tc>
          <w:tcPr>
            <w:tcW w:w="736" w:type="dxa"/>
            <w:tcBorders>
              <w:top w:val="nil"/>
              <w:left w:val="nil"/>
              <w:bottom w:val="single" w:sz="4" w:space="0" w:color="auto"/>
              <w:right w:val="single" w:sz="4" w:space="0" w:color="auto"/>
            </w:tcBorders>
            <w:shd w:val="clear" w:color="auto" w:fill="auto"/>
            <w:noWrap/>
            <w:vAlign w:val="center"/>
            <w:hideMark/>
          </w:tcPr>
          <w:p w14:paraId="68DC80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13/12/2032</w:t>
            </w:r>
          </w:p>
        </w:tc>
        <w:tc>
          <w:tcPr>
            <w:tcW w:w="1320" w:type="dxa"/>
            <w:tcBorders>
              <w:top w:val="nil"/>
              <w:left w:val="nil"/>
              <w:bottom w:val="single" w:sz="4" w:space="0" w:color="auto"/>
              <w:right w:val="single" w:sz="4" w:space="0" w:color="auto"/>
            </w:tcBorders>
            <w:shd w:val="clear" w:color="auto" w:fill="auto"/>
            <w:noWrap/>
            <w:vAlign w:val="center"/>
            <w:hideMark/>
          </w:tcPr>
          <w:p w14:paraId="6E3AD7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CASAS BAHIA</w:t>
            </w:r>
          </w:p>
        </w:tc>
        <w:tc>
          <w:tcPr>
            <w:tcW w:w="1280" w:type="dxa"/>
            <w:tcBorders>
              <w:top w:val="nil"/>
              <w:left w:val="nil"/>
              <w:bottom w:val="single" w:sz="4" w:space="0" w:color="auto"/>
              <w:right w:val="single" w:sz="4" w:space="0" w:color="auto"/>
            </w:tcBorders>
            <w:shd w:val="clear" w:color="auto" w:fill="auto"/>
            <w:noWrap/>
            <w:vAlign w:val="center"/>
            <w:hideMark/>
          </w:tcPr>
          <w:p w14:paraId="6262FA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A42CCF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 Alienação Fiduciária de Quotas, Subordinação</w:t>
            </w:r>
          </w:p>
        </w:tc>
      </w:tr>
      <w:tr w:rsidR="00B2177B" w:rsidRPr="00B2177B" w14:paraId="24788CC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38F55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CD588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6F32B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17L0776106</w:t>
            </w:r>
          </w:p>
        </w:tc>
        <w:tc>
          <w:tcPr>
            <w:tcW w:w="917" w:type="dxa"/>
            <w:tcBorders>
              <w:top w:val="nil"/>
              <w:left w:val="nil"/>
              <w:bottom w:val="single" w:sz="4" w:space="0" w:color="auto"/>
              <w:right w:val="single" w:sz="4" w:space="0" w:color="auto"/>
            </w:tcBorders>
            <w:shd w:val="clear" w:color="auto" w:fill="auto"/>
            <w:noWrap/>
            <w:vAlign w:val="center"/>
            <w:hideMark/>
          </w:tcPr>
          <w:p w14:paraId="19DA2A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150.000.000,00</w:t>
            </w:r>
          </w:p>
        </w:tc>
        <w:tc>
          <w:tcPr>
            <w:tcW w:w="722" w:type="dxa"/>
            <w:tcBorders>
              <w:top w:val="nil"/>
              <w:left w:val="nil"/>
              <w:bottom w:val="single" w:sz="4" w:space="0" w:color="auto"/>
              <w:right w:val="single" w:sz="4" w:space="0" w:color="auto"/>
            </w:tcBorders>
            <w:shd w:val="clear" w:color="auto" w:fill="auto"/>
            <w:noWrap/>
            <w:vAlign w:val="center"/>
            <w:hideMark/>
          </w:tcPr>
          <w:p w14:paraId="619D0A0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w:t>
            </w:r>
          </w:p>
        </w:tc>
        <w:tc>
          <w:tcPr>
            <w:tcW w:w="881" w:type="dxa"/>
            <w:tcBorders>
              <w:top w:val="nil"/>
              <w:left w:val="nil"/>
              <w:bottom w:val="single" w:sz="4" w:space="0" w:color="auto"/>
              <w:right w:val="single" w:sz="4" w:space="0" w:color="auto"/>
            </w:tcBorders>
            <w:shd w:val="clear" w:color="auto" w:fill="auto"/>
            <w:noWrap/>
            <w:vAlign w:val="center"/>
            <w:hideMark/>
          </w:tcPr>
          <w:p w14:paraId="60976C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+ 21,69 %</w:t>
            </w:r>
          </w:p>
        </w:tc>
        <w:tc>
          <w:tcPr>
            <w:tcW w:w="552" w:type="dxa"/>
            <w:tcBorders>
              <w:top w:val="nil"/>
              <w:left w:val="nil"/>
              <w:bottom w:val="single" w:sz="4" w:space="0" w:color="auto"/>
              <w:right w:val="single" w:sz="4" w:space="0" w:color="auto"/>
            </w:tcBorders>
            <w:shd w:val="clear" w:color="auto" w:fill="auto"/>
            <w:noWrap/>
            <w:vAlign w:val="center"/>
            <w:hideMark/>
          </w:tcPr>
          <w:p w14:paraId="2C203F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C43D9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w:t>
            </w:r>
          </w:p>
        </w:tc>
        <w:tc>
          <w:tcPr>
            <w:tcW w:w="800" w:type="dxa"/>
            <w:tcBorders>
              <w:top w:val="nil"/>
              <w:left w:val="nil"/>
              <w:bottom w:val="single" w:sz="4" w:space="0" w:color="auto"/>
              <w:right w:val="single" w:sz="4" w:space="0" w:color="auto"/>
            </w:tcBorders>
            <w:shd w:val="clear" w:color="auto" w:fill="auto"/>
            <w:noWrap/>
            <w:vAlign w:val="center"/>
            <w:hideMark/>
          </w:tcPr>
          <w:p w14:paraId="01F52E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11/12/2017</w:t>
            </w:r>
          </w:p>
        </w:tc>
        <w:tc>
          <w:tcPr>
            <w:tcW w:w="736" w:type="dxa"/>
            <w:tcBorders>
              <w:top w:val="nil"/>
              <w:left w:val="nil"/>
              <w:bottom w:val="single" w:sz="4" w:space="0" w:color="auto"/>
              <w:right w:val="single" w:sz="4" w:space="0" w:color="auto"/>
            </w:tcBorders>
            <w:shd w:val="clear" w:color="auto" w:fill="auto"/>
            <w:noWrap/>
            <w:vAlign w:val="center"/>
            <w:hideMark/>
          </w:tcPr>
          <w:p w14:paraId="35F76D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13/12/2032</w:t>
            </w:r>
          </w:p>
        </w:tc>
        <w:tc>
          <w:tcPr>
            <w:tcW w:w="1320" w:type="dxa"/>
            <w:tcBorders>
              <w:top w:val="nil"/>
              <w:left w:val="nil"/>
              <w:bottom w:val="single" w:sz="4" w:space="0" w:color="auto"/>
              <w:right w:val="single" w:sz="4" w:space="0" w:color="auto"/>
            </w:tcBorders>
            <w:shd w:val="clear" w:color="auto" w:fill="auto"/>
            <w:noWrap/>
            <w:vAlign w:val="center"/>
            <w:hideMark/>
          </w:tcPr>
          <w:p w14:paraId="703FD6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CASAS BAHIA</w:t>
            </w:r>
          </w:p>
        </w:tc>
        <w:tc>
          <w:tcPr>
            <w:tcW w:w="1280" w:type="dxa"/>
            <w:tcBorders>
              <w:top w:val="nil"/>
              <w:left w:val="nil"/>
              <w:bottom w:val="single" w:sz="4" w:space="0" w:color="auto"/>
              <w:right w:val="single" w:sz="4" w:space="0" w:color="auto"/>
            </w:tcBorders>
            <w:shd w:val="clear" w:color="auto" w:fill="auto"/>
            <w:noWrap/>
            <w:vAlign w:val="center"/>
            <w:hideMark/>
          </w:tcPr>
          <w:p w14:paraId="5C0510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953874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Alienação Fiduciária de Quotas, Subordinação, Cessão Fiduciária de Direitos Creditorios</w:t>
            </w:r>
          </w:p>
        </w:tc>
      </w:tr>
      <w:tr w:rsidR="00B2177B" w:rsidRPr="00B2177B" w14:paraId="439DE54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FBE53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38A33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7E87D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17J0097577</w:t>
            </w:r>
          </w:p>
        </w:tc>
        <w:tc>
          <w:tcPr>
            <w:tcW w:w="917" w:type="dxa"/>
            <w:tcBorders>
              <w:top w:val="nil"/>
              <w:left w:val="nil"/>
              <w:bottom w:val="single" w:sz="4" w:space="0" w:color="auto"/>
              <w:right w:val="single" w:sz="4" w:space="0" w:color="auto"/>
            </w:tcBorders>
            <w:shd w:val="clear" w:color="auto" w:fill="auto"/>
            <w:noWrap/>
            <w:vAlign w:val="center"/>
            <w:hideMark/>
          </w:tcPr>
          <w:p w14:paraId="5D1A79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25.959.921,00</w:t>
            </w:r>
          </w:p>
        </w:tc>
        <w:tc>
          <w:tcPr>
            <w:tcW w:w="722" w:type="dxa"/>
            <w:tcBorders>
              <w:top w:val="nil"/>
              <w:left w:val="nil"/>
              <w:bottom w:val="single" w:sz="4" w:space="0" w:color="auto"/>
              <w:right w:val="single" w:sz="4" w:space="0" w:color="auto"/>
            </w:tcBorders>
            <w:shd w:val="clear" w:color="auto" w:fill="auto"/>
            <w:noWrap/>
            <w:vAlign w:val="center"/>
            <w:hideMark/>
          </w:tcPr>
          <w:p w14:paraId="5BBE02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w:t>
            </w:r>
          </w:p>
        </w:tc>
        <w:tc>
          <w:tcPr>
            <w:tcW w:w="881" w:type="dxa"/>
            <w:tcBorders>
              <w:top w:val="nil"/>
              <w:left w:val="nil"/>
              <w:bottom w:val="single" w:sz="4" w:space="0" w:color="auto"/>
              <w:right w:val="single" w:sz="4" w:space="0" w:color="auto"/>
            </w:tcBorders>
            <w:shd w:val="clear" w:color="auto" w:fill="auto"/>
            <w:noWrap/>
            <w:vAlign w:val="center"/>
            <w:hideMark/>
          </w:tcPr>
          <w:p w14:paraId="237038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+ 5,75 %</w:t>
            </w:r>
          </w:p>
        </w:tc>
        <w:tc>
          <w:tcPr>
            <w:tcW w:w="552" w:type="dxa"/>
            <w:tcBorders>
              <w:top w:val="nil"/>
              <w:left w:val="nil"/>
              <w:bottom w:val="single" w:sz="4" w:space="0" w:color="auto"/>
              <w:right w:val="single" w:sz="4" w:space="0" w:color="auto"/>
            </w:tcBorders>
            <w:shd w:val="clear" w:color="auto" w:fill="auto"/>
            <w:noWrap/>
            <w:vAlign w:val="center"/>
            <w:hideMark/>
          </w:tcPr>
          <w:p w14:paraId="234516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C6F63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w:t>
            </w:r>
          </w:p>
        </w:tc>
        <w:tc>
          <w:tcPr>
            <w:tcW w:w="800" w:type="dxa"/>
            <w:tcBorders>
              <w:top w:val="nil"/>
              <w:left w:val="nil"/>
              <w:bottom w:val="single" w:sz="4" w:space="0" w:color="auto"/>
              <w:right w:val="single" w:sz="4" w:space="0" w:color="auto"/>
            </w:tcBorders>
            <w:shd w:val="clear" w:color="auto" w:fill="auto"/>
            <w:noWrap/>
            <w:vAlign w:val="center"/>
            <w:hideMark/>
          </w:tcPr>
          <w:p w14:paraId="4854B1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09/10/2017</w:t>
            </w:r>
          </w:p>
        </w:tc>
        <w:tc>
          <w:tcPr>
            <w:tcW w:w="736" w:type="dxa"/>
            <w:tcBorders>
              <w:top w:val="nil"/>
              <w:left w:val="nil"/>
              <w:bottom w:val="single" w:sz="4" w:space="0" w:color="auto"/>
              <w:right w:val="single" w:sz="4" w:space="0" w:color="auto"/>
            </w:tcBorders>
            <w:shd w:val="clear" w:color="auto" w:fill="auto"/>
            <w:noWrap/>
            <w:vAlign w:val="center"/>
            <w:hideMark/>
          </w:tcPr>
          <w:p w14:paraId="743A8D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05/09/2024</w:t>
            </w:r>
          </w:p>
        </w:tc>
        <w:tc>
          <w:tcPr>
            <w:tcW w:w="1320" w:type="dxa"/>
            <w:tcBorders>
              <w:top w:val="nil"/>
              <w:left w:val="nil"/>
              <w:bottom w:val="single" w:sz="4" w:space="0" w:color="auto"/>
              <w:right w:val="single" w:sz="4" w:space="0" w:color="auto"/>
            </w:tcBorders>
            <w:shd w:val="clear" w:color="auto" w:fill="auto"/>
            <w:noWrap/>
            <w:vAlign w:val="center"/>
            <w:hideMark/>
          </w:tcPr>
          <w:p w14:paraId="05589D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SOUZA CRUZ 14</w:t>
            </w:r>
          </w:p>
        </w:tc>
        <w:tc>
          <w:tcPr>
            <w:tcW w:w="1280" w:type="dxa"/>
            <w:tcBorders>
              <w:top w:val="nil"/>
              <w:left w:val="nil"/>
              <w:bottom w:val="single" w:sz="4" w:space="0" w:color="auto"/>
              <w:right w:val="single" w:sz="4" w:space="0" w:color="auto"/>
            </w:tcBorders>
            <w:shd w:val="clear" w:color="auto" w:fill="auto"/>
            <w:noWrap/>
            <w:vAlign w:val="center"/>
            <w:hideMark/>
          </w:tcPr>
          <w:p w14:paraId="339C38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B2272E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Fundo</w:t>
            </w:r>
          </w:p>
        </w:tc>
      </w:tr>
      <w:tr w:rsidR="00B2177B" w:rsidRPr="00B2177B" w14:paraId="115B337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B7094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91014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8F569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17G1674859</w:t>
            </w:r>
          </w:p>
        </w:tc>
        <w:tc>
          <w:tcPr>
            <w:tcW w:w="917" w:type="dxa"/>
            <w:tcBorders>
              <w:top w:val="nil"/>
              <w:left w:val="nil"/>
              <w:bottom w:val="single" w:sz="4" w:space="0" w:color="auto"/>
              <w:right w:val="single" w:sz="4" w:space="0" w:color="auto"/>
            </w:tcBorders>
            <w:shd w:val="clear" w:color="auto" w:fill="auto"/>
            <w:noWrap/>
            <w:vAlign w:val="center"/>
            <w:hideMark/>
          </w:tcPr>
          <w:p w14:paraId="49CC8A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w:t>
            </w:r>
          </w:p>
        </w:tc>
        <w:tc>
          <w:tcPr>
            <w:tcW w:w="722" w:type="dxa"/>
            <w:tcBorders>
              <w:top w:val="nil"/>
              <w:left w:val="nil"/>
              <w:bottom w:val="single" w:sz="4" w:space="0" w:color="auto"/>
              <w:right w:val="single" w:sz="4" w:space="0" w:color="auto"/>
            </w:tcBorders>
            <w:shd w:val="clear" w:color="auto" w:fill="auto"/>
            <w:noWrap/>
            <w:vAlign w:val="center"/>
            <w:hideMark/>
          </w:tcPr>
          <w:p w14:paraId="46ECAA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81" w:type="dxa"/>
            <w:tcBorders>
              <w:top w:val="nil"/>
              <w:left w:val="nil"/>
              <w:bottom w:val="single" w:sz="4" w:space="0" w:color="auto"/>
              <w:right w:val="single" w:sz="4" w:space="0" w:color="auto"/>
            </w:tcBorders>
            <w:shd w:val="clear" w:color="auto" w:fill="auto"/>
            <w:noWrap/>
            <w:vAlign w:val="center"/>
            <w:hideMark/>
          </w:tcPr>
          <w:p w14:paraId="00652B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+ 11,00 %</w:t>
            </w:r>
          </w:p>
        </w:tc>
        <w:tc>
          <w:tcPr>
            <w:tcW w:w="552" w:type="dxa"/>
            <w:tcBorders>
              <w:top w:val="nil"/>
              <w:left w:val="nil"/>
              <w:bottom w:val="single" w:sz="4" w:space="0" w:color="auto"/>
              <w:right w:val="single" w:sz="4" w:space="0" w:color="auto"/>
            </w:tcBorders>
            <w:shd w:val="clear" w:color="auto" w:fill="auto"/>
            <w:noWrap/>
            <w:vAlign w:val="center"/>
            <w:hideMark/>
          </w:tcPr>
          <w:p w14:paraId="444931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6FB5C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w:t>
            </w:r>
          </w:p>
        </w:tc>
        <w:tc>
          <w:tcPr>
            <w:tcW w:w="800" w:type="dxa"/>
            <w:tcBorders>
              <w:top w:val="nil"/>
              <w:left w:val="nil"/>
              <w:bottom w:val="single" w:sz="4" w:space="0" w:color="auto"/>
              <w:right w:val="single" w:sz="4" w:space="0" w:color="auto"/>
            </w:tcBorders>
            <w:shd w:val="clear" w:color="auto" w:fill="auto"/>
            <w:noWrap/>
            <w:vAlign w:val="center"/>
            <w:hideMark/>
          </w:tcPr>
          <w:p w14:paraId="342214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17/07/2017</w:t>
            </w:r>
          </w:p>
        </w:tc>
        <w:tc>
          <w:tcPr>
            <w:tcW w:w="736" w:type="dxa"/>
            <w:tcBorders>
              <w:top w:val="nil"/>
              <w:left w:val="nil"/>
              <w:bottom w:val="single" w:sz="4" w:space="0" w:color="auto"/>
              <w:right w:val="single" w:sz="4" w:space="0" w:color="auto"/>
            </w:tcBorders>
            <w:shd w:val="clear" w:color="auto" w:fill="auto"/>
            <w:noWrap/>
            <w:vAlign w:val="center"/>
            <w:hideMark/>
          </w:tcPr>
          <w:p w14:paraId="1A7F41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07/10/2022</w:t>
            </w:r>
          </w:p>
        </w:tc>
        <w:tc>
          <w:tcPr>
            <w:tcW w:w="1320" w:type="dxa"/>
            <w:tcBorders>
              <w:top w:val="nil"/>
              <w:left w:val="nil"/>
              <w:bottom w:val="single" w:sz="4" w:space="0" w:color="auto"/>
              <w:right w:val="single" w:sz="4" w:space="0" w:color="auto"/>
            </w:tcBorders>
            <w:shd w:val="clear" w:color="auto" w:fill="auto"/>
            <w:noWrap/>
            <w:vAlign w:val="center"/>
            <w:hideMark/>
          </w:tcPr>
          <w:p w14:paraId="1F0F2E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SAINT FRANCIS</w:t>
            </w:r>
          </w:p>
        </w:tc>
        <w:tc>
          <w:tcPr>
            <w:tcW w:w="1280" w:type="dxa"/>
            <w:tcBorders>
              <w:top w:val="nil"/>
              <w:left w:val="nil"/>
              <w:bottom w:val="single" w:sz="4" w:space="0" w:color="auto"/>
              <w:right w:val="single" w:sz="4" w:space="0" w:color="auto"/>
            </w:tcBorders>
            <w:shd w:val="clear" w:color="auto" w:fill="auto"/>
            <w:noWrap/>
            <w:vAlign w:val="center"/>
            <w:hideMark/>
          </w:tcPr>
          <w:p w14:paraId="246C56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B2F519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w:t>
            </w:r>
          </w:p>
        </w:tc>
      </w:tr>
      <w:tr w:rsidR="00B2177B" w:rsidRPr="00B2177B" w14:paraId="6CAA0B6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2D2AC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73A55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3E97D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17B0048622</w:t>
            </w:r>
          </w:p>
        </w:tc>
        <w:tc>
          <w:tcPr>
            <w:tcW w:w="917" w:type="dxa"/>
            <w:tcBorders>
              <w:top w:val="nil"/>
              <w:left w:val="nil"/>
              <w:bottom w:val="single" w:sz="4" w:space="0" w:color="auto"/>
              <w:right w:val="single" w:sz="4" w:space="0" w:color="auto"/>
            </w:tcBorders>
            <w:shd w:val="clear" w:color="auto" w:fill="auto"/>
            <w:noWrap/>
            <w:vAlign w:val="center"/>
            <w:hideMark/>
          </w:tcPr>
          <w:p w14:paraId="1F925A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12.644.756,08</w:t>
            </w:r>
          </w:p>
        </w:tc>
        <w:tc>
          <w:tcPr>
            <w:tcW w:w="722" w:type="dxa"/>
            <w:tcBorders>
              <w:top w:val="nil"/>
              <w:left w:val="nil"/>
              <w:bottom w:val="single" w:sz="4" w:space="0" w:color="auto"/>
              <w:right w:val="single" w:sz="4" w:space="0" w:color="auto"/>
            </w:tcBorders>
            <w:shd w:val="clear" w:color="auto" w:fill="auto"/>
            <w:noWrap/>
            <w:vAlign w:val="center"/>
            <w:hideMark/>
          </w:tcPr>
          <w:p w14:paraId="4CB51D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w:t>
            </w:r>
          </w:p>
        </w:tc>
        <w:tc>
          <w:tcPr>
            <w:tcW w:w="881" w:type="dxa"/>
            <w:tcBorders>
              <w:top w:val="nil"/>
              <w:left w:val="nil"/>
              <w:bottom w:val="single" w:sz="4" w:space="0" w:color="auto"/>
              <w:right w:val="single" w:sz="4" w:space="0" w:color="auto"/>
            </w:tcBorders>
            <w:shd w:val="clear" w:color="auto" w:fill="auto"/>
            <w:noWrap/>
            <w:vAlign w:val="center"/>
            <w:hideMark/>
          </w:tcPr>
          <w:p w14:paraId="5B3FD7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+ 23,06 %</w:t>
            </w:r>
          </w:p>
        </w:tc>
        <w:tc>
          <w:tcPr>
            <w:tcW w:w="552" w:type="dxa"/>
            <w:tcBorders>
              <w:top w:val="nil"/>
              <w:left w:val="nil"/>
              <w:bottom w:val="single" w:sz="4" w:space="0" w:color="auto"/>
              <w:right w:val="single" w:sz="4" w:space="0" w:color="auto"/>
            </w:tcBorders>
            <w:shd w:val="clear" w:color="auto" w:fill="auto"/>
            <w:noWrap/>
            <w:vAlign w:val="center"/>
            <w:hideMark/>
          </w:tcPr>
          <w:p w14:paraId="3B4993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10A8A6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w:t>
            </w:r>
          </w:p>
        </w:tc>
        <w:tc>
          <w:tcPr>
            <w:tcW w:w="800" w:type="dxa"/>
            <w:tcBorders>
              <w:top w:val="nil"/>
              <w:left w:val="nil"/>
              <w:bottom w:val="single" w:sz="4" w:space="0" w:color="auto"/>
              <w:right w:val="single" w:sz="4" w:space="0" w:color="auto"/>
            </w:tcBorders>
            <w:shd w:val="clear" w:color="auto" w:fill="auto"/>
            <w:noWrap/>
            <w:vAlign w:val="center"/>
            <w:hideMark/>
          </w:tcPr>
          <w:p w14:paraId="311755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06/02/2017</w:t>
            </w:r>
          </w:p>
        </w:tc>
        <w:tc>
          <w:tcPr>
            <w:tcW w:w="736" w:type="dxa"/>
            <w:tcBorders>
              <w:top w:val="nil"/>
              <w:left w:val="nil"/>
              <w:bottom w:val="single" w:sz="4" w:space="0" w:color="auto"/>
              <w:right w:val="single" w:sz="4" w:space="0" w:color="auto"/>
            </w:tcBorders>
            <w:shd w:val="clear" w:color="auto" w:fill="auto"/>
            <w:noWrap/>
            <w:vAlign w:val="center"/>
            <w:hideMark/>
          </w:tcPr>
          <w:p w14:paraId="6743F6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20/09/2025</w:t>
            </w:r>
          </w:p>
        </w:tc>
        <w:tc>
          <w:tcPr>
            <w:tcW w:w="1320" w:type="dxa"/>
            <w:tcBorders>
              <w:top w:val="nil"/>
              <w:left w:val="nil"/>
              <w:bottom w:val="single" w:sz="4" w:space="0" w:color="auto"/>
              <w:right w:val="single" w:sz="4" w:space="0" w:color="auto"/>
            </w:tcBorders>
            <w:shd w:val="clear" w:color="auto" w:fill="auto"/>
            <w:noWrap/>
            <w:vAlign w:val="center"/>
            <w:hideMark/>
          </w:tcPr>
          <w:p w14:paraId="354F13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NOVA COLORADO</w:t>
            </w:r>
          </w:p>
        </w:tc>
        <w:tc>
          <w:tcPr>
            <w:tcW w:w="1280" w:type="dxa"/>
            <w:tcBorders>
              <w:top w:val="nil"/>
              <w:left w:val="nil"/>
              <w:bottom w:val="single" w:sz="4" w:space="0" w:color="auto"/>
              <w:right w:val="single" w:sz="4" w:space="0" w:color="auto"/>
            </w:tcBorders>
            <w:shd w:val="clear" w:color="auto" w:fill="auto"/>
            <w:noWrap/>
            <w:vAlign w:val="center"/>
            <w:hideMark/>
          </w:tcPr>
          <w:p w14:paraId="35AD99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FE4EEC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Aval, Alienação Fiduciária de Quotas, Cessão Fiduciária de Direitos Creditorios, Subordinação, Fundo, Fundo</w:t>
            </w:r>
          </w:p>
        </w:tc>
      </w:tr>
      <w:tr w:rsidR="00B2177B" w:rsidRPr="00B2177B" w14:paraId="283C0C5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28391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C6F19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D299D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17B0048624</w:t>
            </w:r>
          </w:p>
        </w:tc>
        <w:tc>
          <w:tcPr>
            <w:tcW w:w="917" w:type="dxa"/>
            <w:tcBorders>
              <w:top w:val="nil"/>
              <w:left w:val="nil"/>
              <w:bottom w:val="single" w:sz="4" w:space="0" w:color="auto"/>
              <w:right w:val="single" w:sz="4" w:space="0" w:color="auto"/>
            </w:tcBorders>
            <w:shd w:val="clear" w:color="auto" w:fill="auto"/>
            <w:noWrap/>
            <w:vAlign w:val="center"/>
            <w:hideMark/>
          </w:tcPr>
          <w:p w14:paraId="708630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21.798,03</w:t>
            </w:r>
          </w:p>
        </w:tc>
        <w:tc>
          <w:tcPr>
            <w:tcW w:w="722" w:type="dxa"/>
            <w:tcBorders>
              <w:top w:val="nil"/>
              <w:left w:val="nil"/>
              <w:bottom w:val="single" w:sz="4" w:space="0" w:color="auto"/>
              <w:right w:val="single" w:sz="4" w:space="0" w:color="auto"/>
            </w:tcBorders>
            <w:shd w:val="clear" w:color="auto" w:fill="auto"/>
            <w:noWrap/>
            <w:vAlign w:val="center"/>
            <w:hideMark/>
          </w:tcPr>
          <w:p w14:paraId="66ED6E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w:t>
            </w:r>
          </w:p>
        </w:tc>
        <w:tc>
          <w:tcPr>
            <w:tcW w:w="881" w:type="dxa"/>
            <w:tcBorders>
              <w:top w:val="nil"/>
              <w:left w:val="nil"/>
              <w:bottom w:val="single" w:sz="4" w:space="0" w:color="auto"/>
              <w:right w:val="single" w:sz="4" w:space="0" w:color="auto"/>
            </w:tcBorders>
            <w:shd w:val="clear" w:color="auto" w:fill="auto"/>
            <w:noWrap/>
            <w:vAlign w:val="center"/>
            <w:hideMark/>
          </w:tcPr>
          <w:p w14:paraId="3DB555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+ 13,65 %</w:t>
            </w:r>
          </w:p>
        </w:tc>
        <w:tc>
          <w:tcPr>
            <w:tcW w:w="552" w:type="dxa"/>
            <w:tcBorders>
              <w:top w:val="nil"/>
              <w:left w:val="nil"/>
              <w:bottom w:val="single" w:sz="4" w:space="0" w:color="auto"/>
              <w:right w:val="single" w:sz="4" w:space="0" w:color="auto"/>
            </w:tcBorders>
            <w:shd w:val="clear" w:color="auto" w:fill="auto"/>
            <w:noWrap/>
            <w:vAlign w:val="center"/>
            <w:hideMark/>
          </w:tcPr>
          <w:p w14:paraId="70A5CA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2355C6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34</w:t>
            </w:r>
          </w:p>
        </w:tc>
        <w:tc>
          <w:tcPr>
            <w:tcW w:w="800" w:type="dxa"/>
            <w:tcBorders>
              <w:top w:val="nil"/>
              <w:left w:val="nil"/>
              <w:bottom w:val="single" w:sz="4" w:space="0" w:color="auto"/>
              <w:right w:val="single" w:sz="4" w:space="0" w:color="auto"/>
            </w:tcBorders>
            <w:shd w:val="clear" w:color="auto" w:fill="auto"/>
            <w:noWrap/>
            <w:vAlign w:val="center"/>
            <w:hideMark/>
          </w:tcPr>
          <w:p w14:paraId="2CB477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06/02/2017</w:t>
            </w:r>
          </w:p>
        </w:tc>
        <w:tc>
          <w:tcPr>
            <w:tcW w:w="736" w:type="dxa"/>
            <w:tcBorders>
              <w:top w:val="nil"/>
              <w:left w:val="nil"/>
              <w:bottom w:val="single" w:sz="4" w:space="0" w:color="auto"/>
              <w:right w:val="single" w:sz="4" w:space="0" w:color="auto"/>
            </w:tcBorders>
            <w:shd w:val="clear" w:color="auto" w:fill="auto"/>
            <w:noWrap/>
            <w:vAlign w:val="center"/>
            <w:hideMark/>
          </w:tcPr>
          <w:p w14:paraId="2264C4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20/09/2025</w:t>
            </w:r>
          </w:p>
        </w:tc>
        <w:tc>
          <w:tcPr>
            <w:tcW w:w="1320" w:type="dxa"/>
            <w:tcBorders>
              <w:top w:val="nil"/>
              <w:left w:val="nil"/>
              <w:bottom w:val="single" w:sz="4" w:space="0" w:color="auto"/>
              <w:right w:val="single" w:sz="4" w:space="0" w:color="auto"/>
            </w:tcBorders>
            <w:shd w:val="clear" w:color="auto" w:fill="auto"/>
            <w:noWrap/>
            <w:vAlign w:val="center"/>
            <w:hideMark/>
          </w:tcPr>
          <w:p w14:paraId="0EE076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NOVA COLORADO</w:t>
            </w:r>
          </w:p>
        </w:tc>
        <w:tc>
          <w:tcPr>
            <w:tcW w:w="1280" w:type="dxa"/>
            <w:tcBorders>
              <w:top w:val="nil"/>
              <w:left w:val="nil"/>
              <w:bottom w:val="single" w:sz="4" w:space="0" w:color="auto"/>
              <w:right w:val="single" w:sz="4" w:space="0" w:color="auto"/>
            </w:tcBorders>
            <w:shd w:val="clear" w:color="auto" w:fill="auto"/>
            <w:noWrap/>
            <w:vAlign w:val="center"/>
            <w:hideMark/>
          </w:tcPr>
          <w:p w14:paraId="542913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6CC574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Aval, Alienação Fiduciária de Quotas, Cessão Fiduciária de Direitos Creditorios, Subordinação, Fundo, Fundo</w:t>
            </w:r>
          </w:p>
        </w:tc>
      </w:tr>
      <w:tr w:rsidR="00B2177B" w:rsidRPr="00B2177B" w14:paraId="2C450F1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2B13F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4E343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DA560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18B0898471</w:t>
            </w:r>
          </w:p>
        </w:tc>
        <w:tc>
          <w:tcPr>
            <w:tcW w:w="917" w:type="dxa"/>
            <w:tcBorders>
              <w:top w:val="nil"/>
              <w:left w:val="nil"/>
              <w:bottom w:val="single" w:sz="4" w:space="0" w:color="auto"/>
              <w:right w:val="single" w:sz="4" w:space="0" w:color="auto"/>
            </w:tcBorders>
            <w:shd w:val="clear" w:color="auto" w:fill="auto"/>
            <w:noWrap/>
            <w:vAlign w:val="center"/>
            <w:hideMark/>
          </w:tcPr>
          <w:p w14:paraId="6C79F4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50.000.000,00</w:t>
            </w:r>
          </w:p>
        </w:tc>
        <w:tc>
          <w:tcPr>
            <w:tcW w:w="722" w:type="dxa"/>
            <w:tcBorders>
              <w:top w:val="nil"/>
              <w:left w:val="nil"/>
              <w:bottom w:val="single" w:sz="4" w:space="0" w:color="auto"/>
              <w:right w:val="single" w:sz="4" w:space="0" w:color="auto"/>
            </w:tcBorders>
            <w:shd w:val="clear" w:color="auto" w:fill="auto"/>
            <w:noWrap/>
            <w:vAlign w:val="center"/>
            <w:hideMark/>
          </w:tcPr>
          <w:p w14:paraId="1DA8D3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w:t>
            </w:r>
          </w:p>
        </w:tc>
        <w:tc>
          <w:tcPr>
            <w:tcW w:w="881" w:type="dxa"/>
            <w:tcBorders>
              <w:top w:val="nil"/>
              <w:left w:val="nil"/>
              <w:bottom w:val="single" w:sz="4" w:space="0" w:color="auto"/>
              <w:right w:val="single" w:sz="4" w:space="0" w:color="auto"/>
            </w:tcBorders>
            <w:shd w:val="clear" w:color="auto" w:fill="auto"/>
            <w:noWrap/>
            <w:vAlign w:val="center"/>
            <w:hideMark/>
          </w:tcPr>
          <w:p w14:paraId="70B427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+ 0,70 %</w:t>
            </w:r>
          </w:p>
        </w:tc>
        <w:tc>
          <w:tcPr>
            <w:tcW w:w="552" w:type="dxa"/>
            <w:tcBorders>
              <w:top w:val="nil"/>
              <w:left w:val="nil"/>
              <w:bottom w:val="single" w:sz="4" w:space="0" w:color="auto"/>
              <w:right w:val="single" w:sz="4" w:space="0" w:color="auto"/>
            </w:tcBorders>
            <w:shd w:val="clear" w:color="auto" w:fill="auto"/>
            <w:noWrap/>
            <w:vAlign w:val="center"/>
            <w:hideMark/>
          </w:tcPr>
          <w:p w14:paraId="4A4A2A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1A5DE2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w:t>
            </w:r>
          </w:p>
        </w:tc>
        <w:tc>
          <w:tcPr>
            <w:tcW w:w="800" w:type="dxa"/>
            <w:tcBorders>
              <w:top w:val="nil"/>
              <w:left w:val="nil"/>
              <w:bottom w:val="single" w:sz="4" w:space="0" w:color="auto"/>
              <w:right w:val="single" w:sz="4" w:space="0" w:color="auto"/>
            </w:tcBorders>
            <w:shd w:val="clear" w:color="auto" w:fill="auto"/>
            <w:noWrap/>
            <w:vAlign w:val="center"/>
            <w:hideMark/>
          </w:tcPr>
          <w:p w14:paraId="1EBA99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28/02/2018</w:t>
            </w:r>
          </w:p>
        </w:tc>
        <w:tc>
          <w:tcPr>
            <w:tcW w:w="736" w:type="dxa"/>
            <w:tcBorders>
              <w:top w:val="nil"/>
              <w:left w:val="nil"/>
              <w:bottom w:val="single" w:sz="4" w:space="0" w:color="auto"/>
              <w:right w:val="single" w:sz="4" w:space="0" w:color="auto"/>
            </w:tcBorders>
            <w:shd w:val="clear" w:color="auto" w:fill="auto"/>
            <w:noWrap/>
            <w:vAlign w:val="center"/>
            <w:hideMark/>
          </w:tcPr>
          <w:p w14:paraId="77A0F7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01/03/2023</w:t>
            </w:r>
          </w:p>
        </w:tc>
        <w:tc>
          <w:tcPr>
            <w:tcW w:w="1320" w:type="dxa"/>
            <w:tcBorders>
              <w:top w:val="nil"/>
              <w:left w:val="nil"/>
              <w:bottom w:val="single" w:sz="4" w:space="0" w:color="auto"/>
              <w:right w:val="single" w:sz="4" w:space="0" w:color="auto"/>
            </w:tcBorders>
            <w:shd w:val="clear" w:color="auto" w:fill="auto"/>
            <w:noWrap/>
            <w:vAlign w:val="center"/>
            <w:hideMark/>
          </w:tcPr>
          <w:p w14:paraId="7549CE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 PROPERTIES</w:t>
            </w:r>
          </w:p>
        </w:tc>
        <w:tc>
          <w:tcPr>
            <w:tcW w:w="1280" w:type="dxa"/>
            <w:tcBorders>
              <w:top w:val="nil"/>
              <w:left w:val="nil"/>
              <w:bottom w:val="single" w:sz="4" w:space="0" w:color="auto"/>
              <w:right w:val="single" w:sz="4" w:space="0" w:color="auto"/>
            </w:tcBorders>
            <w:shd w:val="clear" w:color="auto" w:fill="auto"/>
            <w:noWrap/>
            <w:vAlign w:val="center"/>
            <w:hideMark/>
          </w:tcPr>
          <w:p w14:paraId="2B8523D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DBC4F9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w:t>
            </w:r>
          </w:p>
        </w:tc>
      </w:tr>
      <w:tr w:rsidR="00B2177B" w:rsidRPr="00B2177B" w14:paraId="6FEA906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060E6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064AF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1BAD8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18D0698877</w:t>
            </w:r>
          </w:p>
        </w:tc>
        <w:tc>
          <w:tcPr>
            <w:tcW w:w="917" w:type="dxa"/>
            <w:tcBorders>
              <w:top w:val="nil"/>
              <w:left w:val="nil"/>
              <w:bottom w:val="single" w:sz="4" w:space="0" w:color="auto"/>
              <w:right w:val="single" w:sz="4" w:space="0" w:color="auto"/>
            </w:tcBorders>
            <w:shd w:val="clear" w:color="auto" w:fill="auto"/>
            <w:noWrap/>
            <w:vAlign w:val="center"/>
            <w:hideMark/>
          </w:tcPr>
          <w:p w14:paraId="381050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80.000.000,00</w:t>
            </w:r>
          </w:p>
        </w:tc>
        <w:tc>
          <w:tcPr>
            <w:tcW w:w="722" w:type="dxa"/>
            <w:tcBorders>
              <w:top w:val="nil"/>
              <w:left w:val="nil"/>
              <w:bottom w:val="single" w:sz="4" w:space="0" w:color="auto"/>
              <w:right w:val="single" w:sz="4" w:space="0" w:color="auto"/>
            </w:tcBorders>
            <w:shd w:val="clear" w:color="auto" w:fill="auto"/>
            <w:noWrap/>
            <w:vAlign w:val="center"/>
            <w:hideMark/>
          </w:tcPr>
          <w:p w14:paraId="64F14D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w:t>
            </w:r>
          </w:p>
        </w:tc>
        <w:tc>
          <w:tcPr>
            <w:tcW w:w="881" w:type="dxa"/>
            <w:tcBorders>
              <w:top w:val="nil"/>
              <w:left w:val="nil"/>
              <w:bottom w:val="single" w:sz="4" w:space="0" w:color="auto"/>
              <w:right w:val="single" w:sz="4" w:space="0" w:color="auto"/>
            </w:tcBorders>
            <w:shd w:val="clear" w:color="auto" w:fill="auto"/>
            <w:noWrap/>
            <w:vAlign w:val="center"/>
            <w:hideMark/>
          </w:tcPr>
          <w:p w14:paraId="183D0F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+ 2,00 %</w:t>
            </w:r>
          </w:p>
        </w:tc>
        <w:tc>
          <w:tcPr>
            <w:tcW w:w="552" w:type="dxa"/>
            <w:tcBorders>
              <w:top w:val="nil"/>
              <w:left w:val="nil"/>
              <w:bottom w:val="single" w:sz="4" w:space="0" w:color="auto"/>
              <w:right w:val="single" w:sz="4" w:space="0" w:color="auto"/>
            </w:tcBorders>
            <w:shd w:val="clear" w:color="auto" w:fill="auto"/>
            <w:noWrap/>
            <w:vAlign w:val="center"/>
            <w:hideMark/>
          </w:tcPr>
          <w:p w14:paraId="799524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699830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w:t>
            </w:r>
          </w:p>
        </w:tc>
        <w:tc>
          <w:tcPr>
            <w:tcW w:w="800" w:type="dxa"/>
            <w:tcBorders>
              <w:top w:val="nil"/>
              <w:left w:val="nil"/>
              <w:bottom w:val="single" w:sz="4" w:space="0" w:color="auto"/>
              <w:right w:val="single" w:sz="4" w:space="0" w:color="auto"/>
            </w:tcBorders>
            <w:shd w:val="clear" w:color="auto" w:fill="auto"/>
            <w:noWrap/>
            <w:vAlign w:val="center"/>
            <w:hideMark/>
          </w:tcPr>
          <w:p w14:paraId="0E902E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10/04/2018</w:t>
            </w:r>
          </w:p>
        </w:tc>
        <w:tc>
          <w:tcPr>
            <w:tcW w:w="736" w:type="dxa"/>
            <w:tcBorders>
              <w:top w:val="nil"/>
              <w:left w:val="nil"/>
              <w:bottom w:val="single" w:sz="4" w:space="0" w:color="auto"/>
              <w:right w:val="single" w:sz="4" w:space="0" w:color="auto"/>
            </w:tcBorders>
            <w:shd w:val="clear" w:color="auto" w:fill="auto"/>
            <w:noWrap/>
            <w:vAlign w:val="center"/>
            <w:hideMark/>
          </w:tcPr>
          <w:p w14:paraId="4C4CDE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17/04/2028</w:t>
            </w:r>
          </w:p>
        </w:tc>
        <w:tc>
          <w:tcPr>
            <w:tcW w:w="1320" w:type="dxa"/>
            <w:tcBorders>
              <w:top w:val="nil"/>
              <w:left w:val="nil"/>
              <w:bottom w:val="single" w:sz="4" w:space="0" w:color="auto"/>
              <w:right w:val="single" w:sz="4" w:space="0" w:color="auto"/>
            </w:tcBorders>
            <w:shd w:val="clear" w:color="auto" w:fill="auto"/>
            <w:noWrap/>
            <w:vAlign w:val="center"/>
            <w:hideMark/>
          </w:tcPr>
          <w:p w14:paraId="3BF119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RNI</w:t>
            </w:r>
          </w:p>
        </w:tc>
        <w:tc>
          <w:tcPr>
            <w:tcW w:w="1280" w:type="dxa"/>
            <w:tcBorders>
              <w:top w:val="nil"/>
              <w:left w:val="nil"/>
              <w:bottom w:val="single" w:sz="4" w:space="0" w:color="auto"/>
              <w:right w:val="single" w:sz="4" w:space="0" w:color="auto"/>
            </w:tcBorders>
            <w:shd w:val="clear" w:color="auto" w:fill="auto"/>
            <w:noWrap/>
            <w:vAlign w:val="center"/>
            <w:hideMark/>
          </w:tcPr>
          <w:p w14:paraId="2B64B6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1B38B0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w:t>
            </w:r>
          </w:p>
        </w:tc>
      </w:tr>
      <w:tr w:rsidR="00B2177B" w:rsidRPr="00B2177B" w14:paraId="20142C8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4B34E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DC952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F6FFF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18D0788427</w:t>
            </w:r>
          </w:p>
        </w:tc>
        <w:tc>
          <w:tcPr>
            <w:tcW w:w="917" w:type="dxa"/>
            <w:tcBorders>
              <w:top w:val="nil"/>
              <w:left w:val="nil"/>
              <w:bottom w:val="single" w:sz="4" w:space="0" w:color="auto"/>
              <w:right w:val="single" w:sz="4" w:space="0" w:color="auto"/>
            </w:tcBorders>
            <w:shd w:val="clear" w:color="auto" w:fill="auto"/>
            <w:noWrap/>
            <w:vAlign w:val="center"/>
            <w:hideMark/>
          </w:tcPr>
          <w:p w14:paraId="36AE7D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86.109.372,93</w:t>
            </w:r>
          </w:p>
        </w:tc>
        <w:tc>
          <w:tcPr>
            <w:tcW w:w="722" w:type="dxa"/>
            <w:tcBorders>
              <w:top w:val="nil"/>
              <w:left w:val="nil"/>
              <w:bottom w:val="single" w:sz="4" w:space="0" w:color="auto"/>
              <w:right w:val="single" w:sz="4" w:space="0" w:color="auto"/>
            </w:tcBorders>
            <w:shd w:val="clear" w:color="auto" w:fill="auto"/>
            <w:noWrap/>
            <w:vAlign w:val="center"/>
            <w:hideMark/>
          </w:tcPr>
          <w:p w14:paraId="5F0828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8.600</w:t>
            </w:r>
          </w:p>
        </w:tc>
        <w:tc>
          <w:tcPr>
            <w:tcW w:w="881" w:type="dxa"/>
            <w:tcBorders>
              <w:top w:val="nil"/>
              <w:left w:val="nil"/>
              <w:bottom w:val="single" w:sz="4" w:space="0" w:color="auto"/>
              <w:right w:val="single" w:sz="4" w:space="0" w:color="auto"/>
            </w:tcBorders>
            <w:shd w:val="clear" w:color="auto" w:fill="auto"/>
            <w:noWrap/>
            <w:vAlign w:val="center"/>
            <w:hideMark/>
          </w:tcPr>
          <w:p w14:paraId="570AEE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+ 8,50 %</w:t>
            </w:r>
          </w:p>
        </w:tc>
        <w:tc>
          <w:tcPr>
            <w:tcW w:w="552" w:type="dxa"/>
            <w:tcBorders>
              <w:top w:val="nil"/>
              <w:left w:val="nil"/>
              <w:bottom w:val="single" w:sz="4" w:space="0" w:color="auto"/>
              <w:right w:val="single" w:sz="4" w:space="0" w:color="auto"/>
            </w:tcBorders>
            <w:shd w:val="clear" w:color="auto" w:fill="auto"/>
            <w:noWrap/>
            <w:vAlign w:val="center"/>
            <w:hideMark/>
          </w:tcPr>
          <w:p w14:paraId="596C41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913CA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w:t>
            </w:r>
          </w:p>
        </w:tc>
        <w:tc>
          <w:tcPr>
            <w:tcW w:w="800" w:type="dxa"/>
            <w:tcBorders>
              <w:top w:val="nil"/>
              <w:left w:val="nil"/>
              <w:bottom w:val="single" w:sz="4" w:space="0" w:color="auto"/>
              <w:right w:val="single" w:sz="4" w:space="0" w:color="auto"/>
            </w:tcBorders>
            <w:shd w:val="clear" w:color="auto" w:fill="auto"/>
            <w:noWrap/>
            <w:vAlign w:val="center"/>
            <w:hideMark/>
          </w:tcPr>
          <w:p w14:paraId="774E47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20/04/2018</w:t>
            </w:r>
          </w:p>
        </w:tc>
        <w:tc>
          <w:tcPr>
            <w:tcW w:w="736" w:type="dxa"/>
            <w:tcBorders>
              <w:top w:val="nil"/>
              <w:left w:val="nil"/>
              <w:bottom w:val="single" w:sz="4" w:space="0" w:color="auto"/>
              <w:right w:val="single" w:sz="4" w:space="0" w:color="auto"/>
            </w:tcBorders>
            <w:shd w:val="clear" w:color="auto" w:fill="auto"/>
            <w:noWrap/>
            <w:vAlign w:val="center"/>
            <w:hideMark/>
          </w:tcPr>
          <w:p w14:paraId="110DA6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20/10/2028</w:t>
            </w:r>
          </w:p>
        </w:tc>
        <w:tc>
          <w:tcPr>
            <w:tcW w:w="1320" w:type="dxa"/>
            <w:tcBorders>
              <w:top w:val="nil"/>
              <w:left w:val="nil"/>
              <w:bottom w:val="single" w:sz="4" w:space="0" w:color="auto"/>
              <w:right w:val="single" w:sz="4" w:space="0" w:color="auto"/>
            </w:tcBorders>
            <w:shd w:val="clear" w:color="auto" w:fill="auto"/>
            <w:noWrap/>
            <w:vAlign w:val="center"/>
            <w:hideMark/>
          </w:tcPr>
          <w:p w14:paraId="53AFA68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RIO AVE</w:t>
            </w:r>
          </w:p>
        </w:tc>
        <w:tc>
          <w:tcPr>
            <w:tcW w:w="1280" w:type="dxa"/>
            <w:tcBorders>
              <w:top w:val="nil"/>
              <w:left w:val="nil"/>
              <w:bottom w:val="single" w:sz="4" w:space="0" w:color="auto"/>
              <w:right w:val="single" w:sz="4" w:space="0" w:color="auto"/>
            </w:tcBorders>
            <w:shd w:val="clear" w:color="auto" w:fill="auto"/>
            <w:noWrap/>
            <w:vAlign w:val="center"/>
            <w:hideMark/>
          </w:tcPr>
          <w:p w14:paraId="1493D1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5D6E4C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 Fundo</w:t>
            </w:r>
          </w:p>
        </w:tc>
      </w:tr>
      <w:tr w:rsidR="00B2177B" w:rsidRPr="00B2177B" w14:paraId="3E97035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0FDA0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D0107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B9C2E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CRA018002S1</w:t>
            </w:r>
          </w:p>
        </w:tc>
        <w:tc>
          <w:tcPr>
            <w:tcW w:w="917" w:type="dxa"/>
            <w:tcBorders>
              <w:top w:val="nil"/>
              <w:left w:val="nil"/>
              <w:bottom w:val="single" w:sz="4" w:space="0" w:color="auto"/>
              <w:right w:val="single" w:sz="4" w:space="0" w:color="auto"/>
            </w:tcBorders>
            <w:shd w:val="clear" w:color="auto" w:fill="auto"/>
            <w:noWrap/>
            <w:vAlign w:val="center"/>
            <w:hideMark/>
          </w:tcPr>
          <w:p w14:paraId="01BD64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40.000.000,00</w:t>
            </w:r>
          </w:p>
        </w:tc>
        <w:tc>
          <w:tcPr>
            <w:tcW w:w="722" w:type="dxa"/>
            <w:tcBorders>
              <w:top w:val="nil"/>
              <w:left w:val="nil"/>
              <w:bottom w:val="single" w:sz="4" w:space="0" w:color="auto"/>
              <w:right w:val="single" w:sz="4" w:space="0" w:color="auto"/>
            </w:tcBorders>
            <w:shd w:val="clear" w:color="auto" w:fill="auto"/>
            <w:noWrap/>
            <w:vAlign w:val="center"/>
            <w:hideMark/>
          </w:tcPr>
          <w:p w14:paraId="59C5EC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w:t>
            </w:r>
          </w:p>
        </w:tc>
        <w:tc>
          <w:tcPr>
            <w:tcW w:w="881" w:type="dxa"/>
            <w:tcBorders>
              <w:top w:val="nil"/>
              <w:left w:val="nil"/>
              <w:bottom w:val="single" w:sz="4" w:space="0" w:color="auto"/>
              <w:right w:val="single" w:sz="4" w:space="0" w:color="auto"/>
            </w:tcBorders>
            <w:shd w:val="clear" w:color="auto" w:fill="auto"/>
            <w:noWrap/>
            <w:vAlign w:val="center"/>
            <w:hideMark/>
          </w:tcPr>
          <w:p w14:paraId="19034E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+ 3,00 %</w:t>
            </w:r>
          </w:p>
        </w:tc>
        <w:tc>
          <w:tcPr>
            <w:tcW w:w="552" w:type="dxa"/>
            <w:tcBorders>
              <w:top w:val="nil"/>
              <w:left w:val="nil"/>
              <w:bottom w:val="single" w:sz="4" w:space="0" w:color="auto"/>
              <w:right w:val="single" w:sz="4" w:space="0" w:color="auto"/>
            </w:tcBorders>
            <w:shd w:val="clear" w:color="auto" w:fill="auto"/>
            <w:noWrap/>
            <w:vAlign w:val="center"/>
            <w:hideMark/>
          </w:tcPr>
          <w:p w14:paraId="2EF98D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36ACFE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w:t>
            </w:r>
          </w:p>
        </w:tc>
        <w:tc>
          <w:tcPr>
            <w:tcW w:w="800" w:type="dxa"/>
            <w:tcBorders>
              <w:top w:val="nil"/>
              <w:left w:val="nil"/>
              <w:bottom w:val="single" w:sz="4" w:space="0" w:color="auto"/>
              <w:right w:val="single" w:sz="4" w:space="0" w:color="auto"/>
            </w:tcBorders>
            <w:shd w:val="clear" w:color="auto" w:fill="auto"/>
            <w:noWrap/>
            <w:vAlign w:val="center"/>
            <w:hideMark/>
          </w:tcPr>
          <w:p w14:paraId="25BBF3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21/06/2018</w:t>
            </w:r>
          </w:p>
        </w:tc>
        <w:tc>
          <w:tcPr>
            <w:tcW w:w="736" w:type="dxa"/>
            <w:tcBorders>
              <w:top w:val="nil"/>
              <w:left w:val="nil"/>
              <w:bottom w:val="single" w:sz="4" w:space="0" w:color="auto"/>
              <w:right w:val="single" w:sz="4" w:space="0" w:color="auto"/>
            </w:tcBorders>
            <w:shd w:val="clear" w:color="auto" w:fill="auto"/>
            <w:noWrap/>
            <w:vAlign w:val="center"/>
            <w:hideMark/>
          </w:tcPr>
          <w:p w14:paraId="367E50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21/12/2020</w:t>
            </w:r>
          </w:p>
        </w:tc>
        <w:tc>
          <w:tcPr>
            <w:tcW w:w="1320" w:type="dxa"/>
            <w:tcBorders>
              <w:top w:val="nil"/>
              <w:left w:val="nil"/>
              <w:bottom w:val="single" w:sz="4" w:space="0" w:color="auto"/>
              <w:right w:val="single" w:sz="4" w:space="0" w:color="auto"/>
            </w:tcBorders>
            <w:shd w:val="clear" w:color="auto" w:fill="auto"/>
            <w:noWrap/>
            <w:vAlign w:val="center"/>
            <w:hideMark/>
          </w:tcPr>
          <w:p w14:paraId="26D62B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HORITA II</w:t>
            </w:r>
          </w:p>
        </w:tc>
        <w:tc>
          <w:tcPr>
            <w:tcW w:w="1280" w:type="dxa"/>
            <w:tcBorders>
              <w:top w:val="nil"/>
              <w:left w:val="nil"/>
              <w:bottom w:val="single" w:sz="4" w:space="0" w:color="auto"/>
              <w:right w:val="single" w:sz="4" w:space="0" w:color="auto"/>
            </w:tcBorders>
            <w:shd w:val="clear" w:color="auto" w:fill="auto"/>
            <w:noWrap/>
            <w:vAlign w:val="center"/>
            <w:hideMark/>
          </w:tcPr>
          <w:p w14:paraId="0152C2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EF02A6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w:t>
            </w:r>
          </w:p>
        </w:tc>
      </w:tr>
      <w:tr w:rsidR="00B2177B" w:rsidRPr="00B2177B" w14:paraId="6FB2438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267EA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7A414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CA97D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18F0849431</w:t>
            </w:r>
          </w:p>
        </w:tc>
        <w:tc>
          <w:tcPr>
            <w:tcW w:w="917" w:type="dxa"/>
            <w:tcBorders>
              <w:top w:val="nil"/>
              <w:left w:val="nil"/>
              <w:bottom w:val="single" w:sz="4" w:space="0" w:color="auto"/>
              <w:right w:val="single" w:sz="4" w:space="0" w:color="auto"/>
            </w:tcBorders>
            <w:shd w:val="clear" w:color="auto" w:fill="auto"/>
            <w:noWrap/>
            <w:vAlign w:val="center"/>
            <w:hideMark/>
          </w:tcPr>
          <w:p w14:paraId="6D3A65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175.000.000,00</w:t>
            </w:r>
          </w:p>
        </w:tc>
        <w:tc>
          <w:tcPr>
            <w:tcW w:w="722" w:type="dxa"/>
            <w:tcBorders>
              <w:top w:val="nil"/>
              <w:left w:val="nil"/>
              <w:bottom w:val="single" w:sz="4" w:space="0" w:color="auto"/>
              <w:right w:val="single" w:sz="4" w:space="0" w:color="auto"/>
            </w:tcBorders>
            <w:shd w:val="clear" w:color="auto" w:fill="auto"/>
            <w:noWrap/>
            <w:vAlign w:val="center"/>
            <w:hideMark/>
          </w:tcPr>
          <w:p w14:paraId="744AF8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w:t>
            </w:r>
          </w:p>
        </w:tc>
        <w:tc>
          <w:tcPr>
            <w:tcW w:w="881" w:type="dxa"/>
            <w:tcBorders>
              <w:top w:val="nil"/>
              <w:left w:val="nil"/>
              <w:bottom w:val="single" w:sz="4" w:space="0" w:color="auto"/>
              <w:right w:val="single" w:sz="4" w:space="0" w:color="auto"/>
            </w:tcBorders>
            <w:shd w:val="clear" w:color="auto" w:fill="auto"/>
            <w:noWrap/>
            <w:vAlign w:val="center"/>
            <w:hideMark/>
          </w:tcPr>
          <w:p w14:paraId="7B23A6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21AE5C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92E56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w:t>
            </w:r>
          </w:p>
        </w:tc>
        <w:tc>
          <w:tcPr>
            <w:tcW w:w="800" w:type="dxa"/>
            <w:tcBorders>
              <w:top w:val="nil"/>
              <w:left w:val="nil"/>
              <w:bottom w:val="single" w:sz="4" w:space="0" w:color="auto"/>
              <w:right w:val="single" w:sz="4" w:space="0" w:color="auto"/>
            </w:tcBorders>
            <w:shd w:val="clear" w:color="auto" w:fill="auto"/>
            <w:noWrap/>
            <w:vAlign w:val="center"/>
            <w:hideMark/>
          </w:tcPr>
          <w:p w14:paraId="41C28E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25/06/2018</w:t>
            </w:r>
          </w:p>
        </w:tc>
        <w:tc>
          <w:tcPr>
            <w:tcW w:w="736" w:type="dxa"/>
            <w:tcBorders>
              <w:top w:val="nil"/>
              <w:left w:val="nil"/>
              <w:bottom w:val="single" w:sz="4" w:space="0" w:color="auto"/>
              <w:right w:val="single" w:sz="4" w:space="0" w:color="auto"/>
            </w:tcBorders>
            <w:shd w:val="clear" w:color="auto" w:fill="auto"/>
            <w:noWrap/>
            <w:vAlign w:val="center"/>
            <w:hideMark/>
          </w:tcPr>
          <w:p w14:paraId="5FE323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13/12/2032</w:t>
            </w:r>
          </w:p>
        </w:tc>
        <w:tc>
          <w:tcPr>
            <w:tcW w:w="1320" w:type="dxa"/>
            <w:tcBorders>
              <w:top w:val="nil"/>
              <w:left w:val="nil"/>
              <w:bottom w:val="single" w:sz="4" w:space="0" w:color="auto"/>
              <w:right w:val="single" w:sz="4" w:space="0" w:color="auto"/>
            </w:tcBorders>
            <w:shd w:val="clear" w:color="auto" w:fill="auto"/>
            <w:noWrap/>
            <w:vAlign w:val="center"/>
            <w:hideMark/>
          </w:tcPr>
          <w:p w14:paraId="27E7A0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CASAS BAHIA II</w:t>
            </w:r>
          </w:p>
        </w:tc>
        <w:tc>
          <w:tcPr>
            <w:tcW w:w="1280" w:type="dxa"/>
            <w:tcBorders>
              <w:top w:val="nil"/>
              <w:left w:val="nil"/>
              <w:bottom w:val="single" w:sz="4" w:space="0" w:color="auto"/>
              <w:right w:val="single" w:sz="4" w:space="0" w:color="auto"/>
            </w:tcBorders>
            <w:shd w:val="clear" w:color="auto" w:fill="auto"/>
            <w:noWrap/>
            <w:vAlign w:val="center"/>
            <w:hideMark/>
          </w:tcPr>
          <w:p w14:paraId="7C1001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D1B69B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 Alienação Fiduciária de Quotas, Subordinação</w:t>
            </w:r>
          </w:p>
        </w:tc>
      </w:tr>
      <w:tr w:rsidR="00B2177B" w:rsidRPr="00B2177B" w14:paraId="2B61A90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4D479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CRI</w:t>
            </w:r>
          </w:p>
        </w:tc>
        <w:tc>
          <w:tcPr>
            <w:tcW w:w="2195" w:type="dxa"/>
            <w:tcBorders>
              <w:top w:val="nil"/>
              <w:left w:val="nil"/>
              <w:bottom w:val="single" w:sz="4" w:space="0" w:color="auto"/>
              <w:right w:val="single" w:sz="4" w:space="0" w:color="auto"/>
            </w:tcBorders>
            <w:shd w:val="clear" w:color="auto" w:fill="auto"/>
            <w:noWrap/>
            <w:vAlign w:val="center"/>
            <w:hideMark/>
          </w:tcPr>
          <w:p w14:paraId="063452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03D43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18F0849476</w:t>
            </w:r>
          </w:p>
        </w:tc>
        <w:tc>
          <w:tcPr>
            <w:tcW w:w="917" w:type="dxa"/>
            <w:tcBorders>
              <w:top w:val="nil"/>
              <w:left w:val="nil"/>
              <w:bottom w:val="single" w:sz="4" w:space="0" w:color="auto"/>
              <w:right w:val="single" w:sz="4" w:space="0" w:color="auto"/>
            </w:tcBorders>
            <w:shd w:val="clear" w:color="auto" w:fill="auto"/>
            <w:noWrap/>
            <w:vAlign w:val="center"/>
            <w:hideMark/>
          </w:tcPr>
          <w:p w14:paraId="695059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75.000.000,00</w:t>
            </w:r>
          </w:p>
        </w:tc>
        <w:tc>
          <w:tcPr>
            <w:tcW w:w="722" w:type="dxa"/>
            <w:tcBorders>
              <w:top w:val="nil"/>
              <w:left w:val="nil"/>
              <w:bottom w:val="single" w:sz="4" w:space="0" w:color="auto"/>
              <w:right w:val="single" w:sz="4" w:space="0" w:color="auto"/>
            </w:tcBorders>
            <w:shd w:val="clear" w:color="auto" w:fill="auto"/>
            <w:noWrap/>
            <w:vAlign w:val="center"/>
            <w:hideMark/>
          </w:tcPr>
          <w:p w14:paraId="4A8B55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w:t>
            </w:r>
          </w:p>
        </w:tc>
        <w:tc>
          <w:tcPr>
            <w:tcW w:w="881" w:type="dxa"/>
            <w:tcBorders>
              <w:top w:val="nil"/>
              <w:left w:val="nil"/>
              <w:bottom w:val="single" w:sz="4" w:space="0" w:color="auto"/>
              <w:right w:val="single" w:sz="4" w:space="0" w:color="auto"/>
            </w:tcBorders>
            <w:shd w:val="clear" w:color="auto" w:fill="auto"/>
            <w:noWrap/>
            <w:vAlign w:val="center"/>
            <w:hideMark/>
          </w:tcPr>
          <w:p w14:paraId="5E6370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+ 19,08 %</w:t>
            </w:r>
          </w:p>
        </w:tc>
        <w:tc>
          <w:tcPr>
            <w:tcW w:w="552" w:type="dxa"/>
            <w:tcBorders>
              <w:top w:val="nil"/>
              <w:left w:val="nil"/>
              <w:bottom w:val="single" w:sz="4" w:space="0" w:color="auto"/>
              <w:right w:val="single" w:sz="4" w:space="0" w:color="auto"/>
            </w:tcBorders>
            <w:shd w:val="clear" w:color="auto" w:fill="auto"/>
            <w:noWrap/>
            <w:vAlign w:val="center"/>
            <w:hideMark/>
          </w:tcPr>
          <w:p w14:paraId="27D402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B7209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w:t>
            </w:r>
          </w:p>
        </w:tc>
        <w:tc>
          <w:tcPr>
            <w:tcW w:w="800" w:type="dxa"/>
            <w:tcBorders>
              <w:top w:val="nil"/>
              <w:left w:val="nil"/>
              <w:bottom w:val="single" w:sz="4" w:space="0" w:color="auto"/>
              <w:right w:val="single" w:sz="4" w:space="0" w:color="auto"/>
            </w:tcBorders>
            <w:shd w:val="clear" w:color="auto" w:fill="auto"/>
            <w:noWrap/>
            <w:vAlign w:val="center"/>
            <w:hideMark/>
          </w:tcPr>
          <w:p w14:paraId="30E260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25/06/2018</w:t>
            </w:r>
          </w:p>
        </w:tc>
        <w:tc>
          <w:tcPr>
            <w:tcW w:w="736" w:type="dxa"/>
            <w:tcBorders>
              <w:top w:val="nil"/>
              <w:left w:val="nil"/>
              <w:bottom w:val="single" w:sz="4" w:space="0" w:color="auto"/>
              <w:right w:val="single" w:sz="4" w:space="0" w:color="auto"/>
            </w:tcBorders>
            <w:shd w:val="clear" w:color="auto" w:fill="auto"/>
            <w:noWrap/>
            <w:vAlign w:val="center"/>
            <w:hideMark/>
          </w:tcPr>
          <w:p w14:paraId="77A24C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13/12/2032</w:t>
            </w:r>
          </w:p>
        </w:tc>
        <w:tc>
          <w:tcPr>
            <w:tcW w:w="1320" w:type="dxa"/>
            <w:tcBorders>
              <w:top w:val="nil"/>
              <w:left w:val="nil"/>
              <w:bottom w:val="single" w:sz="4" w:space="0" w:color="auto"/>
              <w:right w:val="single" w:sz="4" w:space="0" w:color="auto"/>
            </w:tcBorders>
            <w:shd w:val="clear" w:color="auto" w:fill="auto"/>
            <w:noWrap/>
            <w:vAlign w:val="center"/>
            <w:hideMark/>
          </w:tcPr>
          <w:p w14:paraId="2869D4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CASAS BAHIA II</w:t>
            </w:r>
          </w:p>
        </w:tc>
        <w:tc>
          <w:tcPr>
            <w:tcW w:w="1280" w:type="dxa"/>
            <w:tcBorders>
              <w:top w:val="nil"/>
              <w:left w:val="nil"/>
              <w:bottom w:val="single" w:sz="4" w:space="0" w:color="auto"/>
              <w:right w:val="single" w:sz="4" w:space="0" w:color="auto"/>
            </w:tcBorders>
            <w:shd w:val="clear" w:color="auto" w:fill="auto"/>
            <w:noWrap/>
            <w:vAlign w:val="center"/>
            <w:hideMark/>
          </w:tcPr>
          <w:p w14:paraId="7F0D05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1A894C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Alienação Fiduciária de Quotas, Subordinação, Cessão Fiduciária de Direitos Creditorios</w:t>
            </w:r>
          </w:p>
        </w:tc>
      </w:tr>
      <w:tr w:rsidR="00B2177B" w:rsidRPr="00B2177B" w14:paraId="66F7118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C9E7D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75308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78C4B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18G0705308</w:t>
            </w:r>
          </w:p>
        </w:tc>
        <w:tc>
          <w:tcPr>
            <w:tcW w:w="917" w:type="dxa"/>
            <w:tcBorders>
              <w:top w:val="nil"/>
              <w:left w:val="nil"/>
              <w:bottom w:val="single" w:sz="4" w:space="0" w:color="auto"/>
              <w:right w:val="single" w:sz="4" w:space="0" w:color="auto"/>
            </w:tcBorders>
            <w:shd w:val="clear" w:color="auto" w:fill="auto"/>
            <w:noWrap/>
            <w:vAlign w:val="center"/>
            <w:hideMark/>
          </w:tcPr>
          <w:p w14:paraId="3C26BD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80.500.000,00</w:t>
            </w:r>
          </w:p>
        </w:tc>
        <w:tc>
          <w:tcPr>
            <w:tcW w:w="722" w:type="dxa"/>
            <w:tcBorders>
              <w:top w:val="nil"/>
              <w:left w:val="nil"/>
              <w:bottom w:val="single" w:sz="4" w:space="0" w:color="auto"/>
              <w:right w:val="single" w:sz="4" w:space="0" w:color="auto"/>
            </w:tcBorders>
            <w:shd w:val="clear" w:color="auto" w:fill="auto"/>
            <w:noWrap/>
            <w:vAlign w:val="center"/>
            <w:hideMark/>
          </w:tcPr>
          <w:p w14:paraId="353C25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80.500</w:t>
            </w:r>
          </w:p>
        </w:tc>
        <w:tc>
          <w:tcPr>
            <w:tcW w:w="881" w:type="dxa"/>
            <w:tcBorders>
              <w:top w:val="nil"/>
              <w:left w:val="nil"/>
              <w:bottom w:val="single" w:sz="4" w:space="0" w:color="auto"/>
              <w:right w:val="single" w:sz="4" w:space="0" w:color="auto"/>
            </w:tcBorders>
            <w:shd w:val="clear" w:color="auto" w:fill="auto"/>
            <w:noWrap/>
            <w:vAlign w:val="center"/>
            <w:hideMark/>
          </w:tcPr>
          <w:p w14:paraId="5F8220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+ 7,25 %</w:t>
            </w:r>
          </w:p>
        </w:tc>
        <w:tc>
          <w:tcPr>
            <w:tcW w:w="552" w:type="dxa"/>
            <w:tcBorders>
              <w:top w:val="nil"/>
              <w:left w:val="nil"/>
              <w:bottom w:val="single" w:sz="4" w:space="0" w:color="auto"/>
              <w:right w:val="single" w:sz="4" w:space="0" w:color="auto"/>
            </w:tcBorders>
            <w:shd w:val="clear" w:color="auto" w:fill="auto"/>
            <w:noWrap/>
            <w:vAlign w:val="center"/>
            <w:hideMark/>
          </w:tcPr>
          <w:p w14:paraId="1E28AD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19848D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w:t>
            </w:r>
          </w:p>
        </w:tc>
        <w:tc>
          <w:tcPr>
            <w:tcW w:w="800" w:type="dxa"/>
            <w:tcBorders>
              <w:top w:val="nil"/>
              <w:left w:val="nil"/>
              <w:bottom w:val="single" w:sz="4" w:space="0" w:color="auto"/>
              <w:right w:val="single" w:sz="4" w:space="0" w:color="auto"/>
            </w:tcBorders>
            <w:shd w:val="clear" w:color="auto" w:fill="auto"/>
            <w:noWrap/>
            <w:vAlign w:val="center"/>
            <w:hideMark/>
          </w:tcPr>
          <w:p w14:paraId="0D36C6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13/07/2018</w:t>
            </w:r>
          </w:p>
        </w:tc>
        <w:tc>
          <w:tcPr>
            <w:tcW w:w="736" w:type="dxa"/>
            <w:tcBorders>
              <w:top w:val="nil"/>
              <w:left w:val="nil"/>
              <w:bottom w:val="single" w:sz="4" w:space="0" w:color="auto"/>
              <w:right w:val="single" w:sz="4" w:space="0" w:color="auto"/>
            </w:tcBorders>
            <w:shd w:val="clear" w:color="auto" w:fill="auto"/>
            <w:noWrap/>
            <w:vAlign w:val="center"/>
            <w:hideMark/>
          </w:tcPr>
          <w:p w14:paraId="096D78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25/07/2033</w:t>
            </w:r>
          </w:p>
        </w:tc>
        <w:tc>
          <w:tcPr>
            <w:tcW w:w="1320" w:type="dxa"/>
            <w:tcBorders>
              <w:top w:val="nil"/>
              <w:left w:val="nil"/>
              <w:bottom w:val="single" w:sz="4" w:space="0" w:color="auto"/>
              <w:right w:val="single" w:sz="4" w:space="0" w:color="auto"/>
            </w:tcBorders>
            <w:shd w:val="clear" w:color="auto" w:fill="auto"/>
            <w:noWrap/>
            <w:vAlign w:val="center"/>
            <w:hideMark/>
          </w:tcPr>
          <w:p w14:paraId="47B1EB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PLAZA IGUATEMI</w:t>
            </w:r>
          </w:p>
        </w:tc>
        <w:tc>
          <w:tcPr>
            <w:tcW w:w="1280" w:type="dxa"/>
            <w:tcBorders>
              <w:top w:val="nil"/>
              <w:left w:val="nil"/>
              <w:bottom w:val="single" w:sz="4" w:space="0" w:color="auto"/>
              <w:right w:val="single" w:sz="4" w:space="0" w:color="auto"/>
            </w:tcBorders>
            <w:shd w:val="clear" w:color="auto" w:fill="auto"/>
            <w:noWrap/>
            <w:vAlign w:val="center"/>
            <w:hideMark/>
          </w:tcPr>
          <w:p w14:paraId="0F9807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66B21A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 Fiança, Fundo, Alienação Fiduciária de Ações, Alienação Fiduciária de Quotas</w:t>
            </w:r>
          </w:p>
        </w:tc>
      </w:tr>
      <w:tr w:rsidR="00B2177B" w:rsidRPr="00B2177B" w14:paraId="3B4C4D9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F677C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01282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1148B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18I0000001</w:t>
            </w:r>
          </w:p>
        </w:tc>
        <w:tc>
          <w:tcPr>
            <w:tcW w:w="917" w:type="dxa"/>
            <w:tcBorders>
              <w:top w:val="nil"/>
              <w:left w:val="nil"/>
              <w:bottom w:val="single" w:sz="4" w:space="0" w:color="auto"/>
              <w:right w:val="single" w:sz="4" w:space="0" w:color="auto"/>
            </w:tcBorders>
            <w:shd w:val="clear" w:color="auto" w:fill="auto"/>
            <w:noWrap/>
            <w:vAlign w:val="center"/>
            <w:hideMark/>
          </w:tcPr>
          <w:p w14:paraId="1C464D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20.500.000,00</w:t>
            </w:r>
          </w:p>
        </w:tc>
        <w:tc>
          <w:tcPr>
            <w:tcW w:w="722" w:type="dxa"/>
            <w:tcBorders>
              <w:top w:val="nil"/>
              <w:left w:val="nil"/>
              <w:bottom w:val="single" w:sz="4" w:space="0" w:color="auto"/>
              <w:right w:val="single" w:sz="4" w:space="0" w:color="auto"/>
            </w:tcBorders>
            <w:shd w:val="clear" w:color="auto" w:fill="auto"/>
            <w:noWrap/>
            <w:vAlign w:val="center"/>
            <w:hideMark/>
          </w:tcPr>
          <w:p w14:paraId="5027DF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w:t>
            </w:r>
          </w:p>
        </w:tc>
        <w:tc>
          <w:tcPr>
            <w:tcW w:w="881" w:type="dxa"/>
            <w:tcBorders>
              <w:top w:val="nil"/>
              <w:left w:val="nil"/>
              <w:bottom w:val="single" w:sz="4" w:space="0" w:color="auto"/>
              <w:right w:val="single" w:sz="4" w:space="0" w:color="auto"/>
            </w:tcBorders>
            <w:shd w:val="clear" w:color="auto" w:fill="auto"/>
            <w:noWrap/>
            <w:vAlign w:val="center"/>
            <w:hideMark/>
          </w:tcPr>
          <w:p w14:paraId="24B335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+ 3,27 %</w:t>
            </w:r>
          </w:p>
        </w:tc>
        <w:tc>
          <w:tcPr>
            <w:tcW w:w="552" w:type="dxa"/>
            <w:tcBorders>
              <w:top w:val="nil"/>
              <w:left w:val="nil"/>
              <w:bottom w:val="single" w:sz="4" w:space="0" w:color="auto"/>
              <w:right w:val="single" w:sz="4" w:space="0" w:color="auto"/>
            </w:tcBorders>
            <w:shd w:val="clear" w:color="auto" w:fill="auto"/>
            <w:noWrap/>
            <w:vAlign w:val="center"/>
            <w:hideMark/>
          </w:tcPr>
          <w:p w14:paraId="0A0A3F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463ABA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w:t>
            </w:r>
          </w:p>
        </w:tc>
        <w:tc>
          <w:tcPr>
            <w:tcW w:w="800" w:type="dxa"/>
            <w:tcBorders>
              <w:top w:val="nil"/>
              <w:left w:val="nil"/>
              <w:bottom w:val="single" w:sz="4" w:space="0" w:color="auto"/>
              <w:right w:val="single" w:sz="4" w:space="0" w:color="auto"/>
            </w:tcBorders>
            <w:shd w:val="clear" w:color="auto" w:fill="auto"/>
            <w:noWrap/>
            <w:vAlign w:val="center"/>
            <w:hideMark/>
          </w:tcPr>
          <w:p w14:paraId="561FFF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03/09/2018</w:t>
            </w:r>
          </w:p>
        </w:tc>
        <w:tc>
          <w:tcPr>
            <w:tcW w:w="736" w:type="dxa"/>
            <w:tcBorders>
              <w:top w:val="nil"/>
              <w:left w:val="nil"/>
              <w:bottom w:val="single" w:sz="4" w:space="0" w:color="auto"/>
              <w:right w:val="single" w:sz="4" w:space="0" w:color="auto"/>
            </w:tcBorders>
            <w:shd w:val="clear" w:color="auto" w:fill="auto"/>
            <w:noWrap/>
            <w:vAlign w:val="center"/>
            <w:hideMark/>
          </w:tcPr>
          <w:p w14:paraId="2489D5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15/09/2028</w:t>
            </w:r>
          </w:p>
        </w:tc>
        <w:tc>
          <w:tcPr>
            <w:tcW w:w="1320" w:type="dxa"/>
            <w:tcBorders>
              <w:top w:val="nil"/>
              <w:left w:val="nil"/>
              <w:bottom w:val="single" w:sz="4" w:space="0" w:color="auto"/>
              <w:right w:val="single" w:sz="4" w:space="0" w:color="auto"/>
            </w:tcBorders>
            <w:shd w:val="clear" w:color="auto" w:fill="auto"/>
            <w:noWrap/>
            <w:vAlign w:val="center"/>
            <w:hideMark/>
          </w:tcPr>
          <w:p w14:paraId="56CD4F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SALES</w:t>
            </w:r>
          </w:p>
        </w:tc>
        <w:tc>
          <w:tcPr>
            <w:tcW w:w="1280" w:type="dxa"/>
            <w:tcBorders>
              <w:top w:val="nil"/>
              <w:left w:val="nil"/>
              <w:bottom w:val="single" w:sz="4" w:space="0" w:color="auto"/>
              <w:right w:val="single" w:sz="4" w:space="0" w:color="auto"/>
            </w:tcBorders>
            <w:shd w:val="clear" w:color="auto" w:fill="auto"/>
            <w:noWrap/>
            <w:vAlign w:val="center"/>
            <w:hideMark/>
          </w:tcPr>
          <w:p w14:paraId="1D68FA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F6831D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w:t>
            </w:r>
          </w:p>
        </w:tc>
      </w:tr>
      <w:tr w:rsidR="00B2177B" w:rsidRPr="00B2177B" w14:paraId="083564D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94936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8BBCF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800DD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18L1300313</w:t>
            </w:r>
          </w:p>
        </w:tc>
        <w:tc>
          <w:tcPr>
            <w:tcW w:w="917" w:type="dxa"/>
            <w:tcBorders>
              <w:top w:val="nil"/>
              <w:left w:val="nil"/>
              <w:bottom w:val="single" w:sz="4" w:space="0" w:color="auto"/>
              <w:right w:val="single" w:sz="4" w:space="0" w:color="auto"/>
            </w:tcBorders>
            <w:shd w:val="clear" w:color="auto" w:fill="auto"/>
            <w:noWrap/>
            <w:vAlign w:val="center"/>
            <w:hideMark/>
          </w:tcPr>
          <w:p w14:paraId="442C78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137.893.383,84</w:t>
            </w:r>
          </w:p>
        </w:tc>
        <w:tc>
          <w:tcPr>
            <w:tcW w:w="722" w:type="dxa"/>
            <w:tcBorders>
              <w:top w:val="nil"/>
              <w:left w:val="nil"/>
              <w:bottom w:val="single" w:sz="4" w:space="0" w:color="auto"/>
              <w:right w:val="single" w:sz="4" w:space="0" w:color="auto"/>
            </w:tcBorders>
            <w:shd w:val="clear" w:color="auto" w:fill="auto"/>
            <w:noWrap/>
            <w:vAlign w:val="center"/>
            <w:hideMark/>
          </w:tcPr>
          <w:p w14:paraId="790F76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137.893</w:t>
            </w:r>
          </w:p>
        </w:tc>
        <w:tc>
          <w:tcPr>
            <w:tcW w:w="881" w:type="dxa"/>
            <w:tcBorders>
              <w:top w:val="nil"/>
              <w:left w:val="nil"/>
              <w:bottom w:val="single" w:sz="4" w:space="0" w:color="auto"/>
              <w:right w:val="single" w:sz="4" w:space="0" w:color="auto"/>
            </w:tcBorders>
            <w:shd w:val="clear" w:color="auto" w:fill="auto"/>
            <w:noWrap/>
            <w:vAlign w:val="center"/>
            <w:hideMark/>
          </w:tcPr>
          <w:p w14:paraId="613F92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+ 6,25 %</w:t>
            </w:r>
          </w:p>
        </w:tc>
        <w:tc>
          <w:tcPr>
            <w:tcW w:w="552" w:type="dxa"/>
            <w:tcBorders>
              <w:top w:val="nil"/>
              <w:left w:val="nil"/>
              <w:bottom w:val="single" w:sz="4" w:space="0" w:color="auto"/>
              <w:right w:val="single" w:sz="4" w:space="0" w:color="auto"/>
            </w:tcBorders>
            <w:shd w:val="clear" w:color="auto" w:fill="auto"/>
            <w:noWrap/>
            <w:vAlign w:val="center"/>
            <w:hideMark/>
          </w:tcPr>
          <w:p w14:paraId="5EE18D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E0FBD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w:t>
            </w:r>
          </w:p>
        </w:tc>
        <w:tc>
          <w:tcPr>
            <w:tcW w:w="800" w:type="dxa"/>
            <w:tcBorders>
              <w:top w:val="nil"/>
              <w:left w:val="nil"/>
              <w:bottom w:val="single" w:sz="4" w:space="0" w:color="auto"/>
              <w:right w:val="single" w:sz="4" w:space="0" w:color="auto"/>
            </w:tcBorders>
            <w:shd w:val="clear" w:color="auto" w:fill="auto"/>
            <w:noWrap/>
            <w:vAlign w:val="center"/>
            <w:hideMark/>
          </w:tcPr>
          <w:p w14:paraId="0CE4EA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21/12/2018</w:t>
            </w:r>
          </w:p>
        </w:tc>
        <w:tc>
          <w:tcPr>
            <w:tcW w:w="736" w:type="dxa"/>
            <w:tcBorders>
              <w:top w:val="nil"/>
              <w:left w:val="nil"/>
              <w:bottom w:val="single" w:sz="4" w:space="0" w:color="auto"/>
              <w:right w:val="single" w:sz="4" w:space="0" w:color="auto"/>
            </w:tcBorders>
            <w:shd w:val="clear" w:color="auto" w:fill="auto"/>
            <w:noWrap/>
            <w:vAlign w:val="center"/>
            <w:hideMark/>
          </w:tcPr>
          <w:p w14:paraId="45043F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05/01/2039</w:t>
            </w:r>
          </w:p>
        </w:tc>
        <w:tc>
          <w:tcPr>
            <w:tcW w:w="1320" w:type="dxa"/>
            <w:tcBorders>
              <w:top w:val="nil"/>
              <w:left w:val="nil"/>
              <w:bottom w:val="single" w:sz="4" w:space="0" w:color="auto"/>
              <w:right w:val="single" w:sz="4" w:space="0" w:color="auto"/>
            </w:tcBorders>
            <w:shd w:val="clear" w:color="auto" w:fill="auto"/>
            <w:noWrap/>
            <w:vAlign w:val="center"/>
            <w:hideMark/>
          </w:tcPr>
          <w:p w14:paraId="4F053B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BRF</w:t>
            </w:r>
          </w:p>
        </w:tc>
        <w:tc>
          <w:tcPr>
            <w:tcW w:w="1280" w:type="dxa"/>
            <w:tcBorders>
              <w:top w:val="nil"/>
              <w:left w:val="nil"/>
              <w:bottom w:val="single" w:sz="4" w:space="0" w:color="auto"/>
              <w:right w:val="single" w:sz="4" w:space="0" w:color="auto"/>
            </w:tcBorders>
            <w:shd w:val="clear" w:color="auto" w:fill="auto"/>
            <w:noWrap/>
            <w:vAlign w:val="center"/>
            <w:hideMark/>
          </w:tcPr>
          <w:p w14:paraId="16C330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91B526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Subordinação</w:t>
            </w:r>
          </w:p>
        </w:tc>
      </w:tr>
      <w:tr w:rsidR="00B2177B" w:rsidRPr="00B2177B" w14:paraId="241D9CE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36AEF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87ED8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54958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18L1300314</w:t>
            </w:r>
          </w:p>
        </w:tc>
        <w:tc>
          <w:tcPr>
            <w:tcW w:w="917" w:type="dxa"/>
            <w:tcBorders>
              <w:top w:val="nil"/>
              <w:left w:val="nil"/>
              <w:bottom w:val="single" w:sz="4" w:space="0" w:color="auto"/>
              <w:right w:val="single" w:sz="4" w:space="0" w:color="auto"/>
            </w:tcBorders>
            <w:shd w:val="clear" w:color="auto" w:fill="auto"/>
            <w:noWrap/>
            <w:vAlign w:val="center"/>
            <w:hideMark/>
          </w:tcPr>
          <w:p w14:paraId="19DCBE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21.108.956,23</w:t>
            </w:r>
          </w:p>
        </w:tc>
        <w:tc>
          <w:tcPr>
            <w:tcW w:w="722" w:type="dxa"/>
            <w:tcBorders>
              <w:top w:val="nil"/>
              <w:left w:val="nil"/>
              <w:bottom w:val="single" w:sz="4" w:space="0" w:color="auto"/>
              <w:right w:val="single" w:sz="4" w:space="0" w:color="auto"/>
            </w:tcBorders>
            <w:shd w:val="clear" w:color="auto" w:fill="auto"/>
            <w:noWrap/>
            <w:vAlign w:val="center"/>
            <w:hideMark/>
          </w:tcPr>
          <w:p w14:paraId="4481DE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21.108</w:t>
            </w:r>
          </w:p>
        </w:tc>
        <w:tc>
          <w:tcPr>
            <w:tcW w:w="881" w:type="dxa"/>
            <w:tcBorders>
              <w:top w:val="nil"/>
              <w:left w:val="nil"/>
              <w:bottom w:val="single" w:sz="4" w:space="0" w:color="auto"/>
              <w:right w:val="single" w:sz="4" w:space="0" w:color="auto"/>
            </w:tcBorders>
            <w:shd w:val="clear" w:color="auto" w:fill="auto"/>
            <w:noWrap/>
            <w:vAlign w:val="center"/>
            <w:hideMark/>
          </w:tcPr>
          <w:p w14:paraId="4536F1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67EAB9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2CB1A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w:t>
            </w:r>
          </w:p>
        </w:tc>
        <w:tc>
          <w:tcPr>
            <w:tcW w:w="800" w:type="dxa"/>
            <w:tcBorders>
              <w:top w:val="nil"/>
              <w:left w:val="nil"/>
              <w:bottom w:val="single" w:sz="4" w:space="0" w:color="auto"/>
              <w:right w:val="single" w:sz="4" w:space="0" w:color="auto"/>
            </w:tcBorders>
            <w:shd w:val="clear" w:color="auto" w:fill="auto"/>
            <w:noWrap/>
            <w:vAlign w:val="center"/>
            <w:hideMark/>
          </w:tcPr>
          <w:p w14:paraId="34CEBD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21/12/2018</w:t>
            </w:r>
          </w:p>
        </w:tc>
        <w:tc>
          <w:tcPr>
            <w:tcW w:w="736" w:type="dxa"/>
            <w:tcBorders>
              <w:top w:val="nil"/>
              <w:left w:val="nil"/>
              <w:bottom w:val="single" w:sz="4" w:space="0" w:color="auto"/>
              <w:right w:val="single" w:sz="4" w:space="0" w:color="auto"/>
            </w:tcBorders>
            <w:shd w:val="clear" w:color="auto" w:fill="auto"/>
            <w:noWrap/>
            <w:vAlign w:val="center"/>
            <w:hideMark/>
          </w:tcPr>
          <w:p w14:paraId="7A4D76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05/01/2039</w:t>
            </w:r>
          </w:p>
        </w:tc>
        <w:tc>
          <w:tcPr>
            <w:tcW w:w="1320" w:type="dxa"/>
            <w:tcBorders>
              <w:top w:val="nil"/>
              <w:left w:val="nil"/>
              <w:bottom w:val="single" w:sz="4" w:space="0" w:color="auto"/>
              <w:right w:val="single" w:sz="4" w:space="0" w:color="auto"/>
            </w:tcBorders>
            <w:shd w:val="clear" w:color="auto" w:fill="auto"/>
            <w:noWrap/>
            <w:vAlign w:val="center"/>
            <w:hideMark/>
          </w:tcPr>
          <w:p w14:paraId="08CB8C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BRF</w:t>
            </w:r>
          </w:p>
        </w:tc>
        <w:tc>
          <w:tcPr>
            <w:tcW w:w="1280" w:type="dxa"/>
            <w:tcBorders>
              <w:top w:val="nil"/>
              <w:left w:val="nil"/>
              <w:bottom w:val="single" w:sz="4" w:space="0" w:color="auto"/>
              <w:right w:val="single" w:sz="4" w:space="0" w:color="auto"/>
            </w:tcBorders>
            <w:shd w:val="clear" w:color="auto" w:fill="auto"/>
            <w:noWrap/>
            <w:vAlign w:val="center"/>
            <w:hideMark/>
          </w:tcPr>
          <w:p w14:paraId="03D5DD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E92E30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Imovel, Subordinação</w:t>
            </w:r>
          </w:p>
        </w:tc>
      </w:tr>
      <w:tr w:rsidR="00B2177B" w:rsidRPr="00B2177B" w14:paraId="614D44A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F1822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BFCF6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28D7F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19B0177968</w:t>
            </w:r>
          </w:p>
        </w:tc>
        <w:tc>
          <w:tcPr>
            <w:tcW w:w="917" w:type="dxa"/>
            <w:tcBorders>
              <w:top w:val="nil"/>
              <w:left w:val="nil"/>
              <w:bottom w:val="single" w:sz="4" w:space="0" w:color="auto"/>
              <w:right w:val="single" w:sz="4" w:space="0" w:color="auto"/>
            </w:tcBorders>
            <w:shd w:val="clear" w:color="auto" w:fill="auto"/>
            <w:noWrap/>
            <w:vAlign w:val="center"/>
            <w:hideMark/>
          </w:tcPr>
          <w:p w14:paraId="795237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110.000.000,00</w:t>
            </w:r>
          </w:p>
        </w:tc>
        <w:tc>
          <w:tcPr>
            <w:tcW w:w="722" w:type="dxa"/>
            <w:tcBorders>
              <w:top w:val="nil"/>
              <w:left w:val="nil"/>
              <w:bottom w:val="single" w:sz="4" w:space="0" w:color="auto"/>
              <w:right w:val="single" w:sz="4" w:space="0" w:color="auto"/>
            </w:tcBorders>
            <w:shd w:val="clear" w:color="auto" w:fill="auto"/>
            <w:noWrap/>
            <w:vAlign w:val="center"/>
            <w:hideMark/>
          </w:tcPr>
          <w:p w14:paraId="6218C9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110.000</w:t>
            </w:r>
          </w:p>
        </w:tc>
        <w:tc>
          <w:tcPr>
            <w:tcW w:w="881" w:type="dxa"/>
            <w:tcBorders>
              <w:top w:val="nil"/>
              <w:left w:val="nil"/>
              <w:bottom w:val="single" w:sz="4" w:space="0" w:color="auto"/>
              <w:right w:val="single" w:sz="4" w:space="0" w:color="auto"/>
            </w:tcBorders>
            <w:shd w:val="clear" w:color="auto" w:fill="auto"/>
            <w:noWrap/>
            <w:vAlign w:val="center"/>
            <w:hideMark/>
          </w:tcPr>
          <w:p w14:paraId="6C0259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+ 1,70 %</w:t>
            </w:r>
          </w:p>
        </w:tc>
        <w:tc>
          <w:tcPr>
            <w:tcW w:w="552" w:type="dxa"/>
            <w:tcBorders>
              <w:top w:val="nil"/>
              <w:left w:val="nil"/>
              <w:bottom w:val="single" w:sz="4" w:space="0" w:color="auto"/>
              <w:right w:val="single" w:sz="4" w:space="0" w:color="auto"/>
            </w:tcBorders>
            <w:shd w:val="clear" w:color="auto" w:fill="auto"/>
            <w:noWrap/>
            <w:vAlign w:val="center"/>
            <w:hideMark/>
          </w:tcPr>
          <w:p w14:paraId="313314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0F9E94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w:t>
            </w:r>
          </w:p>
        </w:tc>
        <w:tc>
          <w:tcPr>
            <w:tcW w:w="800" w:type="dxa"/>
            <w:tcBorders>
              <w:top w:val="nil"/>
              <w:left w:val="nil"/>
              <w:bottom w:val="single" w:sz="4" w:space="0" w:color="auto"/>
              <w:right w:val="single" w:sz="4" w:space="0" w:color="auto"/>
            </w:tcBorders>
            <w:shd w:val="clear" w:color="auto" w:fill="auto"/>
            <w:noWrap/>
            <w:vAlign w:val="center"/>
            <w:hideMark/>
          </w:tcPr>
          <w:p w14:paraId="51C448D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15/02/2019</w:t>
            </w:r>
          </w:p>
        </w:tc>
        <w:tc>
          <w:tcPr>
            <w:tcW w:w="736" w:type="dxa"/>
            <w:tcBorders>
              <w:top w:val="nil"/>
              <w:left w:val="nil"/>
              <w:bottom w:val="single" w:sz="4" w:space="0" w:color="auto"/>
              <w:right w:val="single" w:sz="4" w:space="0" w:color="auto"/>
            </w:tcBorders>
            <w:shd w:val="clear" w:color="auto" w:fill="auto"/>
            <w:noWrap/>
            <w:vAlign w:val="center"/>
            <w:hideMark/>
          </w:tcPr>
          <w:p w14:paraId="722AA2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15/02/2029</w:t>
            </w:r>
          </w:p>
        </w:tc>
        <w:tc>
          <w:tcPr>
            <w:tcW w:w="1320" w:type="dxa"/>
            <w:tcBorders>
              <w:top w:val="nil"/>
              <w:left w:val="nil"/>
              <w:bottom w:val="single" w:sz="4" w:space="0" w:color="auto"/>
              <w:right w:val="single" w:sz="4" w:space="0" w:color="auto"/>
            </w:tcBorders>
            <w:shd w:val="clear" w:color="auto" w:fill="auto"/>
            <w:noWrap/>
            <w:vAlign w:val="center"/>
            <w:hideMark/>
          </w:tcPr>
          <w:p w14:paraId="68B20F9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RNI III</w:t>
            </w:r>
          </w:p>
        </w:tc>
        <w:tc>
          <w:tcPr>
            <w:tcW w:w="1280" w:type="dxa"/>
            <w:tcBorders>
              <w:top w:val="nil"/>
              <w:left w:val="nil"/>
              <w:bottom w:val="single" w:sz="4" w:space="0" w:color="auto"/>
              <w:right w:val="single" w:sz="4" w:space="0" w:color="auto"/>
            </w:tcBorders>
            <w:shd w:val="clear" w:color="auto" w:fill="auto"/>
            <w:noWrap/>
            <w:vAlign w:val="center"/>
            <w:hideMark/>
          </w:tcPr>
          <w:p w14:paraId="120BFE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130342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w:t>
            </w:r>
          </w:p>
        </w:tc>
      </w:tr>
      <w:tr w:rsidR="00B2177B" w:rsidRPr="00B2177B" w14:paraId="696C6C6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C4EE8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2A4A79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612E7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CRA019000MA</w:t>
            </w:r>
          </w:p>
        </w:tc>
        <w:tc>
          <w:tcPr>
            <w:tcW w:w="917" w:type="dxa"/>
            <w:tcBorders>
              <w:top w:val="nil"/>
              <w:left w:val="nil"/>
              <w:bottom w:val="single" w:sz="4" w:space="0" w:color="auto"/>
              <w:right w:val="single" w:sz="4" w:space="0" w:color="auto"/>
            </w:tcBorders>
            <w:shd w:val="clear" w:color="auto" w:fill="auto"/>
            <w:noWrap/>
            <w:vAlign w:val="center"/>
            <w:hideMark/>
          </w:tcPr>
          <w:p w14:paraId="1E4141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11.893.610,88</w:t>
            </w:r>
          </w:p>
        </w:tc>
        <w:tc>
          <w:tcPr>
            <w:tcW w:w="722" w:type="dxa"/>
            <w:tcBorders>
              <w:top w:val="nil"/>
              <w:left w:val="nil"/>
              <w:bottom w:val="single" w:sz="4" w:space="0" w:color="auto"/>
              <w:right w:val="single" w:sz="4" w:space="0" w:color="auto"/>
            </w:tcBorders>
            <w:shd w:val="clear" w:color="auto" w:fill="auto"/>
            <w:noWrap/>
            <w:vAlign w:val="center"/>
            <w:hideMark/>
          </w:tcPr>
          <w:p w14:paraId="48864F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1.189</w:t>
            </w:r>
          </w:p>
        </w:tc>
        <w:tc>
          <w:tcPr>
            <w:tcW w:w="881" w:type="dxa"/>
            <w:tcBorders>
              <w:top w:val="nil"/>
              <w:left w:val="nil"/>
              <w:bottom w:val="single" w:sz="4" w:space="0" w:color="auto"/>
              <w:right w:val="single" w:sz="4" w:space="0" w:color="auto"/>
            </w:tcBorders>
            <w:shd w:val="clear" w:color="auto" w:fill="auto"/>
            <w:noWrap/>
            <w:vAlign w:val="center"/>
            <w:hideMark/>
          </w:tcPr>
          <w:p w14:paraId="63B169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160000%</w:t>
            </w:r>
          </w:p>
        </w:tc>
        <w:tc>
          <w:tcPr>
            <w:tcW w:w="552" w:type="dxa"/>
            <w:tcBorders>
              <w:top w:val="nil"/>
              <w:left w:val="nil"/>
              <w:bottom w:val="single" w:sz="4" w:space="0" w:color="auto"/>
              <w:right w:val="single" w:sz="4" w:space="0" w:color="auto"/>
            </w:tcBorders>
            <w:shd w:val="clear" w:color="auto" w:fill="auto"/>
            <w:noWrap/>
            <w:vAlign w:val="center"/>
            <w:hideMark/>
          </w:tcPr>
          <w:p w14:paraId="282D47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C12A0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21973D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01/03/2019</w:t>
            </w:r>
          </w:p>
        </w:tc>
        <w:tc>
          <w:tcPr>
            <w:tcW w:w="736" w:type="dxa"/>
            <w:tcBorders>
              <w:top w:val="nil"/>
              <w:left w:val="nil"/>
              <w:bottom w:val="single" w:sz="4" w:space="0" w:color="auto"/>
              <w:right w:val="single" w:sz="4" w:space="0" w:color="auto"/>
            </w:tcBorders>
            <w:shd w:val="clear" w:color="auto" w:fill="auto"/>
            <w:noWrap/>
            <w:vAlign w:val="center"/>
            <w:hideMark/>
          </w:tcPr>
          <w:p w14:paraId="4211EF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28/01/2020</w:t>
            </w:r>
          </w:p>
        </w:tc>
        <w:tc>
          <w:tcPr>
            <w:tcW w:w="1320" w:type="dxa"/>
            <w:tcBorders>
              <w:top w:val="nil"/>
              <w:left w:val="nil"/>
              <w:bottom w:val="single" w:sz="4" w:space="0" w:color="auto"/>
              <w:right w:val="single" w:sz="4" w:space="0" w:color="auto"/>
            </w:tcBorders>
            <w:shd w:val="clear" w:color="auto" w:fill="auto"/>
            <w:noWrap/>
            <w:vAlign w:val="center"/>
            <w:hideMark/>
          </w:tcPr>
          <w:p w14:paraId="451F49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BEVAP</w:t>
            </w:r>
          </w:p>
        </w:tc>
        <w:tc>
          <w:tcPr>
            <w:tcW w:w="1280" w:type="dxa"/>
            <w:tcBorders>
              <w:top w:val="nil"/>
              <w:left w:val="nil"/>
              <w:bottom w:val="single" w:sz="4" w:space="0" w:color="auto"/>
              <w:right w:val="single" w:sz="4" w:space="0" w:color="auto"/>
            </w:tcBorders>
            <w:shd w:val="clear" w:color="auto" w:fill="auto"/>
            <w:noWrap/>
            <w:vAlign w:val="center"/>
            <w:hideMark/>
          </w:tcPr>
          <w:p w14:paraId="5C6551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5F3EA3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w:t>
            </w:r>
          </w:p>
        </w:tc>
      </w:tr>
      <w:tr w:rsidR="00B2177B" w:rsidRPr="00B2177B" w14:paraId="0B66991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F88CA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3DC2B5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1C3D7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CRA019000MB</w:t>
            </w:r>
          </w:p>
        </w:tc>
        <w:tc>
          <w:tcPr>
            <w:tcW w:w="917" w:type="dxa"/>
            <w:tcBorders>
              <w:top w:val="nil"/>
              <w:left w:val="nil"/>
              <w:bottom w:val="single" w:sz="4" w:space="0" w:color="auto"/>
              <w:right w:val="single" w:sz="4" w:space="0" w:color="auto"/>
            </w:tcBorders>
            <w:shd w:val="clear" w:color="auto" w:fill="auto"/>
            <w:noWrap/>
            <w:vAlign w:val="center"/>
            <w:hideMark/>
          </w:tcPr>
          <w:p w14:paraId="013205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w:t>
            </w:r>
          </w:p>
        </w:tc>
        <w:tc>
          <w:tcPr>
            <w:tcW w:w="722" w:type="dxa"/>
            <w:tcBorders>
              <w:top w:val="nil"/>
              <w:left w:val="nil"/>
              <w:bottom w:val="single" w:sz="4" w:space="0" w:color="auto"/>
              <w:right w:val="single" w:sz="4" w:space="0" w:color="auto"/>
            </w:tcBorders>
            <w:shd w:val="clear" w:color="auto" w:fill="auto"/>
            <w:noWrap/>
            <w:vAlign w:val="center"/>
            <w:hideMark/>
          </w:tcPr>
          <w:p w14:paraId="76FCB8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81" w:type="dxa"/>
            <w:tcBorders>
              <w:top w:val="nil"/>
              <w:left w:val="nil"/>
              <w:bottom w:val="single" w:sz="4" w:space="0" w:color="auto"/>
              <w:right w:val="single" w:sz="4" w:space="0" w:color="auto"/>
            </w:tcBorders>
            <w:shd w:val="clear" w:color="auto" w:fill="auto"/>
            <w:noWrap/>
            <w:vAlign w:val="center"/>
            <w:hideMark/>
          </w:tcPr>
          <w:p w14:paraId="585058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160000%</w:t>
            </w:r>
          </w:p>
        </w:tc>
        <w:tc>
          <w:tcPr>
            <w:tcW w:w="552" w:type="dxa"/>
            <w:tcBorders>
              <w:top w:val="nil"/>
              <w:left w:val="nil"/>
              <w:bottom w:val="single" w:sz="4" w:space="0" w:color="auto"/>
              <w:right w:val="single" w:sz="4" w:space="0" w:color="auto"/>
            </w:tcBorders>
            <w:shd w:val="clear" w:color="auto" w:fill="auto"/>
            <w:noWrap/>
            <w:vAlign w:val="center"/>
            <w:hideMark/>
          </w:tcPr>
          <w:p w14:paraId="1D57C0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A7798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692A7E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01/03/2019</w:t>
            </w:r>
          </w:p>
        </w:tc>
        <w:tc>
          <w:tcPr>
            <w:tcW w:w="736" w:type="dxa"/>
            <w:tcBorders>
              <w:top w:val="nil"/>
              <w:left w:val="nil"/>
              <w:bottom w:val="single" w:sz="4" w:space="0" w:color="auto"/>
              <w:right w:val="single" w:sz="4" w:space="0" w:color="auto"/>
            </w:tcBorders>
            <w:shd w:val="clear" w:color="auto" w:fill="auto"/>
            <w:noWrap/>
            <w:vAlign w:val="center"/>
            <w:hideMark/>
          </w:tcPr>
          <w:p w14:paraId="1E3721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28/01/2020</w:t>
            </w:r>
          </w:p>
        </w:tc>
        <w:tc>
          <w:tcPr>
            <w:tcW w:w="1320" w:type="dxa"/>
            <w:tcBorders>
              <w:top w:val="nil"/>
              <w:left w:val="nil"/>
              <w:bottom w:val="single" w:sz="4" w:space="0" w:color="auto"/>
              <w:right w:val="single" w:sz="4" w:space="0" w:color="auto"/>
            </w:tcBorders>
            <w:shd w:val="clear" w:color="auto" w:fill="auto"/>
            <w:noWrap/>
            <w:vAlign w:val="center"/>
            <w:hideMark/>
          </w:tcPr>
          <w:p w14:paraId="441571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BEVAP</w:t>
            </w:r>
          </w:p>
        </w:tc>
        <w:tc>
          <w:tcPr>
            <w:tcW w:w="1280" w:type="dxa"/>
            <w:tcBorders>
              <w:top w:val="nil"/>
              <w:left w:val="nil"/>
              <w:bottom w:val="single" w:sz="4" w:space="0" w:color="auto"/>
              <w:right w:val="single" w:sz="4" w:space="0" w:color="auto"/>
            </w:tcBorders>
            <w:shd w:val="clear" w:color="auto" w:fill="auto"/>
            <w:noWrap/>
            <w:vAlign w:val="center"/>
            <w:hideMark/>
          </w:tcPr>
          <w:p w14:paraId="05AF22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AD6BEE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w:t>
            </w:r>
          </w:p>
        </w:tc>
      </w:tr>
      <w:tr w:rsidR="00B2177B" w:rsidRPr="00B2177B" w14:paraId="0CFBAA2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A0C7DF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C487E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4219A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CRA019000XD</w:t>
            </w:r>
          </w:p>
        </w:tc>
        <w:tc>
          <w:tcPr>
            <w:tcW w:w="917" w:type="dxa"/>
            <w:tcBorders>
              <w:top w:val="nil"/>
              <w:left w:val="nil"/>
              <w:bottom w:val="single" w:sz="4" w:space="0" w:color="auto"/>
              <w:right w:val="single" w:sz="4" w:space="0" w:color="auto"/>
            </w:tcBorders>
            <w:shd w:val="clear" w:color="auto" w:fill="auto"/>
            <w:noWrap/>
            <w:vAlign w:val="center"/>
            <w:hideMark/>
          </w:tcPr>
          <w:p w14:paraId="6832D9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270.000.000,00</w:t>
            </w:r>
          </w:p>
        </w:tc>
        <w:tc>
          <w:tcPr>
            <w:tcW w:w="722" w:type="dxa"/>
            <w:tcBorders>
              <w:top w:val="nil"/>
              <w:left w:val="nil"/>
              <w:bottom w:val="single" w:sz="4" w:space="0" w:color="auto"/>
              <w:right w:val="single" w:sz="4" w:space="0" w:color="auto"/>
            </w:tcBorders>
            <w:shd w:val="clear" w:color="auto" w:fill="auto"/>
            <w:noWrap/>
            <w:vAlign w:val="center"/>
            <w:hideMark/>
          </w:tcPr>
          <w:p w14:paraId="01CF12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270.000</w:t>
            </w:r>
          </w:p>
        </w:tc>
        <w:tc>
          <w:tcPr>
            <w:tcW w:w="881" w:type="dxa"/>
            <w:tcBorders>
              <w:top w:val="nil"/>
              <w:left w:val="nil"/>
              <w:bottom w:val="single" w:sz="4" w:space="0" w:color="auto"/>
              <w:right w:val="single" w:sz="4" w:space="0" w:color="auto"/>
            </w:tcBorders>
            <w:shd w:val="clear" w:color="auto" w:fill="auto"/>
            <w:noWrap/>
            <w:vAlign w:val="center"/>
            <w:hideMark/>
          </w:tcPr>
          <w:p w14:paraId="7FFB88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+ 15,00 %</w:t>
            </w:r>
          </w:p>
        </w:tc>
        <w:tc>
          <w:tcPr>
            <w:tcW w:w="552" w:type="dxa"/>
            <w:tcBorders>
              <w:top w:val="nil"/>
              <w:left w:val="nil"/>
              <w:bottom w:val="single" w:sz="4" w:space="0" w:color="auto"/>
              <w:right w:val="single" w:sz="4" w:space="0" w:color="auto"/>
            </w:tcBorders>
            <w:shd w:val="clear" w:color="auto" w:fill="auto"/>
            <w:noWrap/>
            <w:vAlign w:val="center"/>
            <w:hideMark/>
          </w:tcPr>
          <w:p w14:paraId="6FC297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w:t>
            </w:r>
          </w:p>
        </w:tc>
        <w:tc>
          <w:tcPr>
            <w:tcW w:w="430" w:type="dxa"/>
            <w:tcBorders>
              <w:top w:val="nil"/>
              <w:left w:val="nil"/>
              <w:bottom w:val="single" w:sz="4" w:space="0" w:color="auto"/>
              <w:right w:val="single" w:sz="4" w:space="0" w:color="auto"/>
            </w:tcBorders>
            <w:shd w:val="clear" w:color="auto" w:fill="auto"/>
            <w:noWrap/>
            <w:vAlign w:val="center"/>
            <w:hideMark/>
          </w:tcPr>
          <w:p w14:paraId="174DCC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1EA96E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18/03/2019</w:t>
            </w:r>
          </w:p>
        </w:tc>
        <w:tc>
          <w:tcPr>
            <w:tcW w:w="736" w:type="dxa"/>
            <w:tcBorders>
              <w:top w:val="nil"/>
              <w:left w:val="nil"/>
              <w:bottom w:val="single" w:sz="4" w:space="0" w:color="auto"/>
              <w:right w:val="single" w:sz="4" w:space="0" w:color="auto"/>
            </w:tcBorders>
            <w:shd w:val="clear" w:color="auto" w:fill="auto"/>
            <w:noWrap/>
            <w:vAlign w:val="center"/>
            <w:hideMark/>
          </w:tcPr>
          <w:p w14:paraId="650522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15/03/2023</w:t>
            </w:r>
          </w:p>
        </w:tc>
        <w:tc>
          <w:tcPr>
            <w:tcW w:w="1320" w:type="dxa"/>
            <w:tcBorders>
              <w:top w:val="nil"/>
              <w:left w:val="nil"/>
              <w:bottom w:val="single" w:sz="4" w:space="0" w:color="auto"/>
              <w:right w:val="single" w:sz="4" w:space="0" w:color="auto"/>
            </w:tcBorders>
            <w:shd w:val="clear" w:color="auto" w:fill="auto"/>
            <w:noWrap/>
            <w:vAlign w:val="center"/>
            <w:hideMark/>
          </w:tcPr>
          <w:p w14:paraId="1114DA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COCAL II</w:t>
            </w:r>
          </w:p>
        </w:tc>
        <w:tc>
          <w:tcPr>
            <w:tcW w:w="1280" w:type="dxa"/>
            <w:tcBorders>
              <w:top w:val="nil"/>
              <w:left w:val="nil"/>
              <w:bottom w:val="single" w:sz="4" w:space="0" w:color="auto"/>
              <w:right w:val="single" w:sz="4" w:space="0" w:color="auto"/>
            </w:tcBorders>
            <w:shd w:val="clear" w:color="auto" w:fill="auto"/>
            <w:noWrap/>
            <w:vAlign w:val="center"/>
            <w:hideMark/>
          </w:tcPr>
          <w:p w14:paraId="681FA8B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199310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w:t>
            </w:r>
          </w:p>
        </w:tc>
      </w:tr>
      <w:tr w:rsidR="00B2177B" w:rsidRPr="00B2177B" w14:paraId="35ED383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DBA3E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CF8D8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1A0F8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CRA019000XE</w:t>
            </w:r>
          </w:p>
        </w:tc>
        <w:tc>
          <w:tcPr>
            <w:tcW w:w="917" w:type="dxa"/>
            <w:tcBorders>
              <w:top w:val="nil"/>
              <w:left w:val="nil"/>
              <w:bottom w:val="single" w:sz="4" w:space="0" w:color="auto"/>
              <w:right w:val="single" w:sz="4" w:space="0" w:color="auto"/>
            </w:tcBorders>
            <w:shd w:val="clear" w:color="auto" w:fill="auto"/>
            <w:noWrap/>
            <w:vAlign w:val="center"/>
            <w:hideMark/>
          </w:tcPr>
          <w:p w14:paraId="275F89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1736A1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25E3E9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+ 0,03 %</w:t>
            </w:r>
          </w:p>
        </w:tc>
        <w:tc>
          <w:tcPr>
            <w:tcW w:w="552" w:type="dxa"/>
            <w:tcBorders>
              <w:top w:val="nil"/>
              <w:left w:val="nil"/>
              <w:bottom w:val="single" w:sz="4" w:space="0" w:color="auto"/>
              <w:right w:val="single" w:sz="4" w:space="0" w:color="auto"/>
            </w:tcBorders>
            <w:shd w:val="clear" w:color="auto" w:fill="auto"/>
            <w:noWrap/>
            <w:vAlign w:val="center"/>
            <w:hideMark/>
          </w:tcPr>
          <w:p w14:paraId="337F7E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w:t>
            </w:r>
          </w:p>
        </w:tc>
        <w:tc>
          <w:tcPr>
            <w:tcW w:w="430" w:type="dxa"/>
            <w:tcBorders>
              <w:top w:val="nil"/>
              <w:left w:val="nil"/>
              <w:bottom w:val="single" w:sz="4" w:space="0" w:color="auto"/>
              <w:right w:val="single" w:sz="4" w:space="0" w:color="auto"/>
            </w:tcBorders>
            <w:shd w:val="clear" w:color="auto" w:fill="auto"/>
            <w:noWrap/>
            <w:vAlign w:val="center"/>
            <w:hideMark/>
          </w:tcPr>
          <w:p w14:paraId="3D1A39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321555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18/03/2019</w:t>
            </w:r>
          </w:p>
        </w:tc>
        <w:tc>
          <w:tcPr>
            <w:tcW w:w="736" w:type="dxa"/>
            <w:tcBorders>
              <w:top w:val="nil"/>
              <w:left w:val="nil"/>
              <w:bottom w:val="single" w:sz="4" w:space="0" w:color="auto"/>
              <w:right w:val="single" w:sz="4" w:space="0" w:color="auto"/>
            </w:tcBorders>
            <w:shd w:val="clear" w:color="auto" w:fill="auto"/>
            <w:noWrap/>
            <w:vAlign w:val="center"/>
            <w:hideMark/>
          </w:tcPr>
          <w:p w14:paraId="776CCD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14/03/2029</w:t>
            </w:r>
          </w:p>
        </w:tc>
        <w:tc>
          <w:tcPr>
            <w:tcW w:w="1320" w:type="dxa"/>
            <w:tcBorders>
              <w:top w:val="nil"/>
              <w:left w:val="nil"/>
              <w:bottom w:val="single" w:sz="4" w:space="0" w:color="auto"/>
              <w:right w:val="single" w:sz="4" w:space="0" w:color="auto"/>
            </w:tcBorders>
            <w:shd w:val="clear" w:color="auto" w:fill="auto"/>
            <w:noWrap/>
            <w:vAlign w:val="center"/>
            <w:hideMark/>
          </w:tcPr>
          <w:p w14:paraId="240B28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COCAL II</w:t>
            </w:r>
          </w:p>
        </w:tc>
        <w:tc>
          <w:tcPr>
            <w:tcW w:w="1280" w:type="dxa"/>
            <w:tcBorders>
              <w:top w:val="nil"/>
              <w:left w:val="nil"/>
              <w:bottom w:val="single" w:sz="4" w:space="0" w:color="auto"/>
              <w:right w:val="single" w:sz="4" w:space="0" w:color="auto"/>
            </w:tcBorders>
            <w:shd w:val="clear" w:color="auto" w:fill="auto"/>
            <w:noWrap/>
            <w:vAlign w:val="center"/>
            <w:hideMark/>
          </w:tcPr>
          <w:p w14:paraId="5B151A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3B0850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w:t>
            </w:r>
          </w:p>
        </w:tc>
      </w:tr>
      <w:tr w:rsidR="00B2177B" w:rsidRPr="00B2177B" w14:paraId="491F6C1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89340F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42F54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6B6D7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19E0171753</w:t>
            </w:r>
          </w:p>
        </w:tc>
        <w:tc>
          <w:tcPr>
            <w:tcW w:w="917" w:type="dxa"/>
            <w:tcBorders>
              <w:top w:val="nil"/>
              <w:left w:val="nil"/>
              <w:bottom w:val="single" w:sz="4" w:space="0" w:color="auto"/>
              <w:right w:val="single" w:sz="4" w:space="0" w:color="auto"/>
            </w:tcBorders>
            <w:shd w:val="clear" w:color="auto" w:fill="auto"/>
            <w:noWrap/>
            <w:vAlign w:val="center"/>
            <w:hideMark/>
          </w:tcPr>
          <w:p w14:paraId="3F79E0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44.975.610,06</w:t>
            </w:r>
          </w:p>
        </w:tc>
        <w:tc>
          <w:tcPr>
            <w:tcW w:w="722" w:type="dxa"/>
            <w:tcBorders>
              <w:top w:val="nil"/>
              <w:left w:val="nil"/>
              <w:bottom w:val="single" w:sz="4" w:space="0" w:color="auto"/>
              <w:right w:val="single" w:sz="4" w:space="0" w:color="auto"/>
            </w:tcBorders>
            <w:shd w:val="clear" w:color="auto" w:fill="auto"/>
            <w:noWrap/>
            <w:vAlign w:val="center"/>
            <w:hideMark/>
          </w:tcPr>
          <w:p w14:paraId="41AB1E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44.975</w:t>
            </w:r>
          </w:p>
        </w:tc>
        <w:tc>
          <w:tcPr>
            <w:tcW w:w="881" w:type="dxa"/>
            <w:tcBorders>
              <w:top w:val="nil"/>
              <w:left w:val="nil"/>
              <w:bottom w:val="single" w:sz="4" w:space="0" w:color="auto"/>
              <w:right w:val="single" w:sz="4" w:space="0" w:color="auto"/>
            </w:tcBorders>
            <w:shd w:val="clear" w:color="auto" w:fill="auto"/>
            <w:noWrap/>
            <w:vAlign w:val="center"/>
            <w:hideMark/>
          </w:tcPr>
          <w:p w14:paraId="5CAB22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+ 7,50 %</w:t>
            </w:r>
          </w:p>
        </w:tc>
        <w:tc>
          <w:tcPr>
            <w:tcW w:w="552" w:type="dxa"/>
            <w:tcBorders>
              <w:top w:val="nil"/>
              <w:left w:val="nil"/>
              <w:bottom w:val="single" w:sz="4" w:space="0" w:color="auto"/>
              <w:right w:val="single" w:sz="4" w:space="0" w:color="auto"/>
            </w:tcBorders>
            <w:shd w:val="clear" w:color="auto" w:fill="auto"/>
            <w:noWrap/>
            <w:vAlign w:val="center"/>
            <w:hideMark/>
          </w:tcPr>
          <w:p w14:paraId="2C4F82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15B6C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35</w:t>
            </w:r>
          </w:p>
        </w:tc>
        <w:tc>
          <w:tcPr>
            <w:tcW w:w="800" w:type="dxa"/>
            <w:tcBorders>
              <w:top w:val="nil"/>
              <w:left w:val="nil"/>
              <w:bottom w:val="single" w:sz="4" w:space="0" w:color="auto"/>
              <w:right w:val="single" w:sz="4" w:space="0" w:color="auto"/>
            </w:tcBorders>
            <w:shd w:val="clear" w:color="auto" w:fill="auto"/>
            <w:noWrap/>
            <w:vAlign w:val="center"/>
            <w:hideMark/>
          </w:tcPr>
          <w:p w14:paraId="2B4B9D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10/05/2019</w:t>
            </w:r>
          </w:p>
        </w:tc>
        <w:tc>
          <w:tcPr>
            <w:tcW w:w="736" w:type="dxa"/>
            <w:tcBorders>
              <w:top w:val="nil"/>
              <w:left w:val="nil"/>
              <w:bottom w:val="single" w:sz="4" w:space="0" w:color="auto"/>
              <w:right w:val="single" w:sz="4" w:space="0" w:color="auto"/>
            </w:tcBorders>
            <w:shd w:val="clear" w:color="auto" w:fill="auto"/>
            <w:noWrap/>
            <w:vAlign w:val="center"/>
            <w:hideMark/>
          </w:tcPr>
          <w:p w14:paraId="0EDBE1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10/05/2024</w:t>
            </w:r>
          </w:p>
        </w:tc>
        <w:tc>
          <w:tcPr>
            <w:tcW w:w="1320" w:type="dxa"/>
            <w:tcBorders>
              <w:top w:val="nil"/>
              <w:left w:val="nil"/>
              <w:bottom w:val="single" w:sz="4" w:space="0" w:color="auto"/>
              <w:right w:val="single" w:sz="4" w:space="0" w:color="auto"/>
            </w:tcBorders>
            <w:shd w:val="clear" w:color="auto" w:fill="auto"/>
            <w:noWrap/>
            <w:vAlign w:val="center"/>
            <w:hideMark/>
          </w:tcPr>
          <w:p w14:paraId="2456E9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TPA</w:t>
            </w:r>
          </w:p>
        </w:tc>
        <w:tc>
          <w:tcPr>
            <w:tcW w:w="1280" w:type="dxa"/>
            <w:tcBorders>
              <w:top w:val="nil"/>
              <w:left w:val="nil"/>
              <w:bottom w:val="single" w:sz="4" w:space="0" w:color="auto"/>
              <w:right w:val="single" w:sz="4" w:space="0" w:color="auto"/>
            </w:tcBorders>
            <w:shd w:val="clear" w:color="auto" w:fill="auto"/>
            <w:noWrap/>
            <w:vAlign w:val="center"/>
            <w:hideMark/>
          </w:tcPr>
          <w:p w14:paraId="354CFB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553563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Cessão Fiduciária de Direitos Creditorios</w:t>
            </w:r>
          </w:p>
        </w:tc>
      </w:tr>
      <w:tr w:rsidR="00B2177B" w:rsidRPr="00B2177B" w14:paraId="17A432E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58354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A4E77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F3E61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19E0299199</w:t>
            </w:r>
          </w:p>
        </w:tc>
        <w:tc>
          <w:tcPr>
            <w:tcW w:w="917" w:type="dxa"/>
            <w:tcBorders>
              <w:top w:val="nil"/>
              <w:left w:val="nil"/>
              <w:bottom w:val="single" w:sz="4" w:space="0" w:color="auto"/>
              <w:right w:val="single" w:sz="4" w:space="0" w:color="auto"/>
            </w:tcBorders>
            <w:shd w:val="clear" w:color="auto" w:fill="auto"/>
            <w:noWrap/>
            <w:vAlign w:val="center"/>
            <w:hideMark/>
          </w:tcPr>
          <w:p w14:paraId="37414D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51.013.769,47</w:t>
            </w:r>
          </w:p>
        </w:tc>
        <w:tc>
          <w:tcPr>
            <w:tcW w:w="722" w:type="dxa"/>
            <w:tcBorders>
              <w:top w:val="nil"/>
              <w:left w:val="nil"/>
              <w:bottom w:val="single" w:sz="4" w:space="0" w:color="auto"/>
              <w:right w:val="single" w:sz="4" w:space="0" w:color="auto"/>
            </w:tcBorders>
            <w:shd w:val="clear" w:color="auto" w:fill="auto"/>
            <w:noWrap/>
            <w:vAlign w:val="center"/>
            <w:hideMark/>
          </w:tcPr>
          <w:p w14:paraId="5F47CC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5.101</w:t>
            </w:r>
          </w:p>
        </w:tc>
        <w:tc>
          <w:tcPr>
            <w:tcW w:w="881" w:type="dxa"/>
            <w:tcBorders>
              <w:top w:val="nil"/>
              <w:left w:val="nil"/>
              <w:bottom w:val="single" w:sz="4" w:space="0" w:color="auto"/>
              <w:right w:val="single" w:sz="4" w:space="0" w:color="auto"/>
            </w:tcBorders>
            <w:shd w:val="clear" w:color="auto" w:fill="auto"/>
            <w:noWrap/>
            <w:vAlign w:val="center"/>
            <w:hideMark/>
          </w:tcPr>
          <w:p w14:paraId="608779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+ 8,00 %</w:t>
            </w:r>
          </w:p>
        </w:tc>
        <w:tc>
          <w:tcPr>
            <w:tcW w:w="552" w:type="dxa"/>
            <w:tcBorders>
              <w:top w:val="nil"/>
              <w:left w:val="nil"/>
              <w:bottom w:val="single" w:sz="4" w:space="0" w:color="auto"/>
              <w:right w:val="single" w:sz="4" w:space="0" w:color="auto"/>
            </w:tcBorders>
            <w:shd w:val="clear" w:color="auto" w:fill="auto"/>
            <w:noWrap/>
            <w:vAlign w:val="center"/>
            <w:hideMark/>
          </w:tcPr>
          <w:p w14:paraId="483FDA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4A7D0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w:t>
            </w:r>
          </w:p>
        </w:tc>
        <w:tc>
          <w:tcPr>
            <w:tcW w:w="800" w:type="dxa"/>
            <w:tcBorders>
              <w:top w:val="nil"/>
              <w:left w:val="nil"/>
              <w:bottom w:val="single" w:sz="4" w:space="0" w:color="auto"/>
              <w:right w:val="single" w:sz="4" w:space="0" w:color="auto"/>
            </w:tcBorders>
            <w:shd w:val="clear" w:color="auto" w:fill="auto"/>
            <w:noWrap/>
            <w:vAlign w:val="center"/>
            <w:hideMark/>
          </w:tcPr>
          <w:p w14:paraId="45027E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06/05/2019</w:t>
            </w:r>
          </w:p>
        </w:tc>
        <w:tc>
          <w:tcPr>
            <w:tcW w:w="736" w:type="dxa"/>
            <w:tcBorders>
              <w:top w:val="nil"/>
              <w:left w:val="nil"/>
              <w:bottom w:val="single" w:sz="4" w:space="0" w:color="auto"/>
              <w:right w:val="single" w:sz="4" w:space="0" w:color="auto"/>
            </w:tcBorders>
            <w:shd w:val="clear" w:color="auto" w:fill="auto"/>
            <w:noWrap/>
            <w:vAlign w:val="center"/>
            <w:hideMark/>
          </w:tcPr>
          <w:p w14:paraId="0BBDA9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10/05/2030</w:t>
            </w:r>
          </w:p>
        </w:tc>
        <w:tc>
          <w:tcPr>
            <w:tcW w:w="1320" w:type="dxa"/>
            <w:tcBorders>
              <w:top w:val="nil"/>
              <w:left w:val="nil"/>
              <w:bottom w:val="single" w:sz="4" w:space="0" w:color="auto"/>
              <w:right w:val="single" w:sz="4" w:space="0" w:color="auto"/>
            </w:tcBorders>
            <w:shd w:val="clear" w:color="auto" w:fill="auto"/>
            <w:noWrap/>
            <w:vAlign w:val="center"/>
            <w:hideMark/>
          </w:tcPr>
          <w:p w14:paraId="061DBD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PATRIFARM</w:t>
            </w:r>
          </w:p>
        </w:tc>
        <w:tc>
          <w:tcPr>
            <w:tcW w:w="1280" w:type="dxa"/>
            <w:tcBorders>
              <w:top w:val="nil"/>
              <w:left w:val="nil"/>
              <w:bottom w:val="single" w:sz="4" w:space="0" w:color="auto"/>
              <w:right w:val="single" w:sz="4" w:space="0" w:color="auto"/>
            </w:tcBorders>
            <w:shd w:val="clear" w:color="auto" w:fill="auto"/>
            <w:noWrap/>
            <w:vAlign w:val="center"/>
            <w:hideMark/>
          </w:tcPr>
          <w:p w14:paraId="3DEC10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44C213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Imovel, Alienação Fiduciária de Ações, Cessão Fiduciária de Direitos Creditorios, Fundo, Fundo</w:t>
            </w:r>
          </w:p>
        </w:tc>
      </w:tr>
      <w:tr w:rsidR="00B2177B" w:rsidRPr="00B2177B" w14:paraId="51659F1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14160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141432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5DAD9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CRA019003EE</w:t>
            </w:r>
          </w:p>
        </w:tc>
        <w:tc>
          <w:tcPr>
            <w:tcW w:w="917" w:type="dxa"/>
            <w:tcBorders>
              <w:top w:val="nil"/>
              <w:left w:val="nil"/>
              <w:bottom w:val="single" w:sz="4" w:space="0" w:color="auto"/>
              <w:right w:val="single" w:sz="4" w:space="0" w:color="auto"/>
            </w:tcBorders>
            <w:shd w:val="clear" w:color="auto" w:fill="auto"/>
            <w:noWrap/>
            <w:vAlign w:val="center"/>
            <w:hideMark/>
          </w:tcPr>
          <w:p w14:paraId="17E4D2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50.000.000,00</w:t>
            </w:r>
          </w:p>
        </w:tc>
        <w:tc>
          <w:tcPr>
            <w:tcW w:w="722" w:type="dxa"/>
            <w:tcBorders>
              <w:top w:val="nil"/>
              <w:left w:val="nil"/>
              <w:bottom w:val="single" w:sz="4" w:space="0" w:color="auto"/>
              <w:right w:val="single" w:sz="4" w:space="0" w:color="auto"/>
            </w:tcBorders>
            <w:shd w:val="clear" w:color="auto" w:fill="auto"/>
            <w:noWrap/>
            <w:vAlign w:val="center"/>
            <w:hideMark/>
          </w:tcPr>
          <w:p w14:paraId="407E4C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w:t>
            </w:r>
          </w:p>
        </w:tc>
        <w:tc>
          <w:tcPr>
            <w:tcW w:w="881" w:type="dxa"/>
            <w:tcBorders>
              <w:top w:val="nil"/>
              <w:left w:val="nil"/>
              <w:bottom w:val="single" w:sz="4" w:space="0" w:color="auto"/>
              <w:right w:val="single" w:sz="4" w:space="0" w:color="auto"/>
            </w:tcBorders>
            <w:shd w:val="clear" w:color="auto" w:fill="auto"/>
            <w:noWrap/>
            <w:vAlign w:val="center"/>
            <w:hideMark/>
          </w:tcPr>
          <w:p w14:paraId="483E7E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+ 2,50 %</w:t>
            </w:r>
          </w:p>
        </w:tc>
        <w:tc>
          <w:tcPr>
            <w:tcW w:w="552" w:type="dxa"/>
            <w:tcBorders>
              <w:top w:val="nil"/>
              <w:left w:val="nil"/>
              <w:bottom w:val="single" w:sz="4" w:space="0" w:color="auto"/>
              <w:right w:val="single" w:sz="4" w:space="0" w:color="auto"/>
            </w:tcBorders>
            <w:shd w:val="clear" w:color="auto" w:fill="auto"/>
            <w:noWrap/>
            <w:vAlign w:val="center"/>
            <w:hideMark/>
          </w:tcPr>
          <w:p w14:paraId="2086AD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w:t>
            </w:r>
          </w:p>
        </w:tc>
        <w:tc>
          <w:tcPr>
            <w:tcW w:w="430" w:type="dxa"/>
            <w:tcBorders>
              <w:top w:val="nil"/>
              <w:left w:val="nil"/>
              <w:bottom w:val="single" w:sz="4" w:space="0" w:color="auto"/>
              <w:right w:val="single" w:sz="4" w:space="0" w:color="auto"/>
            </w:tcBorders>
            <w:shd w:val="clear" w:color="auto" w:fill="auto"/>
            <w:noWrap/>
            <w:vAlign w:val="center"/>
            <w:hideMark/>
          </w:tcPr>
          <w:p w14:paraId="69A944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1DB9BE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17/06/2019</w:t>
            </w:r>
          </w:p>
        </w:tc>
        <w:tc>
          <w:tcPr>
            <w:tcW w:w="736" w:type="dxa"/>
            <w:tcBorders>
              <w:top w:val="nil"/>
              <w:left w:val="nil"/>
              <w:bottom w:val="single" w:sz="4" w:space="0" w:color="auto"/>
              <w:right w:val="single" w:sz="4" w:space="0" w:color="auto"/>
            </w:tcBorders>
            <w:shd w:val="clear" w:color="auto" w:fill="auto"/>
            <w:noWrap/>
            <w:vAlign w:val="center"/>
            <w:hideMark/>
          </w:tcPr>
          <w:p w14:paraId="79C79C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27/10/2022</w:t>
            </w:r>
          </w:p>
        </w:tc>
        <w:tc>
          <w:tcPr>
            <w:tcW w:w="1320" w:type="dxa"/>
            <w:tcBorders>
              <w:top w:val="nil"/>
              <w:left w:val="nil"/>
              <w:bottom w:val="single" w:sz="4" w:space="0" w:color="auto"/>
              <w:right w:val="single" w:sz="4" w:space="0" w:color="auto"/>
            </w:tcBorders>
            <w:shd w:val="clear" w:color="auto" w:fill="auto"/>
            <w:noWrap/>
            <w:vAlign w:val="center"/>
            <w:hideMark/>
          </w:tcPr>
          <w:p w14:paraId="79C891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HORITA II</w:t>
            </w:r>
          </w:p>
        </w:tc>
        <w:tc>
          <w:tcPr>
            <w:tcW w:w="1280" w:type="dxa"/>
            <w:tcBorders>
              <w:top w:val="nil"/>
              <w:left w:val="nil"/>
              <w:bottom w:val="single" w:sz="4" w:space="0" w:color="auto"/>
              <w:right w:val="single" w:sz="4" w:space="0" w:color="auto"/>
            </w:tcBorders>
            <w:shd w:val="clear" w:color="auto" w:fill="auto"/>
            <w:noWrap/>
            <w:vAlign w:val="center"/>
            <w:hideMark/>
          </w:tcPr>
          <w:p w14:paraId="1E70C9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7FF8A3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w:t>
            </w:r>
          </w:p>
        </w:tc>
      </w:tr>
      <w:tr w:rsidR="00B2177B" w:rsidRPr="00B2177B" w14:paraId="1F30525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2952A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F79D4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FDB79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19E0967405</w:t>
            </w:r>
          </w:p>
        </w:tc>
        <w:tc>
          <w:tcPr>
            <w:tcW w:w="917" w:type="dxa"/>
            <w:tcBorders>
              <w:top w:val="nil"/>
              <w:left w:val="nil"/>
              <w:bottom w:val="single" w:sz="4" w:space="0" w:color="auto"/>
              <w:right w:val="single" w:sz="4" w:space="0" w:color="auto"/>
            </w:tcBorders>
            <w:shd w:val="clear" w:color="auto" w:fill="auto"/>
            <w:noWrap/>
            <w:vAlign w:val="center"/>
            <w:hideMark/>
          </w:tcPr>
          <w:p w14:paraId="11E3C0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259.231.176,48</w:t>
            </w:r>
          </w:p>
        </w:tc>
        <w:tc>
          <w:tcPr>
            <w:tcW w:w="722" w:type="dxa"/>
            <w:tcBorders>
              <w:top w:val="nil"/>
              <w:left w:val="nil"/>
              <w:bottom w:val="single" w:sz="4" w:space="0" w:color="auto"/>
              <w:right w:val="single" w:sz="4" w:space="0" w:color="auto"/>
            </w:tcBorders>
            <w:shd w:val="clear" w:color="auto" w:fill="auto"/>
            <w:noWrap/>
            <w:vAlign w:val="center"/>
            <w:hideMark/>
          </w:tcPr>
          <w:p w14:paraId="6952E2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259.231</w:t>
            </w:r>
          </w:p>
        </w:tc>
        <w:tc>
          <w:tcPr>
            <w:tcW w:w="881" w:type="dxa"/>
            <w:tcBorders>
              <w:top w:val="nil"/>
              <w:left w:val="nil"/>
              <w:bottom w:val="single" w:sz="4" w:space="0" w:color="auto"/>
              <w:right w:val="single" w:sz="4" w:space="0" w:color="auto"/>
            </w:tcBorders>
            <w:shd w:val="clear" w:color="auto" w:fill="auto"/>
            <w:noWrap/>
            <w:vAlign w:val="center"/>
            <w:hideMark/>
          </w:tcPr>
          <w:p w14:paraId="2BC7B8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+ 6,50 %</w:t>
            </w:r>
          </w:p>
        </w:tc>
        <w:tc>
          <w:tcPr>
            <w:tcW w:w="552" w:type="dxa"/>
            <w:tcBorders>
              <w:top w:val="nil"/>
              <w:left w:val="nil"/>
              <w:bottom w:val="single" w:sz="4" w:space="0" w:color="auto"/>
              <w:right w:val="single" w:sz="4" w:space="0" w:color="auto"/>
            </w:tcBorders>
            <w:shd w:val="clear" w:color="auto" w:fill="auto"/>
            <w:noWrap/>
            <w:vAlign w:val="center"/>
            <w:hideMark/>
          </w:tcPr>
          <w:p w14:paraId="28052B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96784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w:t>
            </w:r>
          </w:p>
        </w:tc>
        <w:tc>
          <w:tcPr>
            <w:tcW w:w="800" w:type="dxa"/>
            <w:tcBorders>
              <w:top w:val="nil"/>
              <w:left w:val="nil"/>
              <w:bottom w:val="single" w:sz="4" w:space="0" w:color="auto"/>
              <w:right w:val="single" w:sz="4" w:space="0" w:color="auto"/>
            </w:tcBorders>
            <w:shd w:val="clear" w:color="auto" w:fill="auto"/>
            <w:noWrap/>
            <w:vAlign w:val="center"/>
            <w:hideMark/>
          </w:tcPr>
          <w:p w14:paraId="434D21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31/05/2019</w:t>
            </w:r>
          </w:p>
        </w:tc>
        <w:tc>
          <w:tcPr>
            <w:tcW w:w="736" w:type="dxa"/>
            <w:tcBorders>
              <w:top w:val="nil"/>
              <w:left w:val="nil"/>
              <w:bottom w:val="single" w:sz="4" w:space="0" w:color="auto"/>
              <w:right w:val="single" w:sz="4" w:space="0" w:color="auto"/>
            </w:tcBorders>
            <w:shd w:val="clear" w:color="auto" w:fill="auto"/>
            <w:noWrap/>
            <w:vAlign w:val="center"/>
            <w:hideMark/>
          </w:tcPr>
          <w:p w14:paraId="010722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25/05/2035</w:t>
            </w:r>
          </w:p>
        </w:tc>
        <w:tc>
          <w:tcPr>
            <w:tcW w:w="1320" w:type="dxa"/>
            <w:tcBorders>
              <w:top w:val="nil"/>
              <w:left w:val="nil"/>
              <w:bottom w:val="single" w:sz="4" w:space="0" w:color="auto"/>
              <w:right w:val="single" w:sz="4" w:space="0" w:color="auto"/>
            </w:tcBorders>
            <w:shd w:val="clear" w:color="auto" w:fill="auto"/>
            <w:noWrap/>
            <w:vAlign w:val="center"/>
            <w:hideMark/>
          </w:tcPr>
          <w:p w14:paraId="09C121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MULTI RENDA URBANA</w:t>
            </w:r>
          </w:p>
        </w:tc>
        <w:tc>
          <w:tcPr>
            <w:tcW w:w="1280" w:type="dxa"/>
            <w:tcBorders>
              <w:top w:val="nil"/>
              <w:left w:val="nil"/>
              <w:bottom w:val="single" w:sz="4" w:space="0" w:color="auto"/>
              <w:right w:val="single" w:sz="4" w:space="0" w:color="auto"/>
            </w:tcBorders>
            <w:shd w:val="clear" w:color="auto" w:fill="auto"/>
            <w:noWrap/>
            <w:vAlign w:val="center"/>
            <w:hideMark/>
          </w:tcPr>
          <w:p w14:paraId="512DB8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21D757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Ações, Fiança</w:t>
            </w:r>
          </w:p>
        </w:tc>
      </w:tr>
      <w:tr w:rsidR="00B2177B" w:rsidRPr="00B2177B" w14:paraId="602B2B5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BD299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9489D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1BD68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19E0967406</w:t>
            </w:r>
          </w:p>
        </w:tc>
        <w:tc>
          <w:tcPr>
            <w:tcW w:w="917" w:type="dxa"/>
            <w:tcBorders>
              <w:top w:val="nil"/>
              <w:left w:val="nil"/>
              <w:bottom w:val="single" w:sz="4" w:space="0" w:color="auto"/>
              <w:right w:val="single" w:sz="4" w:space="0" w:color="auto"/>
            </w:tcBorders>
            <w:shd w:val="clear" w:color="auto" w:fill="auto"/>
            <w:noWrap/>
            <w:vAlign w:val="center"/>
            <w:hideMark/>
          </w:tcPr>
          <w:p w14:paraId="0A6343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80.598.492,20</w:t>
            </w:r>
          </w:p>
        </w:tc>
        <w:tc>
          <w:tcPr>
            <w:tcW w:w="722" w:type="dxa"/>
            <w:tcBorders>
              <w:top w:val="nil"/>
              <w:left w:val="nil"/>
              <w:bottom w:val="single" w:sz="4" w:space="0" w:color="auto"/>
              <w:right w:val="single" w:sz="4" w:space="0" w:color="auto"/>
            </w:tcBorders>
            <w:shd w:val="clear" w:color="auto" w:fill="auto"/>
            <w:noWrap/>
            <w:vAlign w:val="center"/>
            <w:hideMark/>
          </w:tcPr>
          <w:p w14:paraId="1D11FD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80.598</w:t>
            </w:r>
          </w:p>
        </w:tc>
        <w:tc>
          <w:tcPr>
            <w:tcW w:w="881" w:type="dxa"/>
            <w:tcBorders>
              <w:top w:val="nil"/>
              <w:left w:val="nil"/>
              <w:bottom w:val="single" w:sz="4" w:space="0" w:color="auto"/>
              <w:right w:val="single" w:sz="4" w:space="0" w:color="auto"/>
            </w:tcBorders>
            <w:shd w:val="clear" w:color="auto" w:fill="auto"/>
            <w:noWrap/>
            <w:vAlign w:val="center"/>
            <w:hideMark/>
          </w:tcPr>
          <w:p w14:paraId="5644AA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+ 7,50 %</w:t>
            </w:r>
          </w:p>
        </w:tc>
        <w:tc>
          <w:tcPr>
            <w:tcW w:w="552" w:type="dxa"/>
            <w:tcBorders>
              <w:top w:val="nil"/>
              <w:left w:val="nil"/>
              <w:bottom w:val="single" w:sz="4" w:space="0" w:color="auto"/>
              <w:right w:val="single" w:sz="4" w:space="0" w:color="auto"/>
            </w:tcBorders>
            <w:shd w:val="clear" w:color="auto" w:fill="auto"/>
            <w:noWrap/>
            <w:vAlign w:val="center"/>
            <w:hideMark/>
          </w:tcPr>
          <w:p w14:paraId="234818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FED90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34</w:t>
            </w:r>
          </w:p>
        </w:tc>
        <w:tc>
          <w:tcPr>
            <w:tcW w:w="800" w:type="dxa"/>
            <w:tcBorders>
              <w:top w:val="nil"/>
              <w:left w:val="nil"/>
              <w:bottom w:val="single" w:sz="4" w:space="0" w:color="auto"/>
              <w:right w:val="single" w:sz="4" w:space="0" w:color="auto"/>
            </w:tcBorders>
            <w:shd w:val="clear" w:color="auto" w:fill="auto"/>
            <w:noWrap/>
            <w:vAlign w:val="center"/>
            <w:hideMark/>
          </w:tcPr>
          <w:p w14:paraId="77DD9D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31/05/2019</w:t>
            </w:r>
          </w:p>
        </w:tc>
        <w:tc>
          <w:tcPr>
            <w:tcW w:w="736" w:type="dxa"/>
            <w:tcBorders>
              <w:top w:val="nil"/>
              <w:left w:val="nil"/>
              <w:bottom w:val="single" w:sz="4" w:space="0" w:color="auto"/>
              <w:right w:val="single" w:sz="4" w:space="0" w:color="auto"/>
            </w:tcBorders>
            <w:shd w:val="clear" w:color="auto" w:fill="auto"/>
            <w:noWrap/>
            <w:vAlign w:val="center"/>
            <w:hideMark/>
          </w:tcPr>
          <w:p w14:paraId="0BDCFF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25/05/2035</w:t>
            </w:r>
          </w:p>
        </w:tc>
        <w:tc>
          <w:tcPr>
            <w:tcW w:w="1320" w:type="dxa"/>
            <w:tcBorders>
              <w:top w:val="nil"/>
              <w:left w:val="nil"/>
              <w:bottom w:val="single" w:sz="4" w:space="0" w:color="auto"/>
              <w:right w:val="single" w:sz="4" w:space="0" w:color="auto"/>
            </w:tcBorders>
            <w:shd w:val="clear" w:color="auto" w:fill="auto"/>
            <w:noWrap/>
            <w:vAlign w:val="center"/>
            <w:hideMark/>
          </w:tcPr>
          <w:p w14:paraId="3832D3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MULTI RENDA URBANA</w:t>
            </w:r>
          </w:p>
        </w:tc>
        <w:tc>
          <w:tcPr>
            <w:tcW w:w="1280" w:type="dxa"/>
            <w:tcBorders>
              <w:top w:val="nil"/>
              <w:left w:val="nil"/>
              <w:bottom w:val="single" w:sz="4" w:space="0" w:color="auto"/>
              <w:right w:val="single" w:sz="4" w:space="0" w:color="auto"/>
            </w:tcBorders>
            <w:shd w:val="clear" w:color="auto" w:fill="auto"/>
            <w:noWrap/>
            <w:vAlign w:val="center"/>
            <w:hideMark/>
          </w:tcPr>
          <w:p w14:paraId="10D653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94CBE3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Imovel, Alienação Fiduciária de Ações</w:t>
            </w:r>
          </w:p>
        </w:tc>
      </w:tr>
      <w:tr w:rsidR="00B2177B" w:rsidRPr="00B2177B" w14:paraId="7B5561A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2A61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BF5D9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1A4CA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19F0179211</w:t>
            </w:r>
          </w:p>
        </w:tc>
        <w:tc>
          <w:tcPr>
            <w:tcW w:w="917" w:type="dxa"/>
            <w:tcBorders>
              <w:top w:val="nil"/>
              <w:left w:val="nil"/>
              <w:bottom w:val="single" w:sz="4" w:space="0" w:color="auto"/>
              <w:right w:val="single" w:sz="4" w:space="0" w:color="auto"/>
            </w:tcBorders>
            <w:shd w:val="clear" w:color="auto" w:fill="auto"/>
            <w:noWrap/>
            <w:vAlign w:val="center"/>
            <w:hideMark/>
          </w:tcPr>
          <w:p w14:paraId="09EDFF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58.000.000,00</w:t>
            </w:r>
          </w:p>
        </w:tc>
        <w:tc>
          <w:tcPr>
            <w:tcW w:w="722" w:type="dxa"/>
            <w:tcBorders>
              <w:top w:val="nil"/>
              <w:left w:val="nil"/>
              <w:bottom w:val="single" w:sz="4" w:space="0" w:color="auto"/>
              <w:right w:val="single" w:sz="4" w:space="0" w:color="auto"/>
            </w:tcBorders>
            <w:shd w:val="clear" w:color="auto" w:fill="auto"/>
            <w:noWrap/>
            <w:vAlign w:val="center"/>
            <w:hideMark/>
          </w:tcPr>
          <w:p w14:paraId="0A62B2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58.000</w:t>
            </w:r>
          </w:p>
        </w:tc>
        <w:tc>
          <w:tcPr>
            <w:tcW w:w="881" w:type="dxa"/>
            <w:tcBorders>
              <w:top w:val="nil"/>
              <w:left w:val="nil"/>
              <w:bottom w:val="single" w:sz="4" w:space="0" w:color="auto"/>
              <w:right w:val="single" w:sz="4" w:space="0" w:color="auto"/>
            </w:tcBorders>
            <w:shd w:val="clear" w:color="auto" w:fill="auto"/>
            <w:noWrap/>
            <w:vAlign w:val="center"/>
            <w:hideMark/>
          </w:tcPr>
          <w:p w14:paraId="076D1D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96500%</w:t>
            </w:r>
          </w:p>
        </w:tc>
        <w:tc>
          <w:tcPr>
            <w:tcW w:w="552" w:type="dxa"/>
            <w:tcBorders>
              <w:top w:val="nil"/>
              <w:left w:val="nil"/>
              <w:bottom w:val="single" w:sz="4" w:space="0" w:color="auto"/>
              <w:right w:val="single" w:sz="4" w:space="0" w:color="auto"/>
            </w:tcBorders>
            <w:shd w:val="clear" w:color="auto" w:fill="auto"/>
            <w:noWrap/>
            <w:vAlign w:val="center"/>
            <w:hideMark/>
          </w:tcPr>
          <w:p w14:paraId="001AD0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FC812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36</w:t>
            </w:r>
          </w:p>
        </w:tc>
        <w:tc>
          <w:tcPr>
            <w:tcW w:w="800" w:type="dxa"/>
            <w:tcBorders>
              <w:top w:val="nil"/>
              <w:left w:val="nil"/>
              <w:bottom w:val="single" w:sz="4" w:space="0" w:color="auto"/>
              <w:right w:val="single" w:sz="4" w:space="0" w:color="auto"/>
            </w:tcBorders>
            <w:shd w:val="clear" w:color="auto" w:fill="auto"/>
            <w:noWrap/>
            <w:vAlign w:val="center"/>
            <w:hideMark/>
          </w:tcPr>
          <w:p w14:paraId="596B1E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10/06/2019</w:t>
            </w:r>
          </w:p>
        </w:tc>
        <w:tc>
          <w:tcPr>
            <w:tcW w:w="736" w:type="dxa"/>
            <w:tcBorders>
              <w:top w:val="nil"/>
              <w:left w:val="nil"/>
              <w:bottom w:val="single" w:sz="4" w:space="0" w:color="auto"/>
              <w:right w:val="single" w:sz="4" w:space="0" w:color="auto"/>
            </w:tcBorders>
            <w:shd w:val="clear" w:color="auto" w:fill="auto"/>
            <w:noWrap/>
            <w:vAlign w:val="center"/>
            <w:hideMark/>
          </w:tcPr>
          <w:p w14:paraId="7D80DF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10/06/2024</w:t>
            </w:r>
          </w:p>
        </w:tc>
        <w:tc>
          <w:tcPr>
            <w:tcW w:w="1320" w:type="dxa"/>
            <w:tcBorders>
              <w:top w:val="nil"/>
              <w:left w:val="nil"/>
              <w:bottom w:val="single" w:sz="4" w:space="0" w:color="auto"/>
              <w:right w:val="single" w:sz="4" w:space="0" w:color="auto"/>
            </w:tcBorders>
            <w:shd w:val="clear" w:color="auto" w:fill="auto"/>
            <w:noWrap/>
            <w:vAlign w:val="center"/>
            <w:hideMark/>
          </w:tcPr>
          <w:p w14:paraId="54031D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MPD</w:t>
            </w:r>
          </w:p>
        </w:tc>
        <w:tc>
          <w:tcPr>
            <w:tcW w:w="1280" w:type="dxa"/>
            <w:tcBorders>
              <w:top w:val="nil"/>
              <w:left w:val="nil"/>
              <w:bottom w:val="single" w:sz="4" w:space="0" w:color="auto"/>
              <w:right w:val="single" w:sz="4" w:space="0" w:color="auto"/>
            </w:tcBorders>
            <w:shd w:val="clear" w:color="auto" w:fill="auto"/>
            <w:noWrap/>
            <w:vAlign w:val="center"/>
            <w:hideMark/>
          </w:tcPr>
          <w:p w14:paraId="169689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82700C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Aval</w:t>
            </w:r>
          </w:p>
        </w:tc>
      </w:tr>
      <w:tr w:rsidR="00B2177B" w:rsidRPr="00B2177B" w14:paraId="7A7A901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59026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624A6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70ABE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19F0179276</w:t>
            </w:r>
          </w:p>
        </w:tc>
        <w:tc>
          <w:tcPr>
            <w:tcW w:w="917" w:type="dxa"/>
            <w:tcBorders>
              <w:top w:val="nil"/>
              <w:left w:val="nil"/>
              <w:bottom w:val="single" w:sz="4" w:space="0" w:color="auto"/>
              <w:right w:val="single" w:sz="4" w:space="0" w:color="auto"/>
            </w:tcBorders>
            <w:shd w:val="clear" w:color="auto" w:fill="auto"/>
            <w:noWrap/>
            <w:vAlign w:val="center"/>
            <w:hideMark/>
          </w:tcPr>
          <w:p w14:paraId="524347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7A217F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w:t>
            </w:r>
          </w:p>
        </w:tc>
        <w:tc>
          <w:tcPr>
            <w:tcW w:w="881" w:type="dxa"/>
            <w:tcBorders>
              <w:top w:val="nil"/>
              <w:left w:val="nil"/>
              <w:bottom w:val="single" w:sz="4" w:space="0" w:color="auto"/>
              <w:right w:val="single" w:sz="4" w:space="0" w:color="auto"/>
            </w:tcBorders>
            <w:shd w:val="clear" w:color="auto" w:fill="auto"/>
            <w:noWrap/>
            <w:vAlign w:val="center"/>
            <w:hideMark/>
          </w:tcPr>
          <w:p w14:paraId="72245E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+ 2,70 %</w:t>
            </w:r>
          </w:p>
        </w:tc>
        <w:tc>
          <w:tcPr>
            <w:tcW w:w="552" w:type="dxa"/>
            <w:tcBorders>
              <w:top w:val="nil"/>
              <w:left w:val="nil"/>
              <w:bottom w:val="single" w:sz="4" w:space="0" w:color="auto"/>
              <w:right w:val="single" w:sz="4" w:space="0" w:color="auto"/>
            </w:tcBorders>
            <w:shd w:val="clear" w:color="auto" w:fill="auto"/>
            <w:noWrap/>
            <w:vAlign w:val="center"/>
            <w:hideMark/>
          </w:tcPr>
          <w:p w14:paraId="78385C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54952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37</w:t>
            </w:r>
          </w:p>
        </w:tc>
        <w:tc>
          <w:tcPr>
            <w:tcW w:w="800" w:type="dxa"/>
            <w:tcBorders>
              <w:top w:val="nil"/>
              <w:left w:val="nil"/>
              <w:bottom w:val="single" w:sz="4" w:space="0" w:color="auto"/>
              <w:right w:val="single" w:sz="4" w:space="0" w:color="auto"/>
            </w:tcBorders>
            <w:shd w:val="clear" w:color="auto" w:fill="auto"/>
            <w:noWrap/>
            <w:vAlign w:val="center"/>
            <w:hideMark/>
          </w:tcPr>
          <w:p w14:paraId="08F6EA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10/06/2019</w:t>
            </w:r>
          </w:p>
        </w:tc>
        <w:tc>
          <w:tcPr>
            <w:tcW w:w="736" w:type="dxa"/>
            <w:tcBorders>
              <w:top w:val="nil"/>
              <w:left w:val="nil"/>
              <w:bottom w:val="single" w:sz="4" w:space="0" w:color="auto"/>
              <w:right w:val="single" w:sz="4" w:space="0" w:color="auto"/>
            </w:tcBorders>
            <w:shd w:val="clear" w:color="auto" w:fill="auto"/>
            <w:noWrap/>
            <w:vAlign w:val="center"/>
            <w:hideMark/>
          </w:tcPr>
          <w:p w14:paraId="03912C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10/06/2024</w:t>
            </w:r>
          </w:p>
        </w:tc>
        <w:tc>
          <w:tcPr>
            <w:tcW w:w="1320" w:type="dxa"/>
            <w:tcBorders>
              <w:top w:val="nil"/>
              <w:left w:val="nil"/>
              <w:bottom w:val="single" w:sz="4" w:space="0" w:color="auto"/>
              <w:right w:val="single" w:sz="4" w:space="0" w:color="auto"/>
            </w:tcBorders>
            <w:shd w:val="clear" w:color="auto" w:fill="auto"/>
            <w:noWrap/>
            <w:vAlign w:val="center"/>
            <w:hideMark/>
          </w:tcPr>
          <w:p w14:paraId="736A6E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MPD</w:t>
            </w:r>
          </w:p>
        </w:tc>
        <w:tc>
          <w:tcPr>
            <w:tcW w:w="1280" w:type="dxa"/>
            <w:tcBorders>
              <w:top w:val="nil"/>
              <w:left w:val="nil"/>
              <w:bottom w:val="single" w:sz="4" w:space="0" w:color="auto"/>
              <w:right w:val="single" w:sz="4" w:space="0" w:color="auto"/>
            </w:tcBorders>
            <w:shd w:val="clear" w:color="auto" w:fill="auto"/>
            <w:noWrap/>
            <w:vAlign w:val="center"/>
            <w:hideMark/>
          </w:tcPr>
          <w:p w14:paraId="5518B7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0319DA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w:t>
            </w:r>
          </w:p>
        </w:tc>
      </w:tr>
      <w:tr w:rsidR="00B2177B" w:rsidRPr="00B2177B" w14:paraId="15E9298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AF5F2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86160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AD1AD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19G0290123</w:t>
            </w:r>
          </w:p>
        </w:tc>
        <w:tc>
          <w:tcPr>
            <w:tcW w:w="917" w:type="dxa"/>
            <w:tcBorders>
              <w:top w:val="nil"/>
              <w:left w:val="nil"/>
              <w:bottom w:val="single" w:sz="4" w:space="0" w:color="auto"/>
              <w:right w:val="single" w:sz="4" w:space="0" w:color="auto"/>
            </w:tcBorders>
            <w:shd w:val="clear" w:color="auto" w:fill="auto"/>
            <w:noWrap/>
            <w:vAlign w:val="center"/>
            <w:hideMark/>
          </w:tcPr>
          <w:p w14:paraId="4903D7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175.000.000,00</w:t>
            </w:r>
          </w:p>
        </w:tc>
        <w:tc>
          <w:tcPr>
            <w:tcW w:w="722" w:type="dxa"/>
            <w:tcBorders>
              <w:top w:val="nil"/>
              <w:left w:val="nil"/>
              <w:bottom w:val="single" w:sz="4" w:space="0" w:color="auto"/>
              <w:right w:val="single" w:sz="4" w:space="0" w:color="auto"/>
            </w:tcBorders>
            <w:shd w:val="clear" w:color="auto" w:fill="auto"/>
            <w:noWrap/>
            <w:vAlign w:val="center"/>
            <w:hideMark/>
          </w:tcPr>
          <w:p w14:paraId="335BE7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w:t>
            </w:r>
          </w:p>
        </w:tc>
        <w:tc>
          <w:tcPr>
            <w:tcW w:w="881" w:type="dxa"/>
            <w:tcBorders>
              <w:top w:val="nil"/>
              <w:left w:val="nil"/>
              <w:bottom w:val="single" w:sz="4" w:space="0" w:color="auto"/>
              <w:right w:val="single" w:sz="4" w:space="0" w:color="auto"/>
            </w:tcBorders>
            <w:shd w:val="clear" w:color="auto" w:fill="auto"/>
            <w:noWrap/>
            <w:vAlign w:val="center"/>
            <w:hideMark/>
          </w:tcPr>
          <w:p w14:paraId="67CFE4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2D844E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7B287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w:t>
            </w:r>
          </w:p>
        </w:tc>
        <w:tc>
          <w:tcPr>
            <w:tcW w:w="800" w:type="dxa"/>
            <w:tcBorders>
              <w:top w:val="nil"/>
              <w:left w:val="nil"/>
              <w:bottom w:val="single" w:sz="4" w:space="0" w:color="auto"/>
              <w:right w:val="single" w:sz="4" w:space="0" w:color="auto"/>
            </w:tcBorders>
            <w:shd w:val="clear" w:color="auto" w:fill="auto"/>
            <w:noWrap/>
            <w:vAlign w:val="center"/>
            <w:hideMark/>
          </w:tcPr>
          <w:p w14:paraId="2714CA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19/07/2019</w:t>
            </w:r>
          </w:p>
        </w:tc>
        <w:tc>
          <w:tcPr>
            <w:tcW w:w="736" w:type="dxa"/>
            <w:tcBorders>
              <w:top w:val="nil"/>
              <w:left w:val="nil"/>
              <w:bottom w:val="single" w:sz="4" w:space="0" w:color="auto"/>
              <w:right w:val="single" w:sz="4" w:space="0" w:color="auto"/>
            </w:tcBorders>
            <w:shd w:val="clear" w:color="auto" w:fill="auto"/>
            <w:noWrap/>
            <w:vAlign w:val="center"/>
            <w:hideMark/>
          </w:tcPr>
          <w:p w14:paraId="63B941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11/07/2033</w:t>
            </w:r>
          </w:p>
        </w:tc>
        <w:tc>
          <w:tcPr>
            <w:tcW w:w="1320" w:type="dxa"/>
            <w:tcBorders>
              <w:top w:val="nil"/>
              <w:left w:val="nil"/>
              <w:bottom w:val="single" w:sz="4" w:space="0" w:color="auto"/>
              <w:right w:val="single" w:sz="4" w:space="0" w:color="auto"/>
            </w:tcBorders>
            <w:shd w:val="clear" w:color="auto" w:fill="auto"/>
            <w:noWrap/>
            <w:vAlign w:val="center"/>
            <w:hideMark/>
          </w:tcPr>
          <w:p w14:paraId="5516C5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CASAS BAHIA IV</w:t>
            </w:r>
          </w:p>
        </w:tc>
        <w:tc>
          <w:tcPr>
            <w:tcW w:w="1280" w:type="dxa"/>
            <w:tcBorders>
              <w:top w:val="nil"/>
              <w:left w:val="nil"/>
              <w:bottom w:val="single" w:sz="4" w:space="0" w:color="auto"/>
              <w:right w:val="single" w:sz="4" w:space="0" w:color="auto"/>
            </w:tcBorders>
            <w:shd w:val="clear" w:color="auto" w:fill="auto"/>
            <w:noWrap/>
            <w:vAlign w:val="center"/>
            <w:hideMark/>
          </w:tcPr>
          <w:p w14:paraId="65B30C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0F9456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 Alienação Fiduciária de Quotas, Fundo</w:t>
            </w:r>
          </w:p>
        </w:tc>
      </w:tr>
      <w:tr w:rsidR="00B2177B" w:rsidRPr="00B2177B" w14:paraId="62BCAAE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CEA41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1F042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92B1F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19G0801197</w:t>
            </w:r>
          </w:p>
        </w:tc>
        <w:tc>
          <w:tcPr>
            <w:tcW w:w="917" w:type="dxa"/>
            <w:tcBorders>
              <w:top w:val="nil"/>
              <w:left w:val="nil"/>
              <w:bottom w:val="single" w:sz="4" w:space="0" w:color="auto"/>
              <w:right w:val="single" w:sz="4" w:space="0" w:color="auto"/>
            </w:tcBorders>
            <w:shd w:val="clear" w:color="auto" w:fill="auto"/>
            <w:noWrap/>
            <w:vAlign w:val="center"/>
            <w:hideMark/>
          </w:tcPr>
          <w:p w14:paraId="366D8B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28.000.000,00</w:t>
            </w:r>
          </w:p>
        </w:tc>
        <w:tc>
          <w:tcPr>
            <w:tcW w:w="722" w:type="dxa"/>
            <w:tcBorders>
              <w:top w:val="nil"/>
              <w:left w:val="nil"/>
              <w:bottom w:val="single" w:sz="4" w:space="0" w:color="auto"/>
              <w:right w:val="single" w:sz="4" w:space="0" w:color="auto"/>
            </w:tcBorders>
            <w:shd w:val="clear" w:color="auto" w:fill="auto"/>
            <w:noWrap/>
            <w:vAlign w:val="center"/>
            <w:hideMark/>
          </w:tcPr>
          <w:p w14:paraId="2382E3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28.000</w:t>
            </w:r>
          </w:p>
        </w:tc>
        <w:tc>
          <w:tcPr>
            <w:tcW w:w="881" w:type="dxa"/>
            <w:tcBorders>
              <w:top w:val="nil"/>
              <w:left w:val="nil"/>
              <w:bottom w:val="single" w:sz="4" w:space="0" w:color="auto"/>
              <w:right w:val="single" w:sz="4" w:space="0" w:color="auto"/>
            </w:tcBorders>
            <w:shd w:val="clear" w:color="auto" w:fill="auto"/>
            <w:noWrap/>
            <w:vAlign w:val="center"/>
            <w:hideMark/>
          </w:tcPr>
          <w:p w14:paraId="6F57A3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103854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C001C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45</w:t>
            </w:r>
          </w:p>
        </w:tc>
        <w:tc>
          <w:tcPr>
            <w:tcW w:w="800" w:type="dxa"/>
            <w:tcBorders>
              <w:top w:val="nil"/>
              <w:left w:val="nil"/>
              <w:bottom w:val="single" w:sz="4" w:space="0" w:color="auto"/>
              <w:right w:val="single" w:sz="4" w:space="0" w:color="auto"/>
            </w:tcBorders>
            <w:shd w:val="clear" w:color="auto" w:fill="auto"/>
            <w:noWrap/>
            <w:vAlign w:val="center"/>
            <w:hideMark/>
          </w:tcPr>
          <w:p w14:paraId="0B60A1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23/07/2019</w:t>
            </w:r>
          </w:p>
        </w:tc>
        <w:tc>
          <w:tcPr>
            <w:tcW w:w="736" w:type="dxa"/>
            <w:tcBorders>
              <w:top w:val="nil"/>
              <w:left w:val="nil"/>
              <w:bottom w:val="single" w:sz="4" w:space="0" w:color="auto"/>
              <w:right w:val="single" w:sz="4" w:space="0" w:color="auto"/>
            </w:tcBorders>
            <w:shd w:val="clear" w:color="auto" w:fill="auto"/>
            <w:noWrap/>
            <w:vAlign w:val="center"/>
            <w:hideMark/>
          </w:tcPr>
          <w:p w14:paraId="152578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31/12/2023</w:t>
            </w:r>
          </w:p>
        </w:tc>
        <w:tc>
          <w:tcPr>
            <w:tcW w:w="1320" w:type="dxa"/>
            <w:tcBorders>
              <w:top w:val="nil"/>
              <w:left w:val="nil"/>
              <w:bottom w:val="single" w:sz="4" w:space="0" w:color="auto"/>
              <w:right w:val="single" w:sz="4" w:space="0" w:color="auto"/>
            </w:tcBorders>
            <w:shd w:val="clear" w:color="auto" w:fill="auto"/>
            <w:noWrap/>
            <w:vAlign w:val="center"/>
            <w:hideMark/>
          </w:tcPr>
          <w:p w14:paraId="599360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ARTENGE</w:t>
            </w:r>
          </w:p>
        </w:tc>
        <w:tc>
          <w:tcPr>
            <w:tcW w:w="1280" w:type="dxa"/>
            <w:tcBorders>
              <w:top w:val="nil"/>
              <w:left w:val="nil"/>
              <w:bottom w:val="single" w:sz="4" w:space="0" w:color="auto"/>
              <w:right w:val="single" w:sz="4" w:space="0" w:color="auto"/>
            </w:tcBorders>
            <w:shd w:val="clear" w:color="auto" w:fill="auto"/>
            <w:noWrap/>
            <w:vAlign w:val="center"/>
            <w:hideMark/>
          </w:tcPr>
          <w:p w14:paraId="05F7B3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ABBD3E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Alienação Fiduciária de Quotas, Cessão Fiduciária de Direitos Creditorios, Fundo</w:t>
            </w:r>
          </w:p>
        </w:tc>
      </w:tr>
      <w:tr w:rsidR="00B2177B" w:rsidRPr="00B2177B" w14:paraId="560A26E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AF5D2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38972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AF00B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19G0290175</w:t>
            </w:r>
          </w:p>
        </w:tc>
        <w:tc>
          <w:tcPr>
            <w:tcW w:w="917" w:type="dxa"/>
            <w:tcBorders>
              <w:top w:val="nil"/>
              <w:left w:val="nil"/>
              <w:bottom w:val="single" w:sz="4" w:space="0" w:color="auto"/>
              <w:right w:val="single" w:sz="4" w:space="0" w:color="auto"/>
            </w:tcBorders>
            <w:shd w:val="clear" w:color="auto" w:fill="auto"/>
            <w:noWrap/>
            <w:vAlign w:val="center"/>
            <w:hideMark/>
          </w:tcPr>
          <w:p w14:paraId="3608B8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75.000.000,00</w:t>
            </w:r>
          </w:p>
        </w:tc>
        <w:tc>
          <w:tcPr>
            <w:tcW w:w="722" w:type="dxa"/>
            <w:tcBorders>
              <w:top w:val="nil"/>
              <w:left w:val="nil"/>
              <w:bottom w:val="single" w:sz="4" w:space="0" w:color="auto"/>
              <w:right w:val="single" w:sz="4" w:space="0" w:color="auto"/>
            </w:tcBorders>
            <w:shd w:val="clear" w:color="auto" w:fill="auto"/>
            <w:noWrap/>
            <w:vAlign w:val="center"/>
            <w:hideMark/>
          </w:tcPr>
          <w:p w14:paraId="079A43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w:t>
            </w:r>
          </w:p>
        </w:tc>
        <w:tc>
          <w:tcPr>
            <w:tcW w:w="881" w:type="dxa"/>
            <w:tcBorders>
              <w:top w:val="nil"/>
              <w:left w:val="nil"/>
              <w:bottom w:val="single" w:sz="4" w:space="0" w:color="auto"/>
              <w:right w:val="single" w:sz="4" w:space="0" w:color="auto"/>
            </w:tcBorders>
            <w:shd w:val="clear" w:color="auto" w:fill="auto"/>
            <w:noWrap/>
            <w:vAlign w:val="center"/>
            <w:hideMark/>
          </w:tcPr>
          <w:p w14:paraId="440E8A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+ 21,37 %</w:t>
            </w:r>
          </w:p>
        </w:tc>
        <w:tc>
          <w:tcPr>
            <w:tcW w:w="552" w:type="dxa"/>
            <w:tcBorders>
              <w:top w:val="nil"/>
              <w:left w:val="nil"/>
              <w:bottom w:val="single" w:sz="4" w:space="0" w:color="auto"/>
              <w:right w:val="single" w:sz="4" w:space="0" w:color="auto"/>
            </w:tcBorders>
            <w:shd w:val="clear" w:color="auto" w:fill="auto"/>
            <w:noWrap/>
            <w:vAlign w:val="center"/>
            <w:hideMark/>
          </w:tcPr>
          <w:p w14:paraId="7CE81D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FC34B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w:t>
            </w:r>
          </w:p>
        </w:tc>
        <w:tc>
          <w:tcPr>
            <w:tcW w:w="800" w:type="dxa"/>
            <w:tcBorders>
              <w:top w:val="nil"/>
              <w:left w:val="nil"/>
              <w:bottom w:val="single" w:sz="4" w:space="0" w:color="auto"/>
              <w:right w:val="single" w:sz="4" w:space="0" w:color="auto"/>
            </w:tcBorders>
            <w:shd w:val="clear" w:color="auto" w:fill="auto"/>
            <w:noWrap/>
            <w:vAlign w:val="center"/>
            <w:hideMark/>
          </w:tcPr>
          <w:p w14:paraId="324372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19/07/2019</w:t>
            </w:r>
          </w:p>
        </w:tc>
        <w:tc>
          <w:tcPr>
            <w:tcW w:w="736" w:type="dxa"/>
            <w:tcBorders>
              <w:top w:val="nil"/>
              <w:left w:val="nil"/>
              <w:bottom w:val="single" w:sz="4" w:space="0" w:color="auto"/>
              <w:right w:val="single" w:sz="4" w:space="0" w:color="auto"/>
            </w:tcBorders>
            <w:shd w:val="clear" w:color="auto" w:fill="auto"/>
            <w:noWrap/>
            <w:vAlign w:val="center"/>
            <w:hideMark/>
          </w:tcPr>
          <w:p w14:paraId="6094F7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11/07/2033</w:t>
            </w:r>
          </w:p>
        </w:tc>
        <w:tc>
          <w:tcPr>
            <w:tcW w:w="1320" w:type="dxa"/>
            <w:tcBorders>
              <w:top w:val="nil"/>
              <w:left w:val="nil"/>
              <w:bottom w:val="single" w:sz="4" w:space="0" w:color="auto"/>
              <w:right w:val="single" w:sz="4" w:space="0" w:color="auto"/>
            </w:tcBorders>
            <w:shd w:val="clear" w:color="auto" w:fill="auto"/>
            <w:noWrap/>
            <w:vAlign w:val="center"/>
            <w:hideMark/>
          </w:tcPr>
          <w:p w14:paraId="4DED90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CASAS BAHIA IV</w:t>
            </w:r>
          </w:p>
        </w:tc>
        <w:tc>
          <w:tcPr>
            <w:tcW w:w="1280" w:type="dxa"/>
            <w:tcBorders>
              <w:top w:val="nil"/>
              <w:left w:val="nil"/>
              <w:bottom w:val="single" w:sz="4" w:space="0" w:color="auto"/>
              <w:right w:val="single" w:sz="4" w:space="0" w:color="auto"/>
            </w:tcBorders>
            <w:shd w:val="clear" w:color="auto" w:fill="auto"/>
            <w:noWrap/>
            <w:vAlign w:val="center"/>
            <w:hideMark/>
          </w:tcPr>
          <w:p w14:paraId="2DC74F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234FE3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Alienação Fiduciária de Quotas, Cessão Fiduciária de Direitos Creditorios, Fundo</w:t>
            </w:r>
          </w:p>
        </w:tc>
      </w:tr>
      <w:tr w:rsidR="00B2177B" w:rsidRPr="00B2177B" w14:paraId="3A9DEEA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E8437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15F73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5D700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19H0358499</w:t>
            </w:r>
          </w:p>
        </w:tc>
        <w:tc>
          <w:tcPr>
            <w:tcW w:w="917" w:type="dxa"/>
            <w:tcBorders>
              <w:top w:val="nil"/>
              <w:left w:val="nil"/>
              <w:bottom w:val="single" w:sz="4" w:space="0" w:color="auto"/>
              <w:right w:val="single" w:sz="4" w:space="0" w:color="auto"/>
            </w:tcBorders>
            <w:shd w:val="clear" w:color="auto" w:fill="auto"/>
            <w:noWrap/>
            <w:vAlign w:val="center"/>
            <w:hideMark/>
          </w:tcPr>
          <w:p w14:paraId="744B67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19.123.217,93</w:t>
            </w:r>
          </w:p>
        </w:tc>
        <w:tc>
          <w:tcPr>
            <w:tcW w:w="722" w:type="dxa"/>
            <w:tcBorders>
              <w:top w:val="nil"/>
              <w:left w:val="nil"/>
              <w:bottom w:val="single" w:sz="4" w:space="0" w:color="auto"/>
              <w:right w:val="single" w:sz="4" w:space="0" w:color="auto"/>
            </w:tcBorders>
            <w:shd w:val="clear" w:color="auto" w:fill="auto"/>
            <w:noWrap/>
            <w:vAlign w:val="center"/>
            <w:hideMark/>
          </w:tcPr>
          <w:p w14:paraId="0BCF81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63</w:t>
            </w:r>
          </w:p>
        </w:tc>
        <w:tc>
          <w:tcPr>
            <w:tcW w:w="881" w:type="dxa"/>
            <w:tcBorders>
              <w:top w:val="nil"/>
              <w:left w:val="nil"/>
              <w:bottom w:val="single" w:sz="4" w:space="0" w:color="auto"/>
              <w:right w:val="single" w:sz="4" w:space="0" w:color="auto"/>
            </w:tcBorders>
            <w:shd w:val="clear" w:color="auto" w:fill="auto"/>
            <w:noWrap/>
            <w:vAlign w:val="center"/>
            <w:hideMark/>
          </w:tcPr>
          <w:p w14:paraId="32A070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+ 10,00 %</w:t>
            </w:r>
          </w:p>
        </w:tc>
        <w:tc>
          <w:tcPr>
            <w:tcW w:w="552" w:type="dxa"/>
            <w:tcBorders>
              <w:top w:val="nil"/>
              <w:left w:val="nil"/>
              <w:bottom w:val="single" w:sz="4" w:space="0" w:color="auto"/>
              <w:right w:val="single" w:sz="4" w:space="0" w:color="auto"/>
            </w:tcBorders>
            <w:shd w:val="clear" w:color="auto" w:fill="auto"/>
            <w:noWrap/>
            <w:vAlign w:val="center"/>
            <w:hideMark/>
          </w:tcPr>
          <w:p w14:paraId="50076A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7A012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46</w:t>
            </w:r>
          </w:p>
        </w:tc>
        <w:tc>
          <w:tcPr>
            <w:tcW w:w="800" w:type="dxa"/>
            <w:tcBorders>
              <w:top w:val="nil"/>
              <w:left w:val="nil"/>
              <w:bottom w:val="single" w:sz="4" w:space="0" w:color="auto"/>
              <w:right w:val="single" w:sz="4" w:space="0" w:color="auto"/>
            </w:tcBorders>
            <w:shd w:val="clear" w:color="auto" w:fill="auto"/>
            <w:noWrap/>
            <w:vAlign w:val="center"/>
            <w:hideMark/>
          </w:tcPr>
          <w:p w14:paraId="62F840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27/08/2019</w:t>
            </w:r>
          </w:p>
        </w:tc>
        <w:tc>
          <w:tcPr>
            <w:tcW w:w="736" w:type="dxa"/>
            <w:tcBorders>
              <w:top w:val="nil"/>
              <w:left w:val="nil"/>
              <w:bottom w:val="single" w:sz="4" w:space="0" w:color="auto"/>
              <w:right w:val="single" w:sz="4" w:space="0" w:color="auto"/>
            </w:tcBorders>
            <w:shd w:val="clear" w:color="auto" w:fill="auto"/>
            <w:noWrap/>
            <w:vAlign w:val="center"/>
            <w:hideMark/>
          </w:tcPr>
          <w:p w14:paraId="68D3F7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28/06/2037</w:t>
            </w:r>
          </w:p>
        </w:tc>
        <w:tc>
          <w:tcPr>
            <w:tcW w:w="1320" w:type="dxa"/>
            <w:tcBorders>
              <w:top w:val="nil"/>
              <w:left w:val="nil"/>
              <w:bottom w:val="single" w:sz="4" w:space="0" w:color="auto"/>
              <w:right w:val="single" w:sz="4" w:space="0" w:color="auto"/>
            </w:tcBorders>
            <w:shd w:val="clear" w:color="auto" w:fill="auto"/>
            <w:noWrap/>
            <w:vAlign w:val="center"/>
            <w:hideMark/>
          </w:tcPr>
          <w:p w14:paraId="26BEEE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PULVERIZADO</w:t>
            </w:r>
          </w:p>
        </w:tc>
        <w:tc>
          <w:tcPr>
            <w:tcW w:w="1280" w:type="dxa"/>
            <w:tcBorders>
              <w:top w:val="nil"/>
              <w:left w:val="nil"/>
              <w:bottom w:val="single" w:sz="4" w:space="0" w:color="auto"/>
              <w:right w:val="single" w:sz="4" w:space="0" w:color="auto"/>
            </w:tcBorders>
            <w:shd w:val="clear" w:color="auto" w:fill="auto"/>
            <w:noWrap/>
            <w:vAlign w:val="center"/>
            <w:hideMark/>
          </w:tcPr>
          <w:p w14:paraId="05BFBE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807499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 Fundo</w:t>
            </w:r>
          </w:p>
        </w:tc>
      </w:tr>
      <w:tr w:rsidR="00B2177B" w:rsidRPr="00B2177B" w14:paraId="206181B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7D978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CF470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87BA7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19I0739560</w:t>
            </w:r>
          </w:p>
        </w:tc>
        <w:tc>
          <w:tcPr>
            <w:tcW w:w="917" w:type="dxa"/>
            <w:tcBorders>
              <w:top w:val="nil"/>
              <w:left w:val="nil"/>
              <w:bottom w:val="single" w:sz="4" w:space="0" w:color="auto"/>
              <w:right w:val="single" w:sz="4" w:space="0" w:color="auto"/>
            </w:tcBorders>
            <w:shd w:val="clear" w:color="auto" w:fill="auto"/>
            <w:noWrap/>
            <w:vAlign w:val="center"/>
            <w:hideMark/>
          </w:tcPr>
          <w:p w14:paraId="1ACA08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237.663.247,85</w:t>
            </w:r>
          </w:p>
        </w:tc>
        <w:tc>
          <w:tcPr>
            <w:tcW w:w="722" w:type="dxa"/>
            <w:tcBorders>
              <w:top w:val="nil"/>
              <w:left w:val="nil"/>
              <w:bottom w:val="single" w:sz="4" w:space="0" w:color="auto"/>
              <w:right w:val="single" w:sz="4" w:space="0" w:color="auto"/>
            </w:tcBorders>
            <w:shd w:val="clear" w:color="auto" w:fill="auto"/>
            <w:noWrap/>
            <w:vAlign w:val="center"/>
            <w:hideMark/>
          </w:tcPr>
          <w:p w14:paraId="53B105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237.661</w:t>
            </w:r>
          </w:p>
        </w:tc>
        <w:tc>
          <w:tcPr>
            <w:tcW w:w="881" w:type="dxa"/>
            <w:tcBorders>
              <w:top w:val="nil"/>
              <w:left w:val="nil"/>
              <w:bottom w:val="single" w:sz="4" w:space="0" w:color="auto"/>
              <w:right w:val="single" w:sz="4" w:space="0" w:color="auto"/>
            </w:tcBorders>
            <w:shd w:val="clear" w:color="auto" w:fill="auto"/>
            <w:noWrap/>
            <w:vAlign w:val="center"/>
            <w:hideMark/>
          </w:tcPr>
          <w:p w14:paraId="49356D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+ 2,00 %</w:t>
            </w:r>
          </w:p>
        </w:tc>
        <w:tc>
          <w:tcPr>
            <w:tcW w:w="552" w:type="dxa"/>
            <w:tcBorders>
              <w:top w:val="nil"/>
              <w:left w:val="nil"/>
              <w:bottom w:val="single" w:sz="4" w:space="0" w:color="auto"/>
              <w:right w:val="single" w:sz="4" w:space="0" w:color="auto"/>
            </w:tcBorders>
            <w:shd w:val="clear" w:color="auto" w:fill="auto"/>
            <w:noWrap/>
            <w:vAlign w:val="center"/>
            <w:hideMark/>
          </w:tcPr>
          <w:p w14:paraId="21C1A1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C52BC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47</w:t>
            </w:r>
          </w:p>
        </w:tc>
        <w:tc>
          <w:tcPr>
            <w:tcW w:w="800" w:type="dxa"/>
            <w:tcBorders>
              <w:top w:val="nil"/>
              <w:left w:val="nil"/>
              <w:bottom w:val="single" w:sz="4" w:space="0" w:color="auto"/>
              <w:right w:val="single" w:sz="4" w:space="0" w:color="auto"/>
            </w:tcBorders>
            <w:shd w:val="clear" w:color="auto" w:fill="auto"/>
            <w:noWrap/>
            <w:vAlign w:val="center"/>
            <w:hideMark/>
          </w:tcPr>
          <w:p w14:paraId="2D064A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14/10/2019</w:t>
            </w:r>
          </w:p>
        </w:tc>
        <w:tc>
          <w:tcPr>
            <w:tcW w:w="736" w:type="dxa"/>
            <w:tcBorders>
              <w:top w:val="nil"/>
              <w:left w:val="nil"/>
              <w:bottom w:val="single" w:sz="4" w:space="0" w:color="auto"/>
              <w:right w:val="single" w:sz="4" w:space="0" w:color="auto"/>
            </w:tcBorders>
            <w:shd w:val="clear" w:color="auto" w:fill="auto"/>
            <w:noWrap/>
            <w:vAlign w:val="center"/>
            <w:hideMark/>
          </w:tcPr>
          <w:p w14:paraId="65592E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18/09/2029</w:t>
            </w:r>
          </w:p>
        </w:tc>
        <w:tc>
          <w:tcPr>
            <w:tcW w:w="1320" w:type="dxa"/>
            <w:tcBorders>
              <w:top w:val="nil"/>
              <w:left w:val="nil"/>
              <w:bottom w:val="single" w:sz="4" w:space="0" w:color="auto"/>
              <w:right w:val="single" w:sz="4" w:space="0" w:color="auto"/>
            </w:tcBorders>
            <w:shd w:val="clear" w:color="auto" w:fill="auto"/>
            <w:noWrap/>
            <w:vAlign w:val="center"/>
            <w:hideMark/>
          </w:tcPr>
          <w:p w14:paraId="29585D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VITACON</w:t>
            </w:r>
          </w:p>
        </w:tc>
        <w:tc>
          <w:tcPr>
            <w:tcW w:w="1280" w:type="dxa"/>
            <w:tcBorders>
              <w:top w:val="nil"/>
              <w:left w:val="nil"/>
              <w:bottom w:val="single" w:sz="4" w:space="0" w:color="auto"/>
              <w:right w:val="single" w:sz="4" w:space="0" w:color="auto"/>
            </w:tcBorders>
            <w:shd w:val="clear" w:color="auto" w:fill="auto"/>
            <w:noWrap/>
            <w:vAlign w:val="center"/>
            <w:hideMark/>
          </w:tcPr>
          <w:p w14:paraId="3E1921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526E66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Fiança, Alienação Fiduciária de Quotas, Alienação Fiduciária de Imovel, Cessão Fiduciária de Ações</w:t>
            </w:r>
          </w:p>
        </w:tc>
      </w:tr>
      <w:tr w:rsidR="00B2177B" w:rsidRPr="00B2177B" w14:paraId="72F64AA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7B924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4B3EA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53A38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19I0739706</w:t>
            </w:r>
          </w:p>
        </w:tc>
        <w:tc>
          <w:tcPr>
            <w:tcW w:w="917" w:type="dxa"/>
            <w:tcBorders>
              <w:top w:val="nil"/>
              <w:left w:val="nil"/>
              <w:bottom w:val="single" w:sz="4" w:space="0" w:color="auto"/>
              <w:right w:val="single" w:sz="4" w:space="0" w:color="auto"/>
            </w:tcBorders>
            <w:shd w:val="clear" w:color="auto" w:fill="auto"/>
            <w:noWrap/>
            <w:vAlign w:val="center"/>
            <w:hideMark/>
          </w:tcPr>
          <w:p w14:paraId="158FDA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25.241.041,04</w:t>
            </w:r>
          </w:p>
        </w:tc>
        <w:tc>
          <w:tcPr>
            <w:tcW w:w="722" w:type="dxa"/>
            <w:tcBorders>
              <w:top w:val="nil"/>
              <w:left w:val="nil"/>
              <w:bottom w:val="single" w:sz="4" w:space="0" w:color="auto"/>
              <w:right w:val="single" w:sz="4" w:space="0" w:color="auto"/>
            </w:tcBorders>
            <w:shd w:val="clear" w:color="auto" w:fill="auto"/>
            <w:noWrap/>
            <w:vAlign w:val="center"/>
            <w:hideMark/>
          </w:tcPr>
          <w:p w14:paraId="4AB7FD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25.241</w:t>
            </w:r>
          </w:p>
        </w:tc>
        <w:tc>
          <w:tcPr>
            <w:tcW w:w="881" w:type="dxa"/>
            <w:tcBorders>
              <w:top w:val="nil"/>
              <w:left w:val="nil"/>
              <w:bottom w:val="single" w:sz="4" w:space="0" w:color="auto"/>
              <w:right w:val="single" w:sz="4" w:space="0" w:color="auto"/>
            </w:tcBorders>
            <w:shd w:val="clear" w:color="auto" w:fill="auto"/>
            <w:noWrap/>
            <w:vAlign w:val="center"/>
            <w:hideMark/>
          </w:tcPr>
          <w:p w14:paraId="0F8C51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+ 3,00 %</w:t>
            </w:r>
          </w:p>
        </w:tc>
        <w:tc>
          <w:tcPr>
            <w:tcW w:w="552" w:type="dxa"/>
            <w:tcBorders>
              <w:top w:val="nil"/>
              <w:left w:val="nil"/>
              <w:bottom w:val="single" w:sz="4" w:space="0" w:color="auto"/>
              <w:right w:val="single" w:sz="4" w:space="0" w:color="auto"/>
            </w:tcBorders>
            <w:shd w:val="clear" w:color="auto" w:fill="auto"/>
            <w:noWrap/>
            <w:vAlign w:val="center"/>
            <w:hideMark/>
          </w:tcPr>
          <w:p w14:paraId="150F6E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BFD66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48</w:t>
            </w:r>
          </w:p>
        </w:tc>
        <w:tc>
          <w:tcPr>
            <w:tcW w:w="800" w:type="dxa"/>
            <w:tcBorders>
              <w:top w:val="nil"/>
              <w:left w:val="nil"/>
              <w:bottom w:val="single" w:sz="4" w:space="0" w:color="auto"/>
              <w:right w:val="single" w:sz="4" w:space="0" w:color="auto"/>
            </w:tcBorders>
            <w:shd w:val="clear" w:color="auto" w:fill="auto"/>
            <w:noWrap/>
            <w:vAlign w:val="center"/>
            <w:hideMark/>
          </w:tcPr>
          <w:p w14:paraId="1353FE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14/10/2019</w:t>
            </w:r>
          </w:p>
        </w:tc>
        <w:tc>
          <w:tcPr>
            <w:tcW w:w="736" w:type="dxa"/>
            <w:tcBorders>
              <w:top w:val="nil"/>
              <w:left w:val="nil"/>
              <w:bottom w:val="single" w:sz="4" w:space="0" w:color="auto"/>
              <w:right w:val="single" w:sz="4" w:space="0" w:color="auto"/>
            </w:tcBorders>
            <w:shd w:val="clear" w:color="auto" w:fill="auto"/>
            <w:noWrap/>
            <w:vAlign w:val="center"/>
            <w:hideMark/>
          </w:tcPr>
          <w:p w14:paraId="1862AE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18/09/2029</w:t>
            </w:r>
          </w:p>
        </w:tc>
        <w:tc>
          <w:tcPr>
            <w:tcW w:w="1320" w:type="dxa"/>
            <w:tcBorders>
              <w:top w:val="nil"/>
              <w:left w:val="nil"/>
              <w:bottom w:val="single" w:sz="4" w:space="0" w:color="auto"/>
              <w:right w:val="single" w:sz="4" w:space="0" w:color="auto"/>
            </w:tcBorders>
            <w:shd w:val="clear" w:color="auto" w:fill="auto"/>
            <w:noWrap/>
            <w:vAlign w:val="center"/>
            <w:hideMark/>
          </w:tcPr>
          <w:p w14:paraId="1CC1CF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VITACON</w:t>
            </w:r>
          </w:p>
        </w:tc>
        <w:tc>
          <w:tcPr>
            <w:tcW w:w="1280" w:type="dxa"/>
            <w:tcBorders>
              <w:top w:val="nil"/>
              <w:left w:val="nil"/>
              <w:bottom w:val="single" w:sz="4" w:space="0" w:color="auto"/>
              <w:right w:val="single" w:sz="4" w:space="0" w:color="auto"/>
            </w:tcBorders>
            <w:shd w:val="clear" w:color="auto" w:fill="auto"/>
            <w:noWrap/>
            <w:vAlign w:val="center"/>
            <w:hideMark/>
          </w:tcPr>
          <w:p w14:paraId="523EFD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581E33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Fiança, Alienação Fiduciária de Quotas, Alienação Fiduciária de Imovel, Cessão Fiduciária de Ações</w:t>
            </w:r>
          </w:p>
        </w:tc>
      </w:tr>
      <w:tr w:rsidR="00B2177B" w:rsidRPr="00B2177B" w14:paraId="266F157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D9A15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B3D51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A62FD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19I0739707</w:t>
            </w:r>
          </w:p>
        </w:tc>
        <w:tc>
          <w:tcPr>
            <w:tcW w:w="917" w:type="dxa"/>
            <w:tcBorders>
              <w:top w:val="nil"/>
              <w:left w:val="nil"/>
              <w:bottom w:val="single" w:sz="4" w:space="0" w:color="auto"/>
              <w:right w:val="single" w:sz="4" w:space="0" w:color="auto"/>
            </w:tcBorders>
            <w:shd w:val="clear" w:color="auto" w:fill="auto"/>
            <w:noWrap/>
            <w:vAlign w:val="center"/>
            <w:hideMark/>
          </w:tcPr>
          <w:p w14:paraId="129AB4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50.000.000,00</w:t>
            </w:r>
          </w:p>
        </w:tc>
        <w:tc>
          <w:tcPr>
            <w:tcW w:w="722" w:type="dxa"/>
            <w:tcBorders>
              <w:top w:val="nil"/>
              <w:left w:val="nil"/>
              <w:bottom w:val="single" w:sz="4" w:space="0" w:color="auto"/>
              <w:right w:val="single" w:sz="4" w:space="0" w:color="auto"/>
            </w:tcBorders>
            <w:shd w:val="clear" w:color="auto" w:fill="auto"/>
            <w:noWrap/>
            <w:vAlign w:val="center"/>
            <w:hideMark/>
          </w:tcPr>
          <w:p w14:paraId="5400FA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w:t>
            </w:r>
          </w:p>
        </w:tc>
        <w:tc>
          <w:tcPr>
            <w:tcW w:w="881" w:type="dxa"/>
            <w:tcBorders>
              <w:top w:val="nil"/>
              <w:left w:val="nil"/>
              <w:bottom w:val="single" w:sz="4" w:space="0" w:color="auto"/>
              <w:right w:val="single" w:sz="4" w:space="0" w:color="auto"/>
            </w:tcBorders>
            <w:shd w:val="clear" w:color="auto" w:fill="auto"/>
            <w:noWrap/>
            <w:vAlign w:val="center"/>
            <w:hideMark/>
          </w:tcPr>
          <w:p w14:paraId="4494DE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+ 5,00 %</w:t>
            </w:r>
          </w:p>
        </w:tc>
        <w:tc>
          <w:tcPr>
            <w:tcW w:w="552" w:type="dxa"/>
            <w:tcBorders>
              <w:top w:val="nil"/>
              <w:left w:val="nil"/>
              <w:bottom w:val="single" w:sz="4" w:space="0" w:color="auto"/>
              <w:right w:val="single" w:sz="4" w:space="0" w:color="auto"/>
            </w:tcBorders>
            <w:shd w:val="clear" w:color="auto" w:fill="auto"/>
            <w:noWrap/>
            <w:vAlign w:val="center"/>
            <w:hideMark/>
          </w:tcPr>
          <w:p w14:paraId="1E24D9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6CB2D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49</w:t>
            </w:r>
          </w:p>
        </w:tc>
        <w:tc>
          <w:tcPr>
            <w:tcW w:w="800" w:type="dxa"/>
            <w:tcBorders>
              <w:top w:val="nil"/>
              <w:left w:val="nil"/>
              <w:bottom w:val="single" w:sz="4" w:space="0" w:color="auto"/>
              <w:right w:val="single" w:sz="4" w:space="0" w:color="auto"/>
            </w:tcBorders>
            <w:shd w:val="clear" w:color="auto" w:fill="auto"/>
            <w:noWrap/>
            <w:vAlign w:val="center"/>
            <w:hideMark/>
          </w:tcPr>
          <w:p w14:paraId="3B98A8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14/10/2019</w:t>
            </w:r>
          </w:p>
        </w:tc>
        <w:tc>
          <w:tcPr>
            <w:tcW w:w="736" w:type="dxa"/>
            <w:tcBorders>
              <w:top w:val="nil"/>
              <w:left w:val="nil"/>
              <w:bottom w:val="single" w:sz="4" w:space="0" w:color="auto"/>
              <w:right w:val="single" w:sz="4" w:space="0" w:color="auto"/>
            </w:tcBorders>
            <w:shd w:val="clear" w:color="auto" w:fill="auto"/>
            <w:noWrap/>
            <w:vAlign w:val="center"/>
            <w:hideMark/>
          </w:tcPr>
          <w:p w14:paraId="6A8E7E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18/09/2029</w:t>
            </w:r>
          </w:p>
        </w:tc>
        <w:tc>
          <w:tcPr>
            <w:tcW w:w="1320" w:type="dxa"/>
            <w:tcBorders>
              <w:top w:val="nil"/>
              <w:left w:val="nil"/>
              <w:bottom w:val="single" w:sz="4" w:space="0" w:color="auto"/>
              <w:right w:val="single" w:sz="4" w:space="0" w:color="auto"/>
            </w:tcBorders>
            <w:shd w:val="clear" w:color="auto" w:fill="auto"/>
            <w:noWrap/>
            <w:vAlign w:val="center"/>
            <w:hideMark/>
          </w:tcPr>
          <w:p w14:paraId="779044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VITACON</w:t>
            </w:r>
          </w:p>
        </w:tc>
        <w:tc>
          <w:tcPr>
            <w:tcW w:w="1280" w:type="dxa"/>
            <w:tcBorders>
              <w:top w:val="nil"/>
              <w:left w:val="nil"/>
              <w:bottom w:val="single" w:sz="4" w:space="0" w:color="auto"/>
              <w:right w:val="single" w:sz="4" w:space="0" w:color="auto"/>
            </w:tcBorders>
            <w:shd w:val="clear" w:color="auto" w:fill="auto"/>
            <w:noWrap/>
            <w:vAlign w:val="center"/>
            <w:hideMark/>
          </w:tcPr>
          <w:p w14:paraId="74ABB3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A18D9F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Fiança, Alienação Fiduciária de Quotas, Alienação Fiduciária de Imovel, Cessão Fiduciária de Quotas</w:t>
            </w:r>
          </w:p>
        </w:tc>
      </w:tr>
      <w:tr w:rsidR="00B2177B" w:rsidRPr="00B2177B" w14:paraId="0BD02C1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E97B2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C976B0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7F2BD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19K0981679</w:t>
            </w:r>
          </w:p>
        </w:tc>
        <w:tc>
          <w:tcPr>
            <w:tcW w:w="917" w:type="dxa"/>
            <w:tcBorders>
              <w:top w:val="nil"/>
              <w:left w:val="nil"/>
              <w:bottom w:val="single" w:sz="4" w:space="0" w:color="auto"/>
              <w:right w:val="single" w:sz="4" w:space="0" w:color="auto"/>
            </w:tcBorders>
            <w:shd w:val="clear" w:color="auto" w:fill="auto"/>
            <w:noWrap/>
            <w:vAlign w:val="center"/>
            <w:hideMark/>
          </w:tcPr>
          <w:p w14:paraId="066FA5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80.000.000,00</w:t>
            </w:r>
          </w:p>
        </w:tc>
        <w:tc>
          <w:tcPr>
            <w:tcW w:w="722" w:type="dxa"/>
            <w:tcBorders>
              <w:top w:val="nil"/>
              <w:left w:val="nil"/>
              <w:bottom w:val="single" w:sz="4" w:space="0" w:color="auto"/>
              <w:right w:val="single" w:sz="4" w:space="0" w:color="auto"/>
            </w:tcBorders>
            <w:shd w:val="clear" w:color="auto" w:fill="auto"/>
            <w:noWrap/>
            <w:vAlign w:val="center"/>
            <w:hideMark/>
          </w:tcPr>
          <w:p w14:paraId="042331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80.000</w:t>
            </w:r>
          </w:p>
        </w:tc>
        <w:tc>
          <w:tcPr>
            <w:tcW w:w="881" w:type="dxa"/>
            <w:tcBorders>
              <w:top w:val="nil"/>
              <w:left w:val="nil"/>
              <w:bottom w:val="single" w:sz="4" w:space="0" w:color="auto"/>
              <w:right w:val="single" w:sz="4" w:space="0" w:color="auto"/>
            </w:tcBorders>
            <w:shd w:val="clear" w:color="auto" w:fill="auto"/>
            <w:noWrap/>
            <w:vAlign w:val="center"/>
            <w:hideMark/>
          </w:tcPr>
          <w:p w14:paraId="553E91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5C5494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3C7AB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54</w:t>
            </w:r>
          </w:p>
        </w:tc>
        <w:tc>
          <w:tcPr>
            <w:tcW w:w="800" w:type="dxa"/>
            <w:tcBorders>
              <w:top w:val="nil"/>
              <w:left w:val="nil"/>
              <w:bottom w:val="single" w:sz="4" w:space="0" w:color="auto"/>
              <w:right w:val="single" w:sz="4" w:space="0" w:color="auto"/>
            </w:tcBorders>
            <w:shd w:val="clear" w:color="auto" w:fill="auto"/>
            <w:noWrap/>
            <w:vAlign w:val="center"/>
            <w:hideMark/>
          </w:tcPr>
          <w:p w14:paraId="0E11B2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14/11/2019</w:t>
            </w:r>
          </w:p>
        </w:tc>
        <w:tc>
          <w:tcPr>
            <w:tcW w:w="736" w:type="dxa"/>
            <w:tcBorders>
              <w:top w:val="nil"/>
              <w:left w:val="nil"/>
              <w:bottom w:val="single" w:sz="4" w:space="0" w:color="auto"/>
              <w:right w:val="single" w:sz="4" w:space="0" w:color="auto"/>
            </w:tcBorders>
            <w:shd w:val="clear" w:color="auto" w:fill="auto"/>
            <w:noWrap/>
            <w:vAlign w:val="center"/>
            <w:hideMark/>
          </w:tcPr>
          <w:p w14:paraId="57EE9B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16/12/2031</w:t>
            </w:r>
          </w:p>
        </w:tc>
        <w:tc>
          <w:tcPr>
            <w:tcW w:w="1320" w:type="dxa"/>
            <w:tcBorders>
              <w:top w:val="nil"/>
              <w:left w:val="nil"/>
              <w:bottom w:val="single" w:sz="4" w:space="0" w:color="auto"/>
              <w:right w:val="single" w:sz="4" w:space="0" w:color="auto"/>
            </w:tcBorders>
            <w:shd w:val="clear" w:color="auto" w:fill="auto"/>
            <w:noWrap/>
            <w:vAlign w:val="center"/>
            <w:hideMark/>
          </w:tcPr>
          <w:p w14:paraId="77CEA9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LOCALFRIO</w:t>
            </w:r>
          </w:p>
        </w:tc>
        <w:tc>
          <w:tcPr>
            <w:tcW w:w="1280" w:type="dxa"/>
            <w:tcBorders>
              <w:top w:val="nil"/>
              <w:left w:val="nil"/>
              <w:bottom w:val="single" w:sz="4" w:space="0" w:color="auto"/>
              <w:right w:val="single" w:sz="4" w:space="0" w:color="auto"/>
            </w:tcBorders>
            <w:shd w:val="clear" w:color="auto" w:fill="auto"/>
            <w:noWrap/>
            <w:vAlign w:val="center"/>
            <w:hideMark/>
          </w:tcPr>
          <w:p w14:paraId="4E3CFC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4B8ACF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Quotas, Alienação Fiduciária de Imovel, Cessão Fiduciária de Direitos Creditorios, Fundo</w:t>
            </w:r>
          </w:p>
        </w:tc>
      </w:tr>
      <w:tr w:rsidR="00B2177B" w:rsidRPr="00B2177B" w14:paraId="210131D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C3836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38496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09CE0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19K0981682</w:t>
            </w:r>
          </w:p>
        </w:tc>
        <w:tc>
          <w:tcPr>
            <w:tcW w:w="917" w:type="dxa"/>
            <w:tcBorders>
              <w:top w:val="nil"/>
              <w:left w:val="nil"/>
              <w:bottom w:val="single" w:sz="4" w:space="0" w:color="auto"/>
              <w:right w:val="single" w:sz="4" w:space="0" w:color="auto"/>
            </w:tcBorders>
            <w:shd w:val="clear" w:color="auto" w:fill="auto"/>
            <w:noWrap/>
            <w:vAlign w:val="center"/>
            <w:hideMark/>
          </w:tcPr>
          <w:p w14:paraId="0D5883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w:t>
            </w:r>
          </w:p>
        </w:tc>
        <w:tc>
          <w:tcPr>
            <w:tcW w:w="722" w:type="dxa"/>
            <w:tcBorders>
              <w:top w:val="nil"/>
              <w:left w:val="nil"/>
              <w:bottom w:val="single" w:sz="4" w:space="0" w:color="auto"/>
              <w:right w:val="single" w:sz="4" w:space="0" w:color="auto"/>
            </w:tcBorders>
            <w:shd w:val="clear" w:color="auto" w:fill="auto"/>
            <w:noWrap/>
            <w:vAlign w:val="center"/>
            <w:hideMark/>
          </w:tcPr>
          <w:p w14:paraId="17C974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w:t>
            </w:r>
          </w:p>
        </w:tc>
        <w:tc>
          <w:tcPr>
            <w:tcW w:w="881" w:type="dxa"/>
            <w:tcBorders>
              <w:top w:val="nil"/>
              <w:left w:val="nil"/>
              <w:bottom w:val="single" w:sz="4" w:space="0" w:color="auto"/>
              <w:right w:val="single" w:sz="4" w:space="0" w:color="auto"/>
            </w:tcBorders>
            <w:shd w:val="clear" w:color="auto" w:fill="auto"/>
            <w:noWrap/>
            <w:vAlign w:val="center"/>
            <w:hideMark/>
          </w:tcPr>
          <w:p w14:paraId="2698C9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4E8090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52369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55</w:t>
            </w:r>
          </w:p>
        </w:tc>
        <w:tc>
          <w:tcPr>
            <w:tcW w:w="800" w:type="dxa"/>
            <w:tcBorders>
              <w:top w:val="nil"/>
              <w:left w:val="nil"/>
              <w:bottom w:val="single" w:sz="4" w:space="0" w:color="auto"/>
              <w:right w:val="single" w:sz="4" w:space="0" w:color="auto"/>
            </w:tcBorders>
            <w:shd w:val="clear" w:color="auto" w:fill="auto"/>
            <w:noWrap/>
            <w:vAlign w:val="center"/>
            <w:hideMark/>
          </w:tcPr>
          <w:p w14:paraId="2AA4EC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14/11/2019</w:t>
            </w:r>
          </w:p>
        </w:tc>
        <w:tc>
          <w:tcPr>
            <w:tcW w:w="736" w:type="dxa"/>
            <w:tcBorders>
              <w:top w:val="nil"/>
              <w:left w:val="nil"/>
              <w:bottom w:val="single" w:sz="4" w:space="0" w:color="auto"/>
              <w:right w:val="single" w:sz="4" w:space="0" w:color="auto"/>
            </w:tcBorders>
            <w:shd w:val="clear" w:color="auto" w:fill="auto"/>
            <w:noWrap/>
            <w:vAlign w:val="center"/>
            <w:hideMark/>
          </w:tcPr>
          <w:p w14:paraId="140D92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16/12/2031</w:t>
            </w:r>
          </w:p>
        </w:tc>
        <w:tc>
          <w:tcPr>
            <w:tcW w:w="1320" w:type="dxa"/>
            <w:tcBorders>
              <w:top w:val="nil"/>
              <w:left w:val="nil"/>
              <w:bottom w:val="single" w:sz="4" w:space="0" w:color="auto"/>
              <w:right w:val="single" w:sz="4" w:space="0" w:color="auto"/>
            </w:tcBorders>
            <w:shd w:val="clear" w:color="auto" w:fill="auto"/>
            <w:noWrap/>
            <w:vAlign w:val="center"/>
            <w:hideMark/>
          </w:tcPr>
          <w:p w14:paraId="67CCEB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LOCALFRIO</w:t>
            </w:r>
          </w:p>
        </w:tc>
        <w:tc>
          <w:tcPr>
            <w:tcW w:w="1280" w:type="dxa"/>
            <w:tcBorders>
              <w:top w:val="nil"/>
              <w:left w:val="nil"/>
              <w:bottom w:val="single" w:sz="4" w:space="0" w:color="auto"/>
              <w:right w:val="single" w:sz="4" w:space="0" w:color="auto"/>
            </w:tcBorders>
            <w:shd w:val="clear" w:color="auto" w:fill="auto"/>
            <w:noWrap/>
            <w:vAlign w:val="center"/>
            <w:hideMark/>
          </w:tcPr>
          <w:p w14:paraId="3B819C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65B20A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Quotas, Alienação Fiduciária de Imovel, Cessão Fiduciária de Direitos Creditorios, Fundo</w:t>
            </w:r>
          </w:p>
        </w:tc>
      </w:tr>
      <w:tr w:rsidR="00B2177B" w:rsidRPr="00B2177B" w14:paraId="5850BE4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5E2BA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62A3F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DE1B1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19K1033635</w:t>
            </w:r>
          </w:p>
        </w:tc>
        <w:tc>
          <w:tcPr>
            <w:tcW w:w="917" w:type="dxa"/>
            <w:tcBorders>
              <w:top w:val="nil"/>
              <w:left w:val="nil"/>
              <w:bottom w:val="single" w:sz="4" w:space="0" w:color="auto"/>
              <w:right w:val="single" w:sz="4" w:space="0" w:color="auto"/>
            </w:tcBorders>
            <w:shd w:val="clear" w:color="auto" w:fill="auto"/>
            <w:noWrap/>
            <w:vAlign w:val="center"/>
            <w:hideMark/>
          </w:tcPr>
          <w:p w14:paraId="167179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27.000.000,00</w:t>
            </w:r>
          </w:p>
        </w:tc>
        <w:tc>
          <w:tcPr>
            <w:tcW w:w="722" w:type="dxa"/>
            <w:tcBorders>
              <w:top w:val="nil"/>
              <w:left w:val="nil"/>
              <w:bottom w:val="single" w:sz="4" w:space="0" w:color="auto"/>
              <w:right w:val="single" w:sz="4" w:space="0" w:color="auto"/>
            </w:tcBorders>
            <w:shd w:val="clear" w:color="auto" w:fill="auto"/>
            <w:noWrap/>
            <w:vAlign w:val="center"/>
            <w:hideMark/>
          </w:tcPr>
          <w:p w14:paraId="1A54B3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27.000</w:t>
            </w:r>
          </w:p>
        </w:tc>
        <w:tc>
          <w:tcPr>
            <w:tcW w:w="881" w:type="dxa"/>
            <w:tcBorders>
              <w:top w:val="nil"/>
              <w:left w:val="nil"/>
              <w:bottom w:val="single" w:sz="4" w:space="0" w:color="auto"/>
              <w:right w:val="single" w:sz="4" w:space="0" w:color="auto"/>
            </w:tcBorders>
            <w:shd w:val="clear" w:color="auto" w:fill="auto"/>
            <w:noWrap/>
            <w:vAlign w:val="center"/>
            <w:hideMark/>
          </w:tcPr>
          <w:p w14:paraId="3E7C68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+ 9,60 %</w:t>
            </w:r>
          </w:p>
        </w:tc>
        <w:tc>
          <w:tcPr>
            <w:tcW w:w="552" w:type="dxa"/>
            <w:tcBorders>
              <w:top w:val="nil"/>
              <w:left w:val="nil"/>
              <w:bottom w:val="single" w:sz="4" w:space="0" w:color="auto"/>
              <w:right w:val="single" w:sz="4" w:space="0" w:color="auto"/>
            </w:tcBorders>
            <w:shd w:val="clear" w:color="auto" w:fill="auto"/>
            <w:noWrap/>
            <w:vAlign w:val="center"/>
            <w:hideMark/>
          </w:tcPr>
          <w:p w14:paraId="45BC33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00B5B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56</w:t>
            </w:r>
          </w:p>
        </w:tc>
        <w:tc>
          <w:tcPr>
            <w:tcW w:w="800" w:type="dxa"/>
            <w:tcBorders>
              <w:top w:val="nil"/>
              <w:left w:val="nil"/>
              <w:bottom w:val="single" w:sz="4" w:space="0" w:color="auto"/>
              <w:right w:val="single" w:sz="4" w:space="0" w:color="auto"/>
            </w:tcBorders>
            <w:shd w:val="clear" w:color="auto" w:fill="auto"/>
            <w:noWrap/>
            <w:vAlign w:val="center"/>
            <w:hideMark/>
          </w:tcPr>
          <w:p w14:paraId="2EC1A9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18/11/2019</w:t>
            </w:r>
          </w:p>
        </w:tc>
        <w:tc>
          <w:tcPr>
            <w:tcW w:w="736" w:type="dxa"/>
            <w:tcBorders>
              <w:top w:val="nil"/>
              <w:left w:val="nil"/>
              <w:bottom w:val="single" w:sz="4" w:space="0" w:color="auto"/>
              <w:right w:val="single" w:sz="4" w:space="0" w:color="auto"/>
            </w:tcBorders>
            <w:shd w:val="clear" w:color="auto" w:fill="auto"/>
            <w:noWrap/>
            <w:vAlign w:val="center"/>
            <w:hideMark/>
          </w:tcPr>
          <w:p w14:paraId="567EF4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19/01/2032</w:t>
            </w:r>
          </w:p>
        </w:tc>
        <w:tc>
          <w:tcPr>
            <w:tcW w:w="1320" w:type="dxa"/>
            <w:tcBorders>
              <w:top w:val="nil"/>
              <w:left w:val="nil"/>
              <w:bottom w:val="single" w:sz="4" w:space="0" w:color="auto"/>
              <w:right w:val="single" w:sz="4" w:space="0" w:color="auto"/>
            </w:tcBorders>
            <w:shd w:val="clear" w:color="auto" w:fill="auto"/>
            <w:noWrap/>
            <w:vAlign w:val="center"/>
            <w:hideMark/>
          </w:tcPr>
          <w:p w14:paraId="5F7C3C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GRUPO CEM III</w:t>
            </w:r>
          </w:p>
        </w:tc>
        <w:tc>
          <w:tcPr>
            <w:tcW w:w="1280" w:type="dxa"/>
            <w:tcBorders>
              <w:top w:val="nil"/>
              <w:left w:val="nil"/>
              <w:bottom w:val="single" w:sz="4" w:space="0" w:color="auto"/>
              <w:right w:val="single" w:sz="4" w:space="0" w:color="auto"/>
            </w:tcBorders>
            <w:shd w:val="clear" w:color="auto" w:fill="auto"/>
            <w:noWrap/>
            <w:vAlign w:val="center"/>
            <w:hideMark/>
          </w:tcPr>
          <w:p w14:paraId="3C1B7DD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5B6FE9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Imovel, Alienação Fiduciária de Quotas, Cessão Fiduciária de Direitos Creditorios, Fundo</w:t>
            </w:r>
          </w:p>
        </w:tc>
      </w:tr>
      <w:tr w:rsidR="00B2177B" w:rsidRPr="00B2177B" w14:paraId="1A850DD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CA01C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56DA1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9E283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19K1056888</w:t>
            </w:r>
          </w:p>
        </w:tc>
        <w:tc>
          <w:tcPr>
            <w:tcW w:w="917" w:type="dxa"/>
            <w:tcBorders>
              <w:top w:val="nil"/>
              <w:left w:val="nil"/>
              <w:bottom w:val="single" w:sz="4" w:space="0" w:color="auto"/>
              <w:right w:val="single" w:sz="4" w:space="0" w:color="auto"/>
            </w:tcBorders>
            <w:shd w:val="clear" w:color="auto" w:fill="auto"/>
            <w:noWrap/>
            <w:vAlign w:val="center"/>
            <w:hideMark/>
          </w:tcPr>
          <w:p w14:paraId="71E4A6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115.000.000,00</w:t>
            </w:r>
          </w:p>
        </w:tc>
        <w:tc>
          <w:tcPr>
            <w:tcW w:w="722" w:type="dxa"/>
            <w:tcBorders>
              <w:top w:val="nil"/>
              <w:left w:val="nil"/>
              <w:bottom w:val="single" w:sz="4" w:space="0" w:color="auto"/>
              <w:right w:val="single" w:sz="4" w:space="0" w:color="auto"/>
            </w:tcBorders>
            <w:shd w:val="clear" w:color="auto" w:fill="auto"/>
            <w:noWrap/>
            <w:vAlign w:val="center"/>
            <w:hideMark/>
          </w:tcPr>
          <w:p w14:paraId="6BCEA9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115.000</w:t>
            </w:r>
          </w:p>
        </w:tc>
        <w:tc>
          <w:tcPr>
            <w:tcW w:w="881" w:type="dxa"/>
            <w:tcBorders>
              <w:top w:val="nil"/>
              <w:left w:val="nil"/>
              <w:bottom w:val="single" w:sz="4" w:space="0" w:color="auto"/>
              <w:right w:val="single" w:sz="4" w:space="0" w:color="auto"/>
            </w:tcBorders>
            <w:shd w:val="clear" w:color="auto" w:fill="auto"/>
            <w:noWrap/>
            <w:vAlign w:val="center"/>
            <w:hideMark/>
          </w:tcPr>
          <w:p w14:paraId="7248A4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86400%</w:t>
            </w:r>
          </w:p>
        </w:tc>
        <w:tc>
          <w:tcPr>
            <w:tcW w:w="552" w:type="dxa"/>
            <w:tcBorders>
              <w:top w:val="nil"/>
              <w:left w:val="nil"/>
              <w:bottom w:val="single" w:sz="4" w:space="0" w:color="auto"/>
              <w:right w:val="single" w:sz="4" w:space="0" w:color="auto"/>
            </w:tcBorders>
            <w:shd w:val="clear" w:color="auto" w:fill="auto"/>
            <w:noWrap/>
            <w:vAlign w:val="center"/>
            <w:hideMark/>
          </w:tcPr>
          <w:p w14:paraId="67EE0E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2A271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52</w:t>
            </w:r>
          </w:p>
        </w:tc>
        <w:tc>
          <w:tcPr>
            <w:tcW w:w="800" w:type="dxa"/>
            <w:tcBorders>
              <w:top w:val="nil"/>
              <w:left w:val="nil"/>
              <w:bottom w:val="single" w:sz="4" w:space="0" w:color="auto"/>
              <w:right w:val="single" w:sz="4" w:space="0" w:color="auto"/>
            </w:tcBorders>
            <w:shd w:val="clear" w:color="auto" w:fill="auto"/>
            <w:noWrap/>
            <w:vAlign w:val="center"/>
            <w:hideMark/>
          </w:tcPr>
          <w:p w14:paraId="1CE8E1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21/11/2019</w:t>
            </w:r>
          </w:p>
        </w:tc>
        <w:tc>
          <w:tcPr>
            <w:tcW w:w="736" w:type="dxa"/>
            <w:tcBorders>
              <w:top w:val="nil"/>
              <w:left w:val="nil"/>
              <w:bottom w:val="single" w:sz="4" w:space="0" w:color="auto"/>
              <w:right w:val="single" w:sz="4" w:space="0" w:color="auto"/>
            </w:tcBorders>
            <w:shd w:val="clear" w:color="auto" w:fill="auto"/>
            <w:noWrap/>
            <w:vAlign w:val="center"/>
            <w:hideMark/>
          </w:tcPr>
          <w:p w14:paraId="2D2DB5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21/11/2031</w:t>
            </w:r>
          </w:p>
        </w:tc>
        <w:tc>
          <w:tcPr>
            <w:tcW w:w="1320" w:type="dxa"/>
            <w:tcBorders>
              <w:top w:val="nil"/>
              <w:left w:val="nil"/>
              <w:bottom w:val="single" w:sz="4" w:space="0" w:color="auto"/>
              <w:right w:val="single" w:sz="4" w:space="0" w:color="auto"/>
            </w:tcBorders>
            <w:shd w:val="clear" w:color="auto" w:fill="auto"/>
            <w:noWrap/>
            <w:vAlign w:val="center"/>
            <w:hideMark/>
          </w:tcPr>
          <w:p w14:paraId="4D8A5E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VARZEA GRANDE</w:t>
            </w:r>
          </w:p>
        </w:tc>
        <w:tc>
          <w:tcPr>
            <w:tcW w:w="1280" w:type="dxa"/>
            <w:tcBorders>
              <w:top w:val="nil"/>
              <w:left w:val="nil"/>
              <w:bottom w:val="single" w:sz="4" w:space="0" w:color="auto"/>
              <w:right w:val="single" w:sz="4" w:space="0" w:color="auto"/>
            </w:tcBorders>
            <w:shd w:val="clear" w:color="auto" w:fill="auto"/>
            <w:noWrap/>
            <w:vAlign w:val="center"/>
            <w:hideMark/>
          </w:tcPr>
          <w:p w14:paraId="505063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6F2C53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Imovel</w:t>
            </w:r>
          </w:p>
        </w:tc>
      </w:tr>
      <w:tr w:rsidR="00B2177B" w:rsidRPr="00B2177B" w14:paraId="62CA982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D7023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213B8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994E9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19L0838850</w:t>
            </w:r>
          </w:p>
        </w:tc>
        <w:tc>
          <w:tcPr>
            <w:tcW w:w="917" w:type="dxa"/>
            <w:tcBorders>
              <w:top w:val="nil"/>
              <w:left w:val="nil"/>
              <w:bottom w:val="single" w:sz="4" w:space="0" w:color="auto"/>
              <w:right w:val="single" w:sz="4" w:space="0" w:color="auto"/>
            </w:tcBorders>
            <w:shd w:val="clear" w:color="auto" w:fill="auto"/>
            <w:noWrap/>
            <w:vAlign w:val="center"/>
            <w:hideMark/>
          </w:tcPr>
          <w:p w14:paraId="40BF8D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78.635.000,00</w:t>
            </w:r>
          </w:p>
        </w:tc>
        <w:tc>
          <w:tcPr>
            <w:tcW w:w="722" w:type="dxa"/>
            <w:tcBorders>
              <w:top w:val="nil"/>
              <w:left w:val="nil"/>
              <w:bottom w:val="single" w:sz="4" w:space="0" w:color="auto"/>
              <w:right w:val="single" w:sz="4" w:space="0" w:color="auto"/>
            </w:tcBorders>
            <w:shd w:val="clear" w:color="auto" w:fill="auto"/>
            <w:noWrap/>
            <w:vAlign w:val="center"/>
            <w:hideMark/>
          </w:tcPr>
          <w:p w14:paraId="0FA12F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78.635</w:t>
            </w:r>
          </w:p>
        </w:tc>
        <w:tc>
          <w:tcPr>
            <w:tcW w:w="881" w:type="dxa"/>
            <w:tcBorders>
              <w:top w:val="nil"/>
              <w:left w:val="nil"/>
              <w:bottom w:val="single" w:sz="4" w:space="0" w:color="auto"/>
              <w:right w:val="single" w:sz="4" w:space="0" w:color="auto"/>
            </w:tcBorders>
            <w:shd w:val="clear" w:color="auto" w:fill="auto"/>
            <w:noWrap/>
            <w:vAlign w:val="center"/>
            <w:hideMark/>
          </w:tcPr>
          <w:p w14:paraId="359C45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+ 4,35 %</w:t>
            </w:r>
          </w:p>
        </w:tc>
        <w:tc>
          <w:tcPr>
            <w:tcW w:w="552" w:type="dxa"/>
            <w:tcBorders>
              <w:top w:val="nil"/>
              <w:left w:val="nil"/>
              <w:bottom w:val="single" w:sz="4" w:space="0" w:color="auto"/>
              <w:right w:val="single" w:sz="4" w:space="0" w:color="auto"/>
            </w:tcBorders>
            <w:shd w:val="clear" w:color="auto" w:fill="auto"/>
            <w:noWrap/>
            <w:vAlign w:val="center"/>
            <w:hideMark/>
          </w:tcPr>
          <w:p w14:paraId="471638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A7C6A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57</w:t>
            </w:r>
          </w:p>
        </w:tc>
        <w:tc>
          <w:tcPr>
            <w:tcW w:w="800" w:type="dxa"/>
            <w:tcBorders>
              <w:top w:val="nil"/>
              <w:left w:val="nil"/>
              <w:bottom w:val="single" w:sz="4" w:space="0" w:color="auto"/>
              <w:right w:val="single" w:sz="4" w:space="0" w:color="auto"/>
            </w:tcBorders>
            <w:shd w:val="clear" w:color="auto" w:fill="auto"/>
            <w:noWrap/>
            <w:vAlign w:val="center"/>
            <w:hideMark/>
          </w:tcPr>
          <w:p w14:paraId="521CE4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12/12/2019</w:t>
            </w:r>
          </w:p>
        </w:tc>
        <w:tc>
          <w:tcPr>
            <w:tcW w:w="736" w:type="dxa"/>
            <w:tcBorders>
              <w:top w:val="nil"/>
              <w:left w:val="nil"/>
              <w:bottom w:val="single" w:sz="4" w:space="0" w:color="auto"/>
              <w:right w:val="single" w:sz="4" w:space="0" w:color="auto"/>
            </w:tcBorders>
            <w:shd w:val="clear" w:color="auto" w:fill="auto"/>
            <w:noWrap/>
            <w:vAlign w:val="center"/>
            <w:hideMark/>
          </w:tcPr>
          <w:p w14:paraId="396C38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14/10/2030</w:t>
            </w:r>
          </w:p>
        </w:tc>
        <w:tc>
          <w:tcPr>
            <w:tcW w:w="1320" w:type="dxa"/>
            <w:tcBorders>
              <w:top w:val="nil"/>
              <w:left w:val="nil"/>
              <w:bottom w:val="single" w:sz="4" w:space="0" w:color="auto"/>
              <w:right w:val="single" w:sz="4" w:space="0" w:color="auto"/>
            </w:tcBorders>
            <w:shd w:val="clear" w:color="auto" w:fill="auto"/>
            <w:noWrap/>
            <w:vAlign w:val="center"/>
            <w:hideMark/>
          </w:tcPr>
          <w:p w14:paraId="07B3C5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MAIA</w:t>
            </w:r>
          </w:p>
        </w:tc>
        <w:tc>
          <w:tcPr>
            <w:tcW w:w="1280" w:type="dxa"/>
            <w:tcBorders>
              <w:top w:val="nil"/>
              <w:left w:val="nil"/>
              <w:bottom w:val="single" w:sz="4" w:space="0" w:color="auto"/>
              <w:right w:val="single" w:sz="4" w:space="0" w:color="auto"/>
            </w:tcBorders>
            <w:shd w:val="clear" w:color="auto" w:fill="auto"/>
            <w:noWrap/>
            <w:vAlign w:val="center"/>
            <w:hideMark/>
          </w:tcPr>
          <w:p w14:paraId="16A03D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C5E255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Outros</w:t>
            </w:r>
          </w:p>
        </w:tc>
      </w:tr>
      <w:tr w:rsidR="00B2177B" w:rsidRPr="00B2177B" w14:paraId="1295243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13BD0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EAA8D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FF5A4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19L0810874</w:t>
            </w:r>
          </w:p>
        </w:tc>
        <w:tc>
          <w:tcPr>
            <w:tcW w:w="917" w:type="dxa"/>
            <w:tcBorders>
              <w:top w:val="nil"/>
              <w:left w:val="nil"/>
              <w:bottom w:val="single" w:sz="4" w:space="0" w:color="auto"/>
              <w:right w:val="single" w:sz="4" w:space="0" w:color="auto"/>
            </w:tcBorders>
            <w:shd w:val="clear" w:color="auto" w:fill="auto"/>
            <w:noWrap/>
            <w:vAlign w:val="center"/>
            <w:hideMark/>
          </w:tcPr>
          <w:p w14:paraId="7DABF7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70.000.000,00</w:t>
            </w:r>
          </w:p>
        </w:tc>
        <w:tc>
          <w:tcPr>
            <w:tcW w:w="722" w:type="dxa"/>
            <w:tcBorders>
              <w:top w:val="nil"/>
              <w:left w:val="nil"/>
              <w:bottom w:val="single" w:sz="4" w:space="0" w:color="auto"/>
              <w:right w:val="single" w:sz="4" w:space="0" w:color="auto"/>
            </w:tcBorders>
            <w:shd w:val="clear" w:color="auto" w:fill="auto"/>
            <w:noWrap/>
            <w:vAlign w:val="center"/>
            <w:hideMark/>
          </w:tcPr>
          <w:p w14:paraId="494212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w:t>
            </w:r>
          </w:p>
        </w:tc>
        <w:tc>
          <w:tcPr>
            <w:tcW w:w="881" w:type="dxa"/>
            <w:tcBorders>
              <w:top w:val="nil"/>
              <w:left w:val="nil"/>
              <w:bottom w:val="single" w:sz="4" w:space="0" w:color="auto"/>
              <w:right w:val="single" w:sz="4" w:space="0" w:color="auto"/>
            </w:tcBorders>
            <w:shd w:val="clear" w:color="auto" w:fill="auto"/>
            <w:noWrap/>
            <w:vAlign w:val="center"/>
            <w:hideMark/>
          </w:tcPr>
          <w:p w14:paraId="06D2A3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+ 1,50 %</w:t>
            </w:r>
          </w:p>
        </w:tc>
        <w:tc>
          <w:tcPr>
            <w:tcW w:w="552" w:type="dxa"/>
            <w:tcBorders>
              <w:top w:val="nil"/>
              <w:left w:val="nil"/>
              <w:bottom w:val="single" w:sz="4" w:space="0" w:color="auto"/>
              <w:right w:val="single" w:sz="4" w:space="0" w:color="auto"/>
            </w:tcBorders>
            <w:shd w:val="clear" w:color="auto" w:fill="auto"/>
            <w:noWrap/>
            <w:vAlign w:val="center"/>
            <w:hideMark/>
          </w:tcPr>
          <w:p w14:paraId="59CFAC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F27B0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58</w:t>
            </w:r>
          </w:p>
        </w:tc>
        <w:tc>
          <w:tcPr>
            <w:tcW w:w="800" w:type="dxa"/>
            <w:tcBorders>
              <w:top w:val="nil"/>
              <w:left w:val="nil"/>
              <w:bottom w:val="single" w:sz="4" w:space="0" w:color="auto"/>
              <w:right w:val="single" w:sz="4" w:space="0" w:color="auto"/>
            </w:tcBorders>
            <w:shd w:val="clear" w:color="auto" w:fill="auto"/>
            <w:noWrap/>
            <w:vAlign w:val="center"/>
            <w:hideMark/>
          </w:tcPr>
          <w:p w14:paraId="009A59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10/12/2019</w:t>
            </w:r>
          </w:p>
        </w:tc>
        <w:tc>
          <w:tcPr>
            <w:tcW w:w="736" w:type="dxa"/>
            <w:tcBorders>
              <w:top w:val="nil"/>
              <w:left w:val="nil"/>
              <w:bottom w:val="single" w:sz="4" w:space="0" w:color="auto"/>
              <w:right w:val="single" w:sz="4" w:space="0" w:color="auto"/>
            </w:tcBorders>
            <w:shd w:val="clear" w:color="auto" w:fill="auto"/>
            <w:noWrap/>
            <w:vAlign w:val="center"/>
            <w:hideMark/>
          </w:tcPr>
          <w:p w14:paraId="3C7542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11/07/2025</w:t>
            </w:r>
          </w:p>
        </w:tc>
        <w:tc>
          <w:tcPr>
            <w:tcW w:w="1320" w:type="dxa"/>
            <w:tcBorders>
              <w:top w:val="nil"/>
              <w:left w:val="nil"/>
              <w:bottom w:val="single" w:sz="4" w:space="0" w:color="auto"/>
              <w:right w:val="single" w:sz="4" w:space="0" w:color="auto"/>
            </w:tcBorders>
            <w:shd w:val="clear" w:color="auto" w:fill="auto"/>
            <w:noWrap/>
            <w:vAlign w:val="center"/>
            <w:hideMark/>
          </w:tcPr>
          <w:p w14:paraId="798622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SUPERFRIO</w:t>
            </w:r>
          </w:p>
        </w:tc>
        <w:tc>
          <w:tcPr>
            <w:tcW w:w="1280" w:type="dxa"/>
            <w:tcBorders>
              <w:top w:val="nil"/>
              <w:left w:val="nil"/>
              <w:bottom w:val="single" w:sz="4" w:space="0" w:color="auto"/>
              <w:right w:val="single" w:sz="4" w:space="0" w:color="auto"/>
            </w:tcBorders>
            <w:shd w:val="clear" w:color="auto" w:fill="auto"/>
            <w:noWrap/>
            <w:vAlign w:val="center"/>
            <w:hideMark/>
          </w:tcPr>
          <w:p w14:paraId="29E40F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D32D7F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 Fundo</w:t>
            </w:r>
          </w:p>
        </w:tc>
      </w:tr>
      <w:tr w:rsidR="00B2177B" w:rsidRPr="00B2177B" w14:paraId="37DE765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E9AE5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764A2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AB201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19L0810880</w:t>
            </w:r>
          </w:p>
        </w:tc>
        <w:tc>
          <w:tcPr>
            <w:tcW w:w="917" w:type="dxa"/>
            <w:tcBorders>
              <w:top w:val="nil"/>
              <w:left w:val="nil"/>
              <w:bottom w:val="single" w:sz="4" w:space="0" w:color="auto"/>
              <w:right w:val="single" w:sz="4" w:space="0" w:color="auto"/>
            </w:tcBorders>
            <w:shd w:val="clear" w:color="auto" w:fill="auto"/>
            <w:noWrap/>
            <w:vAlign w:val="center"/>
            <w:hideMark/>
          </w:tcPr>
          <w:p w14:paraId="69E948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358F73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w:t>
            </w:r>
          </w:p>
        </w:tc>
        <w:tc>
          <w:tcPr>
            <w:tcW w:w="881" w:type="dxa"/>
            <w:tcBorders>
              <w:top w:val="nil"/>
              <w:left w:val="nil"/>
              <w:bottom w:val="single" w:sz="4" w:space="0" w:color="auto"/>
              <w:right w:val="single" w:sz="4" w:space="0" w:color="auto"/>
            </w:tcBorders>
            <w:shd w:val="clear" w:color="auto" w:fill="auto"/>
            <w:noWrap/>
            <w:vAlign w:val="center"/>
            <w:hideMark/>
          </w:tcPr>
          <w:p w14:paraId="5B3C98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w:t>
            </w:r>
          </w:p>
        </w:tc>
        <w:tc>
          <w:tcPr>
            <w:tcW w:w="552" w:type="dxa"/>
            <w:tcBorders>
              <w:top w:val="nil"/>
              <w:left w:val="nil"/>
              <w:bottom w:val="single" w:sz="4" w:space="0" w:color="auto"/>
              <w:right w:val="single" w:sz="4" w:space="0" w:color="auto"/>
            </w:tcBorders>
            <w:shd w:val="clear" w:color="auto" w:fill="auto"/>
            <w:noWrap/>
            <w:vAlign w:val="center"/>
            <w:hideMark/>
          </w:tcPr>
          <w:p w14:paraId="3EA6DE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2C0F9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59</w:t>
            </w:r>
          </w:p>
        </w:tc>
        <w:tc>
          <w:tcPr>
            <w:tcW w:w="800" w:type="dxa"/>
            <w:tcBorders>
              <w:top w:val="nil"/>
              <w:left w:val="nil"/>
              <w:bottom w:val="single" w:sz="4" w:space="0" w:color="auto"/>
              <w:right w:val="single" w:sz="4" w:space="0" w:color="auto"/>
            </w:tcBorders>
            <w:shd w:val="clear" w:color="auto" w:fill="auto"/>
            <w:noWrap/>
            <w:vAlign w:val="center"/>
            <w:hideMark/>
          </w:tcPr>
          <w:p w14:paraId="603A85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10/12/2019</w:t>
            </w:r>
          </w:p>
        </w:tc>
        <w:tc>
          <w:tcPr>
            <w:tcW w:w="736" w:type="dxa"/>
            <w:tcBorders>
              <w:top w:val="nil"/>
              <w:left w:val="nil"/>
              <w:bottom w:val="single" w:sz="4" w:space="0" w:color="auto"/>
              <w:right w:val="single" w:sz="4" w:space="0" w:color="auto"/>
            </w:tcBorders>
            <w:shd w:val="clear" w:color="auto" w:fill="auto"/>
            <w:noWrap/>
            <w:vAlign w:val="center"/>
            <w:hideMark/>
          </w:tcPr>
          <w:p w14:paraId="401234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11/06/2027</w:t>
            </w:r>
          </w:p>
        </w:tc>
        <w:tc>
          <w:tcPr>
            <w:tcW w:w="1320" w:type="dxa"/>
            <w:tcBorders>
              <w:top w:val="nil"/>
              <w:left w:val="nil"/>
              <w:bottom w:val="single" w:sz="4" w:space="0" w:color="auto"/>
              <w:right w:val="single" w:sz="4" w:space="0" w:color="auto"/>
            </w:tcBorders>
            <w:shd w:val="clear" w:color="auto" w:fill="auto"/>
            <w:noWrap/>
            <w:vAlign w:val="center"/>
            <w:hideMark/>
          </w:tcPr>
          <w:p w14:paraId="156C7A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SUPERFRIO</w:t>
            </w:r>
          </w:p>
        </w:tc>
        <w:tc>
          <w:tcPr>
            <w:tcW w:w="1280" w:type="dxa"/>
            <w:tcBorders>
              <w:top w:val="nil"/>
              <w:left w:val="nil"/>
              <w:bottom w:val="single" w:sz="4" w:space="0" w:color="auto"/>
              <w:right w:val="single" w:sz="4" w:space="0" w:color="auto"/>
            </w:tcBorders>
            <w:shd w:val="clear" w:color="auto" w:fill="auto"/>
            <w:noWrap/>
            <w:vAlign w:val="center"/>
            <w:hideMark/>
          </w:tcPr>
          <w:p w14:paraId="7D992B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8177B3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 Fundo</w:t>
            </w:r>
          </w:p>
        </w:tc>
      </w:tr>
      <w:tr w:rsidR="00B2177B" w:rsidRPr="00B2177B" w14:paraId="5B05E40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C6F02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9D0530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80F1D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19L0816266</w:t>
            </w:r>
          </w:p>
        </w:tc>
        <w:tc>
          <w:tcPr>
            <w:tcW w:w="917" w:type="dxa"/>
            <w:tcBorders>
              <w:top w:val="nil"/>
              <w:left w:val="nil"/>
              <w:bottom w:val="single" w:sz="4" w:space="0" w:color="auto"/>
              <w:right w:val="single" w:sz="4" w:space="0" w:color="auto"/>
            </w:tcBorders>
            <w:shd w:val="clear" w:color="auto" w:fill="auto"/>
            <w:noWrap/>
            <w:vAlign w:val="center"/>
            <w:hideMark/>
          </w:tcPr>
          <w:p w14:paraId="06F7E4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21.944.580,00</w:t>
            </w:r>
          </w:p>
        </w:tc>
        <w:tc>
          <w:tcPr>
            <w:tcW w:w="722" w:type="dxa"/>
            <w:tcBorders>
              <w:top w:val="nil"/>
              <w:left w:val="nil"/>
              <w:bottom w:val="single" w:sz="4" w:space="0" w:color="auto"/>
              <w:right w:val="single" w:sz="4" w:space="0" w:color="auto"/>
            </w:tcBorders>
            <w:shd w:val="clear" w:color="auto" w:fill="auto"/>
            <w:noWrap/>
            <w:vAlign w:val="center"/>
            <w:hideMark/>
          </w:tcPr>
          <w:p w14:paraId="6EF743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21.944</w:t>
            </w:r>
          </w:p>
        </w:tc>
        <w:tc>
          <w:tcPr>
            <w:tcW w:w="881" w:type="dxa"/>
            <w:tcBorders>
              <w:top w:val="nil"/>
              <w:left w:val="nil"/>
              <w:bottom w:val="single" w:sz="4" w:space="0" w:color="auto"/>
              <w:right w:val="single" w:sz="4" w:space="0" w:color="auto"/>
            </w:tcBorders>
            <w:shd w:val="clear" w:color="auto" w:fill="auto"/>
            <w:noWrap/>
            <w:vAlign w:val="center"/>
            <w:hideMark/>
          </w:tcPr>
          <w:p w14:paraId="1ED799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502EE3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1E04F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61</w:t>
            </w:r>
          </w:p>
        </w:tc>
        <w:tc>
          <w:tcPr>
            <w:tcW w:w="800" w:type="dxa"/>
            <w:tcBorders>
              <w:top w:val="nil"/>
              <w:left w:val="nil"/>
              <w:bottom w:val="single" w:sz="4" w:space="0" w:color="auto"/>
              <w:right w:val="single" w:sz="4" w:space="0" w:color="auto"/>
            </w:tcBorders>
            <w:shd w:val="clear" w:color="auto" w:fill="auto"/>
            <w:noWrap/>
            <w:vAlign w:val="center"/>
            <w:hideMark/>
          </w:tcPr>
          <w:p w14:paraId="0561D5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05/12/2019</w:t>
            </w:r>
          </w:p>
        </w:tc>
        <w:tc>
          <w:tcPr>
            <w:tcW w:w="736" w:type="dxa"/>
            <w:tcBorders>
              <w:top w:val="nil"/>
              <w:left w:val="nil"/>
              <w:bottom w:val="single" w:sz="4" w:space="0" w:color="auto"/>
              <w:right w:val="single" w:sz="4" w:space="0" w:color="auto"/>
            </w:tcBorders>
            <w:shd w:val="clear" w:color="auto" w:fill="auto"/>
            <w:noWrap/>
            <w:vAlign w:val="center"/>
            <w:hideMark/>
          </w:tcPr>
          <w:p w14:paraId="153DA1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20/12/2023</w:t>
            </w:r>
          </w:p>
        </w:tc>
        <w:tc>
          <w:tcPr>
            <w:tcW w:w="1320" w:type="dxa"/>
            <w:tcBorders>
              <w:top w:val="nil"/>
              <w:left w:val="nil"/>
              <w:bottom w:val="single" w:sz="4" w:space="0" w:color="auto"/>
              <w:right w:val="single" w:sz="4" w:space="0" w:color="auto"/>
            </w:tcBorders>
            <w:shd w:val="clear" w:color="auto" w:fill="auto"/>
            <w:noWrap/>
            <w:vAlign w:val="center"/>
            <w:hideMark/>
          </w:tcPr>
          <w:p w14:paraId="785E3C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TPA II</w:t>
            </w:r>
          </w:p>
        </w:tc>
        <w:tc>
          <w:tcPr>
            <w:tcW w:w="1280" w:type="dxa"/>
            <w:tcBorders>
              <w:top w:val="nil"/>
              <w:left w:val="nil"/>
              <w:bottom w:val="single" w:sz="4" w:space="0" w:color="auto"/>
              <w:right w:val="single" w:sz="4" w:space="0" w:color="auto"/>
            </w:tcBorders>
            <w:shd w:val="clear" w:color="auto" w:fill="auto"/>
            <w:noWrap/>
            <w:vAlign w:val="center"/>
            <w:hideMark/>
          </w:tcPr>
          <w:p w14:paraId="523A66D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58784F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Quotas, Cessão Fiduciária de Direitos Creditorios</w:t>
            </w:r>
          </w:p>
        </w:tc>
      </w:tr>
      <w:tr w:rsidR="00B2177B" w:rsidRPr="00B2177B" w14:paraId="78A3B55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C09E5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2C908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544FA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19L0838765</w:t>
            </w:r>
          </w:p>
        </w:tc>
        <w:tc>
          <w:tcPr>
            <w:tcW w:w="917" w:type="dxa"/>
            <w:tcBorders>
              <w:top w:val="nil"/>
              <w:left w:val="nil"/>
              <w:bottom w:val="single" w:sz="4" w:space="0" w:color="auto"/>
              <w:right w:val="single" w:sz="4" w:space="0" w:color="auto"/>
            </w:tcBorders>
            <w:shd w:val="clear" w:color="auto" w:fill="auto"/>
            <w:noWrap/>
            <w:vAlign w:val="center"/>
            <w:hideMark/>
          </w:tcPr>
          <w:p w14:paraId="623EC5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60.471.000,00</w:t>
            </w:r>
          </w:p>
        </w:tc>
        <w:tc>
          <w:tcPr>
            <w:tcW w:w="722" w:type="dxa"/>
            <w:tcBorders>
              <w:top w:val="nil"/>
              <w:left w:val="nil"/>
              <w:bottom w:val="single" w:sz="4" w:space="0" w:color="auto"/>
              <w:right w:val="single" w:sz="4" w:space="0" w:color="auto"/>
            </w:tcBorders>
            <w:shd w:val="clear" w:color="auto" w:fill="auto"/>
            <w:noWrap/>
            <w:vAlign w:val="center"/>
            <w:hideMark/>
          </w:tcPr>
          <w:p w14:paraId="1D2F67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60.471</w:t>
            </w:r>
          </w:p>
        </w:tc>
        <w:tc>
          <w:tcPr>
            <w:tcW w:w="881" w:type="dxa"/>
            <w:tcBorders>
              <w:top w:val="nil"/>
              <w:left w:val="nil"/>
              <w:bottom w:val="single" w:sz="4" w:space="0" w:color="auto"/>
              <w:right w:val="single" w:sz="4" w:space="0" w:color="auto"/>
            </w:tcBorders>
            <w:shd w:val="clear" w:color="auto" w:fill="auto"/>
            <w:noWrap/>
            <w:vAlign w:val="center"/>
            <w:hideMark/>
          </w:tcPr>
          <w:p w14:paraId="3E9BFF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+ 1,75 %</w:t>
            </w:r>
          </w:p>
        </w:tc>
        <w:tc>
          <w:tcPr>
            <w:tcW w:w="552" w:type="dxa"/>
            <w:tcBorders>
              <w:top w:val="nil"/>
              <w:left w:val="nil"/>
              <w:bottom w:val="single" w:sz="4" w:space="0" w:color="auto"/>
              <w:right w:val="single" w:sz="4" w:space="0" w:color="auto"/>
            </w:tcBorders>
            <w:shd w:val="clear" w:color="auto" w:fill="auto"/>
            <w:noWrap/>
            <w:vAlign w:val="center"/>
            <w:hideMark/>
          </w:tcPr>
          <w:p w14:paraId="019905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684AE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63</w:t>
            </w:r>
          </w:p>
        </w:tc>
        <w:tc>
          <w:tcPr>
            <w:tcW w:w="800" w:type="dxa"/>
            <w:tcBorders>
              <w:top w:val="nil"/>
              <w:left w:val="nil"/>
              <w:bottom w:val="single" w:sz="4" w:space="0" w:color="auto"/>
              <w:right w:val="single" w:sz="4" w:space="0" w:color="auto"/>
            </w:tcBorders>
            <w:shd w:val="clear" w:color="auto" w:fill="auto"/>
            <w:noWrap/>
            <w:vAlign w:val="center"/>
            <w:hideMark/>
          </w:tcPr>
          <w:p w14:paraId="0B165D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18/12/2019</w:t>
            </w:r>
          </w:p>
        </w:tc>
        <w:tc>
          <w:tcPr>
            <w:tcW w:w="736" w:type="dxa"/>
            <w:tcBorders>
              <w:top w:val="nil"/>
              <w:left w:val="nil"/>
              <w:bottom w:val="single" w:sz="4" w:space="0" w:color="auto"/>
              <w:right w:val="single" w:sz="4" w:space="0" w:color="auto"/>
            </w:tcBorders>
            <w:shd w:val="clear" w:color="auto" w:fill="auto"/>
            <w:noWrap/>
            <w:vAlign w:val="center"/>
            <w:hideMark/>
          </w:tcPr>
          <w:p w14:paraId="74062E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18/12/2034</w:t>
            </w:r>
          </w:p>
        </w:tc>
        <w:tc>
          <w:tcPr>
            <w:tcW w:w="1320" w:type="dxa"/>
            <w:tcBorders>
              <w:top w:val="nil"/>
              <w:left w:val="nil"/>
              <w:bottom w:val="single" w:sz="4" w:space="0" w:color="auto"/>
              <w:right w:val="single" w:sz="4" w:space="0" w:color="auto"/>
            </w:tcBorders>
            <w:shd w:val="clear" w:color="auto" w:fill="auto"/>
            <w:noWrap/>
            <w:vAlign w:val="center"/>
            <w:hideMark/>
          </w:tcPr>
          <w:p w14:paraId="2C3F95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CONE</w:t>
            </w:r>
          </w:p>
        </w:tc>
        <w:tc>
          <w:tcPr>
            <w:tcW w:w="1280" w:type="dxa"/>
            <w:tcBorders>
              <w:top w:val="nil"/>
              <w:left w:val="nil"/>
              <w:bottom w:val="single" w:sz="4" w:space="0" w:color="auto"/>
              <w:right w:val="single" w:sz="4" w:space="0" w:color="auto"/>
            </w:tcBorders>
            <w:shd w:val="clear" w:color="auto" w:fill="auto"/>
            <w:noWrap/>
            <w:vAlign w:val="center"/>
            <w:hideMark/>
          </w:tcPr>
          <w:p w14:paraId="1E6077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5CDF10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w:t>
            </w:r>
          </w:p>
        </w:tc>
      </w:tr>
      <w:tr w:rsidR="00B2177B" w:rsidRPr="00B2177B" w14:paraId="5EB6371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B7190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CRI</w:t>
            </w:r>
          </w:p>
        </w:tc>
        <w:tc>
          <w:tcPr>
            <w:tcW w:w="2195" w:type="dxa"/>
            <w:tcBorders>
              <w:top w:val="nil"/>
              <w:left w:val="nil"/>
              <w:bottom w:val="single" w:sz="4" w:space="0" w:color="auto"/>
              <w:right w:val="single" w:sz="4" w:space="0" w:color="auto"/>
            </w:tcBorders>
            <w:shd w:val="clear" w:color="auto" w:fill="auto"/>
            <w:noWrap/>
            <w:vAlign w:val="center"/>
            <w:hideMark/>
          </w:tcPr>
          <w:p w14:paraId="0EBA64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F9CD4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19L0838747</w:t>
            </w:r>
          </w:p>
        </w:tc>
        <w:tc>
          <w:tcPr>
            <w:tcW w:w="917" w:type="dxa"/>
            <w:tcBorders>
              <w:top w:val="nil"/>
              <w:left w:val="nil"/>
              <w:bottom w:val="single" w:sz="4" w:space="0" w:color="auto"/>
              <w:right w:val="single" w:sz="4" w:space="0" w:color="auto"/>
            </w:tcBorders>
            <w:shd w:val="clear" w:color="auto" w:fill="auto"/>
            <w:noWrap/>
            <w:vAlign w:val="center"/>
            <w:hideMark/>
          </w:tcPr>
          <w:p w14:paraId="5E802A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145.000.000,00</w:t>
            </w:r>
          </w:p>
        </w:tc>
        <w:tc>
          <w:tcPr>
            <w:tcW w:w="722" w:type="dxa"/>
            <w:tcBorders>
              <w:top w:val="nil"/>
              <w:left w:val="nil"/>
              <w:bottom w:val="single" w:sz="4" w:space="0" w:color="auto"/>
              <w:right w:val="single" w:sz="4" w:space="0" w:color="auto"/>
            </w:tcBorders>
            <w:shd w:val="clear" w:color="auto" w:fill="auto"/>
            <w:noWrap/>
            <w:vAlign w:val="center"/>
            <w:hideMark/>
          </w:tcPr>
          <w:p w14:paraId="75D91B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145.000</w:t>
            </w:r>
          </w:p>
        </w:tc>
        <w:tc>
          <w:tcPr>
            <w:tcW w:w="881" w:type="dxa"/>
            <w:tcBorders>
              <w:top w:val="nil"/>
              <w:left w:val="nil"/>
              <w:bottom w:val="single" w:sz="4" w:space="0" w:color="auto"/>
              <w:right w:val="single" w:sz="4" w:space="0" w:color="auto"/>
            </w:tcBorders>
            <w:shd w:val="clear" w:color="auto" w:fill="auto"/>
            <w:noWrap/>
            <w:vAlign w:val="center"/>
            <w:hideMark/>
          </w:tcPr>
          <w:p w14:paraId="25037F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+ 1,25 %</w:t>
            </w:r>
          </w:p>
        </w:tc>
        <w:tc>
          <w:tcPr>
            <w:tcW w:w="552" w:type="dxa"/>
            <w:tcBorders>
              <w:top w:val="nil"/>
              <w:left w:val="nil"/>
              <w:bottom w:val="single" w:sz="4" w:space="0" w:color="auto"/>
              <w:right w:val="single" w:sz="4" w:space="0" w:color="auto"/>
            </w:tcBorders>
            <w:shd w:val="clear" w:color="auto" w:fill="auto"/>
            <w:noWrap/>
            <w:vAlign w:val="center"/>
            <w:hideMark/>
          </w:tcPr>
          <w:p w14:paraId="123AE0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7C6E2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62</w:t>
            </w:r>
          </w:p>
        </w:tc>
        <w:tc>
          <w:tcPr>
            <w:tcW w:w="800" w:type="dxa"/>
            <w:tcBorders>
              <w:top w:val="nil"/>
              <w:left w:val="nil"/>
              <w:bottom w:val="single" w:sz="4" w:space="0" w:color="auto"/>
              <w:right w:val="single" w:sz="4" w:space="0" w:color="auto"/>
            </w:tcBorders>
            <w:shd w:val="clear" w:color="auto" w:fill="auto"/>
            <w:noWrap/>
            <w:vAlign w:val="center"/>
            <w:hideMark/>
          </w:tcPr>
          <w:p w14:paraId="23F442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18/12/2019</w:t>
            </w:r>
          </w:p>
        </w:tc>
        <w:tc>
          <w:tcPr>
            <w:tcW w:w="736" w:type="dxa"/>
            <w:tcBorders>
              <w:top w:val="nil"/>
              <w:left w:val="nil"/>
              <w:bottom w:val="single" w:sz="4" w:space="0" w:color="auto"/>
              <w:right w:val="single" w:sz="4" w:space="0" w:color="auto"/>
            </w:tcBorders>
            <w:shd w:val="clear" w:color="auto" w:fill="auto"/>
            <w:noWrap/>
            <w:vAlign w:val="center"/>
            <w:hideMark/>
          </w:tcPr>
          <w:p w14:paraId="6CA7EF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15/12/2026</w:t>
            </w:r>
          </w:p>
        </w:tc>
        <w:tc>
          <w:tcPr>
            <w:tcW w:w="1320" w:type="dxa"/>
            <w:tcBorders>
              <w:top w:val="nil"/>
              <w:left w:val="nil"/>
              <w:bottom w:val="single" w:sz="4" w:space="0" w:color="auto"/>
              <w:right w:val="single" w:sz="4" w:space="0" w:color="auto"/>
            </w:tcBorders>
            <w:shd w:val="clear" w:color="auto" w:fill="auto"/>
            <w:noWrap/>
            <w:vAlign w:val="center"/>
            <w:hideMark/>
          </w:tcPr>
          <w:p w14:paraId="0188F6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AUTONOMY</w:t>
            </w:r>
          </w:p>
        </w:tc>
        <w:tc>
          <w:tcPr>
            <w:tcW w:w="1280" w:type="dxa"/>
            <w:tcBorders>
              <w:top w:val="nil"/>
              <w:left w:val="nil"/>
              <w:bottom w:val="single" w:sz="4" w:space="0" w:color="auto"/>
              <w:right w:val="single" w:sz="4" w:space="0" w:color="auto"/>
            </w:tcBorders>
            <w:shd w:val="clear" w:color="auto" w:fill="auto"/>
            <w:noWrap/>
            <w:vAlign w:val="center"/>
            <w:hideMark/>
          </w:tcPr>
          <w:p w14:paraId="7E6AE6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6156AF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w:t>
            </w:r>
          </w:p>
        </w:tc>
      </w:tr>
      <w:tr w:rsidR="00B2177B" w:rsidRPr="00B2177B" w14:paraId="48C6D26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F6B41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20C6FE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D0D30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CRA01900614</w:t>
            </w:r>
          </w:p>
        </w:tc>
        <w:tc>
          <w:tcPr>
            <w:tcW w:w="917" w:type="dxa"/>
            <w:tcBorders>
              <w:top w:val="nil"/>
              <w:left w:val="nil"/>
              <w:bottom w:val="single" w:sz="4" w:space="0" w:color="auto"/>
              <w:right w:val="single" w:sz="4" w:space="0" w:color="auto"/>
            </w:tcBorders>
            <w:shd w:val="clear" w:color="auto" w:fill="auto"/>
            <w:noWrap/>
            <w:vAlign w:val="center"/>
            <w:hideMark/>
          </w:tcPr>
          <w:p w14:paraId="4E0E9C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500.000.000,00</w:t>
            </w:r>
          </w:p>
        </w:tc>
        <w:tc>
          <w:tcPr>
            <w:tcW w:w="722" w:type="dxa"/>
            <w:tcBorders>
              <w:top w:val="nil"/>
              <w:left w:val="nil"/>
              <w:bottom w:val="single" w:sz="4" w:space="0" w:color="auto"/>
              <w:right w:val="single" w:sz="4" w:space="0" w:color="auto"/>
            </w:tcBorders>
            <w:shd w:val="clear" w:color="auto" w:fill="auto"/>
            <w:noWrap/>
            <w:vAlign w:val="center"/>
            <w:hideMark/>
          </w:tcPr>
          <w:p w14:paraId="21884E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w:t>
            </w:r>
          </w:p>
        </w:tc>
        <w:tc>
          <w:tcPr>
            <w:tcW w:w="881" w:type="dxa"/>
            <w:tcBorders>
              <w:top w:val="nil"/>
              <w:left w:val="nil"/>
              <w:bottom w:val="single" w:sz="4" w:space="0" w:color="auto"/>
              <w:right w:val="single" w:sz="4" w:space="0" w:color="auto"/>
            </w:tcBorders>
            <w:shd w:val="clear" w:color="auto" w:fill="auto"/>
            <w:noWrap/>
            <w:vAlign w:val="center"/>
            <w:hideMark/>
          </w:tcPr>
          <w:p w14:paraId="0528B9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+ 4,50 %</w:t>
            </w:r>
          </w:p>
        </w:tc>
        <w:tc>
          <w:tcPr>
            <w:tcW w:w="552" w:type="dxa"/>
            <w:tcBorders>
              <w:top w:val="nil"/>
              <w:left w:val="nil"/>
              <w:bottom w:val="single" w:sz="4" w:space="0" w:color="auto"/>
              <w:right w:val="single" w:sz="4" w:space="0" w:color="auto"/>
            </w:tcBorders>
            <w:shd w:val="clear" w:color="auto" w:fill="auto"/>
            <w:noWrap/>
            <w:vAlign w:val="center"/>
            <w:hideMark/>
          </w:tcPr>
          <w:p w14:paraId="0669C1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w:t>
            </w:r>
          </w:p>
        </w:tc>
        <w:tc>
          <w:tcPr>
            <w:tcW w:w="430" w:type="dxa"/>
            <w:tcBorders>
              <w:top w:val="nil"/>
              <w:left w:val="nil"/>
              <w:bottom w:val="single" w:sz="4" w:space="0" w:color="auto"/>
              <w:right w:val="single" w:sz="4" w:space="0" w:color="auto"/>
            </w:tcBorders>
            <w:shd w:val="clear" w:color="auto" w:fill="auto"/>
            <w:noWrap/>
            <w:vAlign w:val="center"/>
            <w:hideMark/>
          </w:tcPr>
          <w:p w14:paraId="2226B1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417FD6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16/12/2019</w:t>
            </w:r>
          </w:p>
        </w:tc>
        <w:tc>
          <w:tcPr>
            <w:tcW w:w="736" w:type="dxa"/>
            <w:tcBorders>
              <w:top w:val="nil"/>
              <w:left w:val="nil"/>
              <w:bottom w:val="single" w:sz="4" w:space="0" w:color="auto"/>
              <w:right w:val="single" w:sz="4" w:space="0" w:color="auto"/>
            </w:tcBorders>
            <w:shd w:val="clear" w:color="auto" w:fill="auto"/>
            <w:noWrap/>
            <w:vAlign w:val="center"/>
            <w:hideMark/>
          </w:tcPr>
          <w:p w14:paraId="604B01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16/12/2024</w:t>
            </w:r>
          </w:p>
        </w:tc>
        <w:tc>
          <w:tcPr>
            <w:tcW w:w="1320" w:type="dxa"/>
            <w:tcBorders>
              <w:top w:val="nil"/>
              <w:left w:val="nil"/>
              <w:bottom w:val="single" w:sz="4" w:space="0" w:color="auto"/>
              <w:right w:val="single" w:sz="4" w:space="0" w:color="auto"/>
            </w:tcBorders>
            <w:shd w:val="clear" w:color="auto" w:fill="auto"/>
            <w:noWrap/>
            <w:vAlign w:val="center"/>
            <w:hideMark/>
          </w:tcPr>
          <w:p w14:paraId="3880E5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MINERVA</w:t>
            </w:r>
          </w:p>
        </w:tc>
        <w:tc>
          <w:tcPr>
            <w:tcW w:w="1280" w:type="dxa"/>
            <w:tcBorders>
              <w:top w:val="nil"/>
              <w:left w:val="nil"/>
              <w:bottom w:val="single" w:sz="4" w:space="0" w:color="auto"/>
              <w:right w:val="single" w:sz="4" w:space="0" w:color="auto"/>
            </w:tcBorders>
            <w:shd w:val="clear" w:color="auto" w:fill="auto"/>
            <w:noWrap/>
            <w:vAlign w:val="center"/>
            <w:hideMark/>
          </w:tcPr>
          <w:p w14:paraId="44012F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C8D035C" w14:textId="1EC48BBC" w:rsidR="00B2177B" w:rsidRPr="00B2177B" w:rsidRDefault="00B2177B">
            <w:pPr>
              <w:rPr>
                <w:rFonts w:ascii="Tahoma" w:hAnsi="Tahoma" w:cs="Tahoma"/>
                <w:color w:val="000000"/>
                <w:sz w:val="10"/>
                <w:szCs w:val="10"/>
              </w:rPr>
            </w:pPr>
          </w:p>
        </w:tc>
      </w:tr>
      <w:tr w:rsidR="00B2177B" w:rsidRPr="00B2177B" w14:paraId="74CE7EE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E8204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CF153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10F82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19L0882278</w:t>
            </w:r>
          </w:p>
        </w:tc>
        <w:tc>
          <w:tcPr>
            <w:tcW w:w="917" w:type="dxa"/>
            <w:tcBorders>
              <w:top w:val="nil"/>
              <w:left w:val="nil"/>
              <w:bottom w:val="single" w:sz="4" w:space="0" w:color="auto"/>
              <w:right w:val="single" w:sz="4" w:space="0" w:color="auto"/>
            </w:tcBorders>
            <w:shd w:val="clear" w:color="auto" w:fill="auto"/>
            <w:noWrap/>
            <w:vAlign w:val="center"/>
            <w:hideMark/>
          </w:tcPr>
          <w:p w14:paraId="0AFE89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80.119.917,94</w:t>
            </w:r>
          </w:p>
        </w:tc>
        <w:tc>
          <w:tcPr>
            <w:tcW w:w="722" w:type="dxa"/>
            <w:tcBorders>
              <w:top w:val="nil"/>
              <w:left w:val="nil"/>
              <w:bottom w:val="single" w:sz="4" w:space="0" w:color="auto"/>
              <w:right w:val="single" w:sz="4" w:space="0" w:color="auto"/>
            </w:tcBorders>
            <w:shd w:val="clear" w:color="auto" w:fill="auto"/>
            <w:noWrap/>
            <w:vAlign w:val="center"/>
            <w:hideMark/>
          </w:tcPr>
          <w:p w14:paraId="61EA98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80.110</w:t>
            </w:r>
          </w:p>
        </w:tc>
        <w:tc>
          <w:tcPr>
            <w:tcW w:w="881" w:type="dxa"/>
            <w:tcBorders>
              <w:top w:val="nil"/>
              <w:left w:val="nil"/>
              <w:bottom w:val="single" w:sz="4" w:space="0" w:color="auto"/>
              <w:right w:val="single" w:sz="4" w:space="0" w:color="auto"/>
            </w:tcBorders>
            <w:shd w:val="clear" w:color="auto" w:fill="auto"/>
            <w:noWrap/>
            <w:vAlign w:val="center"/>
            <w:hideMark/>
          </w:tcPr>
          <w:p w14:paraId="7FE09D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670463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E6228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51</w:t>
            </w:r>
          </w:p>
        </w:tc>
        <w:tc>
          <w:tcPr>
            <w:tcW w:w="800" w:type="dxa"/>
            <w:tcBorders>
              <w:top w:val="nil"/>
              <w:left w:val="nil"/>
              <w:bottom w:val="single" w:sz="4" w:space="0" w:color="auto"/>
              <w:right w:val="single" w:sz="4" w:space="0" w:color="auto"/>
            </w:tcBorders>
            <w:shd w:val="clear" w:color="auto" w:fill="auto"/>
            <w:noWrap/>
            <w:vAlign w:val="center"/>
            <w:hideMark/>
          </w:tcPr>
          <w:p w14:paraId="06B706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10/12/2019</w:t>
            </w:r>
          </w:p>
        </w:tc>
        <w:tc>
          <w:tcPr>
            <w:tcW w:w="736" w:type="dxa"/>
            <w:tcBorders>
              <w:top w:val="nil"/>
              <w:left w:val="nil"/>
              <w:bottom w:val="single" w:sz="4" w:space="0" w:color="auto"/>
              <w:right w:val="single" w:sz="4" w:space="0" w:color="auto"/>
            </w:tcBorders>
            <w:shd w:val="clear" w:color="auto" w:fill="auto"/>
            <w:noWrap/>
            <w:vAlign w:val="center"/>
            <w:hideMark/>
          </w:tcPr>
          <w:p w14:paraId="367373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15/02/2035</w:t>
            </w:r>
          </w:p>
        </w:tc>
        <w:tc>
          <w:tcPr>
            <w:tcW w:w="1320" w:type="dxa"/>
            <w:tcBorders>
              <w:top w:val="nil"/>
              <w:left w:val="nil"/>
              <w:bottom w:val="single" w:sz="4" w:space="0" w:color="auto"/>
              <w:right w:val="single" w:sz="4" w:space="0" w:color="auto"/>
            </w:tcBorders>
            <w:shd w:val="clear" w:color="auto" w:fill="auto"/>
            <w:noWrap/>
            <w:vAlign w:val="center"/>
            <w:hideMark/>
          </w:tcPr>
          <w:p w14:paraId="0628F9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CANOPUS</w:t>
            </w:r>
          </w:p>
        </w:tc>
        <w:tc>
          <w:tcPr>
            <w:tcW w:w="1280" w:type="dxa"/>
            <w:tcBorders>
              <w:top w:val="nil"/>
              <w:left w:val="nil"/>
              <w:bottom w:val="single" w:sz="4" w:space="0" w:color="auto"/>
              <w:right w:val="single" w:sz="4" w:space="0" w:color="auto"/>
            </w:tcBorders>
            <w:shd w:val="clear" w:color="auto" w:fill="auto"/>
            <w:noWrap/>
            <w:vAlign w:val="center"/>
            <w:hideMark/>
          </w:tcPr>
          <w:p w14:paraId="6CF4CA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60B267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Penhor de Quotas, Penhor de Direitos Creditorios, Fundo</w:t>
            </w:r>
          </w:p>
        </w:tc>
      </w:tr>
      <w:tr w:rsidR="00B2177B" w:rsidRPr="00B2177B" w14:paraId="5A966D6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0E7A3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186FD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2A5CC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20A0797060</w:t>
            </w:r>
          </w:p>
        </w:tc>
        <w:tc>
          <w:tcPr>
            <w:tcW w:w="917" w:type="dxa"/>
            <w:tcBorders>
              <w:top w:val="nil"/>
              <w:left w:val="nil"/>
              <w:bottom w:val="single" w:sz="4" w:space="0" w:color="auto"/>
              <w:right w:val="single" w:sz="4" w:space="0" w:color="auto"/>
            </w:tcBorders>
            <w:shd w:val="clear" w:color="auto" w:fill="auto"/>
            <w:noWrap/>
            <w:vAlign w:val="center"/>
            <w:hideMark/>
          </w:tcPr>
          <w:p w14:paraId="5DB2D8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145.000.000,00</w:t>
            </w:r>
          </w:p>
        </w:tc>
        <w:tc>
          <w:tcPr>
            <w:tcW w:w="722" w:type="dxa"/>
            <w:tcBorders>
              <w:top w:val="nil"/>
              <w:left w:val="nil"/>
              <w:bottom w:val="single" w:sz="4" w:space="0" w:color="auto"/>
              <w:right w:val="single" w:sz="4" w:space="0" w:color="auto"/>
            </w:tcBorders>
            <w:shd w:val="clear" w:color="auto" w:fill="auto"/>
            <w:noWrap/>
            <w:vAlign w:val="center"/>
            <w:hideMark/>
          </w:tcPr>
          <w:p w14:paraId="312A14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145.000</w:t>
            </w:r>
          </w:p>
        </w:tc>
        <w:tc>
          <w:tcPr>
            <w:tcW w:w="881" w:type="dxa"/>
            <w:tcBorders>
              <w:top w:val="nil"/>
              <w:left w:val="nil"/>
              <w:bottom w:val="single" w:sz="4" w:space="0" w:color="auto"/>
              <w:right w:val="single" w:sz="4" w:space="0" w:color="auto"/>
            </w:tcBorders>
            <w:shd w:val="clear" w:color="auto" w:fill="auto"/>
            <w:noWrap/>
            <w:vAlign w:val="center"/>
            <w:hideMark/>
          </w:tcPr>
          <w:p w14:paraId="366161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+ 1,55 %</w:t>
            </w:r>
          </w:p>
        </w:tc>
        <w:tc>
          <w:tcPr>
            <w:tcW w:w="552" w:type="dxa"/>
            <w:tcBorders>
              <w:top w:val="nil"/>
              <w:left w:val="nil"/>
              <w:bottom w:val="single" w:sz="4" w:space="0" w:color="auto"/>
              <w:right w:val="single" w:sz="4" w:space="0" w:color="auto"/>
            </w:tcBorders>
            <w:shd w:val="clear" w:color="auto" w:fill="auto"/>
            <w:noWrap/>
            <w:vAlign w:val="center"/>
            <w:hideMark/>
          </w:tcPr>
          <w:p w14:paraId="50EDB2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9E29B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65</w:t>
            </w:r>
          </w:p>
        </w:tc>
        <w:tc>
          <w:tcPr>
            <w:tcW w:w="800" w:type="dxa"/>
            <w:tcBorders>
              <w:top w:val="nil"/>
              <w:left w:val="nil"/>
              <w:bottom w:val="single" w:sz="4" w:space="0" w:color="auto"/>
              <w:right w:val="single" w:sz="4" w:space="0" w:color="auto"/>
            </w:tcBorders>
            <w:shd w:val="clear" w:color="auto" w:fill="auto"/>
            <w:noWrap/>
            <w:vAlign w:val="center"/>
            <w:hideMark/>
          </w:tcPr>
          <w:p w14:paraId="1561FB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10/01/2020</w:t>
            </w:r>
          </w:p>
        </w:tc>
        <w:tc>
          <w:tcPr>
            <w:tcW w:w="736" w:type="dxa"/>
            <w:tcBorders>
              <w:top w:val="nil"/>
              <w:left w:val="nil"/>
              <w:bottom w:val="single" w:sz="4" w:space="0" w:color="auto"/>
              <w:right w:val="single" w:sz="4" w:space="0" w:color="auto"/>
            </w:tcBorders>
            <w:shd w:val="clear" w:color="auto" w:fill="auto"/>
            <w:noWrap/>
            <w:vAlign w:val="center"/>
            <w:hideMark/>
          </w:tcPr>
          <w:p w14:paraId="6AEA66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15/08/2029</w:t>
            </w:r>
          </w:p>
        </w:tc>
        <w:tc>
          <w:tcPr>
            <w:tcW w:w="1320" w:type="dxa"/>
            <w:tcBorders>
              <w:top w:val="nil"/>
              <w:left w:val="nil"/>
              <w:bottom w:val="single" w:sz="4" w:space="0" w:color="auto"/>
              <w:right w:val="single" w:sz="4" w:space="0" w:color="auto"/>
            </w:tcBorders>
            <w:shd w:val="clear" w:color="auto" w:fill="auto"/>
            <w:noWrap/>
            <w:vAlign w:val="center"/>
            <w:hideMark/>
          </w:tcPr>
          <w:p w14:paraId="3D7A01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TISHMAN</w:t>
            </w:r>
          </w:p>
        </w:tc>
        <w:tc>
          <w:tcPr>
            <w:tcW w:w="1280" w:type="dxa"/>
            <w:tcBorders>
              <w:top w:val="nil"/>
              <w:left w:val="nil"/>
              <w:bottom w:val="single" w:sz="4" w:space="0" w:color="auto"/>
              <w:right w:val="single" w:sz="4" w:space="0" w:color="auto"/>
            </w:tcBorders>
            <w:shd w:val="clear" w:color="auto" w:fill="auto"/>
            <w:noWrap/>
            <w:vAlign w:val="center"/>
            <w:hideMark/>
          </w:tcPr>
          <w:p w14:paraId="0CA718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170AC8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 Alienação Fiduciária de Quotas</w:t>
            </w:r>
          </w:p>
        </w:tc>
      </w:tr>
      <w:tr w:rsidR="00B2177B" w:rsidRPr="00B2177B" w14:paraId="567DA3E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7F036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57529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AB6B7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20A0797173</w:t>
            </w:r>
          </w:p>
        </w:tc>
        <w:tc>
          <w:tcPr>
            <w:tcW w:w="917" w:type="dxa"/>
            <w:tcBorders>
              <w:top w:val="nil"/>
              <w:left w:val="nil"/>
              <w:bottom w:val="single" w:sz="4" w:space="0" w:color="auto"/>
              <w:right w:val="single" w:sz="4" w:space="0" w:color="auto"/>
            </w:tcBorders>
            <w:shd w:val="clear" w:color="auto" w:fill="auto"/>
            <w:noWrap/>
            <w:vAlign w:val="center"/>
            <w:hideMark/>
          </w:tcPr>
          <w:p w14:paraId="7EA935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w:t>
            </w:r>
          </w:p>
        </w:tc>
        <w:tc>
          <w:tcPr>
            <w:tcW w:w="722" w:type="dxa"/>
            <w:tcBorders>
              <w:top w:val="nil"/>
              <w:left w:val="nil"/>
              <w:bottom w:val="single" w:sz="4" w:space="0" w:color="auto"/>
              <w:right w:val="single" w:sz="4" w:space="0" w:color="auto"/>
            </w:tcBorders>
            <w:shd w:val="clear" w:color="auto" w:fill="auto"/>
            <w:noWrap/>
            <w:vAlign w:val="center"/>
            <w:hideMark/>
          </w:tcPr>
          <w:p w14:paraId="3C6653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w:t>
            </w:r>
          </w:p>
        </w:tc>
        <w:tc>
          <w:tcPr>
            <w:tcW w:w="881" w:type="dxa"/>
            <w:tcBorders>
              <w:top w:val="nil"/>
              <w:left w:val="nil"/>
              <w:bottom w:val="single" w:sz="4" w:space="0" w:color="auto"/>
              <w:right w:val="single" w:sz="4" w:space="0" w:color="auto"/>
            </w:tcBorders>
            <w:shd w:val="clear" w:color="auto" w:fill="auto"/>
            <w:noWrap/>
            <w:vAlign w:val="center"/>
            <w:hideMark/>
          </w:tcPr>
          <w:p w14:paraId="3C92AD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+ 4,05 %</w:t>
            </w:r>
          </w:p>
        </w:tc>
        <w:tc>
          <w:tcPr>
            <w:tcW w:w="552" w:type="dxa"/>
            <w:tcBorders>
              <w:top w:val="nil"/>
              <w:left w:val="nil"/>
              <w:bottom w:val="single" w:sz="4" w:space="0" w:color="auto"/>
              <w:right w:val="single" w:sz="4" w:space="0" w:color="auto"/>
            </w:tcBorders>
            <w:shd w:val="clear" w:color="auto" w:fill="auto"/>
            <w:noWrap/>
            <w:vAlign w:val="center"/>
            <w:hideMark/>
          </w:tcPr>
          <w:p w14:paraId="62040B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03EFA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68</w:t>
            </w:r>
          </w:p>
        </w:tc>
        <w:tc>
          <w:tcPr>
            <w:tcW w:w="800" w:type="dxa"/>
            <w:tcBorders>
              <w:top w:val="nil"/>
              <w:left w:val="nil"/>
              <w:bottom w:val="single" w:sz="4" w:space="0" w:color="auto"/>
              <w:right w:val="single" w:sz="4" w:space="0" w:color="auto"/>
            </w:tcBorders>
            <w:shd w:val="clear" w:color="auto" w:fill="auto"/>
            <w:noWrap/>
            <w:vAlign w:val="center"/>
            <w:hideMark/>
          </w:tcPr>
          <w:p w14:paraId="1B1DDB1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10/01/2020</w:t>
            </w:r>
          </w:p>
        </w:tc>
        <w:tc>
          <w:tcPr>
            <w:tcW w:w="736" w:type="dxa"/>
            <w:tcBorders>
              <w:top w:val="nil"/>
              <w:left w:val="nil"/>
              <w:bottom w:val="single" w:sz="4" w:space="0" w:color="auto"/>
              <w:right w:val="single" w:sz="4" w:space="0" w:color="auto"/>
            </w:tcBorders>
            <w:shd w:val="clear" w:color="auto" w:fill="auto"/>
            <w:noWrap/>
            <w:vAlign w:val="center"/>
            <w:hideMark/>
          </w:tcPr>
          <w:p w14:paraId="636BF2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15/08/2029</w:t>
            </w:r>
          </w:p>
        </w:tc>
        <w:tc>
          <w:tcPr>
            <w:tcW w:w="1320" w:type="dxa"/>
            <w:tcBorders>
              <w:top w:val="nil"/>
              <w:left w:val="nil"/>
              <w:bottom w:val="single" w:sz="4" w:space="0" w:color="auto"/>
              <w:right w:val="single" w:sz="4" w:space="0" w:color="auto"/>
            </w:tcBorders>
            <w:shd w:val="clear" w:color="auto" w:fill="auto"/>
            <w:noWrap/>
            <w:vAlign w:val="center"/>
            <w:hideMark/>
          </w:tcPr>
          <w:p w14:paraId="3F32BD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TISHMAN</w:t>
            </w:r>
          </w:p>
        </w:tc>
        <w:tc>
          <w:tcPr>
            <w:tcW w:w="1280" w:type="dxa"/>
            <w:tcBorders>
              <w:top w:val="nil"/>
              <w:left w:val="nil"/>
              <w:bottom w:val="single" w:sz="4" w:space="0" w:color="auto"/>
              <w:right w:val="single" w:sz="4" w:space="0" w:color="auto"/>
            </w:tcBorders>
            <w:shd w:val="clear" w:color="auto" w:fill="auto"/>
            <w:noWrap/>
            <w:vAlign w:val="center"/>
            <w:hideMark/>
          </w:tcPr>
          <w:p w14:paraId="189C1E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83EA64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 Alienação Fiduciária de Quotas</w:t>
            </w:r>
          </w:p>
        </w:tc>
      </w:tr>
      <w:tr w:rsidR="00B2177B" w:rsidRPr="00B2177B" w14:paraId="01B2D13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D065C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806CF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840BA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19L0987208</w:t>
            </w:r>
          </w:p>
        </w:tc>
        <w:tc>
          <w:tcPr>
            <w:tcW w:w="917" w:type="dxa"/>
            <w:tcBorders>
              <w:top w:val="nil"/>
              <w:left w:val="nil"/>
              <w:bottom w:val="single" w:sz="4" w:space="0" w:color="auto"/>
              <w:right w:val="single" w:sz="4" w:space="0" w:color="auto"/>
            </w:tcBorders>
            <w:shd w:val="clear" w:color="auto" w:fill="auto"/>
            <w:noWrap/>
            <w:vAlign w:val="center"/>
            <w:hideMark/>
          </w:tcPr>
          <w:p w14:paraId="1637DA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26.979.654,61</w:t>
            </w:r>
          </w:p>
        </w:tc>
        <w:tc>
          <w:tcPr>
            <w:tcW w:w="722" w:type="dxa"/>
            <w:tcBorders>
              <w:top w:val="nil"/>
              <w:left w:val="nil"/>
              <w:bottom w:val="single" w:sz="4" w:space="0" w:color="auto"/>
              <w:right w:val="single" w:sz="4" w:space="0" w:color="auto"/>
            </w:tcBorders>
            <w:shd w:val="clear" w:color="auto" w:fill="auto"/>
            <w:noWrap/>
            <w:vAlign w:val="center"/>
            <w:hideMark/>
          </w:tcPr>
          <w:p w14:paraId="77C1ED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26.979</w:t>
            </w:r>
          </w:p>
        </w:tc>
        <w:tc>
          <w:tcPr>
            <w:tcW w:w="881" w:type="dxa"/>
            <w:tcBorders>
              <w:top w:val="nil"/>
              <w:left w:val="nil"/>
              <w:bottom w:val="single" w:sz="4" w:space="0" w:color="auto"/>
              <w:right w:val="single" w:sz="4" w:space="0" w:color="auto"/>
            </w:tcBorders>
            <w:shd w:val="clear" w:color="auto" w:fill="auto"/>
            <w:noWrap/>
            <w:vAlign w:val="center"/>
            <w:hideMark/>
          </w:tcPr>
          <w:p w14:paraId="65C3B9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+ 8,65 %</w:t>
            </w:r>
          </w:p>
        </w:tc>
        <w:tc>
          <w:tcPr>
            <w:tcW w:w="552" w:type="dxa"/>
            <w:tcBorders>
              <w:top w:val="nil"/>
              <w:left w:val="nil"/>
              <w:bottom w:val="single" w:sz="4" w:space="0" w:color="auto"/>
              <w:right w:val="single" w:sz="4" w:space="0" w:color="auto"/>
            </w:tcBorders>
            <w:shd w:val="clear" w:color="auto" w:fill="auto"/>
            <w:noWrap/>
            <w:vAlign w:val="center"/>
            <w:hideMark/>
          </w:tcPr>
          <w:p w14:paraId="20A4DE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FF9A4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67</w:t>
            </w:r>
          </w:p>
        </w:tc>
        <w:tc>
          <w:tcPr>
            <w:tcW w:w="800" w:type="dxa"/>
            <w:tcBorders>
              <w:top w:val="nil"/>
              <w:left w:val="nil"/>
              <w:bottom w:val="single" w:sz="4" w:space="0" w:color="auto"/>
              <w:right w:val="single" w:sz="4" w:space="0" w:color="auto"/>
            </w:tcBorders>
            <w:shd w:val="clear" w:color="auto" w:fill="auto"/>
            <w:noWrap/>
            <w:vAlign w:val="center"/>
            <w:hideMark/>
          </w:tcPr>
          <w:p w14:paraId="572208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30/12/2019</w:t>
            </w:r>
          </w:p>
        </w:tc>
        <w:tc>
          <w:tcPr>
            <w:tcW w:w="736" w:type="dxa"/>
            <w:tcBorders>
              <w:top w:val="nil"/>
              <w:left w:val="nil"/>
              <w:bottom w:val="single" w:sz="4" w:space="0" w:color="auto"/>
              <w:right w:val="single" w:sz="4" w:space="0" w:color="auto"/>
            </w:tcBorders>
            <w:shd w:val="clear" w:color="auto" w:fill="auto"/>
            <w:noWrap/>
            <w:vAlign w:val="center"/>
            <w:hideMark/>
          </w:tcPr>
          <w:p w14:paraId="4FB4A1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10/10/2034</w:t>
            </w:r>
          </w:p>
        </w:tc>
        <w:tc>
          <w:tcPr>
            <w:tcW w:w="1320" w:type="dxa"/>
            <w:tcBorders>
              <w:top w:val="nil"/>
              <w:left w:val="nil"/>
              <w:bottom w:val="single" w:sz="4" w:space="0" w:color="auto"/>
              <w:right w:val="single" w:sz="4" w:space="0" w:color="auto"/>
            </w:tcBorders>
            <w:shd w:val="clear" w:color="auto" w:fill="auto"/>
            <w:noWrap/>
            <w:vAlign w:val="center"/>
            <w:hideMark/>
          </w:tcPr>
          <w:p w14:paraId="5F9D04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CUNHA DA CAMARA</w:t>
            </w:r>
          </w:p>
        </w:tc>
        <w:tc>
          <w:tcPr>
            <w:tcW w:w="1280" w:type="dxa"/>
            <w:tcBorders>
              <w:top w:val="nil"/>
              <w:left w:val="nil"/>
              <w:bottom w:val="single" w:sz="4" w:space="0" w:color="auto"/>
              <w:right w:val="single" w:sz="4" w:space="0" w:color="auto"/>
            </w:tcBorders>
            <w:shd w:val="clear" w:color="auto" w:fill="auto"/>
            <w:noWrap/>
            <w:vAlign w:val="center"/>
            <w:hideMark/>
          </w:tcPr>
          <w:p w14:paraId="25CFFF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777959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Cessão Fiduciária de Direitos Creditorios</w:t>
            </w:r>
          </w:p>
        </w:tc>
      </w:tr>
      <w:tr w:rsidR="00B2177B" w:rsidRPr="00B2177B" w14:paraId="02AC475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41030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C348B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6DB1D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20A0838378</w:t>
            </w:r>
          </w:p>
        </w:tc>
        <w:tc>
          <w:tcPr>
            <w:tcW w:w="917" w:type="dxa"/>
            <w:tcBorders>
              <w:top w:val="nil"/>
              <w:left w:val="nil"/>
              <w:bottom w:val="single" w:sz="4" w:space="0" w:color="auto"/>
              <w:right w:val="single" w:sz="4" w:space="0" w:color="auto"/>
            </w:tcBorders>
            <w:shd w:val="clear" w:color="auto" w:fill="auto"/>
            <w:noWrap/>
            <w:vAlign w:val="center"/>
            <w:hideMark/>
          </w:tcPr>
          <w:p w14:paraId="5F152E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90.000.000,00</w:t>
            </w:r>
          </w:p>
        </w:tc>
        <w:tc>
          <w:tcPr>
            <w:tcW w:w="722" w:type="dxa"/>
            <w:tcBorders>
              <w:top w:val="nil"/>
              <w:left w:val="nil"/>
              <w:bottom w:val="single" w:sz="4" w:space="0" w:color="auto"/>
              <w:right w:val="single" w:sz="4" w:space="0" w:color="auto"/>
            </w:tcBorders>
            <w:shd w:val="clear" w:color="auto" w:fill="auto"/>
            <w:noWrap/>
            <w:vAlign w:val="center"/>
            <w:hideMark/>
          </w:tcPr>
          <w:p w14:paraId="4AB068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90.000</w:t>
            </w:r>
          </w:p>
        </w:tc>
        <w:tc>
          <w:tcPr>
            <w:tcW w:w="881" w:type="dxa"/>
            <w:tcBorders>
              <w:top w:val="nil"/>
              <w:left w:val="nil"/>
              <w:bottom w:val="single" w:sz="4" w:space="0" w:color="auto"/>
              <w:right w:val="single" w:sz="4" w:space="0" w:color="auto"/>
            </w:tcBorders>
            <w:shd w:val="clear" w:color="auto" w:fill="auto"/>
            <w:noWrap/>
            <w:vAlign w:val="center"/>
            <w:hideMark/>
          </w:tcPr>
          <w:p w14:paraId="6CA2F9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127,00% CDI</w:t>
            </w:r>
          </w:p>
        </w:tc>
        <w:tc>
          <w:tcPr>
            <w:tcW w:w="552" w:type="dxa"/>
            <w:tcBorders>
              <w:top w:val="nil"/>
              <w:left w:val="nil"/>
              <w:bottom w:val="single" w:sz="4" w:space="0" w:color="auto"/>
              <w:right w:val="single" w:sz="4" w:space="0" w:color="auto"/>
            </w:tcBorders>
            <w:shd w:val="clear" w:color="auto" w:fill="auto"/>
            <w:noWrap/>
            <w:vAlign w:val="center"/>
            <w:hideMark/>
          </w:tcPr>
          <w:p w14:paraId="433D72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75A07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66</w:t>
            </w:r>
          </w:p>
        </w:tc>
        <w:tc>
          <w:tcPr>
            <w:tcW w:w="800" w:type="dxa"/>
            <w:tcBorders>
              <w:top w:val="nil"/>
              <w:left w:val="nil"/>
              <w:bottom w:val="single" w:sz="4" w:space="0" w:color="auto"/>
              <w:right w:val="single" w:sz="4" w:space="0" w:color="auto"/>
            </w:tcBorders>
            <w:shd w:val="clear" w:color="auto" w:fill="auto"/>
            <w:noWrap/>
            <w:vAlign w:val="center"/>
            <w:hideMark/>
          </w:tcPr>
          <w:p w14:paraId="43D9A5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20/01/2020</w:t>
            </w:r>
          </w:p>
        </w:tc>
        <w:tc>
          <w:tcPr>
            <w:tcW w:w="736" w:type="dxa"/>
            <w:tcBorders>
              <w:top w:val="nil"/>
              <w:left w:val="nil"/>
              <w:bottom w:val="single" w:sz="4" w:space="0" w:color="auto"/>
              <w:right w:val="single" w:sz="4" w:space="0" w:color="auto"/>
            </w:tcBorders>
            <w:shd w:val="clear" w:color="auto" w:fill="auto"/>
            <w:noWrap/>
            <w:vAlign w:val="center"/>
            <w:hideMark/>
          </w:tcPr>
          <w:p w14:paraId="0FA824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24/01/2030</w:t>
            </w:r>
          </w:p>
        </w:tc>
        <w:tc>
          <w:tcPr>
            <w:tcW w:w="1320" w:type="dxa"/>
            <w:tcBorders>
              <w:top w:val="nil"/>
              <w:left w:val="nil"/>
              <w:bottom w:val="single" w:sz="4" w:space="0" w:color="auto"/>
              <w:right w:val="single" w:sz="4" w:space="0" w:color="auto"/>
            </w:tcBorders>
            <w:shd w:val="clear" w:color="auto" w:fill="auto"/>
            <w:noWrap/>
            <w:vAlign w:val="center"/>
            <w:hideMark/>
          </w:tcPr>
          <w:p w14:paraId="408D9A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JL</w:t>
            </w:r>
          </w:p>
        </w:tc>
        <w:tc>
          <w:tcPr>
            <w:tcW w:w="1280" w:type="dxa"/>
            <w:tcBorders>
              <w:top w:val="nil"/>
              <w:left w:val="nil"/>
              <w:bottom w:val="single" w:sz="4" w:space="0" w:color="auto"/>
              <w:right w:val="single" w:sz="4" w:space="0" w:color="auto"/>
            </w:tcBorders>
            <w:shd w:val="clear" w:color="auto" w:fill="auto"/>
            <w:noWrap/>
            <w:vAlign w:val="center"/>
            <w:hideMark/>
          </w:tcPr>
          <w:p w14:paraId="13764D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C78D5B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Imovel, Cessão Fiduciária de Direitos Creditorios</w:t>
            </w:r>
          </w:p>
        </w:tc>
      </w:tr>
      <w:tr w:rsidR="00B2177B" w:rsidRPr="00B2177B" w14:paraId="02C87E6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63AB2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4D3FC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392D8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20A0952498</w:t>
            </w:r>
          </w:p>
        </w:tc>
        <w:tc>
          <w:tcPr>
            <w:tcW w:w="917" w:type="dxa"/>
            <w:tcBorders>
              <w:top w:val="nil"/>
              <w:left w:val="nil"/>
              <w:bottom w:val="single" w:sz="4" w:space="0" w:color="auto"/>
              <w:right w:val="single" w:sz="4" w:space="0" w:color="auto"/>
            </w:tcBorders>
            <w:shd w:val="clear" w:color="auto" w:fill="auto"/>
            <w:noWrap/>
            <w:vAlign w:val="center"/>
            <w:hideMark/>
          </w:tcPr>
          <w:p w14:paraId="73815B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33.000.000,00</w:t>
            </w:r>
          </w:p>
        </w:tc>
        <w:tc>
          <w:tcPr>
            <w:tcW w:w="722" w:type="dxa"/>
            <w:tcBorders>
              <w:top w:val="nil"/>
              <w:left w:val="nil"/>
              <w:bottom w:val="single" w:sz="4" w:space="0" w:color="auto"/>
              <w:right w:val="single" w:sz="4" w:space="0" w:color="auto"/>
            </w:tcBorders>
            <w:shd w:val="clear" w:color="auto" w:fill="auto"/>
            <w:noWrap/>
            <w:vAlign w:val="center"/>
            <w:hideMark/>
          </w:tcPr>
          <w:p w14:paraId="449150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33.000</w:t>
            </w:r>
          </w:p>
        </w:tc>
        <w:tc>
          <w:tcPr>
            <w:tcW w:w="881" w:type="dxa"/>
            <w:tcBorders>
              <w:top w:val="nil"/>
              <w:left w:val="nil"/>
              <w:bottom w:val="single" w:sz="4" w:space="0" w:color="auto"/>
              <w:right w:val="single" w:sz="4" w:space="0" w:color="auto"/>
            </w:tcBorders>
            <w:shd w:val="clear" w:color="auto" w:fill="auto"/>
            <w:noWrap/>
            <w:vAlign w:val="center"/>
            <w:hideMark/>
          </w:tcPr>
          <w:p w14:paraId="15CA77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+ 9,25 %</w:t>
            </w:r>
          </w:p>
        </w:tc>
        <w:tc>
          <w:tcPr>
            <w:tcW w:w="552" w:type="dxa"/>
            <w:tcBorders>
              <w:top w:val="nil"/>
              <w:left w:val="nil"/>
              <w:bottom w:val="single" w:sz="4" w:space="0" w:color="auto"/>
              <w:right w:val="single" w:sz="4" w:space="0" w:color="auto"/>
            </w:tcBorders>
            <w:shd w:val="clear" w:color="auto" w:fill="auto"/>
            <w:noWrap/>
            <w:vAlign w:val="center"/>
            <w:hideMark/>
          </w:tcPr>
          <w:p w14:paraId="13572F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2B435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w:t>
            </w:r>
          </w:p>
        </w:tc>
        <w:tc>
          <w:tcPr>
            <w:tcW w:w="800" w:type="dxa"/>
            <w:tcBorders>
              <w:top w:val="nil"/>
              <w:left w:val="nil"/>
              <w:bottom w:val="single" w:sz="4" w:space="0" w:color="auto"/>
              <w:right w:val="single" w:sz="4" w:space="0" w:color="auto"/>
            </w:tcBorders>
            <w:shd w:val="clear" w:color="auto" w:fill="auto"/>
            <w:noWrap/>
            <w:vAlign w:val="center"/>
            <w:hideMark/>
          </w:tcPr>
          <w:p w14:paraId="266E8E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16/01/2020</w:t>
            </w:r>
          </w:p>
        </w:tc>
        <w:tc>
          <w:tcPr>
            <w:tcW w:w="736" w:type="dxa"/>
            <w:tcBorders>
              <w:top w:val="nil"/>
              <w:left w:val="nil"/>
              <w:bottom w:val="single" w:sz="4" w:space="0" w:color="auto"/>
              <w:right w:val="single" w:sz="4" w:space="0" w:color="auto"/>
            </w:tcBorders>
            <w:shd w:val="clear" w:color="auto" w:fill="auto"/>
            <w:noWrap/>
            <w:vAlign w:val="center"/>
            <w:hideMark/>
          </w:tcPr>
          <w:p w14:paraId="7A699D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23/02/2034</w:t>
            </w:r>
          </w:p>
        </w:tc>
        <w:tc>
          <w:tcPr>
            <w:tcW w:w="1320" w:type="dxa"/>
            <w:tcBorders>
              <w:top w:val="nil"/>
              <w:left w:val="nil"/>
              <w:bottom w:val="single" w:sz="4" w:space="0" w:color="auto"/>
              <w:right w:val="single" w:sz="4" w:space="0" w:color="auto"/>
            </w:tcBorders>
            <w:shd w:val="clear" w:color="auto" w:fill="auto"/>
            <w:noWrap/>
            <w:vAlign w:val="center"/>
            <w:hideMark/>
          </w:tcPr>
          <w:p w14:paraId="40C64C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w:t>
            </w:r>
          </w:p>
        </w:tc>
        <w:tc>
          <w:tcPr>
            <w:tcW w:w="1280" w:type="dxa"/>
            <w:tcBorders>
              <w:top w:val="nil"/>
              <w:left w:val="nil"/>
              <w:bottom w:val="single" w:sz="4" w:space="0" w:color="auto"/>
              <w:right w:val="single" w:sz="4" w:space="0" w:color="auto"/>
            </w:tcBorders>
            <w:shd w:val="clear" w:color="auto" w:fill="auto"/>
            <w:noWrap/>
            <w:vAlign w:val="center"/>
            <w:hideMark/>
          </w:tcPr>
          <w:p w14:paraId="127A5C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B4AE1E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Quotas, Cessão Fiduciária de Direitos Creditorios, Fundo</w:t>
            </w:r>
          </w:p>
        </w:tc>
      </w:tr>
      <w:tr w:rsidR="00B2177B" w:rsidRPr="00B2177B" w14:paraId="391BB09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0A543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F0849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BECC6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20A0964303</w:t>
            </w:r>
          </w:p>
        </w:tc>
        <w:tc>
          <w:tcPr>
            <w:tcW w:w="917" w:type="dxa"/>
            <w:tcBorders>
              <w:top w:val="nil"/>
              <w:left w:val="nil"/>
              <w:bottom w:val="single" w:sz="4" w:space="0" w:color="auto"/>
              <w:right w:val="single" w:sz="4" w:space="0" w:color="auto"/>
            </w:tcBorders>
            <w:shd w:val="clear" w:color="auto" w:fill="auto"/>
            <w:noWrap/>
            <w:vAlign w:val="center"/>
            <w:hideMark/>
          </w:tcPr>
          <w:p w14:paraId="059187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49.140.000,00</w:t>
            </w:r>
          </w:p>
        </w:tc>
        <w:tc>
          <w:tcPr>
            <w:tcW w:w="722" w:type="dxa"/>
            <w:tcBorders>
              <w:top w:val="nil"/>
              <w:left w:val="nil"/>
              <w:bottom w:val="single" w:sz="4" w:space="0" w:color="auto"/>
              <w:right w:val="single" w:sz="4" w:space="0" w:color="auto"/>
            </w:tcBorders>
            <w:shd w:val="clear" w:color="auto" w:fill="auto"/>
            <w:noWrap/>
            <w:vAlign w:val="center"/>
            <w:hideMark/>
          </w:tcPr>
          <w:p w14:paraId="3B05F6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49.140</w:t>
            </w:r>
          </w:p>
        </w:tc>
        <w:tc>
          <w:tcPr>
            <w:tcW w:w="881" w:type="dxa"/>
            <w:tcBorders>
              <w:top w:val="nil"/>
              <w:left w:val="nil"/>
              <w:bottom w:val="single" w:sz="4" w:space="0" w:color="auto"/>
              <w:right w:val="single" w:sz="4" w:space="0" w:color="auto"/>
            </w:tcBorders>
            <w:shd w:val="clear" w:color="auto" w:fill="auto"/>
            <w:noWrap/>
            <w:vAlign w:val="center"/>
            <w:hideMark/>
          </w:tcPr>
          <w:p w14:paraId="6EC048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61A646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2FBAB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71</w:t>
            </w:r>
          </w:p>
        </w:tc>
        <w:tc>
          <w:tcPr>
            <w:tcW w:w="800" w:type="dxa"/>
            <w:tcBorders>
              <w:top w:val="nil"/>
              <w:left w:val="nil"/>
              <w:bottom w:val="single" w:sz="4" w:space="0" w:color="auto"/>
              <w:right w:val="single" w:sz="4" w:space="0" w:color="auto"/>
            </w:tcBorders>
            <w:shd w:val="clear" w:color="auto" w:fill="auto"/>
            <w:noWrap/>
            <w:vAlign w:val="center"/>
            <w:hideMark/>
          </w:tcPr>
          <w:p w14:paraId="4BFD3F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16/01/2020</w:t>
            </w:r>
          </w:p>
        </w:tc>
        <w:tc>
          <w:tcPr>
            <w:tcW w:w="736" w:type="dxa"/>
            <w:tcBorders>
              <w:top w:val="nil"/>
              <w:left w:val="nil"/>
              <w:bottom w:val="single" w:sz="4" w:space="0" w:color="auto"/>
              <w:right w:val="single" w:sz="4" w:space="0" w:color="auto"/>
            </w:tcBorders>
            <w:shd w:val="clear" w:color="auto" w:fill="auto"/>
            <w:noWrap/>
            <w:vAlign w:val="center"/>
            <w:hideMark/>
          </w:tcPr>
          <w:p w14:paraId="4D6ED3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20/02/2034</w:t>
            </w:r>
          </w:p>
        </w:tc>
        <w:tc>
          <w:tcPr>
            <w:tcW w:w="1320" w:type="dxa"/>
            <w:tcBorders>
              <w:top w:val="nil"/>
              <w:left w:val="nil"/>
              <w:bottom w:val="single" w:sz="4" w:space="0" w:color="auto"/>
              <w:right w:val="single" w:sz="4" w:space="0" w:color="auto"/>
            </w:tcBorders>
            <w:shd w:val="clear" w:color="auto" w:fill="auto"/>
            <w:noWrap/>
            <w:vAlign w:val="center"/>
            <w:hideMark/>
          </w:tcPr>
          <w:p w14:paraId="2FA5A0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II</w:t>
            </w:r>
          </w:p>
        </w:tc>
        <w:tc>
          <w:tcPr>
            <w:tcW w:w="1280" w:type="dxa"/>
            <w:tcBorders>
              <w:top w:val="nil"/>
              <w:left w:val="nil"/>
              <w:bottom w:val="single" w:sz="4" w:space="0" w:color="auto"/>
              <w:right w:val="single" w:sz="4" w:space="0" w:color="auto"/>
            </w:tcBorders>
            <w:shd w:val="clear" w:color="auto" w:fill="auto"/>
            <w:noWrap/>
            <w:vAlign w:val="center"/>
            <w:hideMark/>
          </w:tcPr>
          <w:p w14:paraId="000B4B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C64263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Quotas, Cessão Fiduciária de Direitos Creditorios</w:t>
            </w:r>
          </w:p>
        </w:tc>
      </w:tr>
      <w:tr w:rsidR="00B2177B" w:rsidRPr="00B2177B" w14:paraId="5D675A5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651EA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FA37D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E0CD5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20A0964304</w:t>
            </w:r>
          </w:p>
        </w:tc>
        <w:tc>
          <w:tcPr>
            <w:tcW w:w="917" w:type="dxa"/>
            <w:tcBorders>
              <w:top w:val="nil"/>
              <w:left w:val="nil"/>
              <w:bottom w:val="single" w:sz="4" w:space="0" w:color="auto"/>
              <w:right w:val="single" w:sz="4" w:space="0" w:color="auto"/>
            </w:tcBorders>
            <w:shd w:val="clear" w:color="auto" w:fill="auto"/>
            <w:noWrap/>
            <w:vAlign w:val="center"/>
            <w:hideMark/>
          </w:tcPr>
          <w:p w14:paraId="4D69D6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2.860.000,00</w:t>
            </w:r>
          </w:p>
        </w:tc>
        <w:tc>
          <w:tcPr>
            <w:tcW w:w="722" w:type="dxa"/>
            <w:tcBorders>
              <w:top w:val="nil"/>
              <w:left w:val="nil"/>
              <w:bottom w:val="single" w:sz="4" w:space="0" w:color="auto"/>
              <w:right w:val="single" w:sz="4" w:space="0" w:color="auto"/>
            </w:tcBorders>
            <w:shd w:val="clear" w:color="auto" w:fill="auto"/>
            <w:noWrap/>
            <w:vAlign w:val="center"/>
            <w:hideMark/>
          </w:tcPr>
          <w:p w14:paraId="7053B0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2.860</w:t>
            </w:r>
          </w:p>
        </w:tc>
        <w:tc>
          <w:tcPr>
            <w:tcW w:w="881" w:type="dxa"/>
            <w:tcBorders>
              <w:top w:val="nil"/>
              <w:left w:val="nil"/>
              <w:bottom w:val="single" w:sz="4" w:space="0" w:color="auto"/>
              <w:right w:val="single" w:sz="4" w:space="0" w:color="auto"/>
            </w:tcBorders>
            <w:shd w:val="clear" w:color="auto" w:fill="auto"/>
            <w:noWrap/>
            <w:vAlign w:val="center"/>
            <w:hideMark/>
          </w:tcPr>
          <w:p w14:paraId="559F1C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542423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96679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72</w:t>
            </w:r>
          </w:p>
        </w:tc>
        <w:tc>
          <w:tcPr>
            <w:tcW w:w="800" w:type="dxa"/>
            <w:tcBorders>
              <w:top w:val="nil"/>
              <w:left w:val="nil"/>
              <w:bottom w:val="single" w:sz="4" w:space="0" w:color="auto"/>
              <w:right w:val="single" w:sz="4" w:space="0" w:color="auto"/>
            </w:tcBorders>
            <w:shd w:val="clear" w:color="auto" w:fill="auto"/>
            <w:noWrap/>
            <w:vAlign w:val="center"/>
            <w:hideMark/>
          </w:tcPr>
          <w:p w14:paraId="3B3F8D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16/01/2020</w:t>
            </w:r>
          </w:p>
        </w:tc>
        <w:tc>
          <w:tcPr>
            <w:tcW w:w="736" w:type="dxa"/>
            <w:tcBorders>
              <w:top w:val="nil"/>
              <w:left w:val="nil"/>
              <w:bottom w:val="single" w:sz="4" w:space="0" w:color="auto"/>
              <w:right w:val="single" w:sz="4" w:space="0" w:color="auto"/>
            </w:tcBorders>
            <w:shd w:val="clear" w:color="auto" w:fill="auto"/>
            <w:noWrap/>
            <w:vAlign w:val="center"/>
            <w:hideMark/>
          </w:tcPr>
          <w:p w14:paraId="103062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20/12/2031</w:t>
            </w:r>
          </w:p>
        </w:tc>
        <w:tc>
          <w:tcPr>
            <w:tcW w:w="1320" w:type="dxa"/>
            <w:tcBorders>
              <w:top w:val="nil"/>
              <w:left w:val="nil"/>
              <w:bottom w:val="single" w:sz="4" w:space="0" w:color="auto"/>
              <w:right w:val="single" w:sz="4" w:space="0" w:color="auto"/>
            </w:tcBorders>
            <w:shd w:val="clear" w:color="auto" w:fill="auto"/>
            <w:noWrap/>
            <w:vAlign w:val="center"/>
            <w:hideMark/>
          </w:tcPr>
          <w:p w14:paraId="2B3D68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II</w:t>
            </w:r>
          </w:p>
        </w:tc>
        <w:tc>
          <w:tcPr>
            <w:tcW w:w="1280" w:type="dxa"/>
            <w:tcBorders>
              <w:top w:val="nil"/>
              <w:left w:val="nil"/>
              <w:bottom w:val="single" w:sz="4" w:space="0" w:color="auto"/>
              <w:right w:val="single" w:sz="4" w:space="0" w:color="auto"/>
            </w:tcBorders>
            <w:shd w:val="clear" w:color="auto" w:fill="auto"/>
            <w:noWrap/>
            <w:vAlign w:val="center"/>
            <w:hideMark/>
          </w:tcPr>
          <w:p w14:paraId="6DED8C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D269D2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Quotas, Cessão Fiduciária de Direitos Creditorios</w:t>
            </w:r>
          </w:p>
        </w:tc>
      </w:tr>
      <w:tr w:rsidR="00B2177B" w:rsidRPr="00B2177B" w14:paraId="21346CF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101F4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30344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F674D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20B0820360</w:t>
            </w:r>
          </w:p>
        </w:tc>
        <w:tc>
          <w:tcPr>
            <w:tcW w:w="917" w:type="dxa"/>
            <w:tcBorders>
              <w:top w:val="nil"/>
              <w:left w:val="nil"/>
              <w:bottom w:val="single" w:sz="4" w:space="0" w:color="auto"/>
              <w:right w:val="single" w:sz="4" w:space="0" w:color="auto"/>
            </w:tcBorders>
            <w:shd w:val="clear" w:color="auto" w:fill="auto"/>
            <w:noWrap/>
            <w:vAlign w:val="center"/>
            <w:hideMark/>
          </w:tcPr>
          <w:p w14:paraId="490487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70.000.000,00</w:t>
            </w:r>
          </w:p>
        </w:tc>
        <w:tc>
          <w:tcPr>
            <w:tcW w:w="722" w:type="dxa"/>
            <w:tcBorders>
              <w:top w:val="nil"/>
              <w:left w:val="nil"/>
              <w:bottom w:val="single" w:sz="4" w:space="0" w:color="auto"/>
              <w:right w:val="single" w:sz="4" w:space="0" w:color="auto"/>
            </w:tcBorders>
            <w:shd w:val="clear" w:color="auto" w:fill="auto"/>
            <w:noWrap/>
            <w:vAlign w:val="center"/>
            <w:hideMark/>
          </w:tcPr>
          <w:p w14:paraId="4DC868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w:t>
            </w:r>
          </w:p>
        </w:tc>
        <w:tc>
          <w:tcPr>
            <w:tcW w:w="881" w:type="dxa"/>
            <w:tcBorders>
              <w:top w:val="nil"/>
              <w:left w:val="nil"/>
              <w:bottom w:val="single" w:sz="4" w:space="0" w:color="auto"/>
              <w:right w:val="single" w:sz="4" w:space="0" w:color="auto"/>
            </w:tcBorders>
            <w:shd w:val="clear" w:color="auto" w:fill="auto"/>
            <w:noWrap/>
            <w:vAlign w:val="center"/>
            <w:hideMark/>
          </w:tcPr>
          <w:p w14:paraId="1C5FA4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+ 2,00 %</w:t>
            </w:r>
          </w:p>
        </w:tc>
        <w:tc>
          <w:tcPr>
            <w:tcW w:w="552" w:type="dxa"/>
            <w:tcBorders>
              <w:top w:val="nil"/>
              <w:left w:val="nil"/>
              <w:bottom w:val="single" w:sz="4" w:space="0" w:color="auto"/>
              <w:right w:val="single" w:sz="4" w:space="0" w:color="auto"/>
            </w:tcBorders>
            <w:shd w:val="clear" w:color="auto" w:fill="auto"/>
            <w:noWrap/>
            <w:vAlign w:val="center"/>
            <w:hideMark/>
          </w:tcPr>
          <w:p w14:paraId="1C2AC3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FA519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78</w:t>
            </w:r>
          </w:p>
        </w:tc>
        <w:tc>
          <w:tcPr>
            <w:tcW w:w="800" w:type="dxa"/>
            <w:tcBorders>
              <w:top w:val="nil"/>
              <w:left w:val="nil"/>
              <w:bottom w:val="single" w:sz="4" w:space="0" w:color="auto"/>
              <w:right w:val="single" w:sz="4" w:space="0" w:color="auto"/>
            </w:tcBorders>
            <w:shd w:val="clear" w:color="auto" w:fill="auto"/>
            <w:noWrap/>
            <w:vAlign w:val="center"/>
            <w:hideMark/>
          </w:tcPr>
          <w:p w14:paraId="6BCF77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14/02/2020</w:t>
            </w:r>
          </w:p>
        </w:tc>
        <w:tc>
          <w:tcPr>
            <w:tcW w:w="736" w:type="dxa"/>
            <w:tcBorders>
              <w:top w:val="nil"/>
              <w:left w:val="nil"/>
              <w:bottom w:val="single" w:sz="4" w:space="0" w:color="auto"/>
              <w:right w:val="single" w:sz="4" w:space="0" w:color="auto"/>
            </w:tcBorders>
            <w:shd w:val="clear" w:color="auto" w:fill="auto"/>
            <w:noWrap/>
            <w:vAlign w:val="center"/>
            <w:hideMark/>
          </w:tcPr>
          <w:p w14:paraId="112362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30/01/2030</w:t>
            </w:r>
          </w:p>
        </w:tc>
        <w:tc>
          <w:tcPr>
            <w:tcW w:w="1320" w:type="dxa"/>
            <w:tcBorders>
              <w:top w:val="nil"/>
              <w:left w:val="nil"/>
              <w:bottom w:val="single" w:sz="4" w:space="0" w:color="auto"/>
              <w:right w:val="single" w:sz="4" w:space="0" w:color="auto"/>
            </w:tcBorders>
            <w:shd w:val="clear" w:color="auto" w:fill="auto"/>
            <w:noWrap/>
            <w:vAlign w:val="center"/>
            <w:hideMark/>
          </w:tcPr>
          <w:p w14:paraId="158F9D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KINEA RBR</w:t>
            </w:r>
          </w:p>
        </w:tc>
        <w:tc>
          <w:tcPr>
            <w:tcW w:w="1280" w:type="dxa"/>
            <w:tcBorders>
              <w:top w:val="nil"/>
              <w:left w:val="nil"/>
              <w:bottom w:val="single" w:sz="4" w:space="0" w:color="auto"/>
              <w:right w:val="single" w:sz="4" w:space="0" w:color="auto"/>
            </w:tcBorders>
            <w:shd w:val="clear" w:color="auto" w:fill="auto"/>
            <w:noWrap/>
            <w:vAlign w:val="center"/>
            <w:hideMark/>
          </w:tcPr>
          <w:p w14:paraId="4197B5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4093B4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w:t>
            </w:r>
          </w:p>
        </w:tc>
      </w:tr>
      <w:tr w:rsidR="00B2177B" w:rsidRPr="00B2177B" w14:paraId="3398438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45D6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95580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03A16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20C0818565</w:t>
            </w:r>
          </w:p>
        </w:tc>
        <w:tc>
          <w:tcPr>
            <w:tcW w:w="917" w:type="dxa"/>
            <w:tcBorders>
              <w:top w:val="nil"/>
              <w:left w:val="nil"/>
              <w:bottom w:val="single" w:sz="4" w:space="0" w:color="auto"/>
              <w:right w:val="single" w:sz="4" w:space="0" w:color="auto"/>
            </w:tcBorders>
            <w:shd w:val="clear" w:color="auto" w:fill="auto"/>
            <w:noWrap/>
            <w:vAlign w:val="center"/>
            <w:hideMark/>
          </w:tcPr>
          <w:p w14:paraId="0F748B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052385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w:t>
            </w:r>
          </w:p>
        </w:tc>
        <w:tc>
          <w:tcPr>
            <w:tcW w:w="881" w:type="dxa"/>
            <w:tcBorders>
              <w:top w:val="nil"/>
              <w:left w:val="nil"/>
              <w:bottom w:val="single" w:sz="4" w:space="0" w:color="auto"/>
              <w:right w:val="single" w:sz="4" w:space="0" w:color="auto"/>
            </w:tcBorders>
            <w:shd w:val="clear" w:color="auto" w:fill="auto"/>
            <w:noWrap/>
            <w:vAlign w:val="center"/>
            <w:hideMark/>
          </w:tcPr>
          <w:p w14:paraId="3EC52D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+ 5,00 %</w:t>
            </w:r>
          </w:p>
        </w:tc>
        <w:tc>
          <w:tcPr>
            <w:tcW w:w="552" w:type="dxa"/>
            <w:tcBorders>
              <w:top w:val="nil"/>
              <w:left w:val="nil"/>
              <w:bottom w:val="single" w:sz="4" w:space="0" w:color="auto"/>
              <w:right w:val="single" w:sz="4" w:space="0" w:color="auto"/>
            </w:tcBorders>
            <w:shd w:val="clear" w:color="auto" w:fill="auto"/>
            <w:noWrap/>
            <w:vAlign w:val="center"/>
            <w:hideMark/>
          </w:tcPr>
          <w:p w14:paraId="2D5E5C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81777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79</w:t>
            </w:r>
          </w:p>
        </w:tc>
        <w:tc>
          <w:tcPr>
            <w:tcW w:w="800" w:type="dxa"/>
            <w:tcBorders>
              <w:top w:val="nil"/>
              <w:left w:val="nil"/>
              <w:bottom w:val="single" w:sz="4" w:space="0" w:color="auto"/>
              <w:right w:val="single" w:sz="4" w:space="0" w:color="auto"/>
            </w:tcBorders>
            <w:shd w:val="clear" w:color="auto" w:fill="auto"/>
            <w:noWrap/>
            <w:vAlign w:val="center"/>
            <w:hideMark/>
          </w:tcPr>
          <w:p w14:paraId="575BCA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06/03/2020</w:t>
            </w:r>
          </w:p>
        </w:tc>
        <w:tc>
          <w:tcPr>
            <w:tcW w:w="736" w:type="dxa"/>
            <w:tcBorders>
              <w:top w:val="nil"/>
              <w:left w:val="nil"/>
              <w:bottom w:val="single" w:sz="4" w:space="0" w:color="auto"/>
              <w:right w:val="single" w:sz="4" w:space="0" w:color="auto"/>
            </w:tcBorders>
            <w:shd w:val="clear" w:color="auto" w:fill="auto"/>
            <w:noWrap/>
            <w:vAlign w:val="center"/>
            <w:hideMark/>
          </w:tcPr>
          <w:p w14:paraId="77730C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08/03/2024</w:t>
            </w:r>
          </w:p>
        </w:tc>
        <w:tc>
          <w:tcPr>
            <w:tcW w:w="1320" w:type="dxa"/>
            <w:tcBorders>
              <w:top w:val="nil"/>
              <w:left w:val="nil"/>
              <w:bottom w:val="single" w:sz="4" w:space="0" w:color="auto"/>
              <w:right w:val="single" w:sz="4" w:space="0" w:color="auto"/>
            </w:tcBorders>
            <w:shd w:val="clear" w:color="auto" w:fill="auto"/>
            <w:noWrap/>
            <w:vAlign w:val="center"/>
            <w:hideMark/>
          </w:tcPr>
          <w:p w14:paraId="13B918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PORTE</w:t>
            </w:r>
          </w:p>
        </w:tc>
        <w:tc>
          <w:tcPr>
            <w:tcW w:w="1280" w:type="dxa"/>
            <w:tcBorders>
              <w:top w:val="nil"/>
              <w:left w:val="nil"/>
              <w:bottom w:val="single" w:sz="4" w:space="0" w:color="auto"/>
              <w:right w:val="single" w:sz="4" w:space="0" w:color="auto"/>
            </w:tcBorders>
            <w:shd w:val="clear" w:color="auto" w:fill="auto"/>
            <w:noWrap/>
            <w:vAlign w:val="center"/>
            <w:hideMark/>
          </w:tcPr>
          <w:p w14:paraId="3EFAD6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80504D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Alienação Fiduciária de Outros, Aval, Fundo</w:t>
            </w:r>
          </w:p>
        </w:tc>
      </w:tr>
      <w:tr w:rsidR="00B2177B" w:rsidRPr="00B2177B" w14:paraId="253B188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62DF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3320E1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F6E8A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CRA020000GS</w:t>
            </w:r>
          </w:p>
        </w:tc>
        <w:tc>
          <w:tcPr>
            <w:tcW w:w="917" w:type="dxa"/>
            <w:tcBorders>
              <w:top w:val="nil"/>
              <w:left w:val="nil"/>
              <w:bottom w:val="single" w:sz="4" w:space="0" w:color="auto"/>
              <w:right w:val="single" w:sz="4" w:space="0" w:color="auto"/>
            </w:tcBorders>
            <w:shd w:val="clear" w:color="auto" w:fill="auto"/>
            <w:noWrap/>
            <w:vAlign w:val="center"/>
            <w:hideMark/>
          </w:tcPr>
          <w:p w14:paraId="1EC05A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22.990.000,00</w:t>
            </w:r>
          </w:p>
        </w:tc>
        <w:tc>
          <w:tcPr>
            <w:tcW w:w="722" w:type="dxa"/>
            <w:tcBorders>
              <w:top w:val="nil"/>
              <w:left w:val="nil"/>
              <w:bottom w:val="single" w:sz="4" w:space="0" w:color="auto"/>
              <w:right w:val="single" w:sz="4" w:space="0" w:color="auto"/>
            </w:tcBorders>
            <w:shd w:val="clear" w:color="auto" w:fill="auto"/>
            <w:noWrap/>
            <w:vAlign w:val="center"/>
            <w:hideMark/>
          </w:tcPr>
          <w:p w14:paraId="546451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22.990</w:t>
            </w:r>
          </w:p>
        </w:tc>
        <w:tc>
          <w:tcPr>
            <w:tcW w:w="881" w:type="dxa"/>
            <w:tcBorders>
              <w:top w:val="nil"/>
              <w:left w:val="nil"/>
              <w:bottom w:val="single" w:sz="4" w:space="0" w:color="auto"/>
              <w:right w:val="single" w:sz="4" w:space="0" w:color="auto"/>
            </w:tcBorders>
            <w:shd w:val="clear" w:color="auto" w:fill="auto"/>
            <w:noWrap/>
            <w:vAlign w:val="center"/>
            <w:hideMark/>
          </w:tcPr>
          <w:p w14:paraId="278D13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+ 8,00 %</w:t>
            </w:r>
          </w:p>
        </w:tc>
        <w:tc>
          <w:tcPr>
            <w:tcW w:w="552" w:type="dxa"/>
            <w:tcBorders>
              <w:top w:val="nil"/>
              <w:left w:val="nil"/>
              <w:bottom w:val="single" w:sz="4" w:space="0" w:color="auto"/>
              <w:right w:val="single" w:sz="4" w:space="0" w:color="auto"/>
            </w:tcBorders>
            <w:shd w:val="clear" w:color="auto" w:fill="auto"/>
            <w:noWrap/>
            <w:vAlign w:val="center"/>
            <w:hideMark/>
          </w:tcPr>
          <w:p w14:paraId="6A3FA7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w:t>
            </w:r>
          </w:p>
        </w:tc>
        <w:tc>
          <w:tcPr>
            <w:tcW w:w="430" w:type="dxa"/>
            <w:tcBorders>
              <w:top w:val="nil"/>
              <w:left w:val="nil"/>
              <w:bottom w:val="single" w:sz="4" w:space="0" w:color="auto"/>
              <w:right w:val="single" w:sz="4" w:space="0" w:color="auto"/>
            </w:tcBorders>
            <w:shd w:val="clear" w:color="auto" w:fill="auto"/>
            <w:noWrap/>
            <w:vAlign w:val="center"/>
            <w:hideMark/>
          </w:tcPr>
          <w:p w14:paraId="26F981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4CD7F6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05/03/2020</w:t>
            </w:r>
          </w:p>
        </w:tc>
        <w:tc>
          <w:tcPr>
            <w:tcW w:w="736" w:type="dxa"/>
            <w:tcBorders>
              <w:top w:val="nil"/>
              <w:left w:val="nil"/>
              <w:bottom w:val="single" w:sz="4" w:space="0" w:color="auto"/>
              <w:right w:val="single" w:sz="4" w:space="0" w:color="auto"/>
            </w:tcBorders>
            <w:shd w:val="clear" w:color="auto" w:fill="auto"/>
            <w:noWrap/>
            <w:vAlign w:val="center"/>
            <w:hideMark/>
          </w:tcPr>
          <w:p w14:paraId="14233F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31/05/2021</w:t>
            </w:r>
          </w:p>
        </w:tc>
        <w:tc>
          <w:tcPr>
            <w:tcW w:w="1320" w:type="dxa"/>
            <w:tcBorders>
              <w:top w:val="nil"/>
              <w:left w:val="nil"/>
              <w:bottom w:val="single" w:sz="4" w:space="0" w:color="auto"/>
              <w:right w:val="single" w:sz="4" w:space="0" w:color="auto"/>
            </w:tcBorders>
            <w:shd w:val="clear" w:color="auto" w:fill="auto"/>
            <w:noWrap/>
            <w:vAlign w:val="center"/>
            <w:hideMark/>
          </w:tcPr>
          <w:p w14:paraId="274A0F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BEVAP II</w:t>
            </w:r>
          </w:p>
        </w:tc>
        <w:tc>
          <w:tcPr>
            <w:tcW w:w="1280" w:type="dxa"/>
            <w:tcBorders>
              <w:top w:val="nil"/>
              <w:left w:val="nil"/>
              <w:bottom w:val="single" w:sz="4" w:space="0" w:color="auto"/>
              <w:right w:val="single" w:sz="4" w:space="0" w:color="auto"/>
            </w:tcBorders>
            <w:shd w:val="clear" w:color="auto" w:fill="auto"/>
            <w:noWrap/>
            <w:vAlign w:val="center"/>
            <w:hideMark/>
          </w:tcPr>
          <w:p w14:paraId="5F4D87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C585ED6" w14:textId="753176BF" w:rsidR="00B2177B" w:rsidRPr="00B2177B" w:rsidRDefault="00B2177B">
            <w:pPr>
              <w:rPr>
                <w:rFonts w:ascii="Tahoma" w:hAnsi="Tahoma" w:cs="Tahoma"/>
                <w:color w:val="000000"/>
                <w:sz w:val="10"/>
                <w:szCs w:val="10"/>
              </w:rPr>
            </w:pPr>
          </w:p>
        </w:tc>
      </w:tr>
      <w:tr w:rsidR="00B2177B" w:rsidRPr="00B2177B" w14:paraId="4E043FE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729A6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3EFD3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2991E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CRA020000MB</w:t>
            </w:r>
          </w:p>
        </w:tc>
        <w:tc>
          <w:tcPr>
            <w:tcW w:w="917" w:type="dxa"/>
            <w:tcBorders>
              <w:top w:val="nil"/>
              <w:left w:val="nil"/>
              <w:bottom w:val="single" w:sz="4" w:space="0" w:color="auto"/>
              <w:right w:val="single" w:sz="4" w:space="0" w:color="auto"/>
            </w:tcBorders>
            <w:shd w:val="clear" w:color="auto" w:fill="auto"/>
            <w:noWrap/>
            <w:vAlign w:val="center"/>
            <w:hideMark/>
          </w:tcPr>
          <w:p w14:paraId="272ED9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w:t>
            </w:r>
          </w:p>
        </w:tc>
        <w:tc>
          <w:tcPr>
            <w:tcW w:w="722" w:type="dxa"/>
            <w:tcBorders>
              <w:top w:val="nil"/>
              <w:left w:val="nil"/>
              <w:bottom w:val="single" w:sz="4" w:space="0" w:color="auto"/>
              <w:right w:val="single" w:sz="4" w:space="0" w:color="auto"/>
            </w:tcBorders>
            <w:shd w:val="clear" w:color="auto" w:fill="auto"/>
            <w:noWrap/>
            <w:vAlign w:val="center"/>
            <w:hideMark/>
          </w:tcPr>
          <w:p w14:paraId="4B60F6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w:t>
            </w:r>
          </w:p>
        </w:tc>
        <w:tc>
          <w:tcPr>
            <w:tcW w:w="881" w:type="dxa"/>
            <w:tcBorders>
              <w:top w:val="nil"/>
              <w:left w:val="nil"/>
              <w:bottom w:val="single" w:sz="4" w:space="0" w:color="auto"/>
              <w:right w:val="single" w:sz="4" w:space="0" w:color="auto"/>
            </w:tcBorders>
            <w:shd w:val="clear" w:color="auto" w:fill="auto"/>
            <w:noWrap/>
            <w:vAlign w:val="center"/>
            <w:hideMark/>
          </w:tcPr>
          <w:p w14:paraId="61D39E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+ 8,00 %</w:t>
            </w:r>
          </w:p>
        </w:tc>
        <w:tc>
          <w:tcPr>
            <w:tcW w:w="552" w:type="dxa"/>
            <w:tcBorders>
              <w:top w:val="nil"/>
              <w:left w:val="nil"/>
              <w:bottom w:val="single" w:sz="4" w:space="0" w:color="auto"/>
              <w:right w:val="single" w:sz="4" w:space="0" w:color="auto"/>
            </w:tcBorders>
            <w:shd w:val="clear" w:color="auto" w:fill="auto"/>
            <w:noWrap/>
            <w:vAlign w:val="center"/>
            <w:hideMark/>
          </w:tcPr>
          <w:p w14:paraId="0E676B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w:t>
            </w:r>
          </w:p>
        </w:tc>
        <w:tc>
          <w:tcPr>
            <w:tcW w:w="430" w:type="dxa"/>
            <w:tcBorders>
              <w:top w:val="nil"/>
              <w:left w:val="nil"/>
              <w:bottom w:val="single" w:sz="4" w:space="0" w:color="auto"/>
              <w:right w:val="single" w:sz="4" w:space="0" w:color="auto"/>
            </w:tcBorders>
            <w:shd w:val="clear" w:color="auto" w:fill="auto"/>
            <w:noWrap/>
            <w:vAlign w:val="center"/>
            <w:hideMark/>
          </w:tcPr>
          <w:p w14:paraId="309306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1366AA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05/03/2020</w:t>
            </w:r>
          </w:p>
        </w:tc>
        <w:tc>
          <w:tcPr>
            <w:tcW w:w="736" w:type="dxa"/>
            <w:tcBorders>
              <w:top w:val="nil"/>
              <w:left w:val="nil"/>
              <w:bottom w:val="single" w:sz="4" w:space="0" w:color="auto"/>
              <w:right w:val="single" w:sz="4" w:space="0" w:color="auto"/>
            </w:tcBorders>
            <w:shd w:val="clear" w:color="auto" w:fill="auto"/>
            <w:noWrap/>
            <w:vAlign w:val="center"/>
            <w:hideMark/>
          </w:tcPr>
          <w:p w14:paraId="64AD45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31/05/2021</w:t>
            </w:r>
          </w:p>
        </w:tc>
        <w:tc>
          <w:tcPr>
            <w:tcW w:w="1320" w:type="dxa"/>
            <w:tcBorders>
              <w:top w:val="nil"/>
              <w:left w:val="nil"/>
              <w:bottom w:val="single" w:sz="4" w:space="0" w:color="auto"/>
              <w:right w:val="single" w:sz="4" w:space="0" w:color="auto"/>
            </w:tcBorders>
            <w:shd w:val="clear" w:color="auto" w:fill="auto"/>
            <w:noWrap/>
            <w:vAlign w:val="center"/>
            <w:hideMark/>
          </w:tcPr>
          <w:p w14:paraId="6650E7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BEVAP II</w:t>
            </w:r>
          </w:p>
        </w:tc>
        <w:tc>
          <w:tcPr>
            <w:tcW w:w="1280" w:type="dxa"/>
            <w:tcBorders>
              <w:top w:val="nil"/>
              <w:left w:val="nil"/>
              <w:bottom w:val="single" w:sz="4" w:space="0" w:color="auto"/>
              <w:right w:val="single" w:sz="4" w:space="0" w:color="auto"/>
            </w:tcBorders>
            <w:shd w:val="clear" w:color="auto" w:fill="auto"/>
            <w:noWrap/>
            <w:vAlign w:val="center"/>
            <w:hideMark/>
          </w:tcPr>
          <w:p w14:paraId="48C9CC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0BC2C83" w14:textId="05A57A39" w:rsidR="00B2177B" w:rsidRPr="00B2177B" w:rsidRDefault="00B2177B">
            <w:pPr>
              <w:rPr>
                <w:rFonts w:ascii="Tahoma" w:hAnsi="Tahoma" w:cs="Tahoma"/>
                <w:color w:val="000000"/>
                <w:sz w:val="10"/>
                <w:szCs w:val="10"/>
              </w:rPr>
            </w:pPr>
          </w:p>
        </w:tc>
      </w:tr>
      <w:tr w:rsidR="00B2177B" w:rsidRPr="00B2177B" w14:paraId="2065A6E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41488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2C412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70F26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20C0158581</w:t>
            </w:r>
          </w:p>
        </w:tc>
        <w:tc>
          <w:tcPr>
            <w:tcW w:w="917" w:type="dxa"/>
            <w:tcBorders>
              <w:top w:val="nil"/>
              <w:left w:val="nil"/>
              <w:bottom w:val="single" w:sz="4" w:space="0" w:color="auto"/>
              <w:right w:val="single" w:sz="4" w:space="0" w:color="auto"/>
            </w:tcBorders>
            <w:shd w:val="clear" w:color="auto" w:fill="auto"/>
            <w:noWrap/>
            <w:vAlign w:val="center"/>
            <w:hideMark/>
          </w:tcPr>
          <w:p w14:paraId="4B4CF6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w:t>
            </w:r>
          </w:p>
        </w:tc>
        <w:tc>
          <w:tcPr>
            <w:tcW w:w="722" w:type="dxa"/>
            <w:tcBorders>
              <w:top w:val="nil"/>
              <w:left w:val="nil"/>
              <w:bottom w:val="single" w:sz="4" w:space="0" w:color="auto"/>
              <w:right w:val="single" w:sz="4" w:space="0" w:color="auto"/>
            </w:tcBorders>
            <w:shd w:val="clear" w:color="auto" w:fill="auto"/>
            <w:noWrap/>
            <w:vAlign w:val="center"/>
            <w:hideMark/>
          </w:tcPr>
          <w:p w14:paraId="629393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w:t>
            </w:r>
          </w:p>
        </w:tc>
        <w:tc>
          <w:tcPr>
            <w:tcW w:w="881" w:type="dxa"/>
            <w:tcBorders>
              <w:top w:val="nil"/>
              <w:left w:val="nil"/>
              <w:bottom w:val="single" w:sz="4" w:space="0" w:color="auto"/>
              <w:right w:val="single" w:sz="4" w:space="0" w:color="auto"/>
            </w:tcBorders>
            <w:shd w:val="clear" w:color="auto" w:fill="auto"/>
            <w:noWrap/>
            <w:vAlign w:val="center"/>
            <w:hideMark/>
          </w:tcPr>
          <w:p w14:paraId="528296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+ 6,00 %</w:t>
            </w:r>
          </w:p>
        </w:tc>
        <w:tc>
          <w:tcPr>
            <w:tcW w:w="552" w:type="dxa"/>
            <w:tcBorders>
              <w:top w:val="nil"/>
              <w:left w:val="nil"/>
              <w:bottom w:val="single" w:sz="4" w:space="0" w:color="auto"/>
              <w:right w:val="single" w:sz="4" w:space="0" w:color="auto"/>
            </w:tcBorders>
            <w:shd w:val="clear" w:color="auto" w:fill="auto"/>
            <w:noWrap/>
            <w:vAlign w:val="center"/>
            <w:hideMark/>
          </w:tcPr>
          <w:p w14:paraId="76E760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55E60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74</w:t>
            </w:r>
          </w:p>
        </w:tc>
        <w:tc>
          <w:tcPr>
            <w:tcW w:w="800" w:type="dxa"/>
            <w:tcBorders>
              <w:top w:val="nil"/>
              <w:left w:val="nil"/>
              <w:bottom w:val="single" w:sz="4" w:space="0" w:color="auto"/>
              <w:right w:val="single" w:sz="4" w:space="0" w:color="auto"/>
            </w:tcBorders>
            <w:shd w:val="clear" w:color="auto" w:fill="auto"/>
            <w:noWrap/>
            <w:vAlign w:val="center"/>
            <w:hideMark/>
          </w:tcPr>
          <w:p w14:paraId="309772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09/03/2020</w:t>
            </w:r>
          </w:p>
        </w:tc>
        <w:tc>
          <w:tcPr>
            <w:tcW w:w="736" w:type="dxa"/>
            <w:tcBorders>
              <w:top w:val="nil"/>
              <w:left w:val="nil"/>
              <w:bottom w:val="single" w:sz="4" w:space="0" w:color="auto"/>
              <w:right w:val="single" w:sz="4" w:space="0" w:color="auto"/>
            </w:tcBorders>
            <w:shd w:val="clear" w:color="auto" w:fill="auto"/>
            <w:noWrap/>
            <w:vAlign w:val="center"/>
            <w:hideMark/>
          </w:tcPr>
          <w:p w14:paraId="3D0D46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21/02/2025</w:t>
            </w:r>
          </w:p>
        </w:tc>
        <w:tc>
          <w:tcPr>
            <w:tcW w:w="1320" w:type="dxa"/>
            <w:tcBorders>
              <w:top w:val="nil"/>
              <w:left w:val="nil"/>
              <w:bottom w:val="single" w:sz="4" w:space="0" w:color="auto"/>
              <w:right w:val="single" w:sz="4" w:space="0" w:color="auto"/>
            </w:tcBorders>
            <w:shd w:val="clear" w:color="auto" w:fill="auto"/>
            <w:noWrap/>
            <w:vAlign w:val="center"/>
            <w:hideMark/>
          </w:tcPr>
          <w:p w14:paraId="41505E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YUCA</w:t>
            </w:r>
          </w:p>
        </w:tc>
        <w:tc>
          <w:tcPr>
            <w:tcW w:w="1280" w:type="dxa"/>
            <w:tcBorders>
              <w:top w:val="nil"/>
              <w:left w:val="nil"/>
              <w:bottom w:val="single" w:sz="4" w:space="0" w:color="auto"/>
              <w:right w:val="single" w:sz="4" w:space="0" w:color="auto"/>
            </w:tcBorders>
            <w:shd w:val="clear" w:color="auto" w:fill="auto"/>
            <w:noWrap/>
            <w:vAlign w:val="center"/>
            <w:hideMark/>
          </w:tcPr>
          <w:p w14:paraId="4350FD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50949E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Fundo, Cessão Fiduciária de Direitos Creditorios, Alienação Fiduciária de Quotas, Alienação Fiduciária de Imovel</w:t>
            </w:r>
          </w:p>
        </w:tc>
      </w:tr>
      <w:tr w:rsidR="00B2177B" w:rsidRPr="00B2177B" w14:paraId="7CFA355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6C16A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51D98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B7F37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20C0936929</w:t>
            </w:r>
          </w:p>
        </w:tc>
        <w:tc>
          <w:tcPr>
            <w:tcW w:w="917" w:type="dxa"/>
            <w:tcBorders>
              <w:top w:val="nil"/>
              <w:left w:val="nil"/>
              <w:bottom w:val="single" w:sz="4" w:space="0" w:color="auto"/>
              <w:right w:val="single" w:sz="4" w:space="0" w:color="auto"/>
            </w:tcBorders>
            <w:shd w:val="clear" w:color="auto" w:fill="auto"/>
            <w:noWrap/>
            <w:vAlign w:val="center"/>
            <w:hideMark/>
          </w:tcPr>
          <w:p w14:paraId="2A8F46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30.055.000,00</w:t>
            </w:r>
          </w:p>
        </w:tc>
        <w:tc>
          <w:tcPr>
            <w:tcW w:w="722" w:type="dxa"/>
            <w:tcBorders>
              <w:top w:val="nil"/>
              <w:left w:val="nil"/>
              <w:bottom w:val="single" w:sz="4" w:space="0" w:color="auto"/>
              <w:right w:val="single" w:sz="4" w:space="0" w:color="auto"/>
            </w:tcBorders>
            <w:shd w:val="clear" w:color="auto" w:fill="auto"/>
            <w:noWrap/>
            <w:vAlign w:val="center"/>
            <w:hideMark/>
          </w:tcPr>
          <w:p w14:paraId="5582D5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30.055</w:t>
            </w:r>
          </w:p>
        </w:tc>
        <w:tc>
          <w:tcPr>
            <w:tcW w:w="881" w:type="dxa"/>
            <w:tcBorders>
              <w:top w:val="nil"/>
              <w:left w:val="nil"/>
              <w:bottom w:val="single" w:sz="4" w:space="0" w:color="auto"/>
              <w:right w:val="single" w:sz="4" w:space="0" w:color="auto"/>
            </w:tcBorders>
            <w:shd w:val="clear" w:color="auto" w:fill="auto"/>
            <w:noWrap/>
            <w:vAlign w:val="center"/>
            <w:hideMark/>
          </w:tcPr>
          <w:p w14:paraId="17325F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+ 6,50 %</w:t>
            </w:r>
          </w:p>
        </w:tc>
        <w:tc>
          <w:tcPr>
            <w:tcW w:w="552" w:type="dxa"/>
            <w:tcBorders>
              <w:top w:val="nil"/>
              <w:left w:val="nil"/>
              <w:bottom w:val="single" w:sz="4" w:space="0" w:color="auto"/>
              <w:right w:val="single" w:sz="4" w:space="0" w:color="auto"/>
            </w:tcBorders>
            <w:shd w:val="clear" w:color="auto" w:fill="auto"/>
            <w:noWrap/>
            <w:vAlign w:val="center"/>
            <w:hideMark/>
          </w:tcPr>
          <w:p w14:paraId="02941B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6FED0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86</w:t>
            </w:r>
          </w:p>
        </w:tc>
        <w:tc>
          <w:tcPr>
            <w:tcW w:w="800" w:type="dxa"/>
            <w:tcBorders>
              <w:top w:val="nil"/>
              <w:left w:val="nil"/>
              <w:bottom w:val="single" w:sz="4" w:space="0" w:color="auto"/>
              <w:right w:val="single" w:sz="4" w:space="0" w:color="auto"/>
            </w:tcBorders>
            <w:shd w:val="clear" w:color="auto" w:fill="auto"/>
            <w:noWrap/>
            <w:vAlign w:val="center"/>
            <w:hideMark/>
          </w:tcPr>
          <w:p w14:paraId="78981D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18/03/2020</w:t>
            </w:r>
          </w:p>
        </w:tc>
        <w:tc>
          <w:tcPr>
            <w:tcW w:w="736" w:type="dxa"/>
            <w:tcBorders>
              <w:top w:val="nil"/>
              <w:left w:val="nil"/>
              <w:bottom w:val="single" w:sz="4" w:space="0" w:color="auto"/>
              <w:right w:val="single" w:sz="4" w:space="0" w:color="auto"/>
            </w:tcBorders>
            <w:shd w:val="clear" w:color="auto" w:fill="auto"/>
            <w:noWrap/>
            <w:vAlign w:val="center"/>
            <w:hideMark/>
          </w:tcPr>
          <w:p w14:paraId="7EC288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26/03/2030</w:t>
            </w:r>
          </w:p>
        </w:tc>
        <w:tc>
          <w:tcPr>
            <w:tcW w:w="1320" w:type="dxa"/>
            <w:tcBorders>
              <w:top w:val="nil"/>
              <w:left w:val="nil"/>
              <w:bottom w:val="single" w:sz="4" w:space="0" w:color="auto"/>
              <w:right w:val="single" w:sz="4" w:space="0" w:color="auto"/>
            </w:tcBorders>
            <w:shd w:val="clear" w:color="auto" w:fill="auto"/>
            <w:noWrap/>
            <w:vAlign w:val="center"/>
            <w:hideMark/>
          </w:tcPr>
          <w:p w14:paraId="07FB8A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MINT</w:t>
            </w:r>
          </w:p>
        </w:tc>
        <w:tc>
          <w:tcPr>
            <w:tcW w:w="1280" w:type="dxa"/>
            <w:tcBorders>
              <w:top w:val="nil"/>
              <w:left w:val="nil"/>
              <w:bottom w:val="single" w:sz="4" w:space="0" w:color="auto"/>
              <w:right w:val="single" w:sz="4" w:space="0" w:color="auto"/>
            </w:tcBorders>
            <w:shd w:val="clear" w:color="auto" w:fill="auto"/>
            <w:noWrap/>
            <w:vAlign w:val="center"/>
            <w:hideMark/>
          </w:tcPr>
          <w:p w14:paraId="57F41E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B46FA3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w:t>
            </w:r>
          </w:p>
        </w:tc>
      </w:tr>
      <w:tr w:rsidR="00B2177B" w:rsidRPr="00B2177B" w14:paraId="734C30F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5DD6C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A9C1E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25268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20D0942992</w:t>
            </w:r>
          </w:p>
        </w:tc>
        <w:tc>
          <w:tcPr>
            <w:tcW w:w="917" w:type="dxa"/>
            <w:tcBorders>
              <w:top w:val="nil"/>
              <w:left w:val="nil"/>
              <w:bottom w:val="single" w:sz="4" w:space="0" w:color="auto"/>
              <w:right w:val="single" w:sz="4" w:space="0" w:color="auto"/>
            </w:tcBorders>
            <w:shd w:val="clear" w:color="auto" w:fill="auto"/>
            <w:noWrap/>
            <w:vAlign w:val="center"/>
            <w:hideMark/>
          </w:tcPr>
          <w:p w14:paraId="7E8C88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w:t>
            </w:r>
          </w:p>
        </w:tc>
        <w:tc>
          <w:tcPr>
            <w:tcW w:w="722" w:type="dxa"/>
            <w:tcBorders>
              <w:top w:val="nil"/>
              <w:left w:val="nil"/>
              <w:bottom w:val="single" w:sz="4" w:space="0" w:color="auto"/>
              <w:right w:val="single" w:sz="4" w:space="0" w:color="auto"/>
            </w:tcBorders>
            <w:shd w:val="clear" w:color="auto" w:fill="auto"/>
            <w:noWrap/>
            <w:vAlign w:val="center"/>
            <w:hideMark/>
          </w:tcPr>
          <w:p w14:paraId="706BB6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w:t>
            </w:r>
          </w:p>
        </w:tc>
        <w:tc>
          <w:tcPr>
            <w:tcW w:w="881" w:type="dxa"/>
            <w:tcBorders>
              <w:top w:val="nil"/>
              <w:left w:val="nil"/>
              <w:bottom w:val="single" w:sz="4" w:space="0" w:color="auto"/>
              <w:right w:val="single" w:sz="4" w:space="0" w:color="auto"/>
            </w:tcBorders>
            <w:shd w:val="clear" w:color="auto" w:fill="auto"/>
            <w:noWrap/>
            <w:vAlign w:val="center"/>
            <w:hideMark/>
          </w:tcPr>
          <w:p w14:paraId="6F45C8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+ 12,68 %</w:t>
            </w:r>
          </w:p>
        </w:tc>
        <w:tc>
          <w:tcPr>
            <w:tcW w:w="552" w:type="dxa"/>
            <w:tcBorders>
              <w:top w:val="nil"/>
              <w:left w:val="nil"/>
              <w:bottom w:val="single" w:sz="4" w:space="0" w:color="auto"/>
              <w:right w:val="single" w:sz="4" w:space="0" w:color="auto"/>
            </w:tcBorders>
            <w:shd w:val="clear" w:color="auto" w:fill="auto"/>
            <w:noWrap/>
            <w:vAlign w:val="center"/>
            <w:hideMark/>
          </w:tcPr>
          <w:p w14:paraId="631D92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07735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104</w:t>
            </w:r>
          </w:p>
        </w:tc>
        <w:tc>
          <w:tcPr>
            <w:tcW w:w="800" w:type="dxa"/>
            <w:tcBorders>
              <w:top w:val="nil"/>
              <w:left w:val="nil"/>
              <w:bottom w:val="single" w:sz="4" w:space="0" w:color="auto"/>
              <w:right w:val="single" w:sz="4" w:space="0" w:color="auto"/>
            </w:tcBorders>
            <w:shd w:val="clear" w:color="auto" w:fill="auto"/>
            <w:noWrap/>
            <w:vAlign w:val="center"/>
            <w:hideMark/>
          </w:tcPr>
          <w:p w14:paraId="785DF3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24/04/2020</w:t>
            </w:r>
          </w:p>
        </w:tc>
        <w:tc>
          <w:tcPr>
            <w:tcW w:w="736" w:type="dxa"/>
            <w:tcBorders>
              <w:top w:val="nil"/>
              <w:left w:val="nil"/>
              <w:bottom w:val="single" w:sz="4" w:space="0" w:color="auto"/>
              <w:right w:val="single" w:sz="4" w:space="0" w:color="auto"/>
            </w:tcBorders>
            <w:shd w:val="clear" w:color="auto" w:fill="auto"/>
            <w:noWrap/>
            <w:vAlign w:val="center"/>
            <w:hideMark/>
          </w:tcPr>
          <w:p w14:paraId="474183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20/04/2030</w:t>
            </w:r>
          </w:p>
        </w:tc>
        <w:tc>
          <w:tcPr>
            <w:tcW w:w="1320" w:type="dxa"/>
            <w:tcBorders>
              <w:top w:val="nil"/>
              <w:left w:val="nil"/>
              <w:bottom w:val="single" w:sz="4" w:space="0" w:color="auto"/>
              <w:right w:val="single" w:sz="4" w:space="0" w:color="auto"/>
            </w:tcBorders>
            <w:shd w:val="clear" w:color="auto" w:fill="auto"/>
            <w:noWrap/>
            <w:vAlign w:val="center"/>
            <w:hideMark/>
          </w:tcPr>
          <w:p w14:paraId="376C10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JACARANDA</w:t>
            </w:r>
          </w:p>
        </w:tc>
        <w:tc>
          <w:tcPr>
            <w:tcW w:w="1280" w:type="dxa"/>
            <w:tcBorders>
              <w:top w:val="nil"/>
              <w:left w:val="nil"/>
              <w:bottom w:val="single" w:sz="4" w:space="0" w:color="auto"/>
              <w:right w:val="single" w:sz="4" w:space="0" w:color="auto"/>
            </w:tcBorders>
            <w:shd w:val="clear" w:color="auto" w:fill="auto"/>
            <w:noWrap/>
            <w:vAlign w:val="center"/>
            <w:hideMark/>
          </w:tcPr>
          <w:p w14:paraId="47C76A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851558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Fiança, Coobrigação, Fundo, Alienação Fiduciária de Quotas</w:t>
            </w:r>
          </w:p>
        </w:tc>
      </w:tr>
      <w:tr w:rsidR="00B2177B" w:rsidRPr="00B2177B" w14:paraId="63F776B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CFEF0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B6ECB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486DD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20D0809562</w:t>
            </w:r>
          </w:p>
        </w:tc>
        <w:tc>
          <w:tcPr>
            <w:tcW w:w="917" w:type="dxa"/>
            <w:tcBorders>
              <w:top w:val="nil"/>
              <w:left w:val="nil"/>
              <w:bottom w:val="single" w:sz="4" w:space="0" w:color="auto"/>
              <w:right w:val="single" w:sz="4" w:space="0" w:color="auto"/>
            </w:tcBorders>
            <w:shd w:val="clear" w:color="auto" w:fill="auto"/>
            <w:noWrap/>
            <w:vAlign w:val="center"/>
            <w:hideMark/>
          </w:tcPr>
          <w:p w14:paraId="14ECFE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47.500.000,00</w:t>
            </w:r>
          </w:p>
        </w:tc>
        <w:tc>
          <w:tcPr>
            <w:tcW w:w="722" w:type="dxa"/>
            <w:tcBorders>
              <w:top w:val="nil"/>
              <w:left w:val="nil"/>
              <w:bottom w:val="single" w:sz="4" w:space="0" w:color="auto"/>
              <w:right w:val="single" w:sz="4" w:space="0" w:color="auto"/>
            </w:tcBorders>
            <w:shd w:val="clear" w:color="auto" w:fill="auto"/>
            <w:noWrap/>
            <w:vAlign w:val="center"/>
            <w:hideMark/>
          </w:tcPr>
          <w:p w14:paraId="62FA9C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47.500</w:t>
            </w:r>
          </w:p>
        </w:tc>
        <w:tc>
          <w:tcPr>
            <w:tcW w:w="881" w:type="dxa"/>
            <w:tcBorders>
              <w:top w:val="nil"/>
              <w:left w:val="nil"/>
              <w:bottom w:val="single" w:sz="4" w:space="0" w:color="auto"/>
              <w:right w:val="single" w:sz="4" w:space="0" w:color="auto"/>
            </w:tcBorders>
            <w:shd w:val="clear" w:color="auto" w:fill="auto"/>
            <w:noWrap/>
            <w:vAlign w:val="center"/>
            <w:hideMark/>
          </w:tcPr>
          <w:p w14:paraId="435C9F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126800%</w:t>
            </w:r>
          </w:p>
        </w:tc>
        <w:tc>
          <w:tcPr>
            <w:tcW w:w="552" w:type="dxa"/>
            <w:tcBorders>
              <w:top w:val="nil"/>
              <w:left w:val="nil"/>
              <w:bottom w:val="single" w:sz="4" w:space="0" w:color="auto"/>
              <w:right w:val="single" w:sz="4" w:space="0" w:color="auto"/>
            </w:tcBorders>
            <w:shd w:val="clear" w:color="auto" w:fill="auto"/>
            <w:noWrap/>
            <w:vAlign w:val="center"/>
            <w:hideMark/>
          </w:tcPr>
          <w:p w14:paraId="53715F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F7922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98</w:t>
            </w:r>
          </w:p>
        </w:tc>
        <w:tc>
          <w:tcPr>
            <w:tcW w:w="800" w:type="dxa"/>
            <w:tcBorders>
              <w:top w:val="nil"/>
              <w:left w:val="nil"/>
              <w:bottom w:val="single" w:sz="4" w:space="0" w:color="auto"/>
              <w:right w:val="single" w:sz="4" w:space="0" w:color="auto"/>
            </w:tcBorders>
            <w:shd w:val="clear" w:color="auto" w:fill="auto"/>
            <w:noWrap/>
            <w:vAlign w:val="center"/>
            <w:hideMark/>
          </w:tcPr>
          <w:p w14:paraId="252671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17/04/2020</w:t>
            </w:r>
          </w:p>
        </w:tc>
        <w:tc>
          <w:tcPr>
            <w:tcW w:w="736" w:type="dxa"/>
            <w:tcBorders>
              <w:top w:val="nil"/>
              <w:left w:val="nil"/>
              <w:bottom w:val="single" w:sz="4" w:space="0" w:color="auto"/>
              <w:right w:val="single" w:sz="4" w:space="0" w:color="auto"/>
            </w:tcBorders>
            <w:shd w:val="clear" w:color="auto" w:fill="auto"/>
            <w:noWrap/>
            <w:vAlign w:val="center"/>
            <w:hideMark/>
          </w:tcPr>
          <w:p w14:paraId="4EEB0F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25/05/2023</w:t>
            </w:r>
          </w:p>
        </w:tc>
        <w:tc>
          <w:tcPr>
            <w:tcW w:w="1320" w:type="dxa"/>
            <w:tcBorders>
              <w:top w:val="nil"/>
              <w:left w:val="nil"/>
              <w:bottom w:val="single" w:sz="4" w:space="0" w:color="auto"/>
              <w:right w:val="single" w:sz="4" w:space="0" w:color="auto"/>
            </w:tcBorders>
            <w:shd w:val="clear" w:color="auto" w:fill="auto"/>
            <w:noWrap/>
            <w:vAlign w:val="center"/>
            <w:hideMark/>
          </w:tcPr>
          <w:p w14:paraId="2ABD1C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NEX</w:t>
            </w:r>
          </w:p>
        </w:tc>
        <w:tc>
          <w:tcPr>
            <w:tcW w:w="1280" w:type="dxa"/>
            <w:tcBorders>
              <w:top w:val="nil"/>
              <w:left w:val="nil"/>
              <w:bottom w:val="single" w:sz="4" w:space="0" w:color="auto"/>
              <w:right w:val="single" w:sz="4" w:space="0" w:color="auto"/>
            </w:tcBorders>
            <w:shd w:val="clear" w:color="auto" w:fill="auto"/>
            <w:noWrap/>
            <w:vAlign w:val="center"/>
            <w:hideMark/>
          </w:tcPr>
          <w:p w14:paraId="33F947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D48913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 Aval, Fundo</w:t>
            </w:r>
          </w:p>
        </w:tc>
      </w:tr>
      <w:tr w:rsidR="00B2177B" w:rsidRPr="00B2177B" w14:paraId="67F78C5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79344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7C2FD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E861A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CRA020000GT</w:t>
            </w:r>
          </w:p>
        </w:tc>
        <w:tc>
          <w:tcPr>
            <w:tcW w:w="917" w:type="dxa"/>
            <w:tcBorders>
              <w:top w:val="nil"/>
              <w:left w:val="nil"/>
              <w:bottom w:val="single" w:sz="4" w:space="0" w:color="auto"/>
              <w:right w:val="single" w:sz="4" w:space="0" w:color="auto"/>
            </w:tcBorders>
            <w:shd w:val="clear" w:color="auto" w:fill="auto"/>
            <w:noWrap/>
            <w:vAlign w:val="center"/>
            <w:hideMark/>
          </w:tcPr>
          <w:p w14:paraId="29AC2D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4D67E6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w:t>
            </w:r>
          </w:p>
        </w:tc>
        <w:tc>
          <w:tcPr>
            <w:tcW w:w="881" w:type="dxa"/>
            <w:tcBorders>
              <w:top w:val="nil"/>
              <w:left w:val="nil"/>
              <w:bottom w:val="single" w:sz="4" w:space="0" w:color="auto"/>
              <w:right w:val="single" w:sz="4" w:space="0" w:color="auto"/>
            </w:tcBorders>
            <w:shd w:val="clear" w:color="auto" w:fill="auto"/>
            <w:noWrap/>
            <w:vAlign w:val="center"/>
            <w:hideMark/>
          </w:tcPr>
          <w:p w14:paraId="25FFC2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+ 3,35 %</w:t>
            </w:r>
          </w:p>
        </w:tc>
        <w:tc>
          <w:tcPr>
            <w:tcW w:w="552" w:type="dxa"/>
            <w:tcBorders>
              <w:top w:val="nil"/>
              <w:left w:val="nil"/>
              <w:bottom w:val="single" w:sz="4" w:space="0" w:color="auto"/>
              <w:right w:val="single" w:sz="4" w:space="0" w:color="auto"/>
            </w:tcBorders>
            <w:shd w:val="clear" w:color="auto" w:fill="auto"/>
            <w:noWrap/>
            <w:vAlign w:val="center"/>
            <w:hideMark/>
          </w:tcPr>
          <w:p w14:paraId="5FD3DA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w:t>
            </w:r>
          </w:p>
        </w:tc>
        <w:tc>
          <w:tcPr>
            <w:tcW w:w="430" w:type="dxa"/>
            <w:tcBorders>
              <w:top w:val="nil"/>
              <w:left w:val="nil"/>
              <w:bottom w:val="single" w:sz="4" w:space="0" w:color="auto"/>
              <w:right w:val="single" w:sz="4" w:space="0" w:color="auto"/>
            </w:tcBorders>
            <w:shd w:val="clear" w:color="auto" w:fill="auto"/>
            <w:noWrap/>
            <w:vAlign w:val="center"/>
            <w:hideMark/>
          </w:tcPr>
          <w:p w14:paraId="5D79B0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20746C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30/03/2020</w:t>
            </w:r>
          </w:p>
        </w:tc>
        <w:tc>
          <w:tcPr>
            <w:tcW w:w="736" w:type="dxa"/>
            <w:tcBorders>
              <w:top w:val="nil"/>
              <w:left w:val="nil"/>
              <w:bottom w:val="single" w:sz="4" w:space="0" w:color="auto"/>
              <w:right w:val="single" w:sz="4" w:space="0" w:color="auto"/>
            </w:tcBorders>
            <w:shd w:val="clear" w:color="auto" w:fill="auto"/>
            <w:noWrap/>
            <w:vAlign w:val="center"/>
            <w:hideMark/>
          </w:tcPr>
          <w:p w14:paraId="2D6E64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13/03/2024</w:t>
            </w:r>
          </w:p>
        </w:tc>
        <w:tc>
          <w:tcPr>
            <w:tcW w:w="1320" w:type="dxa"/>
            <w:tcBorders>
              <w:top w:val="nil"/>
              <w:left w:val="nil"/>
              <w:bottom w:val="single" w:sz="4" w:space="0" w:color="auto"/>
              <w:right w:val="single" w:sz="4" w:space="0" w:color="auto"/>
            </w:tcBorders>
            <w:shd w:val="clear" w:color="auto" w:fill="auto"/>
            <w:noWrap/>
            <w:vAlign w:val="center"/>
            <w:hideMark/>
          </w:tcPr>
          <w:p w14:paraId="7F2018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TACO BELL</w:t>
            </w:r>
          </w:p>
        </w:tc>
        <w:tc>
          <w:tcPr>
            <w:tcW w:w="1280" w:type="dxa"/>
            <w:tcBorders>
              <w:top w:val="nil"/>
              <w:left w:val="nil"/>
              <w:bottom w:val="single" w:sz="4" w:space="0" w:color="auto"/>
              <w:right w:val="single" w:sz="4" w:space="0" w:color="auto"/>
            </w:tcBorders>
            <w:shd w:val="clear" w:color="auto" w:fill="auto"/>
            <w:noWrap/>
            <w:vAlign w:val="center"/>
            <w:hideMark/>
          </w:tcPr>
          <w:p w14:paraId="0D55D2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07A897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Fiança</w:t>
            </w:r>
          </w:p>
        </w:tc>
      </w:tr>
      <w:tr w:rsidR="00B2177B" w:rsidRPr="00B2177B" w14:paraId="6000976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ECED8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04999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2868C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20D0791803</w:t>
            </w:r>
          </w:p>
        </w:tc>
        <w:tc>
          <w:tcPr>
            <w:tcW w:w="917" w:type="dxa"/>
            <w:tcBorders>
              <w:top w:val="nil"/>
              <w:left w:val="nil"/>
              <w:bottom w:val="single" w:sz="4" w:space="0" w:color="auto"/>
              <w:right w:val="single" w:sz="4" w:space="0" w:color="auto"/>
            </w:tcBorders>
            <w:shd w:val="clear" w:color="auto" w:fill="auto"/>
            <w:noWrap/>
            <w:vAlign w:val="center"/>
            <w:hideMark/>
          </w:tcPr>
          <w:p w14:paraId="1ED437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4.800.000,00</w:t>
            </w:r>
          </w:p>
        </w:tc>
        <w:tc>
          <w:tcPr>
            <w:tcW w:w="722" w:type="dxa"/>
            <w:tcBorders>
              <w:top w:val="nil"/>
              <w:left w:val="nil"/>
              <w:bottom w:val="single" w:sz="4" w:space="0" w:color="auto"/>
              <w:right w:val="single" w:sz="4" w:space="0" w:color="auto"/>
            </w:tcBorders>
            <w:shd w:val="clear" w:color="auto" w:fill="auto"/>
            <w:noWrap/>
            <w:vAlign w:val="center"/>
            <w:hideMark/>
          </w:tcPr>
          <w:p w14:paraId="4E5252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4.800</w:t>
            </w:r>
          </w:p>
        </w:tc>
        <w:tc>
          <w:tcPr>
            <w:tcW w:w="881" w:type="dxa"/>
            <w:tcBorders>
              <w:top w:val="nil"/>
              <w:left w:val="nil"/>
              <w:bottom w:val="single" w:sz="4" w:space="0" w:color="auto"/>
              <w:right w:val="single" w:sz="4" w:space="0" w:color="auto"/>
            </w:tcBorders>
            <w:shd w:val="clear" w:color="auto" w:fill="auto"/>
            <w:noWrap/>
            <w:vAlign w:val="center"/>
            <w:hideMark/>
          </w:tcPr>
          <w:p w14:paraId="473147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+ 4,00 %</w:t>
            </w:r>
          </w:p>
        </w:tc>
        <w:tc>
          <w:tcPr>
            <w:tcW w:w="552" w:type="dxa"/>
            <w:tcBorders>
              <w:top w:val="nil"/>
              <w:left w:val="nil"/>
              <w:bottom w:val="single" w:sz="4" w:space="0" w:color="auto"/>
              <w:right w:val="single" w:sz="4" w:space="0" w:color="auto"/>
            </w:tcBorders>
            <w:shd w:val="clear" w:color="auto" w:fill="auto"/>
            <w:noWrap/>
            <w:vAlign w:val="center"/>
            <w:hideMark/>
          </w:tcPr>
          <w:p w14:paraId="488E68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A54AD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96</w:t>
            </w:r>
          </w:p>
        </w:tc>
        <w:tc>
          <w:tcPr>
            <w:tcW w:w="800" w:type="dxa"/>
            <w:tcBorders>
              <w:top w:val="nil"/>
              <w:left w:val="nil"/>
              <w:bottom w:val="single" w:sz="4" w:space="0" w:color="auto"/>
              <w:right w:val="single" w:sz="4" w:space="0" w:color="auto"/>
            </w:tcBorders>
            <w:shd w:val="clear" w:color="auto" w:fill="auto"/>
            <w:noWrap/>
            <w:vAlign w:val="center"/>
            <w:hideMark/>
          </w:tcPr>
          <w:p w14:paraId="3DA3BD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08/04/2020</w:t>
            </w:r>
          </w:p>
        </w:tc>
        <w:tc>
          <w:tcPr>
            <w:tcW w:w="736" w:type="dxa"/>
            <w:tcBorders>
              <w:top w:val="nil"/>
              <w:left w:val="nil"/>
              <w:bottom w:val="single" w:sz="4" w:space="0" w:color="auto"/>
              <w:right w:val="single" w:sz="4" w:space="0" w:color="auto"/>
            </w:tcBorders>
            <w:shd w:val="clear" w:color="auto" w:fill="auto"/>
            <w:noWrap/>
            <w:vAlign w:val="center"/>
            <w:hideMark/>
          </w:tcPr>
          <w:p w14:paraId="4DB7CA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05/05/2027</w:t>
            </w:r>
          </w:p>
        </w:tc>
        <w:tc>
          <w:tcPr>
            <w:tcW w:w="1320" w:type="dxa"/>
            <w:tcBorders>
              <w:top w:val="nil"/>
              <w:left w:val="nil"/>
              <w:bottom w:val="single" w:sz="4" w:space="0" w:color="auto"/>
              <w:right w:val="single" w:sz="4" w:space="0" w:color="auto"/>
            </w:tcBorders>
            <w:shd w:val="clear" w:color="auto" w:fill="auto"/>
            <w:noWrap/>
            <w:vAlign w:val="center"/>
            <w:hideMark/>
          </w:tcPr>
          <w:p w14:paraId="1ED733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IBEN</w:t>
            </w:r>
          </w:p>
        </w:tc>
        <w:tc>
          <w:tcPr>
            <w:tcW w:w="1280" w:type="dxa"/>
            <w:tcBorders>
              <w:top w:val="nil"/>
              <w:left w:val="nil"/>
              <w:bottom w:val="single" w:sz="4" w:space="0" w:color="auto"/>
              <w:right w:val="single" w:sz="4" w:space="0" w:color="auto"/>
            </w:tcBorders>
            <w:shd w:val="clear" w:color="auto" w:fill="auto"/>
            <w:noWrap/>
            <w:vAlign w:val="center"/>
            <w:hideMark/>
          </w:tcPr>
          <w:p w14:paraId="40D7C4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0AC608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 Alienação Fiduciária de Imovel</w:t>
            </w:r>
          </w:p>
        </w:tc>
      </w:tr>
      <w:tr w:rsidR="00B2177B" w:rsidRPr="00B2177B" w14:paraId="20F60E9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1BD1B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ECBD9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D571B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20E0840254</w:t>
            </w:r>
          </w:p>
        </w:tc>
        <w:tc>
          <w:tcPr>
            <w:tcW w:w="917" w:type="dxa"/>
            <w:tcBorders>
              <w:top w:val="nil"/>
              <w:left w:val="nil"/>
              <w:bottom w:val="single" w:sz="4" w:space="0" w:color="auto"/>
              <w:right w:val="single" w:sz="4" w:space="0" w:color="auto"/>
            </w:tcBorders>
            <w:shd w:val="clear" w:color="auto" w:fill="auto"/>
            <w:noWrap/>
            <w:vAlign w:val="center"/>
            <w:hideMark/>
          </w:tcPr>
          <w:p w14:paraId="61D2E8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23.577.000,00</w:t>
            </w:r>
          </w:p>
        </w:tc>
        <w:tc>
          <w:tcPr>
            <w:tcW w:w="722" w:type="dxa"/>
            <w:tcBorders>
              <w:top w:val="nil"/>
              <w:left w:val="nil"/>
              <w:bottom w:val="single" w:sz="4" w:space="0" w:color="auto"/>
              <w:right w:val="single" w:sz="4" w:space="0" w:color="auto"/>
            </w:tcBorders>
            <w:shd w:val="clear" w:color="auto" w:fill="auto"/>
            <w:noWrap/>
            <w:vAlign w:val="center"/>
            <w:hideMark/>
          </w:tcPr>
          <w:p w14:paraId="733082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23.577</w:t>
            </w:r>
          </w:p>
        </w:tc>
        <w:tc>
          <w:tcPr>
            <w:tcW w:w="881" w:type="dxa"/>
            <w:tcBorders>
              <w:top w:val="nil"/>
              <w:left w:val="nil"/>
              <w:bottom w:val="single" w:sz="4" w:space="0" w:color="auto"/>
              <w:right w:val="single" w:sz="4" w:space="0" w:color="auto"/>
            </w:tcBorders>
            <w:shd w:val="clear" w:color="auto" w:fill="auto"/>
            <w:noWrap/>
            <w:vAlign w:val="center"/>
            <w:hideMark/>
          </w:tcPr>
          <w:p w14:paraId="2703A1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+ 9,00 %</w:t>
            </w:r>
          </w:p>
        </w:tc>
        <w:tc>
          <w:tcPr>
            <w:tcW w:w="552" w:type="dxa"/>
            <w:tcBorders>
              <w:top w:val="nil"/>
              <w:left w:val="nil"/>
              <w:bottom w:val="single" w:sz="4" w:space="0" w:color="auto"/>
              <w:right w:val="single" w:sz="4" w:space="0" w:color="auto"/>
            </w:tcBorders>
            <w:shd w:val="clear" w:color="auto" w:fill="auto"/>
            <w:noWrap/>
            <w:vAlign w:val="center"/>
            <w:hideMark/>
          </w:tcPr>
          <w:p w14:paraId="515120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05135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107</w:t>
            </w:r>
          </w:p>
        </w:tc>
        <w:tc>
          <w:tcPr>
            <w:tcW w:w="800" w:type="dxa"/>
            <w:tcBorders>
              <w:top w:val="nil"/>
              <w:left w:val="nil"/>
              <w:bottom w:val="single" w:sz="4" w:space="0" w:color="auto"/>
              <w:right w:val="single" w:sz="4" w:space="0" w:color="auto"/>
            </w:tcBorders>
            <w:shd w:val="clear" w:color="auto" w:fill="auto"/>
            <w:noWrap/>
            <w:vAlign w:val="center"/>
            <w:hideMark/>
          </w:tcPr>
          <w:p w14:paraId="36895D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13/05/2020</w:t>
            </w:r>
          </w:p>
        </w:tc>
        <w:tc>
          <w:tcPr>
            <w:tcW w:w="736" w:type="dxa"/>
            <w:tcBorders>
              <w:top w:val="nil"/>
              <w:left w:val="nil"/>
              <w:bottom w:val="single" w:sz="4" w:space="0" w:color="auto"/>
              <w:right w:val="single" w:sz="4" w:space="0" w:color="auto"/>
            </w:tcBorders>
            <w:shd w:val="clear" w:color="auto" w:fill="auto"/>
            <w:noWrap/>
            <w:vAlign w:val="center"/>
            <w:hideMark/>
          </w:tcPr>
          <w:p w14:paraId="4EE700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14/05/2030</w:t>
            </w:r>
          </w:p>
        </w:tc>
        <w:tc>
          <w:tcPr>
            <w:tcW w:w="1320" w:type="dxa"/>
            <w:tcBorders>
              <w:top w:val="nil"/>
              <w:left w:val="nil"/>
              <w:bottom w:val="single" w:sz="4" w:space="0" w:color="auto"/>
              <w:right w:val="single" w:sz="4" w:space="0" w:color="auto"/>
            </w:tcBorders>
            <w:shd w:val="clear" w:color="auto" w:fill="auto"/>
            <w:noWrap/>
            <w:vAlign w:val="center"/>
            <w:hideMark/>
          </w:tcPr>
          <w:p w14:paraId="0F01C5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PERMETAL</w:t>
            </w:r>
          </w:p>
        </w:tc>
        <w:tc>
          <w:tcPr>
            <w:tcW w:w="1280" w:type="dxa"/>
            <w:tcBorders>
              <w:top w:val="nil"/>
              <w:left w:val="nil"/>
              <w:bottom w:val="single" w:sz="4" w:space="0" w:color="auto"/>
              <w:right w:val="single" w:sz="4" w:space="0" w:color="auto"/>
            </w:tcBorders>
            <w:shd w:val="clear" w:color="auto" w:fill="auto"/>
            <w:noWrap/>
            <w:vAlign w:val="center"/>
            <w:hideMark/>
          </w:tcPr>
          <w:p w14:paraId="52123E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0F98F2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Fundo, Alienação Fiduciária de Imovel</w:t>
            </w:r>
          </w:p>
        </w:tc>
      </w:tr>
      <w:tr w:rsidR="00B2177B" w:rsidRPr="00B2177B" w14:paraId="13F40F7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A9A39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299065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38E72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CRA020001E4</w:t>
            </w:r>
          </w:p>
        </w:tc>
        <w:tc>
          <w:tcPr>
            <w:tcW w:w="917" w:type="dxa"/>
            <w:tcBorders>
              <w:top w:val="nil"/>
              <w:left w:val="nil"/>
              <w:bottom w:val="single" w:sz="4" w:space="0" w:color="auto"/>
              <w:right w:val="single" w:sz="4" w:space="0" w:color="auto"/>
            </w:tcBorders>
            <w:shd w:val="clear" w:color="auto" w:fill="auto"/>
            <w:noWrap/>
            <w:vAlign w:val="center"/>
            <w:hideMark/>
          </w:tcPr>
          <w:p w14:paraId="2AC532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400.000.000,00</w:t>
            </w:r>
          </w:p>
        </w:tc>
        <w:tc>
          <w:tcPr>
            <w:tcW w:w="722" w:type="dxa"/>
            <w:tcBorders>
              <w:top w:val="nil"/>
              <w:left w:val="nil"/>
              <w:bottom w:val="single" w:sz="4" w:space="0" w:color="auto"/>
              <w:right w:val="single" w:sz="4" w:space="0" w:color="auto"/>
            </w:tcBorders>
            <w:shd w:val="clear" w:color="auto" w:fill="auto"/>
            <w:noWrap/>
            <w:vAlign w:val="center"/>
            <w:hideMark/>
          </w:tcPr>
          <w:p w14:paraId="6A256F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w:t>
            </w:r>
          </w:p>
        </w:tc>
        <w:tc>
          <w:tcPr>
            <w:tcW w:w="881" w:type="dxa"/>
            <w:tcBorders>
              <w:top w:val="nil"/>
              <w:left w:val="nil"/>
              <w:bottom w:val="single" w:sz="4" w:space="0" w:color="auto"/>
              <w:right w:val="single" w:sz="4" w:space="0" w:color="auto"/>
            </w:tcBorders>
            <w:shd w:val="clear" w:color="auto" w:fill="auto"/>
            <w:noWrap/>
            <w:vAlign w:val="center"/>
            <w:hideMark/>
          </w:tcPr>
          <w:p w14:paraId="39215F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+ 5,75 %</w:t>
            </w:r>
          </w:p>
        </w:tc>
        <w:tc>
          <w:tcPr>
            <w:tcW w:w="552" w:type="dxa"/>
            <w:tcBorders>
              <w:top w:val="nil"/>
              <w:left w:val="nil"/>
              <w:bottom w:val="single" w:sz="4" w:space="0" w:color="auto"/>
              <w:right w:val="single" w:sz="4" w:space="0" w:color="auto"/>
            </w:tcBorders>
            <w:shd w:val="clear" w:color="auto" w:fill="auto"/>
            <w:noWrap/>
            <w:vAlign w:val="center"/>
            <w:hideMark/>
          </w:tcPr>
          <w:p w14:paraId="504915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w:t>
            </w:r>
          </w:p>
        </w:tc>
        <w:tc>
          <w:tcPr>
            <w:tcW w:w="430" w:type="dxa"/>
            <w:tcBorders>
              <w:top w:val="nil"/>
              <w:left w:val="nil"/>
              <w:bottom w:val="single" w:sz="4" w:space="0" w:color="auto"/>
              <w:right w:val="single" w:sz="4" w:space="0" w:color="auto"/>
            </w:tcBorders>
            <w:shd w:val="clear" w:color="auto" w:fill="auto"/>
            <w:noWrap/>
            <w:vAlign w:val="center"/>
            <w:hideMark/>
          </w:tcPr>
          <w:p w14:paraId="1EC003D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475F80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22/05/2020</w:t>
            </w:r>
          </w:p>
        </w:tc>
        <w:tc>
          <w:tcPr>
            <w:tcW w:w="736" w:type="dxa"/>
            <w:tcBorders>
              <w:top w:val="nil"/>
              <w:left w:val="nil"/>
              <w:bottom w:val="single" w:sz="4" w:space="0" w:color="auto"/>
              <w:right w:val="single" w:sz="4" w:space="0" w:color="auto"/>
            </w:tcBorders>
            <w:shd w:val="clear" w:color="auto" w:fill="auto"/>
            <w:noWrap/>
            <w:vAlign w:val="center"/>
            <w:hideMark/>
          </w:tcPr>
          <w:p w14:paraId="35D1C0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15/05/2025</w:t>
            </w:r>
          </w:p>
        </w:tc>
        <w:tc>
          <w:tcPr>
            <w:tcW w:w="1320" w:type="dxa"/>
            <w:tcBorders>
              <w:top w:val="nil"/>
              <w:left w:val="nil"/>
              <w:bottom w:val="single" w:sz="4" w:space="0" w:color="auto"/>
              <w:right w:val="single" w:sz="4" w:space="0" w:color="auto"/>
            </w:tcBorders>
            <w:shd w:val="clear" w:color="auto" w:fill="auto"/>
            <w:noWrap/>
            <w:vAlign w:val="center"/>
            <w:hideMark/>
          </w:tcPr>
          <w:p w14:paraId="4ACB82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MINERVA II</w:t>
            </w:r>
          </w:p>
        </w:tc>
        <w:tc>
          <w:tcPr>
            <w:tcW w:w="1280" w:type="dxa"/>
            <w:tcBorders>
              <w:top w:val="nil"/>
              <w:left w:val="nil"/>
              <w:bottom w:val="single" w:sz="4" w:space="0" w:color="auto"/>
              <w:right w:val="single" w:sz="4" w:space="0" w:color="auto"/>
            </w:tcBorders>
            <w:shd w:val="clear" w:color="auto" w:fill="auto"/>
            <w:noWrap/>
            <w:vAlign w:val="center"/>
            <w:hideMark/>
          </w:tcPr>
          <w:p w14:paraId="7C60D0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92BE4C5" w14:textId="384E817F" w:rsidR="00B2177B" w:rsidRPr="00B2177B" w:rsidRDefault="00B2177B">
            <w:pPr>
              <w:rPr>
                <w:rFonts w:ascii="Tahoma" w:hAnsi="Tahoma" w:cs="Tahoma"/>
                <w:color w:val="000000"/>
                <w:sz w:val="10"/>
                <w:szCs w:val="10"/>
              </w:rPr>
            </w:pPr>
          </w:p>
        </w:tc>
      </w:tr>
      <w:tr w:rsidR="00B2177B" w:rsidRPr="00B2177B" w14:paraId="6D569B3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5012C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691626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1BD1B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CRA020001E5</w:t>
            </w:r>
          </w:p>
        </w:tc>
        <w:tc>
          <w:tcPr>
            <w:tcW w:w="917" w:type="dxa"/>
            <w:tcBorders>
              <w:top w:val="nil"/>
              <w:left w:val="nil"/>
              <w:bottom w:val="single" w:sz="4" w:space="0" w:color="auto"/>
              <w:right w:val="single" w:sz="4" w:space="0" w:color="auto"/>
            </w:tcBorders>
            <w:shd w:val="clear" w:color="auto" w:fill="auto"/>
            <w:noWrap/>
            <w:vAlign w:val="center"/>
            <w:hideMark/>
          </w:tcPr>
          <w:p w14:paraId="1ECD4D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200.000.000,00</w:t>
            </w:r>
          </w:p>
        </w:tc>
        <w:tc>
          <w:tcPr>
            <w:tcW w:w="722" w:type="dxa"/>
            <w:tcBorders>
              <w:top w:val="nil"/>
              <w:left w:val="nil"/>
              <w:bottom w:val="single" w:sz="4" w:space="0" w:color="auto"/>
              <w:right w:val="single" w:sz="4" w:space="0" w:color="auto"/>
            </w:tcBorders>
            <w:shd w:val="clear" w:color="auto" w:fill="auto"/>
            <w:noWrap/>
            <w:vAlign w:val="center"/>
            <w:hideMark/>
          </w:tcPr>
          <w:p w14:paraId="452279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w:t>
            </w:r>
          </w:p>
        </w:tc>
        <w:tc>
          <w:tcPr>
            <w:tcW w:w="881" w:type="dxa"/>
            <w:tcBorders>
              <w:top w:val="nil"/>
              <w:left w:val="nil"/>
              <w:bottom w:val="single" w:sz="4" w:space="0" w:color="auto"/>
              <w:right w:val="single" w:sz="4" w:space="0" w:color="auto"/>
            </w:tcBorders>
            <w:shd w:val="clear" w:color="auto" w:fill="auto"/>
            <w:noWrap/>
            <w:vAlign w:val="center"/>
            <w:hideMark/>
          </w:tcPr>
          <w:p w14:paraId="569043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+ 5,40 %</w:t>
            </w:r>
          </w:p>
        </w:tc>
        <w:tc>
          <w:tcPr>
            <w:tcW w:w="552" w:type="dxa"/>
            <w:tcBorders>
              <w:top w:val="nil"/>
              <w:left w:val="nil"/>
              <w:bottom w:val="single" w:sz="4" w:space="0" w:color="auto"/>
              <w:right w:val="single" w:sz="4" w:space="0" w:color="auto"/>
            </w:tcBorders>
            <w:shd w:val="clear" w:color="auto" w:fill="auto"/>
            <w:noWrap/>
            <w:vAlign w:val="center"/>
            <w:hideMark/>
          </w:tcPr>
          <w:p w14:paraId="777141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w:t>
            </w:r>
          </w:p>
        </w:tc>
        <w:tc>
          <w:tcPr>
            <w:tcW w:w="430" w:type="dxa"/>
            <w:tcBorders>
              <w:top w:val="nil"/>
              <w:left w:val="nil"/>
              <w:bottom w:val="single" w:sz="4" w:space="0" w:color="auto"/>
              <w:right w:val="single" w:sz="4" w:space="0" w:color="auto"/>
            </w:tcBorders>
            <w:shd w:val="clear" w:color="auto" w:fill="auto"/>
            <w:noWrap/>
            <w:vAlign w:val="center"/>
            <w:hideMark/>
          </w:tcPr>
          <w:p w14:paraId="4EF7F9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1A39CA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22/05/2020</w:t>
            </w:r>
          </w:p>
        </w:tc>
        <w:tc>
          <w:tcPr>
            <w:tcW w:w="736" w:type="dxa"/>
            <w:tcBorders>
              <w:top w:val="nil"/>
              <w:left w:val="nil"/>
              <w:bottom w:val="single" w:sz="4" w:space="0" w:color="auto"/>
              <w:right w:val="single" w:sz="4" w:space="0" w:color="auto"/>
            </w:tcBorders>
            <w:shd w:val="clear" w:color="auto" w:fill="auto"/>
            <w:noWrap/>
            <w:vAlign w:val="center"/>
            <w:hideMark/>
          </w:tcPr>
          <w:p w14:paraId="361415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15/05/2025</w:t>
            </w:r>
          </w:p>
        </w:tc>
        <w:tc>
          <w:tcPr>
            <w:tcW w:w="1320" w:type="dxa"/>
            <w:tcBorders>
              <w:top w:val="nil"/>
              <w:left w:val="nil"/>
              <w:bottom w:val="single" w:sz="4" w:space="0" w:color="auto"/>
              <w:right w:val="single" w:sz="4" w:space="0" w:color="auto"/>
            </w:tcBorders>
            <w:shd w:val="clear" w:color="auto" w:fill="auto"/>
            <w:noWrap/>
            <w:vAlign w:val="center"/>
            <w:hideMark/>
          </w:tcPr>
          <w:p w14:paraId="3B866A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MINERVA II</w:t>
            </w:r>
          </w:p>
        </w:tc>
        <w:tc>
          <w:tcPr>
            <w:tcW w:w="1280" w:type="dxa"/>
            <w:tcBorders>
              <w:top w:val="nil"/>
              <w:left w:val="nil"/>
              <w:bottom w:val="single" w:sz="4" w:space="0" w:color="auto"/>
              <w:right w:val="single" w:sz="4" w:space="0" w:color="auto"/>
            </w:tcBorders>
            <w:shd w:val="clear" w:color="auto" w:fill="auto"/>
            <w:noWrap/>
            <w:vAlign w:val="center"/>
            <w:hideMark/>
          </w:tcPr>
          <w:p w14:paraId="2EC319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DB4D4DB" w14:textId="36CAC618" w:rsidR="00B2177B" w:rsidRPr="00B2177B" w:rsidRDefault="00B2177B">
            <w:pPr>
              <w:rPr>
                <w:rFonts w:ascii="Tahoma" w:hAnsi="Tahoma" w:cs="Tahoma"/>
                <w:color w:val="000000"/>
                <w:sz w:val="10"/>
                <w:szCs w:val="10"/>
              </w:rPr>
            </w:pPr>
          </w:p>
        </w:tc>
      </w:tr>
      <w:tr w:rsidR="00B2177B" w:rsidRPr="00B2177B" w14:paraId="211EB9B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E8E70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97F4D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3CAF1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20E0896474</w:t>
            </w:r>
          </w:p>
        </w:tc>
        <w:tc>
          <w:tcPr>
            <w:tcW w:w="917" w:type="dxa"/>
            <w:tcBorders>
              <w:top w:val="nil"/>
              <w:left w:val="nil"/>
              <w:bottom w:val="single" w:sz="4" w:space="0" w:color="auto"/>
              <w:right w:val="single" w:sz="4" w:space="0" w:color="auto"/>
            </w:tcBorders>
            <w:shd w:val="clear" w:color="auto" w:fill="auto"/>
            <w:noWrap/>
            <w:vAlign w:val="center"/>
            <w:hideMark/>
          </w:tcPr>
          <w:p w14:paraId="6BAFA6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11.000.000,00</w:t>
            </w:r>
          </w:p>
        </w:tc>
        <w:tc>
          <w:tcPr>
            <w:tcW w:w="722" w:type="dxa"/>
            <w:tcBorders>
              <w:top w:val="nil"/>
              <w:left w:val="nil"/>
              <w:bottom w:val="single" w:sz="4" w:space="0" w:color="auto"/>
              <w:right w:val="single" w:sz="4" w:space="0" w:color="auto"/>
            </w:tcBorders>
            <w:shd w:val="clear" w:color="auto" w:fill="auto"/>
            <w:noWrap/>
            <w:vAlign w:val="center"/>
            <w:hideMark/>
          </w:tcPr>
          <w:p w14:paraId="4C9740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11.000</w:t>
            </w:r>
          </w:p>
        </w:tc>
        <w:tc>
          <w:tcPr>
            <w:tcW w:w="881" w:type="dxa"/>
            <w:tcBorders>
              <w:top w:val="nil"/>
              <w:left w:val="nil"/>
              <w:bottom w:val="single" w:sz="4" w:space="0" w:color="auto"/>
              <w:right w:val="single" w:sz="4" w:space="0" w:color="auto"/>
            </w:tcBorders>
            <w:shd w:val="clear" w:color="auto" w:fill="auto"/>
            <w:noWrap/>
            <w:vAlign w:val="center"/>
            <w:hideMark/>
          </w:tcPr>
          <w:p w14:paraId="619DF7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+ 9,00 %</w:t>
            </w:r>
          </w:p>
        </w:tc>
        <w:tc>
          <w:tcPr>
            <w:tcW w:w="552" w:type="dxa"/>
            <w:tcBorders>
              <w:top w:val="nil"/>
              <w:left w:val="nil"/>
              <w:bottom w:val="single" w:sz="4" w:space="0" w:color="auto"/>
              <w:right w:val="single" w:sz="4" w:space="0" w:color="auto"/>
            </w:tcBorders>
            <w:shd w:val="clear" w:color="auto" w:fill="auto"/>
            <w:noWrap/>
            <w:vAlign w:val="center"/>
            <w:hideMark/>
          </w:tcPr>
          <w:p w14:paraId="042059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8073F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108</w:t>
            </w:r>
          </w:p>
        </w:tc>
        <w:tc>
          <w:tcPr>
            <w:tcW w:w="800" w:type="dxa"/>
            <w:tcBorders>
              <w:top w:val="nil"/>
              <w:left w:val="nil"/>
              <w:bottom w:val="single" w:sz="4" w:space="0" w:color="auto"/>
              <w:right w:val="single" w:sz="4" w:space="0" w:color="auto"/>
            </w:tcBorders>
            <w:shd w:val="clear" w:color="auto" w:fill="auto"/>
            <w:noWrap/>
            <w:vAlign w:val="center"/>
            <w:hideMark/>
          </w:tcPr>
          <w:p w14:paraId="792AFA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15/05/2020</w:t>
            </w:r>
          </w:p>
        </w:tc>
        <w:tc>
          <w:tcPr>
            <w:tcW w:w="736" w:type="dxa"/>
            <w:tcBorders>
              <w:top w:val="nil"/>
              <w:left w:val="nil"/>
              <w:bottom w:val="single" w:sz="4" w:space="0" w:color="auto"/>
              <w:right w:val="single" w:sz="4" w:space="0" w:color="auto"/>
            </w:tcBorders>
            <w:shd w:val="clear" w:color="auto" w:fill="auto"/>
            <w:noWrap/>
            <w:vAlign w:val="center"/>
            <w:hideMark/>
          </w:tcPr>
          <w:p w14:paraId="00E91B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25/05/2027</w:t>
            </w:r>
          </w:p>
        </w:tc>
        <w:tc>
          <w:tcPr>
            <w:tcW w:w="1320" w:type="dxa"/>
            <w:tcBorders>
              <w:top w:val="nil"/>
              <w:left w:val="nil"/>
              <w:bottom w:val="single" w:sz="4" w:space="0" w:color="auto"/>
              <w:right w:val="single" w:sz="4" w:space="0" w:color="auto"/>
            </w:tcBorders>
            <w:shd w:val="clear" w:color="auto" w:fill="auto"/>
            <w:noWrap/>
            <w:vAlign w:val="center"/>
            <w:hideMark/>
          </w:tcPr>
          <w:p w14:paraId="09D2FF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GPCI</w:t>
            </w:r>
          </w:p>
        </w:tc>
        <w:tc>
          <w:tcPr>
            <w:tcW w:w="1280" w:type="dxa"/>
            <w:tcBorders>
              <w:top w:val="nil"/>
              <w:left w:val="nil"/>
              <w:bottom w:val="single" w:sz="4" w:space="0" w:color="auto"/>
              <w:right w:val="single" w:sz="4" w:space="0" w:color="auto"/>
            </w:tcBorders>
            <w:shd w:val="clear" w:color="auto" w:fill="auto"/>
            <w:noWrap/>
            <w:vAlign w:val="center"/>
            <w:hideMark/>
          </w:tcPr>
          <w:p w14:paraId="7E91BD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82FE98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Alienação Fiduciária de Quotas, Cessão Fiduciária de Direitos Creditorios, Fundo</w:t>
            </w:r>
          </w:p>
        </w:tc>
      </w:tr>
      <w:tr w:rsidR="00B2177B" w:rsidRPr="00B2177B" w14:paraId="065470F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2C825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34185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3ACCC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CRA020001UR</w:t>
            </w:r>
          </w:p>
        </w:tc>
        <w:tc>
          <w:tcPr>
            <w:tcW w:w="917" w:type="dxa"/>
            <w:tcBorders>
              <w:top w:val="nil"/>
              <w:left w:val="nil"/>
              <w:bottom w:val="single" w:sz="4" w:space="0" w:color="auto"/>
              <w:right w:val="single" w:sz="4" w:space="0" w:color="auto"/>
            </w:tcBorders>
            <w:shd w:val="clear" w:color="auto" w:fill="auto"/>
            <w:noWrap/>
            <w:vAlign w:val="center"/>
            <w:hideMark/>
          </w:tcPr>
          <w:p w14:paraId="57324F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600.000.000,00</w:t>
            </w:r>
          </w:p>
        </w:tc>
        <w:tc>
          <w:tcPr>
            <w:tcW w:w="722" w:type="dxa"/>
            <w:tcBorders>
              <w:top w:val="nil"/>
              <w:left w:val="nil"/>
              <w:bottom w:val="single" w:sz="4" w:space="0" w:color="auto"/>
              <w:right w:val="single" w:sz="4" w:space="0" w:color="auto"/>
            </w:tcBorders>
            <w:shd w:val="clear" w:color="auto" w:fill="auto"/>
            <w:noWrap/>
            <w:vAlign w:val="center"/>
            <w:hideMark/>
          </w:tcPr>
          <w:p w14:paraId="401F7D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600.000</w:t>
            </w:r>
          </w:p>
        </w:tc>
        <w:tc>
          <w:tcPr>
            <w:tcW w:w="881" w:type="dxa"/>
            <w:tcBorders>
              <w:top w:val="nil"/>
              <w:left w:val="nil"/>
              <w:bottom w:val="single" w:sz="4" w:space="0" w:color="auto"/>
              <w:right w:val="single" w:sz="4" w:space="0" w:color="auto"/>
            </w:tcBorders>
            <w:shd w:val="clear" w:color="auto" w:fill="auto"/>
            <w:noWrap/>
            <w:vAlign w:val="center"/>
            <w:hideMark/>
          </w:tcPr>
          <w:p w14:paraId="131B4F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+ 5,30 %</w:t>
            </w:r>
          </w:p>
        </w:tc>
        <w:tc>
          <w:tcPr>
            <w:tcW w:w="552" w:type="dxa"/>
            <w:tcBorders>
              <w:top w:val="nil"/>
              <w:left w:val="nil"/>
              <w:bottom w:val="single" w:sz="4" w:space="0" w:color="auto"/>
              <w:right w:val="single" w:sz="4" w:space="0" w:color="auto"/>
            </w:tcBorders>
            <w:shd w:val="clear" w:color="auto" w:fill="auto"/>
            <w:noWrap/>
            <w:vAlign w:val="center"/>
            <w:hideMark/>
          </w:tcPr>
          <w:p w14:paraId="19B2D1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w:t>
            </w:r>
          </w:p>
        </w:tc>
        <w:tc>
          <w:tcPr>
            <w:tcW w:w="430" w:type="dxa"/>
            <w:tcBorders>
              <w:top w:val="nil"/>
              <w:left w:val="nil"/>
              <w:bottom w:val="single" w:sz="4" w:space="0" w:color="auto"/>
              <w:right w:val="single" w:sz="4" w:space="0" w:color="auto"/>
            </w:tcBorders>
            <w:shd w:val="clear" w:color="auto" w:fill="auto"/>
            <w:noWrap/>
            <w:vAlign w:val="center"/>
            <w:hideMark/>
          </w:tcPr>
          <w:p w14:paraId="7C0C8F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08FBAF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15/06/2020</w:t>
            </w:r>
          </w:p>
        </w:tc>
        <w:tc>
          <w:tcPr>
            <w:tcW w:w="736" w:type="dxa"/>
            <w:tcBorders>
              <w:top w:val="nil"/>
              <w:left w:val="nil"/>
              <w:bottom w:val="single" w:sz="4" w:space="0" w:color="auto"/>
              <w:right w:val="single" w:sz="4" w:space="0" w:color="auto"/>
            </w:tcBorders>
            <w:shd w:val="clear" w:color="auto" w:fill="auto"/>
            <w:noWrap/>
            <w:vAlign w:val="center"/>
            <w:hideMark/>
          </w:tcPr>
          <w:p w14:paraId="3A785C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16/06/2025</w:t>
            </w:r>
          </w:p>
        </w:tc>
        <w:tc>
          <w:tcPr>
            <w:tcW w:w="1320" w:type="dxa"/>
            <w:tcBorders>
              <w:top w:val="nil"/>
              <w:left w:val="nil"/>
              <w:bottom w:val="single" w:sz="4" w:space="0" w:color="auto"/>
              <w:right w:val="single" w:sz="4" w:space="0" w:color="auto"/>
            </w:tcBorders>
            <w:shd w:val="clear" w:color="auto" w:fill="auto"/>
            <w:noWrap/>
            <w:vAlign w:val="center"/>
            <w:hideMark/>
          </w:tcPr>
          <w:p w14:paraId="368234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MINERVA III</w:t>
            </w:r>
          </w:p>
        </w:tc>
        <w:tc>
          <w:tcPr>
            <w:tcW w:w="1280" w:type="dxa"/>
            <w:tcBorders>
              <w:top w:val="nil"/>
              <w:left w:val="nil"/>
              <w:bottom w:val="single" w:sz="4" w:space="0" w:color="auto"/>
              <w:right w:val="single" w:sz="4" w:space="0" w:color="auto"/>
            </w:tcBorders>
            <w:shd w:val="clear" w:color="auto" w:fill="auto"/>
            <w:noWrap/>
            <w:vAlign w:val="center"/>
            <w:hideMark/>
          </w:tcPr>
          <w:p w14:paraId="3C2053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F3C45F4" w14:textId="1C1E6235" w:rsidR="00B2177B" w:rsidRPr="00B2177B" w:rsidRDefault="00B2177B">
            <w:pPr>
              <w:rPr>
                <w:rFonts w:ascii="Tahoma" w:hAnsi="Tahoma" w:cs="Tahoma"/>
                <w:color w:val="000000"/>
                <w:sz w:val="10"/>
                <w:szCs w:val="10"/>
              </w:rPr>
            </w:pPr>
          </w:p>
        </w:tc>
      </w:tr>
      <w:tr w:rsidR="00B2177B" w:rsidRPr="00B2177B" w14:paraId="7830A8E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07F81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69666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2F0E0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20G0628201</w:t>
            </w:r>
          </w:p>
        </w:tc>
        <w:tc>
          <w:tcPr>
            <w:tcW w:w="917" w:type="dxa"/>
            <w:tcBorders>
              <w:top w:val="nil"/>
              <w:left w:val="nil"/>
              <w:bottom w:val="single" w:sz="4" w:space="0" w:color="auto"/>
              <w:right w:val="single" w:sz="4" w:space="0" w:color="auto"/>
            </w:tcBorders>
            <w:shd w:val="clear" w:color="auto" w:fill="auto"/>
            <w:noWrap/>
            <w:vAlign w:val="center"/>
            <w:hideMark/>
          </w:tcPr>
          <w:p w14:paraId="5DE8B3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23.301.000,00</w:t>
            </w:r>
          </w:p>
        </w:tc>
        <w:tc>
          <w:tcPr>
            <w:tcW w:w="722" w:type="dxa"/>
            <w:tcBorders>
              <w:top w:val="nil"/>
              <w:left w:val="nil"/>
              <w:bottom w:val="single" w:sz="4" w:space="0" w:color="auto"/>
              <w:right w:val="single" w:sz="4" w:space="0" w:color="auto"/>
            </w:tcBorders>
            <w:shd w:val="clear" w:color="auto" w:fill="auto"/>
            <w:noWrap/>
            <w:vAlign w:val="center"/>
            <w:hideMark/>
          </w:tcPr>
          <w:p w14:paraId="43346C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23.301</w:t>
            </w:r>
          </w:p>
        </w:tc>
        <w:tc>
          <w:tcPr>
            <w:tcW w:w="881" w:type="dxa"/>
            <w:tcBorders>
              <w:top w:val="nil"/>
              <w:left w:val="nil"/>
              <w:bottom w:val="single" w:sz="4" w:space="0" w:color="auto"/>
              <w:right w:val="single" w:sz="4" w:space="0" w:color="auto"/>
            </w:tcBorders>
            <w:shd w:val="clear" w:color="auto" w:fill="auto"/>
            <w:noWrap/>
            <w:vAlign w:val="center"/>
            <w:hideMark/>
          </w:tcPr>
          <w:p w14:paraId="4D4141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+ 8,50 %</w:t>
            </w:r>
          </w:p>
        </w:tc>
        <w:tc>
          <w:tcPr>
            <w:tcW w:w="552" w:type="dxa"/>
            <w:tcBorders>
              <w:top w:val="nil"/>
              <w:left w:val="nil"/>
              <w:bottom w:val="single" w:sz="4" w:space="0" w:color="auto"/>
              <w:right w:val="single" w:sz="4" w:space="0" w:color="auto"/>
            </w:tcBorders>
            <w:shd w:val="clear" w:color="auto" w:fill="auto"/>
            <w:noWrap/>
            <w:vAlign w:val="center"/>
            <w:hideMark/>
          </w:tcPr>
          <w:p w14:paraId="5B8789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9B7CB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97</w:t>
            </w:r>
          </w:p>
        </w:tc>
        <w:tc>
          <w:tcPr>
            <w:tcW w:w="800" w:type="dxa"/>
            <w:tcBorders>
              <w:top w:val="nil"/>
              <w:left w:val="nil"/>
              <w:bottom w:val="single" w:sz="4" w:space="0" w:color="auto"/>
              <w:right w:val="single" w:sz="4" w:space="0" w:color="auto"/>
            </w:tcBorders>
            <w:shd w:val="clear" w:color="auto" w:fill="auto"/>
            <w:noWrap/>
            <w:vAlign w:val="center"/>
            <w:hideMark/>
          </w:tcPr>
          <w:p w14:paraId="1B1995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14/07/2020</w:t>
            </w:r>
          </w:p>
        </w:tc>
        <w:tc>
          <w:tcPr>
            <w:tcW w:w="736" w:type="dxa"/>
            <w:tcBorders>
              <w:top w:val="nil"/>
              <w:left w:val="nil"/>
              <w:bottom w:val="single" w:sz="4" w:space="0" w:color="auto"/>
              <w:right w:val="single" w:sz="4" w:space="0" w:color="auto"/>
            </w:tcBorders>
            <w:shd w:val="clear" w:color="auto" w:fill="auto"/>
            <w:noWrap/>
            <w:vAlign w:val="center"/>
            <w:hideMark/>
          </w:tcPr>
          <w:p w14:paraId="3F82B1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26/06/2030</w:t>
            </w:r>
          </w:p>
        </w:tc>
        <w:tc>
          <w:tcPr>
            <w:tcW w:w="1320" w:type="dxa"/>
            <w:tcBorders>
              <w:top w:val="nil"/>
              <w:left w:val="nil"/>
              <w:bottom w:val="single" w:sz="4" w:space="0" w:color="auto"/>
              <w:right w:val="single" w:sz="4" w:space="0" w:color="auto"/>
            </w:tcBorders>
            <w:shd w:val="clear" w:color="auto" w:fill="auto"/>
            <w:noWrap/>
            <w:vAlign w:val="center"/>
            <w:hideMark/>
          </w:tcPr>
          <w:p w14:paraId="13DD6A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ESCOLA PARQUE</w:t>
            </w:r>
          </w:p>
        </w:tc>
        <w:tc>
          <w:tcPr>
            <w:tcW w:w="1280" w:type="dxa"/>
            <w:tcBorders>
              <w:top w:val="nil"/>
              <w:left w:val="nil"/>
              <w:bottom w:val="single" w:sz="4" w:space="0" w:color="auto"/>
              <w:right w:val="single" w:sz="4" w:space="0" w:color="auto"/>
            </w:tcBorders>
            <w:shd w:val="clear" w:color="auto" w:fill="auto"/>
            <w:noWrap/>
            <w:vAlign w:val="center"/>
            <w:hideMark/>
          </w:tcPr>
          <w:p w14:paraId="3046E5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AE0412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Coobrigação, Alienação Fiduciária de Imovel</w:t>
            </w:r>
          </w:p>
        </w:tc>
      </w:tr>
      <w:tr w:rsidR="00B2177B" w:rsidRPr="00B2177B" w14:paraId="02F7386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DCD36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4A56C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93C09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20G0000464</w:t>
            </w:r>
          </w:p>
        </w:tc>
        <w:tc>
          <w:tcPr>
            <w:tcW w:w="917" w:type="dxa"/>
            <w:tcBorders>
              <w:top w:val="nil"/>
              <w:left w:val="nil"/>
              <w:bottom w:val="single" w:sz="4" w:space="0" w:color="auto"/>
              <w:right w:val="single" w:sz="4" w:space="0" w:color="auto"/>
            </w:tcBorders>
            <w:shd w:val="clear" w:color="auto" w:fill="auto"/>
            <w:noWrap/>
            <w:vAlign w:val="center"/>
            <w:hideMark/>
          </w:tcPr>
          <w:p w14:paraId="2F4FDB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5.785.215,56</w:t>
            </w:r>
          </w:p>
        </w:tc>
        <w:tc>
          <w:tcPr>
            <w:tcW w:w="722" w:type="dxa"/>
            <w:tcBorders>
              <w:top w:val="nil"/>
              <w:left w:val="nil"/>
              <w:bottom w:val="single" w:sz="4" w:space="0" w:color="auto"/>
              <w:right w:val="single" w:sz="4" w:space="0" w:color="auto"/>
            </w:tcBorders>
            <w:shd w:val="clear" w:color="auto" w:fill="auto"/>
            <w:noWrap/>
            <w:vAlign w:val="center"/>
            <w:hideMark/>
          </w:tcPr>
          <w:p w14:paraId="25AF3B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5.785</w:t>
            </w:r>
          </w:p>
        </w:tc>
        <w:tc>
          <w:tcPr>
            <w:tcW w:w="881" w:type="dxa"/>
            <w:tcBorders>
              <w:top w:val="nil"/>
              <w:left w:val="nil"/>
              <w:bottom w:val="single" w:sz="4" w:space="0" w:color="auto"/>
              <w:right w:val="single" w:sz="4" w:space="0" w:color="auto"/>
            </w:tcBorders>
            <w:shd w:val="clear" w:color="auto" w:fill="auto"/>
            <w:noWrap/>
            <w:vAlign w:val="center"/>
            <w:hideMark/>
          </w:tcPr>
          <w:p w14:paraId="4E9917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+ 9,50 %</w:t>
            </w:r>
          </w:p>
        </w:tc>
        <w:tc>
          <w:tcPr>
            <w:tcW w:w="552" w:type="dxa"/>
            <w:tcBorders>
              <w:top w:val="nil"/>
              <w:left w:val="nil"/>
              <w:bottom w:val="single" w:sz="4" w:space="0" w:color="auto"/>
              <w:right w:val="single" w:sz="4" w:space="0" w:color="auto"/>
            </w:tcBorders>
            <w:shd w:val="clear" w:color="auto" w:fill="auto"/>
            <w:noWrap/>
            <w:vAlign w:val="center"/>
            <w:hideMark/>
          </w:tcPr>
          <w:p w14:paraId="623037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ECD15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105</w:t>
            </w:r>
          </w:p>
        </w:tc>
        <w:tc>
          <w:tcPr>
            <w:tcW w:w="800" w:type="dxa"/>
            <w:tcBorders>
              <w:top w:val="nil"/>
              <w:left w:val="nil"/>
              <w:bottom w:val="single" w:sz="4" w:space="0" w:color="auto"/>
              <w:right w:val="single" w:sz="4" w:space="0" w:color="auto"/>
            </w:tcBorders>
            <w:shd w:val="clear" w:color="auto" w:fill="auto"/>
            <w:noWrap/>
            <w:vAlign w:val="center"/>
            <w:hideMark/>
          </w:tcPr>
          <w:p w14:paraId="4CB6AD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30/06/2020</w:t>
            </w:r>
          </w:p>
        </w:tc>
        <w:tc>
          <w:tcPr>
            <w:tcW w:w="736" w:type="dxa"/>
            <w:tcBorders>
              <w:top w:val="nil"/>
              <w:left w:val="nil"/>
              <w:bottom w:val="single" w:sz="4" w:space="0" w:color="auto"/>
              <w:right w:val="single" w:sz="4" w:space="0" w:color="auto"/>
            </w:tcBorders>
            <w:shd w:val="clear" w:color="auto" w:fill="auto"/>
            <w:noWrap/>
            <w:vAlign w:val="center"/>
            <w:hideMark/>
          </w:tcPr>
          <w:p w14:paraId="171D48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15/07/2030</w:t>
            </w:r>
          </w:p>
        </w:tc>
        <w:tc>
          <w:tcPr>
            <w:tcW w:w="1320" w:type="dxa"/>
            <w:tcBorders>
              <w:top w:val="nil"/>
              <w:left w:val="nil"/>
              <w:bottom w:val="single" w:sz="4" w:space="0" w:color="auto"/>
              <w:right w:val="single" w:sz="4" w:space="0" w:color="auto"/>
            </w:tcBorders>
            <w:shd w:val="clear" w:color="auto" w:fill="auto"/>
            <w:noWrap/>
            <w:vAlign w:val="center"/>
            <w:hideMark/>
          </w:tcPr>
          <w:p w14:paraId="5977CF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MUDE</w:t>
            </w:r>
          </w:p>
        </w:tc>
        <w:tc>
          <w:tcPr>
            <w:tcW w:w="1280" w:type="dxa"/>
            <w:tcBorders>
              <w:top w:val="nil"/>
              <w:left w:val="nil"/>
              <w:bottom w:val="single" w:sz="4" w:space="0" w:color="auto"/>
              <w:right w:val="single" w:sz="4" w:space="0" w:color="auto"/>
            </w:tcBorders>
            <w:shd w:val="clear" w:color="auto" w:fill="auto"/>
            <w:noWrap/>
            <w:vAlign w:val="center"/>
            <w:hideMark/>
          </w:tcPr>
          <w:p w14:paraId="6472B0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EE2EEF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 Fiança</w:t>
            </w:r>
          </w:p>
        </w:tc>
      </w:tr>
      <w:tr w:rsidR="00B2177B" w:rsidRPr="00B2177B" w14:paraId="35358B3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13B8E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4E032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801CF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20F0786873</w:t>
            </w:r>
          </w:p>
        </w:tc>
        <w:tc>
          <w:tcPr>
            <w:tcW w:w="917" w:type="dxa"/>
            <w:tcBorders>
              <w:top w:val="nil"/>
              <w:left w:val="nil"/>
              <w:bottom w:val="single" w:sz="4" w:space="0" w:color="auto"/>
              <w:right w:val="single" w:sz="4" w:space="0" w:color="auto"/>
            </w:tcBorders>
            <w:shd w:val="clear" w:color="auto" w:fill="auto"/>
            <w:noWrap/>
            <w:vAlign w:val="center"/>
            <w:hideMark/>
          </w:tcPr>
          <w:p w14:paraId="288A08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14.000.000,00</w:t>
            </w:r>
          </w:p>
        </w:tc>
        <w:tc>
          <w:tcPr>
            <w:tcW w:w="722" w:type="dxa"/>
            <w:tcBorders>
              <w:top w:val="nil"/>
              <w:left w:val="nil"/>
              <w:bottom w:val="single" w:sz="4" w:space="0" w:color="auto"/>
              <w:right w:val="single" w:sz="4" w:space="0" w:color="auto"/>
            </w:tcBorders>
            <w:shd w:val="clear" w:color="auto" w:fill="auto"/>
            <w:noWrap/>
            <w:vAlign w:val="center"/>
            <w:hideMark/>
          </w:tcPr>
          <w:p w14:paraId="5265B3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14.000</w:t>
            </w:r>
          </w:p>
        </w:tc>
        <w:tc>
          <w:tcPr>
            <w:tcW w:w="881" w:type="dxa"/>
            <w:tcBorders>
              <w:top w:val="nil"/>
              <w:left w:val="nil"/>
              <w:bottom w:val="single" w:sz="4" w:space="0" w:color="auto"/>
              <w:right w:val="single" w:sz="4" w:space="0" w:color="auto"/>
            </w:tcBorders>
            <w:shd w:val="clear" w:color="auto" w:fill="auto"/>
            <w:noWrap/>
            <w:vAlign w:val="center"/>
            <w:hideMark/>
          </w:tcPr>
          <w:p w14:paraId="22B257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+ 10,00 %</w:t>
            </w:r>
          </w:p>
        </w:tc>
        <w:tc>
          <w:tcPr>
            <w:tcW w:w="552" w:type="dxa"/>
            <w:tcBorders>
              <w:top w:val="nil"/>
              <w:left w:val="nil"/>
              <w:bottom w:val="single" w:sz="4" w:space="0" w:color="auto"/>
              <w:right w:val="single" w:sz="4" w:space="0" w:color="auto"/>
            </w:tcBorders>
            <w:shd w:val="clear" w:color="auto" w:fill="auto"/>
            <w:noWrap/>
            <w:vAlign w:val="center"/>
            <w:hideMark/>
          </w:tcPr>
          <w:p w14:paraId="2ED247D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41A2A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111</w:t>
            </w:r>
          </w:p>
        </w:tc>
        <w:tc>
          <w:tcPr>
            <w:tcW w:w="800" w:type="dxa"/>
            <w:tcBorders>
              <w:top w:val="nil"/>
              <w:left w:val="nil"/>
              <w:bottom w:val="single" w:sz="4" w:space="0" w:color="auto"/>
              <w:right w:val="single" w:sz="4" w:space="0" w:color="auto"/>
            </w:tcBorders>
            <w:shd w:val="clear" w:color="auto" w:fill="auto"/>
            <w:noWrap/>
            <w:vAlign w:val="center"/>
            <w:hideMark/>
          </w:tcPr>
          <w:p w14:paraId="0ACD96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25/06/2020</w:t>
            </w:r>
          </w:p>
        </w:tc>
        <w:tc>
          <w:tcPr>
            <w:tcW w:w="736" w:type="dxa"/>
            <w:tcBorders>
              <w:top w:val="nil"/>
              <w:left w:val="nil"/>
              <w:bottom w:val="single" w:sz="4" w:space="0" w:color="auto"/>
              <w:right w:val="single" w:sz="4" w:space="0" w:color="auto"/>
            </w:tcBorders>
            <w:shd w:val="clear" w:color="auto" w:fill="auto"/>
            <w:noWrap/>
            <w:vAlign w:val="center"/>
            <w:hideMark/>
          </w:tcPr>
          <w:p w14:paraId="0C0B57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20/07/2032</w:t>
            </w:r>
          </w:p>
        </w:tc>
        <w:tc>
          <w:tcPr>
            <w:tcW w:w="1320" w:type="dxa"/>
            <w:tcBorders>
              <w:top w:val="nil"/>
              <w:left w:val="nil"/>
              <w:bottom w:val="single" w:sz="4" w:space="0" w:color="auto"/>
              <w:right w:val="single" w:sz="4" w:space="0" w:color="auto"/>
            </w:tcBorders>
            <w:shd w:val="clear" w:color="auto" w:fill="auto"/>
            <w:noWrap/>
            <w:vAlign w:val="center"/>
            <w:hideMark/>
          </w:tcPr>
          <w:p w14:paraId="2A36C8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OLIMPO</w:t>
            </w:r>
          </w:p>
        </w:tc>
        <w:tc>
          <w:tcPr>
            <w:tcW w:w="1280" w:type="dxa"/>
            <w:tcBorders>
              <w:top w:val="nil"/>
              <w:left w:val="nil"/>
              <w:bottom w:val="single" w:sz="4" w:space="0" w:color="auto"/>
              <w:right w:val="single" w:sz="4" w:space="0" w:color="auto"/>
            </w:tcBorders>
            <w:shd w:val="clear" w:color="auto" w:fill="auto"/>
            <w:noWrap/>
            <w:vAlign w:val="center"/>
            <w:hideMark/>
          </w:tcPr>
          <w:p w14:paraId="12AFE8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1765F6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Cessão Fiduciária de Direitos Creditorios, Alienação Fiduciária de Quotas, Fundo</w:t>
            </w:r>
          </w:p>
        </w:tc>
      </w:tr>
      <w:tr w:rsidR="00B2177B" w:rsidRPr="00B2177B" w14:paraId="7B84850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2299B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14B44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F9790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20G0000001</w:t>
            </w:r>
          </w:p>
        </w:tc>
        <w:tc>
          <w:tcPr>
            <w:tcW w:w="917" w:type="dxa"/>
            <w:tcBorders>
              <w:top w:val="nil"/>
              <w:left w:val="nil"/>
              <w:bottom w:val="single" w:sz="4" w:space="0" w:color="auto"/>
              <w:right w:val="single" w:sz="4" w:space="0" w:color="auto"/>
            </w:tcBorders>
            <w:shd w:val="clear" w:color="auto" w:fill="auto"/>
            <w:noWrap/>
            <w:vAlign w:val="center"/>
            <w:hideMark/>
          </w:tcPr>
          <w:p w14:paraId="2481C4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19.500.000,00</w:t>
            </w:r>
          </w:p>
        </w:tc>
        <w:tc>
          <w:tcPr>
            <w:tcW w:w="722" w:type="dxa"/>
            <w:tcBorders>
              <w:top w:val="nil"/>
              <w:left w:val="nil"/>
              <w:bottom w:val="single" w:sz="4" w:space="0" w:color="auto"/>
              <w:right w:val="single" w:sz="4" w:space="0" w:color="auto"/>
            </w:tcBorders>
            <w:shd w:val="clear" w:color="auto" w:fill="auto"/>
            <w:noWrap/>
            <w:vAlign w:val="center"/>
            <w:hideMark/>
          </w:tcPr>
          <w:p w14:paraId="216A42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19.500</w:t>
            </w:r>
          </w:p>
        </w:tc>
        <w:tc>
          <w:tcPr>
            <w:tcW w:w="881" w:type="dxa"/>
            <w:tcBorders>
              <w:top w:val="nil"/>
              <w:left w:val="nil"/>
              <w:bottom w:val="single" w:sz="4" w:space="0" w:color="auto"/>
              <w:right w:val="single" w:sz="4" w:space="0" w:color="auto"/>
            </w:tcBorders>
            <w:shd w:val="clear" w:color="auto" w:fill="auto"/>
            <w:noWrap/>
            <w:vAlign w:val="center"/>
            <w:hideMark/>
          </w:tcPr>
          <w:p w14:paraId="0472F3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+ 3,40 %</w:t>
            </w:r>
          </w:p>
        </w:tc>
        <w:tc>
          <w:tcPr>
            <w:tcW w:w="552" w:type="dxa"/>
            <w:tcBorders>
              <w:top w:val="nil"/>
              <w:left w:val="nil"/>
              <w:bottom w:val="single" w:sz="4" w:space="0" w:color="auto"/>
              <w:right w:val="single" w:sz="4" w:space="0" w:color="auto"/>
            </w:tcBorders>
            <w:shd w:val="clear" w:color="auto" w:fill="auto"/>
            <w:noWrap/>
            <w:vAlign w:val="center"/>
            <w:hideMark/>
          </w:tcPr>
          <w:p w14:paraId="48F59A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12493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84</w:t>
            </w:r>
          </w:p>
        </w:tc>
        <w:tc>
          <w:tcPr>
            <w:tcW w:w="800" w:type="dxa"/>
            <w:tcBorders>
              <w:top w:val="nil"/>
              <w:left w:val="nil"/>
              <w:bottom w:val="single" w:sz="4" w:space="0" w:color="auto"/>
              <w:right w:val="single" w:sz="4" w:space="0" w:color="auto"/>
            </w:tcBorders>
            <w:shd w:val="clear" w:color="auto" w:fill="auto"/>
            <w:noWrap/>
            <w:vAlign w:val="center"/>
            <w:hideMark/>
          </w:tcPr>
          <w:p w14:paraId="4338DC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30/06/2020</w:t>
            </w:r>
          </w:p>
        </w:tc>
        <w:tc>
          <w:tcPr>
            <w:tcW w:w="736" w:type="dxa"/>
            <w:tcBorders>
              <w:top w:val="nil"/>
              <w:left w:val="nil"/>
              <w:bottom w:val="single" w:sz="4" w:space="0" w:color="auto"/>
              <w:right w:val="single" w:sz="4" w:space="0" w:color="auto"/>
            </w:tcBorders>
            <w:shd w:val="clear" w:color="auto" w:fill="auto"/>
            <w:noWrap/>
            <w:vAlign w:val="center"/>
            <w:hideMark/>
          </w:tcPr>
          <w:p w14:paraId="77729F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14/09/2029</w:t>
            </w:r>
          </w:p>
        </w:tc>
        <w:tc>
          <w:tcPr>
            <w:tcW w:w="1320" w:type="dxa"/>
            <w:tcBorders>
              <w:top w:val="nil"/>
              <w:left w:val="nil"/>
              <w:bottom w:val="single" w:sz="4" w:space="0" w:color="auto"/>
              <w:right w:val="single" w:sz="4" w:space="0" w:color="auto"/>
            </w:tcBorders>
            <w:shd w:val="clear" w:color="auto" w:fill="auto"/>
            <w:noWrap/>
            <w:vAlign w:val="center"/>
            <w:hideMark/>
          </w:tcPr>
          <w:p w14:paraId="035684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APOGEE</w:t>
            </w:r>
          </w:p>
        </w:tc>
        <w:tc>
          <w:tcPr>
            <w:tcW w:w="1280" w:type="dxa"/>
            <w:tcBorders>
              <w:top w:val="nil"/>
              <w:left w:val="nil"/>
              <w:bottom w:val="single" w:sz="4" w:space="0" w:color="auto"/>
              <w:right w:val="single" w:sz="4" w:space="0" w:color="auto"/>
            </w:tcBorders>
            <w:shd w:val="clear" w:color="auto" w:fill="auto"/>
            <w:noWrap/>
            <w:vAlign w:val="center"/>
            <w:hideMark/>
          </w:tcPr>
          <w:p w14:paraId="2924E9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824816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Coobrigação, Fundo</w:t>
            </w:r>
          </w:p>
        </w:tc>
      </w:tr>
      <w:tr w:rsidR="00B2177B" w:rsidRPr="00B2177B" w14:paraId="1BF8B8B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5EF99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3F22C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C9416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20F0849801</w:t>
            </w:r>
          </w:p>
        </w:tc>
        <w:tc>
          <w:tcPr>
            <w:tcW w:w="917" w:type="dxa"/>
            <w:tcBorders>
              <w:top w:val="nil"/>
              <w:left w:val="nil"/>
              <w:bottom w:val="single" w:sz="4" w:space="0" w:color="auto"/>
              <w:right w:val="single" w:sz="4" w:space="0" w:color="auto"/>
            </w:tcBorders>
            <w:shd w:val="clear" w:color="auto" w:fill="auto"/>
            <w:noWrap/>
            <w:vAlign w:val="center"/>
            <w:hideMark/>
          </w:tcPr>
          <w:p w14:paraId="48277A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60.000.000,00</w:t>
            </w:r>
          </w:p>
        </w:tc>
        <w:tc>
          <w:tcPr>
            <w:tcW w:w="722" w:type="dxa"/>
            <w:tcBorders>
              <w:top w:val="nil"/>
              <w:left w:val="nil"/>
              <w:bottom w:val="single" w:sz="4" w:space="0" w:color="auto"/>
              <w:right w:val="single" w:sz="4" w:space="0" w:color="auto"/>
            </w:tcBorders>
            <w:shd w:val="clear" w:color="auto" w:fill="auto"/>
            <w:noWrap/>
            <w:vAlign w:val="center"/>
            <w:hideMark/>
          </w:tcPr>
          <w:p w14:paraId="2D90C9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60.000</w:t>
            </w:r>
          </w:p>
        </w:tc>
        <w:tc>
          <w:tcPr>
            <w:tcW w:w="881" w:type="dxa"/>
            <w:tcBorders>
              <w:top w:val="nil"/>
              <w:left w:val="nil"/>
              <w:bottom w:val="single" w:sz="4" w:space="0" w:color="auto"/>
              <w:right w:val="single" w:sz="4" w:space="0" w:color="auto"/>
            </w:tcBorders>
            <w:shd w:val="clear" w:color="auto" w:fill="auto"/>
            <w:noWrap/>
            <w:vAlign w:val="center"/>
            <w:hideMark/>
          </w:tcPr>
          <w:p w14:paraId="26929A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+ 2,50 %</w:t>
            </w:r>
          </w:p>
        </w:tc>
        <w:tc>
          <w:tcPr>
            <w:tcW w:w="552" w:type="dxa"/>
            <w:tcBorders>
              <w:top w:val="nil"/>
              <w:left w:val="nil"/>
              <w:bottom w:val="single" w:sz="4" w:space="0" w:color="auto"/>
              <w:right w:val="single" w:sz="4" w:space="0" w:color="auto"/>
            </w:tcBorders>
            <w:shd w:val="clear" w:color="auto" w:fill="auto"/>
            <w:noWrap/>
            <w:vAlign w:val="center"/>
            <w:hideMark/>
          </w:tcPr>
          <w:p w14:paraId="614A32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680F6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w:t>
            </w:r>
          </w:p>
        </w:tc>
        <w:tc>
          <w:tcPr>
            <w:tcW w:w="800" w:type="dxa"/>
            <w:tcBorders>
              <w:top w:val="nil"/>
              <w:left w:val="nil"/>
              <w:bottom w:val="single" w:sz="4" w:space="0" w:color="auto"/>
              <w:right w:val="single" w:sz="4" w:space="0" w:color="auto"/>
            </w:tcBorders>
            <w:shd w:val="clear" w:color="auto" w:fill="auto"/>
            <w:noWrap/>
            <w:vAlign w:val="center"/>
            <w:hideMark/>
          </w:tcPr>
          <w:p w14:paraId="4C6C33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25/06/2020</w:t>
            </w:r>
          </w:p>
        </w:tc>
        <w:tc>
          <w:tcPr>
            <w:tcW w:w="736" w:type="dxa"/>
            <w:tcBorders>
              <w:top w:val="nil"/>
              <w:left w:val="nil"/>
              <w:bottom w:val="single" w:sz="4" w:space="0" w:color="auto"/>
              <w:right w:val="single" w:sz="4" w:space="0" w:color="auto"/>
            </w:tcBorders>
            <w:shd w:val="clear" w:color="auto" w:fill="auto"/>
            <w:noWrap/>
            <w:vAlign w:val="center"/>
            <w:hideMark/>
          </w:tcPr>
          <w:p w14:paraId="6DFFB8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27/06/2023</w:t>
            </w:r>
          </w:p>
        </w:tc>
        <w:tc>
          <w:tcPr>
            <w:tcW w:w="1320" w:type="dxa"/>
            <w:tcBorders>
              <w:top w:val="nil"/>
              <w:left w:val="nil"/>
              <w:bottom w:val="single" w:sz="4" w:space="0" w:color="auto"/>
              <w:right w:val="single" w:sz="4" w:space="0" w:color="auto"/>
            </w:tcBorders>
            <w:shd w:val="clear" w:color="auto" w:fill="auto"/>
            <w:noWrap/>
            <w:vAlign w:val="center"/>
            <w:hideMark/>
          </w:tcPr>
          <w:p w14:paraId="065F40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HELBOR ESTOQUE</w:t>
            </w:r>
          </w:p>
        </w:tc>
        <w:tc>
          <w:tcPr>
            <w:tcW w:w="1280" w:type="dxa"/>
            <w:tcBorders>
              <w:top w:val="nil"/>
              <w:left w:val="nil"/>
              <w:bottom w:val="single" w:sz="4" w:space="0" w:color="auto"/>
              <w:right w:val="single" w:sz="4" w:space="0" w:color="auto"/>
            </w:tcBorders>
            <w:shd w:val="clear" w:color="auto" w:fill="auto"/>
            <w:noWrap/>
            <w:vAlign w:val="center"/>
            <w:hideMark/>
          </w:tcPr>
          <w:p w14:paraId="0F40AC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F257B5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Alienação Fiduciária de Imovel, Aval</w:t>
            </w:r>
          </w:p>
        </w:tc>
      </w:tr>
      <w:tr w:rsidR="00B2177B" w:rsidRPr="00B2177B" w14:paraId="3E0F7D4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FD2A8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FA6AC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825BA9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20G0705043</w:t>
            </w:r>
          </w:p>
        </w:tc>
        <w:tc>
          <w:tcPr>
            <w:tcW w:w="917" w:type="dxa"/>
            <w:tcBorders>
              <w:top w:val="nil"/>
              <w:left w:val="nil"/>
              <w:bottom w:val="single" w:sz="4" w:space="0" w:color="auto"/>
              <w:right w:val="single" w:sz="4" w:space="0" w:color="auto"/>
            </w:tcBorders>
            <w:shd w:val="clear" w:color="auto" w:fill="auto"/>
            <w:noWrap/>
            <w:vAlign w:val="center"/>
            <w:hideMark/>
          </w:tcPr>
          <w:p w14:paraId="5A73F5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20.305.000,00</w:t>
            </w:r>
          </w:p>
        </w:tc>
        <w:tc>
          <w:tcPr>
            <w:tcW w:w="722" w:type="dxa"/>
            <w:tcBorders>
              <w:top w:val="nil"/>
              <w:left w:val="nil"/>
              <w:bottom w:val="single" w:sz="4" w:space="0" w:color="auto"/>
              <w:right w:val="single" w:sz="4" w:space="0" w:color="auto"/>
            </w:tcBorders>
            <w:shd w:val="clear" w:color="auto" w:fill="auto"/>
            <w:noWrap/>
            <w:vAlign w:val="center"/>
            <w:hideMark/>
          </w:tcPr>
          <w:p w14:paraId="2D9CC2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20.305</w:t>
            </w:r>
          </w:p>
        </w:tc>
        <w:tc>
          <w:tcPr>
            <w:tcW w:w="881" w:type="dxa"/>
            <w:tcBorders>
              <w:top w:val="nil"/>
              <w:left w:val="nil"/>
              <w:bottom w:val="single" w:sz="4" w:space="0" w:color="auto"/>
              <w:right w:val="single" w:sz="4" w:space="0" w:color="auto"/>
            </w:tcBorders>
            <w:shd w:val="clear" w:color="auto" w:fill="auto"/>
            <w:noWrap/>
            <w:vAlign w:val="center"/>
            <w:hideMark/>
          </w:tcPr>
          <w:p w14:paraId="71DE94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+ 10,25 %</w:t>
            </w:r>
          </w:p>
        </w:tc>
        <w:tc>
          <w:tcPr>
            <w:tcW w:w="552" w:type="dxa"/>
            <w:tcBorders>
              <w:top w:val="nil"/>
              <w:left w:val="nil"/>
              <w:bottom w:val="single" w:sz="4" w:space="0" w:color="auto"/>
              <w:right w:val="single" w:sz="4" w:space="0" w:color="auto"/>
            </w:tcBorders>
            <w:shd w:val="clear" w:color="auto" w:fill="auto"/>
            <w:noWrap/>
            <w:vAlign w:val="center"/>
            <w:hideMark/>
          </w:tcPr>
          <w:p w14:paraId="02EFD6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5F5CD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69</w:t>
            </w:r>
          </w:p>
        </w:tc>
        <w:tc>
          <w:tcPr>
            <w:tcW w:w="800" w:type="dxa"/>
            <w:tcBorders>
              <w:top w:val="nil"/>
              <w:left w:val="nil"/>
              <w:bottom w:val="single" w:sz="4" w:space="0" w:color="auto"/>
              <w:right w:val="single" w:sz="4" w:space="0" w:color="auto"/>
            </w:tcBorders>
            <w:shd w:val="clear" w:color="auto" w:fill="auto"/>
            <w:noWrap/>
            <w:vAlign w:val="center"/>
            <w:hideMark/>
          </w:tcPr>
          <w:p w14:paraId="01E920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10/07/2020</w:t>
            </w:r>
          </w:p>
        </w:tc>
        <w:tc>
          <w:tcPr>
            <w:tcW w:w="736" w:type="dxa"/>
            <w:tcBorders>
              <w:top w:val="nil"/>
              <w:left w:val="nil"/>
              <w:bottom w:val="single" w:sz="4" w:space="0" w:color="auto"/>
              <w:right w:val="single" w:sz="4" w:space="0" w:color="auto"/>
            </w:tcBorders>
            <w:shd w:val="clear" w:color="auto" w:fill="auto"/>
            <w:noWrap/>
            <w:vAlign w:val="center"/>
            <w:hideMark/>
          </w:tcPr>
          <w:p w14:paraId="677EF9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25/07/2030</w:t>
            </w:r>
          </w:p>
        </w:tc>
        <w:tc>
          <w:tcPr>
            <w:tcW w:w="1320" w:type="dxa"/>
            <w:tcBorders>
              <w:top w:val="nil"/>
              <w:left w:val="nil"/>
              <w:bottom w:val="single" w:sz="4" w:space="0" w:color="auto"/>
              <w:right w:val="single" w:sz="4" w:space="0" w:color="auto"/>
            </w:tcBorders>
            <w:shd w:val="clear" w:color="auto" w:fill="auto"/>
            <w:noWrap/>
            <w:vAlign w:val="center"/>
            <w:hideMark/>
          </w:tcPr>
          <w:p w14:paraId="0D3848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HABITAT</w:t>
            </w:r>
          </w:p>
        </w:tc>
        <w:tc>
          <w:tcPr>
            <w:tcW w:w="1280" w:type="dxa"/>
            <w:tcBorders>
              <w:top w:val="nil"/>
              <w:left w:val="nil"/>
              <w:bottom w:val="single" w:sz="4" w:space="0" w:color="auto"/>
              <w:right w:val="single" w:sz="4" w:space="0" w:color="auto"/>
            </w:tcBorders>
            <w:shd w:val="clear" w:color="auto" w:fill="auto"/>
            <w:noWrap/>
            <w:vAlign w:val="center"/>
            <w:hideMark/>
          </w:tcPr>
          <w:p w14:paraId="434242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0086B7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Fiança, Alienação Fiduciária de Imovel, Cessão Fiduciária de Direitos Creditorios, Fundo</w:t>
            </w:r>
          </w:p>
        </w:tc>
      </w:tr>
      <w:tr w:rsidR="00B2177B" w:rsidRPr="00B2177B" w14:paraId="104C65B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4637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67BFBB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188E4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CRA020002S4</w:t>
            </w:r>
          </w:p>
        </w:tc>
        <w:tc>
          <w:tcPr>
            <w:tcW w:w="917" w:type="dxa"/>
            <w:tcBorders>
              <w:top w:val="nil"/>
              <w:left w:val="nil"/>
              <w:bottom w:val="single" w:sz="4" w:space="0" w:color="auto"/>
              <w:right w:val="single" w:sz="4" w:space="0" w:color="auto"/>
            </w:tcBorders>
            <w:shd w:val="clear" w:color="auto" w:fill="auto"/>
            <w:noWrap/>
            <w:vAlign w:val="center"/>
            <w:hideMark/>
          </w:tcPr>
          <w:p w14:paraId="3BB6F6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90.000.000,00</w:t>
            </w:r>
          </w:p>
        </w:tc>
        <w:tc>
          <w:tcPr>
            <w:tcW w:w="722" w:type="dxa"/>
            <w:tcBorders>
              <w:top w:val="nil"/>
              <w:left w:val="nil"/>
              <w:bottom w:val="single" w:sz="4" w:space="0" w:color="auto"/>
              <w:right w:val="single" w:sz="4" w:space="0" w:color="auto"/>
            </w:tcBorders>
            <w:shd w:val="clear" w:color="auto" w:fill="auto"/>
            <w:noWrap/>
            <w:vAlign w:val="center"/>
            <w:hideMark/>
          </w:tcPr>
          <w:p w14:paraId="751F92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90.000</w:t>
            </w:r>
          </w:p>
        </w:tc>
        <w:tc>
          <w:tcPr>
            <w:tcW w:w="881" w:type="dxa"/>
            <w:tcBorders>
              <w:top w:val="nil"/>
              <w:left w:val="nil"/>
              <w:bottom w:val="single" w:sz="4" w:space="0" w:color="auto"/>
              <w:right w:val="single" w:sz="4" w:space="0" w:color="auto"/>
            </w:tcBorders>
            <w:shd w:val="clear" w:color="auto" w:fill="auto"/>
            <w:noWrap/>
            <w:vAlign w:val="center"/>
            <w:hideMark/>
          </w:tcPr>
          <w:p w14:paraId="5744B5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+ 2,50 %</w:t>
            </w:r>
          </w:p>
        </w:tc>
        <w:tc>
          <w:tcPr>
            <w:tcW w:w="552" w:type="dxa"/>
            <w:tcBorders>
              <w:top w:val="nil"/>
              <w:left w:val="nil"/>
              <w:bottom w:val="single" w:sz="4" w:space="0" w:color="auto"/>
              <w:right w:val="single" w:sz="4" w:space="0" w:color="auto"/>
            </w:tcBorders>
            <w:shd w:val="clear" w:color="auto" w:fill="auto"/>
            <w:noWrap/>
            <w:vAlign w:val="center"/>
            <w:hideMark/>
          </w:tcPr>
          <w:p w14:paraId="01F7EB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w:t>
            </w:r>
          </w:p>
        </w:tc>
        <w:tc>
          <w:tcPr>
            <w:tcW w:w="430" w:type="dxa"/>
            <w:tcBorders>
              <w:top w:val="nil"/>
              <w:left w:val="nil"/>
              <w:bottom w:val="single" w:sz="4" w:space="0" w:color="auto"/>
              <w:right w:val="single" w:sz="4" w:space="0" w:color="auto"/>
            </w:tcBorders>
            <w:shd w:val="clear" w:color="auto" w:fill="auto"/>
            <w:noWrap/>
            <w:vAlign w:val="center"/>
            <w:hideMark/>
          </w:tcPr>
          <w:p w14:paraId="1F173D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59A60C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17/07/2020</w:t>
            </w:r>
          </w:p>
        </w:tc>
        <w:tc>
          <w:tcPr>
            <w:tcW w:w="736" w:type="dxa"/>
            <w:tcBorders>
              <w:top w:val="nil"/>
              <w:left w:val="nil"/>
              <w:bottom w:val="single" w:sz="4" w:space="0" w:color="auto"/>
              <w:right w:val="single" w:sz="4" w:space="0" w:color="auto"/>
            </w:tcBorders>
            <w:shd w:val="clear" w:color="auto" w:fill="auto"/>
            <w:noWrap/>
            <w:vAlign w:val="center"/>
            <w:hideMark/>
          </w:tcPr>
          <w:p w14:paraId="524A29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05/07/2030</w:t>
            </w:r>
          </w:p>
        </w:tc>
        <w:tc>
          <w:tcPr>
            <w:tcW w:w="1320" w:type="dxa"/>
            <w:tcBorders>
              <w:top w:val="nil"/>
              <w:left w:val="nil"/>
              <w:bottom w:val="single" w:sz="4" w:space="0" w:color="auto"/>
              <w:right w:val="single" w:sz="4" w:space="0" w:color="auto"/>
            </w:tcBorders>
            <w:shd w:val="clear" w:color="auto" w:fill="auto"/>
            <w:noWrap/>
            <w:vAlign w:val="center"/>
            <w:hideMark/>
          </w:tcPr>
          <w:p w14:paraId="021A77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RIZA</w:t>
            </w:r>
          </w:p>
        </w:tc>
        <w:tc>
          <w:tcPr>
            <w:tcW w:w="1280" w:type="dxa"/>
            <w:tcBorders>
              <w:top w:val="nil"/>
              <w:left w:val="nil"/>
              <w:bottom w:val="single" w:sz="4" w:space="0" w:color="auto"/>
              <w:right w:val="single" w:sz="4" w:space="0" w:color="auto"/>
            </w:tcBorders>
            <w:shd w:val="clear" w:color="auto" w:fill="auto"/>
            <w:noWrap/>
            <w:vAlign w:val="center"/>
            <w:hideMark/>
          </w:tcPr>
          <w:p w14:paraId="4C6F95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FC9158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Outros, Alienação Fiduciária de Imovel, Aval</w:t>
            </w:r>
          </w:p>
        </w:tc>
      </w:tr>
      <w:tr w:rsidR="00B2177B" w:rsidRPr="00B2177B" w14:paraId="0210BC1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DE7E1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3BEC2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83678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20H0050614</w:t>
            </w:r>
          </w:p>
        </w:tc>
        <w:tc>
          <w:tcPr>
            <w:tcW w:w="917" w:type="dxa"/>
            <w:tcBorders>
              <w:top w:val="nil"/>
              <w:left w:val="nil"/>
              <w:bottom w:val="single" w:sz="4" w:space="0" w:color="auto"/>
              <w:right w:val="single" w:sz="4" w:space="0" w:color="auto"/>
            </w:tcBorders>
            <w:shd w:val="clear" w:color="auto" w:fill="auto"/>
            <w:noWrap/>
            <w:vAlign w:val="center"/>
            <w:hideMark/>
          </w:tcPr>
          <w:p w14:paraId="0CC0D9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24.750.000,00</w:t>
            </w:r>
          </w:p>
        </w:tc>
        <w:tc>
          <w:tcPr>
            <w:tcW w:w="722" w:type="dxa"/>
            <w:tcBorders>
              <w:top w:val="nil"/>
              <w:left w:val="nil"/>
              <w:bottom w:val="single" w:sz="4" w:space="0" w:color="auto"/>
              <w:right w:val="single" w:sz="4" w:space="0" w:color="auto"/>
            </w:tcBorders>
            <w:shd w:val="clear" w:color="auto" w:fill="auto"/>
            <w:noWrap/>
            <w:vAlign w:val="center"/>
            <w:hideMark/>
          </w:tcPr>
          <w:p w14:paraId="5D6A63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24.750</w:t>
            </w:r>
          </w:p>
        </w:tc>
        <w:tc>
          <w:tcPr>
            <w:tcW w:w="881" w:type="dxa"/>
            <w:tcBorders>
              <w:top w:val="nil"/>
              <w:left w:val="nil"/>
              <w:bottom w:val="single" w:sz="4" w:space="0" w:color="auto"/>
              <w:right w:val="single" w:sz="4" w:space="0" w:color="auto"/>
            </w:tcBorders>
            <w:shd w:val="clear" w:color="auto" w:fill="auto"/>
            <w:noWrap/>
            <w:vAlign w:val="center"/>
            <w:hideMark/>
          </w:tcPr>
          <w:p w14:paraId="55739B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4F26B1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A7EF8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w:t>
            </w:r>
          </w:p>
        </w:tc>
        <w:tc>
          <w:tcPr>
            <w:tcW w:w="800" w:type="dxa"/>
            <w:tcBorders>
              <w:top w:val="nil"/>
              <w:left w:val="nil"/>
              <w:bottom w:val="single" w:sz="4" w:space="0" w:color="auto"/>
              <w:right w:val="single" w:sz="4" w:space="0" w:color="auto"/>
            </w:tcBorders>
            <w:shd w:val="clear" w:color="auto" w:fill="auto"/>
            <w:noWrap/>
            <w:vAlign w:val="center"/>
            <w:hideMark/>
          </w:tcPr>
          <w:p w14:paraId="141FBF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03/08/2020</w:t>
            </w:r>
          </w:p>
        </w:tc>
        <w:tc>
          <w:tcPr>
            <w:tcW w:w="736" w:type="dxa"/>
            <w:tcBorders>
              <w:top w:val="nil"/>
              <w:left w:val="nil"/>
              <w:bottom w:val="single" w:sz="4" w:space="0" w:color="auto"/>
              <w:right w:val="single" w:sz="4" w:space="0" w:color="auto"/>
            </w:tcBorders>
            <w:shd w:val="clear" w:color="auto" w:fill="auto"/>
            <w:noWrap/>
            <w:vAlign w:val="center"/>
            <w:hideMark/>
          </w:tcPr>
          <w:p w14:paraId="20FF04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20/08/2030</w:t>
            </w:r>
          </w:p>
        </w:tc>
        <w:tc>
          <w:tcPr>
            <w:tcW w:w="1320" w:type="dxa"/>
            <w:tcBorders>
              <w:top w:val="nil"/>
              <w:left w:val="nil"/>
              <w:bottom w:val="single" w:sz="4" w:space="0" w:color="auto"/>
              <w:right w:val="single" w:sz="4" w:space="0" w:color="auto"/>
            </w:tcBorders>
            <w:shd w:val="clear" w:color="auto" w:fill="auto"/>
            <w:noWrap/>
            <w:vAlign w:val="center"/>
            <w:hideMark/>
          </w:tcPr>
          <w:p w14:paraId="726BB8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HABITAT WAM</w:t>
            </w:r>
          </w:p>
        </w:tc>
        <w:tc>
          <w:tcPr>
            <w:tcW w:w="1280" w:type="dxa"/>
            <w:tcBorders>
              <w:top w:val="nil"/>
              <w:left w:val="nil"/>
              <w:bottom w:val="single" w:sz="4" w:space="0" w:color="auto"/>
              <w:right w:val="single" w:sz="4" w:space="0" w:color="auto"/>
            </w:tcBorders>
            <w:shd w:val="clear" w:color="auto" w:fill="auto"/>
            <w:noWrap/>
            <w:vAlign w:val="center"/>
            <w:hideMark/>
          </w:tcPr>
          <w:p w14:paraId="2997DB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1C6C8C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Quotas, Fundo, Coobrigação, Fiança</w:t>
            </w:r>
          </w:p>
        </w:tc>
      </w:tr>
      <w:tr w:rsidR="00B2177B" w:rsidRPr="00B2177B" w14:paraId="33392D9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70D14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CRI</w:t>
            </w:r>
          </w:p>
        </w:tc>
        <w:tc>
          <w:tcPr>
            <w:tcW w:w="2195" w:type="dxa"/>
            <w:tcBorders>
              <w:top w:val="nil"/>
              <w:left w:val="nil"/>
              <w:bottom w:val="single" w:sz="4" w:space="0" w:color="auto"/>
              <w:right w:val="single" w:sz="4" w:space="0" w:color="auto"/>
            </w:tcBorders>
            <w:shd w:val="clear" w:color="auto" w:fill="auto"/>
            <w:noWrap/>
            <w:vAlign w:val="center"/>
            <w:hideMark/>
          </w:tcPr>
          <w:p w14:paraId="2BD571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66CDB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20H0050651</w:t>
            </w:r>
          </w:p>
        </w:tc>
        <w:tc>
          <w:tcPr>
            <w:tcW w:w="917" w:type="dxa"/>
            <w:tcBorders>
              <w:top w:val="nil"/>
              <w:left w:val="nil"/>
              <w:bottom w:val="single" w:sz="4" w:space="0" w:color="auto"/>
              <w:right w:val="single" w:sz="4" w:space="0" w:color="auto"/>
            </w:tcBorders>
            <w:shd w:val="clear" w:color="auto" w:fill="auto"/>
            <w:noWrap/>
            <w:vAlign w:val="center"/>
            <w:hideMark/>
          </w:tcPr>
          <w:p w14:paraId="093B2D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7.850.000,00</w:t>
            </w:r>
          </w:p>
        </w:tc>
        <w:tc>
          <w:tcPr>
            <w:tcW w:w="722" w:type="dxa"/>
            <w:tcBorders>
              <w:top w:val="nil"/>
              <w:left w:val="nil"/>
              <w:bottom w:val="single" w:sz="4" w:space="0" w:color="auto"/>
              <w:right w:val="single" w:sz="4" w:space="0" w:color="auto"/>
            </w:tcBorders>
            <w:shd w:val="clear" w:color="auto" w:fill="auto"/>
            <w:noWrap/>
            <w:vAlign w:val="center"/>
            <w:hideMark/>
          </w:tcPr>
          <w:p w14:paraId="3E3C83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7.850</w:t>
            </w:r>
          </w:p>
        </w:tc>
        <w:tc>
          <w:tcPr>
            <w:tcW w:w="881" w:type="dxa"/>
            <w:tcBorders>
              <w:top w:val="nil"/>
              <w:left w:val="nil"/>
              <w:bottom w:val="single" w:sz="4" w:space="0" w:color="auto"/>
              <w:right w:val="single" w:sz="4" w:space="0" w:color="auto"/>
            </w:tcBorders>
            <w:shd w:val="clear" w:color="auto" w:fill="auto"/>
            <w:noWrap/>
            <w:vAlign w:val="center"/>
            <w:hideMark/>
          </w:tcPr>
          <w:p w14:paraId="329714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68F74B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21846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81</w:t>
            </w:r>
          </w:p>
        </w:tc>
        <w:tc>
          <w:tcPr>
            <w:tcW w:w="800" w:type="dxa"/>
            <w:tcBorders>
              <w:top w:val="nil"/>
              <w:left w:val="nil"/>
              <w:bottom w:val="single" w:sz="4" w:space="0" w:color="auto"/>
              <w:right w:val="single" w:sz="4" w:space="0" w:color="auto"/>
            </w:tcBorders>
            <w:shd w:val="clear" w:color="auto" w:fill="auto"/>
            <w:noWrap/>
            <w:vAlign w:val="center"/>
            <w:hideMark/>
          </w:tcPr>
          <w:p w14:paraId="284D68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03/08/2020</w:t>
            </w:r>
          </w:p>
        </w:tc>
        <w:tc>
          <w:tcPr>
            <w:tcW w:w="736" w:type="dxa"/>
            <w:tcBorders>
              <w:top w:val="nil"/>
              <w:left w:val="nil"/>
              <w:bottom w:val="single" w:sz="4" w:space="0" w:color="auto"/>
              <w:right w:val="single" w:sz="4" w:space="0" w:color="auto"/>
            </w:tcBorders>
            <w:shd w:val="clear" w:color="auto" w:fill="auto"/>
            <w:noWrap/>
            <w:vAlign w:val="center"/>
            <w:hideMark/>
          </w:tcPr>
          <w:p w14:paraId="3C9F00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20/08/2030</w:t>
            </w:r>
          </w:p>
        </w:tc>
        <w:tc>
          <w:tcPr>
            <w:tcW w:w="1320" w:type="dxa"/>
            <w:tcBorders>
              <w:top w:val="nil"/>
              <w:left w:val="nil"/>
              <w:bottom w:val="single" w:sz="4" w:space="0" w:color="auto"/>
              <w:right w:val="single" w:sz="4" w:space="0" w:color="auto"/>
            </w:tcBorders>
            <w:shd w:val="clear" w:color="auto" w:fill="auto"/>
            <w:noWrap/>
            <w:vAlign w:val="center"/>
            <w:hideMark/>
          </w:tcPr>
          <w:p w14:paraId="3AEB35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HABITAT WAM</w:t>
            </w:r>
          </w:p>
        </w:tc>
        <w:tc>
          <w:tcPr>
            <w:tcW w:w="1280" w:type="dxa"/>
            <w:tcBorders>
              <w:top w:val="nil"/>
              <w:left w:val="nil"/>
              <w:bottom w:val="single" w:sz="4" w:space="0" w:color="auto"/>
              <w:right w:val="single" w:sz="4" w:space="0" w:color="auto"/>
            </w:tcBorders>
            <w:shd w:val="clear" w:color="auto" w:fill="auto"/>
            <w:noWrap/>
            <w:vAlign w:val="center"/>
            <w:hideMark/>
          </w:tcPr>
          <w:p w14:paraId="6C6EC6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0C43BD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Quotas, Fundo, Coobrigação, Fiança</w:t>
            </w:r>
          </w:p>
        </w:tc>
      </w:tr>
      <w:tr w:rsidR="00B2177B" w:rsidRPr="00B2177B" w14:paraId="3AEBE83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3966B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CAE58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7930D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20H0051749</w:t>
            </w:r>
          </w:p>
        </w:tc>
        <w:tc>
          <w:tcPr>
            <w:tcW w:w="917" w:type="dxa"/>
            <w:tcBorders>
              <w:top w:val="nil"/>
              <w:left w:val="nil"/>
              <w:bottom w:val="single" w:sz="4" w:space="0" w:color="auto"/>
              <w:right w:val="single" w:sz="4" w:space="0" w:color="auto"/>
            </w:tcBorders>
            <w:shd w:val="clear" w:color="auto" w:fill="auto"/>
            <w:noWrap/>
            <w:vAlign w:val="center"/>
            <w:hideMark/>
          </w:tcPr>
          <w:p w14:paraId="1F7594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12.200.000,00</w:t>
            </w:r>
          </w:p>
        </w:tc>
        <w:tc>
          <w:tcPr>
            <w:tcW w:w="722" w:type="dxa"/>
            <w:tcBorders>
              <w:top w:val="nil"/>
              <w:left w:val="nil"/>
              <w:bottom w:val="single" w:sz="4" w:space="0" w:color="auto"/>
              <w:right w:val="single" w:sz="4" w:space="0" w:color="auto"/>
            </w:tcBorders>
            <w:shd w:val="clear" w:color="auto" w:fill="auto"/>
            <w:noWrap/>
            <w:vAlign w:val="center"/>
            <w:hideMark/>
          </w:tcPr>
          <w:p w14:paraId="7CD40C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12.200</w:t>
            </w:r>
          </w:p>
        </w:tc>
        <w:tc>
          <w:tcPr>
            <w:tcW w:w="881" w:type="dxa"/>
            <w:tcBorders>
              <w:top w:val="nil"/>
              <w:left w:val="nil"/>
              <w:bottom w:val="single" w:sz="4" w:space="0" w:color="auto"/>
              <w:right w:val="single" w:sz="4" w:space="0" w:color="auto"/>
            </w:tcBorders>
            <w:shd w:val="clear" w:color="auto" w:fill="auto"/>
            <w:noWrap/>
            <w:vAlign w:val="center"/>
            <w:hideMark/>
          </w:tcPr>
          <w:p w14:paraId="6DFDE6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40867E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2ABA7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82</w:t>
            </w:r>
          </w:p>
        </w:tc>
        <w:tc>
          <w:tcPr>
            <w:tcW w:w="800" w:type="dxa"/>
            <w:tcBorders>
              <w:top w:val="nil"/>
              <w:left w:val="nil"/>
              <w:bottom w:val="single" w:sz="4" w:space="0" w:color="auto"/>
              <w:right w:val="single" w:sz="4" w:space="0" w:color="auto"/>
            </w:tcBorders>
            <w:shd w:val="clear" w:color="auto" w:fill="auto"/>
            <w:noWrap/>
            <w:vAlign w:val="center"/>
            <w:hideMark/>
          </w:tcPr>
          <w:p w14:paraId="0E47DB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03/08/2020</w:t>
            </w:r>
          </w:p>
        </w:tc>
        <w:tc>
          <w:tcPr>
            <w:tcW w:w="736" w:type="dxa"/>
            <w:tcBorders>
              <w:top w:val="nil"/>
              <w:left w:val="nil"/>
              <w:bottom w:val="single" w:sz="4" w:space="0" w:color="auto"/>
              <w:right w:val="single" w:sz="4" w:space="0" w:color="auto"/>
            </w:tcBorders>
            <w:shd w:val="clear" w:color="auto" w:fill="auto"/>
            <w:noWrap/>
            <w:vAlign w:val="center"/>
            <w:hideMark/>
          </w:tcPr>
          <w:p w14:paraId="75C1C9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20/08/2030</w:t>
            </w:r>
          </w:p>
        </w:tc>
        <w:tc>
          <w:tcPr>
            <w:tcW w:w="1320" w:type="dxa"/>
            <w:tcBorders>
              <w:top w:val="nil"/>
              <w:left w:val="nil"/>
              <w:bottom w:val="single" w:sz="4" w:space="0" w:color="auto"/>
              <w:right w:val="single" w:sz="4" w:space="0" w:color="auto"/>
            </w:tcBorders>
            <w:shd w:val="clear" w:color="auto" w:fill="auto"/>
            <w:noWrap/>
            <w:vAlign w:val="center"/>
            <w:hideMark/>
          </w:tcPr>
          <w:p w14:paraId="264996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HABITAT WAM</w:t>
            </w:r>
          </w:p>
        </w:tc>
        <w:tc>
          <w:tcPr>
            <w:tcW w:w="1280" w:type="dxa"/>
            <w:tcBorders>
              <w:top w:val="nil"/>
              <w:left w:val="nil"/>
              <w:bottom w:val="single" w:sz="4" w:space="0" w:color="auto"/>
              <w:right w:val="single" w:sz="4" w:space="0" w:color="auto"/>
            </w:tcBorders>
            <w:shd w:val="clear" w:color="auto" w:fill="auto"/>
            <w:noWrap/>
            <w:vAlign w:val="center"/>
            <w:hideMark/>
          </w:tcPr>
          <w:p w14:paraId="701673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850B2E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Quotas, Fundo, Coobrigação, Fiança</w:t>
            </w:r>
          </w:p>
        </w:tc>
      </w:tr>
      <w:tr w:rsidR="00B2177B" w:rsidRPr="00B2177B" w14:paraId="120A787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73844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4A79C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D1ED8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20H0051754</w:t>
            </w:r>
          </w:p>
        </w:tc>
        <w:tc>
          <w:tcPr>
            <w:tcW w:w="917" w:type="dxa"/>
            <w:tcBorders>
              <w:top w:val="nil"/>
              <w:left w:val="nil"/>
              <w:bottom w:val="single" w:sz="4" w:space="0" w:color="auto"/>
              <w:right w:val="single" w:sz="4" w:space="0" w:color="auto"/>
            </w:tcBorders>
            <w:shd w:val="clear" w:color="auto" w:fill="auto"/>
            <w:noWrap/>
            <w:vAlign w:val="center"/>
            <w:hideMark/>
          </w:tcPr>
          <w:p w14:paraId="236AD0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10.200.000,00</w:t>
            </w:r>
          </w:p>
        </w:tc>
        <w:tc>
          <w:tcPr>
            <w:tcW w:w="722" w:type="dxa"/>
            <w:tcBorders>
              <w:top w:val="nil"/>
              <w:left w:val="nil"/>
              <w:bottom w:val="single" w:sz="4" w:space="0" w:color="auto"/>
              <w:right w:val="single" w:sz="4" w:space="0" w:color="auto"/>
            </w:tcBorders>
            <w:shd w:val="clear" w:color="auto" w:fill="auto"/>
            <w:noWrap/>
            <w:vAlign w:val="center"/>
            <w:hideMark/>
          </w:tcPr>
          <w:p w14:paraId="53D4F5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10.200</w:t>
            </w:r>
          </w:p>
        </w:tc>
        <w:tc>
          <w:tcPr>
            <w:tcW w:w="881" w:type="dxa"/>
            <w:tcBorders>
              <w:top w:val="nil"/>
              <w:left w:val="nil"/>
              <w:bottom w:val="single" w:sz="4" w:space="0" w:color="auto"/>
              <w:right w:val="single" w:sz="4" w:space="0" w:color="auto"/>
            </w:tcBorders>
            <w:shd w:val="clear" w:color="auto" w:fill="auto"/>
            <w:noWrap/>
            <w:vAlign w:val="center"/>
            <w:hideMark/>
          </w:tcPr>
          <w:p w14:paraId="2BDC5D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3FF975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0149A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83</w:t>
            </w:r>
          </w:p>
        </w:tc>
        <w:tc>
          <w:tcPr>
            <w:tcW w:w="800" w:type="dxa"/>
            <w:tcBorders>
              <w:top w:val="nil"/>
              <w:left w:val="nil"/>
              <w:bottom w:val="single" w:sz="4" w:space="0" w:color="auto"/>
              <w:right w:val="single" w:sz="4" w:space="0" w:color="auto"/>
            </w:tcBorders>
            <w:shd w:val="clear" w:color="auto" w:fill="auto"/>
            <w:noWrap/>
            <w:vAlign w:val="center"/>
            <w:hideMark/>
          </w:tcPr>
          <w:p w14:paraId="11876A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03/08/2020</w:t>
            </w:r>
          </w:p>
        </w:tc>
        <w:tc>
          <w:tcPr>
            <w:tcW w:w="736" w:type="dxa"/>
            <w:tcBorders>
              <w:top w:val="nil"/>
              <w:left w:val="nil"/>
              <w:bottom w:val="single" w:sz="4" w:space="0" w:color="auto"/>
              <w:right w:val="single" w:sz="4" w:space="0" w:color="auto"/>
            </w:tcBorders>
            <w:shd w:val="clear" w:color="auto" w:fill="auto"/>
            <w:noWrap/>
            <w:vAlign w:val="center"/>
            <w:hideMark/>
          </w:tcPr>
          <w:p w14:paraId="131387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20/08/2030</w:t>
            </w:r>
          </w:p>
        </w:tc>
        <w:tc>
          <w:tcPr>
            <w:tcW w:w="1320" w:type="dxa"/>
            <w:tcBorders>
              <w:top w:val="nil"/>
              <w:left w:val="nil"/>
              <w:bottom w:val="single" w:sz="4" w:space="0" w:color="auto"/>
              <w:right w:val="single" w:sz="4" w:space="0" w:color="auto"/>
            </w:tcBorders>
            <w:shd w:val="clear" w:color="auto" w:fill="auto"/>
            <w:noWrap/>
            <w:vAlign w:val="center"/>
            <w:hideMark/>
          </w:tcPr>
          <w:p w14:paraId="6F45C6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HABITAT WAM</w:t>
            </w:r>
          </w:p>
        </w:tc>
        <w:tc>
          <w:tcPr>
            <w:tcW w:w="1280" w:type="dxa"/>
            <w:tcBorders>
              <w:top w:val="nil"/>
              <w:left w:val="nil"/>
              <w:bottom w:val="single" w:sz="4" w:space="0" w:color="auto"/>
              <w:right w:val="single" w:sz="4" w:space="0" w:color="auto"/>
            </w:tcBorders>
            <w:shd w:val="clear" w:color="auto" w:fill="auto"/>
            <w:noWrap/>
            <w:vAlign w:val="center"/>
            <w:hideMark/>
          </w:tcPr>
          <w:p w14:paraId="62EB9E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438CC8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Quotas, Fundo, Coobrigação, Fiança</w:t>
            </w:r>
          </w:p>
        </w:tc>
      </w:tr>
      <w:tr w:rsidR="00B2177B" w:rsidRPr="00B2177B" w14:paraId="04FE0DE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6BCFE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B6AD3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C3CBD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20H0620360</w:t>
            </w:r>
          </w:p>
        </w:tc>
        <w:tc>
          <w:tcPr>
            <w:tcW w:w="917" w:type="dxa"/>
            <w:tcBorders>
              <w:top w:val="nil"/>
              <w:left w:val="nil"/>
              <w:bottom w:val="single" w:sz="4" w:space="0" w:color="auto"/>
              <w:right w:val="single" w:sz="4" w:space="0" w:color="auto"/>
            </w:tcBorders>
            <w:shd w:val="clear" w:color="auto" w:fill="auto"/>
            <w:noWrap/>
            <w:vAlign w:val="center"/>
            <w:hideMark/>
          </w:tcPr>
          <w:p w14:paraId="612BBE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16.000.000,00</w:t>
            </w:r>
          </w:p>
        </w:tc>
        <w:tc>
          <w:tcPr>
            <w:tcW w:w="722" w:type="dxa"/>
            <w:tcBorders>
              <w:top w:val="nil"/>
              <w:left w:val="nil"/>
              <w:bottom w:val="single" w:sz="4" w:space="0" w:color="auto"/>
              <w:right w:val="single" w:sz="4" w:space="0" w:color="auto"/>
            </w:tcBorders>
            <w:shd w:val="clear" w:color="auto" w:fill="auto"/>
            <w:noWrap/>
            <w:vAlign w:val="center"/>
            <w:hideMark/>
          </w:tcPr>
          <w:p w14:paraId="6628FD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16.000</w:t>
            </w:r>
          </w:p>
        </w:tc>
        <w:tc>
          <w:tcPr>
            <w:tcW w:w="881" w:type="dxa"/>
            <w:tcBorders>
              <w:top w:val="nil"/>
              <w:left w:val="nil"/>
              <w:bottom w:val="single" w:sz="4" w:space="0" w:color="auto"/>
              <w:right w:val="single" w:sz="4" w:space="0" w:color="auto"/>
            </w:tcBorders>
            <w:shd w:val="clear" w:color="auto" w:fill="auto"/>
            <w:noWrap/>
            <w:vAlign w:val="center"/>
            <w:hideMark/>
          </w:tcPr>
          <w:p w14:paraId="4D9132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+ 10,50 %</w:t>
            </w:r>
          </w:p>
        </w:tc>
        <w:tc>
          <w:tcPr>
            <w:tcW w:w="552" w:type="dxa"/>
            <w:tcBorders>
              <w:top w:val="nil"/>
              <w:left w:val="nil"/>
              <w:bottom w:val="single" w:sz="4" w:space="0" w:color="auto"/>
              <w:right w:val="single" w:sz="4" w:space="0" w:color="auto"/>
            </w:tcBorders>
            <w:shd w:val="clear" w:color="auto" w:fill="auto"/>
            <w:noWrap/>
            <w:vAlign w:val="center"/>
            <w:hideMark/>
          </w:tcPr>
          <w:p w14:paraId="563F92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FD816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73</w:t>
            </w:r>
          </w:p>
        </w:tc>
        <w:tc>
          <w:tcPr>
            <w:tcW w:w="800" w:type="dxa"/>
            <w:tcBorders>
              <w:top w:val="nil"/>
              <w:left w:val="nil"/>
              <w:bottom w:val="single" w:sz="4" w:space="0" w:color="auto"/>
              <w:right w:val="single" w:sz="4" w:space="0" w:color="auto"/>
            </w:tcBorders>
            <w:shd w:val="clear" w:color="auto" w:fill="auto"/>
            <w:noWrap/>
            <w:vAlign w:val="center"/>
            <w:hideMark/>
          </w:tcPr>
          <w:p w14:paraId="7FD4B5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07/08/2020</w:t>
            </w:r>
          </w:p>
        </w:tc>
        <w:tc>
          <w:tcPr>
            <w:tcW w:w="736" w:type="dxa"/>
            <w:tcBorders>
              <w:top w:val="nil"/>
              <w:left w:val="nil"/>
              <w:bottom w:val="single" w:sz="4" w:space="0" w:color="auto"/>
              <w:right w:val="single" w:sz="4" w:space="0" w:color="auto"/>
            </w:tcBorders>
            <w:shd w:val="clear" w:color="auto" w:fill="auto"/>
            <w:noWrap/>
            <w:vAlign w:val="center"/>
            <w:hideMark/>
          </w:tcPr>
          <w:p w14:paraId="1E3239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13/08/2030</w:t>
            </w:r>
          </w:p>
        </w:tc>
        <w:tc>
          <w:tcPr>
            <w:tcW w:w="1320" w:type="dxa"/>
            <w:tcBorders>
              <w:top w:val="nil"/>
              <w:left w:val="nil"/>
              <w:bottom w:val="single" w:sz="4" w:space="0" w:color="auto"/>
              <w:right w:val="single" w:sz="4" w:space="0" w:color="auto"/>
            </w:tcBorders>
            <w:shd w:val="clear" w:color="auto" w:fill="auto"/>
            <w:noWrap/>
            <w:vAlign w:val="center"/>
            <w:hideMark/>
          </w:tcPr>
          <w:p w14:paraId="07D190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MORRO DA MATA</w:t>
            </w:r>
          </w:p>
        </w:tc>
        <w:tc>
          <w:tcPr>
            <w:tcW w:w="1280" w:type="dxa"/>
            <w:tcBorders>
              <w:top w:val="nil"/>
              <w:left w:val="nil"/>
              <w:bottom w:val="single" w:sz="4" w:space="0" w:color="auto"/>
              <w:right w:val="single" w:sz="4" w:space="0" w:color="auto"/>
            </w:tcBorders>
            <w:shd w:val="clear" w:color="auto" w:fill="auto"/>
            <w:noWrap/>
            <w:vAlign w:val="center"/>
            <w:hideMark/>
          </w:tcPr>
          <w:p w14:paraId="0D967F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1AEABB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Quotas, Fundo</w:t>
            </w:r>
          </w:p>
        </w:tc>
      </w:tr>
      <w:tr w:rsidR="00B2177B" w:rsidRPr="00B2177B" w14:paraId="31B33A1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16743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1190ED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001A9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CRA020003EB</w:t>
            </w:r>
          </w:p>
        </w:tc>
        <w:tc>
          <w:tcPr>
            <w:tcW w:w="917" w:type="dxa"/>
            <w:tcBorders>
              <w:top w:val="nil"/>
              <w:left w:val="nil"/>
              <w:bottom w:val="single" w:sz="4" w:space="0" w:color="auto"/>
              <w:right w:val="single" w:sz="4" w:space="0" w:color="auto"/>
            </w:tcBorders>
            <w:shd w:val="clear" w:color="auto" w:fill="auto"/>
            <w:noWrap/>
            <w:vAlign w:val="center"/>
            <w:hideMark/>
          </w:tcPr>
          <w:p w14:paraId="5AD33D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24.000.000,00</w:t>
            </w:r>
          </w:p>
        </w:tc>
        <w:tc>
          <w:tcPr>
            <w:tcW w:w="722" w:type="dxa"/>
            <w:tcBorders>
              <w:top w:val="nil"/>
              <w:left w:val="nil"/>
              <w:bottom w:val="single" w:sz="4" w:space="0" w:color="auto"/>
              <w:right w:val="single" w:sz="4" w:space="0" w:color="auto"/>
            </w:tcBorders>
            <w:shd w:val="clear" w:color="auto" w:fill="auto"/>
            <w:noWrap/>
            <w:vAlign w:val="center"/>
            <w:hideMark/>
          </w:tcPr>
          <w:p w14:paraId="74D8FA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w:t>
            </w:r>
          </w:p>
        </w:tc>
        <w:tc>
          <w:tcPr>
            <w:tcW w:w="881" w:type="dxa"/>
            <w:tcBorders>
              <w:top w:val="nil"/>
              <w:left w:val="nil"/>
              <w:bottom w:val="single" w:sz="4" w:space="0" w:color="auto"/>
              <w:right w:val="single" w:sz="4" w:space="0" w:color="auto"/>
            </w:tcBorders>
            <w:shd w:val="clear" w:color="auto" w:fill="auto"/>
            <w:noWrap/>
            <w:vAlign w:val="center"/>
            <w:hideMark/>
          </w:tcPr>
          <w:p w14:paraId="42FFA6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132500%</w:t>
            </w:r>
          </w:p>
        </w:tc>
        <w:tc>
          <w:tcPr>
            <w:tcW w:w="552" w:type="dxa"/>
            <w:tcBorders>
              <w:top w:val="nil"/>
              <w:left w:val="nil"/>
              <w:bottom w:val="single" w:sz="4" w:space="0" w:color="auto"/>
              <w:right w:val="single" w:sz="4" w:space="0" w:color="auto"/>
            </w:tcBorders>
            <w:shd w:val="clear" w:color="auto" w:fill="auto"/>
            <w:noWrap/>
            <w:vAlign w:val="center"/>
            <w:hideMark/>
          </w:tcPr>
          <w:p w14:paraId="64B14A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w:t>
            </w:r>
          </w:p>
        </w:tc>
        <w:tc>
          <w:tcPr>
            <w:tcW w:w="430" w:type="dxa"/>
            <w:tcBorders>
              <w:top w:val="nil"/>
              <w:left w:val="nil"/>
              <w:bottom w:val="single" w:sz="4" w:space="0" w:color="auto"/>
              <w:right w:val="single" w:sz="4" w:space="0" w:color="auto"/>
            </w:tcBorders>
            <w:shd w:val="clear" w:color="auto" w:fill="auto"/>
            <w:noWrap/>
            <w:vAlign w:val="center"/>
            <w:hideMark/>
          </w:tcPr>
          <w:p w14:paraId="007184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1DF7BE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21/09/2020</w:t>
            </w:r>
          </w:p>
        </w:tc>
        <w:tc>
          <w:tcPr>
            <w:tcW w:w="736" w:type="dxa"/>
            <w:tcBorders>
              <w:top w:val="nil"/>
              <w:left w:val="nil"/>
              <w:bottom w:val="single" w:sz="4" w:space="0" w:color="auto"/>
              <w:right w:val="single" w:sz="4" w:space="0" w:color="auto"/>
            </w:tcBorders>
            <w:shd w:val="clear" w:color="auto" w:fill="auto"/>
            <w:noWrap/>
            <w:vAlign w:val="center"/>
            <w:hideMark/>
          </w:tcPr>
          <w:p w14:paraId="444CE4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02/12/2024</w:t>
            </w:r>
          </w:p>
        </w:tc>
        <w:tc>
          <w:tcPr>
            <w:tcW w:w="1320" w:type="dxa"/>
            <w:tcBorders>
              <w:top w:val="nil"/>
              <w:left w:val="nil"/>
              <w:bottom w:val="single" w:sz="4" w:space="0" w:color="auto"/>
              <w:right w:val="single" w:sz="4" w:space="0" w:color="auto"/>
            </w:tcBorders>
            <w:shd w:val="clear" w:color="auto" w:fill="auto"/>
            <w:noWrap/>
            <w:vAlign w:val="center"/>
            <w:hideMark/>
          </w:tcPr>
          <w:p w14:paraId="54F1398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USINA SÃO DOMINGOS</w:t>
            </w:r>
          </w:p>
        </w:tc>
        <w:tc>
          <w:tcPr>
            <w:tcW w:w="1280" w:type="dxa"/>
            <w:tcBorders>
              <w:top w:val="nil"/>
              <w:left w:val="nil"/>
              <w:bottom w:val="single" w:sz="4" w:space="0" w:color="auto"/>
              <w:right w:val="single" w:sz="4" w:space="0" w:color="auto"/>
            </w:tcBorders>
            <w:shd w:val="clear" w:color="auto" w:fill="auto"/>
            <w:noWrap/>
            <w:vAlign w:val="center"/>
            <w:hideMark/>
          </w:tcPr>
          <w:p w14:paraId="453833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82DD78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Penhor de Outros, Cessão Fiduciária de Direitos Creditorios, Alienação Fiduciária de Imovel</w:t>
            </w:r>
          </w:p>
        </w:tc>
      </w:tr>
      <w:tr w:rsidR="00B2177B" w:rsidRPr="00B2177B" w14:paraId="5A11814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3C8D7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AF7A4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97BDB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20I0720439</w:t>
            </w:r>
          </w:p>
        </w:tc>
        <w:tc>
          <w:tcPr>
            <w:tcW w:w="917" w:type="dxa"/>
            <w:tcBorders>
              <w:top w:val="nil"/>
              <w:left w:val="nil"/>
              <w:bottom w:val="single" w:sz="4" w:space="0" w:color="auto"/>
              <w:right w:val="single" w:sz="4" w:space="0" w:color="auto"/>
            </w:tcBorders>
            <w:shd w:val="clear" w:color="auto" w:fill="auto"/>
            <w:noWrap/>
            <w:vAlign w:val="center"/>
            <w:hideMark/>
          </w:tcPr>
          <w:p w14:paraId="7F9E6A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24.000.000,00</w:t>
            </w:r>
          </w:p>
        </w:tc>
        <w:tc>
          <w:tcPr>
            <w:tcW w:w="722" w:type="dxa"/>
            <w:tcBorders>
              <w:top w:val="nil"/>
              <w:left w:val="nil"/>
              <w:bottom w:val="single" w:sz="4" w:space="0" w:color="auto"/>
              <w:right w:val="single" w:sz="4" w:space="0" w:color="auto"/>
            </w:tcBorders>
            <w:shd w:val="clear" w:color="auto" w:fill="auto"/>
            <w:noWrap/>
            <w:vAlign w:val="center"/>
            <w:hideMark/>
          </w:tcPr>
          <w:p w14:paraId="7B5ED7D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w:t>
            </w:r>
          </w:p>
        </w:tc>
        <w:tc>
          <w:tcPr>
            <w:tcW w:w="881" w:type="dxa"/>
            <w:tcBorders>
              <w:top w:val="nil"/>
              <w:left w:val="nil"/>
              <w:bottom w:val="single" w:sz="4" w:space="0" w:color="auto"/>
              <w:right w:val="single" w:sz="4" w:space="0" w:color="auto"/>
            </w:tcBorders>
            <w:shd w:val="clear" w:color="auto" w:fill="auto"/>
            <w:noWrap/>
            <w:vAlign w:val="center"/>
            <w:hideMark/>
          </w:tcPr>
          <w:p w14:paraId="008A3A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+ 8,80 %</w:t>
            </w:r>
          </w:p>
        </w:tc>
        <w:tc>
          <w:tcPr>
            <w:tcW w:w="552" w:type="dxa"/>
            <w:tcBorders>
              <w:top w:val="nil"/>
              <w:left w:val="nil"/>
              <w:bottom w:val="single" w:sz="4" w:space="0" w:color="auto"/>
              <w:right w:val="single" w:sz="4" w:space="0" w:color="auto"/>
            </w:tcBorders>
            <w:shd w:val="clear" w:color="auto" w:fill="auto"/>
            <w:noWrap/>
            <w:vAlign w:val="center"/>
            <w:hideMark/>
          </w:tcPr>
          <w:p w14:paraId="51E6B4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AAE33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w:t>
            </w:r>
          </w:p>
        </w:tc>
        <w:tc>
          <w:tcPr>
            <w:tcW w:w="800" w:type="dxa"/>
            <w:tcBorders>
              <w:top w:val="nil"/>
              <w:left w:val="nil"/>
              <w:bottom w:val="single" w:sz="4" w:space="0" w:color="auto"/>
              <w:right w:val="single" w:sz="4" w:space="0" w:color="auto"/>
            </w:tcBorders>
            <w:shd w:val="clear" w:color="auto" w:fill="auto"/>
            <w:noWrap/>
            <w:vAlign w:val="center"/>
            <w:hideMark/>
          </w:tcPr>
          <w:p w14:paraId="27E790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20/09/2020</w:t>
            </w:r>
          </w:p>
        </w:tc>
        <w:tc>
          <w:tcPr>
            <w:tcW w:w="736" w:type="dxa"/>
            <w:tcBorders>
              <w:top w:val="nil"/>
              <w:left w:val="nil"/>
              <w:bottom w:val="single" w:sz="4" w:space="0" w:color="auto"/>
              <w:right w:val="single" w:sz="4" w:space="0" w:color="auto"/>
            </w:tcBorders>
            <w:shd w:val="clear" w:color="auto" w:fill="auto"/>
            <w:noWrap/>
            <w:vAlign w:val="center"/>
            <w:hideMark/>
          </w:tcPr>
          <w:p w14:paraId="79A7B7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22/10/2030</w:t>
            </w:r>
          </w:p>
        </w:tc>
        <w:tc>
          <w:tcPr>
            <w:tcW w:w="1320" w:type="dxa"/>
            <w:tcBorders>
              <w:top w:val="nil"/>
              <w:left w:val="nil"/>
              <w:bottom w:val="single" w:sz="4" w:space="0" w:color="auto"/>
              <w:right w:val="single" w:sz="4" w:space="0" w:color="auto"/>
            </w:tcBorders>
            <w:shd w:val="clear" w:color="auto" w:fill="auto"/>
            <w:noWrap/>
            <w:vAlign w:val="center"/>
            <w:hideMark/>
          </w:tcPr>
          <w:p w14:paraId="3229A0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THCM</w:t>
            </w:r>
          </w:p>
        </w:tc>
        <w:tc>
          <w:tcPr>
            <w:tcW w:w="1280" w:type="dxa"/>
            <w:tcBorders>
              <w:top w:val="nil"/>
              <w:left w:val="nil"/>
              <w:bottom w:val="single" w:sz="4" w:space="0" w:color="auto"/>
              <w:right w:val="single" w:sz="4" w:space="0" w:color="auto"/>
            </w:tcBorders>
            <w:shd w:val="clear" w:color="auto" w:fill="auto"/>
            <w:noWrap/>
            <w:vAlign w:val="center"/>
            <w:hideMark/>
          </w:tcPr>
          <w:p w14:paraId="020B49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60A740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Quotas, Cessão Fiduciária de Direitos Creditorios, Fundo</w:t>
            </w:r>
          </w:p>
        </w:tc>
      </w:tr>
      <w:tr w:rsidR="00B2177B" w:rsidRPr="00B2177B" w14:paraId="40DB520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C98E6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0E036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48BC7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20I0777292</w:t>
            </w:r>
          </w:p>
        </w:tc>
        <w:tc>
          <w:tcPr>
            <w:tcW w:w="917" w:type="dxa"/>
            <w:tcBorders>
              <w:top w:val="nil"/>
              <w:left w:val="nil"/>
              <w:bottom w:val="single" w:sz="4" w:space="0" w:color="auto"/>
              <w:right w:val="single" w:sz="4" w:space="0" w:color="auto"/>
            </w:tcBorders>
            <w:shd w:val="clear" w:color="auto" w:fill="auto"/>
            <w:noWrap/>
            <w:vAlign w:val="center"/>
            <w:hideMark/>
          </w:tcPr>
          <w:p w14:paraId="317EA5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150.000.000,00</w:t>
            </w:r>
          </w:p>
        </w:tc>
        <w:tc>
          <w:tcPr>
            <w:tcW w:w="722" w:type="dxa"/>
            <w:tcBorders>
              <w:top w:val="nil"/>
              <w:left w:val="nil"/>
              <w:bottom w:val="single" w:sz="4" w:space="0" w:color="auto"/>
              <w:right w:val="single" w:sz="4" w:space="0" w:color="auto"/>
            </w:tcBorders>
            <w:shd w:val="clear" w:color="auto" w:fill="auto"/>
            <w:noWrap/>
            <w:vAlign w:val="center"/>
            <w:hideMark/>
          </w:tcPr>
          <w:p w14:paraId="62A7A4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w:t>
            </w:r>
          </w:p>
        </w:tc>
        <w:tc>
          <w:tcPr>
            <w:tcW w:w="881" w:type="dxa"/>
            <w:tcBorders>
              <w:top w:val="nil"/>
              <w:left w:val="nil"/>
              <w:bottom w:val="single" w:sz="4" w:space="0" w:color="auto"/>
              <w:right w:val="single" w:sz="4" w:space="0" w:color="auto"/>
            </w:tcBorders>
            <w:shd w:val="clear" w:color="auto" w:fill="auto"/>
            <w:noWrap/>
            <w:vAlign w:val="center"/>
            <w:hideMark/>
          </w:tcPr>
          <w:p w14:paraId="545194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+ 5,50 %</w:t>
            </w:r>
          </w:p>
        </w:tc>
        <w:tc>
          <w:tcPr>
            <w:tcW w:w="552" w:type="dxa"/>
            <w:tcBorders>
              <w:top w:val="nil"/>
              <w:left w:val="nil"/>
              <w:bottom w:val="single" w:sz="4" w:space="0" w:color="auto"/>
              <w:right w:val="single" w:sz="4" w:space="0" w:color="auto"/>
            </w:tcBorders>
            <w:shd w:val="clear" w:color="auto" w:fill="auto"/>
            <w:noWrap/>
            <w:vAlign w:val="center"/>
            <w:hideMark/>
          </w:tcPr>
          <w:p w14:paraId="58B924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1CD11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113</w:t>
            </w:r>
          </w:p>
        </w:tc>
        <w:tc>
          <w:tcPr>
            <w:tcW w:w="800" w:type="dxa"/>
            <w:tcBorders>
              <w:top w:val="nil"/>
              <w:left w:val="nil"/>
              <w:bottom w:val="single" w:sz="4" w:space="0" w:color="auto"/>
              <w:right w:val="single" w:sz="4" w:space="0" w:color="auto"/>
            </w:tcBorders>
            <w:shd w:val="clear" w:color="auto" w:fill="auto"/>
            <w:noWrap/>
            <w:vAlign w:val="center"/>
            <w:hideMark/>
          </w:tcPr>
          <w:p w14:paraId="43372D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18/09/2020</w:t>
            </w:r>
          </w:p>
        </w:tc>
        <w:tc>
          <w:tcPr>
            <w:tcW w:w="736" w:type="dxa"/>
            <w:tcBorders>
              <w:top w:val="nil"/>
              <w:left w:val="nil"/>
              <w:bottom w:val="single" w:sz="4" w:space="0" w:color="auto"/>
              <w:right w:val="single" w:sz="4" w:space="0" w:color="auto"/>
            </w:tcBorders>
            <w:shd w:val="clear" w:color="auto" w:fill="auto"/>
            <w:noWrap/>
            <w:vAlign w:val="center"/>
            <w:hideMark/>
          </w:tcPr>
          <w:p w14:paraId="36EA17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06/09/2035</w:t>
            </w:r>
          </w:p>
        </w:tc>
        <w:tc>
          <w:tcPr>
            <w:tcW w:w="1320" w:type="dxa"/>
            <w:tcBorders>
              <w:top w:val="nil"/>
              <w:left w:val="nil"/>
              <w:bottom w:val="single" w:sz="4" w:space="0" w:color="auto"/>
              <w:right w:val="single" w:sz="4" w:space="0" w:color="auto"/>
            </w:tcBorders>
            <w:shd w:val="clear" w:color="auto" w:fill="auto"/>
            <w:noWrap/>
            <w:vAlign w:val="center"/>
            <w:hideMark/>
          </w:tcPr>
          <w:p w14:paraId="4D9ADF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MULTI RENDA II</w:t>
            </w:r>
          </w:p>
        </w:tc>
        <w:tc>
          <w:tcPr>
            <w:tcW w:w="1280" w:type="dxa"/>
            <w:tcBorders>
              <w:top w:val="nil"/>
              <w:left w:val="nil"/>
              <w:bottom w:val="single" w:sz="4" w:space="0" w:color="auto"/>
              <w:right w:val="single" w:sz="4" w:space="0" w:color="auto"/>
            </w:tcBorders>
            <w:shd w:val="clear" w:color="auto" w:fill="auto"/>
            <w:noWrap/>
            <w:vAlign w:val="center"/>
            <w:hideMark/>
          </w:tcPr>
          <w:p w14:paraId="498C60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951C41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Aval, Cessão Fiduciária de Direitos Creditorios, Cessão Fiduciária de Outros</w:t>
            </w:r>
          </w:p>
        </w:tc>
      </w:tr>
      <w:tr w:rsidR="00B2177B" w:rsidRPr="00B2177B" w14:paraId="588639E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8E5F9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99DED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A9D4A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20I0871906</w:t>
            </w:r>
          </w:p>
        </w:tc>
        <w:tc>
          <w:tcPr>
            <w:tcW w:w="917" w:type="dxa"/>
            <w:tcBorders>
              <w:top w:val="nil"/>
              <w:left w:val="nil"/>
              <w:bottom w:val="single" w:sz="4" w:space="0" w:color="auto"/>
              <w:right w:val="single" w:sz="4" w:space="0" w:color="auto"/>
            </w:tcBorders>
            <w:shd w:val="clear" w:color="auto" w:fill="auto"/>
            <w:noWrap/>
            <w:vAlign w:val="center"/>
            <w:hideMark/>
          </w:tcPr>
          <w:p w14:paraId="2F4C2E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8.400.000,00</w:t>
            </w:r>
          </w:p>
        </w:tc>
        <w:tc>
          <w:tcPr>
            <w:tcW w:w="722" w:type="dxa"/>
            <w:tcBorders>
              <w:top w:val="nil"/>
              <w:left w:val="nil"/>
              <w:bottom w:val="single" w:sz="4" w:space="0" w:color="auto"/>
              <w:right w:val="single" w:sz="4" w:space="0" w:color="auto"/>
            </w:tcBorders>
            <w:shd w:val="clear" w:color="auto" w:fill="auto"/>
            <w:noWrap/>
            <w:vAlign w:val="center"/>
            <w:hideMark/>
          </w:tcPr>
          <w:p w14:paraId="189B51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8.400</w:t>
            </w:r>
          </w:p>
        </w:tc>
        <w:tc>
          <w:tcPr>
            <w:tcW w:w="881" w:type="dxa"/>
            <w:tcBorders>
              <w:top w:val="nil"/>
              <w:left w:val="nil"/>
              <w:bottom w:val="single" w:sz="4" w:space="0" w:color="auto"/>
              <w:right w:val="single" w:sz="4" w:space="0" w:color="auto"/>
            </w:tcBorders>
            <w:shd w:val="clear" w:color="auto" w:fill="auto"/>
            <w:noWrap/>
            <w:vAlign w:val="center"/>
            <w:hideMark/>
          </w:tcPr>
          <w:p w14:paraId="1996FE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50A2E8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4C35D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116</w:t>
            </w:r>
          </w:p>
        </w:tc>
        <w:tc>
          <w:tcPr>
            <w:tcW w:w="800" w:type="dxa"/>
            <w:tcBorders>
              <w:top w:val="nil"/>
              <w:left w:val="nil"/>
              <w:bottom w:val="single" w:sz="4" w:space="0" w:color="auto"/>
              <w:right w:val="single" w:sz="4" w:space="0" w:color="auto"/>
            </w:tcBorders>
            <w:shd w:val="clear" w:color="auto" w:fill="auto"/>
            <w:noWrap/>
            <w:vAlign w:val="center"/>
            <w:hideMark/>
          </w:tcPr>
          <w:p w14:paraId="25DC53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25/09/2020</w:t>
            </w:r>
          </w:p>
        </w:tc>
        <w:tc>
          <w:tcPr>
            <w:tcW w:w="736" w:type="dxa"/>
            <w:tcBorders>
              <w:top w:val="nil"/>
              <w:left w:val="nil"/>
              <w:bottom w:val="single" w:sz="4" w:space="0" w:color="auto"/>
              <w:right w:val="single" w:sz="4" w:space="0" w:color="auto"/>
            </w:tcBorders>
            <w:shd w:val="clear" w:color="auto" w:fill="auto"/>
            <w:noWrap/>
            <w:vAlign w:val="center"/>
            <w:hideMark/>
          </w:tcPr>
          <w:p w14:paraId="108623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24/09/2025</w:t>
            </w:r>
          </w:p>
        </w:tc>
        <w:tc>
          <w:tcPr>
            <w:tcW w:w="1320" w:type="dxa"/>
            <w:tcBorders>
              <w:top w:val="nil"/>
              <w:left w:val="nil"/>
              <w:bottom w:val="single" w:sz="4" w:space="0" w:color="auto"/>
              <w:right w:val="single" w:sz="4" w:space="0" w:color="auto"/>
            </w:tcBorders>
            <w:shd w:val="clear" w:color="auto" w:fill="auto"/>
            <w:noWrap/>
            <w:vAlign w:val="center"/>
            <w:hideMark/>
          </w:tcPr>
          <w:p w14:paraId="050FA0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SKANIX</w:t>
            </w:r>
          </w:p>
        </w:tc>
        <w:tc>
          <w:tcPr>
            <w:tcW w:w="1280" w:type="dxa"/>
            <w:tcBorders>
              <w:top w:val="nil"/>
              <w:left w:val="nil"/>
              <w:bottom w:val="single" w:sz="4" w:space="0" w:color="auto"/>
              <w:right w:val="single" w:sz="4" w:space="0" w:color="auto"/>
            </w:tcBorders>
            <w:shd w:val="clear" w:color="auto" w:fill="auto"/>
            <w:noWrap/>
            <w:vAlign w:val="center"/>
            <w:hideMark/>
          </w:tcPr>
          <w:p w14:paraId="437B46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B55E02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Imovel, Cessão Fiduciária de Direitos Creditorios, Subordinação</w:t>
            </w:r>
          </w:p>
        </w:tc>
      </w:tr>
      <w:tr w:rsidR="00B2177B" w:rsidRPr="00B2177B" w14:paraId="1983E18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06809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2489C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6AF56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20I0873238</w:t>
            </w:r>
          </w:p>
        </w:tc>
        <w:tc>
          <w:tcPr>
            <w:tcW w:w="917" w:type="dxa"/>
            <w:tcBorders>
              <w:top w:val="nil"/>
              <w:left w:val="nil"/>
              <w:bottom w:val="single" w:sz="4" w:space="0" w:color="auto"/>
              <w:right w:val="single" w:sz="4" w:space="0" w:color="auto"/>
            </w:tcBorders>
            <w:shd w:val="clear" w:color="auto" w:fill="auto"/>
            <w:noWrap/>
            <w:vAlign w:val="center"/>
            <w:hideMark/>
          </w:tcPr>
          <w:p w14:paraId="1F910C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2.100.000,00</w:t>
            </w:r>
          </w:p>
        </w:tc>
        <w:tc>
          <w:tcPr>
            <w:tcW w:w="722" w:type="dxa"/>
            <w:tcBorders>
              <w:top w:val="nil"/>
              <w:left w:val="nil"/>
              <w:bottom w:val="single" w:sz="4" w:space="0" w:color="auto"/>
              <w:right w:val="single" w:sz="4" w:space="0" w:color="auto"/>
            </w:tcBorders>
            <w:shd w:val="clear" w:color="auto" w:fill="auto"/>
            <w:noWrap/>
            <w:vAlign w:val="center"/>
            <w:hideMark/>
          </w:tcPr>
          <w:p w14:paraId="1A992E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2.100</w:t>
            </w:r>
          </w:p>
        </w:tc>
        <w:tc>
          <w:tcPr>
            <w:tcW w:w="881" w:type="dxa"/>
            <w:tcBorders>
              <w:top w:val="nil"/>
              <w:left w:val="nil"/>
              <w:bottom w:val="single" w:sz="4" w:space="0" w:color="auto"/>
              <w:right w:val="single" w:sz="4" w:space="0" w:color="auto"/>
            </w:tcBorders>
            <w:shd w:val="clear" w:color="auto" w:fill="auto"/>
            <w:noWrap/>
            <w:vAlign w:val="center"/>
            <w:hideMark/>
          </w:tcPr>
          <w:p w14:paraId="01958C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6137BE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2A397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117</w:t>
            </w:r>
          </w:p>
        </w:tc>
        <w:tc>
          <w:tcPr>
            <w:tcW w:w="800" w:type="dxa"/>
            <w:tcBorders>
              <w:top w:val="nil"/>
              <w:left w:val="nil"/>
              <w:bottom w:val="single" w:sz="4" w:space="0" w:color="auto"/>
              <w:right w:val="single" w:sz="4" w:space="0" w:color="auto"/>
            </w:tcBorders>
            <w:shd w:val="clear" w:color="auto" w:fill="auto"/>
            <w:noWrap/>
            <w:vAlign w:val="center"/>
            <w:hideMark/>
          </w:tcPr>
          <w:p w14:paraId="48F08C8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25/09/2020</w:t>
            </w:r>
          </w:p>
        </w:tc>
        <w:tc>
          <w:tcPr>
            <w:tcW w:w="736" w:type="dxa"/>
            <w:tcBorders>
              <w:top w:val="nil"/>
              <w:left w:val="nil"/>
              <w:bottom w:val="single" w:sz="4" w:space="0" w:color="auto"/>
              <w:right w:val="single" w:sz="4" w:space="0" w:color="auto"/>
            </w:tcBorders>
            <w:shd w:val="clear" w:color="auto" w:fill="auto"/>
            <w:noWrap/>
            <w:vAlign w:val="center"/>
            <w:hideMark/>
          </w:tcPr>
          <w:p w14:paraId="4F4B5D1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24/09/2025</w:t>
            </w:r>
          </w:p>
        </w:tc>
        <w:tc>
          <w:tcPr>
            <w:tcW w:w="1320" w:type="dxa"/>
            <w:tcBorders>
              <w:top w:val="nil"/>
              <w:left w:val="nil"/>
              <w:bottom w:val="single" w:sz="4" w:space="0" w:color="auto"/>
              <w:right w:val="single" w:sz="4" w:space="0" w:color="auto"/>
            </w:tcBorders>
            <w:shd w:val="clear" w:color="auto" w:fill="auto"/>
            <w:noWrap/>
            <w:vAlign w:val="center"/>
            <w:hideMark/>
          </w:tcPr>
          <w:p w14:paraId="19405E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SKANIX</w:t>
            </w:r>
          </w:p>
        </w:tc>
        <w:tc>
          <w:tcPr>
            <w:tcW w:w="1280" w:type="dxa"/>
            <w:tcBorders>
              <w:top w:val="nil"/>
              <w:left w:val="nil"/>
              <w:bottom w:val="single" w:sz="4" w:space="0" w:color="auto"/>
              <w:right w:val="single" w:sz="4" w:space="0" w:color="auto"/>
            </w:tcBorders>
            <w:shd w:val="clear" w:color="auto" w:fill="auto"/>
            <w:noWrap/>
            <w:vAlign w:val="center"/>
            <w:hideMark/>
          </w:tcPr>
          <w:p w14:paraId="5581D7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145B02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Imovel, Cessão Fiduciária de Direitos Creditorios, Subordinação</w:t>
            </w:r>
          </w:p>
        </w:tc>
      </w:tr>
      <w:tr w:rsidR="00B2177B" w:rsidRPr="00B2177B" w14:paraId="62AB8C8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708A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F89DD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7070B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20I0873545</w:t>
            </w:r>
          </w:p>
        </w:tc>
        <w:tc>
          <w:tcPr>
            <w:tcW w:w="917" w:type="dxa"/>
            <w:tcBorders>
              <w:top w:val="nil"/>
              <w:left w:val="nil"/>
              <w:bottom w:val="single" w:sz="4" w:space="0" w:color="auto"/>
              <w:right w:val="single" w:sz="4" w:space="0" w:color="auto"/>
            </w:tcBorders>
            <w:shd w:val="clear" w:color="auto" w:fill="auto"/>
            <w:noWrap/>
            <w:vAlign w:val="center"/>
            <w:hideMark/>
          </w:tcPr>
          <w:p w14:paraId="5455D9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600.000,00</w:t>
            </w:r>
          </w:p>
        </w:tc>
        <w:tc>
          <w:tcPr>
            <w:tcW w:w="722" w:type="dxa"/>
            <w:tcBorders>
              <w:top w:val="nil"/>
              <w:left w:val="nil"/>
              <w:bottom w:val="single" w:sz="4" w:space="0" w:color="auto"/>
              <w:right w:val="single" w:sz="4" w:space="0" w:color="auto"/>
            </w:tcBorders>
            <w:shd w:val="clear" w:color="auto" w:fill="auto"/>
            <w:noWrap/>
            <w:vAlign w:val="center"/>
            <w:hideMark/>
          </w:tcPr>
          <w:p w14:paraId="7C79B4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w:t>
            </w:r>
          </w:p>
        </w:tc>
        <w:tc>
          <w:tcPr>
            <w:tcW w:w="881" w:type="dxa"/>
            <w:tcBorders>
              <w:top w:val="nil"/>
              <w:left w:val="nil"/>
              <w:bottom w:val="single" w:sz="4" w:space="0" w:color="auto"/>
              <w:right w:val="single" w:sz="4" w:space="0" w:color="auto"/>
            </w:tcBorders>
            <w:shd w:val="clear" w:color="auto" w:fill="auto"/>
            <w:noWrap/>
            <w:vAlign w:val="center"/>
            <w:hideMark/>
          </w:tcPr>
          <w:p w14:paraId="6414E0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0FFE53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ACCBE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119</w:t>
            </w:r>
          </w:p>
        </w:tc>
        <w:tc>
          <w:tcPr>
            <w:tcW w:w="800" w:type="dxa"/>
            <w:tcBorders>
              <w:top w:val="nil"/>
              <w:left w:val="nil"/>
              <w:bottom w:val="single" w:sz="4" w:space="0" w:color="auto"/>
              <w:right w:val="single" w:sz="4" w:space="0" w:color="auto"/>
            </w:tcBorders>
            <w:shd w:val="clear" w:color="auto" w:fill="auto"/>
            <w:noWrap/>
            <w:vAlign w:val="center"/>
            <w:hideMark/>
          </w:tcPr>
          <w:p w14:paraId="0BC758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25/09/2020</w:t>
            </w:r>
          </w:p>
        </w:tc>
        <w:tc>
          <w:tcPr>
            <w:tcW w:w="736" w:type="dxa"/>
            <w:tcBorders>
              <w:top w:val="nil"/>
              <w:left w:val="nil"/>
              <w:bottom w:val="single" w:sz="4" w:space="0" w:color="auto"/>
              <w:right w:val="single" w:sz="4" w:space="0" w:color="auto"/>
            </w:tcBorders>
            <w:shd w:val="clear" w:color="auto" w:fill="auto"/>
            <w:noWrap/>
            <w:vAlign w:val="center"/>
            <w:hideMark/>
          </w:tcPr>
          <w:p w14:paraId="79AA9F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24/09/2025</w:t>
            </w:r>
          </w:p>
        </w:tc>
        <w:tc>
          <w:tcPr>
            <w:tcW w:w="1320" w:type="dxa"/>
            <w:tcBorders>
              <w:top w:val="nil"/>
              <w:left w:val="nil"/>
              <w:bottom w:val="single" w:sz="4" w:space="0" w:color="auto"/>
              <w:right w:val="single" w:sz="4" w:space="0" w:color="auto"/>
            </w:tcBorders>
            <w:shd w:val="clear" w:color="auto" w:fill="auto"/>
            <w:noWrap/>
            <w:vAlign w:val="center"/>
            <w:hideMark/>
          </w:tcPr>
          <w:p w14:paraId="21A9C5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SKANIX</w:t>
            </w:r>
          </w:p>
        </w:tc>
        <w:tc>
          <w:tcPr>
            <w:tcW w:w="1280" w:type="dxa"/>
            <w:tcBorders>
              <w:top w:val="nil"/>
              <w:left w:val="nil"/>
              <w:bottom w:val="single" w:sz="4" w:space="0" w:color="auto"/>
              <w:right w:val="single" w:sz="4" w:space="0" w:color="auto"/>
            </w:tcBorders>
            <w:shd w:val="clear" w:color="auto" w:fill="auto"/>
            <w:noWrap/>
            <w:vAlign w:val="center"/>
            <w:hideMark/>
          </w:tcPr>
          <w:p w14:paraId="09025B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A6C2A9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Imovel, Cessão Fiduciária de Direitos Creditorios, Subordinação</w:t>
            </w:r>
          </w:p>
        </w:tc>
      </w:tr>
      <w:tr w:rsidR="00B2177B" w:rsidRPr="00B2177B" w14:paraId="0DDA132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A3BA3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CFF8B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2910D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20I0873273</w:t>
            </w:r>
          </w:p>
        </w:tc>
        <w:tc>
          <w:tcPr>
            <w:tcW w:w="917" w:type="dxa"/>
            <w:tcBorders>
              <w:top w:val="nil"/>
              <w:left w:val="nil"/>
              <w:bottom w:val="single" w:sz="4" w:space="0" w:color="auto"/>
              <w:right w:val="single" w:sz="4" w:space="0" w:color="auto"/>
            </w:tcBorders>
            <w:shd w:val="clear" w:color="auto" w:fill="auto"/>
            <w:noWrap/>
            <w:vAlign w:val="center"/>
            <w:hideMark/>
          </w:tcPr>
          <w:p w14:paraId="51C1B3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2.400.000,00</w:t>
            </w:r>
          </w:p>
        </w:tc>
        <w:tc>
          <w:tcPr>
            <w:tcW w:w="722" w:type="dxa"/>
            <w:tcBorders>
              <w:top w:val="nil"/>
              <w:left w:val="nil"/>
              <w:bottom w:val="single" w:sz="4" w:space="0" w:color="auto"/>
              <w:right w:val="single" w:sz="4" w:space="0" w:color="auto"/>
            </w:tcBorders>
            <w:shd w:val="clear" w:color="auto" w:fill="auto"/>
            <w:noWrap/>
            <w:vAlign w:val="center"/>
            <w:hideMark/>
          </w:tcPr>
          <w:p w14:paraId="0F145C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w:t>
            </w:r>
          </w:p>
        </w:tc>
        <w:tc>
          <w:tcPr>
            <w:tcW w:w="881" w:type="dxa"/>
            <w:tcBorders>
              <w:top w:val="nil"/>
              <w:left w:val="nil"/>
              <w:bottom w:val="single" w:sz="4" w:space="0" w:color="auto"/>
              <w:right w:val="single" w:sz="4" w:space="0" w:color="auto"/>
            </w:tcBorders>
            <w:shd w:val="clear" w:color="auto" w:fill="auto"/>
            <w:noWrap/>
            <w:vAlign w:val="center"/>
            <w:hideMark/>
          </w:tcPr>
          <w:p w14:paraId="1B2442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59085E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125B3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118</w:t>
            </w:r>
          </w:p>
        </w:tc>
        <w:tc>
          <w:tcPr>
            <w:tcW w:w="800" w:type="dxa"/>
            <w:tcBorders>
              <w:top w:val="nil"/>
              <w:left w:val="nil"/>
              <w:bottom w:val="single" w:sz="4" w:space="0" w:color="auto"/>
              <w:right w:val="single" w:sz="4" w:space="0" w:color="auto"/>
            </w:tcBorders>
            <w:shd w:val="clear" w:color="auto" w:fill="auto"/>
            <w:noWrap/>
            <w:vAlign w:val="center"/>
            <w:hideMark/>
          </w:tcPr>
          <w:p w14:paraId="0E65D6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25/09/2020</w:t>
            </w:r>
          </w:p>
        </w:tc>
        <w:tc>
          <w:tcPr>
            <w:tcW w:w="736" w:type="dxa"/>
            <w:tcBorders>
              <w:top w:val="nil"/>
              <w:left w:val="nil"/>
              <w:bottom w:val="single" w:sz="4" w:space="0" w:color="auto"/>
              <w:right w:val="single" w:sz="4" w:space="0" w:color="auto"/>
            </w:tcBorders>
            <w:shd w:val="clear" w:color="auto" w:fill="auto"/>
            <w:noWrap/>
            <w:vAlign w:val="center"/>
            <w:hideMark/>
          </w:tcPr>
          <w:p w14:paraId="73DE1C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24/09/2025</w:t>
            </w:r>
          </w:p>
        </w:tc>
        <w:tc>
          <w:tcPr>
            <w:tcW w:w="1320" w:type="dxa"/>
            <w:tcBorders>
              <w:top w:val="nil"/>
              <w:left w:val="nil"/>
              <w:bottom w:val="single" w:sz="4" w:space="0" w:color="auto"/>
              <w:right w:val="single" w:sz="4" w:space="0" w:color="auto"/>
            </w:tcBorders>
            <w:shd w:val="clear" w:color="auto" w:fill="auto"/>
            <w:noWrap/>
            <w:vAlign w:val="center"/>
            <w:hideMark/>
          </w:tcPr>
          <w:p w14:paraId="2B06D5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SKANIX</w:t>
            </w:r>
          </w:p>
        </w:tc>
        <w:tc>
          <w:tcPr>
            <w:tcW w:w="1280" w:type="dxa"/>
            <w:tcBorders>
              <w:top w:val="nil"/>
              <w:left w:val="nil"/>
              <w:bottom w:val="single" w:sz="4" w:space="0" w:color="auto"/>
              <w:right w:val="single" w:sz="4" w:space="0" w:color="auto"/>
            </w:tcBorders>
            <w:shd w:val="clear" w:color="auto" w:fill="auto"/>
            <w:noWrap/>
            <w:vAlign w:val="center"/>
            <w:hideMark/>
          </w:tcPr>
          <w:p w14:paraId="402D1F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E2BB56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Imovel, Cessão Fiduciária de Direitos Creditorios, Subordinação</w:t>
            </w:r>
          </w:p>
        </w:tc>
      </w:tr>
      <w:tr w:rsidR="00B2177B" w:rsidRPr="00B2177B" w14:paraId="2897772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21D42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78029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ABCC2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20I0873600</w:t>
            </w:r>
          </w:p>
        </w:tc>
        <w:tc>
          <w:tcPr>
            <w:tcW w:w="917" w:type="dxa"/>
            <w:tcBorders>
              <w:top w:val="nil"/>
              <w:left w:val="nil"/>
              <w:bottom w:val="single" w:sz="4" w:space="0" w:color="auto"/>
              <w:right w:val="single" w:sz="4" w:space="0" w:color="auto"/>
            </w:tcBorders>
            <w:shd w:val="clear" w:color="auto" w:fill="auto"/>
            <w:noWrap/>
            <w:vAlign w:val="center"/>
            <w:hideMark/>
          </w:tcPr>
          <w:p w14:paraId="4671C4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w:t>
            </w:r>
          </w:p>
        </w:tc>
        <w:tc>
          <w:tcPr>
            <w:tcW w:w="722" w:type="dxa"/>
            <w:tcBorders>
              <w:top w:val="nil"/>
              <w:left w:val="nil"/>
              <w:bottom w:val="single" w:sz="4" w:space="0" w:color="auto"/>
              <w:right w:val="single" w:sz="4" w:space="0" w:color="auto"/>
            </w:tcBorders>
            <w:shd w:val="clear" w:color="auto" w:fill="auto"/>
            <w:noWrap/>
            <w:vAlign w:val="center"/>
            <w:hideMark/>
          </w:tcPr>
          <w:p w14:paraId="159172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w:t>
            </w:r>
          </w:p>
        </w:tc>
        <w:tc>
          <w:tcPr>
            <w:tcW w:w="881" w:type="dxa"/>
            <w:tcBorders>
              <w:top w:val="nil"/>
              <w:left w:val="nil"/>
              <w:bottom w:val="single" w:sz="4" w:space="0" w:color="auto"/>
              <w:right w:val="single" w:sz="4" w:space="0" w:color="auto"/>
            </w:tcBorders>
            <w:shd w:val="clear" w:color="auto" w:fill="auto"/>
            <w:noWrap/>
            <w:vAlign w:val="center"/>
            <w:hideMark/>
          </w:tcPr>
          <w:p w14:paraId="07F427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3CA4D4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A7FBC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w:t>
            </w:r>
          </w:p>
        </w:tc>
        <w:tc>
          <w:tcPr>
            <w:tcW w:w="800" w:type="dxa"/>
            <w:tcBorders>
              <w:top w:val="nil"/>
              <w:left w:val="nil"/>
              <w:bottom w:val="single" w:sz="4" w:space="0" w:color="auto"/>
              <w:right w:val="single" w:sz="4" w:space="0" w:color="auto"/>
            </w:tcBorders>
            <w:shd w:val="clear" w:color="auto" w:fill="auto"/>
            <w:noWrap/>
            <w:vAlign w:val="center"/>
            <w:hideMark/>
          </w:tcPr>
          <w:p w14:paraId="31818B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25/09/2020</w:t>
            </w:r>
          </w:p>
        </w:tc>
        <w:tc>
          <w:tcPr>
            <w:tcW w:w="736" w:type="dxa"/>
            <w:tcBorders>
              <w:top w:val="nil"/>
              <w:left w:val="nil"/>
              <w:bottom w:val="single" w:sz="4" w:space="0" w:color="auto"/>
              <w:right w:val="single" w:sz="4" w:space="0" w:color="auto"/>
            </w:tcBorders>
            <w:shd w:val="clear" w:color="auto" w:fill="auto"/>
            <w:noWrap/>
            <w:vAlign w:val="center"/>
            <w:hideMark/>
          </w:tcPr>
          <w:p w14:paraId="51C8EF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24/09/2025</w:t>
            </w:r>
          </w:p>
        </w:tc>
        <w:tc>
          <w:tcPr>
            <w:tcW w:w="1320" w:type="dxa"/>
            <w:tcBorders>
              <w:top w:val="nil"/>
              <w:left w:val="nil"/>
              <w:bottom w:val="single" w:sz="4" w:space="0" w:color="auto"/>
              <w:right w:val="single" w:sz="4" w:space="0" w:color="auto"/>
            </w:tcBorders>
            <w:shd w:val="clear" w:color="auto" w:fill="auto"/>
            <w:noWrap/>
            <w:vAlign w:val="center"/>
            <w:hideMark/>
          </w:tcPr>
          <w:p w14:paraId="24885B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SKANIX</w:t>
            </w:r>
          </w:p>
        </w:tc>
        <w:tc>
          <w:tcPr>
            <w:tcW w:w="1280" w:type="dxa"/>
            <w:tcBorders>
              <w:top w:val="nil"/>
              <w:left w:val="nil"/>
              <w:bottom w:val="single" w:sz="4" w:space="0" w:color="auto"/>
              <w:right w:val="single" w:sz="4" w:space="0" w:color="auto"/>
            </w:tcBorders>
            <w:shd w:val="clear" w:color="auto" w:fill="auto"/>
            <w:noWrap/>
            <w:vAlign w:val="center"/>
            <w:hideMark/>
          </w:tcPr>
          <w:p w14:paraId="1E3BA3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10A061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Imovel, Cessão Fiduciária de Direitos Creditorios, Subordinação</w:t>
            </w:r>
          </w:p>
        </w:tc>
      </w:tr>
      <w:tr w:rsidR="00B2177B" w:rsidRPr="00B2177B" w14:paraId="20313E7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5C381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83B37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2DA75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20I0873633</w:t>
            </w:r>
          </w:p>
        </w:tc>
        <w:tc>
          <w:tcPr>
            <w:tcW w:w="917" w:type="dxa"/>
            <w:tcBorders>
              <w:top w:val="nil"/>
              <w:left w:val="nil"/>
              <w:bottom w:val="single" w:sz="4" w:space="0" w:color="auto"/>
              <w:right w:val="single" w:sz="4" w:space="0" w:color="auto"/>
            </w:tcBorders>
            <w:shd w:val="clear" w:color="auto" w:fill="auto"/>
            <w:noWrap/>
            <w:vAlign w:val="center"/>
            <w:hideMark/>
          </w:tcPr>
          <w:p w14:paraId="31D67D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w:t>
            </w:r>
          </w:p>
        </w:tc>
        <w:tc>
          <w:tcPr>
            <w:tcW w:w="722" w:type="dxa"/>
            <w:tcBorders>
              <w:top w:val="nil"/>
              <w:left w:val="nil"/>
              <w:bottom w:val="single" w:sz="4" w:space="0" w:color="auto"/>
              <w:right w:val="single" w:sz="4" w:space="0" w:color="auto"/>
            </w:tcBorders>
            <w:shd w:val="clear" w:color="auto" w:fill="auto"/>
            <w:noWrap/>
            <w:vAlign w:val="center"/>
            <w:hideMark/>
          </w:tcPr>
          <w:p w14:paraId="0C91FC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w:t>
            </w:r>
          </w:p>
        </w:tc>
        <w:tc>
          <w:tcPr>
            <w:tcW w:w="881" w:type="dxa"/>
            <w:tcBorders>
              <w:top w:val="nil"/>
              <w:left w:val="nil"/>
              <w:bottom w:val="single" w:sz="4" w:space="0" w:color="auto"/>
              <w:right w:val="single" w:sz="4" w:space="0" w:color="auto"/>
            </w:tcBorders>
            <w:shd w:val="clear" w:color="auto" w:fill="auto"/>
            <w:noWrap/>
            <w:vAlign w:val="center"/>
            <w:hideMark/>
          </w:tcPr>
          <w:p w14:paraId="578F46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2EA2FE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E0FFC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121</w:t>
            </w:r>
          </w:p>
        </w:tc>
        <w:tc>
          <w:tcPr>
            <w:tcW w:w="800" w:type="dxa"/>
            <w:tcBorders>
              <w:top w:val="nil"/>
              <w:left w:val="nil"/>
              <w:bottom w:val="single" w:sz="4" w:space="0" w:color="auto"/>
              <w:right w:val="single" w:sz="4" w:space="0" w:color="auto"/>
            </w:tcBorders>
            <w:shd w:val="clear" w:color="auto" w:fill="auto"/>
            <w:noWrap/>
            <w:vAlign w:val="center"/>
            <w:hideMark/>
          </w:tcPr>
          <w:p w14:paraId="065B43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25/09/2020</w:t>
            </w:r>
          </w:p>
        </w:tc>
        <w:tc>
          <w:tcPr>
            <w:tcW w:w="736" w:type="dxa"/>
            <w:tcBorders>
              <w:top w:val="nil"/>
              <w:left w:val="nil"/>
              <w:bottom w:val="single" w:sz="4" w:space="0" w:color="auto"/>
              <w:right w:val="single" w:sz="4" w:space="0" w:color="auto"/>
            </w:tcBorders>
            <w:shd w:val="clear" w:color="auto" w:fill="auto"/>
            <w:noWrap/>
            <w:vAlign w:val="center"/>
            <w:hideMark/>
          </w:tcPr>
          <w:p w14:paraId="762D8A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24/09/2025</w:t>
            </w:r>
          </w:p>
        </w:tc>
        <w:tc>
          <w:tcPr>
            <w:tcW w:w="1320" w:type="dxa"/>
            <w:tcBorders>
              <w:top w:val="nil"/>
              <w:left w:val="nil"/>
              <w:bottom w:val="single" w:sz="4" w:space="0" w:color="auto"/>
              <w:right w:val="single" w:sz="4" w:space="0" w:color="auto"/>
            </w:tcBorders>
            <w:shd w:val="clear" w:color="auto" w:fill="auto"/>
            <w:noWrap/>
            <w:vAlign w:val="center"/>
            <w:hideMark/>
          </w:tcPr>
          <w:p w14:paraId="4C166A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SKANIX</w:t>
            </w:r>
          </w:p>
        </w:tc>
        <w:tc>
          <w:tcPr>
            <w:tcW w:w="1280" w:type="dxa"/>
            <w:tcBorders>
              <w:top w:val="nil"/>
              <w:left w:val="nil"/>
              <w:bottom w:val="single" w:sz="4" w:space="0" w:color="auto"/>
              <w:right w:val="single" w:sz="4" w:space="0" w:color="auto"/>
            </w:tcBorders>
            <w:shd w:val="clear" w:color="auto" w:fill="auto"/>
            <w:noWrap/>
            <w:vAlign w:val="center"/>
            <w:hideMark/>
          </w:tcPr>
          <w:p w14:paraId="130BC5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5A9DA8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Imovel, Cessão Fiduciária de Direitos Creditorios, Subordinação</w:t>
            </w:r>
          </w:p>
        </w:tc>
      </w:tr>
      <w:tr w:rsidR="00B2177B" w:rsidRPr="00B2177B" w14:paraId="1BEB985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C372C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BA9BA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96717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20I0904073</w:t>
            </w:r>
          </w:p>
        </w:tc>
        <w:tc>
          <w:tcPr>
            <w:tcW w:w="917" w:type="dxa"/>
            <w:tcBorders>
              <w:top w:val="nil"/>
              <w:left w:val="nil"/>
              <w:bottom w:val="single" w:sz="4" w:space="0" w:color="auto"/>
              <w:right w:val="single" w:sz="4" w:space="0" w:color="auto"/>
            </w:tcBorders>
            <w:shd w:val="clear" w:color="auto" w:fill="auto"/>
            <w:noWrap/>
            <w:vAlign w:val="center"/>
            <w:hideMark/>
          </w:tcPr>
          <w:p w14:paraId="52F5E1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5.292.000,00</w:t>
            </w:r>
          </w:p>
        </w:tc>
        <w:tc>
          <w:tcPr>
            <w:tcW w:w="722" w:type="dxa"/>
            <w:tcBorders>
              <w:top w:val="nil"/>
              <w:left w:val="nil"/>
              <w:bottom w:val="single" w:sz="4" w:space="0" w:color="auto"/>
              <w:right w:val="single" w:sz="4" w:space="0" w:color="auto"/>
            </w:tcBorders>
            <w:shd w:val="clear" w:color="auto" w:fill="auto"/>
            <w:noWrap/>
            <w:vAlign w:val="center"/>
            <w:hideMark/>
          </w:tcPr>
          <w:p w14:paraId="3DE746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5.292</w:t>
            </w:r>
          </w:p>
        </w:tc>
        <w:tc>
          <w:tcPr>
            <w:tcW w:w="881" w:type="dxa"/>
            <w:tcBorders>
              <w:top w:val="nil"/>
              <w:left w:val="nil"/>
              <w:bottom w:val="single" w:sz="4" w:space="0" w:color="auto"/>
              <w:right w:val="single" w:sz="4" w:space="0" w:color="auto"/>
            </w:tcBorders>
            <w:shd w:val="clear" w:color="auto" w:fill="auto"/>
            <w:noWrap/>
            <w:vAlign w:val="center"/>
            <w:hideMark/>
          </w:tcPr>
          <w:p w14:paraId="6C9083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+ 9,50 %</w:t>
            </w:r>
          </w:p>
        </w:tc>
        <w:tc>
          <w:tcPr>
            <w:tcW w:w="552" w:type="dxa"/>
            <w:tcBorders>
              <w:top w:val="nil"/>
              <w:left w:val="nil"/>
              <w:bottom w:val="single" w:sz="4" w:space="0" w:color="auto"/>
              <w:right w:val="single" w:sz="4" w:space="0" w:color="auto"/>
            </w:tcBorders>
            <w:shd w:val="clear" w:color="auto" w:fill="auto"/>
            <w:noWrap/>
            <w:vAlign w:val="center"/>
            <w:hideMark/>
          </w:tcPr>
          <w:p w14:paraId="7EFF14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AC47F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106</w:t>
            </w:r>
          </w:p>
        </w:tc>
        <w:tc>
          <w:tcPr>
            <w:tcW w:w="800" w:type="dxa"/>
            <w:tcBorders>
              <w:top w:val="nil"/>
              <w:left w:val="nil"/>
              <w:bottom w:val="single" w:sz="4" w:space="0" w:color="auto"/>
              <w:right w:val="single" w:sz="4" w:space="0" w:color="auto"/>
            </w:tcBorders>
            <w:shd w:val="clear" w:color="auto" w:fill="auto"/>
            <w:noWrap/>
            <w:vAlign w:val="center"/>
            <w:hideMark/>
          </w:tcPr>
          <w:p w14:paraId="7F50AB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23/09/2020</w:t>
            </w:r>
          </w:p>
        </w:tc>
        <w:tc>
          <w:tcPr>
            <w:tcW w:w="736" w:type="dxa"/>
            <w:tcBorders>
              <w:top w:val="nil"/>
              <w:left w:val="nil"/>
              <w:bottom w:val="single" w:sz="4" w:space="0" w:color="auto"/>
              <w:right w:val="single" w:sz="4" w:space="0" w:color="auto"/>
            </w:tcBorders>
            <w:shd w:val="clear" w:color="auto" w:fill="auto"/>
            <w:noWrap/>
            <w:vAlign w:val="center"/>
            <w:hideMark/>
          </w:tcPr>
          <w:p w14:paraId="54DDD2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18/09/2030</w:t>
            </w:r>
          </w:p>
        </w:tc>
        <w:tc>
          <w:tcPr>
            <w:tcW w:w="1320" w:type="dxa"/>
            <w:tcBorders>
              <w:top w:val="nil"/>
              <w:left w:val="nil"/>
              <w:bottom w:val="single" w:sz="4" w:space="0" w:color="auto"/>
              <w:right w:val="single" w:sz="4" w:space="0" w:color="auto"/>
            </w:tcBorders>
            <w:shd w:val="clear" w:color="auto" w:fill="auto"/>
            <w:noWrap/>
            <w:vAlign w:val="center"/>
            <w:hideMark/>
          </w:tcPr>
          <w:p w14:paraId="5CE98E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MORA</w:t>
            </w:r>
          </w:p>
        </w:tc>
        <w:tc>
          <w:tcPr>
            <w:tcW w:w="1280" w:type="dxa"/>
            <w:tcBorders>
              <w:top w:val="nil"/>
              <w:left w:val="nil"/>
              <w:bottom w:val="single" w:sz="4" w:space="0" w:color="auto"/>
              <w:right w:val="single" w:sz="4" w:space="0" w:color="auto"/>
            </w:tcBorders>
            <w:shd w:val="clear" w:color="auto" w:fill="auto"/>
            <w:noWrap/>
            <w:vAlign w:val="center"/>
            <w:hideMark/>
          </w:tcPr>
          <w:p w14:paraId="070D6E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95779E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 Cessão Fiduciária de Direitos Creditorios</w:t>
            </w:r>
          </w:p>
        </w:tc>
      </w:tr>
      <w:tr w:rsidR="00B2177B" w:rsidRPr="00B2177B" w14:paraId="293A8D3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83FEE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7B883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C8CBC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20J0545496</w:t>
            </w:r>
          </w:p>
        </w:tc>
        <w:tc>
          <w:tcPr>
            <w:tcW w:w="917" w:type="dxa"/>
            <w:tcBorders>
              <w:top w:val="nil"/>
              <w:left w:val="nil"/>
              <w:bottom w:val="single" w:sz="4" w:space="0" w:color="auto"/>
              <w:right w:val="single" w:sz="4" w:space="0" w:color="auto"/>
            </w:tcBorders>
            <w:shd w:val="clear" w:color="auto" w:fill="auto"/>
            <w:noWrap/>
            <w:vAlign w:val="center"/>
            <w:hideMark/>
          </w:tcPr>
          <w:p w14:paraId="4E2A1B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40802C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w:t>
            </w:r>
          </w:p>
        </w:tc>
        <w:tc>
          <w:tcPr>
            <w:tcW w:w="881" w:type="dxa"/>
            <w:tcBorders>
              <w:top w:val="nil"/>
              <w:left w:val="nil"/>
              <w:bottom w:val="single" w:sz="4" w:space="0" w:color="auto"/>
              <w:right w:val="single" w:sz="4" w:space="0" w:color="auto"/>
            </w:tcBorders>
            <w:shd w:val="clear" w:color="auto" w:fill="auto"/>
            <w:noWrap/>
            <w:vAlign w:val="center"/>
            <w:hideMark/>
          </w:tcPr>
          <w:p w14:paraId="104551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4E4CFA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A2C059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85</w:t>
            </w:r>
          </w:p>
        </w:tc>
        <w:tc>
          <w:tcPr>
            <w:tcW w:w="800" w:type="dxa"/>
            <w:tcBorders>
              <w:top w:val="nil"/>
              <w:left w:val="nil"/>
              <w:bottom w:val="single" w:sz="4" w:space="0" w:color="auto"/>
              <w:right w:val="single" w:sz="4" w:space="0" w:color="auto"/>
            </w:tcBorders>
            <w:shd w:val="clear" w:color="auto" w:fill="auto"/>
            <w:noWrap/>
            <w:vAlign w:val="center"/>
            <w:hideMark/>
          </w:tcPr>
          <w:p w14:paraId="05DF37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05/10/2020</w:t>
            </w:r>
          </w:p>
        </w:tc>
        <w:tc>
          <w:tcPr>
            <w:tcW w:w="736" w:type="dxa"/>
            <w:tcBorders>
              <w:top w:val="nil"/>
              <w:left w:val="nil"/>
              <w:bottom w:val="single" w:sz="4" w:space="0" w:color="auto"/>
              <w:right w:val="single" w:sz="4" w:space="0" w:color="auto"/>
            </w:tcBorders>
            <w:shd w:val="clear" w:color="auto" w:fill="auto"/>
            <w:noWrap/>
            <w:vAlign w:val="center"/>
            <w:hideMark/>
          </w:tcPr>
          <w:p w14:paraId="5F6560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08/03/2024</w:t>
            </w:r>
          </w:p>
        </w:tc>
        <w:tc>
          <w:tcPr>
            <w:tcW w:w="1320" w:type="dxa"/>
            <w:tcBorders>
              <w:top w:val="nil"/>
              <w:left w:val="nil"/>
              <w:bottom w:val="single" w:sz="4" w:space="0" w:color="auto"/>
              <w:right w:val="single" w:sz="4" w:space="0" w:color="auto"/>
            </w:tcBorders>
            <w:shd w:val="clear" w:color="auto" w:fill="auto"/>
            <w:noWrap/>
            <w:vAlign w:val="center"/>
            <w:hideMark/>
          </w:tcPr>
          <w:p w14:paraId="4F236A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JOT III</w:t>
            </w:r>
          </w:p>
        </w:tc>
        <w:tc>
          <w:tcPr>
            <w:tcW w:w="1280" w:type="dxa"/>
            <w:tcBorders>
              <w:top w:val="nil"/>
              <w:left w:val="nil"/>
              <w:bottom w:val="single" w:sz="4" w:space="0" w:color="auto"/>
              <w:right w:val="single" w:sz="4" w:space="0" w:color="auto"/>
            </w:tcBorders>
            <w:shd w:val="clear" w:color="auto" w:fill="auto"/>
            <w:noWrap/>
            <w:vAlign w:val="center"/>
            <w:hideMark/>
          </w:tcPr>
          <w:p w14:paraId="1CC539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540925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Direitos Creditorios, Alienação Fiduciária de Imovel, Cessão Fiduciária de Direitos Creditorios, Fundo, Aval</w:t>
            </w:r>
          </w:p>
        </w:tc>
      </w:tr>
      <w:tr w:rsidR="00B2177B" w:rsidRPr="00B2177B" w14:paraId="75790BF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649262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F4909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008AA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20J0643333</w:t>
            </w:r>
          </w:p>
        </w:tc>
        <w:tc>
          <w:tcPr>
            <w:tcW w:w="917" w:type="dxa"/>
            <w:tcBorders>
              <w:top w:val="nil"/>
              <w:left w:val="nil"/>
              <w:bottom w:val="single" w:sz="4" w:space="0" w:color="auto"/>
              <w:right w:val="single" w:sz="4" w:space="0" w:color="auto"/>
            </w:tcBorders>
            <w:shd w:val="clear" w:color="auto" w:fill="auto"/>
            <w:noWrap/>
            <w:vAlign w:val="center"/>
            <w:hideMark/>
          </w:tcPr>
          <w:p w14:paraId="5780D0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8.000.000,00</w:t>
            </w:r>
          </w:p>
        </w:tc>
        <w:tc>
          <w:tcPr>
            <w:tcW w:w="722" w:type="dxa"/>
            <w:tcBorders>
              <w:top w:val="nil"/>
              <w:left w:val="nil"/>
              <w:bottom w:val="single" w:sz="4" w:space="0" w:color="auto"/>
              <w:right w:val="single" w:sz="4" w:space="0" w:color="auto"/>
            </w:tcBorders>
            <w:shd w:val="clear" w:color="auto" w:fill="auto"/>
            <w:noWrap/>
            <w:vAlign w:val="center"/>
            <w:hideMark/>
          </w:tcPr>
          <w:p w14:paraId="03DDEB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w:t>
            </w:r>
          </w:p>
        </w:tc>
        <w:tc>
          <w:tcPr>
            <w:tcW w:w="881" w:type="dxa"/>
            <w:tcBorders>
              <w:top w:val="nil"/>
              <w:left w:val="nil"/>
              <w:bottom w:val="single" w:sz="4" w:space="0" w:color="auto"/>
              <w:right w:val="single" w:sz="4" w:space="0" w:color="auto"/>
            </w:tcBorders>
            <w:shd w:val="clear" w:color="auto" w:fill="auto"/>
            <w:noWrap/>
            <w:vAlign w:val="center"/>
            <w:hideMark/>
          </w:tcPr>
          <w:p w14:paraId="73A7120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6B6C84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D23B4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127</w:t>
            </w:r>
          </w:p>
        </w:tc>
        <w:tc>
          <w:tcPr>
            <w:tcW w:w="800" w:type="dxa"/>
            <w:tcBorders>
              <w:top w:val="nil"/>
              <w:left w:val="nil"/>
              <w:bottom w:val="single" w:sz="4" w:space="0" w:color="auto"/>
              <w:right w:val="single" w:sz="4" w:space="0" w:color="auto"/>
            </w:tcBorders>
            <w:shd w:val="clear" w:color="auto" w:fill="auto"/>
            <w:noWrap/>
            <w:vAlign w:val="center"/>
            <w:hideMark/>
          </w:tcPr>
          <w:p w14:paraId="1DD862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09/10/2020</w:t>
            </w:r>
          </w:p>
        </w:tc>
        <w:tc>
          <w:tcPr>
            <w:tcW w:w="736" w:type="dxa"/>
            <w:tcBorders>
              <w:top w:val="nil"/>
              <w:left w:val="nil"/>
              <w:bottom w:val="single" w:sz="4" w:space="0" w:color="auto"/>
              <w:right w:val="single" w:sz="4" w:space="0" w:color="auto"/>
            </w:tcBorders>
            <w:shd w:val="clear" w:color="auto" w:fill="auto"/>
            <w:noWrap/>
            <w:vAlign w:val="center"/>
            <w:hideMark/>
          </w:tcPr>
          <w:p w14:paraId="115A58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25/10/2032</w:t>
            </w:r>
          </w:p>
        </w:tc>
        <w:tc>
          <w:tcPr>
            <w:tcW w:w="1320" w:type="dxa"/>
            <w:tcBorders>
              <w:top w:val="nil"/>
              <w:left w:val="nil"/>
              <w:bottom w:val="single" w:sz="4" w:space="0" w:color="auto"/>
              <w:right w:val="single" w:sz="4" w:space="0" w:color="auto"/>
            </w:tcBorders>
            <w:shd w:val="clear" w:color="auto" w:fill="auto"/>
            <w:noWrap/>
            <w:vAlign w:val="center"/>
            <w:hideMark/>
          </w:tcPr>
          <w:p w14:paraId="520509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HOLANDA</w:t>
            </w:r>
          </w:p>
        </w:tc>
        <w:tc>
          <w:tcPr>
            <w:tcW w:w="1280" w:type="dxa"/>
            <w:tcBorders>
              <w:top w:val="nil"/>
              <w:left w:val="nil"/>
              <w:bottom w:val="single" w:sz="4" w:space="0" w:color="auto"/>
              <w:right w:val="single" w:sz="4" w:space="0" w:color="auto"/>
            </w:tcBorders>
            <w:shd w:val="clear" w:color="auto" w:fill="auto"/>
            <w:noWrap/>
            <w:vAlign w:val="center"/>
            <w:hideMark/>
          </w:tcPr>
          <w:p w14:paraId="26445E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7DD725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220685F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FCDB7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1FA65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E1162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20J0667912</w:t>
            </w:r>
          </w:p>
        </w:tc>
        <w:tc>
          <w:tcPr>
            <w:tcW w:w="917" w:type="dxa"/>
            <w:tcBorders>
              <w:top w:val="nil"/>
              <w:left w:val="nil"/>
              <w:bottom w:val="single" w:sz="4" w:space="0" w:color="auto"/>
              <w:right w:val="single" w:sz="4" w:space="0" w:color="auto"/>
            </w:tcBorders>
            <w:shd w:val="clear" w:color="auto" w:fill="auto"/>
            <w:noWrap/>
            <w:vAlign w:val="center"/>
            <w:hideMark/>
          </w:tcPr>
          <w:p w14:paraId="4BF634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8.000.000,00</w:t>
            </w:r>
          </w:p>
        </w:tc>
        <w:tc>
          <w:tcPr>
            <w:tcW w:w="722" w:type="dxa"/>
            <w:tcBorders>
              <w:top w:val="nil"/>
              <w:left w:val="nil"/>
              <w:bottom w:val="single" w:sz="4" w:space="0" w:color="auto"/>
              <w:right w:val="single" w:sz="4" w:space="0" w:color="auto"/>
            </w:tcBorders>
            <w:shd w:val="clear" w:color="auto" w:fill="auto"/>
            <w:noWrap/>
            <w:vAlign w:val="center"/>
            <w:hideMark/>
          </w:tcPr>
          <w:p w14:paraId="3F364ED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w:t>
            </w:r>
          </w:p>
        </w:tc>
        <w:tc>
          <w:tcPr>
            <w:tcW w:w="881" w:type="dxa"/>
            <w:tcBorders>
              <w:top w:val="nil"/>
              <w:left w:val="nil"/>
              <w:bottom w:val="single" w:sz="4" w:space="0" w:color="auto"/>
              <w:right w:val="single" w:sz="4" w:space="0" w:color="auto"/>
            </w:tcBorders>
            <w:shd w:val="clear" w:color="auto" w:fill="auto"/>
            <w:noWrap/>
            <w:vAlign w:val="center"/>
            <w:hideMark/>
          </w:tcPr>
          <w:p w14:paraId="217AD8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00D1B81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89121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128</w:t>
            </w:r>
          </w:p>
        </w:tc>
        <w:tc>
          <w:tcPr>
            <w:tcW w:w="800" w:type="dxa"/>
            <w:tcBorders>
              <w:top w:val="nil"/>
              <w:left w:val="nil"/>
              <w:bottom w:val="single" w:sz="4" w:space="0" w:color="auto"/>
              <w:right w:val="single" w:sz="4" w:space="0" w:color="auto"/>
            </w:tcBorders>
            <w:shd w:val="clear" w:color="auto" w:fill="auto"/>
            <w:noWrap/>
            <w:vAlign w:val="center"/>
            <w:hideMark/>
          </w:tcPr>
          <w:p w14:paraId="42B1AF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09/10/2020</w:t>
            </w:r>
          </w:p>
        </w:tc>
        <w:tc>
          <w:tcPr>
            <w:tcW w:w="736" w:type="dxa"/>
            <w:tcBorders>
              <w:top w:val="nil"/>
              <w:left w:val="nil"/>
              <w:bottom w:val="single" w:sz="4" w:space="0" w:color="auto"/>
              <w:right w:val="single" w:sz="4" w:space="0" w:color="auto"/>
            </w:tcBorders>
            <w:shd w:val="clear" w:color="auto" w:fill="auto"/>
            <w:noWrap/>
            <w:vAlign w:val="center"/>
            <w:hideMark/>
          </w:tcPr>
          <w:p w14:paraId="359C5C8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25/10/2032</w:t>
            </w:r>
          </w:p>
        </w:tc>
        <w:tc>
          <w:tcPr>
            <w:tcW w:w="1320" w:type="dxa"/>
            <w:tcBorders>
              <w:top w:val="nil"/>
              <w:left w:val="nil"/>
              <w:bottom w:val="single" w:sz="4" w:space="0" w:color="auto"/>
              <w:right w:val="single" w:sz="4" w:space="0" w:color="auto"/>
            </w:tcBorders>
            <w:shd w:val="clear" w:color="auto" w:fill="auto"/>
            <w:noWrap/>
            <w:vAlign w:val="center"/>
            <w:hideMark/>
          </w:tcPr>
          <w:p w14:paraId="4A95E9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HOLANDA</w:t>
            </w:r>
          </w:p>
        </w:tc>
        <w:tc>
          <w:tcPr>
            <w:tcW w:w="1280" w:type="dxa"/>
            <w:tcBorders>
              <w:top w:val="nil"/>
              <w:left w:val="nil"/>
              <w:bottom w:val="single" w:sz="4" w:space="0" w:color="auto"/>
              <w:right w:val="single" w:sz="4" w:space="0" w:color="auto"/>
            </w:tcBorders>
            <w:shd w:val="clear" w:color="auto" w:fill="auto"/>
            <w:noWrap/>
            <w:vAlign w:val="center"/>
            <w:hideMark/>
          </w:tcPr>
          <w:p w14:paraId="742415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755CF8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28A3CC3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F4E49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9655A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04566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20J0667996</w:t>
            </w:r>
          </w:p>
        </w:tc>
        <w:tc>
          <w:tcPr>
            <w:tcW w:w="917" w:type="dxa"/>
            <w:tcBorders>
              <w:top w:val="nil"/>
              <w:left w:val="nil"/>
              <w:bottom w:val="single" w:sz="4" w:space="0" w:color="auto"/>
              <w:right w:val="single" w:sz="4" w:space="0" w:color="auto"/>
            </w:tcBorders>
            <w:shd w:val="clear" w:color="auto" w:fill="auto"/>
            <w:noWrap/>
            <w:vAlign w:val="center"/>
            <w:hideMark/>
          </w:tcPr>
          <w:p w14:paraId="71738D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8.000.000,00</w:t>
            </w:r>
          </w:p>
        </w:tc>
        <w:tc>
          <w:tcPr>
            <w:tcW w:w="722" w:type="dxa"/>
            <w:tcBorders>
              <w:top w:val="nil"/>
              <w:left w:val="nil"/>
              <w:bottom w:val="single" w:sz="4" w:space="0" w:color="auto"/>
              <w:right w:val="single" w:sz="4" w:space="0" w:color="auto"/>
            </w:tcBorders>
            <w:shd w:val="clear" w:color="auto" w:fill="auto"/>
            <w:noWrap/>
            <w:vAlign w:val="center"/>
            <w:hideMark/>
          </w:tcPr>
          <w:p w14:paraId="78F981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w:t>
            </w:r>
          </w:p>
        </w:tc>
        <w:tc>
          <w:tcPr>
            <w:tcW w:w="881" w:type="dxa"/>
            <w:tcBorders>
              <w:top w:val="nil"/>
              <w:left w:val="nil"/>
              <w:bottom w:val="single" w:sz="4" w:space="0" w:color="auto"/>
              <w:right w:val="single" w:sz="4" w:space="0" w:color="auto"/>
            </w:tcBorders>
            <w:shd w:val="clear" w:color="auto" w:fill="auto"/>
            <w:noWrap/>
            <w:vAlign w:val="center"/>
            <w:hideMark/>
          </w:tcPr>
          <w:p w14:paraId="16E06D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3AE363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06419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129</w:t>
            </w:r>
          </w:p>
        </w:tc>
        <w:tc>
          <w:tcPr>
            <w:tcW w:w="800" w:type="dxa"/>
            <w:tcBorders>
              <w:top w:val="nil"/>
              <w:left w:val="nil"/>
              <w:bottom w:val="single" w:sz="4" w:space="0" w:color="auto"/>
              <w:right w:val="single" w:sz="4" w:space="0" w:color="auto"/>
            </w:tcBorders>
            <w:shd w:val="clear" w:color="auto" w:fill="auto"/>
            <w:noWrap/>
            <w:vAlign w:val="center"/>
            <w:hideMark/>
          </w:tcPr>
          <w:p w14:paraId="5B30F9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09/10/2020</w:t>
            </w:r>
          </w:p>
        </w:tc>
        <w:tc>
          <w:tcPr>
            <w:tcW w:w="736" w:type="dxa"/>
            <w:tcBorders>
              <w:top w:val="nil"/>
              <w:left w:val="nil"/>
              <w:bottom w:val="single" w:sz="4" w:space="0" w:color="auto"/>
              <w:right w:val="single" w:sz="4" w:space="0" w:color="auto"/>
            </w:tcBorders>
            <w:shd w:val="clear" w:color="auto" w:fill="auto"/>
            <w:noWrap/>
            <w:vAlign w:val="center"/>
            <w:hideMark/>
          </w:tcPr>
          <w:p w14:paraId="00F055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25/10/2032</w:t>
            </w:r>
          </w:p>
        </w:tc>
        <w:tc>
          <w:tcPr>
            <w:tcW w:w="1320" w:type="dxa"/>
            <w:tcBorders>
              <w:top w:val="nil"/>
              <w:left w:val="nil"/>
              <w:bottom w:val="single" w:sz="4" w:space="0" w:color="auto"/>
              <w:right w:val="single" w:sz="4" w:space="0" w:color="auto"/>
            </w:tcBorders>
            <w:shd w:val="clear" w:color="auto" w:fill="auto"/>
            <w:noWrap/>
            <w:vAlign w:val="center"/>
            <w:hideMark/>
          </w:tcPr>
          <w:p w14:paraId="1EFECC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HOLANDA</w:t>
            </w:r>
          </w:p>
        </w:tc>
        <w:tc>
          <w:tcPr>
            <w:tcW w:w="1280" w:type="dxa"/>
            <w:tcBorders>
              <w:top w:val="nil"/>
              <w:left w:val="nil"/>
              <w:bottom w:val="single" w:sz="4" w:space="0" w:color="auto"/>
              <w:right w:val="single" w:sz="4" w:space="0" w:color="auto"/>
            </w:tcBorders>
            <w:shd w:val="clear" w:color="auto" w:fill="auto"/>
            <w:noWrap/>
            <w:vAlign w:val="center"/>
            <w:hideMark/>
          </w:tcPr>
          <w:p w14:paraId="2FE4DC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9FAE15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6767986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EDF2B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295E5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B8EC1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20J0668136</w:t>
            </w:r>
          </w:p>
        </w:tc>
        <w:tc>
          <w:tcPr>
            <w:tcW w:w="917" w:type="dxa"/>
            <w:tcBorders>
              <w:top w:val="nil"/>
              <w:left w:val="nil"/>
              <w:bottom w:val="single" w:sz="4" w:space="0" w:color="auto"/>
              <w:right w:val="single" w:sz="4" w:space="0" w:color="auto"/>
            </w:tcBorders>
            <w:shd w:val="clear" w:color="auto" w:fill="auto"/>
            <w:noWrap/>
            <w:vAlign w:val="center"/>
            <w:hideMark/>
          </w:tcPr>
          <w:p w14:paraId="7E9A0D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21.000.000,00</w:t>
            </w:r>
          </w:p>
        </w:tc>
        <w:tc>
          <w:tcPr>
            <w:tcW w:w="722" w:type="dxa"/>
            <w:tcBorders>
              <w:top w:val="nil"/>
              <w:left w:val="nil"/>
              <w:bottom w:val="single" w:sz="4" w:space="0" w:color="auto"/>
              <w:right w:val="single" w:sz="4" w:space="0" w:color="auto"/>
            </w:tcBorders>
            <w:shd w:val="clear" w:color="auto" w:fill="auto"/>
            <w:noWrap/>
            <w:vAlign w:val="center"/>
            <w:hideMark/>
          </w:tcPr>
          <w:p w14:paraId="76F365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21.000</w:t>
            </w:r>
          </w:p>
        </w:tc>
        <w:tc>
          <w:tcPr>
            <w:tcW w:w="881" w:type="dxa"/>
            <w:tcBorders>
              <w:top w:val="nil"/>
              <w:left w:val="nil"/>
              <w:bottom w:val="single" w:sz="4" w:space="0" w:color="auto"/>
              <w:right w:val="single" w:sz="4" w:space="0" w:color="auto"/>
            </w:tcBorders>
            <w:shd w:val="clear" w:color="auto" w:fill="auto"/>
            <w:noWrap/>
            <w:vAlign w:val="center"/>
            <w:hideMark/>
          </w:tcPr>
          <w:p w14:paraId="72782F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07B716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5E0A9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w:t>
            </w:r>
          </w:p>
        </w:tc>
        <w:tc>
          <w:tcPr>
            <w:tcW w:w="800" w:type="dxa"/>
            <w:tcBorders>
              <w:top w:val="nil"/>
              <w:left w:val="nil"/>
              <w:bottom w:val="single" w:sz="4" w:space="0" w:color="auto"/>
              <w:right w:val="single" w:sz="4" w:space="0" w:color="auto"/>
            </w:tcBorders>
            <w:shd w:val="clear" w:color="auto" w:fill="auto"/>
            <w:noWrap/>
            <w:vAlign w:val="center"/>
            <w:hideMark/>
          </w:tcPr>
          <w:p w14:paraId="66C9C5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09/10/2020</w:t>
            </w:r>
          </w:p>
        </w:tc>
        <w:tc>
          <w:tcPr>
            <w:tcW w:w="736" w:type="dxa"/>
            <w:tcBorders>
              <w:top w:val="nil"/>
              <w:left w:val="nil"/>
              <w:bottom w:val="single" w:sz="4" w:space="0" w:color="auto"/>
              <w:right w:val="single" w:sz="4" w:space="0" w:color="auto"/>
            </w:tcBorders>
            <w:shd w:val="clear" w:color="auto" w:fill="auto"/>
            <w:noWrap/>
            <w:vAlign w:val="center"/>
            <w:hideMark/>
          </w:tcPr>
          <w:p w14:paraId="659A7F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25/10/2032</w:t>
            </w:r>
          </w:p>
        </w:tc>
        <w:tc>
          <w:tcPr>
            <w:tcW w:w="1320" w:type="dxa"/>
            <w:tcBorders>
              <w:top w:val="nil"/>
              <w:left w:val="nil"/>
              <w:bottom w:val="single" w:sz="4" w:space="0" w:color="auto"/>
              <w:right w:val="single" w:sz="4" w:space="0" w:color="auto"/>
            </w:tcBorders>
            <w:shd w:val="clear" w:color="auto" w:fill="auto"/>
            <w:noWrap/>
            <w:vAlign w:val="center"/>
            <w:hideMark/>
          </w:tcPr>
          <w:p w14:paraId="7315BA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HOLANDA</w:t>
            </w:r>
          </w:p>
        </w:tc>
        <w:tc>
          <w:tcPr>
            <w:tcW w:w="1280" w:type="dxa"/>
            <w:tcBorders>
              <w:top w:val="nil"/>
              <w:left w:val="nil"/>
              <w:bottom w:val="single" w:sz="4" w:space="0" w:color="auto"/>
              <w:right w:val="single" w:sz="4" w:space="0" w:color="auto"/>
            </w:tcBorders>
            <w:shd w:val="clear" w:color="auto" w:fill="auto"/>
            <w:noWrap/>
            <w:vAlign w:val="center"/>
            <w:hideMark/>
          </w:tcPr>
          <w:p w14:paraId="23AA44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6005FC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59C6721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C4EA7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075D0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2DDE4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20J0665817</w:t>
            </w:r>
          </w:p>
        </w:tc>
        <w:tc>
          <w:tcPr>
            <w:tcW w:w="917" w:type="dxa"/>
            <w:tcBorders>
              <w:top w:val="nil"/>
              <w:left w:val="nil"/>
              <w:bottom w:val="single" w:sz="4" w:space="0" w:color="auto"/>
              <w:right w:val="single" w:sz="4" w:space="0" w:color="auto"/>
            </w:tcBorders>
            <w:shd w:val="clear" w:color="auto" w:fill="auto"/>
            <w:noWrap/>
            <w:vAlign w:val="center"/>
            <w:hideMark/>
          </w:tcPr>
          <w:p w14:paraId="158678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23.536.000,00</w:t>
            </w:r>
          </w:p>
        </w:tc>
        <w:tc>
          <w:tcPr>
            <w:tcW w:w="722" w:type="dxa"/>
            <w:tcBorders>
              <w:top w:val="nil"/>
              <w:left w:val="nil"/>
              <w:bottom w:val="single" w:sz="4" w:space="0" w:color="auto"/>
              <w:right w:val="single" w:sz="4" w:space="0" w:color="auto"/>
            </w:tcBorders>
            <w:shd w:val="clear" w:color="auto" w:fill="auto"/>
            <w:noWrap/>
            <w:vAlign w:val="center"/>
            <w:hideMark/>
          </w:tcPr>
          <w:p w14:paraId="62D8C3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23.536</w:t>
            </w:r>
          </w:p>
        </w:tc>
        <w:tc>
          <w:tcPr>
            <w:tcW w:w="881" w:type="dxa"/>
            <w:tcBorders>
              <w:top w:val="nil"/>
              <w:left w:val="nil"/>
              <w:bottom w:val="single" w:sz="4" w:space="0" w:color="auto"/>
              <w:right w:val="single" w:sz="4" w:space="0" w:color="auto"/>
            </w:tcBorders>
            <w:shd w:val="clear" w:color="auto" w:fill="auto"/>
            <w:noWrap/>
            <w:vAlign w:val="center"/>
            <w:hideMark/>
          </w:tcPr>
          <w:p w14:paraId="30BEF2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+ 4,00 %</w:t>
            </w:r>
          </w:p>
        </w:tc>
        <w:tc>
          <w:tcPr>
            <w:tcW w:w="552" w:type="dxa"/>
            <w:tcBorders>
              <w:top w:val="nil"/>
              <w:left w:val="nil"/>
              <w:bottom w:val="single" w:sz="4" w:space="0" w:color="auto"/>
              <w:right w:val="single" w:sz="4" w:space="0" w:color="auto"/>
            </w:tcBorders>
            <w:shd w:val="clear" w:color="auto" w:fill="auto"/>
            <w:noWrap/>
            <w:vAlign w:val="center"/>
            <w:hideMark/>
          </w:tcPr>
          <w:p w14:paraId="286D0E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AD047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103</w:t>
            </w:r>
          </w:p>
        </w:tc>
        <w:tc>
          <w:tcPr>
            <w:tcW w:w="800" w:type="dxa"/>
            <w:tcBorders>
              <w:top w:val="nil"/>
              <w:left w:val="nil"/>
              <w:bottom w:val="single" w:sz="4" w:space="0" w:color="auto"/>
              <w:right w:val="single" w:sz="4" w:space="0" w:color="auto"/>
            </w:tcBorders>
            <w:shd w:val="clear" w:color="auto" w:fill="auto"/>
            <w:noWrap/>
            <w:vAlign w:val="center"/>
            <w:hideMark/>
          </w:tcPr>
          <w:p w14:paraId="2347EE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15/10/2020</w:t>
            </w:r>
          </w:p>
        </w:tc>
        <w:tc>
          <w:tcPr>
            <w:tcW w:w="736" w:type="dxa"/>
            <w:tcBorders>
              <w:top w:val="nil"/>
              <w:left w:val="nil"/>
              <w:bottom w:val="single" w:sz="4" w:space="0" w:color="auto"/>
              <w:right w:val="single" w:sz="4" w:space="0" w:color="auto"/>
            </w:tcBorders>
            <w:shd w:val="clear" w:color="auto" w:fill="auto"/>
            <w:noWrap/>
            <w:vAlign w:val="center"/>
            <w:hideMark/>
          </w:tcPr>
          <w:p w14:paraId="1994A9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18/03/2026</w:t>
            </w:r>
          </w:p>
        </w:tc>
        <w:tc>
          <w:tcPr>
            <w:tcW w:w="1320" w:type="dxa"/>
            <w:tcBorders>
              <w:top w:val="nil"/>
              <w:left w:val="nil"/>
              <w:bottom w:val="single" w:sz="4" w:space="0" w:color="auto"/>
              <w:right w:val="single" w:sz="4" w:space="0" w:color="auto"/>
            </w:tcBorders>
            <w:shd w:val="clear" w:color="auto" w:fill="auto"/>
            <w:noWrap/>
            <w:vAlign w:val="center"/>
            <w:hideMark/>
          </w:tcPr>
          <w:p w14:paraId="774490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SANTA MARIA</w:t>
            </w:r>
          </w:p>
        </w:tc>
        <w:tc>
          <w:tcPr>
            <w:tcW w:w="1280" w:type="dxa"/>
            <w:tcBorders>
              <w:top w:val="nil"/>
              <w:left w:val="nil"/>
              <w:bottom w:val="single" w:sz="4" w:space="0" w:color="auto"/>
              <w:right w:val="single" w:sz="4" w:space="0" w:color="auto"/>
            </w:tcBorders>
            <w:shd w:val="clear" w:color="auto" w:fill="auto"/>
            <w:noWrap/>
            <w:vAlign w:val="center"/>
            <w:hideMark/>
          </w:tcPr>
          <w:p w14:paraId="1C56E8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D192C5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667E7EE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D1506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AB1A8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CA990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20J0794382</w:t>
            </w:r>
          </w:p>
        </w:tc>
        <w:tc>
          <w:tcPr>
            <w:tcW w:w="917" w:type="dxa"/>
            <w:tcBorders>
              <w:top w:val="nil"/>
              <w:left w:val="nil"/>
              <w:bottom w:val="single" w:sz="4" w:space="0" w:color="auto"/>
              <w:right w:val="single" w:sz="4" w:space="0" w:color="auto"/>
            </w:tcBorders>
            <w:shd w:val="clear" w:color="auto" w:fill="auto"/>
            <w:noWrap/>
            <w:vAlign w:val="center"/>
            <w:hideMark/>
          </w:tcPr>
          <w:p w14:paraId="002C29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393D39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w:t>
            </w:r>
          </w:p>
        </w:tc>
        <w:tc>
          <w:tcPr>
            <w:tcW w:w="881" w:type="dxa"/>
            <w:tcBorders>
              <w:top w:val="nil"/>
              <w:left w:val="nil"/>
              <w:bottom w:val="single" w:sz="4" w:space="0" w:color="auto"/>
              <w:right w:val="single" w:sz="4" w:space="0" w:color="auto"/>
            </w:tcBorders>
            <w:shd w:val="clear" w:color="auto" w:fill="auto"/>
            <w:noWrap/>
            <w:vAlign w:val="center"/>
            <w:hideMark/>
          </w:tcPr>
          <w:p w14:paraId="7CC259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43000%</w:t>
            </w:r>
          </w:p>
        </w:tc>
        <w:tc>
          <w:tcPr>
            <w:tcW w:w="552" w:type="dxa"/>
            <w:tcBorders>
              <w:top w:val="nil"/>
              <w:left w:val="nil"/>
              <w:bottom w:val="single" w:sz="4" w:space="0" w:color="auto"/>
              <w:right w:val="single" w:sz="4" w:space="0" w:color="auto"/>
            </w:tcBorders>
            <w:shd w:val="clear" w:color="auto" w:fill="auto"/>
            <w:noWrap/>
            <w:vAlign w:val="center"/>
            <w:hideMark/>
          </w:tcPr>
          <w:p w14:paraId="46DE37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5FDB7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76</w:t>
            </w:r>
          </w:p>
        </w:tc>
        <w:tc>
          <w:tcPr>
            <w:tcW w:w="800" w:type="dxa"/>
            <w:tcBorders>
              <w:top w:val="nil"/>
              <w:left w:val="nil"/>
              <w:bottom w:val="single" w:sz="4" w:space="0" w:color="auto"/>
              <w:right w:val="single" w:sz="4" w:space="0" w:color="auto"/>
            </w:tcBorders>
            <w:shd w:val="clear" w:color="auto" w:fill="auto"/>
            <w:noWrap/>
            <w:vAlign w:val="center"/>
            <w:hideMark/>
          </w:tcPr>
          <w:p w14:paraId="016F10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21/10/2020</w:t>
            </w:r>
          </w:p>
        </w:tc>
        <w:tc>
          <w:tcPr>
            <w:tcW w:w="736" w:type="dxa"/>
            <w:tcBorders>
              <w:top w:val="nil"/>
              <w:left w:val="nil"/>
              <w:bottom w:val="single" w:sz="4" w:space="0" w:color="auto"/>
              <w:right w:val="single" w:sz="4" w:space="0" w:color="auto"/>
            </w:tcBorders>
            <w:shd w:val="clear" w:color="auto" w:fill="auto"/>
            <w:noWrap/>
            <w:vAlign w:val="center"/>
            <w:hideMark/>
          </w:tcPr>
          <w:p w14:paraId="1CDC73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25/10/2023</w:t>
            </w:r>
          </w:p>
        </w:tc>
        <w:tc>
          <w:tcPr>
            <w:tcW w:w="1320" w:type="dxa"/>
            <w:tcBorders>
              <w:top w:val="nil"/>
              <w:left w:val="nil"/>
              <w:bottom w:val="single" w:sz="4" w:space="0" w:color="auto"/>
              <w:right w:val="single" w:sz="4" w:space="0" w:color="auto"/>
            </w:tcBorders>
            <w:shd w:val="clear" w:color="auto" w:fill="auto"/>
            <w:noWrap/>
            <w:vAlign w:val="center"/>
            <w:hideMark/>
          </w:tcPr>
          <w:p w14:paraId="504619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ALINC</w:t>
            </w:r>
          </w:p>
        </w:tc>
        <w:tc>
          <w:tcPr>
            <w:tcW w:w="1280" w:type="dxa"/>
            <w:tcBorders>
              <w:top w:val="nil"/>
              <w:left w:val="nil"/>
              <w:bottom w:val="single" w:sz="4" w:space="0" w:color="auto"/>
              <w:right w:val="single" w:sz="4" w:space="0" w:color="auto"/>
            </w:tcBorders>
            <w:shd w:val="clear" w:color="auto" w:fill="auto"/>
            <w:noWrap/>
            <w:vAlign w:val="center"/>
            <w:hideMark/>
          </w:tcPr>
          <w:p w14:paraId="2C5FAC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D6F6B9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w:t>
            </w:r>
          </w:p>
        </w:tc>
      </w:tr>
      <w:tr w:rsidR="00B2177B" w:rsidRPr="00B2177B" w14:paraId="3337EE2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DD74D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7B372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A46A5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20J0775490</w:t>
            </w:r>
          </w:p>
        </w:tc>
        <w:tc>
          <w:tcPr>
            <w:tcW w:w="917" w:type="dxa"/>
            <w:tcBorders>
              <w:top w:val="nil"/>
              <w:left w:val="nil"/>
              <w:bottom w:val="single" w:sz="4" w:space="0" w:color="auto"/>
              <w:right w:val="single" w:sz="4" w:space="0" w:color="auto"/>
            </w:tcBorders>
            <w:shd w:val="clear" w:color="auto" w:fill="auto"/>
            <w:noWrap/>
            <w:vAlign w:val="center"/>
            <w:hideMark/>
          </w:tcPr>
          <w:p w14:paraId="3356E9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7.000.000,00</w:t>
            </w:r>
          </w:p>
        </w:tc>
        <w:tc>
          <w:tcPr>
            <w:tcW w:w="722" w:type="dxa"/>
            <w:tcBorders>
              <w:top w:val="nil"/>
              <w:left w:val="nil"/>
              <w:bottom w:val="single" w:sz="4" w:space="0" w:color="auto"/>
              <w:right w:val="single" w:sz="4" w:space="0" w:color="auto"/>
            </w:tcBorders>
            <w:shd w:val="clear" w:color="auto" w:fill="auto"/>
            <w:noWrap/>
            <w:vAlign w:val="center"/>
            <w:hideMark/>
          </w:tcPr>
          <w:p w14:paraId="285267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w:t>
            </w:r>
          </w:p>
        </w:tc>
        <w:tc>
          <w:tcPr>
            <w:tcW w:w="881" w:type="dxa"/>
            <w:tcBorders>
              <w:top w:val="nil"/>
              <w:left w:val="nil"/>
              <w:bottom w:val="single" w:sz="4" w:space="0" w:color="auto"/>
              <w:right w:val="single" w:sz="4" w:space="0" w:color="auto"/>
            </w:tcBorders>
            <w:shd w:val="clear" w:color="auto" w:fill="auto"/>
            <w:noWrap/>
            <w:vAlign w:val="center"/>
            <w:hideMark/>
          </w:tcPr>
          <w:p w14:paraId="7C53EA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3A58CF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C24E8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137</w:t>
            </w:r>
          </w:p>
        </w:tc>
        <w:tc>
          <w:tcPr>
            <w:tcW w:w="800" w:type="dxa"/>
            <w:tcBorders>
              <w:top w:val="nil"/>
              <w:left w:val="nil"/>
              <w:bottom w:val="single" w:sz="4" w:space="0" w:color="auto"/>
              <w:right w:val="single" w:sz="4" w:space="0" w:color="auto"/>
            </w:tcBorders>
            <w:shd w:val="clear" w:color="auto" w:fill="auto"/>
            <w:noWrap/>
            <w:vAlign w:val="center"/>
            <w:hideMark/>
          </w:tcPr>
          <w:p w14:paraId="2F004A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20/10/2020</w:t>
            </w:r>
          </w:p>
        </w:tc>
        <w:tc>
          <w:tcPr>
            <w:tcW w:w="736" w:type="dxa"/>
            <w:tcBorders>
              <w:top w:val="nil"/>
              <w:left w:val="nil"/>
              <w:bottom w:val="single" w:sz="4" w:space="0" w:color="auto"/>
              <w:right w:val="single" w:sz="4" w:space="0" w:color="auto"/>
            </w:tcBorders>
            <w:shd w:val="clear" w:color="auto" w:fill="auto"/>
            <w:noWrap/>
            <w:vAlign w:val="center"/>
            <w:hideMark/>
          </w:tcPr>
          <w:p w14:paraId="392607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20/11/2030</w:t>
            </w:r>
          </w:p>
        </w:tc>
        <w:tc>
          <w:tcPr>
            <w:tcW w:w="1320" w:type="dxa"/>
            <w:tcBorders>
              <w:top w:val="nil"/>
              <w:left w:val="nil"/>
              <w:bottom w:val="single" w:sz="4" w:space="0" w:color="auto"/>
              <w:right w:val="single" w:sz="4" w:space="0" w:color="auto"/>
            </w:tcBorders>
            <w:shd w:val="clear" w:color="auto" w:fill="auto"/>
            <w:noWrap/>
            <w:vAlign w:val="center"/>
            <w:hideMark/>
          </w:tcPr>
          <w:p w14:paraId="02F202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PORTO POXIM</w:t>
            </w:r>
          </w:p>
        </w:tc>
        <w:tc>
          <w:tcPr>
            <w:tcW w:w="1280" w:type="dxa"/>
            <w:tcBorders>
              <w:top w:val="nil"/>
              <w:left w:val="nil"/>
              <w:bottom w:val="single" w:sz="4" w:space="0" w:color="auto"/>
              <w:right w:val="single" w:sz="4" w:space="0" w:color="auto"/>
            </w:tcBorders>
            <w:shd w:val="clear" w:color="auto" w:fill="auto"/>
            <w:noWrap/>
            <w:vAlign w:val="center"/>
            <w:hideMark/>
          </w:tcPr>
          <w:p w14:paraId="1964AA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5ED147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Coobrigação, Fundo</w:t>
            </w:r>
          </w:p>
        </w:tc>
      </w:tr>
      <w:tr w:rsidR="00B2177B" w:rsidRPr="00B2177B" w14:paraId="487EAFE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3B839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D8FC7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FE9E2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20J0775851</w:t>
            </w:r>
          </w:p>
        </w:tc>
        <w:tc>
          <w:tcPr>
            <w:tcW w:w="917" w:type="dxa"/>
            <w:tcBorders>
              <w:top w:val="nil"/>
              <w:left w:val="nil"/>
              <w:bottom w:val="single" w:sz="4" w:space="0" w:color="auto"/>
              <w:right w:val="single" w:sz="4" w:space="0" w:color="auto"/>
            </w:tcBorders>
            <w:shd w:val="clear" w:color="auto" w:fill="auto"/>
            <w:noWrap/>
            <w:vAlign w:val="center"/>
            <w:hideMark/>
          </w:tcPr>
          <w:p w14:paraId="6AA023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7.000.000,00</w:t>
            </w:r>
          </w:p>
        </w:tc>
        <w:tc>
          <w:tcPr>
            <w:tcW w:w="722" w:type="dxa"/>
            <w:tcBorders>
              <w:top w:val="nil"/>
              <w:left w:val="nil"/>
              <w:bottom w:val="single" w:sz="4" w:space="0" w:color="auto"/>
              <w:right w:val="single" w:sz="4" w:space="0" w:color="auto"/>
            </w:tcBorders>
            <w:shd w:val="clear" w:color="auto" w:fill="auto"/>
            <w:noWrap/>
            <w:vAlign w:val="center"/>
            <w:hideMark/>
          </w:tcPr>
          <w:p w14:paraId="1C8E00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w:t>
            </w:r>
          </w:p>
        </w:tc>
        <w:tc>
          <w:tcPr>
            <w:tcW w:w="881" w:type="dxa"/>
            <w:tcBorders>
              <w:top w:val="nil"/>
              <w:left w:val="nil"/>
              <w:bottom w:val="single" w:sz="4" w:space="0" w:color="auto"/>
              <w:right w:val="single" w:sz="4" w:space="0" w:color="auto"/>
            </w:tcBorders>
            <w:shd w:val="clear" w:color="auto" w:fill="auto"/>
            <w:noWrap/>
            <w:vAlign w:val="center"/>
            <w:hideMark/>
          </w:tcPr>
          <w:p w14:paraId="0EA8AA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77A535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7F6D7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138</w:t>
            </w:r>
          </w:p>
        </w:tc>
        <w:tc>
          <w:tcPr>
            <w:tcW w:w="800" w:type="dxa"/>
            <w:tcBorders>
              <w:top w:val="nil"/>
              <w:left w:val="nil"/>
              <w:bottom w:val="single" w:sz="4" w:space="0" w:color="auto"/>
              <w:right w:val="single" w:sz="4" w:space="0" w:color="auto"/>
            </w:tcBorders>
            <w:shd w:val="clear" w:color="auto" w:fill="auto"/>
            <w:noWrap/>
            <w:vAlign w:val="center"/>
            <w:hideMark/>
          </w:tcPr>
          <w:p w14:paraId="73AD41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20/10/2020</w:t>
            </w:r>
          </w:p>
        </w:tc>
        <w:tc>
          <w:tcPr>
            <w:tcW w:w="736" w:type="dxa"/>
            <w:tcBorders>
              <w:top w:val="nil"/>
              <w:left w:val="nil"/>
              <w:bottom w:val="single" w:sz="4" w:space="0" w:color="auto"/>
              <w:right w:val="single" w:sz="4" w:space="0" w:color="auto"/>
            </w:tcBorders>
            <w:shd w:val="clear" w:color="auto" w:fill="auto"/>
            <w:noWrap/>
            <w:vAlign w:val="center"/>
            <w:hideMark/>
          </w:tcPr>
          <w:p w14:paraId="58BEE6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20/11/2030</w:t>
            </w:r>
          </w:p>
        </w:tc>
        <w:tc>
          <w:tcPr>
            <w:tcW w:w="1320" w:type="dxa"/>
            <w:tcBorders>
              <w:top w:val="nil"/>
              <w:left w:val="nil"/>
              <w:bottom w:val="single" w:sz="4" w:space="0" w:color="auto"/>
              <w:right w:val="single" w:sz="4" w:space="0" w:color="auto"/>
            </w:tcBorders>
            <w:shd w:val="clear" w:color="auto" w:fill="auto"/>
            <w:noWrap/>
            <w:vAlign w:val="center"/>
            <w:hideMark/>
          </w:tcPr>
          <w:p w14:paraId="2E9F2D0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PORTO POXIM</w:t>
            </w:r>
          </w:p>
        </w:tc>
        <w:tc>
          <w:tcPr>
            <w:tcW w:w="1280" w:type="dxa"/>
            <w:tcBorders>
              <w:top w:val="nil"/>
              <w:left w:val="nil"/>
              <w:bottom w:val="single" w:sz="4" w:space="0" w:color="auto"/>
              <w:right w:val="single" w:sz="4" w:space="0" w:color="auto"/>
            </w:tcBorders>
            <w:shd w:val="clear" w:color="auto" w:fill="auto"/>
            <w:noWrap/>
            <w:vAlign w:val="center"/>
            <w:hideMark/>
          </w:tcPr>
          <w:p w14:paraId="2B901B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27408B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Coobrigação, Fundo</w:t>
            </w:r>
          </w:p>
        </w:tc>
      </w:tr>
      <w:tr w:rsidR="00B2177B" w:rsidRPr="00B2177B" w14:paraId="662A014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F2F8B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E0CA7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68AAD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20J0777584</w:t>
            </w:r>
          </w:p>
        </w:tc>
        <w:tc>
          <w:tcPr>
            <w:tcW w:w="917" w:type="dxa"/>
            <w:tcBorders>
              <w:top w:val="nil"/>
              <w:left w:val="nil"/>
              <w:bottom w:val="single" w:sz="4" w:space="0" w:color="auto"/>
              <w:right w:val="single" w:sz="4" w:space="0" w:color="auto"/>
            </w:tcBorders>
            <w:shd w:val="clear" w:color="auto" w:fill="auto"/>
            <w:noWrap/>
            <w:vAlign w:val="center"/>
            <w:hideMark/>
          </w:tcPr>
          <w:p w14:paraId="7120DE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7.500.000,00</w:t>
            </w:r>
          </w:p>
        </w:tc>
        <w:tc>
          <w:tcPr>
            <w:tcW w:w="722" w:type="dxa"/>
            <w:tcBorders>
              <w:top w:val="nil"/>
              <w:left w:val="nil"/>
              <w:bottom w:val="single" w:sz="4" w:space="0" w:color="auto"/>
              <w:right w:val="single" w:sz="4" w:space="0" w:color="auto"/>
            </w:tcBorders>
            <w:shd w:val="clear" w:color="auto" w:fill="auto"/>
            <w:noWrap/>
            <w:vAlign w:val="center"/>
            <w:hideMark/>
          </w:tcPr>
          <w:p w14:paraId="14F727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w:t>
            </w:r>
          </w:p>
        </w:tc>
        <w:tc>
          <w:tcPr>
            <w:tcW w:w="881" w:type="dxa"/>
            <w:tcBorders>
              <w:top w:val="nil"/>
              <w:left w:val="nil"/>
              <w:bottom w:val="single" w:sz="4" w:space="0" w:color="auto"/>
              <w:right w:val="single" w:sz="4" w:space="0" w:color="auto"/>
            </w:tcBorders>
            <w:shd w:val="clear" w:color="auto" w:fill="auto"/>
            <w:noWrap/>
            <w:vAlign w:val="center"/>
            <w:hideMark/>
          </w:tcPr>
          <w:p w14:paraId="68BCE9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32609E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FB62A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139</w:t>
            </w:r>
          </w:p>
        </w:tc>
        <w:tc>
          <w:tcPr>
            <w:tcW w:w="800" w:type="dxa"/>
            <w:tcBorders>
              <w:top w:val="nil"/>
              <w:left w:val="nil"/>
              <w:bottom w:val="single" w:sz="4" w:space="0" w:color="auto"/>
              <w:right w:val="single" w:sz="4" w:space="0" w:color="auto"/>
            </w:tcBorders>
            <w:shd w:val="clear" w:color="auto" w:fill="auto"/>
            <w:noWrap/>
            <w:vAlign w:val="center"/>
            <w:hideMark/>
          </w:tcPr>
          <w:p w14:paraId="4A9A7C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20/10/2020</w:t>
            </w:r>
          </w:p>
        </w:tc>
        <w:tc>
          <w:tcPr>
            <w:tcW w:w="736" w:type="dxa"/>
            <w:tcBorders>
              <w:top w:val="nil"/>
              <w:left w:val="nil"/>
              <w:bottom w:val="single" w:sz="4" w:space="0" w:color="auto"/>
              <w:right w:val="single" w:sz="4" w:space="0" w:color="auto"/>
            </w:tcBorders>
            <w:shd w:val="clear" w:color="auto" w:fill="auto"/>
            <w:noWrap/>
            <w:vAlign w:val="center"/>
            <w:hideMark/>
          </w:tcPr>
          <w:p w14:paraId="23B66E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20/11/2030</w:t>
            </w:r>
          </w:p>
        </w:tc>
        <w:tc>
          <w:tcPr>
            <w:tcW w:w="1320" w:type="dxa"/>
            <w:tcBorders>
              <w:top w:val="nil"/>
              <w:left w:val="nil"/>
              <w:bottom w:val="single" w:sz="4" w:space="0" w:color="auto"/>
              <w:right w:val="single" w:sz="4" w:space="0" w:color="auto"/>
            </w:tcBorders>
            <w:shd w:val="clear" w:color="auto" w:fill="auto"/>
            <w:noWrap/>
            <w:vAlign w:val="center"/>
            <w:hideMark/>
          </w:tcPr>
          <w:p w14:paraId="28B91F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PORTO POXIM</w:t>
            </w:r>
          </w:p>
        </w:tc>
        <w:tc>
          <w:tcPr>
            <w:tcW w:w="1280" w:type="dxa"/>
            <w:tcBorders>
              <w:top w:val="nil"/>
              <w:left w:val="nil"/>
              <w:bottom w:val="single" w:sz="4" w:space="0" w:color="auto"/>
              <w:right w:val="single" w:sz="4" w:space="0" w:color="auto"/>
            </w:tcBorders>
            <w:shd w:val="clear" w:color="auto" w:fill="auto"/>
            <w:noWrap/>
            <w:vAlign w:val="center"/>
            <w:hideMark/>
          </w:tcPr>
          <w:p w14:paraId="6108C1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7EA64C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Coobrigação, Fundo</w:t>
            </w:r>
          </w:p>
        </w:tc>
      </w:tr>
      <w:tr w:rsidR="00B2177B" w:rsidRPr="00B2177B" w14:paraId="711802F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4802E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4785A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82E04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20J0777633</w:t>
            </w:r>
          </w:p>
        </w:tc>
        <w:tc>
          <w:tcPr>
            <w:tcW w:w="917" w:type="dxa"/>
            <w:tcBorders>
              <w:top w:val="nil"/>
              <w:left w:val="nil"/>
              <w:bottom w:val="single" w:sz="4" w:space="0" w:color="auto"/>
              <w:right w:val="single" w:sz="4" w:space="0" w:color="auto"/>
            </w:tcBorders>
            <w:shd w:val="clear" w:color="auto" w:fill="auto"/>
            <w:noWrap/>
            <w:vAlign w:val="center"/>
            <w:hideMark/>
          </w:tcPr>
          <w:p w14:paraId="286542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5.500.000,00</w:t>
            </w:r>
          </w:p>
        </w:tc>
        <w:tc>
          <w:tcPr>
            <w:tcW w:w="722" w:type="dxa"/>
            <w:tcBorders>
              <w:top w:val="nil"/>
              <w:left w:val="nil"/>
              <w:bottom w:val="single" w:sz="4" w:space="0" w:color="auto"/>
              <w:right w:val="single" w:sz="4" w:space="0" w:color="auto"/>
            </w:tcBorders>
            <w:shd w:val="clear" w:color="auto" w:fill="auto"/>
            <w:noWrap/>
            <w:vAlign w:val="center"/>
            <w:hideMark/>
          </w:tcPr>
          <w:p w14:paraId="4FC04D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5.500</w:t>
            </w:r>
          </w:p>
        </w:tc>
        <w:tc>
          <w:tcPr>
            <w:tcW w:w="881" w:type="dxa"/>
            <w:tcBorders>
              <w:top w:val="nil"/>
              <w:left w:val="nil"/>
              <w:bottom w:val="single" w:sz="4" w:space="0" w:color="auto"/>
              <w:right w:val="single" w:sz="4" w:space="0" w:color="auto"/>
            </w:tcBorders>
            <w:shd w:val="clear" w:color="auto" w:fill="auto"/>
            <w:noWrap/>
            <w:vAlign w:val="center"/>
            <w:hideMark/>
          </w:tcPr>
          <w:p w14:paraId="1F5C77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396B15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C325E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w:t>
            </w:r>
          </w:p>
        </w:tc>
        <w:tc>
          <w:tcPr>
            <w:tcW w:w="800" w:type="dxa"/>
            <w:tcBorders>
              <w:top w:val="nil"/>
              <w:left w:val="nil"/>
              <w:bottom w:val="single" w:sz="4" w:space="0" w:color="auto"/>
              <w:right w:val="single" w:sz="4" w:space="0" w:color="auto"/>
            </w:tcBorders>
            <w:shd w:val="clear" w:color="auto" w:fill="auto"/>
            <w:noWrap/>
            <w:vAlign w:val="center"/>
            <w:hideMark/>
          </w:tcPr>
          <w:p w14:paraId="1355D7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20/10/2020</w:t>
            </w:r>
          </w:p>
        </w:tc>
        <w:tc>
          <w:tcPr>
            <w:tcW w:w="736" w:type="dxa"/>
            <w:tcBorders>
              <w:top w:val="nil"/>
              <w:left w:val="nil"/>
              <w:bottom w:val="single" w:sz="4" w:space="0" w:color="auto"/>
              <w:right w:val="single" w:sz="4" w:space="0" w:color="auto"/>
            </w:tcBorders>
            <w:shd w:val="clear" w:color="auto" w:fill="auto"/>
            <w:noWrap/>
            <w:vAlign w:val="center"/>
            <w:hideMark/>
          </w:tcPr>
          <w:p w14:paraId="5F4A48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20/11/2030</w:t>
            </w:r>
          </w:p>
        </w:tc>
        <w:tc>
          <w:tcPr>
            <w:tcW w:w="1320" w:type="dxa"/>
            <w:tcBorders>
              <w:top w:val="nil"/>
              <w:left w:val="nil"/>
              <w:bottom w:val="single" w:sz="4" w:space="0" w:color="auto"/>
              <w:right w:val="single" w:sz="4" w:space="0" w:color="auto"/>
            </w:tcBorders>
            <w:shd w:val="clear" w:color="auto" w:fill="auto"/>
            <w:noWrap/>
            <w:vAlign w:val="center"/>
            <w:hideMark/>
          </w:tcPr>
          <w:p w14:paraId="3FDCF9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PORTO POXIM</w:t>
            </w:r>
          </w:p>
        </w:tc>
        <w:tc>
          <w:tcPr>
            <w:tcW w:w="1280" w:type="dxa"/>
            <w:tcBorders>
              <w:top w:val="nil"/>
              <w:left w:val="nil"/>
              <w:bottom w:val="single" w:sz="4" w:space="0" w:color="auto"/>
              <w:right w:val="single" w:sz="4" w:space="0" w:color="auto"/>
            </w:tcBorders>
            <w:shd w:val="clear" w:color="auto" w:fill="auto"/>
            <w:noWrap/>
            <w:vAlign w:val="center"/>
            <w:hideMark/>
          </w:tcPr>
          <w:p w14:paraId="1B69F1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A6DCB2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Coobrigação, Fundo</w:t>
            </w:r>
          </w:p>
        </w:tc>
      </w:tr>
      <w:tr w:rsidR="00B2177B" w:rsidRPr="00B2177B" w14:paraId="1A020FF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136AF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9F684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14A0B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20J0812325</w:t>
            </w:r>
          </w:p>
        </w:tc>
        <w:tc>
          <w:tcPr>
            <w:tcW w:w="917" w:type="dxa"/>
            <w:tcBorders>
              <w:top w:val="nil"/>
              <w:left w:val="nil"/>
              <w:bottom w:val="single" w:sz="4" w:space="0" w:color="auto"/>
              <w:right w:val="single" w:sz="4" w:space="0" w:color="auto"/>
            </w:tcBorders>
            <w:shd w:val="clear" w:color="auto" w:fill="auto"/>
            <w:noWrap/>
            <w:vAlign w:val="center"/>
            <w:hideMark/>
          </w:tcPr>
          <w:p w14:paraId="00A305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175.000.000,00</w:t>
            </w:r>
          </w:p>
        </w:tc>
        <w:tc>
          <w:tcPr>
            <w:tcW w:w="722" w:type="dxa"/>
            <w:tcBorders>
              <w:top w:val="nil"/>
              <w:left w:val="nil"/>
              <w:bottom w:val="single" w:sz="4" w:space="0" w:color="auto"/>
              <w:right w:val="single" w:sz="4" w:space="0" w:color="auto"/>
            </w:tcBorders>
            <w:shd w:val="clear" w:color="auto" w:fill="auto"/>
            <w:noWrap/>
            <w:vAlign w:val="center"/>
            <w:hideMark/>
          </w:tcPr>
          <w:p w14:paraId="0926CA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w:t>
            </w:r>
          </w:p>
        </w:tc>
        <w:tc>
          <w:tcPr>
            <w:tcW w:w="881" w:type="dxa"/>
            <w:tcBorders>
              <w:top w:val="nil"/>
              <w:left w:val="nil"/>
              <w:bottom w:val="single" w:sz="4" w:space="0" w:color="auto"/>
              <w:right w:val="single" w:sz="4" w:space="0" w:color="auto"/>
            </w:tcBorders>
            <w:shd w:val="clear" w:color="auto" w:fill="auto"/>
            <w:noWrap/>
            <w:vAlign w:val="center"/>
            <w:hideMark/>
          </w:tcPr>
          <w:p w14:paraId="30208D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+ 2,50 %</w:t>
            </w:r>
          </w:p>
        </w:tc>
        <w:tc>
          <w:tcPr>
            <w:tcW w:w="552" w:type="dxa"/>
            <w:tcBorders>
              <w:top w:val="nil"/>
              <w:left w:val="nil"/>
              <w:bottom w:val="single" w:sz="4" w:space="0" w:color="auto"/>
              <w:right w:val="single" w:sz="4" w:space="0" w:color="auto"/>
            </w:tcBorders>
            <w:shd w:val="clear" w:color="auto" w:fill="auto"/>
            <w:noWrap/>
            <w:vAlign w:val="center"/>
            <w:hideMark/>
          </w:tcPr>
          <w:p w14:paraId="6BD078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79BE1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134</w:t>
            </w:r>
          </w:p>
        </w:tc>
        <w:tc>
          <w:tcPr>
            <w:tcW w:w="800" w:type="dxa"/>
            <w:tcBorders>
              <w:top w:val="nil"/>
              <w:left w:val="nil"/>
              <w:bottom w:val="single" w:sz="4" w:space="0" w:color="auto"/>
              <w:right w:val="single" w:sz="4" w:space="0" w:color="auto"/>
            </w:tcBorders>
            <w:shd w:val="clear" w:color="auto" w:fill="auto"/>
            <w:noWrap/>
            <w:vAlign w:val="center"/>
            <w:hideMark/>
          </w:tcPr>
          <w:p w14:paraId="721F78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22/10/2020</w:t>
            </w:r>
          </w:p>
        </w:tc>
        <w:tc>
          <w:tcPr>
            <w:tcW w:w="736" w:type="dxa"/>
            <w:tcBorders>
              <w:top w:val="nil"/>
              <w:left w:val="nil"/>
              <w:bottom w:val="single" w:sz="4" w:space="0" w:color="auto"/>
              <w:right w:val="single" w:sz="4" w:space="0" w:color="auto"/>
            </w:tcBorders>
            <w:shd w:val="clear" w:color="auto" w:fill="auto"/>
            <w:noWrap/>
            <w:vAlign w:val="center"/>
            <w:hideMark/>
          </w:tcPr>
          <w:p w14:paraId="3C6F05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19/10/2026</w:t>
            </w:r>
          </w:p>
        </w:tc>
        <w:tc>
          <w:tcPr>
            <w:tcW w:w="1320" w:type="dxa"/>
            <w:tcBorders>
              <w:top w:val="nil"/>
              <w:left w:val="nil"/>
              <w:bottom w:val="single" w:sz="4" w:space="0" w:color="auto"/>
              <w:right w:val="single" w:sz="4" w:space="0" w:color="auto"/>
            </w:tcBorders>
            <w:shd w:val="clear" w:color="auto" w:fill="auto"/>
            <w:noWrap/>
            <w:vAlign w:val="center"/>
            <w:hideMark/>
          </w:tcPr>
          <w:p w14:paraId="0A254F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LUNA</w:t>
            </w:r>
          </w:p>
        </w:tc>
        <w:tc>
          <w:tcPr>
            <w:tcW w:w="1280" w:type="dxa"/>
            <w:tcBorders>
              <w:top w:val="nil"/>
              <w:left w:val="nil"/>
              <w:bottom w:val="single" w:sz="4" w:space="0" w:color="auto"/>
              <w:right w:val="single" w:sz="4" w:space="0" w:color="auto"/>
            </w:tcBorders>
            <w:shd w:val="clear" w:color="auto" w:fill="auto"/>
            <w:noWrap/>
            <w:vAlign w:val="center"/>
            <w:hideMark/>
          </w:tcPr>
          <w:p w14:paraId="54718D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35BF63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w:t>
            </w:r>
          </w:p>
        </w:tc>
      </w:tr>
      <w:tr w:rsidR="00B2177B" w:rsidRPr="00B2177B" w14:paraId="0C58D8E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C2AA0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A6CF1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08709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20J0812343</w:t>
            </w:r>
          </w:p>
        </w:tc>
        <w:tc>
          <w:tcPr>
            <w:tcW w:w="917" w:type="dxa"/>
            <w:tcBorders>
              <w:top w:val="nil"/>
              <w:left w:val="nil"/>
              <w:bottom w:val="single" w:sz="4" w:space="0" w:color="auto"/>
              <w:right w:val="single" w:sz="4" w:space="0" w:color="auto"/>
            </w:tcBorders>
            <w:shd w:val="clear" w:color="auto" w:fill="auto"/>
            <w:noWrap/>
            <w:vAlign w:val="center"/>
            <w:hideMark/>
          </w:tcPr>
          <w:p w14:paraId="078F83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175.000.000,00</w:t>
            </w:r>
          </w:p>
        </w:tc>
        <w:tc>
          <w:tcPr>
            <w:tcW w:w="722" w:type="dxa"/>
            <w:tcBorders>
              <w:top w:val="nil"/>
              <w:left w:val="nil"/>
              <w:bottom w:val="single" w:sz="4" w:space="0" w:color="auto"/>
              <w:right w:val="single" w:sz="4" w:space="0" w:color="auto"/>
            </w:tcBorders>
            <w:shd w:val="clear" w:color="auto" w:fill="auto"/>
            <w:noWrap/>
            <w:vAlign w:val="center"/>
            <w:hideMark/>
          </w:tcPr>
          <w:p w14:paraId="27A7DA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w:t>
            </w:r>
          </w:p>
        </w:tc>
        <w:tc>
          <w:tcPr>
            <w:tcW w:w="881" w:type="dxa"/>
            <w:tcBorders>
              <w:top w:val="nil"/>
              <w:left w:val="nil"/>
              <w:bottom w:val="single" w:sz="4" w:space="0" w:color="auto"/>
              <w:right w:val="single" w:sz="4" w:space="0" w:color="auto"/>
            </w:tcBorders>
            <w:shd w:val="clear" w:color="auto" w:fill="auto"/>
            <w:noWrap/>
            <w:vAlign w:val="center"/>
            <w:hideMark/>
          </w:tcPr>
          <w:p w14:paraId="6D8827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+ 6,00 %</w:t>
            </w:r>
          </w:p>
        </w:tc>
        <w:tc>
          <w:tcPr>
            <w:tcW w:w="552" w:type="dxa"/>
            <w:tcBorders>
              <w:top w:val="nil"/>
              <w:left w:val="nil"/>
              <w:bottom w:val="single" w:sz="4" w:space="0" w:color="auto"/>
              <w:right w:val="single" w:sz="4" w:space="0" w:color="auto"/>
            </w:tcBorders>
            <w:shd w:val="clear" w:color="auto" w:fill="auto"/>
            <w:noWrap/>
            <w:vAlign w:val="center"/>
            <w:hideMark/>
          </w:tcPr>
          <w:p w14:paraId="1B5F1C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AD383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135</w:t>
            </w:r>
          </w:p>
        </w:tc>
        <w:tc>
          <w:tcPr>
            <w:tcW w:w="800" w:type="dxa"/>
            <w:tcBorders>
              <w:top w:val="nil"/>
              <w:left w:val="nil"/>
              <w:bottom w:val="single" w:sz="4" w:space="0" w:color="auto"/>
              <w:right w:val="single" w:sz="4" w:space="0" w:color="auto"/>
            </w:tcBorders>
            <w:shd w:val="clear" w:color="auto" w:fill="auto"/>
            <w:noWrap/>
            <w:vAlign w:val="center"/>
            <w:hideMark/>
          </w:tcPr>
          <w:p w14:paraId="0F706A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22/10/2020</w:t>
            </w:r>
          </w:p>
        </w:tc>
        <w:tc>
          <w:tcPr>
            <w:tcW w:w="736" w:type="dxa"/>
            <w:tcBorders>
              <w:top w:val="nil"/>
              <w:left w:val="nil"/>
              <w:bottom w:val="single" w:sz="4" w:space="0" w:color="auto"/>
              <w:right w:val="single" w:sz="4" w:space="0" w:color="auto"/>
            </w:tcBorders>
            <w:shd w:val="clear" w:color="auto" w:fill="auto"/>
            <w:noWrap/>
            <w:vAlign w:val="center"/>
            <w:hideMark/>
          </w:tcPr>
          <w:p w14:paraId="669F8B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19/10/2026</w:t>
            </w:r>
          </w:p>
        </w:tc>
        <w:tc>
          <w:tcPr>
            <w:tcW w:w="1320" w:type="dxa"/>
            <w:tcBorders>
              <w:top w:val="nil"/>
              <w:left w:val="nil"/>
              <w:bottom w:val="single" w:sz="4" w:space="0" w:color="auto"/>
              <w:right w:val="single" w:sz="4" w:space="0" w:color="auto"/>
            </w:tcBorders>
            <w:shd w:val="clear" w:color="auto" w:fill="auto"/>
            <w:noWrap/>
            <w:vAlign w:val="center"/>
            <w:hideMark/>
          </w:tcPr>
          <w:p w14:paraId="11B746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LUNA</w:t>
            </w:r>
          </w:p>
        </w:tc>
        <w:tc>
          <w:tcPr>
            <w:tcW w:w="1280" w:type="dxa"/>
            <w:tcBorders>
              <w:top w:val="nil"/>
              <w:left w:val="nil"/>
              <w:bottom w:val="single" w:sz="4" w:space="0" w:color="auto"/>
              <w:right w:val="single" w:sz="4" w:space="0" w:color="auto"/>
            </w:tcBorders>
            <w:shd w:val="clear" w:color="auto" w:fill="auto"/>
            <w:noWrap/>
            <w:vAlign w:val="center"/>
            <w:hideMark/>
          </w:tcPr>
          <w:p w14:paraId="3F1976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ED63FC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w:t>
            </w:r>
          </w:p>
        </w:tc>
      </w:tr>
      <w:tr w:rsidR="00B2177B" w:rsidRPr="00B2177B" w14:paraId="7B32EB3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78617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E4212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7CBAA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20J0812309</w:t>
            </w:r>
          </w:p>
        </w:tc>
        <w:tc>
          <w:tcPr>
            <w:tcW w:w="917" w:type="dxa"/>
            <w:tcBorders>
              <w:top w:val="nil"/>
              <w:left w:val="nil"/>
              <w:bottom w:val="single" w:sz="4" w:space="0" w:color="auto"/>
              <w:right w:val="single" w:sz="4" w:space="0" w:color="auto"/>
            </w:tcBorders>
            <w:shd w:val="clear" w:color="auto" w:fill="auto"/>
            <w:noWrap/>
            <w:vAlign w:val="center"/>
            <w:hideMark/>
          </w:tcPr>
          <w:p w14:paraId="6B4AD6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43.250.000,00</w:t>
            </w:r>
          </w:p>
        </w:tc>
        <w:tc>
          <w:tcPr>
            <w:tcW w:w="722" w:type="dxa"/>
            <w:tcBorders>
              <w:top w:val="nil"/>
              <w:left w:val="nil"/>
              <w:bottom w:val="single" w:sz="4" w:space="0" w:color="auto"/>
              <w:right w:val="single" w:sz="4" w:space="0" w:color="auto"/>
            </w:tcBorders>
            <w:shd w:val="clear" w:color="auto" w:fill="auto"/>
            <w:noWrap/>
            <w:vAlign w:val="center"/>
            <w:hideMark/>
          </w:tcPr>
          <w:p w14:paraId="3102D3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43.250</w:t>
            </w:r>
          </w:p>
        </w:tc>
        <w:tc>
          <w:tcPr>
            <w:tcW w:w="881" w:type="dxa"/>
            <w:tcBorders>
              <w:top w:val="nil"/>
              <w:left w:val="nil"/>
              <w:bottom w:val="single" w:sz="4" w:space="0" w:color="auto"/>
              <w:right w:val="single" w:sz="4" w:space="0" w:color="auto"/>
            </w:tcBorders>
            <w:shd w:val="clear" w:color="auto" w:fill="auto"/>
            <w:noWrap/>
            <w:vAlign w:val="center"/>
            <w:hideMark/>
          </w:tcPr>
          <w:p w14:paraId="54662B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+ 6,95 %</w:t>
            </w:r>
          </w:p>
        </w:tc>
        <w:tc>
          <w:tcPr>
            <w:tcW w:w="552" w:type="dxa"/>
            <w:tcBorders>
              <w:top w:val="nil"/>
              <w:left w:val="nil"/>
              <w:bottom w:val="single" w:sz="4" w:space="0" w:color="auto"/>
              <w:right w:val="single" w:sz="4" w:space="0" w:color="auto"/>
            </w:tcBorders>
            <w:shd w:val="clear" w:color="auto" w:fill="auto"/>
            <w:noWrap/>
            <w:vAlign w:val="center"/>
            <w:hideMark/>
          </w:tcPr>
          <w:p w14:paraId="6E8F63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DFA38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136</w:t>
            </w:r>
          </w:p>
        </w:tc>
        <w:tc>
          <w:tcPr>
            <w:tcW w:w="800" w:type="dxa"/>
            <w:tcBorders>
              <w:top w:val="nil"/>
              <w:left w:val="nil"/>
              <w:bottom w:val="single" w:sz="4" w:space="0" w:color="auto"/>
              <w:right w:val="single" w:sz="4" w:space="0" w:color="auto"/>
            </w:tcBorders>
            <w:shd w:val="clear" w:color="auto" w:fill="auto"/>
            <w:noWrap/>
            <w:vAlign w:val="center"/>
            <w:hideMark/>
          </w:tcPr>
          <w:p w14:paraId="534D84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27/10/2020</w:t>
            </w:r>
          </w:p>
        </w:tc>
        <w:tc>
          <w:tcPr>
            <w:tcW w:w="736" w:type="dxa"/>
            <w:tcBorders>
              <w:top w:val="nil"/>
              <w:left w:val="nil"/>
              <w:bottom w:val="single" w:sz="4" w:space="0" w:color="auto"/>
              <w:right w:val="single" w:sz="4" w:space="0" w:color="auto"/>
            </w:tcBorders>
            <w:shd w:val="clear" w:color="auto" w:fill="auto"/>
            <w:noWrap/>
            <w:vAlign w:val="center"/>
            <w:hideMark/>
          </w:tcPr>
          <w:p w14:paraId="5FE345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02/12/2030</w:t>
            </w:r>
          </w:p>
        </w:tc>
        <w:tc>
          <w:tcPr>
            <w:tcW w:w="1320" w:type="dxa"/>
            <w:tcBorders>
              <w:top w:val="nil"/>
              <w:left w:val="nil"/>
              <w:bottom w:val="single" w:sz="4" w:space="0" w:color="auto"/>
              <w:right w:val="single" w:sz="4" w:space="0" w:color="auto"/>
            </w:tcBorders>
            <w:shd w:val="clear" w:color="auto" w:fill="auto"/>
            <w:noWrap/>
            <w:vAlign w:val="center"/>
            <w:hideMark/>
          </w:tcPr>
          <w:p w14:paraId="2CEC55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LUSTUM</w:t>
            </w:r>
          </w:p>
        </w:tc>
        <w:tc>
          <w:tcPr>
            <w:tcW w:w="1280" w:type="dxa"/>
            <w:tcBorders>
              <w:top w:val="nil"/>
              <w:left w:val="nil"/>
              <w:bottom w:val="single" w:sz="4" w:space="0" w:color="auto"/>
              <w:right w:val="single" w:sz="4" w:space="0" w:color="auto"/>
            </w:tcBorders>
            <w:shd w:val="clear" w:color="auto" w:fill="auto"/>
            <w:noWrap/>
            <w:vAlign w:val="center"/>
            <w:hideMark/>
          </w:tcPr>
          <w:p w14:paraId="0193FC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545A0B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2B7BBC4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B7669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8B80F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82A5C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20J0836808</w:t>
            </w:r>
          </w:p>
        </w:tc>
        <w:tc>
          <w:tcPr>
            <w:tcW w:w="917" w:type="dxa"/>
            <w:tcBorders>
              <w:top w:val="nil"/>
              <w:left w:val="nil"/>
              <w:bottom w:val="single" w:sz="4" w:space="0" w:color="auto"/>
              <w:right w:val="single" w:sz="4" w:space="0" w:color="auto"/>
            </w:tcBorders>
            <w:shd w:val="clear" w:color="auto" w:fill="auto"/>
            <w:noWrap/>
            <w:vAlign w:val="center"/>
            <w:hideMark/>
          </w:tcPr>
          <w:p w14:paraId="5C1E30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6.000.000,00</w:t>
            </w:r>
          </w:p>
        </w:tc>
        <w:tc>
          <w:tcPr>
            <w:tcW w:w="722" w:type="dxa"/>
            <w:tcBorders>
              <w:top w:val="nil"/>
              <w:left w:val="nil"/>
              <w:bottom w:val="single" w:sz="4" w:space="0" w:color="auto"/>
              <w:right w:val="single" w:sz="4" w:space="0" w:color="auto"/>
            </w:tcBorders>
            <w:shd w:val="clear" w:color="auto" w:fill="auto"/>
            <w:noWrap/>
            <w:vAlign w:val="center"/>
            <w:hideMark/>
          </w:tcPr>
          <w:p w14:paraId="0D2C84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w:t>
            </w:r>
          </w:p>
        </w:tc>
        <w:tc>
          <w:tcPr>
            <w:tcW w:w="881" w:type="dxa"/>
            <w:tcBorders>
              <w:top w:val="nil"/>
              <w:left w:val="nil"/>
              <w:bottom w:val="single" w:sz="4" w:space="0" w:color="auto"/>
              <w:right w:val="single" w:sz="4" w:space="0" w:color="auto"/>
            </w:tcBorders>
            <w:shd w:val="clear" w:color="auto" w:fill="auto"/>
            <w:noWrap/>
            <w:vAlign w:val="center"/>
            <w:hideMark/>
          </w:tcPr>
          <w:p w14:paraId="7FF619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+ 10,00 %</w:t>
            </w:r>
          </w:p>
        </w:tc>
        <w:tc>
          <w:tcPr>
            <w:tcW w:w="552" w:type="dxa"/>
            <w:tcBorders>
              <w:top w:val="nil"/>
              <w:left w:val="nil"/>
              <w:bottom w:val="single" w:sz="4" w:space="0" w:color="auto"/>
              <w:right w:val="single" w:sz="4" w:space="0" w:color="auto"/>
            </w:tcBorders>
            <w:shd w:val="clear" w:color="auto" w:fill="auto"/>
            <w:noWrap/>
            <w:vAlign w:val="center"/>
            <w:hideMark/>
          </w:tcPr>
          <w:p w14:paraId="1F4B82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EEA0B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94</w:t>
            </w:r>
          </w:p>
        </w:tc>
        <w:tc>
          <w:tcPr>
            <w:tcW w:w="800" w:type="dxa"/>
            <w:tcBorders>
              <w:top w:val="nil"/>
              <w:left w:val="nil"/>
              <w:bottom w:val="single" w:sz="4" w:space="0" w:color="auto"/>
              <w:right w:val="single" w:sz="4" w:space="0" w:color="auto"/>
            </w:tcBorders>
            <w:shd w:val="clear" w:color="auto" w:fill="auto"/>
            <w:noWrap/>
            <w:vAlign w:val="center"/>
            <w:hideMark/>
          </w:tcPr>
          <w:p w14:paraId="63B796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28/10/2020</w:t>
            </w:r>
          </w:p>
        </w:tc>
        <w:tc>
          <w:tcPr>
            <w:tcW w:w="736" w:type="dxa"/>
            <w:tcBorders>
              <w:top w:val="nil"/>
              <w:left w:val="nil"/>
              <w:bottom w:val="single" w:sz="4" w:space="0" w:color="auto"/>
              <w:right w:val="single" w:sz="4" w:space="0" w:color="auto"/>
            </w:tcBorders>
            <w:shd w:val="clear" w:color="auto" w:fill="auto"/>
            <w:noWrap/>
            <w:vAlign w:val="center"/>
            <w:hideMark/>
          </w:tcPr>
          <w:p w14:paraId="152865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20/11/2030</w:t>
            </w:r>
          </w:p>
        </w:tc>
        <w:tc>
          <w:tcPr>
            <w:tcW w:w="1320" w:type="dxa"/>
            <w:tcBorders>
              <w:top w:val="nil"/>
              <w:left w:val="nil"/>
              <w:bottom w:val="single" w:sz="4" w:space="0" w:color="auto"/>
              <w:right w:val="single" w:sz="4" w:space="0" w:color="auto"/>
            </w:tcBorders>
            <w:shd w:val="clear" w:color="auto" w:fill="auto"/>
            <w:noWrap/>
            <w:vAlign w:val="center"/>
            <w:hideMark/>
          </w:tcPr>
          <w:p w14:paraId="49D8B6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CAPREM</w:t>
            </w:r>
          </w:p>
        </w:tc>
        <w:tc>
          <w:tcPr>
            <w:tcW w:w="1280" w:type="dxa"/>
            <w:tcBorders>
              <w:top w:val="nil"/>
              <w:left w:val="nil"/>
              <w:bottom w:val="single" w:sz="4" w:space="0" w:color="auto"/>
              <w:right w:val="single" w:sz="4" w:space="0" w:color="auto"/>
            </w:tcBorders>
            <w:shd w:val="clear" w:color="auto" w:fill="auto"/>
            <w:noWrap/>
            <w:vAlign w:val="center"/>
            <w:hideMark/>
          </w:tcPr>
          <w:p w14:paraId="19CE4B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A43861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Coobrigação, Cessão Fiduciária de Direitos Creditorios, Fiança, Fundo, Alienação Fiduciária de Imovel</w:t>
            </w:r>
          </w:p>
        </w:tc>
      </w:tr>
      <w:tr w:rsidR="00B2177B" w:rsidRPr="00B2177B" w14:paraId="2145560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4F3CC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7FF3E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60B67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CRA020003K6</w:t>
            </w:r>
          </w:p>
        </w:tc>
        <w:tc>
          <w:tcPr>
            <w:tcW w:w="917" w:type="dxa"/>
            <w:tcBorders>
              <w:top w:val="nil"/>
              <w:left w:val="nil"/>
              <w:bottom w:val="single" w:sz="4" w:space="0" w:color="auto"/>
              <w:right w:val="single" w:sz="4" w:space="0" w:color="auto"/>
            </w:tcBorders>
            <w:shd w:val="clear" w:color="auto" w:fill="auto"/>
            <w:noWrap/>
            <w:vAlign w:val="center"/>
            <w:hideMark/>
          </w:tcPr>
          <w:p w14:paraId="2E7EC8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116.500.000,00</w:t>
            </w:r>
          </w:p>
        </w:tc>
        <w:tc>
          <w:tcPr>
            <w:tcW w:w="722" w:type="dxa"/>
            <w:tcBorders>
              <w:top w:val="nil"/>
              <w:left w:val="nil"/>
              <w:bottom w:val="single" w:sz="4" w:space="0" w:color="auto"/>
              <w:right w:val="single" w:sz="4" w:space="0" w:color="auto"/>
            </w:tcBorders>
            <w:shd w:val="clear" w:color="auto" w:fill="auto"/>
            <w:noWrap/>
            <w:vAlign w:val="center"/>
            <w:hideMark/>
          </w:tcPr>
          <w:p w14:paraId="50E76C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116.500</w:t>
            </w:r>
          </w:p>
        </w:tc>
        <w:tc>
          <w:tcPr>
            <w:tcW w:w="881" w:type="dxa"/>
            <w:tcBorders>
              <w:top w:val="nil"/>
              <w:left w:val="nil"/>
              <w:bottom w:val="single" w:sz="4" w:space="0" w:color="auto"/>
              <w:right w:val="single" w:sz="4" w:space="0" w:color="auto"/>
            </w:tcBorders>
            <w:shd w:val="clear" w:color="auto" w:fill="auto"/>
            <w:noWrap/>
            <w:vAlign w:val="center"/>
            <w:hideMark/>
          </w:tcPr>
          <w:p w14:paraId="593FF7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+ 8,00 %</w:t>
            </w:r>
          </w:p>
        </w:tc>
        <w:tc>
          <w:tcPr>
            <w:tcW w:w="552" w:type="dxa"/>
            <w:tcBorders>
              <w:top w:val="nil"/>
              <w:left w:val="nil"/>
              <w:bottom w:val="single" w:sz="4" w:space="0" w:color="auto"/>
              <w:right w:val="single" w:sz="4" w:space="0" w:color="auto"/>
            </w:tcBorders>
            <w:shd w:val="clear" w:color="auto" w:fill="auto"/>
            <w:noWrap/>
            <w:vAlign w:val="center"/>
            <w:hideMark/>
          </w:tcPr>
          <w:p w14:paraId="060398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w:t>
            </w:r>
          </w:p>
        </w:tc>
        <w:tc>
          <w:tcPr>
            <w:tcW w:w="430" w:type="dxa"/>
            <w:tcBorders>
              <w:top w:val="nil"/>
              <w:left w:val="nil"/>
              <w:bottom w:val="single" w:sz="4" w:space="0" w:color="auto"/>
              <w:right w:val="single" w:sz="4" w:space="0" w:color="auto"/>
            </w:tcBorders>
            <w:shd w:val="clear" w:color="auto" w:fill="auto"/>
            <w:noWrap/>
            <w:vAlign w:val="center"/>
            <w:hideMark/>
          </w:tcPr>
          <w:p w14:paraId="530E29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614A45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28/10/2020</w:t>
            </w:r>
          </w:p>
        </w:tc>
        <w:tc>
          <w:tcPr>
            <w:tcW w:w="736" w:type="dxa"/>
            <w:tcBorders>
              <w:top w:val="nil"/>
              <w:left w:val="nil"/>
              <w:bottom w:val="single" w:sz="4" w:space="0" w:color="auto"/>
              <w:right w:val="single" w:sz="4" w:space="0" w:color="auto"/>
            </w:tcBorders>
            <w:shd w:val="clear" w:color="auto" w:fill="auto"/>
            <w:noWrap/>
            <w:vAlign w:val="center"/>
            <w:hideMark/>
          </w:tcPr>
          <w:p w14:paraId="796373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17/12/2025</w:t>
            </w:r>
          </w:p>
        </w:tc>
        <w:tc>
          <w:tcPr>
            <w:tcW w:w="1320" w:type="dxa"/>
            <w:tcBorders>
              <w:top w:val="nil"/>
              <w:left w:val="nil"/>
              <w:bottom w:val="single" w:sz="4" w:space="0" w:color="auto"/>
              <w:right w:val="single" w:sz="4" w:space="0" w:color="auto"/>
            </w:tcBorders>
            <w:shd w:val="clear" w:color="auto" w:fill="auto"/>
            <w:noWrap/>
            <w:vAlign w:val="center"/>
            <w:hideMark/>
          </w:tcPr>
          <w:p w14:paraId="774672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FEDRIGONI</w:t>
            </w:r>
          </w:p>
        </w:tc>
        <w:tc>
          <w:tcPr>
            <w:tcW w:w="1280" w:type="dxa"/>
            <w:tcBorders>
              <w:top w:val="nil"/>
              <w:left w:val="nil"/>
              <w:bottom w:val="single" w:sz="4" w:space="0" w:color="auto"/>
              <w:right w:val="single" w:sz="4" w:space="0" w:color="auto"/>
            </w:tcBorders>
            <w:shd w:val="clear" w:color="auto" w:fill="auto"/>
            <w:noWrap/>
            <w:vAlign w:val="center"/>
            <w:hideMark/>
          </w:tcPr>
          <w:p w14:paraId="64A9E4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4B2251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Máquinas, Alienação Fiduciária de Quotas, Aval, Cessão Fiduciária de Direitos Creditorios</w:t>
            </w:r>
          </w:p>
        </w:tc>
      </w:tr>
      <w:tr w:rsidR="00B2177B" w:rsidRPr="00B2177B" w14:paraId="36829C7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C01CA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6BD26F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31396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CRA020003K7</w:t>
            </w:r>
          </w:p>
        </w:tc>
        <w:tc>
          <w:tcPr>
            <w:tcW w:w="917" w:type="dxa"/>
            <w:tcBorders>
              <w:top w:val="nil"/>
              <w:left w:val="nil"/>
              <w:bottom w:val="single" w:sz="4" w:space="0" w:color="auto"/>
              <w:right w:val="single" w:sz="4" w:space="0" w:color="auto"/>
            </w:tcBorders>
            <w:shd w:val="clear" w:color="auto" w:fill="auto"/>
            <w:noWrap/>
            <w:vAlign w:val="center"/>
            <w:hideMark/>
          </w:tcPr>
          <w:p w14:paraId="217C6F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125.000.000,00</w:t>
            </w:r>
          </w:p>
        </w:tc>
        <w:tc>
          <w:tcPr>
            <w:tcW w:w="722" w:type="dxa"/>
            <w:tcBorders>
              <w:top w:val="nil"/>
              <w:left w:val="nil"/>
              <w:bottom w:val="single" w:sz="4" w:space="0" w:color="auto"/>
              <w:right w:val="single" w:sz="4" w:space="0" w:color="auto"/>
            </w:tcBorders>
            <w:shd w:val="clear" w:color="auto" w:fill="auto"/>
            <w:noWrap/>
            <w:vAlign w:val="center"/>
            <w:hideMark/>
          </w:tcPr>
          <w:p w14:paraId="3DCDD2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125.000</w:t>
            </w:r>
          </w:p>
        </w:tc>
        <w:tc>
          <w:tcPr>
            <w:tcW w:w="881" w:type="dxa"/>
            <w:tcBorders>
              <w:top w:val="nil"/>
              <w:left w:val="nil"/>
              <w:bottom w:val="single" w:sz="4" w:space="0" w:color="auto"/>
              <w:right w:val="single" w:sz="4" w:space="0" w:color="auto"/>
            </w:tcBorders>
            <w:shd w:val="clear" w:color="auto" w:fill="auto"/>
            <w:noWrap/>
            <w:vAlign w:val="center"/>
            <w:hideMark/>
          </w:tcPr>
          <w:p w14:paraId="1BFE0E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w:t>
            </w:r>
          </w:p>
        </w:tc>
        <w:tc>
          <w:tcPr>
            <w:tcW w:w="552" w:type="dxa"/>
            <w:tcBorders>
              <w:top w:val="nil"/>
              <w:left w:val="nil"/>
              <w:bottom w:val="single" w:sz="4" w:space="0" w:color="auto"/>
              <w:right w:val="single" w:sz="4" w:space="0" w:color="auto"/>
            </w:tcBorders>
            <w:shd w:val="clear" w:color="auto" w:fill="auto"/>
            <w:noWrap/>
            <w:vAlign w:val="center"/>
            <w:hideMark/>
          </w:tcPr>
          <w:p w14:paraId="7C78C5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w:t>
            </w:r>
          </w:p>
        </w:tc>
        <w:tc>
          <w:tcPr>
            <w:tcW w:w="430" w:type="dxa"/>
            <w:tcBorders>
              <w:top w:val="nil"/>
              <w:left w:val="nil"/>
              <w:bottom w:val="single" w:sz="4" w:space="0" w:color="auto"/>
              <w:right w:val="single" w:sz="4" w:space="0" w:color="auto"/>
            </w:tcBorders>
            <w:shd w:val="clear" w:color="auto" w:fill="auto"/>
            <w:noWrap/>
            <w:vAlign w:val="center"/>
            <w:hideMark/>
          </w:tcPr>
          <w:p w14:paraId="404CB5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59CAFC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04/11/2020</w:t>
            </w:r>
          </w:p>
        </w:tc>
        <w:tc>
          <w:tcPr>
            <w:tcW w:w="736" w:type="dxa"/>
            <w:tcBorders>
              <w:top w:val="nil"/>
              <w:left w:val="nil"/>
              <w:bottom w:val="single" w:sz="4" w:space="0" w:color="auto"/>
              <w:right w:val="single" w:sz="4" w:space="0" w:color="auto"/>
            </w:tcBorders>
            <w:shd w:val="clear" w:color="auto" w:fill="auto"/>
            <w:noWrap/>
            <w:vAlign w:val="center"/>
            <w:hideMark/>
          </w:tcPr>
          <w:p w14:paraId="5B4F5F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15/10/2024</w:t>
            </w:r>
          </w:p>
        </w:tc>
        <w:tc>
          <w:tcPr>
            <w:tcW w:w="1320" w:type="dxa"/>
            <w:tcBorders>
              <w:top w:val="nil"/>
              <w:left w:val="nil"/>
              <w:bottom w:val="single" w:sz="4" w:space="0" w:color="auto"/>
              <w:right w:val="single" w:sz="4" w:space="0" w:color="auto"/>
            </w:tcBorders>
            <w:shd w:val="clear" w:color="auto" w:fill="auto"/>
            <w:noWrap/>
            <w:vAlign w:val="center"/>
            <w:hideMark/>
          </w:tcPr>
          <w:p w14:paraId="0EFED8A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FLORA</w:t>
            </w:r>
          </w:p>
        </w:tc>
        <w:tc>
          <w:tcPr>
            <w:tcW w:w="1280" w:type="dxa"/>
            <w:tcBorders>
              <w:top w:val="nil"/>
              <w:left w:val="nil"/>
              <w:bottom w:val="single" w:sz="4" w:space="0" w:color="auto"/>
              <w:right w:val="single" w:sz="4" w:space="0" w:color="auto"/>
            </w:tcBorders>
            <w:shd w:val="clear" w:color="auto" w:fill="auto"/>
            <w:noWrap/>
            <w:vAlign w:val="center"/>
            <w:hideMark/>
          </w:tcPr>
          <w:p w14:paraId="61CB6C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40748D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Fiança</w:t>
            </w:r>
          </w:p>
        </w:tc>
      </w:tr>
      <w:tr w:rsidR="00B2177B" w:rsidRPr="00B2177B" w14:paraId="6B22292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BB9C0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301BA4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F7367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CRA020003K9</w:t>
            </w:r>
          </w:p>
        </w:tc>
        <w:tc>
          <w:tcPr>
            <w:tcW w:w="917" w:type="dxa"/>
            <w:tcBorders>
              <w:top w:val="nil"/>
              <w:left w:val="nil"/>
              <w:bottom w:val="single" w:sz="4" w:space="0" w:color="auto"/>
              <w:right w:val="single" w:sz="4" w:space="0" w:color="auto"/>
            </w:tcBorders>
            <w:shd w:val="clear" w:color="auto" w:fill="auto"/>
            <w:noWrap/>
            <w:vAlign w:val="center"/>
            <w:hideMark/>
          </w:tcPr>
          <w:p w14:paraId="796845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75.000.000,00</w:t>
            </w:r>
          </w:p>
        </w:tc>
        <w:tc>
          <w:tcPr>
            <w:tcW w:w="722" w:type="dxa"/>
            <w:tcBorders>
              <w:top w:val="nil"/>
              <w:left w:val="nil"/>
              <w:bottom w:val="single" w:sz="4" w:space="0" w:color="auto"/>
              <w:right w:val="single" w:sz="4" w:space="0" w:color="auto"/>
            </w:tcBorders>
            <w:shd w:val="clear" w:color="auto" w:fill="auto"/>
            <w:noWrap/>
            <w:vAlign w:val="center"/>
            <w:hideMark/>
          </w:tcPr>
          <w:p w14:paraId="303F00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w:t>
            </w:r>
          </w:p>
        </w:tc>
        <w:tc>
          <w:tcPr>
            <w:tcW w:w="881" w:type="dxa"/>
            <w:tcBorders>
              <w:top w:val="nil"/>
              <w:left w:val="nil"/>
              <w:bottom w:val="single" w:sz="4" w:space="0" w:color="auto"/>
              <w:right w:val="single" w:sz="4" w:space="0" w:color="auto"/>
            </w:tcBorders>
            <w:shd w:val="clear" w:color="auto" w:fill="auto"/>
            <w:noWrap/>
            <w:vAlign w:val="center"/>
            <w:hideMark/>
          </w:tcPr>
          <w:p w14:paraId="7BF05C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42500%</w:t>
            </w:r>
          </w:p>
        </w:tc>
        <w:tc>
          <w:tcPr>
            <w:tcW w:w="552" w:type="dxa"/>
            <w:tcBorders>
              <w:top w:val="nil"/>
              <w:left w:val="nil"/>
              <w:bottom w:val="single" w:sz="4" w:space="0" w:color="auto"/>
              <w:right w:val="single" w:sz="4" w:space="0" w:color="auto"/>
            </w:tcBorders>
            <w:shd w:val="clear" w:color="auto" w:fill="auto"/>
            <w:noWrap/>
            <w:vAlign w:val="center"/>
            <w:hideMark/>
          </w:tcPr>
          <w:p w14:paraId="4F08BE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w:t>
            </w:r>
          </w:p>
        </w:tc>
        <w:tc>
          <w:tcPr>
            <w:tcW w:w="430" w:type="dxa"/>
            <w:tcBorders>
              <w:top w:val="nil"/>
              <w:left w:val="nil"/>
              <w:bottom w:val="single" w:sz="4" w:space="0" w:color="auto"/>
              <w:right w:val="single" w:sz="4" w:space="0" w:color="auto"/>
            </w:tcBorders>
            <w:shd w:val="clear" w:color="auto" w:fill="auto"/>
            <w:noWrap/>
            <w:vAlign w:val="center"/>
            <w:hideMark/>
          </w:tcPr>
          <w:p w14:paraId="1D6E37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2859F5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04/11/2020</w:t>
            </w:r>
          </w:p>
        </w:tc>
        <w:tc>
          <w:tcPr>
            <w:tcW w:w="736" w:type="dxa"/>
            <w:tcBorders>
              <w:top w:val="nil"/>
              <w:left w:val="nil"/>
              <w:bottom w:val="single" w:sz="4" w:space="0" w:color="auto"/>
              <w:right w:val="single" w:sz="4" w:space="0" w:color="auto"/>
            </w:tcBorders>
            <w:shd w:val="clear" w:color="auto" w:fill="auto"/>
            <w:noWrap/>
            <w:vAlign w:val="center"/>
            <w:hideMark/>
          </w:tcPr>
          <w:p w14:paraId="1E20CF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15/10/2024</w:t>
            </w:r>
          </w:p>
        </w:tc>
        <w:tc>
          <w:tcPr>
            <w:tcW w:w="1320" w:type="dxa"/>
            <w:tcBorders>
              <w:top w:val="nil"/>
              <w:left w:val="nil"/>
              <w:bottom w:val="single" w:sz="4" w:space="0" w:color="auto"/>
              <w:right w:val="single" w:sz="4" w:space="0" w:color="auto"/>
            </w:tcBorders>
            <w:shd w:val="clear" w:color="auto" w:fill="auto"/>
            <w:noWrap/>
            <w:vAlign w:val="center"/>
            <w:hideMark/>
          </w:tcPr>
          <w:p w14:paraId="6BC6C0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FLORA</w:t>
            </w:r>
          </w:p>
        </w:tc>
        <w:tc>
          <w:tcPr>
            <w:tcW w:w="1280" w:type="dxa"/>
            <w:tcBorders>
              <w:top w:val="nil"/>
              <w:left w:val="nil"/>
              <w:bottom w:val="single" w:sz="4" w:space="0" w:color="auto"/>
              <w:right w:val="single" w:sz="4" w:space="0" w:color="auto"/>
            </w:tcBorders>
            <w:shd w:val="clear" w:color="auto" w:fill="auto"/>
            <w:noWrap/>
            <w:vAlign w:val="center"/>
            <w:hideMark/>
          </w:tcPr>
          <w:p w14:paraId="42D18A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BC2617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Fiança</w:t>
            </w:r>
          </w:p>
        </w:tc>
      </w:tr>
      <w:tr w:rsidR="00B2177B" w:rsidRPr="00B2177B" w14:paraId="4C94722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890F6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C5F0D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59DF0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21A0607856</w:t>
            </w:r>
          </w:p>
        </w:tc>
        <w:tc>
          <w:tcPr>
            <w:tcW w:w="917" w:type="dxa"/>
            <w:tcBorders>
              <w:top w:val="nil"/>
              <w:left w:val="nil"/>
              <w:bottom w:val="single" w:sz="4" w:space="0" w:color="auto"/>
              <w:right w:val="single" w:sz="4" w:space="0" w:color="auto"/>
            </w:tcBorders>
            <w:shd w:val="clear" w:color="auto" w:fill="auto"/>
            <w:noWrap/>
            <w:vAlign w:val="center"/>
            <w:hideMark/>
          </w:tcPr>
          <w:p w14:paraId="072DF7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7.980.000,00</w:t>
            </w:r>
          </w:p>
        </w:tc>
        <w:tc>
          <w:tcPr>
            <w:tcW w:w="722" w:type="dxa"/>
            <w:tcBorders>
              <w:top w:val="nil"/>
              <w:left w:val="nil"/>
              <w:bottom w:val="single" w:sz="4" w:space="0" w:color="auto"/>
              <w:right w:val="single" w:sz="4" w:space="0" w:color="auto"/>
            </w:tcBorders>
            <w:shd w:val="clear" w:color="auto" w:fill="auto"/>
            <w:noWrap/>
            <w:vAlign w:val="center"/>
            <w:hideMark/>
          </w:tcPr>
          <w:p w14:paraId="0979B9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7.980</w:t>
            </w:r>
          </w:p>
        </w:tc>
        <w:tc>
          <w:tcPr>
            <w:tcW w:w="881" w:type="dxa"/>
            <w:tcBorders>
              <w:top w:val="nil"/>
              <w:left w:val="nil"/>
              <w:bottom w:val="single" w:sz="4" w:space="0" w:color="auto"/>
              <w:right w:val="single" w:sz="4" w:space="0" w:color="auto"/>
            </w:tcBorders>
            <w:shd w:val="clear" w:color="auto" w:fill="auto"/>
            <w:noWrap/>
            <w:vAlign w:val="center"/>
            <w:hideMark/>
          </w:tcPr>
          <w:p w14:paraId="1DC8D1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3C0960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EC51A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w:t>
            </w:r>
          </w:p>
        </w:tc>
        <w:tc>
          <w:tcPr>
            <w:tcW w:w="800" w:type="dxa"/>
            <w:tcBorders>
              <w:top w:val="nil"/>
              <w:left w:val="nil"/>
              <w:bottom w:val="single" w:sz="4" w:space="0" w:color="auto"/>
              <w:right w:val="single" w:sz="4" w:space="0" w:color="auto"/>
            </w:tcBorders>
            <w:shd w:val="clear" w:color="auto" w:fill="auto"/>
            <w:noWrap/>
            <w:vAlign w:val="center"/>
            <w:hideMark/>
          </w:tcPr>
          <w:p w14:paraId="7AA8B9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35DF0E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494E48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5B3067D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B0C292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3F95FC3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5ECDF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CRA</w:t>
            </w:r>
          </w:p>
        </w:tc>
        <w:tc>
          <w:tcPr>
            <w:tcW w:w="2195" w:type="dxa"/>
            <w:tcBorders>
              <w:top w:val="nil"/>
              <w:left w:val="nil"/>
              <w:bottom w:val="single" w:sz="4" w:space="0" w:color="auto"/>
              <w:right w:val="single" w:sz="4" w:space="0" w:color="auto"/>
            </w:tcBorders>
            <w:shd w:val="clear" w:color="auto" w:fill="auto"/>
            <w:noWrap/>
            <w:vAlign w:val="center"/>
            <w:hideMark/>
          </w:tcPr>
          <w:p w14:paraId="1B3879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09F1F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CRA020002S5</w:t>
            </w:r>
          </w:p>
        </w:tc>
        <w:tc>
          <w:tcPr>
            <w:tcW w:w="917" w:type="dxa"/>
            <w:tcBorders>
              <w:top w:val="nil"/>
              <w:left w:val="nil"/>
              <w:bottom w:val="single" w:sz="4" w:space="0" w:color="auto"/>
              <w:right w:val="single" w:sz="4" w:space="0" w:color="auto"/>
            </w:tcBorders>
            <w:shd w:val="clear" w:color="auto" w:fill="auto"/>
            <w:noWrap/>
            <w:vAlign w:val="center"/>
            <w:hideMark/>
          </w:tcPr>
          <w:p w14:paraId="5396E7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w:t>
            </w:r>
          </w:p>
        </w:tc>
        <w:tc>
          <w:tcPr>
            <w:tcW w:w="722" w:type="dxa"/>
            <w:tcBorders>
              <w:top w:val="nil"/>
              <w:left w:val="nil"/>
              <w:bottom w:val="single" w:sz="4" w:space="0" w:color="auto"/>
              <w:right w:val="single" w:sz="4" w:space="0" w:color="auto"/>
            </w:tcBorders>
            <w:shd w:val="clear" w:color="auto" w:fill="auto"/>
            <w:noWrap/>
            <w:vAlign w:val="center"/>
            <w:hideMark/>
          </w:tcPr>
          <w:p w14:paraId="5F3782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w:t>
            </w:r>
          </w:p>
        </w:tc>
        <w:tc>
          <w:tcPr>
            <w:tcW w:w="881" w:type="dxa"/>
            <w:tcBorders>
              <w:top w:val="nil"/>
              <w:left w:val="nil"/>
              <w:bottom w:val="single" w:sz="4" w:space="0" w:color="auto"/>
              <w:right w:val="single" w:sz="4" w:space="0" w:color="auto"/>
            </w:tcBorders>
            <w:shd w:val="clear" w:color="auto" w:fill="auto"/>
            <w:noWrap/>
            <w:vAlign w:val="center"/>
            <w:hideMark/>
          </w:tcPr>
          <w:p w14:paraId="6FA88B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+ 20,00 %</w:t>
            </w:r>
          </w:p>
        </w:tc>
        <w:tc>
          <w:tcPr>
            <w:tcW w:w="552" w:type="dxa"/>
            <w:tcBorders>
              <w:top w:val="nil"/>
              <w:left w:val="nil"/>
              <w:bottom w:val="single" w:sz="4" w:space="0" w:color="auto"/>
              <w:right w:val="single" w:sz="4" w:space="0" w:color="auto"/>
            </w:tcBorders>
            <w:shd w:val="clear" w:color="auto" w:fill="auto"/>
            <w:noWrap/>
            <w:vAlign w:val="center"/>
            <w:hideMark/>
          </w:tcPr>
          <w:p w14:paraId="3001A5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w:t>
            </w:r>
          </w:p>
        </w:tc>
        <w:tc>
          <w:tcPr>
            <w:tcW w:w="430" w:type="dxa"/>
            <w:tcBorders>
              <w:top w:val="nil"/>
              <w:left w:val="nil"/>
              <w:bottom w:val="single" w:sz="4" w:space="0" w:color="auto"/>
              <w:right w:val="single" w:sz="4" w:space="0" w:color="auto"/>
            </w:tcBorders>
            <w:shd w:val="clear" w:color="auto" w:fill="auto"/>
            <w:noWrap/>
            <w:vAlign w:val="center"/>
            <w:hideMark/>
          </w:tcPr>
          <w:p w14:paraId="4A3291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10F9EB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17/07/2020</w:t>
            </w:r>
          </w:p>
        </w:tc>
        <w:tc>
          <w:tcPr>
            <w:tcW w:w="736" w:type="dxa"/>
            <w:tcBorders>
              <w:top w:val="nil"/>
              <w:left w:val="nil"/>
              <w:bottom w:val="single" w:sz="4" w:space="0" w:color="auto"/>
              <w:right w:val="single" w:sz="4" w:space="0" w:color="auto"/>
            </w:tcBorders>
            <w:shd w:val="clear" w:color="auto" w:fill="auto"/>
            <w:noWrap/>
            <w:vAlign w:val="center"/>
            <w:hideMark/>
          </w:tcPr>
          <w:p w14:paraId="5EC8DB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05/07/2030</w:t>
            </w:r>
          </w:p>
        </w:tc>
        <w:tc>
          <w:tcPr>
            <w:tcW w:w="1320" w:type="dxa"/>
            <w:tcBorders>
              <w:top w:val="nil"/>
              <w:left w:val="nil"/>
              <w:bottom w:val="single" w:sz="4" w:space="0" w:color="auto"/>
              <w:right w:val="single" w:sz="4" w:space="0" w:color="auto"/>
            </w:tcBorders>
            <w:shd w:val="clear" w:color="auto" w:fill="auto"/>
            <w:noWrap/>
            <w:vAlign w:val="center"/>
            <w:hideMark/>
          </w:tcPr>
          <w:p w14:paraId="5A9425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RIZA</w:t>
            </w:r>
          </w:p>
        </w:tc>
        <w:tc>
          <w:tcPr>
            <w:tcW w:w="1280" w:type="dxa"/>
            <w:tcBorders>
              <w:top w:val="nil"/>
              <w:left w:val="nil"/>
              <w:bottom w:val="single" w:sz="4" w:space="0" w:color="auto"/>
              <w:right w:val="single" w:sz="4" w:space="0" w:color="auto"/>
            </w:tcBorders>
            <w:shd w:val="clear" w:color="auto" w:fill="auto"/>
            <w:noWrap/>
            <w:vAlign w:val="center"/>
            <w:hideMark/>
          </w:tcPr>
          <w:p w14:paraId="006D7C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33FBF2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Outros, Alienação Fiduciária de Imovel, Aval</w:t>
            </w:r>
          </w:p>
        </w:tc>
      </w:tr>
      <w:tr w:rsidR="00B2177B" w:rsidRPr="00B2177B" w14:paraId="03EE983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7FA7B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F6C25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2DC7C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CRA020003K0</w:t>
            </w:r>
          </w:p>
        </w:tc>
        <w:tc>
          <w:tcPr>
            <w:tcW w:w="917" w:type="dxa"/>
            <w:tcBorders>
              <w:top w:val="nil"/>
              <w:left w:val="nil"/>
              <w:bottom w:val="single" w:sz="4" w:space="0" w:color="auto"/>
              <w:right w:val="single" w:sz="4" w:space="0" w:color="auto"/>
            </w:tcBorders>
            <w:shd w:val="clear" w:color="auto" w:fill="auto"/>
            <w:noWrap/>
            <w:vAlign w:val="center"/>
            <w:hideMark/>
          </w:tcPr>
          <w:p w14:paraId="6F96C7A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200.000.000,00</w:t>
            </w:r>
          </w:p>
        </w:tc>
        <w:tc>
          <w:tcPr>
            <w:tcW w:w="722" w:type="dxa"/>
            <w:tcBorders>
              <w:top w:val="nil"/>
              <w:left w:val="nil"/>
              <w:bottom w:val="single" w:sz="4" w:space="0" w:color="auto"/>
              <w:right w:val="single" w:sz="4" w:space="0" w:color="auto"/>
            </w:tcBorders>
            <w:shd w:val="clear" w:color="auto" w:fill="auto"/>
            <w:noWrap/>
            <w:vAlign w:val="center"/>
            <w:hideMark/>
          </w:tcPr>
          <w:p w14:paraId="067786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w:t>
            </w:r>
          </w:p>
        </w:tc>
        <w:tc>
          <w:tcPr>
            <w:tcW w:w="881" w:type="dxa"/>
            <w:tcBorders>
              <w:top w:val="nil"/>
              <w:left w:val="nil"/>
              <w:bottom w:val="single" w:sz="4" w:space="0" w:color="auto"/>
              <w:right w:val="single" w:sz="4" w:space="0" w:color="auto"/>
            </w:tcBorders>
            <w:shd w:val="clear" w:color="auto" w:fill="auto"/>
            <w:noWrap/>
            <w:vAlign w:val="center"/>
            <w:hideMark/>
          </w:tcPr>
          <w:p w14:paraId="326155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+ 4,45 %</w:t>
            </w:r>
          </w:p>
        </w:tc>
        <w:tc>
          <w:tcPr>
            <w:tcW w:w="552" w:type="dxa"/>
            <w:tcBorders>
              <w:top w:val="nil"/>
              <w:left w:val="nil"/>
              <w:bottom w:val="single" w:sz="4" w:space="0" w:color="auto"/>
              <w:right w:val="single" w:sz="4" w:space="0" w:color="auto"/>
            </w:tcBorders>
            <w:shd w:val="clear" w:color="auto" w:fill="auto"/>
            <w:noWrap/>
            <w:vAlign w:val="center"/>
            <w:hideMark/>
          </w:tcPr>
          <w:p w14:paraId="5B220A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w:t>
            </w:r>
          </w:p>
        </w:tc>
        <w:tc>
          <w:tcPr>
            <w:tcW w:w="430" w:type="dxa"/>
            <w:tcBorders>
              <w:top w:val="nil"/>
              <w:left w:val="nil"/>
              <w:bottom w:val="single" w:sz="4" w:space="0" w:color="auto"/>
              <w:right w:val="single" w:sz="4" w:space="0" w:color="auto"/>
            </w:tcBorders>
            <w:shd w:val="clear" w:color="auto" w:fill="auto"/>
            <w:noWrap/>
            <w:vAlign w:val="center"/>
            <w:hideMark/>
          </w:tcPr>
          <w:p w14:paraId="43E759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1D4F3B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16/11/2020</w:t>
            </w:r>
          </w:p>
        </w:tc>
        <w:tc>
          <w:tcPr>
            <w:tcW w:w="736" w:type="dxa"/>
            <w:tcBorders>
              <w:top w:val="nil"/>
              <w:left w:val="nil"/>
              <w:bottom w:val="single" w:sz="4" w:space="0" w:color="auto"/>
              <w:right w:val="single" w:sz="4" w:space="0" w:color="auto"/>
            </w:tcBorders>
            <w:shd w:val="clear" w:color="auto" w:fill="auto"/>
            <w:noWrap/>
            <w:vAlign w:val="center"/>
            <w:hideMark/>
          </w:tcPr>
          <w:p w14:paraId="039790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16/11/2026</w:t>
            </w:r>
          </w:p>
        </w:tc>
        <w:tc>
          <w:tcPr>
            <w:tcW w:w="1320" w:type="dxa"/>
            <w:tcBorders>
              <w:top w:val="nil"/>
              <w:left w:val="nil"/>
              <w:bottom w:val="single" w:sz="4" w:space="0" w:color="auto"/>
              <w:right w:val="single" w:sz="4" w:space="0" w:color="auto"/>
            </w:tcBorders>
            <w:shd w:val="clear" w:color="auto" w:fill="auto"/>
            <w:noWrap/>
            <w:vAlign w:val="center"/>
            <w:hideMark/>
          </w:tcPr>
          <w:p w14:paraId="689F75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SSA</w:t>
            </w:r>
          </w:p>
        </w:tc>
        <w:tc>
          <w:tcPr>
            <w:tcW w:w="1280" w:type="dxa"/>
            <w:tcBorders>
              <w:top w:val="nil"/>
              <w:left w:val="nil"/>
              <w:bottom w:val="single" w:sz="4" w:space="0" w:color="auto"/>
              <w:right w:val="single" w:sz="4" w:space="0" w:color="auto"/>
            </w:tcBorders>
            <w:shd w:val="clear" w:color="auto" w:fill="auto"/>
            <w:noWrap/>
            <w:vAlign w:val="center"/>
            <w:hideMark/>
          </w:tcPr>
          <w:p w14:paraId="486663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B0402DD" w14:textId="54AA5CC6" w:rsidR="00B2177B" w:rsidRPr="00B2177B" w:rsidRDefault="00B2177B">
            <w:pPr>
              <w:rPr>
                <w:rFonts w:ascii="Tahoma" w:hAnsi="Tahoma" w:cs="Tahoma"/>
                <w:color w:val="000000"/>
                <w:sz w:val="10"/>
                <w:szCs w:val="10"/>
              </w:rPr>
            </w:pPr>
          </w:p>
        </w:tc>
      </w:tr>
      <w:tr w:rsidR="00B2177B" w:rsidRPr="00B2177B" w14:paraId="6EAF226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351B4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074E9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03B50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20J0909885</w:t>
            </w:r>
          </w:p>
        </w:tc>
        <w:tc>
          <w:tcPr>
            <w:tcW w:w="917" w:type="dxa"/>
            <w:tcBorders>
              <w:top w:val="nil"/>
              <w:left w:val="nil"/>
              <w:bottom w:val="single" w:sz="4" w:space="0" w:color="auto"/>
              <w:right w:val="single" w:sz="4" w:space="0" w:color="auto"/>
            </w:tcBorders>
            <w:shd w:val="clear" w:color="auto" w:fill="auto"/>
            <w:noWrap/>
            <w:vAlign w:val="center"/>
            <w:hideMark/>
          </w:tcPr>
          <w:p w14:paraId="3E7E65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26.000.000,00</w:t>
            </w:r>
          </w:p>
        </w:tc>
        <w:tc>
          <w:tcPr>
            <w:tcW w:w="722" w:type="dxa"/>
            <w:tcBorders>
              <w:top w:val="nil"/>
              <w:left w:val="nil"/>
              <w:bottom w:val="single" w:sz="4" w:space="0" w:color="auto"/>
              <w:right w:val="single" w:sz="4" w:space="0" w:color="auto"/>
            </w:tcBorders>
            <w:shd w:val="clear" w:color="auto" w:fill="auto"/>
            <w:noWrap/>
            <w:vAlign w:val="center"/>
            <w:hideMark/>
          </w:tcPr>
          <w:p w14:paraId="11F658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26.000</w:t>
            </w:r>
          </w:p>
        </w:tc>
        <w:tc>
          <w:tcPr>
            <w:tcW w:w="881" w:type="dxa"/>
            <w:tcBorders>
              <w:top w:val="nil"/>
              <w:left w:val="nil"/>
              <w:bottom w:val="single" w:sz="4" w:space="0" w:color="auto"/>
              <w:right w:val="single" w:sz="4" w:space="0" w:color="auto"/>
            </w:tcBorders>
            <w:shd w:val="clear" w:color="auto" w:fill="auto"/>
            <w:noWrap/>
            <w:vAlign w:val="center"/>
            <w:hideMark/>
          </w:tcPr>
          <w:p w14:paraId="32BD08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+ 6,50 %</w:t>
            </w:r>
          </w:p>
        </w:tc>
        <w:tc>
          <w:tcPr>
            <w:tcW w:w="552" w:type="dxa"/>
            <w:tcBorders>
              <w:top w:val="nil"/>
              <w:left w:val="nil"/>
              <w:bottom w:val="single" w:sz="4" w:space="0" w:color="auto"/>
              <w:right w:val="single" w:sz="4" w:space="0" w:color="auto"/>
            </w:tcBorders>
            <w:shd w:val="clear" w:color="auto" w:fill="auto"/>
            <w:noWrap/>
            <w:vAlign w:val="center"/>
            <w:hideMark/>
          </w:tcPr>
          <w:p w14:paraId="18EDCA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56B77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126</w:t>
            </w:r>
          </w:p>
        </w:tc>
        <w:tc>
          <w:tcPr>
            <w:tcW w:w="800" w:type="dxa"/>
            <w:tcBorders>
              <w:top w:val="nil"/>
              <w:left w:val="nil"/>
              <w:bottom w:val="single" w:sz="4" w:space="0" w:color="auto"/>
              <w:right w:val="single" w:sz="4" w:space="0" w:color="auto"/>
            </w:tcBorders>
            <w:shd w:val="clear" w:color="auto" w:fill="auto"/>
            <w:noWrap/>
            <w:vAlign w:val="center"/>
            <w:hideMark/>
          </w:tcPr>
          <w:p w14:paraId="36D0B1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30/10/2020</w:t>
            </w:r>
          </w:p>
        </w:tc>
        <w:tc>
          <w:tcPr>
            <w:tcW w:w="736" w:type="dxa"/>
            <w:tcBorders>
              <w:top w:val="nil"/>
              <w:left w:val="nil"/>
              <w:bottom w:val="single" w:sz="4" w:space="0" w:color="auto"/>
              <w:right w:val="single" w:sz="4" w:space="0" w:color="auto"/>
            </w:tcBorders>
            <w:shd w:val="clear" w:color="auto" w:fill="auto"/>
            <w:noWrap/>
            <w:vAlign w:val="center"/>
            <w:hideMark/>
          </w:tcPr>
          <w:p w14:paraId="7F481A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13/11/2030</w:t>
            </w:r>
          </w:p>
        </w:tc>
        <w:tc>
          <w:tcPr>
            <w:tcW w:w="1320" w:type="dxa"/>
            <w:tcBorders>
              <w:top w:val="nil"/>
              <w:left w:val="nil"/>
              <w:bottom w:val="single" w:sz="4" w:space="0" w:color="auto"/>
              <w:right w:val="single" w:sz="4" w:space="0" w:color="auto"/>
            </w:tcBorders>
            <w:shd w:val="clear" w:color="auto" w:fill="auto"/>
            <w:noWrap/>
            <w:vAlign w:val="center"/>
            <w:hideMark/>
          </w:tcPr>
          <w:p w14:paraId="0C3A4F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COLIBRI</w:t>
            </w:r>
          </w:p>
        </w:tc>
        <w:tc>
          <w:tcPr>
            <w:tcW w:w="1280" w:type="dxa"/>
            <w:tcBorders>
              <w:top w:val="nil"/>
              <w:left w:val="nil"/>
              <w:bottom w:val="single" w:sz="4" w:space="0" w:color="auto"/>
              <w:right w:val="single" w:sz="4" w:space="0" w:color="auto"/>
            </w:tcBorders>
            <w:shd w:val="clear" w:color="auto" w:fill="auto"/>
            <w:noWrap/>
            <w:vAlign w:val="center"/>
            <w:hideMark/>
          </w:tcPr>
          <w:p w14:paraId="3416E6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D9455D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Fiança</w:t>
            </w:r>
          </w:p>
        </w:tc>
      </w:tr>
      <w:tr w:rsidR="00B2177B" w:rsidRPr="00B2177B" w14:paraId="4DBC751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FC7B3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B4D10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66C294B" w14:textId="26B609BF"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4E78F2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w:t>
            </w:r>
          </w:p>
        </w:tc>
        <w:tc>
          <w:tcPr>
            <w:tcW w:w="722" w:type="dxa"/>
            <w:tcBorders>
              <w:top w:val="nil"/>
              <w:left w:val="nil"/>
              <w:bottom w:val="single" w:sz="4" w:space="0" w:color="auto"/>
              <w:right w:val="single" w:sz="4" w:space="0" w:color="auto"/>
            </w:tcBorders>
            <w:shd w:val="clear" w:color="auto" w:fill="auto"/>
            <w:noWrap/>
            <w:vAlign w:val="center"/>
            <w:hideMark/>
          </w:tcPr>
          <w:p w14:paraId="110739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w:t>
            </w:r>
          </w:p>
        </w:tc>
        <w:tc>
          <w:tcPr>
            <w:tcW w:w="881" w:type="dxa"/>
            <w:tcBorders>
              <w:top w:val="nil"/>
              <w:left w:val="nil"/>
              <w:bottom w:val="single" w:sz="4" w:space="0" w:color="auto"/>
              <w:right w:val="single" w:sz="4" w:space="0" w:color="auto"/>
            </w:tcBorders>
            <w:shd w:val="clear" w:color="auto" w:fill="auto"/>
            <w:noWrap/>
            <w:vAlign w:val="center"/>
            <w:hideMark/>
          </w:tcPr>
          <w:p w14:paraId="5D3D6D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+ 13,90 %</w:t>
            </w:r>
          </w:p>
        </w:tc>
        <w:tc>
          <w:tcPr>
            <w:tcW w:w="552" w:type="dxa"/>
            <w:tcBorders>
              <w:top w:val="nil"/>
              <w:left w:val="nil"/>
              <w:bottom w:val="single" w:sz="4" w:space="0" w:color="auto"/>
              <w:right w:val="single" w:sz="4" w:space="0" w:color="auto"/>
            </w:tcBorders>
            <w:shd w:val="clear" w:color="auto" w:fill="auto"/>
            <w:noWrap/>
            <w:vAlign w:val="center"/>
            <w:hideMark/>
          </w:tcPr>
          <w:p w14:paraId="18A67E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65EA4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198</w:t>
            </w:r>
          </w:p>
        </w:tc>
        <w:tc>
          <w:tcPr>
            <w:tcW w:w="800" w:type="dxa"/>
            <w:tcBorders>
              <w:top w:val="nil"/>
              <w:left w:val="nil"/>
              <w:bottom w:val="single" w:sz="4" w:space="0" w:color="auto"/>
              <w:right w:val="single" w:sz="4" w:space="0" w:color="auto"/>
            </w:tcBorders>
            <w:shd w:val="clear" w:color="auto" w:fill="auto"/>
            <w:noWrap/>
            <w:vAlign w:val="center"/>
            <w:hideMark/>
          </w:tcPr>
          <w:p w14:paraId="37E914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03D673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20/01/2032</w:t>
            </w:r>
          </w:p>
        </w:tc>
        <w:tc>
          <w:tcPr>
            <w:tcW w:w="1320" w:type="dxa"/>
            <w:tcBorders>
              <w:top w:val="nil"/>
              <w:left w:val="nil"/>
              <w:bottom w:val="single" w:sz="4" w:space="0" w:color="auto"/>
              <w:right w:val="single" w:sz="4" w:space="0" w:color="auto"/>
            </w:tcBorders>
            <w:shd w:val="clear" w:color="auto" w:fill="auto"/>
            <w:noWrap/>
            <w:vAlign w:val="center"/>
            <w:hideMark/>
          </w:tcPr>
          <w:p w14:paraId="550FE2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QUARESMEIRA</w:t>
            </w:r>
          </w:p>
        </w:tc>
        <w:tc>
          <w:tcPr>
            <w:tcW w:w="1280" w:type="dxa"/>
            <w:tcBorders>
              <w:top w:val="nil"/>
              <w:left w:val="nil"/>
              <w:bottom w:val="single" w:sz="4" w:space="0" w:color="auto"/>
              <w:right w:val="single" w:sz="4" w:space="0" w:color="auto"/>
            </w:tcBorders>
            <w:shd w:val="clear" w:color="auto" w:fill="auto"/>
            <w:noWrap/>
            <w:vAlign w:val="center"/>
            <w:hideMark/>
          </w:tcPr>
          <w:p w14:paraId="5D7A8F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1D9707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Aval, Fundo</w:t>
            </w:r>
          </w:p>
        </w:tc>
      </w:tr>
      <w:tr w:rsidR="00B2177B" w:rsidRPr="00B2177B" w14:paraId="19D8757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1E521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E3717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29B42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20K0568000</w:t>
            </w:r>
          </w:p>
        </w:tc>
        <w:tc>
          <w:tcPr>
            <w:tcW w:w="917" w:type="dxa"/>
            <w:tcBorders>
              <w:top w:val="nil"/>
              <w:left w:val="nil"/>
              <w:bottom w:val="single" w:sz="4" w:space="0" w:color="auto"/>
              <w:right w:val="single" w:sz="4" w:space="0" w:color="auto"/>
            </w:tcBorders>
            <w:shd w:val="clear" w:color="auto" w:fill="auto"/>
            <w:noWrap/>
            <w:vAlign w:val="center"/>
            <w:hideMark/>
          </w:tcPr>
          <w:p w14:paraId="195580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90.652.000,00</w:t>
            </w:r>
          </w:p>
        </w:tc>
        <w:tc>
          <w:tcPr>
            <w:tcW w:w="722" w:type="dxa"/>
            <w:tcBorders>
              <w:top w:val="nil"/>
              <w:left w:val="nil"/>
              <w:bottom w:val="single" w:sz="4" w:space="0" w:color="auto"/>
              <w:right w:val="single" w:sz="4" w:space="0" w:color="auto"/>
            </w:tcBorders>
            <w:shd w:val="clear" w:color="auto" w:fill="auto"/>
            <w:noWrap/>
            <w:vAlign w:val="center"/>
            <w:hideMark/>
          </w:tcPr>
          <w:p w14:paraId="003E07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90.652</w:t>
            </w:r>
          </w:p>
        </w:tc>
        <w:tc>
          <w:tcPr>
            <w:tcW w:w="881" w:type="dxa"/>
            <w:tcBorders>
              <w:top w:val="nil"/>
              <w:left w:val="nil"/>
              <w:bottom w:val="single" w:sz="4" w:space="0" w:color="auto"/>
              <w:right w:val="single" w:sz="4" w:space="0" w:color="auto"/>
            </w:tcBorders>
            <w:shd w:val="clear" w:color="auto" w:fill="auto"/>
            <w:noWrap/>
            <w:vAlign w:val="center"/>
            <w:hideMark/>
          </w:tcPr>
          <w:p w14:paraId="66A5B5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+ 7,50 %</w:t>
            </w:r>
          </w:p>
        </w:tc>
        <w:tc>
          <w:tcPr>
            <w:tcW w:w="552" w:type="dxa"/>
            <w:tcBorders>
              <w:top w:val="nil"/>
              <w:left w:val="nil"/>
              <w:bottom w:val="single" w:sz="4" w:space="0" w:color="auto"/>
              <w:right w:val="single" w:sz="4" w:space="0" w:color="auto"/>
            </w:tcBorders>
            <w:shd w:val="clear" w:color="auto" w:fill="auto"/>
            <w:noWrap/>
            <w:vAlign w:val="center"/>
            <w:hideMark/>
          </w:tcPr>
          <w:p w14:paraId="7E2D97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61CB2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132</w:t>
            </w:r>
          </w:p>
        </w:tc>
        <w:tc>
          <w:tcPr>
            <w:tcW w:w="800" w:type="dxa"/>
            <w:tcBorders>
              <w:top w:val="nil"/>
              <w:left w:val="nil"/>
              <w:bottom w:val="single" w:sz="4" w:space="0" w:color="auto"/>
              <w:right w:val="single" w:sz="4" w:space="0" w:color="auto"/>
            </w:tcBorders>
            <w:shd w:val="clear" w:color="auto" w:fill="auto"/>
            <w:noWrap/>
            <w:vAlign w:val="center"/>
            <w:hideMark/>
          </w:tcPr>
          <w:p w14:paraId="05EA59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09/11/2020</w:t>
            </w:r>
          </w:p>
        </w:tc>
        <w:tc>
          <w:tcPr>
            <w:tcW w:w="736" w:type="dxa"/>
            <w:tcBorders>
              <w:top w:val="nil"/>
              <w:left w:val="nil"/>
              <w:bottom w:val="single" w:sz="4" w:space="0" w:color="auto"/>
              <w:right w:val="single" w:sz="4" w:space="0" w:color="auto"/>
            </w:tcBorders>
            <w:shd w:val="clear" w:color="auto" w:fill="auto"/>
            <w:noWrap/>
            <w:vAlign w:val="center"/>
            <w:hideMark/>
          </w:tcPr>
          <w:p w14:paraId="0A7E48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16/11/2032</w:t>
            </w:r>
          </w:p>
        </w:tc>
        <w:tc>
          <w:tcPr>
            <w:tcW w:w="1320" w:type="dxa"/>
            <w:tcBorders>
              <w:top w:val="nil"/>
              <w:left w:val="nil"/>
              <w:bottom w:val="single" w:sz="4" w:space="0" w:color="auto"/>
              <w:right w:val="single" w:sz="4" w:space="0" w:color="auto"/>
            </w:tcBorders>
            <w:shd w:val="clear" w:color="auto" w:fill="auto"/>
            <w:noWrap/>
            <w:vAlign w:val="center"/>
            <w:hideMark/>
          </w:tcPr>
          <w:p w14:paraId="29A90D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VETOR</w:t>
            </w:r>
          </w:p>
        </w:tc>
        <w:tc>
          <w:tcPr>
            <w:tcW w:w="1280" w:type="dxa"/>
            <w:tcBorders>
              <w:top w:val="nil"/>
              <w:left w:val="nil"/>
              <w:bottom w:val="single" w:sz="4" w:space="0" w:color="auto"/>
              <w:right w:val="single" w:sz="4" w:space="0" w:color="auto"/>
            </w:tcBorders>
            <w:shd w:val="clear" w:color="auto" w:fill="auto"/>
            <w:noWrap/>
            <w:vAlign w:val="center"/>
            <w:hideMark/>
          </w:tcPr>
          <w:p w14:paraId="55755C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26A7A0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w:t>
            </w:r>
          </w:p>
        </w:tc>
      </w:tr>
      <w:tr w:rsidR="00B2177B" w:rsidRPr="00B2177B" w14:paraId="7CBF30E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01E8F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F8248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42C3A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CRA020003PZ</w:t>
            </w:r>
          </w:p>
        </w:tc>
        <w:tc>
          <w:tcPr>
            <w:tcW w:w="917" w:type="dxa"/>
            <w:tcBorders>
              <w:top w:val="nil"/>
              <w:left w:val="nil"/>
              <w:bottom w:val="single" w:sz="4" w:space="0" w:color="auto"/>
              <w:right w:val="single" w:sz="4" w:space="0" w:color="auto"/>
            </w:tcBorders>
            <w:shd w:val="clear" w:color="auto" w:fill="auto"/>
            <w:noWrap/>
            <w:vAlign w:val="center"/>
            <w:hideMark/>
          </w:tcPr>
          <w:p w14:paraId="3FD76A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65.550.000,00</w:t>
            </w:r>
          </w:p>
        </w:tc>
        <w:tc>
          <w:tcPr>
            <w:tcW w:w="722" w:type="dxa"/>
            <w:tcBorders>
              <w:top w:val="nil"/>
              <w:left w:val="nil"/>
              <w:bottom w:val="single" w:sz="4" w:space="0" w:color="auto"/>
              <w:right w:val="single" w:sz="4" w:space="0" w:color="auto"/>
            </w:tcBorders>
            <w:shd w:val="clear" w:color="auto" w:fill="auto"/>
            <w:noWrap/>
            <w:vAlign w:val="center"/>
            <w:hideMark/>
          </w:tcPr>
          <w:p w14:paraId="461B20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65.550</w:t>
            </w:r>
          </w:p>
        </w:tc>
        <w:tc>
          <w:tcPr>
            <w:tcW w:w="881" w:type="dxa"/>
            <w:tcBorders>
              <w:top w:val="nil"/>
              <w:left w:val="nil"/>
              <w:bottom w:val="single" w:sz="4" w:space="0" w:color="auto"/>
              <w:right w:val="single" w:sz="4" w:space="0" w:color="auto"/>
            </w:tcBorders>
            <w:shd w:val="clear" w:color="auto" w:fill="auto"/>
            <w:noWrap/>
            <w:vAlign w:val="center"/>
            <w:hideMark/>
          </w:tcPr>
          <w:p w14:paraId="19B9E7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+ 3,70 %</w:t>
            </w:r>
          </w:p>
        </w:tc>
        <w:tc>
          <w:tcPr>
            <w:tcW w:w="552" w:type="dxa"/>
            <w:tcBorders>
              <w:top w:val="nil"/>
              <w:left w:val="nil"/>
              <w:bottom w:val="single" w:sz="4" w:space="0" w:color="auto"/>
              <w:right w:val="single" w:sz="4" w:space="0" w:color="auto"/>
            </w:tcBorders>
            <w:shd w:val="clear" w:color="auto" w:fill="auto"/>
            <w:noWrap/>
            <w:vAlign w:val="center"/>
            <w:hideMark/>
          </w:tcPr>
          <w:p w14:paraId="0BFA8F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w:t>
            </w:r>
          </w:p>
        </w:tc>
        <w:tc>
          <w:tcPr>
            <w:tcW w:w="430" w:type="dxa"/>
            <w:tcBorders>
              <w:top w:val="nil"/>
              <w:left w:val="nil"/>
              <w:bottom w:val="single" w:sz="4" w:space="0" w:color="auto"/>
              <w:right w:val="single" w:sz="4" w:space="0" w:color="auto"/>
            </w:tcBorders>
            <w:shd w:val="clear" w:color="auto" w:fill="auto"/>
            <w:noWrap/>
            <w:vAlign w:val="center"/>
            <w:hideMark/>
          </w:tcPr>
          <w:p w14:paraId="266A7F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5EA203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25/11/2020</w:t>
            </w:r>
          </w:p>
        </w:tc>
        <w:tc>
          <w:tcPr>
            <w:tcW w:w="736" w:type="dxa"/>
            <w:tcBorders>
              <w:top w:val="nil"/>
              <w:left w:val="nil"/>
              <w:bottom w:val="single" w:sz="4" w:space="0" w:color="auto"/>
              <w:right w:val="single" w:sz="4" w:space="0" w:color="auto"/>
            </w:tcBorders>
            <w:shd w:val="clear" w:color="auto" w:fill="auto"/>
            <w:noWrap/>
            <w:vAlign w:val="center"/>
            <w:hideMark/>
          </w:tcPr>
          <w:p w14:paraId="087FCD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26/11/2025</w:t>
            </w:r>
          </w:p>
        </w:tc>
        <w:tc>
          <w:tcPr>
            <w:tcW w:w="1320" w:type="dxa"/>
            <w:tcBorders>
              <w:top w:val="nil"/>
              <w:left w:val="nil"/>
              <w:bottom w:val="single" w:sz="4" w:space="0" w:color="auto"/>
              <w:right w:val="single" w:sz="4" w:space="0" w:color="auto"/>
            </w:tcBorders>
            <w:shd w:val="clear" w:color="auto" w:fill="auto"/>
            <w:noWrap/>
            <w:vAlign w:val="center"/>
            <w:hideMark/>
          </w:tcPr>
          <w:p w14:paraId="29E9C1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BIO AROEIRA</w:t>
            </w:r>
          </w:p>
        </w:tc>
        <w:tc>
          <w:tcPr>
            <w:tcW w:w="1280" w:type="dxa"/>
            <w:tcBorders>
              <w:top w:val="nil"/>
              <w:left w:val="nil"/>
              <w:bottom w:val="single" w:sz="4" w:space="0" w:color="auto"/>
              <w:right w:val="single" w:sz="4" w:space="0" w:color="auto"/>
            </w:tcBorders>
            <w:shd w:val="clear" w:color="auto" w:fill="auto"/>
            <w:noWrap/>
            <w:vAlign w:val="center"/>
            <w:hideMark/>
          </w:tcPr>
          <w:p w14:paraId="07A15B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4452C3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Conta Vinculada, Fiança</w:t>
            </w:r>
          </w:p>
        </w:tc>
      </w:tr>
      <w:tr w:rsidR="00B2177B" w:rsidRPr="00B2177B" w14:paraId="6F948EC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DC4A4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0BF608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8BCA2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CRA020003Q0</w:t>
            </w:r>
          </w:p>
        </w:tc>
        <w:tc>
          <w:tcPr>
            <w:tcW w:w="917" w:type="dxa"/>
            <w:tcBorders>
              <w:top w:val="nil"/>
              <w:left w:val="nil"/>
              <w:bottom w:val="single" w:sz="4" w:space="0" w:color="auto"/>
              <w:right w:val="single" w:sz="4" w:space="0" w:color="auto"/>
            </w:tcBorders>
            <w:shd w:val="clear" w:color="auto" w:fill="auto"/>
            <w:noWrap/>
            <w:vAlign w:val="center"/>
            <w:hideMark/>
          </w:tcPr>
          <w:p w14:paraId="77A37C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65.550.000,00</w:t>
            </w:r>
          </w:p>
        </w:tc>
        <w:tc>
          <w:tcPr>
            <w:tcW w:w="722" w:type="dxa"/>
            <w:tcBorders>
              <w:top w:val="nil"/>
              <w:left w:val="nil"/>
              <w:bottom w:val="single" w:sz="4" w:space="0" w:color="auto"/>
              <w:right w:val="single" w:sz="4" w:space="0" w:color="auto"/>
            </w:tcBorders>
            <w:shd w:val="clear" w:color="auto" w:fill="auto"/>
            <w:noWrap/>
            <w:vAlign w:val="center"/>
            <w:hideMark/>
          </w:tcPr>
          <w:p w14:paraId="55DB49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65.550</w:t>
            </w:r>
          </w:p>
        </w:tc>
        <w:tc>
          <w:tcPr>
            <w:tcW w:w="881" w:type="dxa"/>
            <w:tcBorders>
              <w:top w:val="nil"/>
              <w:left w:val="nil"/>
              <w:bottom w:val="single" w:sz="4" w:space="0" w:color="auto"/>
              <w:right w:val="single" w:sz="4" w:space="0" w:color="auto"/>
            </w:tcBorders>
            <w:shd w:val="clear" w:color="auto" w:fill="auto"/>
            <w:noWrap/>
            <w:vAlign w:val="center"/>
            <w:hideMark/>
          </w:tcPr>
          <w:p w14:paraId="58A75A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+ 5,18 %</w:t>
            </w:r>
          </w:p>
        </w:tc>
        <w:tc>
          <w:tcPr>
            <w:tcW w:w="552" w:type="dxa"/>
            <w:tcBorders>
              <w:top w:val="nil"/>
              <w:left w:val="nil"/>
              <w:bottom w:val="single" w:sz="4" w:space="0" w:color="auto"/>
              <w:right w:val="single" w:sz="4" w:space="0" w:color="auto"/>
            </w:tcBorders>
            <w:shd w:val="clear" w:color="auto" w:fill="auto"/>
            <w:noWrap/>
            <w:vAlign w:val="center"/>
            <w:hideMark/>
          </w:tcPr>
          <w:p w14:paraId="27525C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w:t>
            </w:r>
          </w:p>
        </w:tc>
        <w:tc>
          <w:tcPr>
            <w:tcW w:w="430" w:type="dxa"/>
            <w:tcBorders>
              <w:top w:val="nil"/>
              <w:left w:val="nil"/>
              <w:bottom w:val="single" w:sz="4" w:space="0" w:color="auto"/>
              <w:right w:val="single" w:sz="4" w:space="0" w:color="auto"/>
            </w:tcBorders>
            <w:shd w:val="clear" w:color="auto" w:fill="auto"/>
            <w:noWrap/>
            <w:vAlign w:val="center"/>
            <w:hideMark/>
          </w:tcPr>
          <w:p w14:paraId="1DBB72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3B23B3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25/11/2020</w:t>
            </w:r>
          </w:p>
        </w:tc>
        <w:tc>
          <w:tcPr>
            <w:tcW w:w="736" w:type="dxa"/>
            <w:tcBorders>
              <w:top w:val="nil"/>
              <w:left w:val="nil"/>
              <w:bottom w:val="single" w:sz="4" w:space="0" w:color="auto"/>
              <w:right w:val="single" w:sz="4" w:space="0" w:color="auto"/>
            </w:tcBorders>
            <w:shd w:val="clear" w:color="auto" w:fill="auto"/>
            <w:noWrap/>
            <w:vAlign w:val="center"/>
            <w:hideMark/>
          </w:tcPr>
          <w:p w14:paraId="63AFAE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26/11/2025</w:t>
            </w:r>
          </w:p>
        </w:tc>
        <w:tc>
          <w:tcPr>
            <w:tcW w:w="1320" w:type="dxa"/>
            <w:tcBorders>
              <w:top w:val="nil"/>
              <w:left w:val="nil"/>
              <w:bottom w:val="single" w:sz="4" w:space="0" w:color="auto"/>
              <w:right w:val="single" w:sz="4" w:space="0" w:color="auto"/>
            </w:tcBorders>
            <w:shd w:val="clear" w:color="auto" w:fill="auto"/>
            <w:noWrap/>
            <w:vAlign w:val="center"/>
            <w:hideMark/>
          </w:tcPr>
          <w:p w14:paraId="65C2DA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BIO AROEIRA</w:t>
            </w:r>
          </w:p>
        </w:tc>
        <w:tc>
          <w:tcPr>
            <w:tcW w:w="1280" w:type="dxa"/>
            <w:tcBorders>
              <w:top w:val="nil"/>
              <w:left w:val="nil"/>
              <w:bottom w:val="single" w:sz="4" w:space="0" w:color="auto"/>
              <w:right w:val="single" w:sz="4" w:space="0" w:color="auto"/>
            </w:tcBorders>
            <w:shd w:val="clear" w:color="auto" w:fill="auto"/>
            <w:noWrap/>
            <w:vAlign w:val="center"/>
            <w:hideMark/>
          </w:tcPr>
          <w:p w14:paraId="7F431B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C7996A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Conta Vinculada, Fiança</w:t>
            </w:r>
          </w:p>
        </w:tc>
      </w:tr>
      <w:tr w:rsidR="00B2177B" w:rsidRPr="00B2177B" w14:paraId="2AC51A5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13759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36D22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CC4F1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20K0571487</w:t>
            </w:r>
          </w:p>
        </w:tc>
        <w:tc>
          <w:tcPr>
            <w:tcW w:w="917" w:type="dxa"/>
            <w:tcBorders>
              <w:top w:val="nil"/>
              <w:left w:val="nil"/>
              <w:bottom w:val="single" w:sz="4" w:space="0" w:color="auto"/>
              <w:right w:val="single" w:sz="4" w:space="0" w:color="auto"/>
            </w:tcBorders>
            <w:shd w:val="clear" w:color="auto" w:fill="auto"/>
            <w:noWrap/>
            <w:vAlign w:val="center"/>
            <w:hideMark/>
          </w:tcPr>
          <w:p w14:paraId="2A7D8D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235.000.000,00</w:t>
            </w:r>
          </w:p>
        </w:tc>
        <w:tc>
          <w:tcPr>
            <w:tcW w:w="722" w:type="dxa"/>
            <w:tcBorders>
              <w:top w:val="nil"/>
              <w:left w:val="nil"/>
              <w:bottom w:val="single" w:sz="4" w:space="0" w:color="auto"/>
              <w:right w:val="single" w:sz="4" w:space="0" w:color="auto"/>
            </w:tcBorders>
            <w:shd w:val="clear" w:color="auto" w:fill="auto"/>
            <w:noWrap/>
            <w:vAlign w:val="center"/>
            <w:hideMark/>
          </w:tcPr>
          <w:p w14:paraId="2DB413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235.000</w:t>
            </w:r>
          </w:p>
        </w:tc>
        <w:tc>
          <w:tcPr>
            <w:tcW w:w="881" w:type="dxa"/>
            <w:tcBorders>
              <w:top w:val="nil"/>
              <w:left w:val="nil"/>
              <w:bottom w:val="single" w:sz="4" w:space="0" w:color="auto"/>
              <w:right w:val="single" w:sz="4" w:space="0" w:color="auto"/>
            </w:tcBorders>
            <w:shd w:val="clear" w:color="auto" w:fill="auto"/>
            <w:noWrap/>
            <w:vAlign w:val="center"/>
            <w:hideMark/>
          </w:tcPr>
          <w:p w14:paraId="7050C5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+ 5,34 %</w:t>
            </w:r>
          </w:p>
        </w:tc>
        <w:tc>
          <w:tcPr>
            <w:tcW w:w="552" w:type="dxa"/>
            <w:tcBorders>
              <w:top w:val="nil"/>
              <w:left w:val="nil"/>
              <w:bottom w:val="single" w:sz="4" w:space="0" w:color="auto"/>
              <w:right w:val="single" w:sz="4" w:space="0" w:color="auto"/>
            </w:tcBorders>
            <w:shd w:val="clear" w:color="auto" w:fill="auto"/>
            <w:noWrap/>
            <w:vAlign w:val="center"/>
            <w:hideMark/>
          </w:tcPr>
          <w:p w14:paraId="65B18C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7786D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133</w:t>
            </w:r>
          </w:p>
        </w:tc>
        <w:tc>
          <w:tcPr>
            <w:tcW w:w="800" w:type="dxa"/>
            <w:tcBorders>
              <w:top w:val="nil"/>
              <w:left w:val="nil"/>
              <w:bottom w:val="single" w:sz="4" w:space="0" w:color="auto"/>
              <w:right w:val="single" w:sz="4" w:space="0" w:color="auto"/>
            </w:tcBorders>
            <w:shd w:val="clear" w:color="auto" w:fill="auto"/>
            <w:noWrap/>
            <w:vAlign w:val="center"/>
            <w:hideMark/>
          </w:tcPr>
          <w:p w14:paraId="1201A5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17/11/2020</w:t>
            </w:r>
          </w:p>
        </w:tc>
        <w:tc>
          <w:tcPr>
            <w:tcW w:w="736" w:type="dxa"/>
            <w:tcBorders>
              <w:top w:val="nil"/>
              <w:left w:val="nil"/>
              <w:bottom w:val="single" w:sz="4" w:space="0" w:color="auto"/>
              <w:right w:val="single" w:sz="4" w:space="0" w:color="auto"/>
            </w:tcBorders>
            <w:shd w:val="clear" w:color="auto" w:fill="auto"/>
            <w:noWrap/>
            <w:vAlign w:val="center"/>
            <w:hideMark/>
          </w:tcPr>
          <w:p w14:paraId="643327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13/11/2030</w:t>
            </w:r>
          </w:p>
        </w:tc>
        <w:tc>
          <w:tcPr>
            <w:tcW w:w="1320" w:type="dxa"/>
            <w:tcBorders>
              <w:top w:val="nil"/>
              <w:left w:val="nil"/>
              <w:bottom w:val="single" w:sz="4" w:space="0" w:color="auto"/>
              <w:right w:val="single" w:sz="4" w:space="0" w:color="auto"/>
            </w:tcBorders>
            <w:shd w:val="clear" w:color="auto" w:fill="auto"/>
            <w:noWrap/>
            <w:vAlign w:val="center"/>
            <w:hideMark/>
          </w:tcPr>
          <w:p w14:paraId="198027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BLUEMACAW</w:t>
            </w:r>
          </w:p>
        </w:tc>
        <w:tc>
          <w:tcPr>
            <w:tcW w:w="1280" w:type="dxa"/>
            <w:tcBorders>
              <w:top w:val="nil"/>
              <w:left w:val="nil"/>
              <w:bottom w:val="single" w:sz="4" w:space="0" w:color="auto"/>
              <w:right w:val="single" w:sz="4" w:space="0" w:color="auto"/>
            </w:tcBorders>
            <w:shd w:val="clear" w:color="auto" w:fill="auto"/>
            <w:noWrap/>
            <w:vAlign w:val="center"/>
            <w:hideMark/>
          </w:tcPr>
          <w:p w14:paraId="648A9C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4909C3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w:t>
            </w:r>
          </w:p>
        </w:tc>
      </w:tr>
      <w:tr w:rsidR="00B2177B" w:rsidRPr="00B2177B" w14:paraId="2AD0FE7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69005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E2FB2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6CF74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20K0713315</w:t>
            </w:r>
          </w:p>
        </w:tc>
        <w:tc>
          <w:tcPr>
            <w:tcW w:w="917" w:type="dxa"/>
            <w:tcBorders>
              <w:top w:val="nil"/>
              <w:left w:val="nil"/>
              <w:bottom w:val="single" w:sz="4" w:space="0" w:color="auto"/>
              <w:right w:val="single" w:sz="4" w:space="0" w:color="auto"/>
            </w:tcBorders>
            <w:shd w:val="clear" w:color="auto" w:fill="auto"/>
            <w:noWrap/>
            <w:vAlign w:val="center"/>
            <w:hideMark/>
          </w:tcPr>
          <w:p w14:paraId="1FA3AE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34.000.000,00</w:t>
            </w:r>
          </w:p>
        </w:tc>
        <w:tc>
          <w:tcPr>
            <w:tcW w:w="722" w:type="dxa"/>
            <w:tcBorders>
              <w:top w:val="nil"/>
              <w:left w:val="nil"/>
              <w:bottom w:val="single" w:sz="4" w:space="0" w:color="auto"/>
              <w:right w:val="single" w:sz="4" w:space="0" w:color="auto"/>
            </w:tcBorders>
            <w:shd w:val="clear" w:color="auto" w:fill="auto"/>
            <w:noWrap/>
            <w:vAlign w:val="center"/>
            <w:hideMark/>
          </w:tcPr>
          <w:p w14:paraId="656948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3.400</w:t>
            </w:r>
          </w:p>
        </w:tc>
        <w:tc>
          <w:tcPr>
            <w:tcW w:w="881" w:type="dxa"/>
            <w:tcBorders>
              <w:top w:val="nil"/>
              <w:left w:val="nil"/>
              <w:bottom w:val="single" w:sz="4" w:space="0" w:color="auto"/>
              <w:right w:val="single" w:sz="4" w:space="0" w:color="auto"/>
            </w:tcBorders>
            <w:shd w:val="clear" w:color="auto" w:fill="auto"/>
            <w:noWrap/>
            <w:vAlign w:val="center"/>
            <w:hideMark/>
          </w:tcPr>
          <w:p w14:paraId="12FDEA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+ 12,68 %</w:t>
            </w:r>
          </w:p>
        </w:tc>
        <w:tc>
          <w:tcPr>
            <w:tcW w:w="552" w:type="dxa"/>
            <w:tcBorders>
              <w:top w:val="nil"/>
              <w:left w:val="nil"/>
              <w:bottom w:val="single" w:sz="4" w:space="0" w:color="auto"/>
              <w:right w:val="single" w:sz="4" w:space="0" w:color="auto"/>
            </w:tcBorders>
            <w:shd w:val="clear" w:color="auto" w:fill="auto"/>
            <w:noWrap/>
            <w:vAlign w:val="center"/>
            <w:hideMark/>
          </w:tcPr>
          <w:p w14:paraId="32151B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ECFA0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145</w:t>
            </w:r>
          </w:p>
        </w:tc>
        <w:tc>
          <w:tcPr>
            <w:tcW w:w="800" w:type="dxa"/>
            <w:tcBorders>
              <w:top w:val="nil"/>
              <w:left w:val="nil"/>
              <w:bottom w:val="single" w:sz="4" w:space="0" w:color="auto"/>
              <w:right w:val="single" w:sz="4" w:space="0" w:color="auto"/>
            </w:tcBorders>
            <w:shd w:val="clear" w:color="auto" w:fill="auto"/>
            <w:noWrap/>
            <w:vAlign w:val="center"/>
            <w:hideMark/>
          </w:tcPr>
          <w:p w14:paraId="2E58E6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18/11/2020</w:t>
            </w:r>
          </w:p>
        </w:tc>
        <w:tc>
          <w:tcPr>
            <w:tcW w:w="736" w:type="dxa"/>
            <w:tcBorders>
              <w:top w:val="nil"/>
              <w:left w:val="nil"/>
              <w:bottom w:val="single" w:sz="4" w:space="0" w:color="auto"/>
              <w:right w:val="single" w:sz="4" w:space="0" w:color="auto"/>
            </w:tcBorders>
            <w:shd w:val="clear" w:color="auto" w:fill="auto"/>
            <w:noWrap/>
            <w:vAlign w:val="center"/>
            <w:hideMark/>
          </w:tcPr>
          <w:p w14:paraId="239C7E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24/11/2025</w:t>
            </w:r>
          </w:p>
        </w:tc>
        <w:tc>
          <w:tcPr>
            <w:tcW w:w="1320" w:type="dxa"/>
            <w:tcBorders>
              <w:top w:val="nil"/>
              <w:left w:val="nil"/>
              <w:bottom w:val="single" w:sz="4" w:space="0" w:color="auto"/>
              <w:right w:val="single" w:sz="4" w:space="0" w:color="auto"/>
            </w:tcBorders>
            <w:shd w:val="clear" w:color="auto" w:fill="auto"/>
            <w:noWrap/>
            <w:vAlign w:val="center"/>
            <w:hideMark/>
          </w:tcPr>
          <w:p w14:paraId="459D93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FRANZOLIN</w:t>
            </w:r>
          </w:p>
        </w:tc>
        <w:tc>
          <w:tcPr>
            <w:tcW w:w="1280" w:type="dxa"/>
            <w:tcBorders>
              <w:top w:val="nil"/>
              <w:left w:val="nil"/>
              <w:bottom w:val="single" w:sz="4" w:space="0" w:color="auto"/>
              <w:right w:val="single" w:sz="4" w:space="0" w:color="auto"/>
            </w:tcBorders>
            <w:shd w:val="clear" w:color="auto" w:fill="auto"/>
            <w:noWrap/>
            <w:vAlign w:val="center"/>
            <w:hideMark/>
          </w:tcPr>
          <w:p w14:paraId="491ED5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EE9CFA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Aval, Cessão Fiduciária de Direitos Creditorios, Fundo</w:t>
            </w:r>
          </w:p>
        </w:tc>
      </w:tr>
      <w:tr w:rsidR="00B2177B" w:rsidRPr="00B2177B" w14:paraId="5996C2C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EBF9E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082A01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E77A9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CRA020003VB</w:t>
            </w:r>
          </w:p>
        </w:tc>
        <w:tc>
          <w:tcPr>
            <w:tcW w:w="917" w:type="dxa"/>
            <w:tcBorders>
              <w:top w:val="nil"/>
              <w:left w:val="nil"/>
              <w:bottom w:val="single" w:sz="4" w:space="0" w:color="auto"/>
              <w:right w:val="single" w:sz="4" w:space="0" w:color="auto"/>
            </w:tcBorders>
            <w:shd w:val="clear" w:color="auto" w:fill="auto"/>
            <w:noWrap/>
            <w:vAlign w:val="center"/>
            <w:hideMark/>
          </w:tcPr>
          <w:p w14:paraId="5F9BCF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480.000.000,00</w:t>
            </w:r>
          </w:p>
        </w:tc>
        <w:tc>
          <w:tcPr>
            <w:tcW w:w="722" w:type="dxa"/>
            <w:tcBorders>
              <w:top w:val="nil"/>
              <w:left w:val="nil"/>
              <w:bottom w:val="single" w:sz="4" w:space="0" w:color="auto"/>
              <w:right w:val="single" w:sz="4" w:space="0" w:color="auto"/>
            </w:tcBorders>
            <w:shd w:val="clear" w:color="auto" w:fill="auto"/>
            <w:noWrap/>
            <w:vAlign w:val="center"/>
            <w:hideMark/>
          </w:tcPr>
          <w:p w14:paraId="776116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480.000</w:t>
            </w:r>
          </w:p>
        </w:tc>
        <w:tc>
          <w:tcPr>
            <w:tcW w:w="881" w:type="dxa"/>
            <w:tcBorders>
              <w:top w:val="nil"/>
              <w:left w:val="nil"/>
              <w:bottom w:val="single" w:sz="4" w:space="0" w:color="auto"/>
              <w:right w:val="single" w:sz="4" w:space="0" w:color="auto"/>
            </w:tcBorders>
            <w:shd w:val="clear" w:color="auto" w:fill="auto"/>
            <w:noWrap/>
            <w:vAlign w:val="center"/>
            <w:hideMark/>
          </w:tcPr>
          <w:p w14:paraId="62BA74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+ 3,67 %</w:t>
            </w:r>
          </w:p>
        </w:tc>
        <w:tc>
          <w:tcPr>
            <w:tcW w:w="552" w:type="dxa"/>
            <w:tcBorders>
              <w:top w:val="nil"/>
              <w:left w:val="nil"/>
              <w:bottom w:val="single" w:sz="4" w:space="0" w:color="auto"/>
              <w:right w:val="single" w:sz="4" w:space="0" w:color="auto"/>
            </w:tcBorders>
            <w:shd w:val="clear" w:color="auto" w:fill="auto"/>
            <w:noWrap/>
            <w:vAlign w:val="center"/>
            <w:hideMark/>
          </w:tcPr>
          <w:p w14:paraId="260D34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w:t>
            </w:r>
          </w:p>
        </w:tc>
        <w:tc>
          <w:tcPr>
            <w:tcW w:w="430" w:type="dxa"/>
            <w:tcBorders>
              <w:top w:val="nil"/>
              <w:left w:val="nil"/>
              <w:bottom w:val="single" w:sz="4" w:space="0" w:color="auto"/>
              <w:right w:val="single" w:sz="4" w:space="0" w:color="auto"/>
            </w:tcBorders>
            <w:shd w:val="clear" w:color="auto" w:fill="auto"/>
            <w:noWrap/>
            <w:vAlign w:val="center"/>
            <w:hideMark/>
          </w:tcPr>
          <w:p w14:paraId="63909F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3E3247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11/12/2020</w:t>
            </w:r>
          </w:p>
        </w:tc>
        <w:tc>
          <w:tcPr>
            <w:tcW w:w="736" w:type="dxa"/>
            <w:tcBorders>
              <w:top w:val="nil"/>
              <w:left w:val="nil"/>
              <w:bottom w:val="single" w:sz="4" w:space="0" w:color="auto"/>
              <w:right w:val="single" w:sz="4" w:space="0" w:color="auto"/>
            </w:tcBorders>
            <w:shd w:val="clear" w:color="auto" w:fill="auto"/>
            <w:noWrap/>
            <w:vAlign w:val="center"/>
            <w:hideMark/>
          </w:tcPr>
          <w:p w14:paraId="29FE54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15/12/2025</w:t>
            </w:r>
          </w:p>
        </w:tc>
        <w:tc>
          <w:tcPr>
            <w:tcW w:w="1320" w:type="dxa"/>
            <w:tcBorders>
              <w:top w:val="nil"/>
              <w:left w:val="nil"/>
              <w:bottom w:val="single" w:sz="4" w:space="0" w:color="auto"/>
              <w:right w:val="single" w:sz="4" w:space="0" w:color="auto"/>
            </w:tcBorders>
            <w:shd w:val="clear" w:color="auto" w:fill="auto"/>
            <w:noWrap/>
            <w:vAlign w:val="center"/>
            <w:hideMark/>
          </w:tcPr>
          <w:p w14:paraId="1D0125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SLC</w:t>
            </w:r>
          </w:p>
        </w:tc>
        <w:tc>
          <w:tcPr>
            <w:tcW w:w="1280" w:type="dxa"/>
            <w:tcBorders>
              <w:top w:val="nil"/>
              <w:left w:val="nil"/>
              <w:bottom w:val="single" w:sz="4" w:space="0" w:color="auto"/>
              <w:right w:val="single" w:sz="4" w:space="0" w:color="auto"/>
            </w:tcBorders>
            <w:shd w:val="clear" w:color="auto" w:fill="auto"/>
            <w:noWrap/>
            <w:vAlign w:val="center"/>
            <w:hideMark/>
          </w:tcPr>
          <w:p w14:paraId="500707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8BA2E80" w14:textId="30A0BADB" w:rsidR="00B2177B" w:rsidRPr="00B2177B" w:rsidRDefault="00B2177B">
            <w:pPr>
              <w:rPr>
                <w:rFonts w:ascii="Tahoma" w:hAnsi="Tahoma" w:cs="Tahoma"/>
                <w:color w:val="000000"/>
                <w:sz w:val="10"/>
                <w:szCs w:val="10"/>
              </w:rPr>
            </w:pPr>
          </w:p>
        </w:tc>
      </w:tr>
      <w:tr w:rsidR="00B2177B" w:rsidRPr="00B2177B" w14:paraId="4B2D16B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7BA79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7D9A1B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31E67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20K0866670</w:t>
            </w:r>
          </w:p>
        </w:tc>
        <w:tc>
          <w:tcPr>
            <w:tcW w:w="917" w:type="dxa"/>
            <w:tcBorders>
              <w:top w:val="nil"/>
              <w:left w:val="nil"/>
              <w:bottom w:val="single" w:sz="4" w:space="0" w:color="auto"/>
              <w:right w:val="single" w:sz="4" w:space="0" w:color="auto"/>
            </w:tcBorders>
            <w:shd w:val="clear" w:color="auto" w:fill="auto"/>
            <w:noWrap/>
            <w:vAlign w:val="center"/>
            <w:hideMark/>
          </w:tcPr>
          <w:p w14:paraId="106C57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99.759.000,00</w:t>
            </w:r>
          </w:p>
        </w:tc>
        <w:tc>
          <w:tcPr>
            <w:tcW w:w="722" w:type="dxa"/>
            <w:tcBorders>
              <w:top w:val="nil"/>
              <w:left w:val="nil"/>
              <w:bottom w:val="single" w:sz="4" w:space="0" w:color="auto"/>
              <w:right w:val="single" w:sz="4" w:space="0" w:color="auto"/>
            </w:tcBorders>
            <w:shd w:val="clear" w:color="auto" w:fill="auto"/>
            <w:noWrap/>
            <w:vAlign w:val="center"/>
            <w:hideMark/>
          </w:tcPr>
          <w:p w14:paraId="27657B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99.759</w:t>
            </w:r>
          </w:p>
        </w:tc>
        <w:tc>
          <w:tcPr>
            <w:tcW w:w="881" w:type="dxa"/>
            <w:tcBorders>
              <w:top w:val="nil"/>
              <w:left w:val="nil"/>
              <w:bottom w:val="single" w:sz="4" w:space="0" w:color="auto"/>
              <w:right w:val="single" w:sz="4" w:space="0" w:color="auto"/>
            </w:tcBorders>
            <w:shd w:val="clear" w:color="auto" w:fill="auto"/>
            <w:noWrap/>
            <w:vAlign w:val="center"/>
            <w:hideMark/>
          </w:tcPr>
          <w:p w14:paraId="7B2D97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1F277E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919D7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152</w:t>
            </w:r>
          </w:p>
        </w:tc>
        <w:tc>
          <w:tcPr>
            <w:tcW w:w="800" w:type="dxa"/>
            <w:tcBorders>
              <w:top w:val="nil"/>
              <w:left w:val="nil"/>
              <w:bottom w:val="single" w:sz="4" w:space="0" w:color="auto"/>
              <w:right w:val="single" w:sz="4" w:space="0" w:color="auto"/>
            </w:tcBorders>
            <w:shd w:val="clear" w:color="auto" w:fill="auto"/>
            <w:noWrap/>
            <w:vAlign w:val="center"/>
            <w:hideMark/>
          </w:tcPr>
          <w:p w14:paraId="7F64ED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27/11/2020</w:t>
            </w:r>
          </w:p>
        </w:tc>
        <w:tc>
          <w:tcPr>
            <w:tcW w:w="736" w:type="dxa"/>
            <w:tcBorders>
              <w:top w:val="nil"/>
              <w:left w:val="nil"/>
              <w:bottom w:val="single" w:sz="4" w:space="0" w:color="auto"/>
              <w:right w:val="single" w:sz="4" w:space="0" w:color="auto"/>
            </w:tcBorders>
            <w:shd w:val="clear" w:color="auto" w:fill="auto"/>
            <w:noWrap/>
            <w:vAlign w:val="center"/>
            <w:hideMark/>
          </w:tcPr>
          <w:p w14:paraId="5DE7DE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15/12/2032</w:t>
            </w:r>
          </w:p>
        </w:tc>
        <w:tc>
          <w:tcPr>
            <w:tcW w:w="1320" w:type="dxa"/>
            <w:tcBorders>
              <w:top w:val="nil"/>
              <w:left w:val="nil"/>
              <w:bottom w:val="single" w:sz="4" w:space="0" w:color="auto"/>
              <w:right w:val="single" w:sz="4" w:space="0" w:color="auto"/>
            </w:tcBorders>
            <w:shd w:val="clear" w:color="auto" w:fill="auto"/>
            <w:noWrap/>
            <w:vAlign w:val="center"/>
            <w:hideMark/>
          </w:tcPr>
          <w:p w14:paraId="235A28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VETOR II</w:t>
            </w:r>
          </w:p>
        </w:tc>
        <w:tc>
          <w:tcPr>
            <w:tcW w:w="1280" w:type="dxa"/>
            <w:tcBorders>
              <w:top w:val="nil"/>
              <w:left w:val="nil"/>
              <w:bottom w:val="single" w:sz="4" w:space="0" w:color="auto"/>
              <w:right w:val="single" w:sz="4" w:space="0" w:color="auto"/>
            </w:tcBorders>
            <w:shd w:val="clear" w:color="auto" w:fill="auto"/>
            <w:noWrap/>
            <w:vAlign w:val="center"/>
            <w:hideMark/>
          </w:tcPr>
          <w:p w14:paraId="54E0BB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C78A3B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w:t>
            </w:r>
          </w:p>
        </w:tc>
      </w:tr>
      <w:tr w:rsidR="00B2177B" w:rsidRPr="00B2177B" w14:paraId="2DF7487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BCE558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5B337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775D8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20L0456514</w:t>
            </w:r>
          </w:p>
        </w:tc>
        <w:tc>
          <w:tcPr>
            <w:tcW w:w="917" w:type="dxa"/>
            <w:tcBorders>
              <w:top w:val="nil"/>
              <w:left w:val="nil"/>
              <w:bottom w:val="single" w:sz="4" w:space="0" w:color="auto"/>
              <w:right w:val="single" w:sz="4" w:space="0" w:color="auto"/>
            </w:tcBorders>
            <w:shd w:val="clear" w:color="auto" w:fill="auto"/>
            <w:noWrap/>
            <w:vAlign w:val="center"/>
            <w:hideMark/>
          </w:tcPr>
          <w:p w14:paraId="5F03E4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105.400.000,00</w:t>
            </w:r>
          </w:p>
        </w:tc>
        <w:tc>
          <w:tcPr>
            <w:tcW w:w="722" w:type="dxa"/>
            <w:tcBorders>
              <w:top w:val="nil"/>
              <w:left w:val="nil"/>
              <w:bottom w:val="single" w:sz="4" w:space="0" w:color="auto"/>
              <w:right w:val="single" w:sz="4" w:space="0" w:color="auto"/>
            </w:tcBorders>
            <w:shd w:val="clear" w:color="auto" w:fill="auto"/>
            <w:noWrap/>
            <w:vAlign w:val="center"/>
            <w:hideMark/>
          </w:tcPr>
          <w:p w14:paraId="336167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105.400</w:t>
            </w:r>
          </w:p>
        </w:tc>
        <w:tc>
          <w:tcPr>
            <w:tcW w:w="881" w:type="dxa"/>
            <w:tcBorders>
              <w:top w:val="nil"/>
              <w:left w:val="nil"/>
              <w:bottom w:val="single" w:sz="4" w:space="0" w:color="auto"/>
              <w:right w:val="single" w:sz="4" w:space="0" w:color="auto"/>
            </w:tcBorders>
            <w:shd w:val="clear" w:color="auto" w:fill="auto"/>
            <w:noWrap/>
            <w:vAlign w:val="center"/>
            <w:hideMark/>
          </w:tcPr>
          <w:p w14:paraId="3AB951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+ 5,70 %</w:t>
            </w:r>
          </w:p>
        </w:tc>
        <w:tc>
          <w:tcPr>
            <w:tcW w:w="552" w:type="dxa"/>
            <w:tcBorders>
              <w:top w:val="nil"/>
              <w:left w:val="nil"/>
              <w:bottom w:val="single" w:sz="4" w:space="0" w:color="auto"/>
              <w:right w:val="single" w:sz="4" w:space="0" w:color="auto"/>
            </w:tcBorders>
            <w:shd w:val="clear" w:color="auto" w:fill="auto"/>
            <w:noWrap/>
            <w:vAlign w:val="center"/>
            <w:hideMark/>
          </w:tcPr>
          <w:p w14:paraId="728407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E1CE3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157</w:t>
            </w:r>
          </w:p>
        </w:tc>
        <w:tc>
          <w:tcPr>
            <w:tcW w:w="800" w:type="dxa"/>
            <w:tcBorders>
              <w:top w:val="nil"/>
              <w:left w:val="nil"/>
              <w:bottom w:val="single" w:sz="4" w:space="0" w:color="auto"/>
              <w:right w:val="single" w:sz="4" w:space="0" w:color="auto"/>
            </w:tcBorders>
            <w:shd w:val="clear" w:color="auto" w:fill="auto"/>
            <w:noWrap/>
            <w:vAlign w:val="center"/>
            <w:hideMark/>
          </w:tcPr>
          <w:p w14:paraId="455ABF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07/12/2020</w:t>
            </w:r>
          </w:p>
        </w:tc>
        <w:tc>
          <w:tcPr>
            <w:tcW w:w="736" w:type="dxa"/>
            <w:tcBorders>
              <w:top w:val="nil"/>
              <w:left w:val="nil"/>
              <w:bottom w:val="single" w:sz="4" w:space="0" w:color="auto"/>
              <w:right w:val="single" w:sz="4" w:space="0" w:color="auto"/>
            </w:tcBorders>
            <w:shd w:val="clear" w:color="auto" w:fill="auto"/>
            <w:noWrap/>
            <w:vAlign w:val="center"/>
            <w:hideMark/>
          </w:tcPr>
          <w:p w14:paraId="455F4D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20/12/2035</w:t>
            </w:r>
          </w:p>
        </w:tc>
        <w:tc>
          <w:tcPr>
            <w:tcW w:w="1320" w:type="dxa"/>
            <w:tcBorders>
              <w:top w:val="nil"/>
              <w:left w:val="nil"/>
              <w:bottom w:val="single" w:sz="4" w:space="0" w:color="auto"/>
              <w:right w:val="single" w:sz="4" w:space="0" w:color="auto"/>
            </w:tcBorders>
            <w:shd w:val="clear" w:color="auto" w:fill="auto"/>
            <w:noWrap/>
            <w:vAlign w:val="center"/>
            <w:hideMark/>
          </w:tcPr>
          <w:p w14:paraId="74389E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ITOWER</w:t>
            </w:r>
          </w:p>
        </w:tc>
        <w:tc>
          <w:tcPr>
            <w:tcW w:w="1280" w:type="dxa"/>
            <w:tcBorders>
              <w:top w:val="nil"/>
              <w:left w:val="nil"/>
              <w:bottom w:val="single" w:sz="4" w:space="0" w:color="auto"/>
              <w:right w:val="single" w:sz="4" w:space="0" w:color="auto"/>
            </w:tcBorders>
            <w:shd w:val="clear" w:color="auto" w:fill="auto"/>
            <w:noWrap/>
            <w:vAlign w:val="center"/>
            <w:hideMark/>
          </w:tcPr>
          <w:p w14:paraId="3B2AEC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8BAB67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w:t>
            </w:r>
          </w:p>
        </w:tc>
      </w:tr>
      <w:tr w:rsidR="00B2177B" w:rsidRPr="00B2177B" w14:paraId="0DB2E13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2A448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378DBA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E901E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20L0610311</w:t>
            </w:r>
          </w:p>
        </w:tc>
        <w:tc>
          <w:tcPr>
            <w:tcW w:w="917" w:type="dxa"/>
            <w:tcBorders>
              <w:top w:val="nil"/>
              <w:left w:val="nil"/>
              <w:bottom w:val="single" w:sz="4" w:space="0" w:color="auto"/>
              <w:right w:val="single" w:sz="4" w:space="0" w:color="auto"/>
            </w:tcBorders>
            <w:shd w:val="clear" w:color="auto" w:fill="auto"/>
            <w:noWrap/>
            <w:vAlign w:val="center"/>
            <w:hideMark/>
          </w:tcPr>
          <w:p w14:paraId="79F648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25.000.000,00</w:t>
            </w:r>
          </w:p>
        </w:tc>
        <w:tc>
          <w:tcPr>
            <w:tcW w:w="722" w:type="dxa"/>
            <w:tcBorders>
              <w:top w:val="nil"/>
              <w:left w:val="nil"/>
              <w:bottom w:val="single" w:sz="4" w:space="0" w:color="auto"/>
              <w:right w:val="single" w:sz="4" w:space="0" w:color="auto"/>
            </w:tcBorders>
            <w:shd w:val="clear" w:color="auto" w:fill="auto"/>
            <w:noWrap/>
            <w:vAlign w:val="center"/>
            <w:hideMark/>
          </w:tcPr>
          <w:p w14:paraId="7849A0A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25.000</w:t>
            </w:r>
          </w:p>
        </w:tc>
        <w:tc>
          <w:tcPr>
            <w:tcW w:w="881" w:type="dxa"/>
            <w:tcBorders>
              <w:top w:val="nil"/>
              <w:left w:val="nil"/>
              <w:bottom w:val="single" w:sz="4" w:space="0" w:color="auto"/>
              <w:right w:val="single" w:sz="4" w:space="0" w:color="auto"/>
            </w:tcBorders>
            <w:shd w:val="clear" w:color="auto" w:fill="auto"/>
            <w:noWrap/>
            <w:vAlign w:val="center"/>
            <w:hideMark/>
          </w:tcPr>
          <w:p w14:paraId="3BA64F9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+ 7,25 %</w:t>
            </w:r>
          </w:p>
        </w:tc>
        <w:tc>
          <w:tcPr>
            <w:tcW w:w="552" w:type="dxa"/>
            <w:tcBorders>
              <w:top w:val="nil"/>
              <w:left w:val="nil"/>
              <w:bottom w:val="single" w:sz="4" w:space="0" w:color="auto"/>
              <w:right w:val="single" w:sz="4" w:space="0" w:color="auto"/>
            </w:tcBorders>
            <w:shd w:val="clear" w:color="auto" w:fill="auto"/>
            <w:noWrap/>
            <w:vAlign w:val="center"/>
            <w:hideMark/>
          </w:tcPr>
          <w:p w14:paraId="76480A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4CC93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141</w:t>
            </w:r>
          </w:p>
        </w:tc>
        <w:tc>
          <w:tcPr>
            <w:tcW w:w="800" w:type="dxa"/>
            <w:tcBorders>
              <w:top w:val="nil"/>
              <w:left w:val="nil"/>
              <w:bottom w:val="single" w:sz="4" w:space="0" w:color="auto"/>
              <w:right w:val="single" w:sz="4" w:space="0" w:color="auto"/>
            </w:tcBorders>
            <w:shd w:val="clear" w:color="auto" w:fill="auto"/>
            <w:noWrap/>
            <w:vAlign w:val="center"/>
            <w:hideMark/>
          </w:tcPr>
          <w:p w14:paraId="775142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17/12/2020</w:t>
            </w:r>
          </w:p>
        </w:tc>
        <w:tc>
          <w:tcPr>
            <w:tcW w:w="736" w:type="dxa"/>
            <w:tcBorders>
              <w:top w:val="nil"/>
              <w:left w:val="nil"/>
              <w:bottom w:val="single" w:sz="4" w:space="0" w:color="auto"/>
              <w:right w:val="single" w:sz="4" w:space="0" w:color="auto"/>
            </w:tcBorders>
            <w:shd w:val="clear" w:color="auto" w:fill="auto"/>
            <w:noWrap/>
            <w:vAlign w:val="center"/>
            <w:hideMark/>
          </w:tcPr>
          <w:p w14:paraId="038250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20/12/2024</w:t>
            </w:r>
          </w:p>
        </w:tc>
        <w:tc>
          <w:tcPr>
            <w:tcW w:w="1320" w:type="dxa"/>
            <w:tcBorders>
              <w:top w:val="nil"/>
              <w:left w:val="nil"/>
              <w:bottom w:val="single" w:sz="4" w:space="0" w:color="auto"/>
              <w:right w:val="single" w:sz="4" w:space="0" w:color="auto"/>
            </w:tcBorders>
            <w:shd w:val="clear" w:color="auto" w:fill="auto"/>
            <w:noWrap/>
            <w:vAlign w:val="center"/>
            <w:hideMark/>
          </w:tcPr>
          <w:p w14:paraId="396756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BACIO</w:t>
            </w:r>
          </w:p>
        </w:tc>
        <w:tc>
          <w:tcPr>
            <w:tcW w:w="1280" w:type="dxa"/>
            <w:tcBorders>
              <w:top w:val="nil"/>
              <w:left w:val="nil"/>
              <w:bottom w:val="single" w:sz="4" w:space="0" w:color="auto"/>
              <w:right w:val="single" w:sz="4" w:space="0" w:color="auto"/>
            </w:tcBorders>
            <w:shd w:val="clear" w:color="auto" w:fill="auto"/>
            <w:noWrap/>
            <w:vAlign w:val="center"/>
            <w:hideMark/>
          </w:tcPr>
          <w:p w14:paraId="4C650A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B5958D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w:t>
            </w:r>
          </w:p>
        </w:tc>
      </w:tr>
      <w:tr w:rsidR="00B2177B" w:rsidRPr="00B2177B" w14:paraId="5DAC1B3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276C7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1BE65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05293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20L0456719</w:t>
            </w:r>
          </w:p>
        </w:tc>
        <w:tc>
          <w:tcPr>
            <w:tcW w:w="917" w:type="dxa"/>
            <w:tcBorders>
              <w:top w:val="nil"/>
              <w:left w:val="nil"/>
              <w:bottom w:val="single" w:sz="4" w:space="0" w:color="auto"/>
              <w:right w:val="single" w:sz="4" w:space="0" w:color="auto"/>
            </w:tcBorders>
            <w:shd w:val="clear" w:color="auto" w:fill="auto"/>
            <w:noWrap/>
            <w:vAlign w:val="center"/>
            <w:hideMark/>
          </w:tcPr>
          <w:p w14:paraId="3AFFCE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50.400.000,00</w:t>
            </w:r>
          </w:p>
        </w:tc>
        <w:tc>
          <w:tcPr>
            <w:tcW w:w="722" w:type="dxa"/>
            <w:tcBorders>
              <w:top w:val="nil"/>
              <w:left w:val="nil"/>
              <w:bottom w:val="single" w:sz="4" w:space="0" w:color="auto"/>
              <w:right w:val="single" w:sz="4" w:space="0" w:color="auto"/>
            </w:tcBorders>
            <w:shd w:val="clear" w:color="auto" w:fill="auto"/>
            <w:noWrap/>
            <w:vAlign w:val="center"/>
            <w:hideMark/>
          </w:tcPr>
          <w:p w14:paraId="029DC0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50.400</w:t>
            </w:r>
          </w:p>
        </w:tc>
        <w:tc>
          <w:tcPr>
            <w:tcW w:w="881" w:type="dxa"/>
            <w:tcBorders>
              <w:top w:val="nil"/>
              <w:left w:val="nil"/>
              <w:bottom w:val="single" w:sz="4" w:space="0" w:color="auto"/>
              <w:right w:val="single" w:sz="4" w:space="0" w:color="auto"/>
            </w:tcBorders>
            <w:shd w:val="clear" w:color="auto" w:fill="auto"/>
            <w:noWrap/>
            <w:vAlign w:val="center"/>
            <w:hideMark/>
          </w:tcPr>
          <w:p w14:paraId="78E51C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+ 2,50 %</w:t>
            </w:r>
          </w:p>
        </w:tc>
        <w:tc>
          <w:tcPr>
            <w:tcW w:w="552" w:type="dxa"/>
            <w:tcBorders>
              <w:top w:val="nil"/>
              <w:left w:val="nil"/>
              <w:bottom w:val="single" w:sz="4" w:space="0" w:color="auto"/>
              <w:right w:val="single" w:sz="4" w:space="0" w:color="auto"/>
            </w:tcBorders>
            <w:shd w:val="clear" w:color="auto" w:fill="auto"/>
            <w:noWrap/>
            <w:vAlign w:val="center"/>
            <w:hideMark/>
          </w:tcPr>
          <w:p w14:paraId="088854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1183D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158</w:t>
            </w:r>
          </w:p>
        </w:tc>
        <w:tc>
          <w:tcPr>
            <w:tcW w:w="800" w:type="dxa"/>
            <w:tcBorders>
              <w:top w:val="nil"/>
              <w:left w:val="nil"/>
              <w:bottom w:val="single" w:sz="4" w:space="0" w:color="auto"/>
              <w:right w:val="single" w:sz="4" w:space="0" w:color="auto"/>
            </w:tcBorders>
            <w:shd w:val="clear" w:color="auto" w:fill="auto"/>
            <w:noWrap/>
            <w:vAlign w:val="center"/>
            <w:hideMark/>
          </w:tcPr>
          <w:p w14:paraId="4A0719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07/12/2020</w:t>
            </w:r>
          </w:p>
        </w:tc>
        <w:tc>
          <w:tcPr>
            <w:tcW w:w="736" w:type="dxa"/>
            <w:tcBorders>
              <w:top w:val="nil"/>
              <w:left w:val="nil"/>
              <w:bottom w:val="single" w:sz="4" w:space="0" w:color="auto"/>
              <w:right w:val="single" w:sz="4" w:space="0" w:color="auto"/>
            </w:tcBorders>
            <w:shd w:val="clear" w:color="auto" w:fill="auto"/>
            <w:noWrap/>
            <w:vAlign w:val="center"/>
            <w:hideMark/>
          </w:tcPr>
          <w:p w14:paraId="0D7CF4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20/12/2035</w:t>
            </w:r>
          </w:p>
        </w:tc>
        <w:tc>
          <w:tcPr>
            <w:tcW w:w="1320" w:type="dxa"/>
            <w:tcBorders>
              <w:top w:val="nil"/>
              <w:left w:val="nil"/>
              <w:bottom w:val="single" w:sz="4" w:space="0" w:color="auto"/>
              <w:right w:val="single" w:sz="4" w:space="0" w:color="auto"/>
            </w:tcBorders>
            <w:shd w:val="clear" w:color="auto" w:fill="auto"/>
            <w:noWrap/>
            <w:vAlign w:val="center"/>
            <w:hideMark/>
          </w:tcPr>
          <w:p w14:paraId="0DB5DF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ITOWER</w:t>
            </w:r>
          </w:p>
        </w:tc>
        <w:tc>
          <w:tcPr>
            <w:tcW w:w="1280" w:type="dxa"/>
            <w:tcBorders>
              <w:top w:val="nil"/>
              <w:left w:val="nil"/>
              <w:bottom w:val="single" w:sz="4" w:space="0" w:color="auto"/>
              <w:right w:val="single" w:sz="4" w:space="0" w:color="auto"/>
            </w:tcBorders>
            <w:shd w:val="clear" w:color="auto" w:fill="auto"/>
            <w:noWrap/>
            <w:vAlign w:val="center"/>
            <w:hideMark/>
          </w:tcPr>
          <w:p w14:paraId="1558B3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6E6C1F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w:t>
            </w:r>
          </w:p>
        </w:tc>
      </w:tr>
      <w:tr w:rsidR="00B2177B" w:rsidRPr="00B2177B" w14:paraId="4CD216C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E9DCC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76B46B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299C8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CRA020003K8</w:t>
            </w:r>
          </w:p>
        </w:tc>
        <w:tc>
          <w:tcPr>
            <w:tcW w:w="917" w:type="dxa"/>
            <w:tcBorders>
              <w:top w:val="nil"/>
              <w:left w:val="nil"/>
              <w:bottom w:val="single" w:sz="4" w:space="0" w:color="auto"/>
              <w:right w:val="single" w:sz="4" w:space="0" w:color="auto"/>
            </w:tcBorders>
            <w:shd w:val="clear" w:color="auto" w:fill="auto"/>
            <w:noWrap/>
            <w:vAlign w:val="center"/>
            <w:hideMark/>
          </w:tcPr>
          <w:p w14:paraId="60BB6A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200.000.000,00</w:t>
            </w:r>
          </w:p>
        </w:tc>
        <w:tc>
          <w:tcPr>
            <w:tcW w:w="722" w:type="dxa"/>
            <w:tcBorders>
              <w:top w:val="nil"/>
              <w:left w:val="nil"/>
              <w:bottom w:val="single" w:sz="4" w:space="0" w:color="auto"/>
              <w:right w:val="single" w:sz="4" w:space="0" w:color="auto"/>
            </w:tcBorders>
            <w:shd w:val="clear" w:color="auto" w:fill="auto"/>
            <w:noWrap/>
            <w:vAlign w:val="center"/>
            <w:hideMark/>
          </w:tcPr>
          <w:p w14:paraId="10FC19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w:t>
            </w:r>
          </w:p>
        </w:tc>
        <w:tc>
          <w:tcPr>
            <w:tcW w:w="881" w:type="dxa"/>
            <w:tcBorders>
              <w:top w:val="nil"/>
              <w:left w:val="nil"/>
              <w:bottom w:val="single" w:sz="4" w:space="0" w:color="auto"/>
              <w:right w:val="single" w:sz="4" w:space="0" w:color="auto"/>
            </w:tcBorders>
            <w:shd w:val="clear" w:color="auto" w:fill="auto"/>
            <w:noWrap/>
            <w:vAlign w:val="center"/>
            <w:hideMark/>
          </w:tcPr>
          <w:p w14:paraId="32667A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+ 4,13 %</w:t>
            </w:r>
          </w:p>
        </w:tc>
        <w:tc>
          <w:tcPr>
            <w:tcW w:w="552" w:type="dxa"/>
            <w:tcBorders>
              <w:top w:val="nil"/>
              <w:left w:val="nil"/>
              <w:bottom w:val="single" w:sz="4" w:space="0" w:color="auto"/>
              <w:right w:val="single" w:sz="4" w:space="0" w:color="auto"/>
            </w:tcBorders>
            <w:shd w:val="clear" w:color="auto" w:fill="auto"/>
            <w:noWrap/>
            <w:vAlign w:val="center"/>
            <w:hideMark/>
          </w:tcPr>
          <w:p w14:paraId="2083C4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w:t>
            </w:r>
          </w:p>
        </w:tc>
        <w:tc>
          <w:tcPr>
            <w:tcW w:w="430" w:type="dxa"/>
            <w:tcBorders>
              <w:top w:val="nil"/>
              <w:left w:val="nil"/>
              <w:bottom w:val="single" w:sz="4" w:space="0" w:color="auto"/>
              <w:right w:val="single" w:sz="4" w:space="0" w:color="auto"/>
            </w:tcBorders>
            <w:shd w:val="clear" w:color="auto" w:fill="auto"/>
            <w:noWrap/>
            <w:vAlign w:val="center"/>
            <w:hideMark/>
          </w:tcPr>
          <w:p w14:paraId="7A08E6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4280CB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11/12/2020</w:t>
            </w:r>
          </w:p>
        </w:tc>
        <w:tc>
          <w:tcPr>
            <w:tcW w:w="736" w:type="dxa"/>
            <w:tcBorders>
              <w:top w:val="nil"/>
              <w:left w:val="nil"/>
              <w:bottom w:val="single" w:sz="4" w:space="0" w:color="auto"/>
              <w:right w:val="single" w:sz="4" w:space="0" w:color="auto"/>
            </w:tcBorders>
            <w:shd w:val="clear" w:color="auto" w:fill="auto"/>
            <w:noWrap/>
            <w:vAlign w:val="center"/>
            <w:hideMark/>
          </w:tcPr>
          <w:p w14:paraId="620B83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15/12/2023</w:t>
            </w:r>
          </w:p>
        </w:tc>
        <w:tc>
          <w:tcPr>
            <w:tcW w:w="1320" w:type="dxa"/>
            <w:tcBorders>
              <w:top w:val="nil"/>
              <w:left w:val="nil"/>
              <w:bottom w:val="single" w:sz="4" w:space="0" w:color="auto"/>
              <w:right w:val="single" w:sz="4" w:space="0" w:color="auto"/>
            </w:tcBorders>
            <w:shd w:val="clear" w:color="auto" w:fill="auto"/>
            <w:noWrap/>
            <w:vAlign w:val="center"/>
            <w:hideMark/>
          </w:tcPr>
          <w:p w14:paraId="6ECA5A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SCHEFFER</w:t>
            </w:r>
          </w:p>
        </w:tc>
        <w:tc>
          <w:tcPr>
            <w:tcW w:w="1280" w:type="dxa"/>
            <w:tcBorders>
              <w:top w:val="nil"/>
              <w:left w:val="nil"/>
              <w:bottom w:val="single" w:sz="4" w:space="0" w:color="auto"/>
              <w:right w:val="single" w:sz="4" w:space="0" w:color="auto"/>
            </w:tcBorders>
            <w:shd w:val="clear" w:color="auto" w:fill="auto"/>
            <w:noWrap/>
            <w:vAlign w:val="center"/>
            <w:hideMark/>
          </w:tcPr>
          <w:p w14:paraId="640F31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5F6817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w:t>
            </w:r>
          </w:p>
        </w:tc>
      </w:tr>
      <w:tr w:rsidR="00B2177B" w:rsidRPr="00B2177B" w14:paraId="528259B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2C010D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D5274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F50EF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20L0654086</w:t>
            </w:r>
          </w:p>
        </w:tc>
        <w:tc>
          <w:tcPr>
            <w:tcW w:w="917" w:type="dxa"/>
            <w:tcBorders>
              <w:top w:val="nil"/>
              <w:left w:val="nil"/>
              <w:bottom w:val="single" w:sz="4" w:space="0" w:color="auto"/>
              <w:right w:val="single" w:sz="4" w:space="0" w:color="auto"/>
            </w:tcBorders>
            <w:shd w:val="clear" w:color="auto" w:fill="auto"/>
            <w:noWrap/>
            <w:vAlign w:val="center"/>
            <w:hideMark/>
          </w:tcPr>
          <w:p w14:paraId="4EF81F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9.850.000,00</w:t>
            </w:r>
          </w:p>
        </w:tc>
        <w:tc>
          <w:tcPr>
            <w:tcW w:w="722" w:type="dxa"/>
            <w:tcBorders>
              <w:top w:val="nil"/>
              <w:left w:val="nil"/>
              <w:bottom w:val="single" w:sz="4" w:space="0" w:color="auto"/>
              <w:right w:val="single" w:sz="4" w:space="0" w:color="auto"/>
            </w:tcBorders>
            <w:shd w:val="clear" w:color="auto" w:fill="auto"/>
            <w:noWrap/>
            <w:vAlign w:val="center"/>
            <w:hideMark/>
          </w:tcPr>
          <w:p w14:paraId="1FD99D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9.850</w:t>
            </w:r>
          </w:p>
        </w:tc>
        <w:tc>
          <w:tcPr>
            <w:tcW w:w="881" w:type="dxa"/>
            <w:tcBorders>
              <w:top w:val="nil"/>
              <w:left w:val="nil"/>
              <w:bottom w:val="single" w:sz="4" w:space="0" w:color="auto"/>
              <w:right w:val="single" w:sz="4" w:space="0" w:color="auto"/>
            </w:tcBorders>
            <w:shd w:val="clear" w:color="auto" w:fill="auto"/>
            <w:noWrap/>
            <w:vAlign w:val="center"/>
            <w:hideMark/>
          </w:tcPr>
          <w:p w14:paraId="7A7BB3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+ 7,31 %</w:t>
            </w:r>
          </w:p>
        </w:tc>
        <w:tc>
          <w:tcPr>
            <w:tcW w:w="552" w:type="dxa"/>
            <w:tcBorders>
              <w:top w:val="nil"/>
              <w:left w:val="nil"/>
              <w:bottom w:val="single" w:sz="4" w:space="0" w:color="auto"/>
              <w:right w:val="single" w:sz="4" w:space="0" w:color="auto"/>
            </w:tcBorders>
            <w:shd w:val="clear" w:color="auto" w:fill="auto"/>
            <w:noWrap/>
            <w:vAlign w:val="center"/>
            <w:hideMark/>
          </w:tcPr>
          <w:p w14:paraId="76B189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3F697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173</w:t>
            </w:r>
          </w:p>
        </w:tc>
        <w:tc>
          <w:tcPr>
            <w:tcW w:w="800" w:type="dxa"/>
            <w:tcBorders>
              <w:top w:val="nil"/>
              <w:left w:val="nil"/>
              <w:bottom w:val="single" w:sz="4" w:space="0" w:color="auto"/>
              <w:right w:val="single" w:sz="4" w:space="0" w:color="auto"/>
            </w:tcBorders>
            <w:shd w:val="clear" w:color="auto" w:fill="auto"/>
            <w:noWrap/>
            <w:vAlign w:val="center"/>
            <w:hideMark/>
          </w:tcPr>
          <w:p w14:paraId="7622BD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17/12/2020</w:t>
            </w:r>
          </w:p>
        </w:tc>
        <w:tc>
          <w:tcPr>
            <w:tcW w:w="736" w:type="dxa"/>
            <w:tcBorders>
              <w:top w:val="nil"/>
              <w:left w:val="nil"/>
              <w:bottom w:val="single" w:sz="4" w:space="0" w:color="auto"/>
              <w:right w:val="single" w:sz="4" w:space="0" w:color="auto"/>
            </w:tcBorders>
            <w:shd w:val="clear" w:color="auto" w:fill="auto"/>
            <w:noWrap/>
            <w:vAlign w:val="center"/>
            <w:hideMark/>
          </w:tcPr>
          <w:p w14:paraId="2DC8AC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20/12/2030</w:t>
            </w:r>
          </w:p>
        </w:tc>
        <w:tc>
          <w:tcPr>
            <w:tcW w:w="1320" w:type="dxa"/>
            <w:tcBorders>
              <w:top w:val="nil"/>
              <w:left w:val="nil"/>
              <w:bottom w:val="single" w:sz="4" w:space="0" w:color="auto"/>
              <w:right w:val="single" w:sz="4" w:space="0" w:color="auto"/>
            </w:tcBorders>
            <w:shd w:val="clear" w:color="auto" w:fill="auto"/>
            <w:noWrap/>
            <w:vAlign w:val="center"/>
            <w:hideMark/>
          </w:tcPr>
          <w:p w14:paraId="0688B8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SEB</w:t>
            </w:r>
          </w:p>
        </w:tc>
        <w:tc>
          <w:tcPr>
            <w:tcW w:w="1280" w:type="dxa"/>
            <w:tcBorders>
              <w:top w:val="nil"/>
              <w:left w:val="nil"/>
              <w:bottom w:val="single" w:sz="4" w:space="0" w:color="auto"/>
              <w:right w:val="single" w:sz="4" w:space="0" w:color="auto"/>
            </w:tcBorders>
            <w:shd w:val="clear" w:color="auto" w:fill="auto"/>
            <w:noWrap/>
            <w:vAlign w:val="center"/>
            <w:hideMark/>
          </w:tcPr>
          <w:p w14:paraId="461950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4300D7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41604FA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DB88B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BBE86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736B2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21A0633328</w:t>
            </w:r>
          </w:p>
        </w:tc>
        <w:tc>
          <w:tcPr>
            <w:tcW w:w="917" w:type="dxa"/>
            <w:tcBorders>
              <w:top w:val="nil"/>
              <w:left w:val="nil"/>
              <w:bottom w:val="single" w:sz="4" w:space="0" w:color="auto"/>
              <w:right w:val="single" w:sz="4" w:space="0" w:color="auto"/>
            </w:tcBorders>
            <w:shd w:val="clear" w:color="auto" w:fill="auto"/>
            <w:noWrap/>
            <w:vAlign w:val="center"/>
            <w:hideMark/>
          </w:tcPr>
          <w:p w14:paraId="485868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12.000.000,00</w:t>
            </w:r>
          </w:p>
        </w:tc>
        <w:tc>
          <w:tcPr>
            <w:tcW w:w="722" w:type="dxa"/>
            <w:tcBorders>
              <w:top w:val="nil"/>
              <w:left w:val="nil"/>
              <w:bottom w:val="single" w:sz="4" w:space="0" w:color="auto"/>
              <w:right w:val="single" w:sz="4" w:space="0" w:color="auto"/>
            </w:tcBorders>
            <w:shd w:val="clear" w:color="auto" w:fill="auto"/>
            <w:noWrap/>
            <w:vAlign w:val="center"/>
            <w:hideMark/>
          </w:tcPr>
          <w:p w14:paraId="02A036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12.000</w:t>
            </w:r>
          </w:p>
        </w:tc>
        <w:tc>
          <w:tcPr>
            <w:tcW w:w="881" w:type="dxa"/>
            <w:tcBorders>
              <w:top w:val="nil"/>
              <w:left w:val="nil"/>
              <w:bottom w:val="single" w:sz="4" w:space="0" w:color="auto"/>
              <w:right w:val="single" w:sz="4" w:space="0" w:color="auto"/>
            </w:tcBorders>
            <w:shd w:val="clear" w:color="auto" w:fill="auto"/>
            <w:noWrap/>
            <w:vAlign w:val="center"/>
            <w:hideMark/>
          </w:tcPr>
          <w:p w14:paraId="576024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125800%</w:t>
            </w:r>
          </w:p>
        </w:tc>
        <w:tc>
          <w:tcPr>
            <w:tcW w:w="552" w:type="dxa"/>
            <w:tcBorders>
              <w:top w:val="nil"/>
              <w:left w:val="nil"/>
              <w:bottom w:val="single" w:sz="4" w:space="0" w:color="auto"/>
              <w:right w:val="single" w:sz="4" w:space="0" w:color="auto"/>
            </w:tcBorders>
            <w:shd w:val="clear" w:color="auto" w:fill="auto"/>
            <w:noWrap/>
            <w:vAlign w:val="center"/>
            <w:hideMark/>
          </w:tcPr>
          <w:p w14:paraId="1E6660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895EE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w:t>
            </w:r>
          </w:p>
        </w:tc>
        <w:tc>
          <w:tcPr>
            <w:tcW w:w="800" w:type="dxa"/>
            <w:tcBorders>
              <w:top w:val="nil"/>
              <w:left w:val="nil"/>
              <w:bottom w:val="single" w:sz="4" w:space="0" w:color="auto"/>
              <w:right w:val="single" w:sz="4" w:space="0" w:color="auto"/>
            </w:tcBorders>
            <w:shd w:val="clear" w:color="auto" w:fill="auto"/>
            <w:noWrap/>
            <w:vAlign w:val="center"/>
            <w:hideMark/>
          </w:tcPr>
          <w:p w14:paraId="0AEDB7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22/01/2021</w:t>
            </w:r>
          </w:p>
        </w:tc>
        <w:tc>
          <w:tcPr>
            <w:tcW w:w="736" w:type="dxa"/>
            <w:tcBorders>
              <w:top w:val="nil"/>
              <w:left w:val="nil"/>
              <w:bottom w:val="single" w:sz="4" w:space="0" w:color="auto"/>
              <w:right w:val="single" w:sz="4" w:space="0" w:color="auto"/>
            </w:tcBorders>
            <w:shd w:val="clear" w:color="auto" w:fill="auto"/>
            <w:noWrap/>
            <w:vAlign w:val="center"/>
            <w:hideMark/>
          </w:tcPr>
          <w:p w14:paraId="5C9CAB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15/01/2027</w:t>
            </w:r>
          </w:p>
        </w:tc>
        <w:tc>
          <w:tcPr>
            <w:tcW w:w="1320" w:type="dxa"/>
            <w:tcBorders>
              <w:top w:val="nil"/>
              <w:left w:val="nil"/>
              <w:bottom w:val="single" w:sz="4" w:space="0" w:color="auto"/>
              <w:right w:val="single" w:sz="4" w:space="0" w:color="auto"/>
            </w:tcBorders>
            <w:shd w:val="clear" w:color="auto" w:fill="auto"/>
            <w:noWrap/>
            <w:vAlign w:val="center"/>
            <w:hideMark/>
          </w:tcPr>
          <w:p w14:paraId="0164B5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TECPARTS</w:t>
            </w:r>
          </w:p>
        </w:tc>
        <w:tc>
          <w:tcPr>
            <w:tcW w:w="1280" w:type="dxa"/>
            <w:tcBorders>
              <w:top w:val="nil"/>
              <w:left w:val="nil"/>
              <w:bottom w:val="single" w:sz="4" w:space="0" w:color="auto"/>
              <w:right w:val="single" w:sz="4" w:space="0" w:color="auto"/>
            </w:tcBorders>
            <w:shd w:val="clear" w:color="auto" w:fill="auto"/>
            <w:noWrap/>
            <w:vAlign w:val="center"/>
            <w:hideMark/>
          </w:tcPr>
          <w:p w14:paraId="0FA67E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15F558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 Fundo</w:t>
            </w:r>
          </w:p>
        </w:tc>
      </w:tr>
      <w:tr w:rsidR="00B2177B" w:rsidRPr="00B2177B" w14:paraId="51052D4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6DC9F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8E6DA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B54CB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21A0775566</w:t>
            </w:r>
          </w:p>
        </w:tc>
        <w:tc>
          <w:tcPr>
            <w:tcW w:w="917" w:type="dxa"/>
            <w:tcBorders>
              <w:top w:val="nil"/>
              <w:left w:val="nil"/>
              <w:bottom w:val="single" w:sz="4" w:space="0" w:color="auto"/>
              <w:right w:val="single" w:sz="4" w:space="0" w:color="auto"/>
            </w:tcBorders>
            <w:shd w:val="clear" w:color="auto" w:fill="auto"/>
            <w:noWrap/>
            <w:vAlign w:val="center"/>
            <w:hideMark/>
          </w:tcPr>
          <w:p w14:paraId="0F0914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3.642.500,00</w:t>
            </w:r>
          </w:p>
        </w:tc>
        <w:tc>
          <w:tcPr>
            <w:tcW w:w="722" w:type="dxa"/>
            <w:tcBorders>
              <w:top w:val="nil"/>
              <w:left w:val="nil"/>
              <w:bottom w:val="single" w:sz="4" w:space="0" w:color="auto"/>
              <w:right w:val="single" w:sz="4" w:space="0" w:color="auto"/>
            </w:tcBorders>
            <w:shd w:val="clear" w:color="auto" w:fill="auto"/>
            <w:noWrap/>
            <w:vAlign w:val="center"/>
            <w:hideMark/>
          </w:tcPr>
          <w:p w14:paraId="6A5FB6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36.425</w:t>
            </w:r>
          </w:p>
        </w:tc>
        <w:tc>
          <w:tcPr>
            <w:tcW w:w="881" w:type="dxa"/>
            <w:tcBorders>
              <w:top w:val="nil"/>
              <w:left w:val="nil"/>
              <w:bottom w:val="single" w:sz="4" w:space="0" w:color="auto"/>
              <w:right w:val="single" w:sz="4" w:space="0" w:color="auto"/>
            </w:tcBorders>
            <w:shd w:val="clear" w:color="auto" w:fill="auto"/>
            <w:noWrap/>
            <w:vAlign w:val="center"/>
            <w:hideMark/>
          </w:tcPr>
          <w:p w14:paraId="74E101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+ 11,50 %</w:t>
            </w:r>
          </w:p>
        </w:tc>
        <w:tc>
          <w:tcPr>
            <w:tcW w:w="552" w:type="dxa"/>
            <w:tcBorders>
              <w:top w:val="nil"/>
              <w:left w:val="nil"/>
              <w:bottom w:val="single" w:sz="4" w:space="0" w:color="auto"/>
              <w:right w:val="single" w:sz="4" w:space="0" w:color="auto"/>
            </w:tcBorders>
            <w:shd w:val="clear" w:color="auto" w:fill="auto"/>
            <w:noWrap/>
            <w:vAlign w:val="center"/>
            <w:hideMark/>
          </w:tcPr>
          <w:p w14:paraId="770A77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792B8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181</w:t>
            </w:r>
          </w:p>
        </w:tc>
        <w:tc>
          <w:tcPr>
            <w:tcW w:w="800" w:type="dxa"/>
            <w:tcBorders>
              <w:top w:val="nil"/>
              <w:left w:val="nil"/>
              <w:bottom w:val="single" w:sz="4" w:space="0" w:color="auto"/>
              <w:right w:val="single" w:sz="4" w:space="0" w:color="auto"/>
            </w:tcBorders>
            <w:shd w:val="clear" w:color="auto" w:fill="auto"/>
            <w:noWrap/>
            <w:vAlign w:val="center"/>
            <w:hideMark/>
          </w:tcPr>
          <w:p w14:paraId="02AF8A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234E40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0C0962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5F1294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6DD40A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0B42F74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EA750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3CF63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6367B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21A0775592</w:t>
            </w:r>
          </w:p>
        </w:tc>
        <w:tc>
          <w:tcPr>
            <w:tcW w:w="917" w:type="dxa"/>
            <w:tcBorders>
              <w:top w:val="nil"/>
              <w:left w:val="nil"/>
              <w:bottom w:val="single" w:sz="4" w:space="0" w:color="auto"/>
              <w:right w:val="single" w:sz="4" w:space="0" w:color="auto"/>
            </w:tcBorders>
            <w:shd w:val="clear" w:color="auto" w:fill="auto"/>
            <w:noWrap/>
            <w:vAlign w:val="center"/>
            <w:hideMark/>
          </w:tcPr>
          <w:p w14:paraId="333E57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1.057.500,00</w:t>
            </w:r>
          </w:p>
        </w:tc>
        <w:tc>
          <w:tcPr>
            <w:tcW w:w="722" w:type="dxa"/>
            <w:tcBorders>
              <w:top w:val="nil"/>
              <w:left w:val="nil"/>
              <w:bottom w:val="single" w:sz="4" w:space="0" w:color="auto"/>
              <w:right w:val="single" w:sz="4" w:space="0" w:color="auto"/>
            </w:tcBorders>
            <w:shd w:val="clear" w:color="auto" w:fill="auto"/>
            <w:noWrap/>
            <w:vAlign w:val="center"/>
            <w:hideMark/>
          </w:tcPr>
          <w:p w14:paraId="799F2B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10.575</w:t>
            </w:r>
          </w:p>
        </w:tc>
        <w:tc>
          <w:tcPr>
            <w:tcW w:w="881" w:type="dxa"/>
            <w:tcBorders>
              <w:top w:val="nil"/>
              <w:left w:val="nil"/>
              <w:bottom w:val="single" w:sz="4" w:space="0" w:color="auto"/>
              <w:right w:val="single" w:sz="4" w:space="0" w:color="auto"/>
            </w:tcBorders>
            <w:shd w:val="clear" w:color="auto" w:fill="auto"/>
            <w:noWrap/>
            <w:vAlign w:val="center"/>
            <w:hideMark/>
          </w:tcPr>
          <w:p w14:paraId="6A435F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+ 15,94 %</w:t>
            </w:r>
          </w:p>
        </w:tc>
        <w:tc>
          <w:tcPr>
            <w:tcW w:w="552" w:type="dxa"/>
            <w:tcBorders>
              <w:top w:val="nil"/>
              <w:left w:val="nil"/>
              <w:bottom w:val="single" w:sz="4" w:space="0" w:color="auto"/>
              <w:right w:val="single" w:sz="4" w:space="0" w:color="auto"/>
            </w:tcBorders>
            <w:shd w:val="clear" w:color="auto" w:fill="auto"/>
            <w:noWrap/>
            <w:vAlign w:val="center"/>
            <w:hideMark/>
          </w:tcPr>
          <w:p w14:paraId="35B659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F9E02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182</w:t>
            </w:r>
          </w:p>
        </w:tc>
        <w:tc>
          <w:tcPr>
            <w:tcW w:w="800" w:type="dxa"/>
            <w:tcBorders>
              <w:top w:val="nil"/>
              <w:left w:val="nil"/>
              <w:bottom w:val="single" w:sz="4" w:space="0" w:color="auto"/>
              <w:right w:val="single" w:sz="4" w:space="0" w:color="auto"/>
            </w:tcBorders>
            <w:shd w:val="clear" w:color="auto" w:fill="auto"/>
            <w:noWrap/>
            <w:vAlign w:val="center"/>
            <w:hideMark/>
          </w:tcPr>
          <w:p w14:paraId="5BCB1E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1A6BC4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335B4F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510BB3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8F21CA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49AB498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31473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2A844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C5495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21A0775722</w:t>
            </w:r>
          </w:p>
        </w:tc>
        <w:tc>
          <w:tcPr>
            <w:tcW w:w="917" w:type="dxa"/>
            <w:tcBorders>
              <w:top w:val="nil"/>
              <w:left w:val="nil"/>
              <w:bottom w:val="single" w:sz="4" w:space="0" w:color="auto"/>
              <w:right w:val="single" w:sz="4" w:space="0" w:color="auto"/>
            </w:tcBorders>
            <w:shd w:val="clear" w:color="auto" w:fill="auto"/>
            <w:noWrap/>
            <w:vAlign w:val="center"/>
            <w:hideMark/>
          </w:tcPr>
          <w:p w14:paraId="03F491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4.650.000,00</w:t>
            </w:r>
          </w:p>
        </w:tc>
        <w:tc>
          <w:tcPr>
            <w:tcW w:w="722" w:type="dxa"/>
            <w:tcBorders>
              <w:top w:val="nil"/>
              <w:left w:val="nil"/>
              <w:bottom w:val="single" w:sz="4" w:space="0" w:color="auto"/>
              <w:right w:val="single" w:sz="4" w:space="0" w:color="auto"/>
            </w:tcBorders>
            <w:shd w:val="clear" w:color="auto" w:fill="auto"/>
            <w:noWrap/>
            <w:vAlign w:val="center"/>
            <w:hideMark/>
          </w:tcPr>
          <w:p w14:paraId="588DD3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46.500</w:t>
            </w:r>
          </w:p>
        </w:tc>
        <w:tc>
          <w:tcPr>
            <w:tcW w:w="881" w:type="dxa"/>
            <w:tcBorders>
              <w:top w:val="nil"/>
              <w:left w:val="nil"/>
              <w:bottom w:val="single" w:sz="4" w:space="0" w:color="auto"/>
              <w:right w:val="single" w:sz="4" w:space="0" w:color="auto"/>
            </w:tcBorders>
            <w:shd w:val="clear" w:color="auto" w:fill="auto"/>
            <w:noWrap/>
            <w:vAlign w:val="center"/>
            <w:hideMark/>
          </w:tcPr>
          <w:p w14:paraId="53ED84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+ 11,50 %</w:t>
            </w:r>
          </w:p>
        </w:tc>
        <w:tc>
          <w:tcPr>
            <w:tcW w:w="552" w:type="dxa"/>
            <w:tcBorders>
              <w:top w:val="nil"/>
              <w:left w:val="nil"/>
              <w:bottom w:val="single" w:sz="4" w:space="0" w:color="auto"/>
              <w:right w:val="single" w:sz="4" w:space="0" w:color="auto"/>
            </w:tcBorders>
            <w:shd w:val="clear" w:color="auto" w:fill="auto"/>
            <w:noWrap/>
            <w:vAlign w:val="center"/>
            <w:hideMark/>
          </w:tcPr>
          <w:p w14:paraId="5A0E9A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D3CA6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183</w:t>
            </w:r>
          </w:p>
        </w:tc>
        <w:tc>
          <w:tcPr>
            <w:tcW w:w="800" w:type="dxa"/>
            <w:tcBorders>
              <w:top w:val="nil"/>
              <w:left w:val="nil"/>
              <w:bottom w:val="single" w:sz="4" w:space="0" w:color="auto"/>
              <w:right w:val="single" w:sz="4" w:space="0" w:color="auto"/>
            </w:tcBorders>
            <w:shd w:val="clear" w:color="auto" w:fill="auto"/>
            <w:noWrap/>
            <w:vAlign w:val="center"/>
            <w:hideMark/>
          </w:tcPr>
          <w:p w14:paraId="1AD70D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47321A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682E77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59988C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C613E9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5B18325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B3080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EC390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F85D4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21A0850275</w:t>
            </w:r>
          </w:p>
        </w:tc>
        <w:tc>
          <w:tcPr>
            <w:tcW w:w="917" w:type="dxa"/>
            <w:tcBorders>
              <w:top w:val="nil"/>
              <w:left w:val="nil"/>
              <w:bottom w:val="single" w:sz="4" w:space="0" w:color="auto"/>
              <w:right w:val="single" w:sz="4" w:space="0" w:color="auto"/>
            </w:tcBorders>
            <w:shd w:val="clear" w:color="auto" w:fill="auto"/>
            <w:noWrap/>
            <w:vAlign w:val="center"/>
            <w:hideMark/>
          </w:tcPr>
          <w:p w14:paraId="5C2938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1.350.000,00</w:t>
            </w:r>
          </w:p>
        </w:tc>
        <w:tc>
          <w:tcPr>
            <w:tcW w:w="722" w:type="dxa"/>
            <w:tcBorders>
              <w:top w:val="nil"/>
              <w:left w:val="nil"/>
              <w:bottom w:val="single" w:sz="4" w:space="0" w:color="auto"/>
              <w:right w:val="single" w:sz="4" w:space="0" w:color="auto"/>
            </w:tcBorders>
            <w:shd w:val="clear" w:color="auto" w:fill="auto"/>
            <w:noWrap/>
            <w:vAlign w:val="center"/>
            <w:hideMark/>
          </w:tcPr>
          <w:p w14:paraId="34705A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13.500</w:t>
            </w:r>
          </w:p>
        </w:tc>
        <w:tc>
          <w:tcPr>
            <w:tcW w:w="881" w:type="dxa"/>
            <w:tcBorders>
              <w:top w:val="nil"/>
              <w:left w:val="nil"/>
              <w:bottom w:val="single" w:sz="4" w:space="0" w:color="auto"/>
              <w:right w:val="single" w:sz="4" w:space="0" w:color="auto"/>
            </w:tcBorders>
            <w:shd w:val="clear" w:color="auto" w:fill="auto"/>
            <w:noWrap/>
            <w:vAlign w:val="center"/>
            <w:hideMark/>
          </w:tcPr>
          <w:p w14:paraId="555A4F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+ 15,94 %</w:t>
            </w:r>
          </w:p>
        </w:tc>
        <w:tc>
          <w:tcPr>
            <w:tcW w:w="552" w:type="dxa"/>
            <w:tcBorders>
              <w:top w:val="nil"/>
              <w:left w:val="nil"/>
              <w:bottom w:val="single" w:sz="4" w:space="0" w:color="auto"/>
              <w:right w:val="single" w:sz="4" w:space="0" w:color="auto"/>
            </w:tcBorders>
            <w:shd w:val="clear" w:color="auto" w:fill="auto"/>
            <w:noWrap/>
            <w:vAlign w:val="center"/>
            <w:hideMark/>
          </w:tcPr>
          <w:p w14:paraId="04B2BB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7C6E7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184</w:t>
            </w:r>
          </w:p>
        </w:tc>
        <w:tc>
          <w:tcPr>
            <w:tcW w:w="800" w:type="dxa"/>
            <w:tcBorders>
              <w:top w:val="nil"/>
              <w:left w:val="nil"/>
              <w:bottom w:val="single" w:sz="4" w:space="0" w:color="auto"/>
              <w:right w:val="single" w:sz="4" w:space="0" w:color="auto"/>
            </w:tcBorders>
            <w:shd w:val="clear" w:color="auto" w:fill="auto"/>
            <w:noWrap/>
            <w:vAlign w:val="center"/>
            <w:hideMark/>
          </w:tcPr>
          <w:p w14:paraId="04B9B9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64157BD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273BC3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3AC66B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90760C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364CCE6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A5120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56A24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4093559" w14:textId="212D2E90"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205088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4.650.000,00</w:t>
            </w:r>
          </w:p>
        </w:tc>
        <w:tc>
          <w:tcPr>
            <w:tcW w:w="722" w:type="dxa"/>
            <w:tcBorders>
              <w:top w:val="nil"/>
              <w:left w:val="nil"/>
              <w:bottom w:val="single" w:sz="4" w:space="0" w:color="auto"/>
              <w:right w:val="single" w:sz="4" w:space="0" w:color="auto"/>
            </w:tcBorders>
            <w:shd w:val="clear" w:color="auto" w:fill="auto"/>
            <w:noWrap/>
            <w:vAlign w:val="center"/>
            <w:hideMark/>
          </w:tcPr>
          <w:p w14:paraId="4C8D8E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46.500</w:t>
            </w:r>
          </w:p>
        </w:tc>
        <w:tc>
          <w:tcPr>
            <w:tcW w:w="881" w:type="dxa"/>
            <w:tcBorders>
              <w:top w:val="nil"/>
              <w:left w:val="nil"/>
              <w:bottom w:val="single" w:sz="4" w:space="0" w:color="auto"/>
              <w:right w:val="single" w:sz="4" w:space="0" w:color="auto"/>
            </w:tcBorders>
            <w:shd w:val="clear" w:color="auto" w:fill="auto"/>
            <w:noWrap/>
            <w:vAlign w:val="center"/>
            <w:hideMark/>
          </w:tcPr>
          <w:p w14:paraId="6DA5FE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+ 11,50 %</w:t>
            </w:r>
          </w:p>
        </w:tc>
        <w:tc>
          <w:tcPr>
            <w:tcW w:w="552" w:type="dxa"/>
            <w:tcBorders>
              <w:top w:val="nil"/>
              <w:left w:val="nil"/>
              <w:bottom w:val="single" w:sz="4" w:space="0" w:color="auto"/>
              <w:right w:val="single" w:sz="4" w:space="0" w:color="auto"/>
            </w:tcBorders>
            <w:shd w:val="clear" w:color="auto" w:fill="auto"/>
            <w:noWrap/>
            <w:vAlign w:val="center"/>
            <w:hideMark/>
          </w:tcPr>
          <w:p w14:paraId="141D5A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51A84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185</w:t>
            </w:r>
          </w:p>
        </w:tc>
        <w:tc>
          <w:tcPr>
            <w:tcW w:w="800" w:type="dxa"/>
            <w:tcBorders>
              <w:top w:val="nil"/>
              <w:left w:val="nil"/>
              <w:bottom w:val="single" w:sz="4" w:space="0" w:color="auto"/>
              <w:right w:val="single" w:sz="4" w:space="0" w:color="auto"/>
            </w:tcBorders>
            <w:shd w:val="clear" w:color="auto" w:fill="auto"/>
            <w:noWrap/>
            <w:vAlign w:val="center"/>
            <w:hideMark/>
          </w:tcPr>
          <w:p w14:paraId="2551C6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4D4B32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58D280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1E99DA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F687B3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556F4D4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B97B0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56DDD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2C85709" w14:textId="5D601D55"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7ABFC2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4.650.000,00</w:t>
            </w:r>
          </w:p>
        </w:tc>
        <w:tc>
          <w:tcPr>
            <w:tcW w:w="722" w:type="dxa"/>
            <w:tcBorders>
              <w:top w:val="nil"/>
              <w:left w:val="nil"/>
              <w:bottom w:val="single" w:sz="4" w:space="0" w:color="auto"/>
              <w:right w:val="single" w:sz="4" w:space="0" w:color="auto"/>
            </w:tcBorders>
            <w:shd w:val="clear" w:color="auto" w:fill="auto"/>
            <w:noWrap/>
            <w:vAlign w:val="center"/>
            <w:hideMark/>
          </w:tcPr>
          <w:p w14:paraId="298CAE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46.500</w:t>
            </w:r>
          </w:p>
        </w:tc>
        <w:tc>
          <w:tcPr>
            <w:tcW w:w="881" w:type="dxa"/>
            <w:tcBorders>
              <w:top w:val="nil"/>
              <w:left w:val="nil"/>
              <w:bottom w:val="single" w:sz="4" w:space="0" w:color="auto"/>
              <w:right w:val="single" w:sz="4" w:space="0" w:color="auto"/>
            </w:tcBorders>
            <w:shd w:val="clear" w:color="auto" w:fill="auto"/>
            <w:noWrap/>
            <w:vAlign w:val="center"/>
            <w:hideMark/>
          </w:tcPr>
          <w:p w14:paraId="1506B2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+ 11,50 %</w:t>
            </w:r>
          </w:p>
        </w:tc>
        <w:tc>
          <w:tcPr>
            <w:tcW w:w="552" w:type="dxa"/>
            <w:tcBorders>
              <w:top w:val="nil"/>
              <w:left w:val="nil"/>
              <w:bottom w:val="single" w:sz="4" w:space="0" w:color="auto"/>
              <w:right w:val="single" w:sz="4" w:space="0" w:color="auto"/>
            </w:tcBorders>
            <w:shd w:val="clear" w:color="auto" w:fill="auto"/>
            <w:noWrap/>
            <w:vAlign w:val="center"/>
            <w:hideMark/>
          </w:tcPr>
          <w:p w14:paraId="3CECA2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D13EB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187</w:t>
            </w:r>
          </w:p>
        </w:tc>
        <w:tc>
          <w:tcPr>
            <w:tcW w:w="800" w:type="dxa"/>
            <w:tcBorders>
              <w:top w:val="nil"/>
              <w:left w:val="nil"/>
              <w:bottom w:val="single" w:sz="4" w:space="0" w:color="auto"/>
              <w:right w:val="single" w:sz="4" w:space="0" w:color="auto"/>
            </w:tcBorders>
            <w:shd w:val="clear" w:color="auto" w:fill="auto"/>
            <w:noWrap/>
            <w:vAlign w:val="center"/>
            <w:hideMark/>
          </w:tcPr>
          <w:p w14:paraId="603509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6DC250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5299FF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78F930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AB824F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288A2D7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9F4A1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8E14C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6477BA3" w14:textId="4B52299C"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F5F00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1.350.000,00</w:t>
            </w:r>
          </w:p>
        </w:tc>
        <w:tc>
          <w:tcPr>
            <w:tcW w:w="722" w:type="dxa"/>
            <w:tcBorders>
              <w:top w:val="nil"/>
              <w:left w:val="nil"/>
              <w:bottom w:val="single" w:sz="4" w:space="0" w:color="auto"/>
              <w:right w:val="single" w:sz="4" w:space="0" w:color="auto"/>
            </w:tcBorders>
            <w:shd w:val="clear" w:color="auto" w:fill="auto"/>
            <w:noWrap/>
            <w:vAlign w:val="center"/>
            <w:hideMark/>
          </w:tcPr>
          <w:p w14:paraId="5AA4B6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13.500</w:t>
            </w:r>
          </w:p>
        </w:tc>
        <w:tc>
          <w:tcPr>
            <w:tcW w:w="881" w:type="dxa"/>
            <w:tcBorders>
              <w:top w:val="nil"/>
              <w:left w:val="nil"/>
              <w:bottom w:val="single" w:sz="4" w:space="0" w:color="auto"/>
              <w:right w:val="single" w:sz="4" w:space="0" w:color="auto"/>
            </w:tcBorders>
            <w:shd w:val="clear" w:color="auto" w:fill="auto"/>
            <w:noWrap/>
            <w:vAlign w:val="center"/>
            <w:hideMark/>
          </w:tcPr>
          <w:p w14:paraId="7BFFFC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+ 15,94 %</w:t>
            </w:r>
          </w:p>
        </w:tc>
        <w:tc>
          <w:tcPr>
            <w:tcW w:w="552" w:type="dxa"/>
            <w:tcBorders>
              <w:top w:val="nil"/>
              <w:left w:val="nil"/>
              <w:bottom w:val="single" w:sz="4" w:space="0" w:color="auto"/>
              <w:right w:val="single" w:sz="4" w:space="0" w:color="auto"/>
            </w:tcBorders>
            <w:shd w:val="clear" w:color="auto" w:fill="auto"/>
            <w:noWrap/>
            <w:vAlign w:val="center"/>
            <w:hideMark/>
          </w:tcPr>
          <w:p w14:paraId="2688D6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A9099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186</w:t>
            </w:r>
          </w:p>
        </w:tc>
        <w:tc>
          <w:tcPr>
            <w:tcW w:w="800" w:type="dxa"/>
            <w:tcBorders>
              <w:top w:val="nil"/>
              <w:left w:val="nil"/>
              <w:bottom w:val="single" w:sz="4" w:space="0" w:color="auto"/>
              <w:right w:val="single" w:sz="4" w:space="0" w:color="auto"/>
            </w:tcBorders>
            <w:shd w:val="clear" w:color="auto" w:fill="auto"/>
            <w:noWrap/>
            <w:vAlign w:val="center"/>
            <w:hideMark/>
          </w:tcPr>
          <w:p w14:paraId="48689E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70A385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4C3B3F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180AFE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8E29C1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2A7A3A2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7FE05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733E9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D9FC9C8" w14:textId="2A131672"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660CD9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1.350.000,00</w:t>
            </w:r>
          </w:p>
        </w:tc>
        <w:tc>
          <w:tcPr>
            <w:tcW w:w="722" w:type="dxa"/>
            <w:tcBorders>
              <w:top w:val="nil"/>
              <w:left w:val="nil"/>
              <w:bottom w:val="single" w:sz="4" w:space="0" w:color="auto"/>
              <w:right w:val="single" w:sz="4" w:space="0" w:color="auto"/>
            </w:tcBorders>
            <w:shd w:val="clear" w:color="auto" w:fill="auto"/>
            <w:noWrap/>
            <w:vAlign w:val="center"/>
            <w:hideMark/>
          </w:tcPr>
          <w:p w14:paraId="15F611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13.500</w:t>
            </w:r>
          </w:p>
        </w:tc>
        <w:tc>
          <w:tcPr>
            <w:tcW w:w="881" w:type="dxa"/>
            <w:tcBorders>
              <w:top w:val="nil"/>
              <w:left w:val="nil"/>
              <w:bottom w:val="single" w:sz="4" w:space="0" w:color="auto"/>
              <w:right w:val="single" w:sz="4" w:space="0" w:color="auto"/>
            </w:tcBorders>
            <w:shd w:val="clear" w:color="auto" w:fill="auto"/>
            <w:noWrap/>
            <w:vAlign w:val="center"/>
            <w:hideMark/>
          </w:tcPr>
          <w:p w14:paraId="1C1706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+ 15,94 %</w:t>
            </w:r>
          </w:p>
        </w:tc>
        <w:tc>
          <w:tcPr>
            <w:tcW w:w="552" w:type="dxa"/>
            <w:tcBorders>
              <w:top w:val="nil"/>
              <w:left w:val="nil"/>
              <w:bottom w:val="single" w:sz="4" w:space="0" w:color="auto"/>
              <w:right w:val="single" w:sz="4" w:space="0" w:color="auto"/>
            </w:tcBorders>
            <w:shd w:val="clear" w:color="auto" w:fill="auto"/>
            <w:noWrap/>
            <w:vAlign w:val="center"/>
            <w:hideMark/>
          </w:tcPr>
          <w:p w14:paraId="3A50DD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B57AF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188</w:t>
            </w:r>
          </w:p>
        </w:tc>
        <w:tc>
          <w:tcPr>
            <w:tcW w:w="800" w:type="dxa"/>
            <w:tcBorders>
              <w:top w:val="nil"/>
              <w:left w:val="nil"/>
              <w:bottom w:val="single" w:sz="4" w:space="0" w:color="auto"/>
              <w:right w:val="single" w:sz="4" w:space="0" w:color="auto"/>
            </w:tcBorders>
            <w:shd w:val="clear" w:color="auto" w:fill="auto"/>
            <w:noWrap/>
            <w:vAlign w:val="center"/>
            <w:hideMark/>
          </w:tcPr>
          <w:p w14:paraId="7E02BC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4A0387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046695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6E7118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3CB54A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621DA19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E1563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5A558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33A3AB9" w14:textId="3950E5E9"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BEBAB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1.125.000,00</w:t>
            </w:r>
          </w:p>
        </w:tc>
        <w:tc>
          <w:tcPr>
            <w:tcW w:w="722" w:type="dxa"/>
            <w:tcBorders>
              <w:top w:val="nil"/>
              <w:left w:val="nil"/>
              <w:bottom w:val="single" w:sz="4" w:space="0" w:color="auto"/>
              <w:right w:val="single" w:sz="4" w:space="0" w:color="auto"/>
            </w:tcBorders>
            <w:shd w:val="clear" w:color="auto" w:fill="auto"/>
            <w:noWrap/>
            <w:vAlign w:val="center"/>
            <w:hideMark/>
          </w:tcPr>
          <w:p w14:paraId="7B1EC3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11.250</w:t>
            </w:r>
          </w:p>
        </w:tc>
        <w:tc>
          <w:tcPr>
            <w:tcW w:w="881" w:type="dxa"/>
            <w:tcBorders>
              <w:top w:val="nil"/>
              <w:left w:val="nil"/>
              <w:bottom w:val="single" w:sz="4" w:space="0" w:color="auto"/>
              <w:right w:val="single" w:sz="4" w:space="0" w:color="auto"/>
            </w:tcBorders>
            <w:shd w:val="clear" w:color="auto" w:fill="auto"/>
            <w:noWrap/>
            <w:vAlign w:val="center"/>
            <w:hideMark/>
          </w:tcPr>
          <w:p w14:paraId="664E91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+ 15,94 %</w:t>
            </w:r>
          </w:p>
        </w:tc>
        <w:tc>
          <w:tcPr>
            <w:tcW w:w="552" w:type="dxa"/>
            <w:tcBorders>
              <w:top w:val="nil"/>
              <w:left w:val="nil"/>
              <w:bottom w:val="single" w:sz="4" w:space="0" w:color="auto"/>
              <w:right w:val="single" w:sz="4" w:space="0" w:color="auto"/>
            </w:tcBorders>
            <w:shd w:val="clear" w:color="auto" w:fill="auto"/>
            <w:noWrap/>
            <w:vAlign w:val="center"/>
            <w:hideMark/>
          </w:tcPr>
          <w:p w14:paraId="6F3FC6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CA91B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w:t>
            </w:r>
          </w:p>
        </w:tc>
        <w:tc>
          <w:tcPr>
            <w:tcW w:w="800" w:type="dxa"/>
            <w:tcBorders>
              <w:top w:val="nil"/>
              <w:left w:val="nil"/>
              <w:bottom w:val="single" w:sz="4" w:space="0" w:color="auto"/>
              <w:right w:val="single" w:sz="4" w:space="0" w:color="auto"/>
            </w:tcBorders>
            <w:shd w:val="clear" w:color="auto" w:fill="auto"/>
            <w:noWrap/>
            <w:vAlign w:val="center"/>
            <w:hideMark/>
          </w:tcPr>
          <w:p w14:paraId="7E8175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477683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28A80D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522910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C70E56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21BE495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5CD23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9E16D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82AA957" w14:textId="6F90F4F5"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47AF59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3.875.000,00</w:t>
            </w:r>
          </w:p>
        </w:tc>
        <w:tc>
          <w:tcPr>
            <w:tcW w:w="722" w:type="dxa"/>
            <w:tcBorders>
              <w:top w:val="nil"/>
              <w:left w:val="nil"/>
              <w:bottom w:val="single" w:sz="4" w:space="0" w:color="auto"/>
              <w:right w:val="single" w:sz="4" w:space="0" w:color="auto"/>
            </w:tcBorders>
            <w:shd w:val="clear" w:color="auto" w:fill="auto"/>
            <w:noWrap/>
            <w:vAlign w:val="center"/>
            <w:hideMark/>
          </w:tcPr>
          <w:p w14:paraId="2D01D1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38.750</w:t>
            </w:r>
          </w:p>
        </w:tc>
        <w:tc>
          <w:tcPr>
            <w:tcW w:w="881" w:type="dxa"/>
            <w:tcBorders>
              <w:top w:val="nil"/>
              <w:left w:val="nil"/>
              <w:bottom w:val="single" w:sz="4" w:space="0" w:color="auto"/>
              <w:right w:val="single" w:sz="4" w:space="0" w:color="auto"/>
            </w:tcBorders>
            <w:shd w:val="clear" w:color="auto" w:fill="auto"/>
            <w:noWrap/>
            <w:vAlign w:val="center"/>
            <w:hideMark/>
          </w:tcPr>
          <w:p w14:paraId="39E1A9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INCC-M + 11,50 %</w:t>
            </w:r>
          </w:p>
        </w:tc>
        <w:tc>
          <w:tcPr>
            <w:tcW w:w="552" w:type="dxa"/>
            <w:tcBorders>
              <w:top w:val="nil"/>
              <w:left w:val="nil"/>
              <w:bottom w:val="single" w:sz="4" w:space="0" w:color="auto"/>
              <w:right w:val="single" w:sz="4" w:space="0" w:color="auto"/>
            </w:tcBorders>
            <w:shd w:val="clear" w:color="auto" w:fill="auto"/>
            <w:noWrap/>
            <w:vAlign w:val="center"/>
            <w:hideMark/>
          </w:tcPr>
          <w:p w14:paraId="213B33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7319B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189</w:t>
            </w:r>
          </w:p>
        </w:tc>
        <w:tc>
          <w:tcPr>
            <w:tcW w:w="800" w:type="dxa"/>
            <w:tcBorders>
              <w:top w:val="nil"/>
              <w:left w:val="nil"/>
              <w:bottom w:val="single" w:sz="4" w:space="0" w:color="auto"/>
              <w:right w:val="single" w:sz="4" w:space="0" w:color="auto"/>
            </w:tcBorders>
            <w:shd w:val="clear" w:color="auto" w:fill="auto"/>
            <w:noWrap/>
            <w:vAlign w:val="center"/>
            <w:hideMark/>
          </w:tcPr>
          <w:p w14:paraId="45328C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21/01/2021</w:t>
            </w:r>
          </w:p>
        </w:tc>
        <w:tc>
          <w:tcPr>
            <w:tcW w:w="736" w:type="dxa"/>
            <w:tcBorders>
              <w:top w:val="nil"/>
              <w:left w:val="nil"/>
              <w:bottom w:val="single" w:sz="4" w:space="0" w:color="auto"/>
              <w:right w:val="single" w:sz="4" w:space="0" w:color="auto"/>
            </w:tcBorders>
            <w:shd w:val="clear" w:color="auto" w:fill="auto"/>
            <w:noWrap/>
            <w:vAlign w:val="center"/>
            <w:hideMark/>
          </w:tcPr>
          <w:p w14:paraId="3F449E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22/01/2026</w:t>
            </w:r>
          </w:p>
        </w:tc>
        <w:tc>
          <w:tcPr>
            <w:tcW w:w="1320" w:type="dxa"/>
            <w:tcBorders>
              <w:top w:val="nil"/>
              <w:left w:val="nil"/>
              <w:bottom w:val="single" w:sz="4" w:space="0" w:color="auto"/>
              <w:right w:val="single" w:sz="4" w:space="0" w:color="auto"/>
            </w:tcBorders>
            <w:shd w:val="clear" w:color="auto" w:fill="auto"/>
            <w:noWrap/>
            <w:vAlign w:val="center"/>
            <w:hideMark/>
          </w:tcPr>
          <w:p w14:paraId="467628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SKY DIADEMA</w:t>
            </w:r>
          </w:p>
        </w:tc>
        <w:tc>
          <w:tcPr>
            <w:tcW w:w="1280" w:type="dxa"/>
            <w:tcBorders>
              <w:top w:val="nil"/>
              <w:left w:val="nil"/>
              <w:bottom w:val="single" w:sz="4" w:space="0" w:color="auto"/>
              <w:right w:val="single" w:sz="4" w:space="0" w:color="auto"/>
            </w:tcBorders>
            <w:shd w:val="clear" w:color="auto" w:fill="auto"/>
            <w:noWrap/>
            <w:vAlign w:val="center"/>
            <w:hideMark/>
          </w:tcPr>
          <w:p w14:paraId="3DF5E6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D996B8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Fundo</w:t>
            </w:r>
          </w:p>
        </w:tc>
      </w:tr>
      <w:tr w:rsidR="00B2177B" w:rsidRPr="00B2177B" w14:paraId="69C08BB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C109D1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46874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63D81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21A0746386</w:t>
            </w:r>
          </w:p>
        </w:tc>
        <w:tc>
          <w:tcPr>
            <w:tcW w:w="917" w:type="dxa"/>
            <w:tcBorders>
              <w:top w:val="nil"/>
              <w:left w:val="nil"/>
              <w:bottom w:val="single" w:sz="4" w:space="0" w:color="auto"/>
              <w:right w:val="single" w:sz="4" w:space="0" w:color="auto"/>
            </w:tcBorders>
            <w:shd w:val="clear" w:color="auto" w:fill="auto"/>
            <w:noWrap/>
            <w:vAlign w:val="center"/>
            <w:hideMark/>
          </w:tcPr>
          <w:p w14:paraId="309E94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55.000.000,00</w:t>
            </w:r>
          </w:p>
        </w:tc>
        <w:tc>
          <w:tcPr>
            <w:tcW w:w="722" w:type="dxa"/>
            <w:tcBorders>
              <w:top w:val="nil"/>
              <w:left w:val="nil"/>
              <w:bottom w:val="single" w:sz="4" w:space="0" w:color="auto"/>
              <w:right w:val="single" w:sz="4" w:space="0" w:color="auto"/>
            </w:tcBorders>
            <w:shd w:val="clear" w:color="auto" w:fill="auto"/>
            <w:noWrap/>
            <w:vAlign w:val="center"/>
            <w:hideMark/>
          </w:tcPr>
          <w:p w14:paraId="4EAEDE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55.000</w:t>
            </w:r>
          </w:p>
        </w:tc>
        <w:tc>
          <w:tcPr>
            <w:tcW w:w="881" w:type="dxa"/>
            <w:tcBorders>
              <w:top w:val="nil"/>
              <w:left w:val="nil"/>
              <w:bottom w:val="single" w:sz="4" w:space="0" w:color="auto"/>
              <w:right w:val="single" w:sz="4" w:space="0" w:color="auto"/>
            </w:tcBorders>
            <w:shd w:val="clear" w:color="auto" w:fill="auto"/>
            <w:noWrap/>
            <w:vAlign w:val="center"/>
            <w:hideMark/>
          </w:tcPr>
          <w:p w14:paraId="2590F9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+ 8,58 %</w:t>
            </w:r>
          </w:p>
        </w:tc>
        <w:tc>
          <w:tcPr>
            <w:tcW w:w="552" w:type="dxa"/>
            <w:tcBorders>
              <w:top w:val="nil"/>
              <w:left w:val="nil"/>
              <w:bottom w:val="single" w:sz="4" w:space="0" w:color="auto"/>
              <w:right w:val="single" w:sz="4" w:space="0" w:color="auto"/>
            </w:tcBorders>
            <w:shd w:val="clear" w:color="auto" w:fill="auto"/>
            <w:noWrap/>
            <w:vAlign w:val="center"/>
            <w:hideMark/>
          </w:tcPr>
          <w:p w14:paraId="45C5F1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5DC19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144</w:t>
            </w:r>
          </w:p>
        </w:tc>
        <w:tc>
          <w:tcPr>
            <w:tcW w:w="800" w:type="dxa"/>
            <w:tcBorders>
              <w:top w:val="nil"/>
              <w:left w:val="nil"/>
              <w:bottom w:val="single" w:sz="4" w:space="0" w:color="auto"/>
              <w:right w:val="single" w:sz="4" w:space="0" w:color="auto"/>
            </w:tcBorders>
            <w:shd w:val="clear" w:color="auto" w:fill="auto"/>
            <w:noWrap/>
            <w:vAlign w:val="center"/>
            <w:hideMark/>
          </w:tcPr>
          <w:p w14:paraId="77DA87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27/01/2021</w:t>
            </w:r>
          </w:p>
        </w:tc>
        <w:tc>
          <w:tcPr>
            <w:tcW w:w="736" w:type="dxa"/>
            <w:tcBorders>
              <w:top w:val="nil"/>
              <w:left w:val="nil"/>
              <w:bottom w:val="single" w:sz="4" w:space="0" w:color="auto"/>
              <w:right w:val="single" w:sz="4" w:space="0" w:color="auto"/>
            </w:tcBorders>
            <w:shd w:val="clear" w:color="auto" w:fill="auto"/>
            <w:noWrap/>
            <w:vAlign w:val="center"/>
            <w:hideMark/>
          </w:tcPr>
          <w:p w14:paraId="1587C9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17/01/2028</w:t>
            </w:r>
          </w:p>
        </w:tc>
        <w:tc>
          <w:tcPr>
            <w:tcW w:w="1320" w:type="dxa"/>
            <w:tcBorders>
              <w:top w:val="nil"/>
              <w:left w:val="nil"/>
              <w:bottom w:val="single" w:sz="4" w:space="0" w:color="auto"/>
              <w:right w:val="single" w:sz="4" w:space="0" w:color="auto"/>
            </w:tcBorders>
            <w:shd w:val="clear" w:color="auto" w:fill="auto"/>
            <w:noWrap/>
            <w:vAlign w:val="center"/>
            <w:hideMark/>
          </w:tcPr>
          <w:p w14:paraId="154883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ALLEGRA PACAEMBU</w:t>
            </w:r>
          </w:p>
        </w:tc>
        <w:tc>
          <w:tcPr>
            <w:tcW w:w="1280" w:type="dxa"/>
            <w:tcBorders>
              <w:top w:val="nil"/>
              <w:left w:val="nil"/>
              <w:bottom w:val="single" w:sz="4" w:space="0" w:color="auto"/>
              <w:right w:val="single" w:sz="4" w:space="0" w:color="auto"/>
            </w:tcBorders>
            <w:shd w:val="clear" w:color="auto" w:fill="auto"/>
            <w:noWrap/>
            <w:vAlign w:val="center"/>
            <w:hideMark/>
          </w:tcPr>
          <w:p w14:paraId="19DEBC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0F3884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Imovel, Cessão Fiduciária de Direitos Creditorios, Cessão Fiduciária de Conta Vinculada, Fiança</w:t>
            </w:r>
          </w:p>
        </w:tc>
      </w:tr>
      <w:tr w:rsidR="00B2177B" w:rsidRPr="00B2177B" w14:paraId="31BC9A8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ABE0AD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7B17A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EBBD9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20L0871127</w:t>
            </w:r>
          </w:p>
        </w:tc>
        <w:tc>
          <w:tcPr>
            <w:tcW w:w="917" w:type="dxa"/>
            <w:tcBorders>
              <w:top w:val="nil"/>
              <w:left w:val="nil"/>
              <w:bottom w:val="single" w:sz="4" w:space="0" w:color="auto"/>
              <w:right w:val="single" w:sz="4" w:space="0" w:color="auto"/>
            </w:tcBorders>
            <w:shd w:val="clear" w:color="auto" w:fill="auto"/>
            <w:noWrap/>
            <w:vAlign w:val="center"/>
            <w:hideMark/>
          </w:tcPr>
          <w:p w14:paraId="478C17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9.955.000,00</w:t>
            </w:r>
          </w:p>
        </w:tc>
        <w:tc>
          <w:tcPr>
            <w:tcW w:w="722" w:type="dxa"/>
            <w:tcBorders>
              <w:top w:val="nil"/>
              <w:left w:val="nil"/>
              <w:bottom w:val="single" w:sz="4" w:space="0" w:color="auto"/>
              <w:right w:val="single" w:sz="4" w:space="0" w:color="auto"/>
            </w:tcBorders>
            <w:shd w:val="clear" w:color="auto" w:fill="auto"/>
            <w:noWrap/>
            <w:vAlign w:val="center"/>
            <w:hideMark/>
          </w:tcPr>
          <w:p w14:paraId="645BEF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9.955</w:t>
            </w:r>
          </w:p>
        </w:tc>
        <w:tc>
          <w:tcPr>
            <w:tcW w:w="881" w:type="dxa"/>
            <w:tcBorders>
              <w:top w:val="nil"/>
              <w:left w:val="nil"/>
              <w:bottom w:val="single" w:sz="4" w:space="0" w:color="auto"/>
              <w:right w:val="single" w:sz="4" w:space="0" w:color="auto"/>
            </w:tcBorders>
            <w:shd w:val="clear" w:color="auto" w:fill="auto"/>
            <w:noWrap/>
            <w:vAlign w:val="center"/>
            <w:hideMark/>
          </w:tcPr>
          <w:p w14:paraId="36022B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+ 7,31 %</w:t>
            </w:r>
          </w:p>
        </w:tc>
        <w:tc>
          <w:tcPr>
            <w:tcW w:w="552" w:type="dxa"/>
            <w:tcBorders>
              <w:top w:val="nil"/>
              <w:left w:val="nil"/>
              <w:bottom w:val="single" w:sz="4" w:space="0" w:color="auto"/>
              <w:right w:val="single" w:sz="4" w:space="0" w:color="auto"/>
            </w:tcBorders>
            <w:shd w:val="clear" w:color="auto" w:fill="auto"/>
            <w:noWrap/>
            <w:vAlign w:val="center"/>
            <w:hideMark/>
          </w:tcPr>
          <w:p w14:paraId="0C4B8C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94EF5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202</w:t>
            </w:r>
          </w:p>
        </w:tc>
        <w:tc>
          <w:tcPr>
            <w:tcW w:w="800" w:type="dxa"/>
            <w:tcBorders>
              <w:top w:val="nil"/>
              <w:left w:val="nil"/>
              <w:bottom w:val="single" w:sz="4" w:space="0" w:color="auto"/>
              <w:right w:val="single" w:sz="4" w:space="0" w:color="auto"/>
            </w:tcBorders>
            <w:shd w:val="clear" w:color="auto" w:fill="auto"/>
            <w:noWrap/>
            <w:vAlign w:val="center"/>
            <w:hideMark/>
          </w:tcPr>
          <w:p w14:paraId="751D6E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01/02/2021</w:t>
            </w:r>
          </w:p>
        </w:tc>
        <w:tc>
          <w:tcPr>
            <w:tcW w:w="736" w:type="dxa"/>
            <w:tcBorders>
              <w:top w:val="nil"/>
              <w:left w:val="nil"/>
              <w:bottom w:val="single" w:sz="4" w:space="0" w:color="auto"/>
              <w:right w:val="single" w:sz="4" w:space="0" w:color="auto"/>
            </w:tcBorders>
            <w:shd w:val="clear" w:color="auto" w:fill="auto"/>
            <w:noWrap/>
            <w:vAlign w:val="center"/>
            <w:hideMark/>
          </w:tcPr>
          <w:p w14:paraId="052F0E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20/01/2031</w:t>
            </w:r>
          </w:p>
        </w:tc>
        <w:tc>
          <w:tcPr>
            <w:tcW w:w="1320" w:type="dxa"/>
            <w:tcBorders>
              <w:top w:val="nil"/>
              <w:left w:val="nil"/>
              <w:bottom w:val="single" w:sz="4" w:space="0" w:color="auto"/>
              <w:right w:val="single" w:sz="4" w:space="0" w:color="auto"/>
            </w:tcBorders>
            <w:shd w:val="clear" w:color="auto" w:fill="auto"/>
            <w:noWrap/>
            <w:vAlign w:val="center"/>
            <w:hideMark/>
          </w:tcPr>
          <w:p w14:paraId="795B62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SEB</w:t>
            </w:r>
          </w:p>
        </w:tc>
        <w:tc>
          <w:tcPr>
            <w:tcW w:w="1280" w:type="dxa"/>
            <w:tcBorders>
              <w:top w:val="nil"/>
              <w:left w:val="nil"/>
              <w:bottom w:val="single" w:sz="4" w:space="0" w:color="auto"/>
              <w:right w:val="single" w:sz="4" w:space="0" w:color="auto"/>
            </w:tcBorders>
            <w:shd w:val="clear" w:color="auto" w:fill="auto"/>
            <w:noWrap/>
            <w:vAlign w:val="center"/>
            <w:hideMark/>
          </w:tcPr>
          <w:p w14:paraId="41D6E8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C952BC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Coobrigação, Fundo</w:t>
            </w:r>
          </w:p>
        </w:tc>
      </w:tr>
      <w:tr w:rsidR="00B2177B" w:rsidRPr="00B2177B" w14:paraId="407B62F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B80F9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E0374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586A9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20L0871093</w:t>
            </w:r>
          </w:p>
        </w:tc>
        <w:tc>
          <w:tcPr>
            <w:tcW w:w="917" w:type="dxa"/>
            <w:tcBorders>
              <w:top w:val="nil"/>
              <w:left w:val="nil"/>
              <w:bottom w:val="single" w:sz="4" w:space="0" w:color="auto"/>
              <w:right w:val="single" w:sz="4" w:space="0" w:color="auto"/>
            </w:tcBorders>
            <w:shd w:val="clear" w:color="auto" w:fill="auto"/>
            <w:noWrap/>
            <w:vAlign w:val="center"/>
            <w:hideMark/>
          </w:tcPr>
          <w:p w14:paraId="0A130B2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40.000.000,00</w:t>
            </w:r>
          </w:p>
        </w:tc>
        <w:tc>
          <w:tcPr>
            <w:tcW w:w="722" w:type="dxa"/>
            <w:tcBorders>
              <w:top w:val="nil"/>
              <w:left w:val="nil"/>
              <w:bottom w:val="single" w:sz="4" w:space="0" w:color="auto"/>
              <w:right w:val="single" w:sz="4" w:space="0" w:color="auto"/>
            </w:tcBorders>
            <w:shd w:val="clear" w:color="auto" w:fill="auto"/>
            <w:noWrap/>
            <w:vAlign w:val="center"/>
            <w:hideMark/>
          </w:tcPr>
          <w:p w14:paraId="179F27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w:t>
            </w:r>
          </w:p>
        </w:tc>
        <w:tc>
          <w:tcPr>
            <w:tcW w:w="881" w:type="dxa"/>
            <w:tcBorders>
              <w:top w:val="nil"/>
              <w:left w:val="nil"/>
              <w:bottom w:val="single" w:sz="4" w:space="0" w:color="auto"/>
              <w:right w:val="single" w:sz="4" w:space="0" w:color="auto"/>
            </w:tcBorders>
            <w:shd w:val="clear" w:color="auto" w:fill="auto"/>
            <w:noWrap/>
            <w:vAlign w:val="center"/>
            <w:hideMark/>
          </w:tcPr>
          <w:p w14:paraId="4FC458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+ 11,50 %</w:t>
            </w:r>
          </w:p>
        </w:tc>
        <w:tc>
          <w:tcPr>
            <w:tcW w:w="552" w:type="dxa"/>
            <w:tcBorders>
              <w:top w:val="nil"/>
              <w:left w:val="nil"/>
              <w:bottom w:val="single" w:sz="4" w:space="0" w:color="auto"/>
              <w:right w:val="single" w:sz="4" w:space="0" w:color="auto"/>
            </w:tcBorders>
            <w:shd w:val="clear" w:color="auto" w:fill="auto"/>
            <w:noWrap/>
            <w:vAlign w:val="center"/>
            <w:hideMark/>
          </w:tcPr>
          <w:p w14:paraId="3A7D39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11D4D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146</w:t>
            </w:r>
          </w:p>
        </w:tc>
        <w:tc>
          <w:tcPr>
            <w:tcW w:w="800" w:type="dxa"/>
            <w:tcBorders>
              <w:top w:val="nil"/>
              <w:left w:val="nil"/>
              <w:bottom w:val="single" w:sz="4" w:space="0" w:color="auto"/>
              <w:right w:val="single" w:sz="4" w:space="0" w:color="auto"/>
            </w:tcBorders>
            <w:shd w:val="clear" w:color="auto" w:fill="auto"/>
            <w:noWrap/>
            <w:vAlign w:val="center"/>
            <w:hideMark/>
          </w:tcPr>
          <w:p w14:paraId="0C2663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19/01/2021</w:t>
            </w:r>
          </w:p>
        </w:tc>
        <w:tc>
          <w:tcPr>
            <w:tcW w:w="736" w:type="dxa"/>
            <w:tcBorders>
              <w:top w:val="nil"/>
              <w:left w:val="nil"/>
              <w:bottom w:val="single" w:sz="4" w:space="0" w:color="auto"/>
              <w:right w:val="single" w:sz="4" w:space="0" w:color="auto"/>
            </w:tcBorders>
            <w:shd w:val="clear" w:color="auto" w:fill="auto"/>
            <w:noWrap/>
            <w:vAlign w:val="center"/>
            <w:hideMark/>
          </w:tcPr>
          <w:p w14:paraId="37BD7F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22/02/2034</w:t>
            </w:r>
          </w:p>
        </w:tc>
        <w:tc>
          <w:tcPr>
            <w:tcW w:w="1320" w:type="dxa"/>
            <w:tcBorders>
              <w:top w:val="nil"/>
              <w:left w:val="nil"/>
              <w:bottom w:val="single" w:sz="4" w:space="0" w:color="auto"/>
              <w:right w:val="single" w:sz="4" w:space="0" w:color="auto"/>
            </w:tcBorders>
            <w:shd w:val="clear" w:color="auto" w:fill="auto"/>
            <w:noWrap/>
            <w:vAlign w:val="center"/>
            <w:hideMark/>
          </w:tcPr>
          <w:p w14:paraId="7BCAB6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III</w:t>
            </w:r>
          </w:p>
        </w:tc>
        <w:tc>
          <w:tcPr>
            <w:tcW w:w="1280" w:type="dxa"/>
            <w:tcBorders>
              <w:top w:val="nil"/>
              <w:left w:val="nil"/>
              <w:bottom w:val="single" w:sz="4" w:space="0" w:color="auto"/>
              <w:right w:val="single" w:sz="4" w:space="0" w:color="auto"/>
            </w:tcBorders>
            <w:shd w:val="clear" w:color="auto" w:fill="auto"/>
            <w:noWrap/>
            <w:vAlign w:val="center"/>
            <w:hideMark/>
          </w:tcPr>
          <w:p w14:paraId="2AC23F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904995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Quotas, Aval, Cessão Fiduciária de Direitos Creditorios</w:t>
            </w:r>
          </w:p>
        </w:tc>
      </w:tr>
      <w:tr w:rsidR="00B2177B" w:rsidRPr="00B2177B" w14:paraId="08C4D02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88F84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4CF91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A17BB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21A0826515</w:t>
            </w:r>
          </w:p>
        </w:tc>
        <w:tc>
          <w:tcPr>
            <w:tcW w:w="917" w:type="dxa"/>
            <w:tcBorders>
              <w:top w:val="nil"/>
              <w:left w:val="nil"/>
              <w:bottom w:val="single" w:sz="4" w:space="0" w:color="auto"/>
              <w:right w:val="single" w:sz="4" w:space="0" w:color="auto"/>
            </w:tcBorders>
            <w:shd w:val="clear" w:color="auto" w:fill="auto"/>
            <w:noWrap/>
            <w:vAlign w:val="center"/>
            <w:hideMark/>
          </w:tcPr>
          <w:p w14:paraId="7B860E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w:t>
            </w:r>
          </w:p>
        </w:tc>
        <w:tc>
          <w:tcPr>
            <w:tcW w:w="722" w:type="dxa"/>
            <w:tcBorders>
              <w:top w:val="nil"/>
              <w:left w:val="nil"/>
              <w:bottom w:val="single" w:sz="4" w:space="0" w:color="auto"/>
              <w:right w:val="single" w:sz="4" w:space="0" w:color="auto"/>
            </w:tcBorders>
            <w:shd w:val="clear" w:color="auto" w:fill="auto"/>
            <w:noWrap/>
            <w:vAlign w:val="center"/>
            <w:hideMark/>
          </w:tcPr>
          <w:p w14:paraId="60F52C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w:t>
            </w:r>
          </w:p>
        </w:tc>
        <w:tc>
          <w:tcPr>
            <w:tcW w:w="881" w:type="dxa"/>
            <w:tcBorders>
              <w:top w:val="nil"/>
              <w:left w:val="nil"/>
              <w:bottom w:val="single" w:sz="4" w:space="0" w:color="auto"/>
              <w:right w:val="single" w:sz="4" w:space="0" w:color="auto"/>
            </w:tcBorders>
            <w:shd w:val="clear" w:color="auto" w:fill="auto"/>
            <w:noWrap/>
            <w:vAlign w:val="center"/>
            <w:hideMark/>
          </w:tcPr>
          <w:p w14:paraId="38B4FF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+ 11,50 %</w:t>
            </w:r>
          </w:p>
        </w:tc>
        <w:tc>
          <w:tcPr>
            <w:tcW w:w="552" w:type="dxa"/>
            <w:tcBorders>
              <w:top w:val="nil"/>
              <w:left w:val="nil"/>
              <w:bottom w:val="single" w:sz="4" w:space="0" w:color="auto"/>
              <w:right w:val="single" w:sz="4" w:space="0" w:color="auto"/>
            </w:tcBorders>
            <w:shd w:val="clear" w:color="auto" w:fill="auto"/>
            <w:noWrap/>
            <w:vAlign w:val="center"/>
            <w:hideMark/>
          </w:tcPr>
          <w:p w14:paraId="12AC3F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5147E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147</w:t>
            </w:r>
          </w:p>
        </w:tc>
        <w:tc>
          <w:tcPr>
            <w:tcW w:w="800" w:type="dxa"/>
            <w:tcBorders>
              <w:top w:val="nil"/>
              <w:left w:val="nil"/>
              <w:bottom w:val="single" w:sz="4" w:space="0" w:color="auto"/>
              <w:right w:val="single" w:sz="4" w:space="0" w:color="auto"/>
            </w:tcBorders>
            <w:shd w:val="clear" w:color="auto" w:fill="auto"/>
            <w:noWrap/>
            <w:vAlign w:val="center"/>
            <w:hideMark/>
          </w:tcPr>
          <w:p w14:paraId="2E33E8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19/01/2021</w:t>
            </w:r>
          </w:p>
        </w:tc>
        <w:tc>
          <w:tcPr>
            <w:tcW w:w="736" w:type="dxa"/>
            <w:tcBorders>
              <w:top w:val="nil"/>
              <w:left w:val="nil"/>
              <w:bottom w:val="single" w:sz="4" w:space="0" w:color="auto"/>
              <w:right w:val="single" w:sz="4" w:space="0" w:color="auto"/>
            </w:tcBorders>
            <w:shd w:val="clear" w:color="auto" w:fill="auto"/>
            <w:noWrap/>
            <w:vAlign w:val="center"/>
            <w:hideMark/>
          </w:tcPr>
          <w:p w14:paraId="185BF6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22/02/2034</w:t>
            </w:r>
          </w:p>
        </w:tc>
        <w:tc>
          <w:tcPr>
            <w:tcW w:w="1320" w:type="dxa"/>
            <w:tcBorders>
              <w:top w:val="nil"/>
              <w:left w:val="nil"/>
              <w:bottom w:val="single" w:sz="4" w:space="0" w:color="auto"/>
              <w:right w:val="single" w:sz="4" w:space="0" w:color="auto"/>
            </w:tcBorders>
            <w:shd w:val="clear" w:color="auto" w:fill="auto"/>
            <w:noWrap/>
            <w:vAlign w:val="center"/>
            <w:hideMark/>
          </w:tcPr>
          <w:p w14:paraId="1B00EA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III</w:t>
            </w:r>
          </w:p>
        </w:tc>
        <w:tc>
          <w:tcPr>
            <w:tcW w:w="1280" w:type="dxa"/>
            <w:tcBorders>
              <w:top w:val="nil"/>
              <w:left w:val="nil"/>
              <w:bottom w:val="single" w:sz="4" w:space="0" w:color="auto"/>
              <w:right w:val="single" w:sz="4" w:space="0" w:color="auto"/>
            </w:tcBorders>
            <w:shd w:val="clear" w:color="auto" w:fill="auto"/>
            <w:noWrap/>
            <w:vAlign w:val="center"/>
            <w:hideMark/>
          </w:tcPr>
          <w:p w14:paraId="0D37DB1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2DDF9C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Quotas, Aval, Cessão Fiduciária de Direitos Creditorios</w:t>
            </w:r>
          </w:p>
        </w:tc>
      </w:tr>
      <w:tr w:rsidR="00B2177B" w:rsidRPr="00B2177B" w14:paraId="06D8208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172B8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92CEB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B464A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21A0859444</w:t>
            </w:r>
          </w:p>
        </w:tc>
        <w:tc>
          <w:tcPr>
            <w:tcW w:w="917" w:type="dxa"/>
            <w:tcBorders>
              <w:top w:val="nil"/>
              <w:left w:val="nil"/>
              <w:bottom w:val="single" w:sz="4" w:space="0" w:color="auto"/>
              <w:right w:val="single" w:sz="4" w:space="0" w:color="auto"/>
            </w:tcBorders>
            <w:shd w:val="clear" w:color="auto" w:fill="auto"/>
            <w:noWrap/>
            <w:vAlign w:val="center"/>
            <w:hideMark/>
          </w:tcPr>
          <w:p w14:paraId="12B552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w:t>
            </w:r>
          </w:p>
        </w:tc>
        <w:tc>
          <w:tcPr>
            <w:tcW w:w="722" w:type="dxa"/>
            <w:tcBorders>
              <w:top w:val="nil"/>
              <w:left w:val="nil"/>
              <w:bottom w:val="single" w:sz="4" w:space="0" w:color="auto"/>
              <w:right w:val="single" w:sz="4" w:space="0" w:color="auto"/>
            </w:tcBorders>
            <w:shd w:val="clear" w:color="auto" w:fill="auto"/>
            <w:noWrap/>
            <w:vAlign w:val="center"/>
            <w:hideMark/>
          </w:tcPr>
          <w:p w14:paraId="513B5B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w:t>
            </w:r>
          </w:p>
        </w:tc>
        <w:tc>
          <w:tcPr>
            <w:tcW w:w="881" w:type="dxa"/>
            <w:tcBorders>
              <w:top w:val="nil"/>
              <w:left w:val="nil"/>
              <w:bottom w:val="single" w:sz="4" w:space="0" w:color="auto"/>
              <w:right w:val="single" w:sz="4" w:space="0" w:color="auto"/>
            </w:tcBorders>
            <w:shd w:val="clear" w:color="auto" w:fill="auto"/>
            <w:noWrap/>
            <w:vAlign w:val="center"/>
            <w:hideMark/>
          </w:tcPr>
          <w:p w14:paraId="6D233B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+ 11,50 %</w:t>
            </w:r>
          </w:p>
        </w:tc>
        <w:tc>
          <w:tcPr>
            <w:tcW w:w="552" w:type="dxa"/>
            <w:tcBorders>
              <w:top w:val="nil"/>
              <w:left w:val="nil"/>
              <w:bottom w:val="single" w:sz="4" w:space="0" w:color="auto"/>
              <w:right w:val="single" w:sz="4" w:space="0" w:color="auto"/>
            </w:tcBorders>
            <w:shd w:val="clear" w:color="auto" w:fill="auto"/>
            <w:noWrap/>
            <w:vAlign w:val="center"/>
            <w:hideMark/>
          </w:tcPr>
          <w:p w14:paraId="7BAF9B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AF27D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148</w:t>
            </w:r>
          </w:p>
        </w:tc>
        <w:tc>
          <w:tcPr>
            <w:tcW w:w="800" w:type="dxa"/>
            <w:tcBorders>
              <w:top w:val="nil"/>
              <w:left w:val="nil"/>
              <w:bottom w:val="single" w:sz="4" w:space="0" w:color="auto"/>
              <w:right w:val="single" w:sz="4" w:space="0" w:color="auto"/>
            </w:tcBorders>
            <w:shd w:val="clear" w:color="auto" w:fill="auto"/>
            <w:noWrap/>
            <w:vAlign w:val="center"/>
            <w:hideMark/>
          </w:tcPr>
          <w:p w14:paraId="63D012B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19/01/2021</w:t>
            </w:r>
          </w:p>
        </w:tc>
        <w:tc>
          <w:tcPr>
            <w:tcW w:w="736" w:type="dxa"/>
            <w:tcBorders>
              <w:top w:val="nil"/>
              <w:left w:val="nil"/>
              <w:bottom w:val="single" w:sz="4" w:space="0" w:color="auto"/>
              <w:right w:val="single" w:sz="4" w:space="0" w:color="auto"/>
            </w:tcBorders>
            <w:shd w:val="clear" w:color="auto" w:fill="auto"/>
            <w:noWrap/>
            <w:vAlign w:val="center"/>
            <w:hideMark/>
          </w:tcPr>
          <w:p w14:paraId="406B8F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22/02/2034</w:t>
            </w:r>
          </w:p>
        </w:tc>
        <w:tc>
          <w:tcPr>
            <w:tcW w:w="1320" w:type="dxa"/>
            <w:tcBorders>
              <w:top w:val="nil"/>
              <w:left w:val="nil"/>
              <w:bottom w:val="single" w:sz="4" w:space="0" w:color="auto"/>
              <w:right w:val="single" w:sz="4" w:space="0" w:color="auto"/>
            </w:tcBorders>
            <w:shd w:val="clear" w:color="auto" w:fill="auto"/>
            <w:noWrap/>
            <w:vAlign w:val="center"/>
            <w:hideMark/>
          </w:tcPr>
          <w:p w14:paraId="796002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III</w:t>
            </w:r>
          </w:p>
        </w:tc>
        <w:tc>
          <w:tcPr>
            <w:tcW w:w="1280" w:type="dxa"/>
            <w:tcBorders>
              <w:top w:val="nil"/>
              <w:left w:val="nil"/>
              <w:bottom w:val="single" w:sz="4" w:space="0" w:color="auto"/>
              <w:right w:val="single" w:sz="4" w:space="0" w:color="auto"/>
            </w:tcBorders>
            <w:shd w:val="clear" w:color="auto" w:fill="auto"/>
            <w:noWrap/>
            <w:vAlign w:val="center"/>
            <w:hideMark/>
          </w:tcPr>
          <w:p w14:paraId="733C2E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6DB51A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Quotas, Aval, Cessão Fiduciária de Direitos Creditorios</w:t>
            </w:r>
          </w:p>
        </w:tc>
      </w:tr>
      <w:tr w:rsidR="00B2177B" w:rsidRPr="00B2177B" w14:paraId="40310FE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C6593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FD833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43E557B" w14:textId="271248A0"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6621E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w:t>
            </w:r>
          </w:p>
        </w:tc>
        <w:tc>
          <w:tcPr>
            <w:tcW w:w="722" w:type="dxa"/>
            <w:tcBorders>
              <w:top w:val="nil"/>
              <w:left w:val="nil"/>
              <w:bottom w:val="single" w:sz="4" w:space="0" w:color="auto"/>
              <w:right w:val="single" w:sz="4" w:space="0" w:color="auto"/>
            </w:tcBorders>
            <w:shd w:val="clear" w:color="auto" w:fill="auto"/>
            <w:noWrap/>
            <w:vAlign w:val="center"/>
            <w:hideMark/>
          </w:tcPr>
          <w:p w14:paraId="0D365E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w:t>
            </w:r>
          </w:p>
        </w:tc>
        <w:tc>
          <w:tcPr>
            <w:tcW w:w="881" w:type="dxa"/>
            <w:tcBorders>
              <w:top w:val="nil"/>
              <w:left w:val="nil"/>
              <w:bottom w:val="single" w:sz="4" w:space="0" w:color="auto"/>
              <w:right w:val="single" w:sz="4" w:space="0" w:color="auto"/>
            </w:tcBorders>
            <w:shd w:val="clear" w:color="auto" w:fill="auto"/>
            <w:noWrap/>
            <w:vAlign w:val="center"/>
            <w:hideMark/>
          </w:tcPr>
          <w:p w14:paraId="79D3DD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+ 11,50 %</w:t>
            </w:r>
          </w:p>
        </w:tc>
        <w:tc>
          <w:tcPr>
            <w:tcW w:w="552" w:type="dxa"/>
            <w:tcBorders>
              <w:top w:val="nil"/>
              <w:left w:val="nil"/>
              <w:bottom w:val="single" w:sz="4" w:space="0" w:color="auto"/>
              <w:right w:val="single" w:sz="4" w:space="0" w:color="auto"/>
            </w:tcBorders>
            <w:shd w:val="clear" w:color="auto" w:fill="auto"/>
            <w:noWrap/>
            <w:vAlign w:val="center"/>
            <w:hideMark/>
          </w:tcPr>
          <w:p w14:paraId="4FDC5D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3F09C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149</w:t>
            </w:r>
          </w:p>
        </w:tc>
        <w:tc>
          <w:tcPr>
            <w:tcW w:w="800" w:type="dxa"/>
            <w:tcBorders>
              <w:top w:val="nil"/>
              <w:left w:val="nil"/>
              <w:bottom w:val="single" w:sz="4" w:space="0" w:color="auto"/>
              <w:right w:val="single" w:sz="4" w:space="0" w:color="auto"/>
            </w:tcBorders>
            <w:shd w:val="clear" w:color="auto" w:fill="auto"/>
            <w:noWrap/>
            <w:vAlign w:val="center"/>
            <w:hideMark/>
          </w:tcPr>
          <w:p w14:paraId="50B01F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19/01/2021</w:t>
            </w:r>
          </w:p>
        </w:tc>
        <w:tc>
          <w:tcPr>
            <w:tcW w:w="736" w:type="dxa"/>
            <w:tcBorders>
              <w:top w:val="nil"/>
              <w:left w:val="nil"/>
              <w:bottom w:val="single" w:sz="4" w:space="0" w:color="auto"/>
              <w:right w:val="single" w:sz="4" w:space="0" w:color="auto"/>
            </w:tcBorders>
            <w:shd w:val="clear" w:color="auto" w:fill="auto"/>
            <w:noWrap/>
            <w:vAlign w:val="center"/>
            <w:hideMark/>
          </w:tcPr>
          <w:p w14:paraId="0FC4DF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22/02/2034</w:t>
            </w:r>
          </w:p>
        </w:tc>
        <w:tc>
          <w:tcPr>
            <w:tcW w:w="1320" w:type="dxa"/>
            <w:tcBorders>
              <w:top w:val="nil"/>
              <w:left w:val="nil"/>
              <w:bottom w:val="single" w:sz="4" w:space="0" w:color="auto"/>
              <w:right w:val="single" w:sz="4" w:space="0" w:color="auto"/>
            </w:tcBorders>
            <w:shd w:val="clear" w:color="auto" w:fill="auto"/>
            <w:noWrap/>
            <w:vAlign w:val="center"/>
            <w:hideMark/>
          </w:tcPr>
          <w:p w14:paraId="0EBDF6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III</w:t>
            </w:r>
          </w:p>
        </w:tc>
        <w:tc>
          <w:tcPr>
            <w:tcW w:w="1280" w:type="dxa"/>
            <w:tcBorders>
              <w:top w:val="nil"/>
              <w:left w:val="nil"/>
              <w:bottom w:val="single" w:sz="4" w:space="0" w:color="auto"/>
              <w:right w:val="single" w:sz="4" w:space="0" w:color="auto"/>
            </w:tcBorders>
            <w:shd w:val="clear" w:color="auto" w:fill="auto"/>
            <w:noWrap/>
            <w:vAlign w:val="center"/>
            <w:hideMark/>
          </w:tcPr>
          <w:p w14:paraId="28B117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CE3F4B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Quotas, Aval, Cessão Fiduciária de Direitos Creditorios</w:t>
            </w:r>
          </w:p>
        </w:tc>
      </w:tr>
      <w:tr w:rsidR="00B2177B" w:rsidRPr="00B2177B" w14:paraId="1C755F7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53B62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CRI</w:t>
            </w:r>
          </w:p>
        </w:tc>
        <w:tc>
          <w:tcPr>
            <w:tcW w:w="2195" w:type="dxa"/>
            <w:tcBorders>
              <w:top w:val="nil"/>
              <w:left w:val="nil"/>
              <w:bottom w:val="single" w:sz="4" w:space="0" w:color="auto"/>
              <w:right w:val="single" w:sz="4" w:space="0" w:color="auto"/>
            </w:tcBorders>
            <w:shd w:val="clear" w:color="auto" w:fill="auto"/>
            <w:noWrap/>
            <w:vAlign w:val="center"/>
            <w:hideMark/>
          </w:tcPr>
          <w:p w14:paraId="4248B0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9B659A3" w14:textId="0378F214"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6399C1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w:t>
            </w:r>
          </w:p>
        </w:tc>
        <w:tc>
          <w:tcPr>
            <w:tcW w:w="722" w:type="dxa"/>
            <w:tcBorders>
              <w:top w:val="nil"/>
              <w:left w:val="nil"/>
              <w:bottom w:val="single" w:sz="4" w:space="0" w:color="auto"/>
              <w:right w:val="single" w:sz="4" w:space="0" w:color="auto"/>
            </w:tcBorders>
            <w:shd w:val="clear" w:color="auto" w:fill="auto"/>
            <w:noWrap/>
            <w:vAlign w:val="center"/>
            <w:hideMark/>
          </w:tcPr>
          <w:p w14:paraId="1C9C16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w:t>
            </w:r>
          </w:p>
        </w:tc>
        <w:tc>
          <w:tcPr>
            <w:tcW w:w="881" w:type="dxa"/>
            <w:tcBorders>
              <w:top w:val="nil"/>
              <w:left w:val="nil"/>
              <w:bottom w:val="single" w:sz="4" w:space="0" w:color="auto"/>
              <w:right w:val="single" w:sz="4" w:space="0" w:color="auto"/>
            </w:tcBorders>
            <w:shd w:val="clear" w:color="auto" w:fill="auto"/>
            <w:noWrap/>
            <w:vAlign w:val="center"/>
            <w:hideMark/>
          </w:tcPr>
          <w:p w14:paraId="2B1547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+ 11,50 %</w:t>
            </w:r>
          </w:p>
        </w:tc>
        <w:tc>
          <w:tcPr>
            <w:tcW w:w="552" w:type="dxa"/>
            <w:tcBorders>
              <w:top w:val="nil"/>
              <w:left w:val="nil"/>
              <w:bottom w:val="single" w:sz="4" w:space="0" w:color="auto"/>
              <w:right w:val="single" w:sz="4" w:space="0" w:color="auto"/>
            </w:tcBorders>
            <w:shd w:val="clear" w:color="auto" w:fill="auto"/>
            <w:noWrap/>
            <w:vAlign w:val="center"/>
            <w:hideMark/>
          </w:tcPr>
          <w:p w14:paraId="6A5CA6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F759E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w:t>
            </w:r>
          </w:p>
        </w:tc>
        <w:tc>
          <w:tcPr>
            <w:tcW w:w="800" w:type="dxa"/>
            <w:tcBorders>
              <w:top w:val="nil"/>
              <w:left w:val="nil"/>
              <w:bottom w:val="single" w:sz="4" w:space="0" w:color="auto"/>
              <w:right w:val="single" w:sz="4" w:space="0" w:color="auto"/>
            </w:tcBorders>
            <w:shd w:val="clear" w:color="auto" w:fill="auto"/>
            <w:noWrap/>
            <w:vAlign w:val="center"/>
            <w:hideMark/>
          </w:tcPr>
          <w:p w14:paraId="5E3EB4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19/01/2021</w:t>
            </w:r>
          </w:p>
        </w:tc>
        <w:tc>
          <w:tcPr>
            <w:tcW w:w="736" w:type="dxa"/>
            <w:tcBorders>
              <w:top w:val="nil"/>
              <w:left w:val="nil"/>
              <w:bottom w:val="single" w:sz="4" w:space="0" w:color="auto"/>
              <w:right w:val="single" w:sz="4" w:space="0" w:color="auto"/>
            </w:tcBorders>
            <w:shd w:val="clear" w:color="auto" w:fill="auto"/>
            <w:noWrap/>
            <w:vAlign w:val="center"/>
            <w:hideMark/>
          </w:tcPr>
          <w:p w14:paraId="26A8B5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22/02/2034</w:t>
            </w:r>
          </w:p>
        </w:tc>
        <w:tc>
          <w:tcPr>
            <w:tcW w:w="1320" w:type="dxa"/>
            <w:tcBorders>
              <w:top w:val="nil"/>
              <w:left w:val="nil"/>
              <w:bottom w:val="single" w:sz="4" w:space="0" w:color="auto"/>
              <w:right w:val="single" w:sz="4" w:space="0" w:color="auto"/>
            </w:tcBorders>
            <w:shd w:val="clear" w:color="auto" w:fill="auto"/>
            <w:noWrap/>
            <w:vAlign w:val="center"/>
            <w:hideMark/>
          </w:tcPr>
          <w:p w14:paraId="314850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III</w:t>
            </w:r>
          </w:p>
        </w:tc>
        <w:tc>
          <w:tcPr>
            <w:tcW w:w="1280" w:type="dxa"/>
            <w:tcBorders>
              <w:top w:val="nil"/>
              <w:left w:val="nil"/>
              <w:bottom w:val="single" w:sz="4" w:space="0" w:color="auto"/>
              <w:right w:val="single" w:sz="4" w:space="0" w:color="auto"/>
            </w:tcBorders>
            <w:shd w:val="clear" w:color="auto" w:fill="auto"/>
            <w:noWrap/>
            <w:vAlign w:val="center"/>
            <w:hideMark/>
          </w:tcPr>
          <w:p w14:paraId="3E3CD7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F1ED24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Quotas, Aval, Cessão Fiduciária de Direitos Creditorios</w:t>
            </w:r>
          </w:p>
        </w:tc>
      </w:tr>
      <w:tr w:rsidR="00B2177B" w:rsidRPr="00B2177B" w14:paraId="3796CC0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DDCD7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C3BF1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29B37EC" w14:textId="51EB9579"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37BD15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8.000.000,00</w:t>
            </w:r>
          </w:p>
        </w:tc>
        <w:tc>
          <w:tcPr>
            <w:tcW w:w="722" w:type="dxa"/>
            <w:tcBorders>
              <w:top w:val="nil"/>
              <w:left w:val="nil"/>
              <w:bottom w:val="single" w:sz="4" w:space="0" w:color="auto"/>
              <w:right w:val="single" w:sz="4" w:space="0" w:color="auto"/>
            </w:tcBorders>
            <w:shd w:val="clear" w:color="auto" w:fill="auto"/>
            <w:noWrap/>
            <w:vAlign w:val="center"/>
            <w:hideMark/>
          </w:tcPr>
          <w:p w14:paraId="6BE335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8.000</w:t>
            </w:r>
          </w:p>
        </w:tc>
        <w:tc>
          <w:tcPr>
            <w:tcW w:w="881" w:type="dxa"/>
            <w:tcBorders>
              <w:top w:val="nil"/>
              <w:left w:val="nil"/>
              <w:bottom w:val="single" w:sz="4" w:space="0" w:color="auto"/>
              <w:right w:val="single" w:sz="4" w:space="0" w:color="auto"/>
            </w:tcBorders>
            <w:shd w:val="clear" w:color="auto" w:fill="auto"/>
            <w:noWrap/>
            <w:vAlign w:val="center"/>
            <w:hideMark/>
          </w:tcPr>
          <w:p w14:paraId="0692A4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+ 20,00 %</w:t>
            </w:r>
          </w:p>
        </w:tc>
        <w:tc>
          <w:tcPr>
            <w:tcW w:w="552" w:type="dxa"/>
            <w:tcBorders>
              <w:top w:val="nil"/>
              <w:left w:val="nil"/>
              <w:bottom w:val="single" w:sz="4" w:space="0" w:color="auto"/>
              <w:right w:val="single" w:sz="4" w:space="0" w:color="auto"/>
            </w:tcBorders>
            <w:shd w:val="clear" w:color="auto" w:fill="auto"/>
            <w:noWrap/>
            <w:vAlign w:val="center"/>
            <w:hideMark/>
          </w:tcPr>
          <w:p w14:paraId="42B041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EBCD4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w:t>
            </w:r>
          </w:p>
        </w:tc>
        <w:tc>
          <w:tcPr>
            <w:tcW w:w="800" w:type="dxa"/>
            <w:tcBorders>
              <w:top w:val="nil"/>
              <w:left w:val="nil"/>
              <w:bottom w:val="single" w:sz="4" w:space="0" w:color="auto"/>
              <w:right w:val="single" w:sz="4" w:space="0" w:color="auto"/>
            </w:tcBorders>
            <w:shd w:val="clear" w:color="auto" w:fill="auto"/>
            <w:noWrap/>
            <w:vAlign w:val="center"/>
            <w:hideMark/>
          </w:tcPr>
          <w:p w14:paraId="2D41B1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19/01/2021</w:t>
            </w:r>
          </w:p>
        </w:tc>
        <w:tc>
          <w:tcPr>
            <w:tcW w:w="736" w:type="dxa"/>
            <w:tcBorders>
              <w:top w:val="nil"/>
              <w:left w:val="nil"/>
              <w:bottom w:val="single" w:sz="4" w:space="0" w:color="auto"/>
              <w:right w:val="single" w:sz="4" w:space="0" w:color="auto"/>
            </w:tcBorders>
            <w:shd w:val="clear" w:color="auto" w:fill="auto"/>
            <w:noWrap/>
            <w:vAlign w:val="center"/>
            <w:hideMark/>
          </w:tcPr>
          <w:p w14:paraId="4C497C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22/02/2034</w:t>
            </w:r>
          </w:p>
        </w:tc>
        <w:tc>
          <w:tcPr>
            <w:tcW w:w="1320" w:type="dxa"/>
            <w:tcBorders>
              <w:top w:val="nil"/>
              <w:left w:val="nil"/>
              <w:bottom w:val="single" w:sz="4" w:space="0" w:color="auto"/>
              <w:right w:val="single" w:sz="4" w:space="0" w:color="auto"/>
            </w:tcBorders>
            <w:shd w:val="clear" w:color="auto" w:fill="auto"/>
            <w:noWrap/>
            <w:vAlign w:val="center"/>
            <w:hideMark/>
          </w:tcPr>
          <w:p w14:paraId="3A339D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BRDU III</w:t>
            </w:r>
          </w:p>
        </w:tc>
        <w:tc>
          <w:tcPr>
            <w:tcW w:w="1280" w:type="dxa"/>
            <w:tcBorders>
              <w:top w:val="nil"/>
              <w:left w:val="nil"/>
              <w:bottom w:val="single" w:sz="4" w:space="0" w:color="auto"/>
              <w:right w:val="single" w:sz="4" w:space="0" w:color="auto"/>
            </w:tcBorders>
            <w:shd w:val="clear" w:color="auto" w:fill="auto"/>
            <w:noWrap/>
            <w:vAlign w:val="center"/>
            <w:hideMark/>
          </w:tcPr>
          <w:p w14:paraId="693B66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6E8447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Quotas, Aval, Cessão Fiduciária de Direitos Creditorios</w:t>
            </w:r>
          </w:p>
        </w:tc>
      </w:tr>
      <w:tr w:rsidR="00B2177B" w:rsidRPr="00B2177B" w14:paraId="2179B67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F1D7F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9C1BC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866A2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21A0607944</w:t>
            </w:r>
          </w:p>
        </w:tc>
        <w:tc>
          <w:tcPr>
            <w:tcW w:w="917" w:type="dxa"/>
            <w:tcBorders>
              <w:top w:val="nil"/>
              <w:left w:val="nil"/>
              <w:bottom w:val="single" w:sz="4" w:space="0" w:color="auto"/>
              <w:right w:val="single" w:sz="4" w:space="0" w:color="auto"/>
            </w:tcBorders>
            <w:shd w:val="clear" w:color="auto" w:fill="auto"/>
            <w:noWrap/>
            <w:vAlign w:val="center"/>
            <w:hideMark/>
          </w:tcPr>
          <w:p w14:paraId="546866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3.420.000,00</w:t>
            </w:r>
          </w:p>
        </w:tc>
        <w:tc>
          <w:tcPr>
            <w:tcW w:w="722" w:type="dxa"/>
            <w:tcBorders>
              <w:top w:val="nil"/>
              <w:left w:val="nil"/>
              <w:bottom w:val="single" w:sz="4" w:space="0" w:color="auto"/>
              <w:right w:val="single" w:sz="4" w:space="0" w:color="auto"/>
            </w:tcBorders>
            <w:shd w:val="clear" w:color="auto" w:fill="auto"/>
            <w:noWrap/>
            <w:vAlign w:val="center"/>
            <w:hideMark/>
          </w:tcPr>
          <w:p w14:paraId="443101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3.420</w:t>
            </w:r>
          </w:p>
        </w:tc>
        <w:tc>
          <w:tcPr>
            <w:tcW w:w="881" w:type="dxa"/>
            <w:tcBorders>
              <w:top w:val="nil"/>
              <w:left w:val="nil"/>
              <w:bottom w:val="single" w:sz="4" w:space="0" w:color="auto"/>
              <w:right w:val="single" w:sz="4" w:space="0" w:color="auto"/>
            </w:tcBorders>
            <w:shd w:val="clear" w:color="auto" w:fill="auto"/>
            <w:noWrap/>
            <w:vAlign w:val="center"/>
            <w:hideMark/>
          </w:tcPr>
          <w:p w14:paraId="270B1D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+ 15,00 %</w:t>
            </w:r>
          </w:p>
        </w:tc>
        <w:tc>
          <w:tcPr>
            <w:tcW w:w="552" w:type="dxa"/>
            <w:tcBorders>
              <w:top w:val="nil"/>
              <w:left w:val="nil"/>
              <w:bottom w:val="single" w:sz="4" w:space="0" w:color="auto"/>
              <w:right w:val="single" w:sz="4" w:space="0" w:color="auto"/>
            </w:tcBorders>
            <w:shd w:val="clear" w:color="auto" w:fill="auto"/>
            <w:noWrap/>
            <w:vAlign w:val="center"/>
            <w:hideMark/>
          </w:tcPr>
          <w:p w14:paraId="707C16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3879A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w:t>
            </w:r>
          </w:p>
        </w:tc>
        <w:tc>
          <w:tcPr>
            <w:tcW w:w="800" w:type="dxa"/>
            <w:tcBorders>
              <w:top w:val="nil"/>
              <w:left w:val="nil"/>
              <w:bottom w:val="single" w:sz="4" w:space="0" w:color="auto"/>
              <w:right w:val="single" w:sz="4" w:space="0" w:color="auto"/>
            </w:tcBorders>
            <w:shd w:val="clear" w:color="auto" w:fill="auto"/>
            <w:noWrap/>
            <w:vAlign w:val="center"/>
            <w:hideMark/>
          </w:tcPr>
          <w:p w14:paraId="643826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591AF6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7A7765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51735C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1AAD35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234B1F8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55A16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C2F3D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B5EB2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21A0607952</w:t>
            </w:r>
          </w:p>
        </w:tc>
        <w:tc>
          <w:tcPr>
            <w:tcW w:w="917" w:type="dxa"/>
            <w:tcBorders>
              <w:top w:val="nil"/>
              <w:left w:val="nil"/>
              <w:bottom w:val="single" w:sz="4" w:space="0" w:color="auto"/>
              <w:right w:val="single" w:sz="4" w:space="0" w:color="auto"/>
            </w:tcBorders>
            <w:shd w:val="clear" w:color="auto" w:fill="auto"/>
            <w:noWrap/>
            <w:vAlign w:val="center"/>
            <w:hideMark/>
          </w:tcPr>
          <w:p w14:paraId="3AE734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7.700.000,00</w:t>
            </w:r>
          </w:p>
        </w:tc>
        <w:tc>
          <w:tcPr>
            <w:tcW w:w="722" w:type="dxa"/>
            <w:tcBorders>
              <w:top w:val="nil"/>
              <w:left w:val="nil"/>
              <w:bottom w:val="single" w:sz="4" w:space="0" w:color="auto"/>
              <w:right w:val="single" w:sz="4" w:space="0" w:color="auto"/>
            </w:tcBorders>
            <w:shd w:val="clear" w:color="auto" w:fill="auto"/>
            <w:noWrap/>
            <w:vAlign w:val="center"/>
            <w:hideMark/>
          </w:tcPr>
          <w:p w14:paraId="52E75A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7.700</w:t>
            </w:r>
          </w:p>
        </w:tc>
        <w:tc>
          <w:tcPr>
            <w:tcW w:w="881" w:type="dxa"/>
            <w:tcBorders>
              <w:top w:val="nil"/>
              <w:left w:val="nil"/>
              <w:bottom w:val="single" w:sz="4" w:space="0" w:color="auto"/>
              <w:right w:val="single" w:sz="4" w:space="0" w:color="auto"/>
            </w:tcBorders>
            <w:shd w:val="clear" w:color="auto" w:fill="auto"/>
            <w:noWrap/>
            <w:vAlign w:val="center"/>
            <w:hideMark/>
          </w:tcPr>
          <w:p w14:paraId="107822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6BC917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C976B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162</w:t>
            </w:r>
          </w:p>
        </w:tc>
        <w:tc>
          <w:tcPr>
            <w:tcW w:w="800" w:type="dxa"/>
            <w:tcBorders>
              <w:top w:val="nil"/>
              <w:left w:val="nil"/>
              <w:bottom w:val="single" w:sz="4" w:space="0" w:color="auto"/>
              <w:right w:val="single" w:sz="4" w:space="0" w:color="auto"/>
            </w:tcBorders>
            <w:shd w:val="clear" w:color="auto" w:fill="auto"/>
            <w:noWrap/>
            <w:vAlign w:val="center"/>
            <w:hideMark/>
          </w:tcPr>
          <w:p w14:paraId="780144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63A953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71EB64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6E7155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CEAB5B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78F2341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40642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F3CD5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BD126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21A0607958</w:t>
            </w:r>
          </w:p>
        </w:tc>
        <w:tc>
          <w:tcPr>
            <w:tcW w:w="917" w:type="dxa"/>
            <w:tcBorders>
              <w:top w:val="nil"/>
              <w:left w:val="nil"/>
              <w:bottom w:val="single" w:sz="4" w:space="0" w:color="auto"/>
              <w:right w:val="single" w:sz="4" w:space="0" w:color="auto"/>
            </w:tcBorders>
            <w:shd w:val="clear" w:color="auto" w:fill="auto"/>
            <w:noWrap/>
            <w:vAlign w:val="center"/>
            <w:hideMark/>
          </w:tcPr>
          <w:p w14:paraId="51C0AE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3.300.000,00</w:t>
            </w:r>
          </w:p>
        </w:tc>
        <w:tc>
          <w:tcPr>
            <w:tcW w:w="722" w:type="dxa"/>
            <w:tcBorders>
              <w:top w:val="nil"/>
              <w:left w:val="nil"/>
              <w:bottom w:val="single" w:sz="4" w:space="0" w:color="auto"/>
              <w:right w:val="single" w:sz="4" w:space="0" w:color="auto"/>
            </w:tcBorders>
            <w:shd w:val="clear" w:color="auto" w:fill="auto"/>
            <w:noWrap/>
            <w:vAlign w:val="center"/>
            <w:hideMark/>
          </w:tcPr>
          <w:p w14:paraId="67FA6A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w:t>
            </w:r>
          </w:p>
        </w:tc>
        <w:tc>
          <w:tcPr>
            <w:tcW w:w="881" w:type="dxa"/>
            <w:tcBorders>
              <w:top w:val="nil"/>
              <w:left w:val="nil"/>
              <w:bottom w:val="single" w:sz="4" w:space="0" w:color="auto"/>
              <w:right w:val="single" w:sz="4" w:space="0" w:color="auto"/>
            </w:tcBorders>
            <w:shd w:val="clear" w:color="auto" w:fill="auto"/>
            <w:noWrap/>
            <w:vAlign w:val="center"/>
            <w:hideMark/>
          </w:tcPr>
          <w:p w14:paraId="0CC480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+ 15,00 %</w:t>
            </w:r>
          </w:p>
        </w:tc>
        <w:tc>
          <w:tcPr>
            <w:tcW w:w="552" w:type="dxa"/>
            <w:tcBorders>
              <w:top w:val="nil"/>
              <w:left w:val="nil"/>
              <w:bottom w:val="single" w:sz="4" w:space="0" w:color="auto"/>
              <w:right w:val="single" w:sz="4" w:space="0" w:color="auto"/>
            </w:tcBorders>
            <w:shd w:val="clear" w:color="auto" w:fill="auto"/>
            <w:noWrap/>
            <w:vAlign w:val="center"/>
            <w:hideMark/>
          </w:tcPr>
          <w:p w14:paraId="698DCB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FC213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163</w:t>
            </w:r>
          </w:p>
        </w:tc>
        <w:tc>
          <w:tcPr>
            <w:tcW w:w="800" w:type="dxa"/>
            <w:tcBorders>
              <w:top w:val="nil"/>
              <w:left w:val="nil"/>
              <w:bottom w:val="single" w:sz="4" w:space="0" w:color="auto"/>
              <w:right w:val="single" w:sz="4" w:space="0" w:color="auto"/>
            </w:tcBorders>
            <w:shd w:val="clear" w:color="auto" w:fill="auto"/>
            <w:noWrap/>
            <w:vAlign w:val="center"/>
            <w:hideMark/>
          </w:tcPr>
          <w:p w14:paraId="5362B1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0C31B7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6A5676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1218D5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DC2102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15D2873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EC4DE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61A7EC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22142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CRA02100001</w:t>
            </w:r>
          </w:p>
        </w:tc>
        <w:tc>
          <w:tcPr>
            <w:tcW w:w="917" w:type="dxa"/>
            <w:tcBorders>
              <w:top w:val="nil"/>
              <w:left w:val="nil"/>
              <w:bottom w:val="single" w:sz="4" w:space="0" w:color="auto"/>
              <w:right w:val="single" w:sz="4" w:space="0" w:color="auto"/>
            </w:tcBorders>
            <w:shd w:val="clear" w:color="auto" w:fill="auto"/>
            <w:noWrap/>
            <w:vAlign w:val="center"/>
            <w:hideMark/>
          </w:tcPr>
          <w:p w14:paraId="510404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329.000.000,00</w:t>
            </w:r>
          </w:p>
        </w:tc>
        <w:tc>
          <w:tcPr>
            <w:tcW w:w="722" w:type="dxa"/>
            <w:tcBorders>
              <w:top w:val="nil"/>
              <w:left w:val="nil"/>
              <w:bottom w:val="single" w:sz="4" w:space="0" w:color="auto"/>
              <w:right w:val="single" w:sz="4" w:space="0" w:color="auto"/>
            </w:tcBorders>
            <w:shd w:val="clear" w:color="auto" w:fill="auto"/>
            <w:noWrap/>
            <w:vAlign w:val="center"/>
            <w:hideMark/>
          </w:tcPr>
          <w:p w14:paraId="222304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329.000</w:t>
            </w:r>
          </w:p>
        </w:tc>
        <w:tc>
          <w:tcPr>
            <w:tcW w:w="881" w:type="dxa"/>
            <w:tcBorders>
              <w:top w:val="nil"/>
              <w:left w:val="nil"/>
              <w:bottom w:val="single" w:sz="4" w:space="0" w:color="auto"/>
              <w:right w:val="single" w:sz="4" w:space="0" w:color="auto"/>
            </w:tcBorders>
            <w:shd w:val="clear" w:color="auto" w:fill="auto"/>
            <w:noWrap/>
            <w:vAlign w:val="center"/>
            <w:hideMark/>
          </w:tcPr>
          <w:p w14:paraId="346ECF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+ 4,06 %</w:t>
            </w:r>
          </w:p>
        </w:tc>
        <w:tc>
          <w:tcPr>
            <w:tcW w:w="552" w:type="dxa"/>
            <w:tcBorders>
              <w:top w:val="nil"/>
              <w:left w:val="nil"/>
              <w:bottom w:val="single" w:sz="4" w:space="0" w:color="auto"/>
              <w:right w:val="single" w:sz="4" w:space="0" w:color="auto"/>
            </w:tcBorders>
            <w:shd w:val="clear" w:color="auto" w:fill="auto"/>
            <w:noWrap/>
            <w:vAlign w:val="center"/>
            <w:hideMark/>
          </w:tcPr>
          <w:p w14:paraId="1A24CB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w:t>
            </w:r>
          </w:p>
        </w:tc>
        <w:tc>
          <w:tcPr>
            <w:tcW w:w="430" w:type="dxa"/>
            <w:tcBorders>
              <w:top w:val="nil"/>
              <w:left w:val="nil"/>
              <w:bottom w:val="single" w:sz="4" w:space="0" w:color="auto"/>
              <w:right w:val="single" w:sz="4" w:space="0" w:color="auto"/>
            </w:tcBorders>
            <w:shd w:val="clear" w:color="auto" w:fill="auto"/>
            <w:noWrap/>
            <w:vAlign w:val="center"/>
            <w:hideMark/>
          </w:tcPr>
          <w:p w14:paraId="108D69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1C1899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15/02/2021</w:t>
            </w:r>
          </w:p>
        </w:tc>
        <w:tc>
          <w:tcPr>
            <w:tcW w:w="736" w:type="dxa"/>
            <w:tcBorders>
              <w:top w:val="nil"/>
              <w:left w:val="nil"/>
              <w:bottom w:val="single" w:sz="4" w:space="0" w:color="auto"/>
              <w:right w:val="single" w:sz="4" w:space="0" w:color="auto"/>
            </w:tcBorders>
            <w:shd w:val="clear" w:color="auto" w:fill="auto"/>
            <w:noWrap/>
            <w:vAlign w:val="center"/>
            <w:hideMark/>
          </w:tcPr>
          <w:p w14:paraId="76C4AC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18/02/2026</w:t>
            </w:r>
          </w:p>
        </w:tc>
        <w:tc>
          <w:tcPr>
            <w:tcW w:w="1320" w:type="dxa"/>
            <w:tcBorders>
              <w:top w:val="nil"/>
              <w:left w:val="nil"/>
              <w:bottom w:val="single" w:sz="4" w:space="0" w:color="auto"/>
              <w:right w:val="single" w:sz="4" w:space="0" w:color="auto"/>
            </w:tcBorders>
            <w:shd w:val="clear" w:color="auto" w:fill="auto"/>
            <w:noWrap/>
            <w:vAlign w:val="center"/>
            <w:hideMark/>
          </w:tcPr>
          <w:p w14:paraId="720A04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COCAL III</w:t>
            </w:r>
          </w:p>
        </w:tc>
        <w:tc>
          <w:tcPr>
            <w:tcW w:w="1280" w:type="dxa"/>
            <w:tcBorders>
              <w:top w:val="nil"/>
              <w:left w:val="nil"/>
              <w:bottom w:val="single" w:sz="4" w:space="0" w:color="auto"/>
              <w:right w:val="single" w:sz="4" w:space="0" w:color="auto"/>
            </w:tcBorders>
            <w:shd w:val="clear" w:color="auto" w:fill="auto"/>
            <w:noWrap/>
            <w:vAlign w:val="center"/>
            <w:hideMark/>
          </w:tcPr>
          <w:p w14:paraId="056369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1CF393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Fundo</w:t>
            </w:r>
          </w:p>
        </w:tc>
      </w:tr>
      <w:tr w:rsidR="00B2177B" w:rsidRPr="00B2177B" w14:paraId="5B403A1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899FE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6B623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4763F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CRA02100002</w:t>
            </w:r>
          </w:p>
        </w:tc>
        <w:tc>
          <w:tcPr>
            <w:tcW w:w="917" w:type="dxa"/>
            <w:tcBorders>
              <w:top w:val="nil"/>
              <w:left w:val="nil"/>
              <w:bottom w:val="single" w:sz="4" w:space="0" w:color="auto"/>
              <w:right w:val="single" w:sz="4" w:space="0" w:color="auto"/>
            </w:tcBorders>
            <w:shd w:val="clear" w:color="auto" w:fill="auto"/>
            <w:noWrap/>
            <w:vAlign w:val="center"/>
            <w:hideMark/>
          </w:tcPr>
          <w:p w14:paraId="676876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151.000.000,00</w:t>
            </w:r>
          </w:p>
        </w:tc>
        <w:tc>
          <w:tcPr>
            <w:tcW w:w="722" w:type="dxa"/>
            <w:tcBorders>
              <w:top w:val="nil"/>
              <w:left w:val="nil"/>
              <w:bottom w:val="single" w:sz="4" w:space="0" w:color="auto"/>
              <w:right w:val="single" w:sz="4" w:space="0" w:color="auto"/>
            </w:tcBorders>
            <w:shd w:val="clear" w:color="auto" w:fill="auto"/>
            <w:noWrap/>
            <w:vAlign w:val="center"/>
            <w:hideMark/>
          </w:tcPr>
          <w:p w14:paraId="2D90FF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151.000</w:t>
            </w:r>
          </w:p>
        </w:tc>
        <w:tc>
          <w:tcPr>
            <w:tcW w:w="881" w:type="dxa"/>
            <w:tcBorders>
              <w:top w:val="nil"/>
              <w:left w:val="nil"/>
              <w:bottom w:val="single" w:sz="4" w:space="0" w:color="auto"/>
              <w:right w:val="single" w:sz="4" w:space="0" w:color="auto"/>
            </w:tcBorders>
            <w:shd w:val="clear" w:color="auto" w:fill="auto"/>
            <w:noWrap/>
            <w:vAlign w:val="center"/>
            <w:hideMark/>
          </w:tcPr>
          <w:p w14:paraId="2EA059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+ 4,21 %</w:t>
            </w:r>
          </w:p>
        </w:tc>
        <w:tc>
          <w:tcPr>
            <w:tcW w:w="552" w:type="dxa"/>
            <w:tcBorders>
              <w:top w:val="nil"/>
              <w:left w:val="nil"/>
              <w:bottom w:val="single" w:sz="4" w:space="0" w:color="auto"/>
              <w:right w:val="single" w:sz="4" w:space="0" w:color="auto"/>
            </w:tcBorders>
            <w:shd w:val="clear" w:color="auto" w:fill="auto"/>
            <w:noWrap/>
            <w:vAlign w:val="center"/>
            <w:hideMark/>
          </w:tcPr>
          <w:p w14:paraId="588D43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w:t>
            </w:r>
          </w:p>
        </w:tc>
        <w:tc>
          <w:tcPr>
            <w:tcW w:w="430" w:type="dxa"/>
            <w:tcBorders>
              <w:top w:val="nil"/>
              <w:left w:val="nil"/>
              <w:bottom w:val="single" w:sz="4" w:space="0" w:color="auto"/>
              <w:right w:val="single" w:sz="4" w:space="0" w:color="auto"/>
            </w:tcBorders>
            <w:shd w:val="clear" w:color="auto" w:fill="auto"/>
            <w:noWrap/>
            <w:vAlign w:val="center"/>
            <w:hideMark/>
          </w:tcPr>
          <w:p w14:paraId="3E52DA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0B8E019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15/02/2021</w:t>
            </w:r>
          </w:p>
        </w:tc>
        <w:tc>
          <w:tcPr>
            <w:tcW w:w="736" w:type="dxa"/>
            <w:tcBorders>
              <w:top w:val="nil"/>
              <w:left w:val="nil"/>
              <w:bottom w:val="single" w:sz="4" w:space="0" w:color="auto"/>
              <w:right w:val="single" w:sz="4" w:space="0" w:color="auto"/>
            </w:tcBorders>
            <w:shd w:val="clear" w:color="auto" w:fill="auto"/>
            <w:noWrap/>
            <w:vAlign w:val="center"/>
            <w:hideMark/>
          </w:tcPr>
          <w:p w14:paraId="61DEA4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15/02/2028</w:t>
            </w:r>
          </w:p>
        </w:tc>
        <w:tc>
          <w:tcPr>
            <w:tcW w:w="1320" w:type="dxa"/>
            <w:tcBorders>
              <w:top w:val="nil"/>
              <w:left w:val="nil"/>
              <w:bottom w:val="single" w:sz="4" w:space="0" w:color="auto"/>
              <w:right w:val="single" w:sz="4" w:space="0" w:color="auto"/>
            </w:tcBorders>
            <w:shd w:val="clear" w:color="auto" w:fill="auto"/>
            <w:noWrap/>
            <w:vAlign w:val="center"/>
            <w:hideMark/>
          </w:tcPr>
          <w:p w14:paraId="35508B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COCAL III</w:t>
            </w:r>
          </w:p>
        </w:tc>
        <w:tc>
          <w:tcPr>
            <w:tcW w:w="1280" w:type="dxa"/>
            <w:tcBorders>
              <w:top w:val="nil"/>
              <w:left w:val="nil"/>
              <w:bottom w:val="single" w:sz="4" w:space="0" w:color="auto"/>
              <w:right w:val="single" w:sz="4" w:space="0" w:color="auto"/>
            </w:tcBorders>
            <w:shd w:val="clear" w:color="auto" w:fill="auto"/>
            <w:noWrap/>
            <w:vAlign w:val="center"/>
            <w:hideMark/>
          </w:tcPr>
          <w:p w14:paraId="6E162C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3AC122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Fundo</w:t>
            </w:r>
          </w:p>
        </w:tc>
      </w:tr>
      <w:tr w:rsidR="00B2177B" w:rsidRPr="00B2177B" w14:paraId="2F2B8DA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A01E7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61C68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AEC9D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21B0163618</w:t>
            </w:r>
          </w:p>
        </w:tc>
        <w:tc>
          <w:tcPr>
            <w:tcW w:w="917" w:type="dxa"/>
            <w:tcBorders>
              <w:top w:val="nil"/>
              <w:left w:val="nil"/>
              <w:bottom w:val="single" w:sz="4" w:space="0" w:color="auto"/>
              <w:right w:val="single" w:sz="4" w:space="0" w:color="auto"/>
            </w:tcBorders>
            <w:shd w:val="clear" w:color="auto" w:fill="auto"/>
            <w:noWrap/>
            <w:vAlign w:val="center"/>
            <w:hideMark/>
          </w:tcPr>
          <w:p w14:paraId="726B66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12.500.000,00</w:t>
            </w:r>
          </w:p>
        </w:tc>
        <w:tc>
          <w:tcPr>
            <w:tcW w:w="722" w:type="dxa"/>
            <w:tcBorders>
              <w:top w:val="nil"/>
              <w:left w:val="nil"/>
              <w:bottom w:val="single" w:sz="4" w:space="0" w:color="auto"/>
              <w:right w:val="single" w:sz="4" w:space="0" w:color="auto"/>
            </w:tcBorders>
            <w:shd w:val="clear" w:color="auto" w:fill="auto"/>
            <w:noWrap/>
            <w:vAlign w:val="center"/>
            <w:hideMark/>
          </w:tcPr>
          <w:p w14:paraId="1D3E66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12.500</w:t>
            </w:r>
          </w:p>
        </w:tc>
        <w:tc>
          <w:tcPr>
            <w:tcW w:w="881" w:type="dxa"/>
            <w:tcBorders>
              <w:top w:val="nil"/>
              <w:left w:val="nil"/>
              <w:bottom w:val="single" w:sz="4" w:space="0" w:color="auto"/>
              <w:right w:val="single" w:sz="4" w:space="0" w:color="auto"/>
            </w:tcBorders>
            <w:shd w:val="clear" w:color="auto" w:fill="auto"/>
            <w:noWrap/>
            <w:vAlign w:val="center"/>
            <w:hideMark/>
          </w:tcPr>
          <w:p w14:paraId="7DFDF0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157000%</w:t>
            </w:r>
          </w:p>
        </w:tc>
        <w:tc>
          <w:tcPr>
            <w:tcW w:w="552" w:type="dxa"/>
            <w:tcBorders>
              <w:top w:val="nil"/>
              <w:left w:val="nil"/>
              <w:bottom w:val="single" w:sz="4" w:space="0" w:color="auto"/>
              <w:right w:val="single" w:sz="4" w:space="0" w:color="auto"/>
            </w:tcBorders>
            <w:shd w:val="clear" w:color="auto" w:fill="auto"/>
            <w:noWrap/>
            <w:vAlign w:val="center"/>
            <w:hideMark/>
          </w:tcPr>
          <w:p w14:paraId="120BB6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65B7D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174</w:t>
            </w:r>
          </w:p>
        </w:tc>
        <w:tc>
          <w:tcPr>
            <w:tcW w:w="800" w:type="dxa"/>
            <w:tcBorders>
              <w:top w:val="nil"/>
              <w:left w:val="nil"/>
              <w:bottom w:val="single" w:sz="4" w:space="0" w:color="auto"/>
              <w:right w:val="single" w:sz="4" w:space="0" w:color="auto"/>
            </w:tcBorders>
            <w:shd w:val="clear" w:color="auto" w:fill="auto"/>
            <w:noWrap/>
            <w:vAlign w:val="center"/>
            <w:hideMark/>
          </w:tcPr>
          <w:p w14:paraId="5EF255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15/02/2021</w:t>
            </w:r>
          </w:p>
        </w:tc>
        <w:tc>
          <w:tcPr>
            <w:tcW w:w="736" w:type="dxa"/>
            <w:tcBorders>
              <w:top w:val="nil"/>
              <w:left w:val="nil"/>
              <w:bottom w:val="single" w:sz="4" w:space="0" w:color="auto"/>
              <w:right w:val="single" w:sz="4" w:space="0" w:color="auto"/>
            </w:tcBorders>
            <w:shd w:val="clear" w:color="auto" w:fill="auto"/>
            <w:noWrap/>
            <w:vAlign w:val="center"/>
            <w:hideMark/>
          </w:tcPr>
          <w:p w14:paraId="11B4EA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15/02/2027</w:t>
            </w:r>
          </w:p>
        </w:tc>
        <w:tc>
          <w:tcPr>
            <w:tcW w:w="1320" w:type="dxa"/>
            <w:tcBorders>
              <w:top w:val="nil"/>
              <w:left w:val="nil"/>
              <w:bottom w:val="single" w:sz="4" w:space="0" w:color="auto"/>
              <w:right w:val="single" w:sz="4" w:space="0" w:color="auto"/>
            </w:tcBorders>
            <w:shd w:val="clear" w:color="auto" w:fill="auto"/>
            <w:noWrap/>
            <w:vAlign w:val="center"/>
            <w:hideMark/>
          </w:tcPr>
          <w:p w14:paraId="648D50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OBER</w:t>
            </w:r>
          </w:p>
        </w:tc>
        <w:tc>
          <w:tcPr>
            <w:tcW w:w="1280" w:type="dxa"/>
            <w:tcBorders>
              <w:top w:val="nil"/>
              <w:left w:val="nil"/>
              <w:bottom w:val="single" w:sz="4" w:space="0" w:color="auto"/>
              <w:right w:val="single" w:sz="4" w:space="0" w:color="auto"/>
            </w:tcBorders>
            <w:shd w:val="clear" w:color="auto" w:fill="auto"/>
            <w:noWrap/>
            <w:vAlign w:val="center"/>
            <w:hideMark/>
          </w:tcPr>
          <w:p w14:paraId="1C4333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929AF0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Aval, Fundo</w:t>
            </w:r>
          </w:p>
        </w:tc>
      </w:tr>
      <w:tr w:rsidR="00B2177B" w:rsidRPr="00B2177B" w14:paraId="2E16814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4E64D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0229E8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CD48C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CRA021000B5</w:t>
            </w:r>
          </w:p>
        </w:tc>
        <w:tc>
          <w:tcPr>
            <w:tcW w:w="917" w:type="dxa"/>
            <w:tcBorders>
              <w:top w:val="nil"/>
              <w:left w:val="nil"/>
              <w:bottom w:val="single" w:sz="4" w:space="0" w:color="auto"/>
              <w:right w:val="single" w:sz="4" w:space="0" w:color="auto"/>
            </w:tcBorders>
            <w:shd w:val="clear" w:color="auto" w:fill="auto"/>
            <w:noWrap/>
            <w:vAlign w:val="center"/>
            <w:hideMark/>
          </w:tcPr>
          <w:p w14:paraId="212326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w:t>
            </w:r>
          </w:p>
        </w:tc>
        <w:tc>
          <w:tcPr>
            <w:tcW w:w="722" w:type="dxa"/>
            <w:tcBorders>
              <w:top w:val="nil"/>
              <w:left w:val="nil"/>
              <w:bottom w:val="single" w:sz="4" w:space="0" w:color="auto"/>
              <w:right w:val="single" w:sz="4" w:space="0" w:color="auto"/>
            </w:tcBorders>
            <w:shd w:val="clear" w:color="auto" w:fill="auto"/>
            <w:noWrap/>
            <w:vAlign w:val="center"/>
            <w:hideMark/>
          </w:tcPr>
          <w:p w14:paraId="5C962C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w:t>
            </w:r>
          </w:p>
        </w:tc>
        <w:tc>
          <w:tcPr>
            <w:tcW w:w="881" w:type="dxa"/>
            <w:tcBorders>
              <w:top w:val="nil"/>
              <w:left w:val="nil"/>
              <w:bottom w:val="single" w:sz="4" w:space="0" w:color="auto"/>
              <w:right w:val="single" w:sz="4" w:space="0" w:color="auto"/>
            </w:tcBorders>
            <w:shd w:val="clear" w:color="auto" w:fill="auto"/>
            <w:noWrap/>
            <w:vAlign w:val="center"/>
            <w:hideMark/>
          </w:tcPr>
          <w:p w14:paraId="082595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24D94C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w:t>
            </w:r>
          </w:p>
        </w:tc>
        <w:tc>
          <w:tcPr>
            <w:tcW w:w="430" w:type="dxa"/>
            <w:tcBorders>
              <w:top w:val="nil"/>
              <w:left w:val="nil"/>
              <w:bottom w:val="single" w:sz="4" w:space="0" w:color="auto"/>
              <w:right w:val="single" w:sz="4" w:space="0" w:color="auto"/>
            </w:tcBorders>
            <w:shd w:val="clear" w:color="auto" w:fill="auto"/>
            <w:noWrap/>
            <w:vAlign w:val="center"/>
            <w:hideMark/>
          </w:tcPr>
          <w:p w14:paraId="3F63F9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796140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15/02/2021</w:t>
            </w:r>
          </w:p>
        </w:tc>
        <w:tc>
          <w:tcPr>
            <w:tcW w:w="736" w:type="dxa"/>
            <w:tcBorders>
              <w:top w:val="nil"/>
              <w:left w:val="nil"/>
              <w:bottom w:val="single" w:sz="4" w:space="0" w:color="auto"/>
              <w:right w:val="single" w:sz="4" w:space="0" w:color="auto"/>
            </w:tcBorders>
            <w:shd w:val="clear" w:color="auto" w:fill="auto"/>
            <w:noWrap/>
            <w:vAlign w:val="center"/>
            <w:hideMark/>
          </w:tcPr>
          <w:p w14:paraId="22E788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03/04/2024</w:t>
            </w:r>
          </w:p>
        </w:tc>
        <w:tc>
          <w:tcPr>
            <w:tcW w:w="1320" w:type="dxa"/>
            <w:tcBorders>
              <w:top w:val="nil"/>
              <w:left w:val="nil"/>
              <w:bottom w:val="single" w:sz="4" w:space="0" w:color="auto"/>
              <w:right w:val="single" w:sz="4" w:space="0" w:color="auto"/>
            </w:tcBorders>
            <w:shd w:val="clear" w:color="auto" w:fill="auto"/>
            <w:noWrap/>
            <w:vAlign w:val="center"/>
            <w:hideMark/>
          </w:tcPr>
          <w:p w14:paraId="277F23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CLAUDIA</w:t>
            </w:r>
          </w:p>
        </w:tc>
        <w:tc>
          <w:tcPr>
            <w:tcW w:w="1280" w:type="dxa"/>
            <w:tcBorders>
              <w:top w:val="nil"/>
              <w:left w:val="nil"/>
              <w:bottom w:val="single" w:sz="4" w:space="0" w:color="auto"/>
              <w:right w:val="single" w:sz="4" w:space="0" w:color="auto"/>
            </w:tcBorders>
            <w:shd w:val="clear" w:color="auto" w:fill="auto"/>
            <w:noWrap/>
            <w:vAlign w:val="center"/>
            <w:hideMark/>
          </w:tcPr>
          <w:p w14:paraId="539343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39FA1F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Aval</w:t>
            </w:r>
          </w:p>
        </w:tc>
      </w:tr>
      <w:tr w:rsidR="00B2177B" w:rsidRPr="00B2177B" w14:paraId="1EB93AE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069C8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52D47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51C3D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20L0687142</w:t>
            </w:r>
          </w:p>
        </w:tc>
        <w:tc>
          <w:tcPr>
            <w:tcW w:w="917" w:type="dxa"/>
            <w:tcBorders>
              <w:top w:val="nil"/>
              <w:left w:val="nil"/>
              <w:bottom w:val="single" w:sz="4" w:space="0" w:color="auto"/>
              <w:right w:val="single" w:sz="4" w:space="0" w:color="auto"/>
            </w:tcBorders>
            <w:shd w:val="clear" w:color="auto" w:fill="auto"/>
            <w:noWrap/>
            <w:vAlign w:val="center"/>
            <w:hideMark/>
          </w:tcPr>
          <w:p w14:paraId="7780C4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7.000.000,00</w:t>
            </w:r>
          </w:p>
        </w:tc>
        <w:tc>
          <w:tcPr>
            <w:tcW w:w="722" w:type="dxa"/>
            <w:tcBorders>
              <w:top w:val="nil"/>
              <w:left w:val="nil"/>
              <w:bottom w:val="single" w:sz="4" w:space="0" w:color="auto"/>
              <w:right w:val="single" w:sz="4" w:space="0" w:color="auto"/>
            </w:tcBorders>
            <w:shd w:val="clear" w:color="auto" w:fill="auto"/>
            <w:noWrap/>
            <w:vAlign w:val="center"/>
            <w:hideMark/>
          </w:tcPr>
          <w:p w14:paraId="21F1ED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w:t>
            </w:r>
          </w:p>
        </w:tc>
        <w:tc>
          <w:tcPr>
            <w:tcW w:w="881" w:type="dxa"/>
            <w:tcBorders>
              <w:top w:val="nil"/>
              <w:left w:val="nil"/>
              <w:bottom w:val="single" w:sz="4" w:space="0" w:color="auto"/>
              <w:right w:val="single" w:sz="4" w:space="0" w:color="auto"/>
            </w:tcBorders>
            <w:shd w:val="clear" w:color="auto" w:fill="auto"/>
            <w:noWrap/>
            <w:vAlign w:val="center"/>
            <w:hideMark/>
          </w:tcPr>
          <w:p w14:paraId="5925A0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137A33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222C6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153</w:t>
            </w:r>
          </w:p>
        </w:tc>
        <w:tc>
          <w:tcPr>
            <w:tcW w:w="800" w:type="dxa"/>
            <w:tcBorders>
              <w:top w:val="nil"/>
              <w:left w:val="nil"/>
              <w:bottom w:val="single" w:sz="4" w:space="0" w:color="auto"/>
              <w:right w:val="single" w:sz="4" w:space="0" w:color="auto"/>
            </w:tcBorders>
            <w:shd w:val="clear" w:color="auto" w:fill="auto"/>
            <w:noWrap/>
            <w:vAlign w:val="center"/>
            <w:hideMark/>
          </w:tcPr>
          <w:p w14:paraId="1B38F7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17/12/2020</w:t>
            </w:r>
          </w:p>
        </w:tc>
        <w:tc>
          <w:tcPr>
            <w:tcW w:w="736" w:type="dxa"/>
            <w:tcBorders>
              <w:top w:val="nil"/>
              <w:left w:val="nil"/>
              <w:bottom w:val="single" w:sz="4" w:space="0" w:color="auto"/>
              <w:right w:val="single" w:sz="4" w:space="0" w:color="auto"/>
            </w:tcBorders>
            <w:shd w:val="clear" w:color="auto" w:fill="auto"/>
            <w:noWrap/>
            <w:vAlign w:val="center"/>
            <w:hideMark/>
          </w:tcPr>
          <w:p w14:paraId="738D4B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24/12/2030</w:t>
            </w:r>
          </w:p>
        </w:tc>
        <w:tc>
          <w:tcPr>
            <w:tcW w:w="1320" w:type="dxa"/>
            <w:tcBorders>
              <w:top w:val="nil"/>
              <w:left w:val="nil"/>
              <w:bottom w:val="single" w:sz="4" w:space="0" w:color="auto"/>
              <w:right w:val="single" w:sz="4" w:space="0" w:color="auto"/>
            </w:tcBorders>
            <w:shd w:val="clear" w:color="auto" w:fill="auto"/>
            <w:noWrap/>
            <w:vAlign w:val="center"/>
            <w:hideMark/>
          </w:tcPr>
          <w:p w14:paraId="0E8C70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CAVALIERI</w:t>
            </w:r>
          </w:p>
        </w:tc>
        <w:tc>
          <w:tcPr>
            <w:tcW w:w="1280" w:type="dxa"/>
            <w:tcBorders>
              <w:top w:val="nil"/>
              <w:left w:val="nil"/>
              <w:bottom w:val="single" w:sz="4" w:space="0" w:color="auto"/>
              <w:right w:val="single" w:sz="4" w:space="0" w:color="auto"/>
            </w:tcBorders>
            <w:shd w:val="clear" w:color="auto" w:fill="auto"/>
            <w:noWrap/>
            <w:vAlign w:val="center"/>
            <w:hideMark/>
          </w:tcPr>
          <w:p w14:paraId="3CB842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3DBB4F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Quotas, Alienação Fiduciária de Imovel, Cessão Fiduciária de Direitos Creditorios, Fiança</w:t>
            </w:r>
          </w:p>
        </w:tc>
      </w:tr>
      <w:tr w:rsidR="00B2177B" w:rsidRPr="00B2177B" w14:paraId="2FD4A5E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31455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E129D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B3E2C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20L0687153</w:t>
            </w:r>
          </w:p>
        </w:tc>
        <w:tc>
          <w:tcPr>
            <w:tcW w:w="917" w:type="dxa"/>
            <w:tcBorders>
              <w:top w:val="nil"/>
              <w:left w:val="nil"/>
              <w:bottom w:val="single" w:sz="4" w:space="0" w:color="auto"/>
              <w:right w:val="single" w:sz="4" w:space="0" w:color="auto"/>
            </w:tcBorders>
            <w:shd w:val="clear" w:color="auto" w:fill="auto"/>
            <w:noWrap/>
            <w:vAlign w:val="center"/>
            <w:hideMark/>
          </w:tcPr>
          <w:p w14:paraId="0B4009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5.000.000,00</w:t>
            </w:r>
          </w:p>
        </w:tc>
        <w:tc>
          <w:tcPr>
            <w:tcW w:w="722" w:type="dxa"/>
            <w:tcBorders>
              <w:top w:val="nil"/>
              <w:left w:val="nil"/>
              <w:bottom w:val="single" w:sz="4" w:space="0" w:color="auto"/>
              <w:right w:val="single" w:sz="4" w:space="0" w:color="auto"/>
            </w:tcBorders>
            <w:shd w:val="clear" w:color="auto" w:fill="auto"/>
            <w:noWrap/>
            <w:vAlign w:val="center"/>
            <w:hideMark/>
          </w:tcPr>
          <w:p w14:paraId="32B352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w:t>
            </w:r>
          </w:p>
        </w:tc>
        <w:tc>
          <w:tcPr>
            <w:tcW w:w="881" w:type="dxa"/>
            <w:tcBorders>
              <w:top w:val="nil"/>
              <w:left w:val="nil"/>
              <w:bottom w:val="single" w:sz="4" w:space="0" w:color="auto"/>
              <w:right w:val="single" w:sz="4" w:space="0" w:color="auto"/>
            </w:tcBorders>
            <w:shd w:val="clear" w:color="auto" w:fill="auto"/>
            <w:noWrap/>
            <w:vAlign w:val="center"/>
            <w:hideMark/>
          </w:tcPr>
          <w:p w14:paraId="248145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0E5E00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741B8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154</w:t>
            </w:r>
          </w:p>
        </w:tc>
        <w:tc>
          <w:tcPr>
            <w:tcW w:w="800" w:type="dxa"/>
            <w:tcBorders>
              <w:top w:val="nil"/>
              <w:left w:val="nil"/>
              <w:bottom w:val="single" w:sz="4" w:space="0" w:color="auto"/>
              <w:right w:val="single" w:sz="4" w:space="0" w:color="auto"/>
            </w:tcBorders>
            <w:shd w:val="clear" w:color="auto" w:fill="auto"/>
            <w:noWrap/>
            <w:vAlign w:val="center"/>
            <w:hideMark/>
          </w:tcPr>
          <w:p w14:paraId="3F5B33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17/12/2020</w:t>
            </w:r>
          </w:p>
        </w:tc>
        <w:tc>
          <w:tcPr>
            <w:tcW w:w="736" w:type="dxa"/>
            <w:tcBorders>
              <w:top w:val="nil"/>
              <w:left w:val="nil"/>
              <w:bottom w:val="single" w:sz="4" w:space="0" w:color="auto"/>
              <w:right w:val="single" w:sz="4" w:space="0" w:color="auto"/>
            </w:tcBorders>
            <w:shd w:val="clear" w:color="auto" w:fill="auto"/>
            <w:noWrap/>
            <w:vAlign w:val="center"/>
            <w:hideMark/>
          </w:tcPr>
          <w:p w14:paraId="28E64E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24/12/2030</w:t>
            </w:r>
          </w:p>
        </w:tc>
        <w:tc>
          <w:tcPr>
            <w:tcW w:w="1320" w:type="dxa"/>
            <w:tcBorders>
              <w:top w:val="nil"/>
              <w:left w:val="nil"/>
              <w:bottom w:val="single" w:sz="4" w:space="0" w:color="auto"/>
              <w:right w:val="single" w:sz="4" w:space="0" w:color="auto"/>
            </w:tcBorders>
            <w:shd w:val="clear" w:color="auto" w:fill="auto"/>
            <w:noWrap/>
            <w:vAlign w:val="center"/>
            <w:hideMark/>
          </w:tcPr>
          <w:p w14:paraId="265E32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CAVALIERI</w:t>
            </w:r>
          </w:p>
        </w:tc>
        <w:tc>
          <w:tcPr>
            <w:tcW w:w="1280" w:type="dxa"/>
            <w:tcBorders>
              <w:top w:val="nil"/>
              <w:left w:val="nil"/>
              <w:bottom w:val="single" w:sz="4" w:space="0" w:color="auto"/>
              <w:right w:val="single" w:sz="4" w:space="0" w:color="auto"/>
            </w:tcBorders>
            <w:shd w:val="clear" w:color="auto" w:fill="auto"/>
            <w:noWrap/>
            <w:vAlign w:val="center"/>
            <w:hideMark/>
          </w:tcPr>
          <w:p w14:paraId="06D5AC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E3A5B7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Alienação Fiduciária de Quotas, Alienação Fiduciária de Imovel, Cessão Fiduciária de Direitos Creditorios, Fiança</w:t>
            </w:r>
          </w:p>
        </w:tc>
      </w:tr>
      <w:tr w:rsidR="00B2177B" w:rsidRPr="00B2177B" w14:paraId="7642FA2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BED3A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6D9DC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EF555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21C0710682</w:t>
            </w:r>
          </w:p>
        </w:tc>
        <w:tc>
          <w:tcPr>
            <w:tcW w:w="917" w:type="dxa"/>
            <w:tcBorders>
              <w:top w:val="nil"/>
              <w:left w:val="nil"/>
              <w:bottom w:val="single" w:sz="4" w:space="0" w:color="auto"/>
              <w:right w:val="single" w:sz="4" w:space="0" w:color="auto"/>
            </w:tcBorders>
            <w:shd w:val="clear" w:color="auto" w:fill="auto"/>
            <w:noWrap/>
            <w:vAlign w:val="center"/>
            <w:hideMark/>
          </w:tcPr>
          <w:p w14:paraId="74D6A9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24.600.000,00</w:t>
            </w:r>
          </w:p>
        </w:tc>
        <w:tc>
          <w:tcPr>
            <w:tcW w:w="722" w:type="dxa"/>
            <w:tcBorders>
              <w:top w:val="nil"/>
              <w:left w:val="nil"/>
              <w:bottom w:val="single" w:sz="4" w:space="0" w:color="auto"/>
              <w:right w:val="single" w:sz="4" w:space="0" w:color="auto"/>
            </w:tcBorders>
            <w:shd w:val="clear" w:color="auto" w:fill="auto"/>
            <w:noWrap/>
            <w:vAlign w:val="center"/>
            <w:hideMark/>
          </w:tcPr>
          <w:p w14:paraId="6A20C4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24.600</w:t>
            </w:r>
          </w:p>
        </w:tc>
        <w:tc>
          <w:tcPr>
            <w:tcW w:w="881" w:type="dxa"/>
            <w:tcBorders>
              <w:top w:val="nil"/>
              <w:left w:val="nil"/>
              <w:bottom w:val="single" w:sz="4" w:space="0" w:color="auto"/>
              <w:right w:val="single" w:sz="4" w:space="0" w:color="auto"/>
            </w:tcBorders>
            <w:shd w:val="clear" w:color="auto" w:fill="auto"/>
            <w:noWrap/>
            <w:vAlign w:val="center"/>
            <w:hideMark/>
          </w:tcPr>
          <w:p w14:paraId="061395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+ 10,00 %</w:t>
            </w:r>
          </w:p>
        </w:tc>
        <w:tc>
          <w:tcPr>
            <w:tcW w:w="552" w:type="dxa"/>
            <w:tcBorders>
              <w:top w:val="nil"/>
              <w:left w:val="nil"/>
              <w:bottom w:val="single" w:sz="4" w:space="0" w:color="auto"/>
              <w:right w:val="single" w:sz="4" w:space="0" w:color="auto"/>
            </w:tcBorders>
            <w:shd w:val="clear" w:color="auto" w:fill="auto"/>
            <w:noWrap/>
            <w:vAlign w:val="center"/>
            <w:hideMark/>
          </w:tcPr>
          <w:p w14:paraId="386A42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F97D0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222</w:t>
            </w:r>
          </w:p>
        </w:tc>
        <w:tc>
          <w:tcPr>
            <w:tcW w:w="800" w:type="dxa"/>
            <w:tcBorders>
              <w:top w:val="nil"/>
              <w:left w:val="nil"/>
              <w:bottom w:val="single" w:sz="4" w:space="0" w:color="auto"/>
              <w:right w:val="single" w:sz="4" w:space="0" w:color="auto"/>
            </w:tcBorders>
            <w:shd w:val="clear" w:color="auto" w:fill="auto"/>
            <w:noWrap/>
            <w:vAlign w:val="center"/>
            <w:hideMark/>
          </w:tcPr>
          <w:p w14:paraId="5E1C1A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23/03/2021</w:t>
            </w:r>
          </w:p>
        </w:tc>
        <w:tc>
          <w:tcPr>
            <w:tcW w:w="736" w:type="dxa"/>
            <w:tcBorders>
              <w:top w:val="nil"/>
              <w:left w:val="nil"/>
              <w:bottom w:val="single" w:sz="4" w:space="0" w:color="auto"/>
              <w:right w:val="single" w:sz="4" w:space="0" w:color="auto"/>
            </w:tcBorders>
            <w:shd w:val="clear" w:color="auto" w:fill="auto"/>
            <w:noWrap/>
            <w:vAlign w:val="center"/>
            <w:hideMark/>
          </w:tcPr>
          <w:p w14:paraId="772D0F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29/11/2038</w:t>
            </w:r>
          </w:p>
        </w:tc>
        <w:tc>
          <w:tcPr>
            <w:tcW w:w="1320" w:type="dxa"/>
            <w:tcBorders>
              <w:top w:val="nil"/>
              <w:left w:val="nil"/>
              <w:bottom w:val="single" w:sz="4" w:space="0" w:color="auto"/>
              <w:right w:val="single" w:sz="4" w:space="0" w:color="auto"/>
            </w:tcBorders>
            <w:shd w:val="clear" w:color="auto" w:fill="auto"/>
            <w:noWrap/>
            <w:vAlign w:val="center"/>
            <w:hideMark/>
          </w:tcPr>
          <w:p w14:paraId="16ADCD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FLORIDA</w:t>
            </w:r>
          </w:p>
        </w:tc>
        <w:tc>
          <w:tcPr>
            <w:tcW w:w="1280" w:type="dxa"/>
            <w:tcBorders>
              <w:top w:val="nil"/>
              <w:left w:val="nil"/>
              <w:bottom w:val="single" w:sz="4" w:space="0" w:color="auto"/>
              <w:right w:val="single" w:sz="4" w:space="0" w:color="auto"/>
            </w:tcBorders>
            <w:shd w:val="clear" w:color="auto" w:fill="auto"/>
            <w:noWrap/>
            <w:vAlign w:val="center"/>
            <w:hideMark/>
          </w:tcPr>
          <w:p w14:paraId="24B498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F59E21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 Alienação Fiduciária de Quotas, Fundo</w:t>
            </w:r>
          </w:p>
        </w:tc>
      </w:tr>
      <w:tr w:rsidR="00B2177B" w:rsidRPr="00B2177B" w14:paraId="104A450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28358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3E03D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CAF86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21C0710782</w:t>
            </w:r>
          </w:p>
        </w:tc>
        <w:tc>
          <w:tcPr>
            <w:tcW w:w="917" w:type="dxa"/>
            <w:tcBorders>
              <w:top w:val="nil"/>
              <w:left w:val="nil"/>
              <w:bottom w:val="single" w:sz="4" w:space="0" w:color="auto"/>
              <w:right w:val="single" w:sz="4" w:space="0" w:color="auto"/>
            </w:tcBorders>
            <w:shd w:val="clear" w:color="auto" w:fill="auto"/>
            <w:noWrap/>
            <w:vAlign w:val="center"/>
            <w:hideMark/>
          </w:tcPr>
          <w:p w14:paraId="04BBD0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w:t>
            </w:r>
          </w:p>
        </w:tc>
        <w:tc>
          <w:tcPr>
            <w:tcW w:w="722" w:type="dxa"/>
            <w:tcBorders>
              <w:top w:val="nil"/>
              <w:left w:val="nil"/>
              <w:bottom w:val="single" w:sz="4" w:space="0" w:color="auto"/>
              <w:right w:val="single" w:sz="4" w:space="0" w:color="auto"/>
            </w:tcBorders>
            <w:shd w:val="clear" w:color="auto" w:fill="auto"/>
            <w:noWrap/>
            <w:vAlign w:val="center"/>
            <w:hideMark/>
          </w:tcPr>
          <w:p w14:paraId="343786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w:t>
            </w:r>
          </w:p>
        </w:tc>
        <w:tc>
          <w:tcPr>
            <w:tcW w:w="881" w:type="dxa"/>
            <w:tcBorders>
              <w:top w:val="nil"/>
              <w:left w:val="nil"/>
              <w:bottom w:val="single" w:sz="4" w:space="0" w:color="auto"/>
              <w:right w:val="single" w:sz="4" w:space="0" w:color="auto"/>
            </w:tcBorders>
            <w:shd w:val="clear" w:color="auto" w:fill="auto"/>
            <w:noWrap/>
            <w:vAlign w:val="center"/>
            <w:hideMark/>
          </w:tcPr>
          <w:p w14:paraId="512F5F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21752E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7955E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212</w:t>
            </w:r>
          </w:p>
        </w:tc>
        <w:tc>
          <w:tcPr>
            <w:tcW w:w="800" w:type="dxa"/>
            <w:tcBorders>
              <w:top w:val="nil"/>
              <w:left w:val="nil"/>
              <w:bottom w:val="single" w:sz="4" w:space="0" w:color="auto"/>
              <w:right w:val="single" w:sz="4" w:space="0" w:color="auto"/>
            </w:tcBorders>
            <w:shd w:val="clear" w:color="auto" w:fill="auto"/>
            <w:noWrap/>
            <w:vAlign w:val="center"/>
            <w:hideMark/>
          </w:tcPr>
          <w:p w14:paraId="285E48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23/03/2021</w:t>
            </w:r>
          </w:p>
        </w:tc>
        <w:tc>
          <w:tcPr>
            <w:tcW w:w="736" w:type="dxa"/>
            <w:tcBorders>
              <w:top w:val="nil"/>
              <w:left w:val="nil"/>
              <w:bottom w:val="single" w:sz="4" w:space="0" w:color="auto"/>
              <w:right w:val="single" w:sz="4" w:space="0" w:color="auto"/>
            </w:tcBorders>
            <w:shd w:val="clear" w:color="auto" w:fill="auto"/>
            <w:noWrap/>
            <w:vAlign w:val="center"/>
            <w:hideMark/>
          </w:tcPr>
          <w:p w14:paraId="4417CE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28/01/2039</w:t>
            </w:r>
          </w:p>
        </w:tc>
        <w:tc>
          <w:tcPr>
            <w:tcW w:w="1320" w:type="dxa"/>
            <w:tcBorders>
              <w:top w:val="nil"/>
              <w:left w:val="nil"/>
              <w:bottom w:val="single" w:sz="4" w:space="0" w:color="auto"/>
              <w:right w:val="single" w:sz="4" w:space="0" w:color="auto"/>
            </w:tcBorders>
            <w:shd w:val="clear" w:color="auto" w:fill="auto"/>
            <w:noWrap/>
            <w:vAlign w:val="center"/>
            <w:hideMark/>
          </w:tcPr>
          <w:p w14:paraId="606544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FLORIDA</w:t>
            </w:r>
          </w:p>
        </w:tc>
        <w:tc>
          <w:tcPr>
            <w:tcW w:w="1280" w:type="dxa"/>
            <w:tcBorders>
              <w:top w:val="nil"/>
              <w:left w:val="nil"/>
              <w:bottom w:val="single" w:sz="4" w:space="0" w:color="auto"/>
              <w:right w:val="single" w:sz="4" w:space="0" w:color="auto"/>
            </w:tcBorders>
            <w:shd w:val="clear" w:color="auto" w:fill="auto"/>
            <w:noWrap/>
            <w:vAlign w:val="center"/>
            <w:hideMark/>
          </w:tcPr>
          <w:p w14:paraId="280D14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8C6738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 Alienação Fiduciária de Quotas, Fundo</w:t>
            </w:r>
          </w:p>
        </w:tc>
      </w:tr>
      <w:tr w:rsidR="00B2177B" w:rsidRPr="00B2177B" w14:paraId="2548505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C47E3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CE065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79F6E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21C0528814</w:t>
            </w:r>
          </w:p>
        </w:tc>
        <w:tc>
          <w:tcPr>
            <w:tcW w:w="917" w:type="dxa"/>
            <w:tcBorders>
              <w:top w:val="nil"/>
              <w:left w:val="nil"/>
              <w:bottom w:val="single" w:sz="4" w:space="0" w:color="auto"/>
              <w:right w:val="single" w:sz="4" w:space="0" w:color="auto"/>
            </w:tcBorders>
            <w:shd w:val="clear" w:color="auto" w:fill="auto"/>
            <w:noWrap/>
            <w:vAlign w:val="center"/>
            <w:hideMark/>
          </w:tcPr>
          <w:p w14:paraId="0A6C3E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w:t>
            </w:r>
          </w:p>
        </w:tc>
        <w:tc>
          <w:tcPr>
            <w:tcW w:w="722" w:type="dxa"/>
            <w:tcBorders>
              <w:top w:val="nil"/>
              <w:left w:val="nil"/>
              <w:bottom w:val="single" w:sz="4" w:space="0" w:color="auto"/>
              <w:right w:val="single" w:sz="4" w:space="0" w:color="auto"/>
            </w:tcBorders>
            <w:shd w:val="clear" w:color="auto" w:fill="auto"/>
            <w:noWrap/>
            <w:vAlign w:val="center"/>
            <w:hideMark/>
          </w:tcPr>
          <w:p w14:paraId="75A3629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w:t>
            </w:r>
          </w:p>
        </w:tc>
        <w:tc>
          <w:tcPr>
            <w:tcW w:w="881" w:type="dxa"/>
            <w:tcBorders>
              <w:top w:val="nil"/>
              <w:left w:val="nil"/>
              <w:bottom w:val="single" w:sz="4" w:space="0" w:color="auto"/>
              <w:right w:val="single" w:sz="4" w:space="0" w:color="auto"/>
            </w:tcBorders>
            <w:shd w:val="clear" w:color="auto" w:fill="auto"/>
            <w:noWrap/>
            <w:vAlign w:val="center"/>
            <w:hideMark/>
          </w:tcPr>
          <w:p w14:paraId="18092A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+ 13,90 %</w:t>
            </w:r>
          </w:p>
        </w:tc>
        <w:tc>
          <w:tcPr>
            <w:tcW w:w="552" w:type="dxa"/>
            <w:tcBorders>
              <w:top w:val="nil"/>
              <w:left w:val="nil"/>
              <w:bottom w:val="single" w:sz="4" w:space="0" w:color="auto"/>
              <w:right w:val="single" w:sz="4" w:space="0" w:color="auto"/>
            </w:tcBorders>
            <w:shd w:val="clear" w:color="auto" w:fill="auto"/>
            <w:noWrap/>
            <w:vAlign w:val="center"/>
            <w:hideMark/>
          </w:tcPr>
          <w:p w14:paraId="32AC36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3BCC6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192</w:t>
            </w:r>
          </w:p>
        </w:tc>
        <w:tc>
          <w:tcPr>
            <w:tcW w:w="800" w:type="dxa"/>
            <w:tcBorders>
              <w:top w:val="nil"/>
              <w:left w:val="nil"/>
              <w:bottom w:val="single" w:sz="4" w:space="0" w:color="auto"/>
              <w:right w:val="single" w:sz="4" w:space="0" w:color="auto"/>
            </w:tcBorders>
            <w:shd w:val="clear" w:color="auto" w:fill="auto"/>
            <w:noWrap/>
            <w:vAlign w:val="center"/>
            <w:hideMark/>
          </w:tcPr>
          <w:p w14:paraId="4C1909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777C1F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20/01/2032</w:t>
            </w:r>
          </w:p>
        </w:tc>
        <w:tc>
          <w:tcPr>
            <w:tcW w:w="1320" w:type="dxa"/>
            <w:tcBorders>
              <w:top w:val="nil"/>
              <w:left w:val="nil"/>
              <w:bottom w:val="single" w:sz="4" w:space="0" w:color="auto"/>
              <w:right w:val="single" w:sz="4" w:space="0" w:color="auto"/>
            </w:tcBorders>
            <w:shd w:val="clear" w:color="auto" w:fill="auto"/>
            <w:noWrap/>
            <w:vAlign w:val="center"/>
            <w:hideMark/>
          </w:tcPr>
          <w:p w14:paraId="6FC495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QUARESMEIRA</w:t>
            </w:r>
          </w:p>
        </w:tc>
        <w:tc>
          <w:tcPr>
            <w:tcW w:w="1280" w:type="dxa"/>
            <w:tcBorders>
              <w:top w:val="nil"/>
              <w:left w:val="nil"/>
              <w:bottom w:val="single" w:sz="4" w:space="0" w:color="auto"/>
              <w:right w:val="single" w:sz="4" w:space="0" w:color="auto"/>
            </w:tcBorders>
            <w:shd w:val="clear" w:color="auto" w:fill="auto"/>
            <w:noWrap/>
            <w:vAlign w:val="center"/>
            <w:hideMark/>
          </w:tcPr>
          <w:p w14:paraId="63A28A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DB0736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Aval, Fundo</w:t>
            </w:r>
          </w:p>
        </w:tc>
      </w:tr>
      <w:tr w:rsidR="00B2177B" w:rsidRPr="00B2177B" w14:paraId="1ED6098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23E37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7D972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C1BCE09" w14:textId="55D2233D"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11BC0F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7.000.000,00</w:t>
            </w:r>
          </w:p>
        </w:tc>
        <w:tc>
          <w:tcPr>
            <w:tcW w:w="722" w:type="dxa"/>
            <w:tcBorders>
              <w:top w:val="nil"/>
              <w:left w:val="nil"/>
              <w:bottom w:val="single" w:sz="4" w:space="0" w:color="auto"/>
              <w:right w:val="single" w:sz="4" w:space="0" w:color="auto"/>
            </w:tcBorders>
            <w:shd w:val="clear" w:color="auto" w:fill="auto"/>
            <w:noWrap/>
            <w:vAlign w:val="center"/>
            <w:hideMark/>
          </w:tcPr>
          <w:p w14:paraId="76AA9D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w:t>
            </w:r>
          </w:p>
        </w:tc>
        <w:tc>
          <w:tcPr>
            <w:tcW w:w="881" w:type="dxa"/>
            <w:tcBorders>
              <w:top w:val="nil"/>
              <w:left w:val="nil"/>
              <w:bottom w:val="single" w:sz="4" w:space="0" w:color="auto"/>
              <w:right w:val="single" w:sz="4" w:space="0" w:color="auto"/>
            </w:tcBorders>
            <w:shd w:val="clear" w:color="auto" w:fill="auto"/>
            <w:noWrap/>
            <w:vAlign w:val="center"/>
            <w:hideMark/>
          </w:tcPr>
          <w:p w14:paraId="0A7688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0061EA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76F44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193</w:t>
            </w:r>
          </w:p>
        </w:tc>
        <w:tc>
          <w:tcPr>
            <w:tcW w:w="800" w:type="dxa"/>
            <w:tcBorders>
              <w:top w:val="nil"/>
              <w:left w:val="nil"/>
              <w:bottom w:val="single" w:sz="4" w:space="0" w:color="auto"/>
              <w:right w:val="single" w:sz="4" w:space="0" w:color="auto"/>
            </w:tcBorders>
            <w:shd w:val="clear" w:color="auto" w:fill="auto"/>
            <w:noWrap/>
            <w:vAlign w:val="center"/>
            <w:hideMark/>
          </w:tcPr>
          <w:p w14:paraId="12A9FE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1E9F27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20/01/2032</w:t>
            </w:r>
          </w:p>
        </w:tc>
        <w:tc>
          <w:tcPr>
            <w:tcW w:w="1320" w:type="dxa"/>
            <w:tcBorders>
              <w:top w:val="nil"/>
              <w:left w:val="nil"/>
              <w:bottom w:val="single" w:sz="4" w:space="0" w:color="auto"/>
              <w:right w:val="single" w:sz="4" w:space="0" w:color="auto"/>
            </w:tcBorders>
            <w:shd w:val="clear" w:color="auto" w:fill="auto"/>
            <w:noWrap/>
            <w:vAlign w:val="center"/>
            <w:hideMark/>
          </w:tcPr>
          <w:p w14:paraId="5ACA91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QUARESMEIRA</w:t>
            </w:r>
          </w:p>
        </w:tc>
        <w:tc>
          <w:tcPr>
            <w:tcW w:w="1280" w:type="dxa"/>
            <w:tcBorders>
              <w:top w:val="nil"/>
              <w:left w:val="nil"/>
              <w:bottom w:val="single" w:sz="4" w:space="0" w:color="auto"/>
              <w:right w:val="single" w:sz="4" w:space="0" w:color="auto"/>
            </w:tcBorders>
            <w:shd w:val="clear" w:color="auto" w:fill="auto"/>
            <w:noWrap/>
            <w:vAlign w:val="center"/>
            <w:hideMark/>
          </w:tcPr>
          <w:p w14:paraId="282C5C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8EBF2F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Aval, Fundo</w:t>
            </w:r>
          </w:p>
        </w:tc>
      </w:tr>
      <w:tr w:rsidR="00B2177B" w:rsidRPr="00B2177B" w14:paraId="1DA168E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438B2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E116CA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D8368BD" w14:textId="799EC4A8"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1555FB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w:t>
            </w:r>
          </w:p>
        </w:tc>
        <w:tc>
          <w:tcPr>
            <w:tcW w:w="722" w:type="dxa"/>
            <w:tcBorders>
              <w:top w:val="nil"/>
              <w:left w:val="nil"/>
              <w:bottom w:val="single" w:sz="4" w:space="0" w:color="auto"/>
              <w:right w:val="single" w:sz="4" w:space="0" w:color="auto"/>
            </w:tcBorders>
            <w:shd w:val="clear" w:color="auto" w:fill="auto"/>
            <w:noWrap/>
            <w:vAlign w:val="center"/>
            <w:hideMark/>
          </w:tcPr>
          <w:p w14:paraId="1E9CF8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w:t>
            </w:r>
          </w:p>
        </w:tc>
        <w:tc>
          <w:tcPr>
            <w:tcW w:w="881" w:type="dxa"/>
            <w:tcBorders>
              <w:top w:val="nil"/>
              <w:left w:val="nil"/>
              <w:bottom w:val="single" w:sz="4" w:space="0" w:color="auto"/>
              <w:right w:val="single" w:sz="4" w:space="0" w:color="auto"/>
            </w:tcBorders>
            <w:shd w:val="clear" w:color="auto" w:fill="auto"/>
            <w:noWrap/>
            <w:vAlign w:val="center"/>
            <w:hideMark/>
          </w:tcPr>
          <w:p w14:paraId="06E87D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+ 13,90 %</w:t>
            </w:r>
          </w:p>
        </w:tc>
        <w:tc>
          <w:tcPr>
            <w:tcW w:w="552" w:type="dxa"/>
            <w:tcBorders>
              <w:top w:val="nil"/>
              <w:left w:val="nil"/>
              <w:bottom w:val="single" w:sz="4" w:space="0" w:color="auto"/>
              <w:right w:val="single" w:sz="4" w:space="0" w:color="auto"/>
            </w:tcBorders>
            <w:shd w:val="clear" w:color="auto" w:fill="auto"/>
            <w:noWrap/>
            <w:vAlign w:val="center"/>
            <w:hideMark/>
          </w:tcPr>
          <w:p w14:paraId="201824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94EA88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194</w:t>
            </w:r>
          </w:p>
        </w:tc>
        <w:tc>
          <w:tcPr>
            <w:tcW w:w="800" w:type="dxa"/>
            <w:tcBorders>
              <w:top w:val="nil"/>
              <w:left w:val="nil"/>
              <w:bottom w:val="single" w:sz="4" w:space="0" w:color="auto"/>
              <w:right w:val="single" w:sz="4" w:space="0" w:color="auto"/>
            </w:tcBorders>
            <w:shd w:val="clear" w:color="auto" w:fill="auto"/>
            <w:noWrap/>
            <w:vAlign w:val="center"/>
            <w:hideMark/>
          </w:tcPr>
          <w:p w14:paraId="39A39D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54E9B7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20/01/2032</w:t>
            </w:r>
          </w:p>
        </w:tc>
        <w:tc>
          <w:tcPr>
            <w:tcW w:w="1320" w:type="dxa"/>
            <w:tcBorders>
              <w:top w:val="nil"/>
              <w:left w:val="nil"/>
              <w:bottom w:val="single" w:sz="4" w:space="0" w:color="auto"/>
              <w:right w:val="single" w:sz="4" w:space="0" w:color="auto"/>
            </w:tcBorders>
            <w:shd w:val="clear" w:color="auto" w:fill="auto"/>
            <w:noWrap/>
            <w:vAlign w:val="center"/>
            <w:hideMark/>
          </w:tcPr>
          <w:p w14:paraId="25228D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QUARESMEIRA</w:t>
            </w:r>
          </w:p>
        </w:tc>
        <w:tc>
          <w:tcPr>
            <w:tcW w:w="1280" w:type="dxa"/>
            <w:tcBorders>
              <w:top w:val="nil"/>
              <w:left w:val="nil"/>
              <w:bottom w:val="single" w:sz="4" w:space="0" w:color="auto"/>
              <w:right w:val="single" w:sz="4" w:space="0" w:color="auto"/>
            </w:tcBorders>
            <w:shd w:val="clear" w:color="auto" w:fill="auto"/>
            <w:noWrap/>
            <w:vAlign w:val="center"/>
            <w:hideMark/>
          </w:tcPr>
          <w:p w14:paraId="39A504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A9BFF6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Aval, Fundo</w:t>
            </w:r>
          </w:p>
        </w:tc>
      </w:tr>
      <w:tr w:rsidR="00B2177B" w:rsidRPr="00B2177B" w14:paraId="31A2270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44274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476AC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7BF3571" w14:textId="5AEB57A4"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6D71F8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6.500.000,00</w:t>
            </w:r>
          </w:p>
        </w:tc>
        <w:tc>
          <w:tcPr>
            <w:tcW w:w="722" w:type="dxa"/>
            <w:tcBorders>
              <w:top w:val="nil"/>
              <w:left w:val="nil"/>
              <w:bottom w:val="single" w:sz="4" w:space="0" w:color="auto"/>
              <w:right w:val="single" w:sz="4" w:space="0" w:color="auto"/>
            </w:tcBorders>
            <w:shd w:val="clear" w:color="auto" w:fill="auto"/>
            <w:noWrap/>
            <w:vAlign w:val="center"/>
            <w:hideMark/>
          </w:tcPr>
          <w:p w14:paraId="485FFF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6.500</w:t>
            </w:r>
          </w:p>
        </w:tc>
        <w:tc>
          <w:tcPr>
            <w:tcW w:w="881" w:type="dxa"/>
            <w:tcBorders>
              <w:top w:val="nil"/>
              <w:left w:val="nil"/>
              <w:bottom w:val="single" w:sz="4" w:space="0" w:color="auto"/>
              <w:right w:val="single" w:sz="4" w:space="0" w:color="auto"/>
            </w:tcBorders>
            <w:shd w:val="clear" w:color="auto" w:fill="auto"/>
            <w:noWrap/>
            <w:vAlign w:val="center"/>
            <w:hideMark/>
          </w:tcPr>
          <w:p w14:paraId="25CAEC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74CCAE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B4EE0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195</w:t>
            </w:r>
          </w:p>
        </w:tc>
        <w:tc>
          <w:tcPr>
            <w:tcW w:w="800" w:type="dxa"/>
            <w:tcBorders>
              <w:top w:val="nil"/>
              <w:left w:val="nil"/>
              <w:bottom w:val="single" w:sz="4" w:space="0" w:color="auto"/>
              <w:right w:val="single" w:sz="4" w:space="0" w:color="auto"/>
            </w:tcBorders>
            <w:shd w:val="clear" w:color="auto" w:fill="auto"/>
            <w:noWrap/>
            <w:vAlign w:val="center"/>
            <w:hideMark/>
          </w:tcPr>
          <w:p w14:paraId="4BFD03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448713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20/01/2032</w:t>
            </w:r>
          </w:p>
        </w:tc>
        <w:tc>
          <w:tcPr>
            <w:tcW w:w="1320" w:type="dxa"/>
            <w:tcBorders>
              <w:top w:val="nil"/>
              <w:left w:val="nil"/>
              <w:bottom w:val="single" w:sz="4" w:space="0" w:color="auto"/>
              <w:right w:val="single" w:sz="4" w:space="0" w:color="auto"/>
            </w:tcBorders>
            <w:shd w:val="clear" w:color="auto" w:fill="auto"/>
            <w:noWrap/>
            <w:vAlign w:val="center"/>
            <w:hideMark/>
          </w:tcPr>
          <w:p w14:paraId="0D0236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QUARESMEIRA</w:t>
            </w:r>
          </w:p>
        </w:tc>
        <w:tc>
          <w:tcPr>
            <w:tcW w:w="1280" w:type="dxa"/>
            <w:tcBorders>
              <w:top w:val="nil"/>
              <w:left w:val="nil"/>
              <w:bottom w:val="single" w:sz="4" w:space="0" w:color="auto"/>
              <w:right w:val="single" w:sz="4" w:space="0" w:color="auto"/>
            </w:tcBorders>
            <w:shd w:val="clear" w:color="auto" w:fill="auto"/>
            <w:noWrap/>
            <w:vAlign w:val="center"/>
            <w:hideMark/>
          </w:tcPr>
          <w:p w14:paraId="28ED47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1D774A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Aval, Fundo</w:t>
            </w:r>
          </w:p>
        </w:tc>
      </w:tr>
      <w:tr w:rsidR="00B2177B" w:rsidRPr="00B2177B" w14:paraId="202D882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4BFBF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B165C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3D9CAC3" w14:textId="118E1D1A"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354474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w:t>
            </w:r>
          </w:p>
        </w:tc>
        <w:tc>
          <w:tcPr>
            <w:tcW w:w="722" w:type="dxa"/>
            <w:tcBorders>
              <w:top w:val="nil"/>
              <w:left w:val="nil"/>
              <w:bottom w:val="single" w:sz="4" w:space="0" w:color="auto"/>
              <w:right w:val="single" w:sz="4" w:space="0" w:color="auto"/>
            </w:tcBorders>
            <w:shd w:val="clear" w:color="auto" w:fill="auto"/>
            <w:noWrap/>
            <w:vAlign w:val="center"/>
            <w:hideMark/>
          </w:tcPr>
          <w:p w14:paraId="1E2609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w:t>
            </w:r>
          </w:p>
        </w:tc>
        <w:tc>
          <w:tcPr>
            <w:tcW w:w="881" w:type="dxa"/>
            <w:tcBorders>
              <w:top w:val="nil"/>
              <w:left w:val="nil"/>
              <w:bottom w:val="single" w:sz="4" w:space="0" w:color="auto"/>
              <w:right w:val="single" w:sz="4" w:space="0" w:color="auto"/>
            </w:tcBorders>
            <w:shd w:val="clear" w:color="auto" w:fill="auto"/>
            <w:noWrap/>
            <w:vAlign w:val="center"/>
            <w:hideMark/>
          </w:tcPr>
          <w:p w14:paraId="345750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+ 13,90 %</w:t>
            </w:r>
          </w:p>
        </w:tc>
        <w:tc>
          <w:tcPr>
            <w:tcW w:w="552" w:type="dxa"/>
            <w:tcBorders>
              <w:top w:val="nil"/>
              <w:left w:val="nil"/>
              <w:bottom w:val="single" w:sz="4" w:space="0" w:color="auto"/>
              <w:right w:val="single" w:sz="4" w:space="0" w:color="auto"/>
            </w:tcBorders>
            <w:shd w:val="clear" w:color="auto" w:fill="auto"/>
            <w:noWrap/>
            <w:vAlign w:val="center"/>
            <w:hideMark/>
          </w:tcPr>
          <w:p w14:paraId="14B2F1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FE2D7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196</w:t>
            </w:r>
          </w:p>
        </w:tc>
        <w:tc>
          <w:tcPr>
            <w:tcW w:w="800" w:type="dxa"/>
            <w:tcBorders>
              <w:top w:val="nil"/>
              <w:left w:val="nil"/>
              <w:bottom w:val="single" w:sz="4" w:space="0" w:color="auto"/>
              <w:right w:val="single" w:sz="4" w:space="0" w:color="auto"/>
            </w:tcBorders>
            <w:shd w:val="clear" w:color="auto" w:fill="auto"/>
            <w:noWrap/>
            <w:vAlign w:val="center"/>
            <w:hideMark/>
          </w:tcPr>
          <w:p w14:paraId="2C7DAA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6C0FCC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20/01/2032</w:t>
            </w:r>
          </w:p>
        </w:tc>
        <w:tc>
          <w:tcPr>
            <w:tcW w:w="1320" w:type="dxa"/>
            <w:tcBorders>
              <w:top w:val="nil"/>
              <w:left w:val="nil"/>
              <w:bottom w:val="single" w:sz="4" w:space="0" w:color="auto"/>
              <w:right w:val="single" w:sz="4" w:space="0" w:color="auto"/>
            </w:tcBorders>
            <w:shd w:val="clear" w:color="auto" w:fill="auto"/>
            <w:noWrap/>
            <w:vAlign w:val="center"/>
            <w:hideMark/>
          </w:tcPr>
          <w:p w14:paraId="35120A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QUARESMEIRA</w:t>
            </w:r>
          </w:p>
        </w:tc>
        <w:tc>
          <w:tcPr>
            <w:tcW w:w="1280" w:type="dxa"/>
            <w:tcBorders>
              <w:top w:val="nil"/>
              <w:left w:val="nil"/>
              <w:bottom w:val="single" w:sz="4" w:space="0" w:color="auto"/>
              <w:right w:val="single" w:sz="4" w:space="0" w:color="auto"/>
            </w:tcBorders>
            <w:shd w:val="clear" w:color="auto" w:fill="auto"/>
            <w:noWrap/>
            <w:vAlign w:val="center"/>
            <w:hideMark/>
          </w:tcPr>
          <w:p w14:paraId="1021C7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AEE39D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Aval, Fundo</w:t>
            </w:r>
          </w:p>
        </w:tc>
      </w:tr>
      <w:tr w:rsidR="00B2177B" w:rsidRPr="00B2177B" w14:paraId="63C244D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DCD30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3B8AA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E6D0E4D" w14:textId="13FF1EDA"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28CA69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4.500.000,00</w:t>
            </w:r>
          </w:p>
        </w:tc>
        <w:tc>
          <w:tcPr>
            <w:tcW w:w="722" w:type="dxa"/>
            <w:tcBorders>
              <w:top w:val="nil"/>
              <w:left w:val="nil"/>
              <w:bottom w:val="single" w:sz="4" w:space="0" w:color="auto"/>
              <w:right w:val="single" w:sz="4" w:space="0" w:color="auto"/>
            </w:tcBorders>
            <w:shd w:val="clear" w:color="auto" w:fill="auto"/>
            <w:noWrap/>
            <w:vAlign w:val="center"/>
            <w:hideMark/>
          </w:tcPr>
          <w:p w14:paraId="7834AED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4.500</w:t>
            </w:r>
          </w:p>
        </w:tc>
        <w:tc>
          <w:tcPr>
            <w:tcW w:w="881" w:type="dxa"/>
            <w:tcBorders>
              <w:top w:val="nil"/>
              <w:left w:val="nil"/>
              <w:bottom w:val="single" w:sz="4" w:space="0" w:color="auto"/>
              <w:right w:val="single" w:sz="4" w:space="0" w:color="auto"/>
            </w:tcBorders>
            <w:shd w:val="clear" w:color="auto" w:fill="auto"/>
            <w:noWrap/>
            <w:vAlign w:val="center"/>
            <w:hideMark/>
          </w:tcPr>
          <w:p w14:paraId="182357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1EDADF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DCA84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197</w:t>
            </w:r>
          </w:p>
        </w:tc>
        <w:tc>
          <w:tcPr>
            <w:tcW w:w="800" w:type="dxa"/>
            <w:tcBorders>
              <w:top w:val="nil"/>
              <w:left w:val="nil"/>
              <w:bottom w:val="single" w:sz="4" w:space="0" w:color="auto"/>
              <w:right w:val="single" w:sz="4" w:space="0" w:color="auto"/>
            </w:tcBorders>
            <w:shd w:val="clear" w:color="auto" w:fill="auto"/>
            <w:noWrap/>
            <w:vAlign w:val="center"/>
            <w:hideMark/>
          </w:tcPr>
          <w:p w14:paraId="6D5BB8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72B80B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20/01/2032</w:t>
            </w:r>
          </w:p>
        </w:tc>
        <w:tc>
          <w:tcPr>
            <w:tcW w:w="1320" w:type="dxa"/>
            <w:tcBorders>
              <w:top w:val="nil"/>
              <w:left w:val="nil"/>
              <w:bottom w:val="single" w:sz="4" w:space="0" w:color="auto"/>
              <w:right w:val="single" w:sz="4" w:space="0" w:color="auto"/>
            </w:tcBorders>
            <w:shd w:val="clear" w:color="auto" w:fill="auto"/>
            <w:noWrap/>
            <w:vAlign w:val="center"/>
            <w:hideMark/>
          </w:tcPr>
          <w:p w14:paraId="199B13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QUARESMEIRA</w:t>
            </w:r>
          </w:p>
        </w:tc>
        <w:tc>
          <w:tcPr>
            <w:tcW w:w="1280" w:type="dxa"/>
            <w:tcBorders>
              <w:top w:val="nil"/>
              <w:left w:val="nil"/>
              <w:bottom w:val="single" w:sz="4" w:space="0" w:color="auto"/>
              <w:right w:val="single" w:sz="4" w:space="0" w:color="auto"/>
            </w:tcBorders>
            <w:shd w:val="clear" w:color="auto" w:fill="auto"/>
            <w:noWrap/>
            <w:vAlign w:val="center"/>
            <w:hideMark/>
          </w:tcPr>
          <w:p w14:paraId="6D467E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482AA0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Aval, Fundo</w:t>
            </w:r>
          </w:p>
        </w:tc>
      </w:tr>
      <w:tr w:rsidR="00B2177B" w:rsidRPr="00B2177B" w14:paraId="63A4097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ED77B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B9FC7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BB63C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21C0528435</w:t>
            </w:r>
          </w:p>
        </w:tc>
        <w:tc>
          <w:tcPr>
            <w:tcW w:w="917" w:type="dxa"/>
            <w:tcBorders>
              <w:top w:val="nil"/>
              <w:left w:val="nil"/>
              <w:bottom w:val="single" w:sz="4" w:space="0" w:color="auto"/>
              <w:right w:val="single" w:sz="4" w:space="0" w:color="auto"/>
            </w:tcBorders>
            <w:shd w:val="clear" w:color="auto" w:fill="auto"/>
            <w:noWrap/>
            <w:vAlign w:val="center"/>
            <w:hideMark/>
          </w:tcPr>
          <w:p w14:paraId="794ACF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6.000.000,00</w:t>
            </w:r>
          </w:p>
        </w:tc>
        <w:tc>
          <w:tcPr>
            <w:tcW w:w="722" w:type="dxa"/>
            <w:tcBorders>
              <w:top w:val="nil"/>
              <w:left w:val="nil"/>
              <w:bottom w:val="single" w:sz="4" w:space="0" w:color="auto"/>
              <w:right w:val="single" w:sz="4" w:space="0" w:color="auto"/>
            </w:tcBorders>
            <w:shd w:val="clear" w:color="auto" w:fill="auto"/>
            <w:noWrap/>
            <w:vAlign w:val="center"/>
            <w:hideMark/>
          </w:tcPr>
          <w:p w14:paraId="45FA84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6.000</w:t>
            </w:r>
          </w:p>
        </w:tc>
        <w:tc>
          <w:tcPr>
            <w:tcW w:w="881" w:type="dxa"/>
            <w:tcBorders>
              <w:top w:val="nil"/>
              <w:left w:val="nil"/>
              <w:bottom w:val="single" w:sz="4" w:space="0" w:color="auto"/>
              <w:right w:val="single" w:sz="4" w:space="0" w:color="auto"/>
            </w:tcBorders>
            <w:shd w:val="clear" w:color="auto" w:fill="auto"/>
            <w:noWrap/>
            <w:vAlign w:val="center"/>
            <w:hideMark/>
          </w:tcPr>
          <w:p w14:paraId="36B55C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66A962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B3977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191</w:t>
            </w:r>
          </w:p>
        </w:tc>
        <w:tc>
          <w:tcPr>
            <w:tcW w:w="800" w:type="dxa"/>
            <w:tcBorders>
              <w:top w:val="nil"/>
              <w:left w:val="nil"/>
              <w:bottom w:val="single" w:sz="4" w:space="0" w:color="auto"/>
              <w:right w:val="single" w:sz="4" w:space="0" w:color="auto"/>
            </w:tcBorders>
            <w:shd w:val="clear" w:color="auto" w:fill="auto"/>
            <w:noWrap/>
            <w:vAlign w:val="center"/>
            <w:hideMark/>
          </w:tcPr>
          <w:p w14:paraId="36B21D9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6A26049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20/01/2032</w:t>
            </w:r>
          </w:p>
        </w:tc>
        <w:tc>
          <w:tcPr>
            <w:tcW w:w="1320" w:type="dxa"/>
            <w:tcBorders>
              <w:top w:val="nil"/>
              <w:left w:val="nil"/>
              <w:bottom w:val="single" w:sz="4" w:space="0" w:color="auto"/>
              <w:right w:val="single" w:sz="4" w:space="0" w:color="auto"/>
            </w:tcBorders>
            <w:shd w:val="clear" w:color="auto" w:fill="auto"/>
            <w:noWrap/>
            <w:vAlign w:val="center"/>
            <w:hideMark/>
          </w:tcPr>
          <w:p w14:paraId="4F8B13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QUARESMEIRA</w:t>
            </w:r>
          </w:p>
        </w:tc>
        <w:tc>
          <w:tcPr>
            <w:tcW w:w="1280" w:type="dxa"/>
            <w:tcBorders>
              <w:top w:val="nil"/>
              <w:left w:val="nil"/>
              <w:bottom w:val="single" w:sz="4" w:space="0" w:color="auto"/>
              <w:right w:val="single" w:sz="4" w:space="0" w:color="auto"/>
            </w:tcBorders>
            <w:shd w:val="clear" w:color="auto" w:fill="auto"/>
            <w:noWrap/>
            <w:vAlign w:val="center"/>
            <w:hideMark/>
          </w:tcPr>
          <w:p w14:paraId="2582D4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718208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Aval, Fundo</w:t>
            </w:r>
          </w:p>
        </w:tc>
      </w:tr>
      <w:tr w:rsidR="00B2177B" w:rsidRPr="00B2177B" w14:paraId="5029452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70B3B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4FD06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9EE84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21C0071934</w:t>
            </w:r>
          </w:p>
        </w:tc>
        <w:tc>
          <w:tcPr>
            <w:tcW w:w="917" w:type="dxa"/>
            <w:tcBorders>
              <w:top w:val="nil"/>
              <w:left w:val="nil"/>
              <w:bottom w:val="single" w:sz="4" w:space="0" w:color="auto"/>
              <w:right w:val="single" w:sz="4" w:space="0" w:color="auto"/>
            </w:tcBorders>
            <w:shd w:val="clear" w:color="auto" w:fill="auto"/>
            <w:noWrap/>
            <w:vAlign w:val="center"/>
            <w:hideMark/>
          </w:tcPr>
          <w:p w14:paraId="3E4E0C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47.620.000,00</w:t>
            </w:r>
          </w:p>
        </w:tc>
        <w:tc>
          <w:tcPr>
            <w:tcW w:w="722" w:type="dxa"/>
            <w:tcBorders>
              <w:top w:val="nil"/>
              <w:left w:val="nil"/>
              <w:bottom w:val="single" w:sz="4" w:space="0" w:color="auto"/>
              <w:right w:val="single" w:sz="4" w:space="0" w:color="auto"/>
            </w:tcBorders>
            <w:shd w:val="clear" w:color="auto" w:fill="auto"/>
            <w:noWrap/>
            <w:vAlign w:val="center"/>
            <w:hideMark/>
          </w:tcPr>
          <w:p w14:paraId="535368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47.620</w:t>
            </w:r>
          </w:p>
        </w:tc>
        <w:tc>
          <w:tcPr>
            <w:tcW w:w="881" w:type="dxa"/>
            <w:tcBorders>
              <w:top w:val="nil"/>
              <w:left w:val="nil"/>
              <w:bottom w:val="single" w:sz="4" w:space="0" w:color="auto"/>
              <w:right w:val="single" w:sz="4" w:space="0" w:color="auto"/>
            </w:tcBorders>
            <w:shd w:val="clear" w:color="auto" w:fill="auto"/>
            <w:noWrap/>
            <w:vAlign w:val="center"/>
            <w:hideMark/>
          </w:tcPr>
          <w:p w14:paraId="41D4F0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+ 4,25 %</w:t>
            </w:r>
          </w:p>
        </w:tc>
        <w:tc>
          <w:tcPr>
            <w:tcW w:w="552" w:type="dxa"/>
            <w:tcBorders>
              <w:top w:val="nil"/>
              <w:left w:val="nil"/>
              <w:bottom w:val="single" w:sz="4" w:space="0" w:color="auto"/>
              <w:right w:val="single" w:sz="4" w:space="0" w:color="auto"/>
            </w:tcBorders>
            <w:shd w:val="clear" w:color="auto" w:fill="auto"/>
            <w:noWrap/>
            <w:vAlign w:val="center"/>
            <w:hideMark/>
          </w:tcPr>
          <w:p w14:paraId="212B41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38B65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201</w:t>
            </w:r>
          </w:p>
        </w:tc>
        <w:tc>
          <w:tcPr>
            <w:tcW w:w="800" w:type="dxa"/>
            <w:tcBorders>
              <w:top w:val="nil"/>
              <w:left w:val="nil"/>
              <w:bottom w:val="single" w:sz="4" w:space="0" w:color="auto"/>
              <w:right w:val="single" w:sz="4" w:space="0" w:color="auto"/>
            </w:tcBorders>
            <w:shd w:val="clear" w:color="auto" w:fill="auto"/>
            <w:noWrap/>
            <w:vAlign w:val="center"/>
            <w:hideMark/>
          </w:tcPr>
          <w:p w14:paraId="65B357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02/03/2021</w:t>
            </w:r>
          </w:p>
        </w:tc>
        <w:tc>
          <w:tcPr>
            <w:tcW w:w="736" w:type="dxa"/>
            <w:tcBorders>
              <w:top w:val="nil"/>
              <w:left w:val="nil"/>
              <w:bottom w:val="single" w:sz="4" w:space="0" w:color="auto"/>
              <w:right w:val="single" w:sz="4" w:space="0" w:color="auto"/>
            </w:tcBorders>
            <w:shd w:val="clear" w:color="auto" w:fill="auto"/>
            <w:noWrap/>
            <w:vAlign w:val="center"/>
            <w:hideMark/>
          </w:tcPr>
          <w:p w14:paraId="2C2883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28/02/2025</w:t>
            </w:r>
          </w:p>
        </w:tc>
        <w:tc>
          <w:tcPr>
            <w:tcW w:w="1320" w:type="dxa"/>
            <w:tcBorders>
              <w:top w:val="nil"/>
              <w:left w:val="nil"/>
              <w:bottom w:val="single" w:sz="4" w:space="0" w:color="auto"/>
              <w:right w:val="single" w:sz="4" w:space="0" w:color="auto"/>
            </w:tcBorders>
            <w:shd w:val="clear" w:color="auto" w:fill="auto"/>
            <w:noWrap/>
            <w:vAlign w:val="center"/>
            <w:hideMark/>
          </w:tcPr>
          <w:p w14:paraId="2948D8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GAFISA</w:t>
            </w:r>
          </w:p>
        </w:tc>
        <w:tc>
          <w:tcPr>
            <w:tcW w:w="1280" w:type="dxa"/>
            <w:tcBorders>
              <w:top w:val="nil"/>
              <w:left w:val="nil"/>
              <w:bottom w:val="single" w:sz="4" w:space="0" w:color="auto"/>
              <w:right w:val="single" w:sz="4" w:space="0" w:color="auto"/>
            </w:tcBorders>
            <w:shd w:val="clear" w:color="auto" w:fill="auto"/>
            <w:noWrap/>
            <w:vAlign w:val="center"/>
            <w:hideMark/>
          </w:tcPr>
          <w:p w14:paraId="6A9756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AD107E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Fiança, Cessão Fiduciária de Direitos Creditorios, Alienação Fiduciária de Quotas, Alienação Fiduciária de Imovel, Fundo</w:t>
            </w:r>
          </w:p>
        </w:tc>
      </w:tr>
      <w:tr w:rsidR="00B2177B" w:rsidRPr="00B2177B" w14:paraId="44DF246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A4E6B9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D816C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9256D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21C0482259</w:t>
            </w:r>
          </w:p>
        </w:tc>
        <w:tc>
          <w:tcPr>
            <w:tcW w:w="917" w:type="dxa"/>
            <w:tcBorders>
              <w:top w:val="nil"/>
              <w:left w:val="nil"/>
              <w:bottom w:val="single" w:sz="4" w:space="0" w:color="auto"/>
              <w:right w:val="single" w:sz="4" w:space="0" w:color="auto"/>
            </w:tcBorders>
            <w:shd w:val="clear" w:color="auto" w:fill="auto"/>
            <w:noWrap/>
            <w:vAlign w:val="center"/>
            <w:hideMark/>
          </w:tcPr>
          <w:p w14:paraId="6BD4FE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70.000.000,00</w:t>
            </w:r>
          </w:p>
        </w:tc>
        <w:tc>
          <w:tcPr>
            <w:tcW w:w="722" w:type="dxa"/>
            <w:tcBorders>
              <w:top w:val="nil"/>
              <w:left w:val="nil"/>
              <w:bottom w:val="single" w:sz="4" w:space="0" w:color="auto"/>
              <w:right w:val="single" w:sz="4" w:space="0" w:color="auto"/>
            </w:tcBorders>
            <w:shd w:val="clear" w:color="auto" w:fill="auto"/>
            <w:noWrap/>
            <w:vAlign w:val="center"/>
            <w:hideMark/>
          </w:tcPr>
          <w:p w14:paraId="652189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70.000</w:t>
            </w:r>
          </w:p>
        </w:tc>
        <w:tc>
          <w:tcPr>
            <w:tcW w:w="881" w:type="dxa"/>
            <w:tcBorders>
              <w:top w:val="nil"/>
              <w:left w:val="nil"/>
              <w:bottom w:val="single" w:sz="4" w:space="0" w:color="auto"/>
              <w:right w:val="single" w:sz="4" w:space="0" w:color="auto"/>
            </w:tcBorders>
            <w:shd w:val="clear" w:color="auto" w:fill="auto"/>
            <w:noWrap/>
            <w:vAlign w:val="center"/>
            <w:hideMark/>
          </w:tcPr>
          <w:p w14:paraId="52ACF6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+ 7,50 %</w:t>
            </w:r>
          </w:p>
        </w:tc>
        <w:tc>
          <w:tcPr>
            <w:tcW w:w="552" w:type="dxa"/>
            <w:tcBorders>
              <w:top w:val="nil"/>
              <w:left w:val="nil"/>
              <w:bottom w:val="single" w:sz="4" w:space="0" w:color="auto"/>
              <w:right w:val="single" w:sz="4" w:space="0" w:color="auto"/>
            </w:tcBorders>
            <w:shd w:val="clear" w:color="auto" w:fill="auto"/>
            <w:noWrap/>
            <w:vAlign w:val="center"/>
            <w:hideMark/>
          </w:tcPr>
          <w:p w14:paraId="5067BF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71E81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177</w:t>
            </w:r>
          </w:p>
        </w:tc>
        <w:tc>
          <w:tcPr>
            <w:tcW w:w="800" w:type="dxa"/>
            <w:tcBorders>
              <w:top w:val="nil"/>
              <w:left w:val="nil"/>
              <w:bottom w:val="single" w:sz="4" w:space="0" w:color="auto"/>
              <w:right w:val="single" w:sz="4" w:space="0" w:color="auto"/>
            </w:tcBorders>
            <w:shd w:val="clear" w:color="auto" w:fill="auto"/>
            <w:noWrap/>
            <w:vAlign w:val="center"/>
            <w:hideMark/>
          </w:tcPr>
          <w:p w14:paraId="28538A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27F99D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15/02/2028</w:t>
            </w:r>
          </w:p>
        </w:tc>
        <w:tc>
          <w:tcPr>
            <w:tcW w:w="1320" w:type="dxa"/>
            <w:tcBorders>
              <w:top w:val="nil"/>
              <w:left w:val="nil"/>
              <w:bottom w:val="single" w:sz="4" w:space="0" w:color="auto"/>
              <w:right w:val="single" w:sz="4" w:space="0" w:color="auto"/>
            </w:tcBorders>
            <w:shd w:val="clear" w:color="auto" w:fill="auto"/>
            <w:noWrap/>
            <w:vAlign w:val="center"/>
            <w:hideMark/>
          </w:tcPr>
          <w:p w14:paraId="2E296E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TOCANTINS</w:t>
            </w:r>
          </w:p>
        </w:tc>
        <w:tc>
          <w:tcPr>
            <w:tcW w:w="1280" w:type="dxa"/>
            <w:tcBorders>
              <w:top w:val="nil"/>
              <w:left w:val="nil"/>
              <w:bottom w:val="single" w:sz="4" w:space="0" w:color="auto"/>
              <w:right w:val="single" w:sz="4" w:space="0" w:color="auto"/>
            </w:tcBorders>
            <w:shd w:val="clear" w:color="auto" w:fill="auto"/>
            <w:noWrap/>
            <w:vAlign w:val="center"/>
            <w:hideMark/>
          </w:tcPr>
          <w:p w14:paraId="068097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E3C92F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Quotas, Cessão Fiduciária de Direitos Creditorios, Fundo</w:t>
            </w:r>
          </w:p>
        </w:tc>
      </w:tr>
      <w:tr w:rsidR="00B2177B" w:rsidRPr="00B2177B" w14:paraId="751F941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F84B4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11507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ED636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21C0093883</w:t>
            </w:r>
          </w:p>
        </w:tc>
        <w:tc>
          <w:tcPr>
            <w:tcW w:w="917" w:type="dxa"/>
            <w:tcBorders>
              <w:top w:val="nil"/>
              <w:left w:val="nil"/>
              <w:bottom w:val="single" w:sz="4" w:space="0" w:color="auto"/>
              <w:right w:val="single" w:sz="4" w:space="0" w:color="auto"/>
            </w:tcBorders>
            <w:shd w:val="clear" w:color="auto" w:fill="auto"/>
            <w:noWrap/>
            <w:vAlign w:val="center"/>
            <w:hideMark/>
          </w:tcPr>
          <w:p w14:paraId="7AE63A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6D5FC7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w:t>
            </w:r>
          </w:p>
        </w:tc>
        <w:tc>
          <w:tcPr>
            <w:tcW w:w="881" w:type="dxa"/>
            <w:tcBorders>
              <w:top w:val="nil"/>
              <w:left w:val="nil"/>
              <w:bottom w:val="single" w:sz="4" w:space="0" w:color="auto"/>
              <w:right w:val="single" w:sz="4" w:space="0" w:color="auto"/>
            </w:tcBorders>
            <w:shd w:val="clear" w:color="auto" w:fill="auto"/>
            <w:noWrap/>
            <w:vAlign w:val="center"/>
            <w:hideMark/>
          </w:tcPr>
          <w:p w14:paraId="0E6CA2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+ 6,00 %</w:t>
            </w:r>
          </w:p>
        </w:tc>
        <w:tc>
          <w:tcPr>
            <w:tcW w:w="552" w:type="dxa"/>
            <w:tcBorders>
              <w:top w:val="nil"/>
              <w:left w:val="nil"/>
              <w:bottom w:val="single" w:sz="4" w:space="0" w:color="auto"/>
              <w:right w:val="single" w:sz="4" w:space="0" w:color="auto"/>
            </w:tcBorders>
            <w:shd w:val="clear" w:color="auto" w:fill="auto"/>
            <w:noWrap/>
            <w:vAlign w:val="center"/>
            <w:hideMark/>
          </w:tcPr>
          <w:p w14:paraId="78B101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99E15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w:t>
            </w:r>
          </w:p>
        </w:tc>
        <w:tc>
          <w:tcPr>
            <w:tcW w:w="800" w:type="dxa"/>
            <w:tcBorders>
              <w:top w:val="nil"/>
              <w:left w:val="nil"/>
              <w:bottom w:val="single" w:sz="4" w:space="0" w:color="auto"/>
              <w:right w:val="single" w:sz="4" w:space="0" w:color="auto"/>
            </w:tcBorders>
            <w:shd w:val="clear" w:color="auto" w:fill="auto"/>
            <w:noWrap/>
            <w:vAlign w:val="center"/>
            <w:hideMark/>
          </w:tcPr>
          <w:p w14:paraId="009A3A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03/03/2021</w:t>
            </w:r>
          </w:p>
        </w:tc>
        <w:tc>
          <w:tcPr>
            <w:tcW w:w="736" w:type="dxa"/>
            <w:tcBorders>
              <w:top w:val="nil"/>
              <w:left w:val="nil"/>
              <w:bottom w:val="single" w:sz="4" w:space="0" w:color="auto"/>
              <w:right w:val="single" w:sz="4" w:space="0" w:color="auto"/>
            </w:tcBorders>
            <w:shd w:val="clear" w:color="auto" w:fill="auto"/>
            <w:noWrap/>
            <w:vAlign w:val="center"/>
            <w:hideMark/>
          </w:tcPr>
          <w:p w14:paraId="37C756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17/03/2026</w:t>
            </w:r>
          </w:p>
        </w:tc>
        <w:tc>
          <w:tcPr>
            <w:tcW w:w="1320" w:type="dxa"/>
            <w:tcBorders>
              <w:top w:val="nil"/>
              <w:left w:val="nil"/>
              <w:bottom w:val="single" w:sz="4" w:space="0" w:color="auto"/>
              <w:right w:val="single" w:sz="4" w:space="0" w:color="auto"/>
            </w:tcBorders>
            <w:shd w:val="clear" w:color="auto" w:fill="auto"/>
            <w:noWrap/>
            <w:vAlign w:val="center"/>
            <w:hideMark/>
          </w:tcPr>
          <w:p w14:paraId="755E9D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FORCASA</w:t>
            </w:r>
          </w:p>
        </w:tc>
        <w:tc>
          <w:tcPr>
            <w:tcW w:w="1280" w:type="dxa"/>
            <w:tcBorders>
              <w:top w:val="nil"/>
              <w:left w:val="nil"/>
              <w:bottom w:val="single" w:sz="4" w:space="0" w:color="auto"/>
              <w:right w:val="single" w:sz="4" w:space="0" w:color="auto"/>
            </w:tcBorders>
            <w:shd w:val="clear" w:color="auto" w:fill="auto"/>
            <w:noWrap/>
            <w:vAlign w:val="center"/>
            <w:hideMark/>
          </w:tcPr>
          <w:p w14:paraId="49C4E0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0F86AA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Aval, Cessão Fiduciária de Direitos Creditorios</w:t>
            </w:r>
          </w:p>
        </w:tc>
      </w:tr>
      <w:tr w:rsidR="00B2177B" w:rsidRPr="00B2177B" w14:paraId="4460CA8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780AB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7E344E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7AA79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CRA021000MG</w:t>
            </w:r>
          </w:p>
        </w:tc>
        <w:tc>
          <w:tcPr>
            <w:tcW w:w="917" w:type="dxa"/>
            <w:tcBorders>
              <w:top w:val="nil"/>
              <w:left w:val="nil"/>
              <w:bottom w:val="single" w:sz="4" w:space="0" w:color="auto"/>
              <w:right w:val="single" w:sz="4" w:space="0" w:color="auto"/>
            </w:tcBorders>
            <w:shd w:val="clear" w:color="auto" w:fill="auto"/>
            <w:noWrap/>
            <w:vAlign w:val="center"/>
            <w:hideMark/>
          </w:tcPr>
          <w:p w14:paraId="21FFB5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288.620.000,00</w:t>
            </w:r>
          </w:p>
        </w:tc>
        <w:tc>
          <w:tcPr>
            <w:tcW w:w="722" w:type="dxa"/>
            <w:tcBorders>
              <w:top w:val="nil"/>
              <w:left w:val="nil"/>
              <w:bottom w:val="single" w:sz="4" w:space="0" w:color="auto"/>
              <w:right w:val="single" w:sz="4" w:space="0" w:color="auto"/>
            </w:tcBorders>
            <w:shd w:val="clear" w:color="auto" w:fill="auto"/>
            <w:noWrap/>
            <w:vAlign w:val="center"/>
            <w:hideMark/>
          </w:tcPr>
          <w:p w14:paraId="69DAA8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288.620</w:t>
            </w:r>
          </w:p>
        </w:tc>
        <w:tc>
          <w:tcPr>
            <w:tcW w:w="881" w:type="dxa"/>
            <w:tcBorders>
              <w:top w:val="nil"/>
              <w:left w:val="nil"/>
              <w:bottom w:val="single" w:sz="4" w:space="0" w:color="auto"/>
              <w:right w:val="single" w:sz="4" w:space="0" w:color="auto"/>
            </w:tcBorders>
            <w:shd w:val="clear" w:color="auto" w:fill="auto"/>
            <w:noWrap/>
            <w:vAlign w:val="center"/>
            <w:hideMark/>
          </w:tcPr>
          <w:p w14:paraId="046E08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+ 3,80 %</w:t>
            </w:r>
          </w:p>
        </w:tc>
        <w:tc>
          <w:tcPr>
            <w:tcW w:w="552" w:type="dxa"/>
            <w:tcBorders>
              <w:top w:val="nil"/>
              <w:left w:val="nil"/>
              <w:bottom w:val="single" w:sz="4" w:space="0" w:color="auto"/>
              <w:right w:val="single" w:sz="4" w:space="0" w:color="auto"/>
            </w:tcBorders>
            <w:shd w:val="clear" w:color="auto" w:fill="auto"/>
            <w:noWrap/>
            <w:vAlign w:val="center"/>
            <w:hideMark/>
          </w:tcPr>
          <w:p w14:paraId="0C4B50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w:t>
            </w:r>
          </w:p>
        </w:tc>
        <w:tc>
          <w:tcPr>
            <w:tcW w:w="430" w:type="dxa"/>
            <w:tcBorders>
              <w:top w:val="nil"/>
              <w:left w:val="nil"/>
              <w:bottom w:val="single" w:sz="4" w:space="0" w:color="auto"/>
              <w:right w:val="single" w:sz="4" w:space="0" w:color="auto"/>
            </w:tcBorders>
            <w:shd w:val="clear" w:color="auto" w:fill="auto"/>
            <w:noWrap/>
            <w:vAlign w:val="center"/>
            <w:hideMark/>
          </w:tcPr>
          <w:p w14:paraId="4051D2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1DF44F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15/03/2021</w:t>
            </w:r>
          </w:p>
        </w:tc>
        <w:tc>
          <w:tcPr>
            <w:tcW w:w="736" w:type="dxa"/>
            <w:tcBorders>
              <w:top w:val="nil"/>
              <w:left w:val="nil"/>
              <w:bottom w:val="single" w:sz="4" w:space="0" w:color="auto"/>
              <w:right w:val="single" w:sz="4" w:space="0" w:color="auto"/>
            </w:tcBorders>
            <w:shd w:val="clear" w:color="auto" w:fill="auto"/>
            <w:noWrap/>
            <w:vAlign w:val="center"/>
            <w:hideMark/>
          </w:tcPr>
          <w:p w14:paraId="408CA2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15/03/2028</w:t>
            </w:r>
          </w:p>
        </w:tc>
        <w:tc>
          <w:tcPr>
            <w:tcW w:w="1320" w:type="dxa"/>
            <w:tcBorders>
              <w:top w:val="nil"/>
              <w:left w:val="nil"/>
              <w:bottom w:val="single" w:sz="4" w:space="0" w:color="auto"/>
              <w:right w:val="single" w:sz="4" w:space="0" w:color="auto"/>
            </w:tcBorders>
            <w:shd w:val="clear" w:color="auto" w:fill="auto"/>
            <w:noWrap/>
            <w:vAlign w:val="center"/>
            <w:hideMark/>
          </w:tcPr>
          <w:p w14:paraId="6E3CDF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MDIAS BRANCO</w:t>
            </w:r>
          </w:p>
        </w:tc>
        <w:tc>
          <w:tcPr>
            <w:tcW w:w="1280" w:type="dxa"/>
            <w:tcBorders>
              <w:top w:val="nil"/>
              <w:left w:val="nil"/>
              <w:bottom w:val="single" w:sz="4" w:space="0" w:color="auto"/>
              <w:right w:val="single" w:sz="4" w:space="0" w:color="auto"/>
            </w:tcBorders>
            <w:shd w:val="clear" w:color="auto" w:fill="auto"/>
            <w:noWrap/>
            <w:vAlign w:val="center"/>
            <w:hideMark/>
          </w:tcPr>
          <w:p w14:paraId="3052B5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009D5E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w:t>
            </w:r>
          </w:p>
        </w:tc>
      </w:tr>
      <w:tr w:rsidR="00B2177B" w:rsidRPr="00B2177B" w14:paraId="6D90B7B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0475A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C7984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CCDD9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CRA021000MH</w:t>
            </w:r>
          </w:p>
        </w:tc>
        <w:tc>
          <w:tcPr>
            <w:tcW w:w="917" w:type="dxa"/>
            <w:tcBorders>
              <w:top w:val="nil"/>
              <w:left w:val="nil"/>
              <w:bottom w:val="single" w:sz="4" w:space="0" w:color="auto"/>
              <w:right w:val="single" w:sz="4" w:space="0" w:color="auto"/>
            </w:tcBorders>
            <w:shd w:val="clear" w:color="auto" w:fill="auto"/>
            <w:noWrap/>
            <w:vAlign w:val="center"/>
            <w:hideMark/>
          </w:tcPr>
          <w:p w14:paraId="401DC7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523.024.000,00</w:t>
            </w:r>
          </w:p>
        </w:tc>
        <w:tc>
          <w:tcPr>
            <w:tcW w:w="722" w:type="dxa"/>
            <w:tcBorders>
              <w:top w:val="nil"/>
              <w:left w:val="nil"/>
              <w:bottom w:val="single" w:sz="4" w:space="0" w:color="auto"/>
              <w:right w:val="single" w:sz="4" w:space="0" w:color="auto"/>
            </w:tcBorders>
            <w:shd w:val="clear" w:color="auto" w:fill="auto"/>
            <w:noWrap/>
            <w:vAlign w:val="center"/>
            <w:hideMark/>
          </w:tcPr>
          <w:p w14:paraId="51712A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523.024</w:t>
            </w:r>
          </w:p>
        </w:tc>
        <w:tc>
          <w:tcPr>
            <w:tcW w:w="881" w:type="dxa"/>
            <w:tcBorders>
              <w:top w:val="nil"/>
              <w:left w:val="nil"/>
              <w:bottom w:val="single" w:sz="4" w:space="0" w:color="auto"/>
              <w:right w:val="single" w:sz="4" w:space="0" w:color="auto"/>
            </w:tcBorders>
            <w:shd w:val="clear" w:color="auto" w:fill="auto"/>
            <w:noWrap/>
            <w:vAlign w:val="center"/>
            <w:hideMark/>
          </w:tcPr>
          <w:p w14:paraId="7D758B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+ 3,80 %</w:t>
            </w:r>
          </w:p>
        </w:tc>
        <w:tc>
          <w:tcPr>
            <w:tcW w:w="552" w:type="dxa"/>
            <w:tcBorders>
              <w:top w:val="nil"/>
              <w:left w:val="nil"/>
              <w:bottom w:val="single" w:sz="4" w:space="0" w:color="auto"/>
              <w:right w:val="single" w:sz="4" w:space="0" w:color="auto"/>
            </w:tcBorders>
            <w:shd w:val="clear" w:color="auto" w:fill="auto"/>
            <w:noWrap/>
            <w:vAlign w:val="center"/>
            <w:hideMark/>
          </w:tcPr>
          <w:p w14:paraId="21731A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w:t>
            </w:r>
          </w:p>
        </w:tc>
        <w:tc>
          <w:tcPr>
            <w:tcW w:w="430" w:type="dxa"/>
            <w:tcBorders>
              <w:top w:val="nil"/>
              <w:left w:val="nil"/>
              <w:bottom w:val="single" w:sz="4" w:space="0" w:color="auto"/>
              <w:right w:val="single" w:sz="4" w:space="0" w:color="auto"/>
            </w:tcBorders>
            <w:shd w:val="clear" w:color="auto" w:fill="auto"/>
            <w:noWrap/>
            <w:vAlign w:val="center"/>
            <w:hideMark/>
          </w:tcPr>
          <w:p w14:paraId="57CBD5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41DB89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15/03/2021</w:t>
            </w:r>
          </w:p>
        </w:tc>
        <w:tc>
          <w:tcPr>
            <w:tcW w:w="736" w:type="dxa"/>
            <w:tcBorders>
              <w:top w:val="nil"/>
              <w:left w:val="nil"/>
              <w:bottom w:val="single" w:sz="4" w:space="0" w:color="auto"/>
              <w:right w:val="single" w:sz="4" w:space="0" w:color="auto"/>
            </w:tcBorders>
            <w:shd w:val="clear" w:color="auto" w:fill="auto"/>
            <w:noWrap/>
            <w:vAlign w:val="center"/>
            <w:hideMark/>
          </w:tcPr>
          <w:p w14:paraId="1E2452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15/03/2031</w:t>
            </w:r>
          </w:p>
        </w:tc>
        <w:tc>
          <w:tcPr>
            <w:tcW w:w="1320" w:type="dxa"/>
            <w:tcBorders>
              <w:top w:val="nil"/>
              <w:left w:val="nil"/>
              <w:bottom w:val="single" w:sz="4" w:space="0" w:color="auto"/>
              <w:right w:val="single" w:sz="4" w:space="0" w:color="auto"/>
            </w:tcBorders>
            <w:shd w:val="clear" w:color="auto" w:fill="auto"/>
            <w:noWrap/>
            <w:vAlign w:val="center"/>
            <w:hideMark/>
          </w:tcPr>
          <w:p w14:paraId="726D3A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MDIAS BRANCO</w:t>
            </w:r>
          </w:p>
        </w:tc>
        <w:tc>
          <w:tcPr>
            <w:tcW w:w="1280" w:type="dxa"/>
            <w:tcBorders>
              <w:top w:val="nil"/>
              <w:left w:val="nil"/>
              <w:bottom w:val="single" w:sz="4" w:space="0" w:color="auto"/>
              <w:right w:val="single" w:sz="4" w:space="0" w:color="auto"/>
            </w:tcBorders>
            <w:shd w:val="clear" w:color="auto" w:fill="auto"/>
            <w:noWrap/>
            <w:vAlign w:val="center"/>
            <w:hideMark/>
          </w:tcPr>
          <w:p w14:paraId="636769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139B2E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w:t>
            </w:r>
          </w:p>
        </w:tc>
      </w:tr>
      <w:tr w:rsidR="00B2177B" w:rsidRPr="00B2177B" w14:paraId="5B62502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3E578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53EFC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C7C05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21C0144818</w:t>
            </w:r>
          </w:p>
        </w:tc>
        <w:tc>
          <w:tcPr>
            <w:tcW w:w="917" w:type="dxa"/>
            <w:tcBorders>
              <w:top w:val="nil"/>
              <w:left w:val="nil"/>
              <w:bottom w:val="single" w:sz="4" w:space="0" w:color="auto"/>
              <w:right w:val="single" w:sz="4" w:space="0" w:color="auto"/>
            </w:tcBorders>
            <w:shd w:val="clear" w:color="auto" w:fill="auto"/>
            <w:noWrap/>
            <w:vAlign w:val="center"/>
            <w:hideMark/>
          </w:tcPr>
          <w:p w14:paraId="0CE5EA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26.000.000,00</w:t>
            </w:r>
          </w:p>
        </w:tc>
        <w:tc>
          <w:tcPr>
            <w:tcW w:w="722" w:type="dxa"/>
            <w:tcBorders>
              <w:top w:val="nil"/>
              <w:left w:val="nil"/>
              <w:bottom w:val="single" w:sz="4" w:space="0" w:color="auto"/>
              <w:right w:val="single" w:sz="4" w:space="0" w:color="auto"/>
            </w:tcBorders>
            <w:shd w:val="clear" w:color="auto" w:fill="auto"/>
            <w:noWrap/>
            <w:vAlign w:val="center"/>
            <w:hideMark/>
          </w:tcPr>
          <w:p w14:paraId="6B74EC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26.000</w:t>
            </w:r>
          </w:p>
        </w:tc>
        <w:tc>
          <w:tcPr>
            <w:tcW w:w="881" w:type="dxa"/>
            <w:tcBorders>
              <w:top w:val="nil"/>
              <w:left w:val="nil"/>
              <w:bottom w:val="single" w:sz="4" w:space="0" w:color="auto"/>
              <w:right w:val="single" w:sz="4" w:space="0" w:color="auto"/>
            </w:tcBorders>
            <w:shd w:val="clear" w:color="auto" w:fill="auto"/>
            <w:noWrap/>
            <w:vAlign w:val="center"/>
            <w:hideMark/>
          </w:tcPr>
          <w:p w14:paraId="7FB284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7E9CE58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41DD2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199</w:t>
            </w:r>
          </w:p>
        </w:tc>
        <w:tc>
          <w:tcPr>
            <w:tcW w:w="800" w:type="dxa"/>
            <w:tcBorders>
              <w:top w:val="nil"/>
              <w:left w:val="nil"/>
              <w:bottom w:val="single" w:sz="4" w:space="0" w:color="auto"/>
              <w:right w:val="single" w:sz="4" w:space="0" w:color="auto"/>
            </w:tcBorders>
            <w:shd w:val="clear" w:color="auto" w:fill="auto"/>
            <w:noWrap/>
            <w:vAlign w:val="center"/>
            <w:hideMark/>
          </w:tcPr>
          <w:p w14:paraId="671B48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10/03/2021</w:t>
            </w:r>
          </w:p>
        </w:tc>
        <w:tc>
          <w:tcPr>
            <w:tcW w:w="736" w:type="dxa"/>
            <w:tcBorders>
              <w:top w:val="nil"/>
              <w:left w:val="nil"/>
              <w:bottom w:val="single" w:sz="4" w:space="0" w:color="auto"/>
              <w:right w:val="single" w:sz="4" w:space="0" w:color="auto"/>
            </w:tcBorders>
            <w:shd w:val="clear" w:color="auto" w:fill="auto"/>
            <w:noWrap/>
            <w:vAlign w:val="center"/>
            <w:hideMark/>
          </w:tcPr>
          <w:p w14:paraId="1CB051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12/03/2031</w:t>
            </w:r>
          </w:p>
        </w:tc>
        <w:tc>
          <w:tcPr>
            <w:tcW w:w="1320" w:type="dxa"/>
            <w:tcBorders>
              <w:top w:val="nil"/>
              <w:left w:val="nil"/>
              <w:bottom w:val="single" w:sz="4" w:space="0" w:color="auto"/>
              <w:right w:val="single" w:sz="4" w:space="0" w:color="auto"/>
            </w:tcBorders>
            <w:shd w:val="clear" w:color="auto" w:fill="auto"/>
            <w:noWrap/>
            <w:vAlign w:val="center"/>
            <w:hideMark/>
          </w:tcPr>
          <w:p w14:paraId="333E7A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GLOBALMAX</w:t>
            </w:r>
          </w:p>
        </w:tc>
        <w:tc>
          <w:tcPr>
            <w:tcW w:w="1280" w:type="dxa"/>
            <w:tcBorders>
              <w:top w:val="nil"/>
              <w:left w:val="nil"/>
              <w:bottom w:val="single" w:sz="4" w:space="0" w:color="auto"/>
              <w:right w:val="single" w:sz="4" w:space="0" w:color="auto"/>
            </w:tcBorders>
            <w:shd w:val="clear" w:color="auto" w:fill="auto"/>
            <w:noWrap/>
            <w:vAlign w:val="center"/>
            <w:hideMark/>
          </w:tcPr>
          <w:p w14:paraId="7EE457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8FA74D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 Seguro</w:t>
            </w:r>
          </w:p>
        </w:tc>
      </w:tr>
      <w:tr w:rsidR="00B2177B" w:rsidRPr="00B2177B" w14:paraId="117CFFC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5A8AF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363521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45234F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21C0549648</w:t>
            </w:r>
          </w:p>
        </w:tc>
        <w:tc>
          <w:tcPr>
            <w:tcW w:w="917" w:type="dxa"/>
            <w:tcBorders>
              <w:top w:val="nil"/>
              <w:left w:val="nil"/>
              <w:bottom w:val="single" w:sz="4" w:space="0" w:color="auto"/>
              <w:right w:val="single" w:sz="4" w:space="0" w:color="auto"/>
            </w:tcBorders>
            <w:shd w:val="clear" w:color="auto" w:fill="auto"/>
            <w:noWrap/>
            <w:vAlign w:val="center"/>
            <w:hideMark/>
          </w:tcPr>
          <w:p w14:paraId="40C5FE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18.594.166,66</w:t>
            </w:r>
          </w:p>
        </w:tc>
        <w:tc>
          <w:tcPr>
            <w:tcW w:w="722" w:type="dxa"/>
            <w:tcBorders>
              <w:top w:val="nil"/>
              <w:left w:val="nil"/>
              <w:bottom w:val="single" w:sz="4" w:space="0" w:color="auto"/>
              <w:right w:val="single" w:sz="4" w:space="0" w:color="auto"/>
            </w:tcBorders>
            <w:shd w:val="clear" w:color="auto" w:fill="auto"/>
            <w:noWrap/>
            <w:vAlign w:val="center"/>
            <w:hideMark/>
          </w:tcPr>
          <w:p w14:paraId="06D0DF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18.594</w:t>
            </w:r>
          </w:p>
        </w:tc>
        <w:tc>
          <w:tcPr>
            <w:tcW w:w="881" w:type="dxa"/>
            <w:tcBorders>
              <w:top w:val="nil"/>
              <w:left w:val="nil"/>
              <w:bottom w:val="single" w:sz="4" w:space="0" w:color="auto"/>
              <w:right w:val="single" w:sz="4" w:space="0" w:color="auto"/>
            </w:tcBorders>
            <w:shd w:val="clear" w:color="auto" w:fill="auto"/>
            <w:noWrap/>
            <w:vAlign w:val="center"/>
            <w:hideMark/>
          </w:tcPr>
          <w:p w14:paraId="1622B2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+ 5,75 %</w:t>
            </w:r>
          </w:p>
        </w:tc>
        <w:tc>
          <w:tcPr>
            <w:tcW w:w="552" w:type="dxa"/>
            <w:tcBorders>
              <w:top w:val="nil"/>
              <w:left w:val="nil"/>
              <w:bottom w:val="single" w:sz="4" w:space="0" w:color="auto"/>
              <w:right w:val="single" w:sz="4" w:space="0" w:color="auto"/>
            </w:tcBorders>
            <w:shd w:val="clear" w:color="auto" w:fill="auto"/>
            <w:noWrap/>
            <w:vAlign w:val="center"/>
            <w:hideMark/>
          </w:tcPr>
          <w:p w14:paraId="4C2924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1706C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226</w:t>
            </w:r>
          </w:p>
        </w:tc>
        <w:tc>
          <w:tcPr>
            <w:tcW w:w="800" w:type="dxa"/>
            <w:tcBorders>
              <w:top w:val="nil"/>
              <w:left w:val="nil"/>
              <w:bottom w:val="single" w:sz="4" w:space="0" w:color="auto"/>
              <w:right w:val="single" w:sz="4" w:space="0" w:color="auto"/>
            </w:tcBorders>
            <w:shd w:val="clear" w:color="auto" w:fill="auto"/>
            <w:noWrap/>
            <w:vAlign w:val="center"/>
            <w:hideMark/>
          </w:tcPr>
          <w:p w14:paraId="30F562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12/03/2021</w:t>
            </w:r>
          </w:p>
        </w:tc>
        <w:tc>
          <w:tcPr>
            <w:tcW w:w="736" w:type="dxa"/>
            <w:tcBorders>
              <w:top w:val="nil"/>
              <w:left w:val="nil"/>
              <w:bottom w:val="single" w:sz="4" w:space="0" w:color="auto"/>
              <w:right w:val="single" w:sz="4" w:space="0" w:color="auto"/>
            </w:tcBorders>
            <w:shd w:val="clear" w:color="auto" w:fill="auto"/>
            <w:noWrap/>
            <w:vAlign w:val="center"/>
            <w:hideMark/>
          </w:tcPr>
          <w:p w14:paraId="50C67E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09/03/2033</w:t>
            </w:r>
          </w:p>
        </w:tc>
        <w:tc>
          <w:tcPr>
            <w:tcW w:w="1320" w:type="dxa"/>
            <w:tcBorders>
              <w:top w:val="nil"/>
              <w:left w:val="nil"/>
              <w:bottom w:val="single" w:sz="4" w:space="0" w:color="auto"/>
              <w:right w:val="single" w:sz="4" w:space="0" w:color="auto"/>
            </w:tcBorders>
            <w:shd w:val="clear" w:color="auto" w:fill="auto"/>
            <w:noWrap/>
            <w:vAlign w:val="center"/>
            <w:hideMark/>
          </w:tcPr>
          <w:p w14:paraId="69E536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TELLUS</w:t>
            </w:r>
          </w:p>
        </w:tc>
        <w:tc>
          <w:tcPr>
            <w:tcW w:w="1280" w:type="dxa"/>
            <w:tcBorders>
              <w:top w:val="nil"/>
              <w:left w:val="nil"/>
              <w:bottom w:val="single" w:sz="4" w:space="0" w:color="auto"/>
              <w:right w:val="single" w:sz="4" w:space="0" w:color="auto"/>
            </w:tcBorders>
            <w:shd w:val="clear" w:color="auto" w:fill="auto"/>
            <w:noWrap/>
            <w:vAlign w:val="center"/>
            <w:hideMark/>
          </w:tcPr>
          <w:p w14:paraId="195B9A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A426DD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w:t>
            </w:r>
          </w:p>
        </w:tc>
      </w:tr>
      <w:tr w:rsidR="00B2177B" w:rsidRPr="00B2177B" w14:paraId="39E99EF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36CC5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7ED5AB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61247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CRA021000MA</w:t>
            </w:r>
          </w:p>
        </w:tc>
        <w:tc>
          <w:tcPr>
            <w:tcW w:w="917" w:type="dxa"/>
            <w:tcBorders>
              <w:top w:val="nil"/>
              <w:left w:val="nil"/>
              <w:bottom w:val="single" w:sz="4" w:space="0" w:color="auto"/>
              <w:right w:val="single" w:sz="4" w:space="0" w:color="auto"/>
            </w:tcBorders>
            <w:shd w:val="clear" w:color="auto" w:fill="auto"/>
            <w:noWrap/>
            <w:vAlign w:val="center"/>
            <w:hideMark/>
          </w:tcPr>
          <w:p w14:paraId="665B91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175.000.000,00</w:t>
            </w:r>
          </w:p>
        </w:tc>
        <w:tc>
          <w:tcPr>
            <w:tcW w:w="722" w:type="dxa"/>
            <w:tcBorders>
              <w:top w:val="nil"/>
              <w:left w:val="nil"/>
              <w:bottom w:val="single" w:sz="4" w:space="0" w:color="auto"/>
              <w:right w:val="single" w:sz="4" w:space="0" w:color="auto"/>
            </w:tcBorders>
            <w:shd w:val="clear" w:color="auto" w:fill="auto"/>
            <w:noWrap/>
            <w:vAlign w:val="center"/>
            <w:hideMark/>
          </w:tcPr>
          <w:p w14:paraId="61FBC9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175.000</w:t>
            </w:r>
          </w:p>
        </w:tc>
        <w:tc>
          <w:tcPr>
            <w:tcW w:w="881" w:type="dxa"/>
            <w:tcBorders>
              <w:top w:val="nil"/>
              <w:left w:val="nil"/>
              <w:bottom w:val="single" w:sz="4" w:space="0" w:color="auto"/>
              <w:right w:val="single" w:sz="4" w:space="0" w:color="auto"/>
            </w:tcBorders>
            <w:shd w:val="clear" w:color="auto" w:fill="auto"/>
            <w:noWrap/>
            <w:vAlign w:val="center"/>
            <w:hideMark/>
          </w:tcPr>
          <w:p w14:paraId="136008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+ 5,08 %</w:t>
            </w:r>
          </w:p>
        </w:tc>
        <w:tc>
          <w:tcPr>
            <w:tcW w:w="552" w:type="dxa"/>
            <w:tcBorders>
              <w:top w:val="nil"/>
              <w:left w:val="nil"/>
              <w:bottom w:val="single" w:sz="4" w:space="0" w:color="auto"/>
              <w:right w:val="single" w:sz="4" w:space="0" w:color="auto"/>
            </w:tcBorders>
            <w:shd w:val="clear" w:color="auto" w:fill="auto"/>
            <w:noWrap/>
            <w:vAlign w:val="center"/>
            <w:hideMark/>
          </w:tcPr>
          <w:p w14:paraId="663B86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w:t>
            </w:r>
          </w:p>
        </w:tc>
        <w:tc>
          <w:tcPr>
            <w:tcW w:w="430" w:type="dxa"/>
            <w:tcBorders>
              <w:top w:val="nil"/>
              <w:left w:val="nil"/>
              <w:bottom w:val="single" w:sz="4" w:space="0" w:color="auto"/>
              <w:right w:val="single" w:sz="4" w:space="0" w:color="auto"/>
            </w:tcBorders>
            <w:shd w:val="clear" w:color="auto" w:fill="auto"/>
            <w:noWrap/>
            <w:vAlign w:val="center"/>
            <w:hideMark/>
          </w:tcPr>
          <w:p w14:paraId="149899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3D4FA7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15/03/2021</w:t>
            </w:r>
          </w:p>
        </w:tc>
        <w:tc>
          <w:tcPr>
            <w:tcW w:w="736" w:type="dxa"/>
            <w:tcBorders>
              <w:top w:val="nil"/>
              <w:left w:val="nil"/>
              <w:bottom w:val="single" w:sz="4" w:space="0" w:color="auto"/>
              <w:right w:val="single" w:sz="4" w:space="0" w:color="auto"/>
            </w:tcBorders>
            <w:shd w:val="clear" w:color="auto" w:fill="auto"/>
            <w:noWrap/>
            <w:vAlign w:val="center"/>
            <w:hideMark/>
          </w:tcPr>
          <w:p w14:paraId="33C6B1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16/03/2026</w:t>
            </w:r>
          </w:p>
        </w:tc>
        <w:tc>
          <w:tcPr>
            <w:tcW w:w="1320" w:type="dxa"/>
            <w:tcBorders>
              <w:top w:val="nil"/>
              <w:left w:val="nil"/>
              <w:bottom w:val="single" w:sz="4" w:space="0" w:color="auto"/>
              <w:right w:val="single" w:sz="4" w:space="0" w:color="auto"/>
            </w:tcBorders>
            <w:shd w:val="clear" w:color="auto" w:fill="auto"/>
            <w:noWrap/>
            <w:vAlign w:val="center"/>
            <w:hideMark/>
          </w:tcPr>
          <w:p w14:paraId="6882F1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HORTIFRUTTI</w:t>
            </w:r>
          </w:p>
        </w:tc>
        <w:tc>
          <w:tcPr>
            <w:tcW w:w="1280" w:type="dxa"/>
            <w:tcBorders>
              <w:top w:val="nil"/>
              <w:left w:val="nil"/>
              <w:bottom w:val="single" w:sz="4" w:space="0" w:color="auto"/>
              <w:right w:val="single" w:sz="4" w:space="0" w:color="auto"/>
            </w:tcBorders>
            <w:shd w:val="clear" w:color="auto" w:fill="auto"/>
            <w:noWrap/>
            <w:vAlign w:val="center"/>
            <w:hideMark/>
          </w:tcPr>
          <w:p w14:paraId="0276A0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BEBA36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w:t>
            </w:r>
          </w:p>
        </w:tc>
      </w:tr>
      <w:tr w:rsidR="00B2177B" w:rsidRPr="00B2177B" w14:paraId="3CAA496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2831D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B1D04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348F1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21C0662763</w:t>
            </w:r>
          </w:p>
        </w:tc>
        <w:tc>
          <w:tcPr>
            <w:tcW w:w="917" w:type="dxa"/>
            <w:tcBorders>
              <w:top w:val="nil"/>
              <w:left w:val="nil"/>
              <w:bottom w:val="single" w:sz="4" w:space="0" w:color="auto"/>
              <w:right w:val="single" w:sz="4" w:space="0" w:color="auto"/>
            </w:tcBorders>
            <w:shd w:val="clear" w:color="auto" w:fill="auto"/>
            <w:noWrap/>
            <w:vAlign w:val="center"/>
            <w:hideMark/>
          </w:tcPr>
          <w:p w14:paraId="505682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63.750.000,00</w:t>
            </w:r>
          </w:p>
        </w:tc>
        <w:tc>
          <w:tcPr>
            <w:tcW w:w="722" w:type="dxa"/>
            <w:tcBorders>
              <w:top w:val="nil"/>
              <w:left w:val="nil"/>
              <w:bottom w:val="single" w:sz="4" w:space="0" w:color="auto"/>
              <w:right w:val="single" w:sz="4" w:space="0" w:color="auto"/>
            </w:tcBorders>
            <w:shd w:val="clear" w:color="auto" w:fill="auto"/>
            <w:noWrap/>
            <w:vAlign w:val="center"/>
            <w:hideMark/>
          </w:tcPr>
          <w:p w14:paraId="21DD60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63.750</w:t>
            </w:r>
          </w:p>
        </w:tc>
        <w:tc>
          <w:tcPr>
            <w:tcW w:w="881" w:type="dxa"/>
            <w:tcBorders>
              <w:top w:val="nil"/>
              <w:left w:val="nil"/>
              <w:bottom w:val="single" w:sz="4" w:space="0" w:color="auto"/>
              <w:right w:val="single" w:sz="4" w:space="0" w:color="auto"/>
            </w:tcBorders>
            <w:shd w:val="clear" w:color="auto" w:fill="auto"/>
            <w:noWrap/>
            <w:vAlign w:val="center"/>
            <w:hideMark/>
          </w:tcPr>
          <w:p w14:paraId="44C939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+ 6,00 %</w:t>
            </w:r>
          </w:p>
        </w:tc>
        <w:tc>
          <w:tcPr>
            <w:tcW w:w="552" w:type="dxa"/>
            <w:tcBorders>
              <w:top w:val="nil"/>
              <w:left w:val="nil"/>
              <w:bottom w:val="single" w:sz="4" w:space="0" w:color="auto"/>
              <w:right w:val="single" w:sz="4" w:space="0" w:color="auto"/>
            </w:tcBorders>
            <w:shd w:val="clear" w:color="auto" w:fill="auto"/>
            <w:noWrap/>
            <w:vAlign w:val="center"/>
            <w:hideMark/>
          </w:tcPr>
          <w:p w14:paraId="76BFE4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A9BE3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224</w:t>
            </w:r>
          </w:p>
        </w:tc>
        <w:tc>
          <w:tcPr>
            <w:tcW w:w="800" w:type="dxa"/>
            <w:tcBorders>
              <w:top w:val="nil"/>
              <w:left w:val="nil"/>
              <w:bottom w:val="single" w:sz="4" w:space="0" w:color="auto"/>
              <w:right w:val="single" w:sz="4" w:space="0" w:color="auto"/>
            </w:tcBorders>
            <w:shd w:val="clear" w:color="auto" w:fill="auto"/>
            <w:noWrap/>
            <w:vAlign w:val="center"/>
            <w:hideMark/>
          </w:tcPr>
          <w:p w14:paraId="097FAB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12/03/2021</w:t>
            </w:r>
          </w:p>
        </w:tc>
        <w:tc>
          <w:tcPr>
            <w:tcW w:w="736" w:type="dxa"/>
            <w:tcBorders>
              <w:top w:val="nil"/>
              <w:left w:val="nil"/>
              <w:bottom w:val="single" w:sz="4" w:space="0" w:color="auto"/>
              <w:right w:val="single" w:sz="4" w:space="0" w:color="auto"/>
            </w:tcBorders>
            <w:shd w:val="clear" w:color="auto" w:fill="auto"/>
            <w:noWrap/>
            <w:vAlign w:val="center"/>
            <w:hideMark/>
          </w:tcPr>
          <w:p w14:paraId="01ECFB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06/03/2036</w:t>
            </w:r>
          </w:p>
        </w:tc>
        <w:tc>
          <w:tcPr>
            <w:tcW w:w="1320" w:type="dxa"/>
            <w:tcBorders>
              <w:top w:val="nil"/>
              <w:left w:val="nil"/>
              <w:bottom w:val="single" w:sz="4" w:space="0" w:color="auto"/>
              <w:right w:val="single" w:sz="4" w:space="0" w:color="auto"/>
            </w:tcBorders>
            <w:shd w:val="clear" w:color="auto" w:fill="auto"/>
            <w:noWrap/>
            <w:vAlign w:val="center"/>
            <w:hideMark/>
          </w:tcPr>
          <w:p w14:paraId="7B73AF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SÃO BENEDITO</w:t>
            </w:r>
          </w:p>
        </w:tc>
        <w:tc>
          <w:tcPr>
            <w:tcW w:w="1280" w:type="dxa"/>
            <w:tcBorders>
              <w:top w:val="nil"/>
              <w:left w:val="nil"/>
              <w:bottom w:val="single" w:sz="4" w:space="0" w:color="auto"/>
              <w:right w:val="single" w:sz="4" w:space="0" w:color="auto"/>
            </w:tcBorders>
            <w:shd w:val="clear" w:color="auto" w:fill="auto"/>
            <w:noWrap/>
            <w:vAlign w:val="center"/>
            <w:hideMark/>
          </w:tcPr>
          <w:p w14:paraId="202621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1EA181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 Fundo</w:t>
            </w:r>
          </w:p>
        </w:tc>
      </w:tr>
      <w:tr w:rsidR="00B2177B" w:rsidRPr="00B2177B" w14:paraId="7AEA550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BCEA6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1D250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C652B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21C0663319</w:t>
            </w:r>
          </w:p>
        </w:tc>
        <w:tc>
          <w:tcPr>
            <w:tcW w:w="917" w:type="dxa"/>
            <w:tcBorders>
              <w:top w:val="nil"/>
              <w:left w:val="nil"/>
              <w:bottom w:val="single" w:sz="4" w:space="0" w:color="auto"/>
              <w:right w:val="single" w:sz="4" w:space="0" w:color="auto"/>
            </w:tcBorders>
            <w:shd w:val="clear" w:color="auto" w:fill="auto"/>
            <w:noWrap/>
            <w:vAlign w:val="center"/>
            <w:hideMark/>
          </w:tcPr>
          <w:p w14:paraId="402FE6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63.490.000,00</w:t>
            </w:r>
          </w:p>
        </w:tc>
        <w:tc>
          <w:tcPr>
            <w:tcW w:w="722" w:type="dxa"/>
            <w:tcBorders>
              <w:top w:val="nil"/>
              <w:left w:val="nil"/>
              <w:bottom w:val="single" w:sz="4" w:space="0" w:color="auto"/>
              <w:right w:val="single" w:sz="4" w:space="0" w:color="auto"/>
            </w:tcBorders>
            <w:shd w:val="clear" w:color="auto" w:fill="auto"/>
            <w:noWrap/>
            <w:vAlign w:val="center"/>
            <w:hideMark/>
          </w:tcPr>
          <w:p w14:paraId="08B763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63.490</w:t>
            </w:r>
          </w:p>
        </w:tc>
        <w:tc>
          <w:tcPr>
            <w:tcW w:w="881" w:type="dxa"/>
            <w:tcBorders>
              <w:top w:val="nil"/>
              <w:left w:val="nil"/>
              <w:bottom w:val="single" w:sz="4" w:space="0" w:color="auto"/>
              <w:right w:val="single" w:sz="4" w:space="0" w:color="auto"/>
            </w:tcBorders>
            <w:shd w:val="clear" w:color="auto" w:fill="auto"/>
            <w:noWrap/>
            <w:vAlign w:val="center"/>
            <w:hideMark/>
          </w:tcPr>
          <w:p w14:paraId="7E8160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+ 4,00 %</w:t>
            </w:r>
          </w:p>
        </w:tc>
        <w:tc>
          <w:tcPr>
            <w:tcW w:w="552" w:type="dxa"/>
            <w:tcBorders>
              <w:top w:val="nil"/>
              <w:left w:val="nil"/>
              <w:bottom w:val="single" w:sz="4" w:space="0" w:color="auto"/>
              <w:right w:val="single" w:sz="4" w:space="0" w:color="auto"/>
            </w:tcBorders>
            <w:shd w:val="clear" w:color="auto" w:fill="auto"/>
            <w:noWrap/>
            <w:vAlign w:val="center"/>
            <w:hideMark/>
          </w:tcPr>
          <w:p w14:paraId="445379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16778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225</w:t>
            </w:r>
          </w:p>
        </w:tc>
        <w:tc>
          <w:tcPr>
            <w:tcW w:w="800" w:type="dxa"/>
            <w:tcBorders>
              <w:top w:val="nil"/>
              <w:left w:val="nil"/>
              <w:bottom w:val="single" w:sz="4" w:space="0" w:color="auto"/>
              <w:right w:val="single" w:sz="4" w:space="0" w:color="auto"/>
            </w:tcBorders>
            <w:shd w:val="clear" w:color="auto" w:fill="auto"/>
            <w:noWrap/>
            <w:vAlign w:val="center"/>
            <w:hideMark/>
          </w:tcPr>
          <w:p w14:paraId="099662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12/03/2021</w:t>
            </w:r>
          </w:p>
        </w:tc>
        <w:tc>
          <w:tcPr>
            <w:tcW w:w="736" w:type="dxa"/>
            <w:tcBorders>
              <w:top w:val="nil"/>
              <w:left w:val="nil"/>
              <w:bottom w:val="single" w:sz="4" w:space="0" w:color="auto"/>
              <w:right w:val="single" w:sz="4" w:space="0" w:color="auto"/>
            </w:tcBorders>
            <w:shd w:val="clear" w:color="auto" w:fill="auto"/>
            <w:noWrap/>
            <w:vAlign w:val="center"/>
            <w:hideMark/>
          </w:tcPr>
          <w:p w14:paraId="695567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06/03/2036</w:t>
            </w:r>
          </w:p>
        </w:tc>
        <w:tc>
          <w:tcPr>
            <w:tcW w:w="1320" w:type="dxa"/>
            <w:tcBorders>
              <w:top w:val="nil"/>
              <w:left w:val="nil"/>
              <w:bottom w:val="single" w:sz="4" w:space="0" w:color="auto"/>
              <w:right w:val="single" w:sz="4" w:space="0" w:color="auto"/>
            </w:tcBorders>
            <w:shd w:val="clear" w:color="auto" w:fill="auto"/>
            <w:noWrap/>
            <w:vAlign w:val="center"/>
            <w:hideMark/>
          </w:tcPr>
          <w:p w14:paraId="0C830B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SÃO BENEDITO</w:t>
            </w:r>
          </w:p>
        </w:tc>
        <w:tc>
          <w:tcPr>
            <w:tcW w:w="1280" w:type="dxa"/>
            <w:tcBorders>
              <w:top w:val="nil"/>
              <w:left w:val="nil"/>
              <w:bottom w:val="single" w:sz="4" w:space="0" w:color="auto"/>
              <w:right w:val="single" w:sz="4" w:space="0" w:color="auto"/>
            </w:tcBorders>
            <w:shd w:val="clear" w:color="auto" w:fill="auto"/>
            <w:noWrap/>
            <w:vAlign w:val="center"/>
            <w:hideMark/>
          </w:tcPr>
          <w:p w14:paraId="1A4FEA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6F1879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Cessão Fiduciária de Direitos Creditorios, Fundo</w:t>
            </w:r>
          </w:p>
        </w:tc>
      </w:tr>
      <w:tr w:rsidR="00B2177B" w:rsidRPr="00B2177B" w14:paraId="328801E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ACD1D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9E518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4DE0F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21C0775913</w:t>
            </w:r>
          </w:p>
        </w:tc>
        <w:tc>
          <w:tcPr>
            <w:tcW w:w="917" w:type="dxa"/>
            <w:tcBorders>
              <w:top w:val="nil"/>
              <w:left w:val="nil"/>
              <w:bottom w:val="single" w:sz="4" w:space="0" w:color="auto"/>
              <w:right w:val="single" w:sz="4" w:space="0" w:color="auto"/>
            </w:tcBorders>
            <w:shd w:val="clear" w:color="auto" w:fill="auto"/>
            <w:noWrap/>
            <w:vAlign w:val="center"/>
            <w:hideMark/>
          </w:tcPr>
          <w:p w14:paraId="360A68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10.200.000,00</w:t>
            </w:r>
          </w:p>
        </w:tc>
        <w:tc>
          <w:tcPr>
            <w:tcW w:w="722" w:type="dxa"/>
            <w:tcBorders>
              <w:top w:val="nil"/>
              <w:left w:val="nil"/>
              <w:bottom w:val="single" w:sz="4" w:space="0" w:color="auto"/>
              <w:right w:val="single" w:sz="4" w:space="0" w:color="auto"/>
            </w:tcBorders>
            <w:shd w:val="clear" w:color="auto" w:fill="auto"/>
            <w:noWrap/>
            <w:vAlign w:val="center"/>
            <w:hideMark/>
          </w:tcPr>
          <w:p w14:paraId="486488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10.200</w:t>
            </w:r>
          </w:p>
        </w:tc>
        <w:tc>
          <w:tcPr>
            <w:tcW w:w="881" w:type="dxa"/>
            <w:tcBorders>
              <w:top w:val="nil"/>
              <w:left w:val="nil"/>
              <w:bottom w:val="single" w:sz="4" w:space="0" w:color="auto"/>
              <w:right w:val="single" w:sz="4" w:space="0" w:color="auto"/>
            </w:tcBorders>
            <w:shd w:val="clear" w:color="auto" w:fill="auto"/>
            <w:noWrap/>
            <w:vAlign w:val="center"/>
            <w:hideMark/>
          </w:tcPr>
          <w:p w14:paraId="53E696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502432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159</w:t>
            </w:r>
          </w:p>
        </w:tc>
        <w:tc>
          <w:tcPr>
            <w:tcW w:w="430" w:type="dxa"/>
            <w:tcBorders>
              <w:top w:val="nil"/>
              <w:left w:val="nil"/>
              <w:bottom w:val="single" w:sz="4" w:space="0" w:color="auto"/>
              <w:right w:val="single" w:sz="4" w:space="0" w:color="auto"/>
            </w:tcBorders>
            <w:shd w:val="clear" w:color="auto" w:fill="auto"/>
            <w:noWrap/>
            <w:vAlign w:val="center"/>
            <w:hideMark/>
          </w:tcPr>
          <w:p w14:paraId="17A1E22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386D2D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11/03/2021</w:t>
            </w:r>
          </w:p>
        </w:tc>
        <w:tc>
          <w:tcPr>
            <w:tcW w:w="736" w:type="dxa"/>
            <w:tcBorders>
              <w:top w:val="nil"/>
              <w:left w:val="nil"/>
              <w:bottom w:val="single" w:sz="4" w:space="0" w:color="auto"/>
              <w:right w:val="single" w:sz="4" w:space="0" w:color="auto"/>
            </w:tcBorders>
            <w:shd w:val="clear" w:color="auto" w:fill="auto"/>
            <w:noWrap/>
            <w:vAlign w:val="center"/>
            <w:hideMark/>
          </w:tcPr>
          <w:p w14:paraId="4F72EC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20/06/2024</w:t>
            </w:r>
          </w:p>
        </w:tc>
        <w:tc>
          <w:tcPr>
            <w:tcW w:w="1320" w:type="dxa"/>
            <w:tcBorders>
              <w:top w:val="nil"/>
              <w:left w:val="nil"/>
              <w:bottom w:val="single" w:sz="4" w:space="0" w:color="auto"/>
              <w:right w:val="single" w:sz="4" w:space="0" w:color="auto"/>
            </w:tcBorders>
            <w:shd w:val="clear" w:color="auto" w:fill="auto"/>
            <w:noWrap/>
            <w:vAlign w:val="center"/>
            <w:hideMark/>
          </w:tcPr>
          <w:p w14:paraId="06DB89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TERRASSA SUL</w:t>
            </w:r>
          </w:p>
        </w:tc>
        <w:tc>
          <w:tcPr>
            <w:tcW w:w="1280" w:type="dxa"/>
            <w:tcBorders>
              <w:top w:val="nil"/>
              <w:left w:val="nil"/>
              <w:bottom w:val="single" w:sz="4" w:space="0" w:color="auto"/>
              <w:right w:val="single" w:sz="4" w:space="0" w:color="auto"/>
            </w:tcBorders>
            <w:shd w:val="clear" w:color="auto" w:fill="auto"/>
            <w:noWrap/>
            <w:vAlign w:val="center"/>
            <w:hideMark/>
          </w:tcPr>
          <w:p w14:paraId="2F468A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037AA2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Quotas, Aval, Fundo, Alienação Fiduciária de Imovel</w:t>
            </w:r>
          </w:p>
        </w:tc>
      </w:tr>
      <w:tr w:rsidR="00B2177B" w:rsidRPr="00B2177B" w14:paraId="37FD1F3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6BE8D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74589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1B36F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21C0551847</w:t>
            </w:r>
          </w:p>
        </w:tc>
        <w:tc>
          <w:tcPr>
            <w:tcW w:w="917" w:type="dxa"/>
            <w:tcBorders>
              <w:top w:val="nil"/>
              <w:left w:val="nil"/>
              <w:bottom w:val="single" w:sz="4" w:space="0" w:color="auto"/>
              <w:right w:val="single" w:sz="4" w:space="0" w:color="auto"/>
            </w:tcBorders>
            <w:shd w:val="clear" w:color="auto" w:fill="auto"/>
            <w:noWrap/>
            <w:vAlign w:val="center"/>
            <w:hideMark/>
          </w:tcPr>
          <w:p w14:paraId="1BD037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1DE893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7E6B74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+ 8,00 %</w:t>
            </w:r>
          </w:p>
        </w:tc>
        <w:tc>
          <w:tcPr>
            <w:tcW w:w="552" w:type="dxa"/>
            <w:tcBorders>
              <w:top w:val="nil"/>
              <w:left w:val="nil"/>
              <w:bottom w:val="single" w:sz="4" w:space="0" w:color="auto"/>
              <w:right w:val="single" w:sz="4" w:space="0" w:color="auto"/>
            </w:tcBorders>
            <w:shd w:val="clear" w:color="auto" w:fill="auto"/>
            <w:noWrap/>
            <w:vAlign w:val="center"/>
            <w:hideMark/>
          </w:tcPr>
          <w:p w14:paraId="7B6B4C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E5C3D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176</w:t>
            </w:r>
          </w:p>
        </w:tc>
        <w:tc>
          <w:tcPr>
            <w:tcW w:w="800" w:type="dxa"/>
            <w:tcBorders>
              <w:top w:val="nil"/>
              <w:left w:val="nil"/>
              <w:bottom w:val="single" w:sz="4" w:space="0" w:color="auto"/>
              <w:right w:val="single" w:sz="4" w:space="0" w:color="auto"/>
            </w:tcBorders>
            <w:shd w:val="clear" w:color="auto" w:fill="auto"/>
            <w:noWrap/>
            <w:vAlign w:val="center"/>
            <w:hideMark/>
          </w:tcPr>
          <w:p w14:paraId="13B07B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12/03/2021</w:t>
            </w:r>
          </w:p>
        </w:tc>
        <w:tc>
          <w:tcPr>
            <w:tcW w:w="736" w:type="dxa"/>
            <w:tcBorders>
              <w:top w:val="nil"/>
              <w:left w:val="nil"/>
              <w:bottom w:val="single" w:sz="4" w:space="0" w:color="auto"/>
              <w:right w:val="single" w:sz="4" w:space="0" w:color="auto"/>
            </w:tcBorders>
            <w:shd w:val="clear" w:color="auto" w:fill="auto"/>
            <w:noWrap/>
            <w:vAlign w:val="center"/>
            <w:hideMark/>
          </w:tcPr>
          <w:p w14:paraId="7490A7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20/04/2033</w:t>
            </w:r>
          </w:p>
        </w:tc>
        <w:tc>
          <w:tcPr>
            <w:tcW w:w="1320" w:type="dxa"/>
            <w:tcBorders>
              <w:top w:val="nil"/>
              <w:left w:val="nil"/>
              <w:bottom w:val="single" w:sz="4" w:space="0" w:color="auto"/>
              <w:right w:val="single" w:sz="4" w:space="0" w:color="auto"/>
            </w:tcBorders>
            <w:shd w:val="clear" w:color="auto" w:fill="auto"/>
            <w:noWrap/>
            <w:vAlign w:val="center"/>
            <w:hideMark/>
          </w:tcPr>
          <w:p w14:paraId="6C7580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CIPASA II</w:t>
            </w:r>
          </w:p>
        </w:tc>
        <w:tc>
          <w:tcPr>
            <w:tcW w:w="1280" w:type="dxa"/>
            <w:tcBorders>
              <w:top w:val="nil"/>
              <w:left w:val="nil"/>
              <w:bottom w:val="single" w:sz="4" w:space="0" w:color="auto"/>
              <w:right w:val="single" w:sz="4" w:space="0" w:color="auto"/>
            </w:tcBorders>
            <w:shd w:val="clear" w:color="auto" w:fill="auto"/>
            <w:noWrap/>
            <w:vAlign w:val="center"/>
            <w:hideMark/>
          </w:tcPr>
          <w:p w14:paraId="72C734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F2F633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Coobrigação, Fiança, Fundo</w:t>
            </w:r>
          </w:p>
        </w:tc>
      </w:tr>
      <w:tr w:rsidR="00B2177B" w:rsidRPr="00B2177B" w14:paraId="7B99FF4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4A2BD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24E6B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57BAD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21C0708963</w:t>
            </w:r>
          </w:p>
        </w:tc>
        <w:tc>
          <w:tcPr>
            <w:tcW w:w="917" w:type="dxa"/>
            <w:tcBorders>
              <w:top w:val="nil"/>
              <w:left w:val="nil"/>
              <w:bottom w:val="single" w:sz="4" w:space="0" w:color="auto"/>
              <w:right w:val="single" w:sz="4" w:space="0" w:color="auto"/>
            </w:tcBorders>
            <w:shd w:val="clear" w:color="auto" w:fill="auto"/>
            <w:noWrap/>
            <w:vAlign w:val="center"/>
            <w:hideMark/>
          </w:tcPr>
          <w:p w14:paraId="34B278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16.792.569,95</w:t>
            </w:r>
          </w:p>
        </w:tc>
        <w:tc>
          <w:tcPr>
            <w:tcW w:w="722" w:type="dxa"/>
            <w:tcBorders>
              <w:top w:val="nil"/>
              <w:left w:val="nil"/>
              <w:bottom w:val="single" w:sz="4" w:space="0" w:color="auto"/>
              <w:right w:val="single" w:sz="4" w:space="0" w:color="auto"/>
            </w:tcBorders>
            <w:shd w:val="clear" w:color="auto" w:fill="auto"/>
            <w:noWrap/>
            <w:vAlign w:val="center"/>
            <w:hideMark/>
          </w:tcPr>
          <w:p w14:paraId="3DBBD6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16.792</w:t>
            </w:r>
          </w:p>
        </w:tc>
        <w:tc>
          <w:tcPr>
            <w:tcW w:w="881" w:type="dxa"/>
            <w:tcBorders>
              <w:top w:val="nil"/>
              <w:left w:val="nil"/>
              <w:bottom w:val="single" w:sz="4" w:space="0" w:color="auto"/>
              <w:right w:val="single" w:sz="4" w:space="0" w:color="auto"/>
            </w:tcBorders>
            <w:shd w:val="clear" w:color="auto" w:fill="auto"/>
            <w:noWrap/>
            <w:vAlign w:val="center"/>
            <w:hideMark/>
          </w:tcPr>
          <w:p w14:paraId="6A1B80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+ 7,80 %</w:t>
            </w:r>
          </w:p>
        </w:tc>
        <w:tc>
          <w:tcPr>
            <w:tcW w:w="552" w:type="dxa"/>
            <w:tcBorders>
              <w:top w:val="nil"/>
              <w:left w:val="nil"/>
              <w:bottom w:val="single" w:sz="4" w:space="0" w:color="auto"/>
              <w:right w:val="single" w:sz="4" w:space="0" w:color="auto"/>
            </w:tcBorders>
            <w:shd w:val="clear" w:color="auto" w:fill="auto"/>
            <w:noWrap/>
            <w:vAlign w:val="center"/>
            <w:hideMark/>
          </w:tcPr>
          <w:p w14:paraId="3C20A2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B1847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219</w:t>
            </w:r>
          </w:p>
        </w:tc>
        <w:tc>
          <w:tcPr>
            <w:tcW w:w="800" w:type="dxa"/>
            <w:tcBorders>
              <w:top w:val="nil"/>
              <w:left w:val="nil"/>
              <w:bottom w:val="single" w:sz="4" w:space="0" w:color="auto"/>
              <w:right w:val="single" w:sz="4" w:space="0" w:color="auto"/>
            </w:tcBorders>
            <w:shd w:val="clear" w:color="auto" w:fill="auto"/>
            <w:noWrap/>
            <w:vAlign w:val="center"/>
            <w:hideMark/>
          </w:tcPr>
          <w:p w14:paraId="7D866E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22/03/2021</w:t>
            </w:r>
          </w:p>
        </w:tc>
        <w:tc>
          <w:tcPr>
            <w:tcW w:w="736" w:type="dxa"/>
            <w:tcBorders>
              <w:top w:val="nil"/>
              <w:left w:val="nil"/>
              <w:bottom w:val="single" w:sz="4" w:space="0" w:color="auto"/>
              <w:right w:val="single" w:sz="4" w:space="0" w:color="auto"/>
            </w:tcBorders>
            <w:shd w:val="clear" w:color="auto" w:fill="auto"/>
            <w:noWrap/>
            <w:vAlign w:val="center"/>
            <w:hideMark/>
          </w:tcPr>
          <w:p w14:paraId="295053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22/03/2031</w:t>
            </w:r>
          </w:p>
        </w:tc>
        <w:tc>
          <w:tcPr>
            <w:tcW w:w="1320" w:type="dxa"/>
            <w:tcBorders>
              <w:top w:val="nil"/>
              <w:left w:val="nil"/>
              <w:bottom w:val="single" w:sz="4" w:space="0" w:color="auto"/>
              <w:right w:val="single" w:sz="4" w:space="0" w:color="auto"/>
            </w:tcBorders>
            <w:shd w:val="clear" w:color="auto" w:fill="auto"/>
            <w:noWrap/>
            <w:vAlign w:val="center"/>
            <w:hideMark/>
          </w:tcPr>
          <w:p w14:paraId="09A573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NAÇÃO</w:t>
            </w:r>
          </w:p>
        </w:tc>
        <w:tc>
          <w:tcPr>
            <w:tcW w:w="1280" w:type="dxa"/>
            <w:tcBorders>
              <w:top w:val="nil"/>
              <w:left w:val="nil"/>
              <w:bottom w:val="single" w:sz="4" w:space="0" w:color="auto"/>
              <w:right w:val="single" w:sz="4" w:space="0" w:color="auto"/>
            </w:tcBorders>
            <w:shd w:val="clear" w:color="auto" w:fill="auto"/>
            <w:noWrap/>
            <w:vAlign w:val="center"/>
            <w:hideMark/>
          </w:tcPr>
          <w:p w14:paraId="2B3998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B9198A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Quotas, Cessão Fiduciária de Direitos Creditorios</w:t>
            </w:r>
          </w:p>
        </w:tc>
      </w:tr>
      <w:tr w:rsidR="00B2177B" w:rsidRPr="00B2177B" w14:paraId="7D362BA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DE250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CRI</w:t>
            </w:r>
          </w:p>
        </w:tc>
        <w:tc>
          <w:tcPr>
            <w:tcW w:w="2195" w:type="dxa"/>
            <w:tcBorders>
              <w:top w:val="nil"/>
              <w:left w:val="nil"/>
              <w:bottom w:val="single" w:sz="4" w:space="0" w:color="auto"/>
              <w:right w:val="single" w:sz="4" w:space="0" w:color="auto"/>
            </w:tcBorders>
            <w:shd w:val="clear" w:color="auto" w:fill="auto"/>
            <w:noWrap/>
            <w:vAlign w:val="center"/>
            <w:hideMark/>
          </w:tcPr>
          <w:p w14:paraId="4E365F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70891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21D0429192</w:t>
            </w:r>
          </w:p>
        </w:tc>
        <w:tc>
          <w:tcPr>
            <w:tcW w:w="917" w:type="dxa"/>
            <w:tcBorders>
              <w:top w:val="nil"/>
              <w:left w:val="nil"/>
              <w:bottom w:val="single" w:sz="4" w:space="0" w:color="auto"/>
              <w:right w:val="single" w:sz="4" w:space="0" w:color="auto"/>
            </w:tcBorders>
            <w:shd w:val="clear" w:color="auto" w:fill="auto"/>
            <w:noWrap/>
            <w:vAlign w:val="center"/>
            <w:hideMark/>
          </w:tcPr>
          <w:p w14:paraId="3EC985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35.000.000,00</w:t>
            </w:r>
          </w:p>
        </w:tc>
        <w:tc>
          <w:tcPr>
            <w:tcW w:w="722" w:type="dxa"/>
            <w:tcBorders>
              <w:top w:val="nil"/>
              <w:left w:val="nil"/>
              <w:bottom w:val="single" w:sz="4" w:space="0" w:color="auto"/>
              <w:right w:val="single" w:sz="4" w:space="0" w:color="auto"/>
            </w:tcBorders>
            <w:shd w:val="clear" w:color="auto" w:fill="auto"/>
            <w:noWrap/>
            <w:vAlign w:val="center"/>
            <w:hideMark/>
          </w:tcPr>
          <w:p w14:paraId="540E5A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35.000</w:t>
            </w:r>
          </w:p>
        </w:tc>
        <w:tc>
          <w:tcPr>
            <w:tcW w:w="881" w:type="dxa"/>
            <w:tcBorders>
              <w:top w:val="nil"/>
              <w:left w:val="nil"/>
              <w:bottom w:val="single" w:sz="4" w:space="0" w:color="auto"/>
              <w:right w:val="single" w:sz="4" w:space="0" w:color="auto"/>
            </w:tcBorders>
            <w:shd w:val="clear" w:color="auto" w:fill="auto"/>
            <w:noWrap/>
            <w:vAlign w:val="center"/>
            <w:hideMark/>
          </w:tcPr>
          <w:p w14:paraId="45A2F0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+ 7,50 %</w:t>
            </w:r>
          </w:p>
        </w:tc>
        <w:tc>
          <w:tcPr>
            <w:tcW w:w="552" w:type="dxa"/>
            <w:tcBorders>
              <w:top w:val="nil"/>
              <w:left w:val="nil"/>
              <w:bottom w:val="single" w:sz="4" w:space="0" w:color="auto"/>
              <w:right w:val="single" w:sz="4" w:space="0" w:color="auto"/>
            </w:tcBorders>
            <w:shd w:val="clear" w:color="auto" w:fill="auto"/>
            <w:noWrap/>
            <w:vAlign w:val="center"/>
            <w:hideMark/>
          </w:tcPr>
          <w:p w14:paraId="16E7ED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A9E1C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172</w:t>
            </w:r>
          </w:p>
        </w:tc>
        <w:tc>
          <w:tcPr>
            <w:tcW w:w="800" w:type="dxa"/>
            <w:tcBorders>
              <w:top w:val="nil"/>
              <w:left w:val="nil"/>
              <w:bottom w:val="single" w:sz="4" w:space="0" w:color="auto"/>
              <w:right w:val="single" w:sz="4" w:space="0" w:color="auto"/>
            </w:tcBorders>
            <w:shd w:val="clear" w:color="auto" w:fill="auto"/>
            <w:noWrap/>
            <w:vAlign w:val="center"/>
            <w:hideMark/>
          </w:tcPr>
          <w:p w14:paraId="7EB6FC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15/04/2021</w:t>
            </w:r>
          </w:p>
        </w:tc>
        <w:tc>
          <w:tcPr>
            <w:tcW w:w="736" w:type="dxa"/>
            <w:tcBorders>
              <w:top w:val="nil"/>
              <w:left w:val="nil"/>
              <w:bottom w:val="single" w:sz="4" w:space="0" w:color="auto"/>
              <w:right w:val="single" w:sz="4" w:space="0" w:color="auto"/>
            </w:tcBorders>
            <w:shd w:val="clear" w:color="auto" w:fill="auto"/>
            <w:noWrap/>
            <w:vAlign w:val="center"/>
            <w:hideMark/>
          </w:tcPr>
          <w:p w14:paraId="4D0F78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15/04/2027</w:t>
            </w:r>
          </w:p>
        </w:tc>
        <w:tc>
          <w:tcPr>
            <w:tcW w:w="1320" w:type="dxa"/>
            <w:tcBorders>
              <w:top w:val="nil"/>
              <w:left w:val="nil"/>
              <w:bottom w:val="single" w:sz="4" w:space="0" w:color="auto"/>
              <w:right w:val="single" w:sz="4" w:space="0" w:color="auto"/>
            </w:tcBorders>
            <w:shd w:val="clear" w:color="auto" w:fill="auto"/>
            <w:noWrap/>
            <w:vAlign w:val="center"/>
            <w:hideMark/>
          </w:tcPr>
          <w:p w14:paraId="659D64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UNITAH</w:t>
            </w:r>
          </w:p>
        </w:tc>
        <w:tc>
          <w:tcPr>
            <w:tcW w:w="1280" w:type="dxa"/>
            <w:tcBorders>
              <w:top w:val="nil"/>
              <w:left w:val="nil"/>
              <w:bottom w:val="single" w:sz="4" w:space="0" w:color="auto"/>
              <w:right w:val="single" w:sz="4" w:space="0" w:color="auto"/>
            </w:tcBorders>
            <w:shd w:val="clear" w:color="auto" w:fill="auto"/>
            <w:noWrap/>
            <w:vAlign w:val="center"/>
            <w:hideMark/>
          </w:tcPr>
          <w:p w14:paraId="622FBE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CA33BB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Fiança</w:t>
            </w:r>
          </w:p>
        </w:tc>
      </w:tr>
      <w:tr w:rsidR="00B2177B" w:rsidRPr="00B2177B" w14:paraId="0AF8939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2366A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C8E9B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5E431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21C0601989</w:t>
            </w:r>
          </w:p>
        </w:tc>
        <w:tc>
          <w:tcPr>
            <w:tcW w:w="917" w:type="dxa"/>
            <w:tcBorders>
              <w:top w:val="nil"/>
              <w:left w:val="nil"/>
              <w:bottom w:val="single" w:sz="4" w:space="0" w:color="auto"/>
              <w:right w:val="single" w:sz="4" w:space="0" w:color="auto"/>
            </w:tcBorders>
            <w:shd w:val="clear" w:color="auto" w:fill="auto"/>
            <w:noWrap/>
            <w:vAlign w:val="center"/>
            <w:hideMark/>
          </w:tcPr>
          <w:p w14:paraId="3E4F4D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03643E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37D158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+ 2,99 %</w:t>
            </w:r>
          </w:p>
        </w:tc>
        <w:tc>
          <w:tcPr>
            <w:tcW w:w="552" w:type="dxa"/>
            <w:tcBorders>
              <w:top w:val="nil"/>
              <w:left w:val="nil"/>
              <w:bottom w:val="single" w:sz="4" w:space="0" w:color="auto"/>
              <w:right w:val="single" w:sz="4" w:space="0" w:color="auto"/>
            </w:tcBorders>
            <w:shd w:val="clear" w:color="auto" w:fill="auto"/>
            <w:noWrap/>
            <w:vAlign w:val="center"/>
            <w:hideMark/>
          </w:tcPr>
          <w:p w14:paraId="754BC2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669C2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239</w:t>
            </w:r>
          </w:p>
        </w:tc>
        <w:tc>
          <w:tcPr>
            <w:tcW w:w="800" w:type="dxa"/>
            <w:tcBorders>
              <w:top w:val="nil"/>
              <w:left w:val="nil"/>
              <w:bottom w:val="single" w:sz="4" w:space="0" w:color="auto"/>
              <w:right w:val="single" w:sz="4" w:space="0" w:color="auto"/>
            </w:tcBorders>
            <w:shd w:val="clear" w:color="auto" w:fill="auto"/>
            <w:noWrap/>
            <w:vAlign w:val="center"/>
            <w:hideMark/>
          </w:tcPr>
          <w:p w14:paraId="5258F5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26/03/2021</w:t>
            </w:r>
          </w:p>
        </w:tc>
        <w:tc>
          <w:tcPr>
            <w:tcW w:w="736" w:type="dxa"/>
            <w:tcBorders>
              <w:top w:val="nil"/>
              <w:left w:val="nil"/>
              <w:bottom w:val="single" w:sz="4" w:space="0" w:color="auto"/>
              <w:right w:val="single" w:sz="4" w:space="0" w:color="auto"/>
            </w:tcBorders>
            <w:shd w:val="clear" w:color="auto" w:fill="auto"/>
            <w:noWrap/>
            <w:vAlign w:val="center"/>
            <w:hideMark/>
          </w:tcPr>
          <w:p w14:paraId="39CA94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26/03/2025</w:t>
            </w:r>
          </w:p>
        </w:tc>
        <w:tc>
          <w:tcPr>
            <w:tcW w:w="1320" w:type="dxa"/>
            <w:tcBorders>
              <w:top w:val="nil"/>
              <w:left w:val="nil"/>
              <w:bottom w:val="single" w:sz="4" w:space="0" w:color="auto"/>
              <w:right w:val="single" w:sz="4" w:space="0" w:color="auto"/>
            </w:tcBorders>
            <w:shd w:val="clear" w:color="auto" w:fill="auto"/>
            <w:noWrap/>
            <w:vAlign w:val="center"/>
            <w:hideMark/>
          </w:tcPr>
          <w:p w14:paraId="2BC050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PATRIMAR</w:t>
            </w:r>
          </w:p>
        </w:tc>
        <w:tc>
          <w:tcPr>
            <w:tcW w:w="1280" w:type="dxa"/>
            <w:tcBorders>
              <w:top w:val="nil"/>
              <w:left w:val="nil"/>
              <w:bottom w:val="single" w:sz="4" w:space="0" w:color="auto"/>
              <w:right w:val="single" w:sz="4" w:space="0" w:color="auto"/>
            </w:tcBorders>
            <w:shd w:val="clear" w:color="auto" w:fill="auto"/>
            <w:noWrap/>
            <w:vAlign w:val="center"/>
            <w:hideMark/>
          </w:tcPr>
          <w:p w14:paraId="0BE195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829143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w:t>
            </w:r>
          </w:p>
        </w:tc>
      </w:tr>
      <w:tr w:rsidR="00B2177B" w:rsidRPr="00B2177B" w14:paraId="5E2AB2B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D43B2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292472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658F8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CRA021000GT</w:t>
            </w:r>
          </w:p>
        </w:tc>
        <w:tc>
          <w:tcPr>
            <w:tcW w:w="917" w:type="dxa"/>
            <w:tcBorders>
              <w:top w:val="nil"/>
              <w:left w:val="nil"/>
              <w:bottom w:val="single" w:sz="4" w:space="0" w:color="auto"/>
              <w:right w:val="single" w:sz="4" w:space="0" w:color="auto"/>
            </w:tcBorders>
            <w:shd w:val="clear" w:color="auto" w:fill="auto"/>
            <w:noWrap/>
            <w:vAlign w:val="center"/>
            <w:hideMark/>
          </w:tcPr>
          <w:p w14:paraId="4E54B9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1.800.000,00</w:t>
            </w:r>
          </w:p>
        </w:tc>
        <w:tc>
          <w:tcPr>
            <w:tcW w:w="722" w:type="dxa"/>
            <w:tcBorders>
              <w:top w:val="nil"/>
              <w:left w:val="nil"/>
              <w:bottom w:val="single" w:sz="4" w:space="0" w:color="auto"/>
              <w:right w:val="single" w:sz="4" w:space="0" w:color="auto"/>
            </w:tcBorders>
            <w:shd w:val="clear" w:color="auto" w:fill="auto"/>
            <w:noWrap/>
            <w:vAlign w:val="center"/>
            <w:hideMark/>
          </w:tcPr>
          <w:p w14:paraId="234C42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1.800</w:t>
            </w:r>
          </w:p>
        </w:tc>
        <w:tc>
          <w:tcPr>
            <w:tcW w:w="881" w:type="dxa"/>
            <w:tcBorders>
              <w:top w:val="nil"/>
              <w:left w:val="nil"/>
              <w:bottom w:val="single" w:sz="4" w:space="0" w:color="auto"/>
              <w:right w:val="single" w:sz="4" w:space="0" w:color="auto"/>
            </w:tcBorders>
            <w:shd w:val="clear" w:color="auto" w:fill="auto"/>
            <w:noWrap/>
            <w:vAlign w:val="center"/>
            <w:hideMark/>
          </w:tcPr>
          <w:p w14:paraId="3F9853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+ 1,05 %</w:t>
            </w:r>
          </w:p>
        </w:tc>
        <w:tc>
          <w:tcPr>
            <w:tcW w:w="552" w:type="dxa"/>
            <w:tcBorders>
              <w:top w:val="nil"/>
              <w:left w:val="nil"/>
              <w:bottom w:val="single" w:sz="4" w:space="0" w:color="auto"/>
              <w:right w:val="single" w:sz="4" w:space="0" w:color="auto"/>
            </w:tcBorders>
            <w:shd w:val="clear" w:color="auto" w:fill="auto"/>
            <w:noWrap/>
            <w:vAlign w:val="center"/>
            <w:hideMark/>
          </w:tcPr>
          <w:p w14:paraId="51BE78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w:t>
            </w:r>
          </w:p>
        </w:tc>
        <w:tc>
          <w:tcPr>
            <w:tcW w:w="430" w:type="dxa"/>
            <w:tcBorders>
              <w:top w:val="nil"/>
              <w:left w:val="nil"/>
              <w:bottom w:val="single" w:sz="4" w:space="0" w:color="auto"/>
              <w:right w:val="single" w:sz="4" w:space="0" w:color="auto"/>
            </w:tcBorders>
            <w:shd w:val="clear" w:color="auto" w:fill="auto"/>
            <w:noWrap/>
            <w:vAlign w:val="center"/>
            <w:hideMark/>
          </w:tcPr>
          <w:p w14:paraId="132072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5ED964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15/04/2021</w:t>
            </w:r>
          </w:p>
        </w:tc>
        <w:tc>
          <w:tcPr>
            <w:tcW w:w="736" w:type="dxa"/>
            <w:tcBorders>
              <w:top w:val="nil"/>
              <w:left w:val="nil"/>
              <w:bottom w:val="single" w:sz="4" w:space="0" w:color="auto"/>
              <w:right w:val="single" w:sz="4" w:space="0" w:color="auto"/>
            </w:tcBorders>
            <w:shd w:val="clear" w:color="auto" w:fill="auto"/>
            <w:noWrap/>
            <w:vAlign w:val="center"/>
            <w:hideMark/>
          </w:tcPr>
          <w:p w14:paraId="54E0F6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12/04/2028</w:t>
            </w:r>
          </w:p>
        </w:tc>
        <w:tc>
          <w:tcPr>
            <w:tcW w:w="1320" w:type="dxa"/>
            <w:tcBorders>
              <w:top w:val="nil"/>
              <w:left w:val="nil"/>
              <w:bottom w:val="single" w:sz="4" w:space="0" w:color="auto"/>
              <w:right w:val="single" w:sz="4" w:space="0" w:color="auto"/>
            </w:tcBorders>
            <w:shd w:val="clear" w:color="auto" w:fill="auto"/>
            <w:noWrap/>
            <w:vAlign w:val="center"/>
            <w:hideMark/>
          </w:tcPr>
          <w:p w14:paraId="555CB4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JBS</w:t>
            </w:r>
          </w:p>
        </w:tc>
        <w:tc>
          <w:tcPr>
            <w:tcW w:w="1280" w:type="dxa"/>
            <w:tcBorders>
              <w:top w:val="nil"/>
              <w:left w:val="nil"/>
              <w:bottom w:val="single" w:sz="4" w:space="0" w:color="auto"/>
              <w:right w:val="single" w:sz="4" w:space="0" w:color="auto"/>
            </w:tcBorders>
            <w:shd w:val="clear" w:color="auto" w:fill="auto"/>
            <w:noWrap/>
            <w:vAlign w:val="center"/>
            <w:hideMark/>
          </w:tcPr>
          <w:p w14:paraId="608F5B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6C0D14F" w14:textId="3D4F51B6" w:rsidR="00B2177B" w:rsidRPr="00B2177B" w:rsidRDefault="00B2177B">
            <w:pPr>
              <w:rPr>
                <w:rFonts w:ascii="Tahoma" w:hAnsi="Tahoma" w:cs="Tahoma"/>
                <w:color w:val="000000"/>
                <w:sz w:val="10"/>
                <w:szCs w:val="10"/>
              </w:rPr>
            </w:pPr>
          </w:p>
        </w:tc>
      </w:tr>
      <w:tr w:rsidR="00B2177B" w:rsidRPr="00B2177B" w14:paraId="7082B86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71804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F6BEF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ABD9C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CRA021000GU</w:t>
            </w:r>
          </w:p>
        </w:tc>
        <w:tc>
          <w:tcPr>
            <w:tcW w:w="917" w:type="dxa"/>
            <w:tcBorders>
              <w:top w:val="nil"/>
              <w:left w:val="nil"/>
              <w:bottom w:val="single" w:sz="4" w:space="0" w:color="auto"/>
              <w:right w:val="single" w:sz="4" w:space="0" w:color="auto"/>
            </w:tcBorders>
            <w:shd w:val="clear" w:color="auto" w:fill="auto"/>
            <w:noWrap/>
            <w:vAlign w:val="center"/>
            <w:hideMark/>
          </w:tcPr>
          <w:p w14:paraId="672828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w:t>
            </w:r>
          </w:p>
        </w:tc>
        <w:tc>
          <w:tcPr>
            <w:tcW w:w="722" w:type="dxa"/>
            <w:tcBorders>
              <w:top w:val="nil"/>
              <w:left w:val="nil"/>
              <w:bottom w:val="single" w:sz="4" w:space="0" w:color="auto"/>
              <w:right w:val="single" w:sz="4" w:space="0" w:color="auto"/>
            </w:tcBorders>
            <w:shd w:val="clear" w:color="auto" w:fill="auto"/>
            <w:noWrap/>
            <w:vAlign w:val="center"/>
            <w:hideMark/>
          </w:tcPr>
          <w:p w14:paraId="0A9ACB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NaN</w:t>
            </w:r>
          </w:p>
        </w:tc>
        <w:tc>
          <w:tcPr>
            <w:tcW w:w="881" w:type="dxa"/>
            <w:tcBorders>
              <w:top w:val="nil"/>
              <w:left w:val="nil"/>
              <w:bottom w:val="single" w:sz="4" w:space="0" w:color="auto"/>
              <w:right w:val="single" w:sz="4" w:space="0" w:color="auto"/>
            </w:tcBorders>
            <w:shd w:val="clear" w:color="auto" w:fill="auto"/>
            <w:noWrap/>
            <w:vAlign w:val="center"/>
            <w:hideMark/>
          </w:tcPr>
          <w:p w14:paraId="6F6B7C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+ 1,20 %</w:t>
            </w:r>
          </w:p>
        </w:tc>
        <w:tc>
          <w:tcPr>
            <w:tcW w:w="552" w:type="dxa"/>
            <w:tcBorders>
              <w:top w:val="nil"/>
              <w:left w:val="nil"/>
              <w:bottom w:val="single" w:sz="4" w:space="0" w:color="auto"/>
              <w:right w:val="single" w:sz="4" w:space="0" w:color="auto"/>
            </w:tcBorders>
            <w:shd w:val="clear" w:color="auto" w:fill="auto"/>
            <w:noWrap/>
            <w:vAlign w:val="center"/>
            <w:hideMark/>
          </w:tcPr>
          <w:p w14:paraId="098A59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w:t>
            </w:r>
          </w:p>
        </w:tc>
        <w:tc>
          <w:tcPr>
            <w:tcW w:w="430" w:type="dxa"/>
            <w:tcBorders>
              <w:top w:val="nil"/>
              <w:left w:val="nil"/>
              <w:bottom w:val="single" w:sz="4" w:space="0" w:color="auto"/>
              <w:right w:val="single" w:sz="4" w:space="0" w:color="auto"/>
            </w:tcBorders>
            <w:shd w:val="clear" w:color="auto" w:fill="auto"/>
            <w:noWrap/>
            <w:vAlign w:val="center"/>
            <w:hideMark/>
          </w:tcPr>
          <w:p w14:paraId="1B8FAA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719CE7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15/04/2021</w:t>
            </w:r>
          </w:p>
        </w:tc>
        <w:tc>
          <w:tcPr>
            <w:tcW w:w="736" w:type="dxa"/>
            <w:tcBorders>
              <w:top w:val="nil"/>
              <w:left w:val="nil"/>
              <w:bottom w:val="single" w:sz="4" w:space="0" w:color="auto"/>
              <w:right w:val="single" w:sz="4" w:space="0" w:color="auto"/>
            </w:tcBorders>
            <w:shd w:val="clear" w:color="auto" w:fill="auto"/>
            <w:noWrap/>
            <w:vAlign w:val="center"/>
            <w:hideMark/>
          </w:tcPr>
          <w:p w14:paraId="2B594E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10/04/2031</w:t>
            </w:r>
          </w:p>
        </w:tc>
        <w:tc>
          <w:tcPr>
            <w:tcW w:w="1320" w:type="dxa"/>
            <w:tcBorders>
              <w:top w:val="nil"/>
              <w:left w:val="nil"/>
              <w:bottom w:val="single" w:sz="4" w:space="0" w:color="auto"/>
              <w:right w:val="single" w:sz="4" w:space="0" w:color="auto"/>
            </w:tcBorders>
            <w:shd w:val="clear" w:color="auto" w:fill="auto"/>
            <w:noWrap/>
            <w:vAlign w:val="center"/>
            <w:hideMark/>
          </w:tcPr>
          <w:p w14:paraId="1C12DD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JBS</w:t>
            </w:r>
          </w:p>
        </w:tc>
        <w:tc>
          <w:tcPr>
            <w:tcW w:w="1280" w:type="dxa"/>
            <w:tcBorders>
              <w:top w:val="nil"/>
              <w:left w:val="nil"/>
              <w:bottom w:val="single" w:sz="4" w:space="0" w:color="auto"/>
              <w:right w:val="single" w:sz="4" w:space="0" w:color="auto"/>
            </w:tcBorders>
            <w:shd w:val="clear" w:color="auto" w:fill="auto"/>
            <w:noWrap/>
            <w:vAlign w:val="center"/>
            <w:hideMark/>
          </w:tcPr>
          <w:p w14:paraId="1AC371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6DCD275" w14:textId="26FE75A8" w:rsidR="00B2177B" w:rsidRPr="00B2177B" w:rsidRDefault="00B2177B">
            <w:pPr>
              <w:rPr>
                <w:rFonts w:ascii="Tahoma" w:hAnsi="Tahoma" w:cs="Tahoma"/>
                <w:color w:val="000000"/>
                <w:sz w:val="10"/>
                <w:szCs w:val="10"/>
              </w:rPr>
            </w:pPr>
          </w:p>
        </w:tc>
      </w:tr>
      <w:tr w:rsidR="00B2177B" w:rsidRPr="00B2177B" w14:paraId="0AD8147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1E948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D9B6E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EE8A9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21C0777936</w:t>
            </w:r>
          </w:p>
        </w:tc>
        <w:tc>
          <w:tcPr>
            <w:tcW w:w="917" w:type="dxa"/>
            <w:tcBorders>
              <w:top w:val="nil"/>
              <w:left w:val="nil"/>
              <w:bottom w:val="single" w:sz="4" w:space="0" w:color="auto"/>
              <w:right w:val="single" w:sz="4" w:space="0" w:color="auto"/>
            </w:tcBorders>
            <w:shd w:val="clear" w:color="auto" w:fill="auto"/>
            <w:noWrap/>
            <w:vAlign w:val="center"/>
            <w:hideMark/>
          </w:tcPr>
          <w:p w14:paraId="1EC846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40.648.799,78</w:t>
            </w:r>
          </w:p>
        </w:tc>
        <w:tc>
          <w:tcPr>
            <w:tcW w:w="722" w:type="dxa"/>
            <w:tcBorders>
              <w:top w:val="nil"/>
              <w:left w:val="nil"/>
              <w:bottom w:val="single" w:sz="4" w:space="0" w:color="auto"/>
              <w:right w:val="single" w:sz="4" w:space="0" w:color="auto"/>
            </w:tcBorders>
            <w:shd w:val="clear" w:color="auto" w:fill="auto"/>
            <w:noWrap/>
            <w:vAlign w:val="center"/>
            <w:hideMark/>
          </w:tcPr>
          <w:p w14:paraId="045286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40.648</w:t>
            </w:r>
          </w:p>
        </w:tc>
        <w:tc>
          <w:tcPr>
            <w:tcW w:w="881" w:type="dxa"/>
            <w:tcBorders>
              <w:top w:val="nil"/>
              <w:left w:val="nil"/>
              <w:bottom w:val="single" w:sz="4" w:space="0" w:color="auto"/>
              <w:right w:val="single" w:sz="4" w:space="0" w:color="auto"/>
            </w:tcBorders>
            <w:shd w:val="clear" w:color="auto" w:fill="auto"/>
            <w:noWrap/>
            <w:vAlign w:val="center"/>
            <w:hideMark/>
          </w:tcPr>
          <w:p w14:paraId="6D030D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+ 5,50 %</w:t>
            </w:r>
          </w:p>
        </w:tc>
        <w:tc>
          <w:tcPr>
            <w:tcW w:w="552" w:type="dxa"/>
            <w:tcBorders>
              <w:top w:val="nil"/>
              <w:left w:val="nil"/>
              <w:bottom w:val="single" w:sz="4" w:space="0" w:color="auto"/>
              <w:right w:val="single" w:sz="4" w:space="0" w:color="auto"/>
            </w:tcBorders>
            <w:shd w:val="clear" w:color="auto" w:fill="auto"/>
            <w:noWrap/>
            <w:vAlign w:val="center"/>
            <w:hideMark/>
          </w:tcPr>
          <w:p w14:paraId="29197C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1BCAD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238</w:t>
            </w:r>
          </w:p>
        </w:tc>
        <w:tc>
          <w:tcPr>
            <w:tcW w:w="800" w:type="dxa"/>
            <w:tcBorders>
              <w:top w:val="nil"/>
              <w:left w:val="nil"/>
              <w:bottom w:val="single" w:sz="4" w:space="0" w:color="auto"/>
              <w:right w:val="single" w:sz="4" w:space="0" w:color="auto"/>
            </w:tcBorders>
            <w:shd w:val="clear" w:color="auto" w:fill="auto"/>
            <w:noWrap/>
            <w:vAlign w:val="center"/>
            <w:hideMark/>
          </w:tcPr>
          <w:p w14:paraId="4E59C0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25/04/2021</w:t>
            </w:r>
          </w:p>
        </w:tc>
        <w:tc>
          <w:tcPr>
            <w:tcW w:w="736" w:type="dxa"/>
            <w:tcBorders>
              <w:top w:val="nil"/>
              <w:left w:val="nil"/>
              <w:bottom w:val="single" w:sz="4" w:space="0" w:color="auto"/>
              <w:right w:val="single" w:sz="4" w:space="0" w:color="auto"/>
            </w:tcBorders>
            <w:shd w:val="clear" w:color="auto" w:fill="auto"/>
            <w:noWrap/>
            <w:vAlign w:val="center"/>
            <w:hideMark/>
          </w:tcPr>
          <w:p w14:paraId="644836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28/09/2033</w:t>
            </w:r>
          </w:p>
        </w:tc>
        <w:tc>
          <w:tcPr>
            <w:tcW w:w="1320" w:type="dxa"/>
            <w:tcBorders>
              <w:top w:val="nil"/>
              <w:left w:val="nil"/>
              <w:bottom w:val="single" w:sz="4" w:space="0" w:color="auto"/>
              <w:right w:val="single" w:sz="4" w:space="0" w:color="auto"/>
            </w:tcBorders>
            <w:shd w:val="clear" w:color="auto" w:fill="auto"/>
            <w:noWrap/>
            <w:vAlign w:val="center"/>
            <w:hideMark/>
          </w:tcPr>
          <w:p w14:paraId="415F95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TABELA DIRETA</w:t>
            </w:r>
          </w:p>
        </w:tc>
        <w:tc>
          <w:tcPr>
            <w:tcW w:w="1280" w:type="dxa"/>
            <w:tcBorders>
              <w:top w:val="nil"/>
              <w:left w:val="nil"/>
              <w:bottom w:val="single" w:sz="4" w:space="0" w:color="auto"/>
              <w:right w:val="single" w:sz="4" w:space="0" w:color="auto"/>
            </w:tcBorders>
            <w:shd w:val="clear" w:color="auto" w:fill="auto"/>
            <w:noWrap/>
            <w:vAlign w:val="center"/>
            <w:hideMark/>
          </w:tcPr>
          <w:p w14:paraId="0AE527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41BD571" w14:textId="0AF46CE6" w:rsidR="00B2177B" w:rsidRPr="00B2177B" w:rsidRDefault="00B2177B">
            <w:pPr>
              <w:rPr>
                <w:rFonts w:ascii="Tahoma" w:hAnsi="Tahoma" w:cs="Tahoma"/>
                <w:color w:val="000000"/>
                <w:sz w:val="10"/>
                <w:szCs w:val="10"/>
              </w:rPr>
            </w:pPr>
          </w:p>
        </w:tc>
      </w:tr>
      <w:tr w:rsidR="00B2177B" w:rsidRPr="00B2177B" w14:paraId="15FAC4C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E95C6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2EC78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4CA93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21C0572241</w:t>
            </w:r>
          </w:p>
        </w:tc>
        <w:tc>
          <w:tcPr>
            <w:tcW w:w="917" w:type="dxa"/>
            <w:tcBorders>
              <w:top w:val="nil"/>
              <w:left w:val="nil"/>
              <w:bottom w:val="single" w:sz="4" w:space="0" w:color="auto"/>
              <w:right w:val="single" w:sz="4" w:space="0" w:color="auto"/>
            </w:tcBorders>
            <w:shd w:val="clear" w:color="auto" w:fill="auto"/>
            <w:noWrap/>
            <w:vAlign w:val="center"/>
            <w:hideMark/>
          </w:tcPr>
          <w:p w14:paraId="1A78A2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12.320.000,00</w:t>
            </w:r>
          </w:p>
        </w:tc>
        <w:tc>
          <w:tcPr>
            <w:tcW w:w="722" w:type="dxa"/>
            <w:tcBorders>
              <w:top w:val="nil"/>
              <w:left w:val="nil"/>
              <w:bottom w:val="single" w:sz="4" w:space="0" w:color="auto"/>
              <w:right w:val="single" w:sz="4" w:space="0" w:color="auto"/>
            </w:tcBorders>
            <w:shd w:val="clear" w:color="auto" w:fill="auto"/>
            <w:noWrap/>
            <w:vAlign w:val="center"/>
            <w:hideMark/>
          </w:tcPr>
          <w:p w14:paraId="20FD2D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12.320</w:t>
            </w:r>
          </w:p>
        </w:tc>
        <w:tc>
          <w:tcPr>
            <w:tcW w:w="881" w:type="dxa"/>
            <w:tcBorders>
              <w:top w:val="nil"/>
              <w:left w:val="nil"/>
              <w:bottom w:val="single" w:sz="4" w:space="0" w:color="auto"/>
              <w:right w:val="single" w:sz="4" w:space="0" w:color="auto"/>
            </w:tcBorders>
            <w:shd w:val="clear" w:color="auto" w:fill="auto"/>
            <w:noWrap/>
            <w:vAlign w:val="center"/>
            <w:hideMark/>
          </w:tcPr>
          <w:p w14:paraId="2BCD66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+ 8,00 %</w:t>
            </w:r>
          </w:p>
        </w:tc>
        <w:tc>
          <w:tcPr>
            <w:tcW w:w="552" w:type="dxa"/>
            <w:tcBorders>
              <w:top w:val="nil"/>
              <w:left w:val="nil"/>
              <w:bottom w:val="single" w:sz="4" w:space="0" w:color="auto"/>
              <w:right w:val="single" w:sz="4" w:space="0" w:color="auto"/>
            </w:tcBorders>
            <w:shd w:val="clear" w:color="auto" w:fill="auto"/>
            <w:noWrap/>
            <w:vAlign w:val="center"/>
            <w:hideMark/>
          </w:tcPr>
          <w:p w14:paraId="01F4D3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85EC1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179</w:t>
            </w:r>
          </w:p>
        </w:tc>
        <w:tc>
          <w:tcPr>
            <w:tcW w:w="800" w:type="dxa"/>
            <w:tcBorders>
              <w:top w:val="nil"/>
              <w:left w:val="nil"/>
              <w:bottom w:val="single" w:sz="4" w:space="0" w:color="auto"/>
              <w:right w:val="single" w:sz="4" w:space="0" w:color="auto"/>
            </w:tcBorders>
            <w:shd w:val="clear" w:color="auto" w:fill="auto"/>
            <w:noWrap/>
            <w:vAlign w:val="center"/>
            <w:hideMark/>
          </w:tcPr>
          <w:p w14:paraId="563516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16/03/2021</w:t>
            </w:r>
          </w:p>
        </w:tc>
        <w:tc>
          <w:tcPr>
            <w:tcW w:w="736" w:type="dxa"/>
            <w:tcBorders>
              <w:top w:val="nil"/>
              <w:left w:val="nil"/>
              <w:bottom w:val="single" w:sz="4" w:space="0" w:color="auto"/>
              <w:right w:val="single" w:sz="4" w:space="0" w:color="auto"/>
            </w:tcBorders>
            <w:shd w:val="clear" w:color="auto" w:fill="auto"/>
            <w:noWrap/>
            <w:vAlign w:val="center"/>
            <w:hideMark/>
          </w:tcPr>
          <w:p w14:paraId="4DA24FD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18/03/2036</w:t>
            </w:r>
          </w:p>
        </w:tc>
        <w:tc>
          <w:tcPr>
            <w:tcW w:w="1320" w:type="dxa"/>
            <w:tcBorders>
              <w:top w:val="nil"/>
              <w:left w:val="nil"/>
              <w:bottom w:val="single" w:sz="4" w:space="0" w:color="auto"/>
              <w:right w:val="single" w:sz="4" w:space="0" w:color="auto"/>
            </w:tcBorders>
            <w:shd w:val="clear" w:color="auto" w:fill="auto"/>
            <w:noWrap/>
            <w:vAlign w:val="center"/>
            <w:hideMark/>
          </w:tcPr>
          <w:p w14:paraId="66DCC6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ESATAS</w:t>
            </w:r>
          </w:p>
        </w:tc>
        <w:tc>
          <w:tcPr>
            <w:tcW w:w="1280" w:type="dxa"/>
            <w:tcBorders>
              <w:top w:val="nil"/>
              <w:left w:val="nil"/>
              <w:bottom w:val="single" w:sz="4" w:space="0" w:color="auto"/>
              <w:right w:val="single" w:sz="4" w:space="0" w:color="auto"/>
            </w:tcBorders>
            <w:shd w:val="clear" w:color="auto" w:fill="auto"/>
            <w:noWrap/>
            <w:vAlign w:val="center"/>
            <w:hideMark/>
          </w:tcPr>
          <w:p w14:paraId="3EC5E0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83435A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Cessão Fiduciária de Direitos Creditorios, Fundo</w:t>
            </w:r>
          </w:p>
        </w:tc>
      </w:tr>
      <w:tr w:rsidR="00B2177B" w:rsidRPr="00B2177B" w14:paraId="2499E36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05AAA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138C1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95C98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21C0572272</w:t>
            </w:r>
          </w:p>
        </w:tc>
        <w:tc>
          <w:tcPr>
            <w:tcW w:w="917" w:type="dxa"/>
            <w:tcBorders>
              <w:top w:val="nil"/>
              <w:left w:val="nil"/>
              <w:bottom w:val="single" w:sz="4" w:space="0" w:color="auto"/>
              <w:right w:val="single" w:sz="4" w:space="0" w:color="auto"/>
            </w:tcBorders>
            <w:shd w:val="clear" w:color="auto" w:fill="auto"/>
            <w:noWrap/>
            <w:vAlign w:val="center"/>
            <w:hideMark/>
          </w:tcPr>
          <w:p w14:paraId="304475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3.080.000,00</w:t>
            </w:r>
          </w:p>
        </w:tc>
        <w:tc>
          <w:tcPr>
            <w:tcW w:w="722" w:type="dxa"/>
            <w:tcBorders>
              <w:top w:val="nil"/>
              <w:left w:val="nil"/>
              <w:bottom w:val="single" w:sz="4" w:space="0" w:color="auto"/>
              <w:right w:val="single" w:sz="4" w:space="0" w:color="auto"/>
            </w:tcBorders>
            <w:shd w:val="clear" w:color="auto" w:fill="auto"/>
            <w:noWrap/>
            <w:vAlign w:val="center"/>
            <w:hideMark/>
          </w:tcPr>
          <w:p w14:paraId="4D49E4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3.080</w:t>
            </w:r>
          </w:p>
        </w:tc>
        <w:tc>
          <w:tcPr>
            <w:tcW w:w="881" w:type="dxa"/>
            <w:tcBorders>
              <w:top w:val="nil"/>
              <w:left w:val="nil"/>
              <w:bottom w:val="single" w:sz="4" w:space="0" w:color="auto"/>
              <w:right w:val="single" w:sz="4" w:space="0" w:color="auto"/>
            </w:tcBorders>
            <w:shd w:val="clear" w:color="auto" w:fill="auto"/>
            <w:noWrap/>
            <w:vAlign w:val="center"/>
            <w:hideMark/>
          </w:tcPr>
          <w:p w14:paraId="26C3AE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+ 8,00 %</w:t>
            </w:r>
          </w:p>
        </w:tc>
        <w:tc>
          <w:tcPr>
            <w:tcW w:w="552" w:type="dxa"/>
            <w:tcBorders>
              <w:top w:val="nil"/>
              <w:left w:val="nil"/>
              <w:bottom w:val="single" w:sz="4" w:space="0" w:color="auto"/>
              <w:right w:val="single" w:sz="4" w:space="0" w:color="auto"/>
            </w:tcBorders>
            <w:shd w:val="clear" w:color="auto" w:fill="auto"/>
            <w:noWrap/>
            <w:vAlign w:val="center"/>
            <w:hideMark/>
          </w:tcPr>
          <w:p w14:paraId="3C12CC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8333D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w:t>
            </w:r>
          </w:p>
        </w:tc>
        <w:tc>
          <w:tcPr>
            <w:tcW w:w="800" w:type="dxa"/>
            <w:tcBorders>
              <w:top w:val="nil"/>
              <w:left w:val="nil"/>
              <w:bottom w:val="single" w:sz="4" w:space="0" w:color="auto"/>
              <w:right w:val="single" w:sz="4" w:space="0" w:color="auto"/>
            </w:tcBorders>
            <w:shd w:val="clear" w:color="auto" w:fill="auto"/>
            <w:noWrap/>
            <w:vAlign w:val="center"/>
            <w:hideMark/>
          </w:tcPr>
          <w:p w14:paraId="20CA0C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16/03/2021</w:t>
            </w:r>
          </w:p>
        </w:tc>
        <w:tc>
          <w:tcPr>
            <w:tcW w:w="736" w:type="dxa"/>
            <w:tcBorders>
              <w:top w:val="nil"/>
              <w:left w:val="nil"/>
              <w:bottom w:val="single" w:sz="4" w:space="0" w:color="auto"/>
              <w:right w:val="single" w:sz="4" w:space="0" w:color="auto"/>
            </w:tcBorders>
            <w:shd w:val="clear" w:color="auto" w:fill="auto"/>
            <w:noWrap/>
            <w:vAlign w:val="center"/>
            <w:hideMark/>
          </w:tcPr>
          <w:p w14:paraId="025201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18/03/2036</w:t>
            </w:r>
          </w:p>
        </w:tc>
        <w:tc>
          <w:tcPr>
            <w:tcW w:w="1320" w:type="dxa"/>
            <w:tcBorders>
              <w:top w:val="nil"/>
              <w:left w:val="nil"/>
              <w:bottom w:val="single" w:sz="4" w:space="0" w:color="auto"/>
              <w:right w:val="single" w:sz="4" w:space="0" w:color="auto"/>
            </w:tcBorders>
            <w:shd w:val="clear" w:color="auto" w:fill="auto"/>
            <w:noWrap/>
            <w:vAlign w:val="center"/>
            <w:hideMark/>
          </w:tcPr>
          <w:p w14:paraId="1F1272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ESATAS</w:t>
            </w:r>
          </w:p>
        </w:tc>
        <w:tc>
          <w:tcPr>
            <w:tcW w:w="1280" w:type="dxa"/>
            <w:tcBorders>
              <w:top w:val="nil"/>
              <w:left w:val="nil"/>
              <w:bottom w:val="single" w:sz="4" w:space="0" w:color="auto"/>
              <w:right w:val="single" w:sz="4" w:space="0" w:color="auto"/>
            </w:tcBorders>
            <w:shd w:val="clear" w:color="auto" w:fill="auto"/>
            <w:noWrap/>
            <w:vAlign w:val="center"/>
            <w:hideMark/>
          </w:tcPr>
          <w:p w14:paraId="21BA22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CBAC80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Cessão Fiduciária de Direitos Creditorios, Fundo</w:t>
            </w:r>
          </w:p>
        </w:tc>
      </w:tr>
      <w:tr w:rsidR="00B2177B" w:rsidRPr="00B2177B" w14:paraId="59C66E6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EB4EA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3DA2E5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D5D32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CRA021000M9</w:t>
            </w:r>
          </w:p>
        </w:tc>
        <w:tc>
          <w:tcPr>
            <w:tcW w:w="917" w:type="dxa"/>
            <w:tcBorders>
              <w:top w:val="nil"/>
              <w:left w:val="nil"/>
              <w:bottom w:val="single" w:sz="4" w:space="0" w:color="auto"/>
              <w:right w:val="single" w:sz="4" w:space="0" w:color="auto"/>
            </w:tcBorders>
            <w:shd w:val="clear" w:color="auto" w:fill="auto"/>
            <w:noWrap/>
            <w:vAlign w:val="center"/>
            <w:hideMark/>
          </w:tcPr>
          <w:p w14:paraId="6B574B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253.636.000,00</w:t>
            </w:r>
          </w:p>
        </w:tc>
        <w:tc>
          <w:tcPr>
            <w:tcW w:w="722" w:type="dxa"/>
            <w:tcBorders>
              <w:top w:val="nil"/>
              <w:left w:val="nil"/>
              <w:bottom w:val="single" w:sz="4" w:space="0" w:color="auto"/>
              <w:right w:val="single" w:sz="4" w:space="0" w:color="auto"/>
            </w:tcBorders>
            <w:shd w:val="clear" w:color="auto" w:fill="auto"/>
            <w:noWrap/>
            <w:vAlign w:val="center"/>
            <w:hideMark/>
          </w:tcPr>
          <w:p w14:paraId="0EF4D7A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253.636</w:t>
            </w:r>
          </w:p>
        </w:tc>
        <w:tc>
          <w:tcPr>
            <w:tcW w:w="881" w:type="dxa"/>
            <w:tcBorders>
              <w:top w:val="nil"/>
              <w:left w:val="nil"/>
              <w:bottom w:val="single" w:sz="4" w:space="0" w:color="auto"/>
              <w:right w:val="single" w:sz="4" w:space="0" w:color="auto"/>
            </w:tcBorders>
            <w:shd w:val="clear" w:color="auto" w:fill="auto"/>
            <w:noWrap/>
            <w:vAlign w:val="center"/>
            <w:hideMark/>
          </w:tcPr>
          <w:p w14:paraId="620314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+ 5,01 %</w:t>
            </w:r>
          </w:p>
        </w:tc>
        <w:tc>
          <w:tcPr>
            <w:tcW w:w="552" w:type="dxa"/>
            <w:tcBorders>
              <w:top w:val="nil"/>
              <w:left w:val="nil"/>
              <w:bottom w:val="single" w:sz="4" w:space="0" w:color="auto"/>
              <w:right w:val="single" w:sz="4" w:space="0" w:color="auto"/>
            </w:tcBorders>
            <w:shd w:val="clear" w:color="auto" w:fill="auto"/>
            <w:noWrap/>
            <w:vAlign w:val="center"/>
            <w:hideMark/>
          </w:tcPr>
          <w:p w14:paraId="2B3B96A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w:t>
            </w:r>
          </w:p>
        </w:tc>
        <w:tc>
          <w:tcPr>
            <w:tcW w:w="430" w:type="dxa"/>
            <w:tcBorders>
              <w:top w:val="nil"/>
              <w:left w:val="nil"/>
              <w:bottom w:val="single" w:sz="4" w:space="0" w:color="auto"/>
              <w:right w:val="single" w:sz="4" w:space="0" w:color="auto"/>
            </w:tcBorders>
            <w:shd w:val="clear" w:color="auto" w:fill="auto"/>
            <w:noWrap/>
            <w:vAlign w:val="center"/>
            <w:hideMark/>
          </w:tcPr>
          <w:p w14:paraId="280FF5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07522D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22/03/2021</w:t>
            </w:r>
          </w:p>
        </w:tc>
        <w:tc>
          <w:tcPr>
            <w:tcW w:w="736" w:type="dxa"/>
            <w:tcBorders>
              <w:top w:val="nil"/>
              <w:left w:val="nil"/>
              <w:bottom w:val="single" w:sz="4" w:space="0" w:color="auto"/>
              <w:right w:val="single" w:sz="4" w:space="0" w:color="auto"/>
            </w:tcBorders>
            <w:shd w:val="clear" w:color="auto" w:fill="auto"/>
            <w:noWrap/>
            <w:vAlign w:val="center"/>
            <w:hideMark/>
          </w:tcPr>
          <w:p w14:paraId="76B872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16/03/2026</w:t>
            </w:r>
          </w:p>
        </w:tc>
        <w:tc>
          <w:tcPr>
            <w:tcW w:w="1320" w:type="dxa"/>
            <w:tcBorders>
              <w:top w:val="nil"/>
              <w:left w:val="nil"/>
              <w:bottom w:val="single" w:sz="4" w:space="0" w:color="auto"/>
              <w:right w:val="single" w:sz="4" w:space="0" w:color="auto"/>
            </w:tcBorders>
            <w:shd w:val="clear" w:color="auto" w:fill="auto"/>
            <w:noWrap/>
            <w:vAlign w:val="center"/>
            <w:hideMark/>
          </w:tcPr>
          <w:p w14:paraId="1D05DD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NEOMILLE</w:t>
            </w:r>
          </w:p>
        </w:tc>
        <w:tc>
          <w:tcPr>
            <w:tcW w:w="1280" w:type="dxa"/>
            <w:tcBorders>
              <w:top w:val="nil"/>
              <w:left w:val="nil"/>
              <w:bottom w:val="single" w:sz="4" w:space="0" w:color="auto"/>
              <w:right w:val="single" w:sz="4" w:space="0" w:color="auto"/>
            </w:tcBorders>
            <w:shd w:val="clear" w:color="auto" w:fill="auto"/>
            <w:noWrap/>
            <w:vAlign w:val="center"/>
            <w:hideMark/>
          </w:tcPr>
          <w:p w14:paraId="05087B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17B144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Fundo</w:t>
            </w:r>
          </w:p>
        </w:tc>
      </w:tr>
      <w:tr w:rsidR="00B2177B" w:rsidRPr="00B2177B" w14:paraId="37C0331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C86CB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A3206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C4107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21C0789317</w:t>
            </w:r>
          </w:p>
        </w:tc>
        <w:tc>
          <w:tcPr>
            <w:tcW w:w="917" w:type="dxa"/>
            <w:tcBorders>
              <w:top w:val="nil"/>
              <w:left w:val="nil"/>
              <w:bottom w:val="single" w:sz="4" w:space="0" w:color="auto"/>
              <w:right w:val="single" w:sz="4" w:space="0" w:color="auto"/>
            </w:tcBorders>
            <w:shd w:val="clear" w:color="auto" w:fill="auto"/>
            <w:noWrap/>
            <w:vAlign w:val="center"/>
            <w:hideMark/>
          </w:tcPr>
          <w:p w14:paraId="65C392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13.670.000,00</w:t>
            </w:r>
          </w:p>
        </w:tc>
        <w:tc>
          <w:tcPr>
            <w:tcW w:w="722" w:type="dxa"/>
            <w:tcBorders>
              <w:top w:val="nil"/>
              <w:left w:val="nil"/>
              <w:bottom w:val="single" w:sz="4" w:space="0" w:color="auto"/>
              <w:right w:val="single" w:sz="4" w:space="0" w:color="auto"/>
            </w:tcBorders>
            <w:shd w:val="clear" w:color="auto" w:fill="auto"/>
            <w:noWrap/>
            <w:vAlign w:val="center"/>
            <w:hideMark/>
          </w:tcPr>
          <w:p w14:paraId="1AE5DE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13.670</w:t>
            </w:r>
          </w:p>
        </w:tc>
        <w:tc>
          <w:tcPr>
            <w:tcW w:w="881" w:type="dxa"/>
            <w:tcBorders>
              <w:top w:val="nil"/>
              <w:left w:val="nil"/>
              <w:bottom w:val="single" w:sz="4" w:space="0" w:color="auto"/>
              <w:right w:val="single" w:sz="4" w:space="0" w:color="auto"/>
            </w:tcBorders>
            <w:shd w:val="clear" w:color="auto" w:fill="auto"/>
            <w:noWrap/>
            <w:vAlign w:val="center"/>
            <w:hideMark/>
          </w:tcPr>
          <w:p w14:paraId="7F8E55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126420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63685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213</w:t>
            </w:r>
          </w:p>
        </w:tc>
        <w:tc>
          <w:tcPr>
            <w:tcW w:w="800" w:type="dxa"/>
            <w:tcBorders>
              <w:top w:val="nil"/>
              <w:left w:val="nil"/>
              <w:bottom w:val="single" w:sz="4" w:space="0" w:color="auto"/>
              <w:right w:val="single" w:sz="4" w:space="0" w:color="auto"/>
            </w:tcBorders>
            <w:shd w:val="clear" w:color="auto" w:fill="auto"/>
            <w:noWrap/>
            <w:vAlign w:val="center"/>
            <w:hideMark/>
          </w:tcPr>
          <w:p w14:paraId="14A7A8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25/03/2021</w:t>
            </w:r>
          </w:p>
        </w:tc>
        <w:tc>
          <w:tcPr>
            <w:tcW w:w="736" w:type="dxa"/>
            <w:tcBorders>
              <w:top w:val="nil"/>
              <w:left w:val="nil"/>
              <w:bottom w:val="single" w:sz="4" w:space="0" w:color="auto"/>
              <w:right w:val="single" w:sz="4" w:space="0" w:color="auto"/>
            </w:tcBorders>
            <w:shd w:val="clear" w:color="auto" w:fill="auto"/>
            <w:noWrap/>
            <w:vAlign w:val="center"/>
            <w:hideMark/>
          </w:tcPr>
          <w:p w14:paraId="7EF0E9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25/02/2031</w:t>
            </w:r>
          </w:p>
        </w:tc>
        <w:tc>
          <w:tcPr>
            <w:tcW w:w="1320" w:type="dxa"/>
            <w:tcBorders>
              <w:top w:val="nil"/>
              <w:left w:val="nil"/>
              <w:bottom w:val="single" w:sz="4" w:space="0" w:color="auto"/>
              <w:right w:val="single" w:sz="4" w:space="0" w:color="auto"/>
            </w:tcBorders>
            <w:shd w:val="clear" w:color="auto" w:fill="auto"/>
            <w:noWrap/>
            <w:vAlign w:val="center"/>
            <w:hideMark/>
          </w:tcPr>
          <w:p w14:paraId="7B30C3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CANIONS</w:t>
            </w:r>
          </w:p>
        </w:tc>
        <w:tc>
          <w:tcPr>
            <w:tcW w:w="1280" w:type="dxa"/>
            <w:tcBorders>
              <w:top w:val="nil"/>
              <w:left w:val="nil"/>
              <w:bottom w:val="single" w:sz="4" w:space="0" w:color="auto"/>
              <w:right w:val="single" w:sz="4" w:space="0" w:color="auto"/>
            </w:tcBorders>
            <w:shd w:val="clear" w:color="auto" w:fill="auto"/>
            <w:noWrap/>
            <w:vAlign w:val="center"/>
            <w:hideMark/>
          </w:tcPr>
          <w:p w14:paraId="18D230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28E4A2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Quotas, Cessão Fiduciária de Direitos Creditorios, Fundo</w:t>
            </w:r>
          </w:p>
        </w:tc>
      </w:tr>
      <w:tr w:rsidR="00B2177B" w:rsidRPr="00B2177B" w14:paraId="2269C09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3746F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04F362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80FCE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CRA021000S8</w:t>
            </w:r>
          </w:p>
        </w:tc>
        <w:tc>
          <w:tcPr>
            <w:tcW w:w="917" w:type="dxa"/>
            <w:tcBorders>
              <w:top w:val="nil"/>
              <w:left w:val="nil"/>
              <w:bottom w:val="single" w:sz="4" w:space="0" w:color="auto"/>
              <w:right w:val="single" w:sz="4" w:space="0" w:color="auto"/>
            </w:tcBorders>
            <w:shd w:val="clear" w:color="auto" w:fill="auto"/>
            <w:noWrap/>
            <w:vAlign w:val="center"/>
            <w:hideMark/>
          </w:tcPr>
          <w:p w14:paraId="6162FE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240.000.000,00</w:t>
            </w:r>
          </w:p>
        </w:tc>
        <w:tc>
          <w:tcPr>
            <w:tcW w:w="722" w:type="dxa"/>
            <w:tcBorders>
              <w:top w:val="nil"/>
              <w:left w:val="nil"/>
              <w:bottom w:val="single" w:sz="4" w:space="0" w:color="auto"/>
              <w:right w:val="single" w:sz="4" w:space="0" w:color="auto"/>
            </w:tcBorders>
            <w:shd w:val="clear" w:color="auto" w:fill="auto"/>
            <w:noWrap/>
            <w:vAlign w:val="center"/>
            <w:hideMark/>
          </w:tcPr>
          <w:p w14:paraId="2DD24D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240.000</w:t>
            </w:r>
          </w:p>
        </w:tc>
        <w:tc>
          <w:tcPr>
            <w:tcW w:w="881" w:type="dxa"/>
            <w:tcBorders>
              <w:top w:val="nil"/>
              <w:left w:val="nil"/>
              <w:bottom w:val="single" w:sz="4" w:space="0" w:color="auto"/>
              <w:right w:val="single" w:sz="4" w:space="0" w:color="auto"/>
            </w:tcBorders>
            <w:shd w:val="clear" w:color="auto" w:fill="auto"/>
            <w:noWrap/>
            <w:vAlign w:val="center"/>
            <w:hideMark/>
          </w:tcPr>
          <w:p w14:paraId="77E9A4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+ 5,37 %</w:t>
            </w:r>
          </w:p>
        </w:tc>
        <w:tc>
          <w:tcPr>
            <w:tcW w:w="552" w:type="dxa"/>
            <w:tcBorders>
              <w:top w:val="nil"/>
              <w:left w:val="nil"/>
              <w:bottom w:val="single" w:sz="4" w:space="0" w:color="auto"/>
              <w:right w:val="single" w:sz="4" w:space="0" w:color="auto"/>
            </w:tcBorders>
            <w:shd w:val="clear" w:color="auto" w:fill="auto"/>
            <w:noWrap/>
            <w:vAlign w:val="center"/>
            <w:hideMark/>
          </w:tcPr>
          <w:p w14:paraId="5952FB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w:t>
            </w:r>
          </w:p>
        </w:tc>
        <w:tc>
          <w:tcPr>
            <w:tcW w:w="430" w:type="dxa"/>
            <w:tcBorders>
              <w:top w:val="nil"/>
              <w:left w:val="nil"/>
              <w:bottom w:val="single" w:sz="4" w:space="0" w:color="auto"/>
              <w:right w:val="single" w:sz="4" w:space="0" w:color="auto"/>
            </w:tcBorders>
            <w:shd w:val="clear" w:color="auto" w:fill="auto"/>
            <w:noWrap/>
            <w:vAlign w:val="center"/>
            <w:hideMark/>
          </w:tcPr>
          <w:p w14:paraId="5F803E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55EC5E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03/05/2021</w:t>
            </w:r>
          </w:p>
        </w:tc>
        <w:tc>
          <w:tcPr>
            <w:tcW w:w="736" w:type="dxa"/>
            <w:tcBorders>
              <w:top w:val="nil"/>
              <w:left w:val="nil"/>
              <w:bottom w:val="single" w:sz="4" w:space="0" w:color="auto"/>
              <w:right w:val="single" w:sz="4" w:space="0" w:color="auto"/>
            </w:tcBorders>
            <w:shd w:val="clear" w:color="auto" w:fill="auto"/>
            <w:noWrap/>
            <w:vAlign w:val="center"/>
            <w:hideMark/>
          </w:tcPr>
          <w:p w14:paraId="67FE6F9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17/04/2028</w:t>
            </w:r>
          </w:p>
        </w:tc>
        <w:tc>
          <w:tcPr>
            <w:tcW w:w="1320" w:type="dxa"/>
            <w:tcBorders>
              <w:top w:val="nil"/>
              <w:left w:val="nil"/>
              <w:bottom w:val="single" w:sz="4" w:space="0" w:color="auto"/>
              <w:right w:val="single" w:sz="4" w:space="0" w:color="auto"/>
            </w:tcBorders>
            <w:shd w:val="clear" w:color="auto" w:fill="auto"/>
            <w:noWrap/>
            <w:vAlign w:val="center"/>
            <w:hideMark/>
          </w:tcPr>
          <w:p w14:paraId="270BAA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BRASILAGRO</w:t>
            </w:r>
          </w:p>
        </w:tc>
        <w:tc>
          <w:tcPr>
            <w:tcW w:w="1280" w:type="dxa"/>
            <w:tcBorders>
              <w:top w:val="nil"/>
              <w:left w:val="nil"/>
              <w:bottom w:val="single" w:sz="4" w:space="0" w:color="auto"/>
              <w:right w:val="single" w:sz="4" w:space="0" w:color="auto"/>
            </w:tcBorders>
            <w:shd w:val="clear" w:color="auto" w:fill="auto"/>
            <w:noWrap/>
            <w:vAlign w:val="center"/>
            <w:hideMark/>
          </w:tcPr>
          <w:p w14:paraId="059514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336A52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37E0494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E0D9C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B2F01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56735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21D0001404</w:t>
            </w:r>
          </w:p>
        </w:tc>
        <w:tc>
          <w:tcPr>
            <w:tcW w:w="917" w:type="dxa"/>
            <w:tcBorders>
              <w:top w:val="nil"/>
              <w:left w:val="nil"/>
              <w:bottom w:val="single" w:sz="4" w:space="0" w:color="auto"/>
              <w:right w:val="single" w:sz="4" w:space="0" w:color="auto"/>
            </w:tcBorders>
            <w:shd w:val="clear" w:color="auto" w:fill="auto"/>
            <w:noWrap/>
            <w:vAlign w:val="center"/>
            <w:hideMark/>
          </w:tcPr>
          <w:p w14:paraId="738AD4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110.000.000,00</w:t>
            </w:r>
          </w:p>
        </w:tc>
        <w:tc>
          <w:tcPr>
            <w:tcW w:w="722" w:type="dxa"/>
            <w:tcBorders>
              <w:top w:val="nil"/>
              <w:left w:val="nil"/>
              <w:bottom w:val="single" w:sz="4" w:space="0" w:color="auto"/>
              <w:right w:val="single" w:sz="4" w:space="0" w:color="auto"/>
            </w:tcBorders>
            <w:shd w:val="clear" w:color="auto" w:fill="auto"/>
            <w:noWrap/>
            <w:vAlign w:val="center"/>
            <w:hideMark/>
          </w:tcPr>
          <w:p w14:paraId="300246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110.000</w:t>
            </w:r>
          </w:p>
        </w:tc>
        <w:tc>
          <w:tcPr>
            <w:tcW w:w="881" w:type="dxa"/>
            <w:tcBorders>
              <w:top w:val="nil"/>
              <w:left w:val="nil"/>
              <w:bottom w:val="single" w:sz="4" w:space="0" w:color="auto"/>
              <w:right w:val="single" w:sz="4" w:space="0" w:color="auto"/>
            </w:tcBorders>
            <w:shd w:val="clear" w:color="auto" w:fill="auto"/>
            <w:noWrap/>
            <w:vAlign w:val="center"/>
            <w:hideMark/>
          </w:tcPr>
          <w:p w14:paraId="625114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+ 5,50 %</w:t>
            </w:r>
          </w:p>
        </w:tc>
        <w:tc>
          <w:tcPr>
            <w:tcW w:w="552" w:type="dxa"/>
            <w:tcBorders>
              <w:top w:val="nil"/>
              <w:left w:val="nil"/>
              <w:bottom w:val="single" w:sz="4" w:space="0" w:color="auto"/>
              <w:right w:val="single" w:sz="4" w:space="0" w:color="auto"/>
            </w:tcBorders>
            <w:shd w:val="clear" w:color="auto" w:fill="auto"/>
            <w:noWrap/>
            <w:vAlign w:val="center"/>
            <w:hideMark/>
          </w:tcPr>
          <w:p w14:paraId="5B903D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784CA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w:t>
            </w:r>
          </w:p>
        </w:tc>
        <w:tc>
          <w:tcPr>
            <w:tcW w:w="800" w:type="dxa"/>
            <w:tcBorders>
              <w:top w:val="nil"/>
              <w:left w:val="nil"/>
              <w:bottom w:val="single" w:sz="4" w:space="0" w:color="auto"/>
              <w:right w:val="single" w:sz="4" w:space="0" w:color="auto"/>
            </w:tcBorders>
            <w:shd w:val="clear" w:color="auto" w:fill="auto"/>
            <w:noWrap/>
            <w:vAlign w:val="center"/>
            <w:hideMark/>
          </w:tcPr>
          <w:p w14:paraId="4C4C7E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06/04/2021</w:t>
            </w:r>
          </w:p>
        </w:tc>
        <w:tc>
          <w:tcPr>
            <w:tcW w:w="736" w:type="dxa"/>
            <w:tcBorders>
              <w:top w:val="nil"/>
              <w:left w:val="nil"/>
              <w:bottom w:val="single" w:sz="4" w:space="0" w:color="auto"/>
              <w:right w:val="single" w:sz="4" w:space="0" w:color="auto"/>
            </w:tcBorders>
            <w:shd w:val="clear" w:color="auto" w:fill="auto"/>
            <w:noWrap/>
            <w:vAlign w:val="center"/>
            <w:hideMark/>
          </w:tcPr>
          <w:p w14:paraId="2D918B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20/03/2035</w:t>
            </w:r>
          </w:p>
        </w:tc>
        <w:tc>
          <w:tcPr>
            <w:tcW w:w="1320" w:type="dxa"/>
            <w:tcBorders>
              <w:top w:val="nil"/>
              <w:left w:val="nil"/>
              <w:bottom w:val="single" w:sz="4" w:space="0" w:color="auto"/>
              <w:right w:val="single" w:sz="4" w:space="0" w:color="auto"/>
            </w:tcBorders>
            <w:shd w:val="clear" w:color="auto" w:fill="auto"/>
            <w:noWrap/>
            <w:vAlign w:val="center"/>
            <w:hideMark/>
          </w:tcPr>
          <w:p w14:paraId="4393DB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DUPONT</w:t>
            </w:r>
          </w:p>
        </w:tc>
        <w:tc>
          <w:tcPr>
            <w:tcW w:w="1280" w:type="dxa"/>
            <w:tcBorders>
              <w:top w:val="nil"/>
              <w:left w:val="nil"/>
              <w:bottom w:val="single" w:sz="4" w:space="0" w:color="auto"/>
              <w:right w:val="single" w:sz="4" w:space="0" w:color="auto"/>
            </w:tcBorders>
            <w:shd w:val="clear" w:color="auto" w:fill="auto"/>
            <w:noWrap/>
            <w:vAlign w:val="center"/>
            <w:hideMark/>
          </w:tcPr>
          <w:p w14:paraId="1A591E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8058C3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w:t>
            </w:r>
          </w:p>
        </w:tc>
      </w:tr>
      <w:tr w:rsidR="00B2177B" w:rsidRPr="00B2177B" w14:paraId="2240520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26837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631E97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7AB01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CRA021000RX</w:t>
            </w:r>
          </w:p>
        </w:tc>
        <w:tc>
          <w:tcPr>
            <w:tcW w:w="917" w:type="dxa"/>
            <w:tcBorders>
              <w:top w:val="nil"/>
              <w:left w:val="nil"/>
              <w:bottom w:val="single" w:sz="4" w:space="0" w:color="auto"/>
              <w:right w:val="single" w:sz="4" w:space="0" w:color="auto"/>
            </w:tcBorders>
            <w:shd w:val="clear" w:color="auto" w:fill="auto"/>
            <w:noWrap/>
            <w:vAlign w:val="center"/>
            <w:hideMark/>
          </w:tcPr>
          <w:p w14:paraId="665A17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1.200.000.000,00</w:t>
            </w:r>
          </w:p>
        </w:tc>
        <w:tc>
          <w:tcPr>
            <w:tcW w:w="722" w:type="dxa"/>
            <w:tcBorders>
              <w:top w:val="nil"/>
              <w:left w:val="nil"/>
              <w:bottom w:val="single" w:sz="4" w:space="0" w:color="auto"/>
              <w:right w:val="single" w:sz="4" w:space="0" w:color="auto"/>
            </w:tcBorders>
            <w:shd w:val="clear" w:color="auto" w:fill="auto"/>
            <w:noWrap/>
            <w:vAlign w:val="center"/>
            <w:hideMark/>
          </w:tcPr>
          <w:p w14:paraId="293D0F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1.200.000</w:t>
            </w:r>
          </w:p>
        </w:tc>
        <w:tc>
          <w:tcPr>
            <w:tcW w:w="881" w:type="dxa"/>
            <w:tcBorders>
              <w:top w:val="nil"/>
              <w:left w:val="nil"/>
              <w:bottom w:val="single" w:sz="4" w:space="0" w:color="auto"/>
              <w:right w:val="single" w:sz="4" w:space="0" w:color="auto"/>
            </w:tcBorders>
            <w:shd w:val="clear" w:color="auto" w:fill="auto"/>
            <w:noWrap/>
            <w:vAlign w:val="center"/>
            <w:hideMark/>
          </w:tcPr>
          <w:p w14:paraId="268318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+ 5,50 %</w:t>
            </w:r>
          </w:p>
        </w:tc>
        <w:tc>
          <w:tcPr>
            <w:tcW w:w="552" w:type="dxa"/>
            <w:tcBorders>
              <w:top w:val="nil"/>
              <w:left w:val="nil"/>
              <w:bottom w:val="single" w:sz="4" w:space="0" w:color="auto"/>
              <w:right w:val="single" w:sz="4" w:space="0" w:color="auto"/>
            </w:tcBorders>
            <w:shd w:val="clear" w:color="auto" w:fill="auto"/>
            <w:noWrap/>
            <w:vAlign w:val="center"/>
            <w:hideMark/>
          </w:tcPr>
          <w:p w14:paraId="0E4496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39</w:t>
            </w:r>
          </w:p>
        </w:tc>
        <w:tc>
          <w:tcPr>
            <w:tcW w:w="430" w:type="dxa"/>
            <w:tcBorders>
              <w:top w:val="nil"/>
              <w:left w:val="nil"/>
              <w:bottom w:val="single" w:sz="4" w:space="0" w:color="auto"/>
              <w:right w:val="single" w:sz="4" w:space="0" w:color="auto"/>
            </w:tcBorders>
            <w:shd w:val="clear" w:color="auto" w:fill="auto"/>
            <w:noWrap/>
            <w:vAlign w:val="center"/>
            <w:hideMark/>
          </w:tcPr>
          <w:p w14:paraId="78543F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531A28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15/04/2021</w:t>
            </w:r>
          </w:p>
        </w:tc>
        <w:tc>
          <w:tcPr>
            <w:tcW w:w="736" w:type="dxa"/>
            <w:tcBorders>
              <w:top w:val="nil"/>
              <w:left w:val="nil"/>
              <w:bottom w:val="single" w:sz="4" w:space="0" w:color="auto"/>
              <w:right w:val="single" w:sz="4" w:space="0" w:color="auto"/>
            </w:tcBorders>
            <w:shd w:val="clear" w:color="auto" w:fill="auto"/>
            <w:noWrap/>
            <w:vAlign w:val="center"/>
            <w:hideMark/>
          </w:tcPr>
          <w:p w14:paraId="2D84502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17/04/2028</w:t>
            </w:r>
          </w:p>
        </w:tc>
        <w:tc>
          <w:tcPr>
            <w:tcW w:w="1320" w:type="dxa"/>
            <w:tcBorders>
              <w:top w:val="nil"/>
              <w:left w:val="nil"/>
              <w:bottom w:val="single" w:sz="4" w:space="0" w:color="auto"/>
              <w:right w:val="single" w:sz="4" w:space="0" w:color="auto"/>
            </w:tcBorders>
            <w:shd w:val="clear" w:color="auto" w:fill="auto"/>
            <w:noWrap/>
            <w:vAlign w:val="center"/>
            <w:hideMark/>
          </w:tcPr>
          <w:p w14:paraId="480350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MINERVA IV</w:t>
            </w:r>
          </w:p>
        </w:tc>
        <w:tc>
          <w:tcPr>
            <w:tcW w:w="1280" w:type="dxa"/>
            <w:tcBorders>
              <w:top w:val="nil"/>
              <w:left w:val="nil"/>
              <w:bottom w:val="single" w:sz="4" w:space="0" w:color="auto"/>
              <w:right w:val="single" w:sz="4" w:space="0" w:color="auto"/>
            </w:tcBorders>
            <w:shd w:val="clear" w:color="auto" w:fill="auto"/>
            <w:noWrap/>
            <w:vAlign w:val="center"/>
            <w:hideMark/>
          </w:tcPr>
          <w:p w14:paraId="422DFC9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93FDE4E" w14:textId="5E02763D" w:rsidR="00B2177B" w:rsidRPr="00B2177B" w:rsidRDefault="00B2177B">
            <w:pPr>
              <w:rPr>
                <w:rFonts w:ascii="Tahoma" w:hAnsi="Tahoma" w:cs="Tahoma"/>
                <w:color w:val="000000"/>
                <w:sz w:val="10"/>
                <w:szCs w:val="10"/>
              </w:rPr>
            </w:pPr>
          </w:p>
        </w:tc>
      </w:tr>
      <w:tr w:rsidR="00B2177B" w:rsidRPr="00B2177B" w14:paraId="4DA449C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89845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24B46F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92C5A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CRA021000RY</w:t>
            </w:r>
          </w:p>
        </w:tc>
        <w:tc>
          <w:tcPr>
            <w:tcW w:w="917" w:type="dxa"/>
            <w:tcBorders>
              <w:top w:val="nil"/>
              <w:left w:val="nil"/>
              <w:bottom w:val="single" w:sz="4" w:space="0" w:color="auto"/>
              <w:right w:val="single" w:sz="4" w:space="0" w:color="auto"/>
            </w:tcBorders>
            <w:shd w:val="clear" w:color="auto" w:fill="auto"/>
            <w:noWrap/>
            <w:vAlign w:val="center"/>
            <w:hideMark/>
          </w:tcPr>
          <w:p w14:paraId="758651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400.000.000,00</w:t>
            </w:r>
          </w:p>
        </w:tc>
        <w:tc>
          <w:tcPr>
            <w:tcW w:w="722" w:type="dxa"/>
            <w:tcBorders>
              <w:top w:val="nil"/>
              <w:left w:val="nil"/>
              <w:bottom w:val="single" w:sz="4" w:space="0" w:color="auto"/>
              <w:right w:val="single" w:sz="4" w:space="0" w:color="auto"/>
            </w:tcBorders>
            <w:shd w:val="clear" w:color="auto" w:fill="auto"/>
            <w:noWrap/>
            <w:vAlign w:val="center"/>
            <w:hideMark/>
          </w:tcPr>
          <w:p w14:paraId="3CEE93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w:t>
            </w:r>
          </w:p>
        </w:tc>
        <w:tc>
          <w:tcPr>
            <w:tcW w:w="881" w:type="dxa"/>
            <w:tcBorders>
              <w:top w:val="nil"/>
              <w:left w:val="nil"/>
              <w:bottom w:val="single" w:sz="4" w:space="0" w:color="auto"/>
              <w:right w:val="single" w:sz="4" w:space="0" w:color="auto"/>
            </w:tcBorders>
            <w:shd w:val="clear" w:color="auto" w:fill="auto"/>
            <w:noWrap/>
            <w:vAlign w:val="center"/>
            <w:hideMark/>
          </w:tcPr>
          <w:p w14:paraId="27A6D5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+ 5,58 %</w:t>
            </w:r>
          </w:p>
        </w:tc>
        <w:tc>
          <w:tcPr>
            <w:tcW w:w="552" w:type="dxa"/>
            <w:tcBorders>
              <w:top w:val="nil"/>
              <w:left w:val="nil"/>
              <w:bottom w:val="single" w:sz="4" w:space="0" w:color="auto"/>
              <w:right w:val="single" w:sz="4" w:space="0" w:color="auto"/>
            </w:tcBorders>
            <w:shd w:val="clear" w:color="auto" w:fill="auto"/>
            <w:noWrap/>
            <w:vAlign w:val="center"/>
            <w:hideMark/>
          </w:tcPr>
          <w:p w14:paraId="4656F5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39</w:t>
            </w:r>
          </w:p>
        </w:tc>
        <w:tc>
          <w:tcPr>
            <w:tcW w:w="430" w:type="dxa"/>
            <w:tcBorders>
              <w:top w:val="nil"/>
              <w:left w:val="nil"/>
              <w:bottom w:val="single" w:sz="4" w:space="0" w:color="auto"/>
              <w:right w:val="single" w:sz="4" w:space="0" w:color="auto"/>
            </w:tcBorders>
            <w:shd w:val="clear" w:color="auto" w:fill="auto"/>
            <w:noWrap/>
            <w:vAlign w:val="center"/>
            <w:hideMark/>
          </w:tcPr>
          <w:p w14:paraId="110FDC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287DCF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15/04/2021</w:t>
            </w:r>
          </w:p>
        </w:tc>
        <w:tc>
          <w:tcPr>
            <w:tcW w:w="736" w:type="dxa"/>
            <w:tcBorders>
              <w:top w:val="nil"/>
              <w:left w:val="nil"/>
              <w:bottom w:val="single" w:sz="4" w:space="0" w:color="auto"/>
              <w:right w:val="single" w:sz="4" w:space="0" w:color="auto"/>
            </w:tcBorders>
            <w:shd w:val="clear" w:color="auto" w:fill="auto"/>
            <w:noWrap/>
            <w:vAlign w:val="center"/>
            <w:hideMark/>
          </w:tcPr>
          <w:p w14:paraId="7D8F8E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15/04/2028</w:t>
            </w:r>
          </w:p>
        </w:tc>
        <w:tc>
          <w:tcPr>
            <w:tcW w:w="1320" w:type="dxa"/>
            <w:tcBorders>
              <w:top w:val="nil"/>
              <w:left w:val="nil"/>
              <w:bottom w:val="single" w:sz="4" w:space="0" w:color="auto"/>
              <w:right w:val="single" w:sz="4" w:space="0" w:color="auto"/>
            </w:tcBorders>
            <w:shd w:val="clear" w:color="auto" w:fill="auto"/>
            <w:noWrap/>
            <w:vAlign w:val="center"/>
            <w:hideMark/>
          </w:tcPr>
          <w:p w14:paraId="076A80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MINERVA IV</w:t>
            </w:r>
          </w:p>
        </w:tc>
        <w:tc>
          <w:tcPr>
            <w:tcW w:w="1280" w:type="dxa"/>
            <w:tcBorders>
              <w:top w:val="nil"/>
              <w:left w:val="nil"/>
              <w:bottom w:val="single" w:sz="4" w:space="0" w:color="auto"/>
              <w:right w:val="single" w:sz="4" w:space="0" w:color="auto"/>
            </w:tcBorders>
            <w:shd w:val="clear" w:color="auto" w:fill="auto"/>
            <w:noWrap/>
            <w:vAlign w:val="center"/>
            <w:hideMark/>
          </w:tcPr>
          <w:p w14:paraId="1BC3F7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806F2FA" w14:textId="1F7EF554" w:rsidR="00B2177B" w:rsidRPr="00B2177B" w:rsidRDefault="00B2177B">
            <w:pPr>
              <w:rPr>
                <w:rFonts w:ascii="Tahoma" w:hAnsi="Tahoma" w:cs="Tahoma"/>
                <w:color w:val="000000"/>
                <w:sz w:val="10"/>
                <w:szCs w:val="10"/>
              </w:rPr>
            </w:pPr>
          </w:p>
        </w:tc>
      </w:tr>
      <w:tr w:rsidR="00B2177B" w:rsidRPr="00B2177B" w14:paraId="4C7A808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2AFDC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FBBEE7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7B8B1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21D0782031</w:t>
            </w:r>
          </w:p>
        </w:tc>
        <w:tc>
          <w:tcPr>
            <w:tcW w:w="917" w:type="dxa"/>
            <w:tcBorders>
              <w:top w:val="nil"/>
              <w:left w:val="nil"/>
              <w:bottom w:val="single" w:sz="4" w:space="0" w:color="auto"/>
              <w:right w:val="single" w:sz="4" w:space="0" w:color="auto"/>
            </w:tcBorders>
            <w:shd w:val="clear" w:color="auto" w:fill="auto"/>
            <w:noWrap/>
            <w:vAlign w:val="center"/>
            <w:hideMark/>
          </w:tcPr>
          <w:p w14:paraId="538C22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112.453.000,00</w:t>
            </w:r>
          </w:p>
        </w:tc>
        <w:tc>
          <w:tcPr>
            <w:tcW w:w="722" w:type="dxa"/>
            <w:tcBorders>
              <w:top w:val="nil"/>
              <w:left w:val="nil"/>
              <w:bottom w:val="single" w:sz="4" w:space="0" w:color="auto"/>
              <w:right w:val="single" w:sz="4" w:space="0" w:color="auto"/>
            </w:tcBorders>
            <w:shd w:val="clear" w:color="auto" w:fill="auto"/>
            <w:noWrap/>
            <w:vAlign w:val="center"/>
            <w:hideMark/>
          </w:tcPr>
          <w:p w14:paraId="42092A9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112.453</w:t>
            </w:r>
          </w:p>
        </w:tc>
        <w:tc>
          <w:tcPr>
            <w:tcW w:w="881" w:type="dxa"/>
            <w:tcBorders>
              <w:top w:val="nil"/>
              <w:left w:val="nil"/>
              <w:bottom w:val="single" w:sz="4" w:space="0" w:color="auto"/>
              <w:right w:val="single" w:sz="4" w:space="0" w:color="auto"/>
            </w:tcBorders>
            <w:shd w:val="clear" w:color="auto" w:fill="auto"/>
            <w:noWrap/>
            <w:vAlign w:val="center"/>
            <w:hideMark/>
          </w:tcPr>
          <w:p w14:paraId="74B2B1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+ 2,50 %</w:t>
            </w:r>
          </w:p>
        </w:tc>
        <w:tc>
          <w:tcPr>
            <w:tcW w:w="552" w:type="dxa"/>
            <w:tcBorders>
              <w:top w:val="nil"/>
              <w:left w:val="nil"/>
              <w:bottom w:val="single" w:sz="4" w:space="0" w:color="auto"/>
              <w:right w:val="single" w:sz="4" w:space="0" w:color="auto"/>
            </w:tcBorders>
            <w:shd w:val="clear" w:color="auto" w:fill="auto"/>
            <w:noWrap/>
            <w:vAlign w:val="center"/>
            <w:hideMark/>
          </w:tcPr>
          <w:p w14:paraId="066196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8E094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208</w:t>
            </w:r>
          </w:p>
        </w:tc>
        <w:tc>
          <w:tcPr>
            <w:tcW w:w="800" w:type="dxa"/>
            <w:tcBorders>
              <w:top w:val="nil"/>
              <w:left w:val="nil"/>
              <w:bottom w:val="single" w:sz="4" w:space="0" w:color="auto"/>
              <w:right w:val="single" w:sz="4" w:space="0" w:color="auto"/>
            </w:tcBorders>
            <w:shd w:val="clear" w:color="auto" w:fill="auto"/>
            <w:noWrap/>
            <w:vAlign w:val="center"/>
            <w:hideMark/>
          </w:tcPr>
          <w:p w14:paraId="0A9B68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28/04/2021</w:t>
            </w:r>
          </w:p>
        </w:tc>
        <w:tc>
          <w:tcPr>
            <w:tcW w:w="736" w:type="dxa"/>
            <w:tcBorders>
              <w:top w:val="nil"/>
              <w:left w:val="nil"/>
              <w:bottom w:val="single" w:sz="4" w:space="0" w:color="auto"/>
              <w:right w:val="single" w:sz="4" w:space="0" w:color="auto"/>
            </w:tcBorders>
            <w:shd w:val="clear" w:color="auto" w:fill="auto"/>
            <w:noWrap/>
            <w:vAlign w:val="center"/>
            <w:hideMark/>
          </w:tcPr>
          <w:p w14:paraId="0716D4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12/05/2031</w:t>
            </w:r>
          </w:p>
        </w:tc>
        <w:tc>
          <w:tcPr>
            <w:tcW w:w="1320" w:type="dxa"/>
            <w:tcBorders>
              <w:top w:val="nil"/>
              <w:left w:val="nil"/>
              <w:bottom w:val="single" w:sz="4" w:space="0" w:color="auto"/>
              <w:right w:val="single" w:sz="4" w:space="0" w:color="auto"/>
            </w:tcBorders>
            <w:shd w:val="clear" w:color="auto" w:fill="auto"/>
            <w:noWrap/>
            <w:vAlign w:val="center"/>
            <w:hideMark/>
          </w:tcPr>
          <w:p w14:paraId="11D693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JCA</w:t>
            </w:r>
          </w:p>
        </w:tc>
        <w:tc>
          <w:tcPr>
            <w:tcW w:w="1280" w:type="dxa"/>
            <w:tcBorders>
              <w:top w:val="nil"/>
              <w:left w:val="nil"/>
              <w:bottom w:val="single" w:sz="4" w:space="0" w:color="auto"/>
              <w:right w:val="single" w:sz="4" w:space="0" w:color="auto"/>
            </w:tcBorders>
            <w:shd w:val="clear" w:color="auto" w:fill="auto"/>
            <w:noWrap/>
            <w:vAlign w:val="center"/>
            <w:hideMark/>
          </w:tcPr>
          <w:p w14:paraId="6FDC9E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DB9659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Coobrigação, Alienação Fiduciária de Imovel, Fundo</w:t>
            </w:r>
          </w:p>
        </w:tc>
      </w:tr>
      <w:tr w:rsidR="00B2177B" w:rsidRPr="00B2177B" w14:paraId="779D5F7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2A2C4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96467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BD900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21D0827257</w:t>
            </w:r>
          </w:p>
        </w:tc>
        <w:tc>
          <w:tcPr>
            <w:tcW w:w="917" w:type="dxa"/>
            <w:tcBorders>
              <w:top w:val="nil"/>
              <w:left w:val="nil"/>
              <w:bottom w:val="single" w:sz="4" w:space="0" w:color="auto"/>
              <w:right w:val="single" w:sz="4" w:space="0" w:color="auto"/>
            </w:tcBorders>
            <w:shd w:val="clear" w:color="auto" w:fill="auto"/>
            <w:noWrap/>
            <w:vAlign w:val="center"/>
            <w:hideMark/>
          </w:tcPr>
          <w:p w14:paraId="7F026A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32.247.000,00</w:t>
            </w:r>
          </w:p>
        </w:tc>
        <w:tc>
          <w:tcPr>
            <w:tcW w:w="722" w:type="dxa"/>
            <w:tcBorders>
              <w:top w:val="nil"/>
              <w:left w:val="nil"/>
              <w:bottom w:val="single" w:sz="4" w:space="0" w:color="auto"/>
              <w:right w:val="single" w:sz="4" w:space="0" w:color="auto"/>
            </w:tcBorders>
            <w:shd w:val="clear" w:color="auto" w:fill="auto"/>
            <w:noWrap/>
            <w:vAlign w:val="center"/>
            <w:hideMark/>
          </w:tcPr>
          <w:p w14:paraId="1ABA09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32.247</w:t>
            </w:r>
          </w:p>
        </w:tc>
        <w:tc>
          <w:tcPr>
            <w:tcW w:w="881" w:type="dxa"/>
            <w:tcBorders>
              <w:top w:val="nil"/>
              <w:left w:val="nil"/>
              <w:bottom w:val="single" w:sz="4" w:space="0" w:color="auto"/>
              <w:right w:val="single" w:sz="4" w:space="0" w:color="auto"/>
            </w:tcBorders>
            <w:shd w:val="clear" w:color="auto" w:fill="auto"/>
            <w:noWrap/>
            <w:vAlign w:val="center"/>
            <w:hideMark/>
          </w:tcPr>
          <w:p w14:paraId="6E18CED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+ 3,20 %</w:t>
            </w:r>
          </w:p>
        </w:tc>
        <w:tc>
          <w:tcPr>
            <w:tcW w:w="552" w:type="dxa"/>
            <w:tcBorders>
              <w:top w:val="nil"/>
              <w:left w:val="nil"/>
              <w:bottom w:val="single" w:sz="4" w:space="0" w:color="auto"/>
              <w:right w:val="single" w:sz="4" w:space="0" w:color="auto"/>
            </w:tcBorders>
            <w:shd w:val="clear" w:color="auto" w:fill="auto"/>
            <w:noWrap/>
            <w:vAlign w:val="center"/>
            <w:hideMark/>
          </w:tcPr>
          <w:p w14:paraId="48C384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FC54C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257</w:t>
            </w:r>
          </w:p>
        </w:tc>
        <w:tc>
          <w:tcPr>
            <w:tcW w:w="800" w:type="dxa"/>
            <w:tcBorders>
              <w:top w:val="nil"/>
              <w:left w:val="nil"/>
              <w:bottom w:val="single" w:sz="4" w:space="0" w:color="auto"/>
              <w:right w:val="single" w:sz="4" w:space="0" w:color="auto"/>
            </w:tcBorders>
            <w:shd w:val="clear" w:color="auto" w:fill="auto"/>
            <w:noWrap/>
            <w:vAlign w:val="center"/>
            <w:hideMark/>
          </w:tcPr>
          <w:p w14:paraId="1F0502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28/04/2021</w:t>
            </w:r>
          </w:p>
        </w:tc>
        <w:tc>
          <w:tcPr>
            <w:tcW w:w="736" w:type="dxa"/>
            <w:tcBorders>
              <w:top w:val="nil"/>
              <w:left w:val="nil"/>
              <w:bottom w:val="single" w:sz="4" w:space="0" w:color="auto"/>
              <w:right w:val="single" w:sz="4" w:space="0" w:color="auto"/>
            </w:tcBorders>
            <w:shd w:val="clear" w:color="auto" w:fill="auto"/>
            <w:noWrap/>
            <w:vAlign w:val="center"/>
            <w:hideMark/>
          </w:tcPr>
          <w:p w14:paraId="1E3D8A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12/05/2031</w:t>
            </w:r>
          </w:p>
        </w:tc>
        <w:tc>
          <w:tcPr>
            <w:tcW w:w="1320" w:type="dxa"/>
            <w:tcBorders>
              <w:top w:val="nil"/>
              <w:left w:val="nil"/>
              <w:bottom w:val="single" w:sz="4" w:space="0" w:color="auto"/>
              <w:right w:val="single" w:sz="4" w:space="0" w:color="auto"/>
            </w:tcBorders>
            <w:shd w:val="clear" w:color="auto" w:fill="auto"/>
            <w:noWrap/>
            <w:vAlign w:val="center"/>
            <w:hideMark/>
          </w:tcPr>
          <w:p w14:paraId="39F4F5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JCA</w:t>
            </w:r>
          </w:p>
        </w:tc>
        <w:tc>
          <w:tcPr>
            <w:tcW w:w="1280" w:type="dxa"/>
            <w:tcBorders>
              <w:top w:val="nil"/>
              <w:left w:val="nil"/>
              <w:bottom w:val="single" w:sz="4" w:space="0" w:color="auto"/>
              <w:right w:val="single" w:sz="4" w:space="0" w:color="auto"/>
            </w:tcBorders>
            <w:shd w:val="clear" w:color="auto" w:fill="auto"/>
            <w:noWrap/>
            <w:vAlign w:val="center"/>
            <w:hideMark/>
          </w:tcPr>
          <w:p w14:paraId="0584CB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289480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Coobrigação, Alienação Fiduciária de Imovel, Fundo</w:t>
            </w:r>
          </w:p>
        </w:tc>
      </w:tr>
      <w:tr w:rsidR="00B2177B" w:rsidRPr="00B2177B" w14:paraId="3F1471D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B63CB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E7CBF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2CC0E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21D0779652</w:t>
            </w:r>
          </w:p>
        </w:tc>
        <w:tc>
          <w:tcPr>
            <w:tcW w:w="917" w:type="dxa"/>
            <w:tcBorders>
              <w:top w:val="nil"/>
              <w:left w:val="nil"/>
              <w:bottom w:val="single" w:sz="4" w:space="0" w:color="auto"/>
              <w:right w:val="single" w:sz="4" w:space="0" w:color="auto"/>
            </w:tcBorders>
            <w:shd w:val="clear" w:color="auto" w:fill="auto"/>
            <w:noWrap/>
            <w:vAlign w:val="center"/>
            <w:hideMark/>
          </w:tcPr>
          <w:p w14:paraId="29679F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19.529.000,00</w:t>
            </w:r>
          </w:p>
        </w:tc>
        <w:tc>
          <w:tcPr>
            <w:tcW w:w="722" w:type="dxa"/>
            <w:tcBorders>
              <w:top w:val="nil"/>
              <w:left w:val="nil"/>
              <w:bottom w:val="single" w:sz="4" w:space="0" w:color="auto"/>
              <w:right w:val="single" w:sz="4" w:space="0" w:color="auto"/>
            </w:tcBorders>
            <w:shd w:val="clear" w:color="auto" w:fill="auto"/>
            <w:noWrap/>
            <w:vAlign w:val="center"/>
            <w:hideMark/>
          </w:tcPr>
          <w:p w14:paraId="076E50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19.529</w:t>
            </w:r>
          </w:p>
        </w:tc>
        <w:tc>
          <w:tcPr>
            <w:tcW w:w="881" w:type="dxa"/>
            <w:tcBorders>
              <w:top w:val="nil"/>
              <w:left w:val="nil"/>
              <w:bottom w:val="single" w:sz="4" w:space="0" w:color="auto"/>
              <w:right w:val="single" w:sz="4" w:space="0" w:color="auto"/>
            </w:tcBorders>
            <w:shd w:val="clear" w:color="auto" w:fill="auto"/>
            <w:noWrap/>
            <w:vAlign w:val="center"/>
            <w:hideMark/>
          </w:tcPr>
          <w:p w14:paraId="2E09F1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+ 7,50 %</w:t>
            </w:r>
          </w:p>
        </w:tc>
        <w:tc>
          <w:tcPr>
            <w:tcW w:w="552" w:type="dxa"/>
            <w:tcBorders>
              <w:top w:val="nil"/>
              <w:left w:val="nil"/>
              <w:bottom w:val="single" w:sz="4" w:space="0" w:color="auto"/>
              <w:right w:val="single" w:sz="4" w:space="0" w:color="auto"/>
            </w:tcBorders>
            <w:shd w:val="clear" w:color="auto" w:fill="auto"/>
            <w:noWrap/>
            <w:vAlign w:val="center"/>
            <w:hideMark/>
          </w:tcPr>
          <w:p w14:paraId="4E709FD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1AFDB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252</w:t>
            </w:r>
          </w:p>
        </w:tc>
        <w:tc>
          <w:tcPr>
            <w:tcW w:w="800" w:type="dxa"/>
            <w:tcBorders>
              <w:top w:val="nil"/>
              <w:left w:val="nil"/>
              <w:bottom w:val="single" w:sz="4" w:space="0" w:color="auto"/>
              <w:right w:val="single" w:sz="4" w:space="0" w:color="auto"/>
            </w:tcBorders>
            <w:shd w:val="clear" w:color="auto" w:fill="auto"/>
            <w:noWrap/>
            <w:vAlign w:val="center"/>
            <w:hideMark/>
          </w:tcPr>
          <w:p w14:paraId="6287C7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27/04/2021</w:t>
            </w:r>
          </w:p>
        </w:tc>
        <w:tc>
          <w:tcPr>
            <w:tcW w:w="736" w:type="dxa"/>
            <w:tcBorders>
              <w:top w:val="nil"/>
              <w:left w:val="nil"/>
              <w:bottom w:val="single" w:sz="4" w:space="0" w:color="auto"/>
              <w:right w:val="single" w:sz="4" w:space="0" w:color="auto"/>
            </w:tcBorders>
            <w:shd w:val="clear" w:color="auto" w:fill="auto"/>
            <w:noWrap/>
            <w:vAlign w:val="center"/>
            <w:hideMark/>
          </w:tcPr>
          <w:p w14:paraId="0E0FD4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25/01/2036</w:t>
            </w:r>
          </w:p>
        </w:tc>
        <w:tc>
          <w:tcPr>
            <w:tcW w:w="1320" w:type="dxa"/>
            <w:tcBorders>
              <w:top w:val="nil"/>
              <w:left w:val="nil"/>
              <w:bottom w:val="single" w:sz="4" w:space="0" w:color="auto"/>
              <w:right w:val="single" w:sz="4" w:space="0" w:color="auto"/>
            </w:tcBorders>
            <w:shd w:val="clear" w:color="auto" w:fill="auto"/>
            <w:noWrap/>
            <w:vAlign w:val="center"/>
            <w:hideMark/>
          </w:tcPr>
          <w:p w14:paraId="1061D1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WIMO</w:t>
            </w:r>
          </w:p>
        </w:tc>
        <w:tc>
          <w:tcPr>
            <w:tcW w:w="1280" w:type="dxa"/>
            <w:tcBorders>
              <w:top w:val="nil"/>
              <w:left w:val="nil"/>
              <w:bottom w:val="single" w:sz="4" w:space="0" w:color="auto"/>
              <w:right w:val="single" w:sz="4" w:space="0" w:color="auto"/>
            </w:tcBorders>
            <w:shd w:val="clear" w:color="auto" w:fill="auto"/>
            <w:noWrap/>
            <w:vAlign w:val="center"/>
            <w:hideMark/>
          </w:tcPr>
          <w:p w14:paraId="13AFBA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789086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55B8E9B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E6053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06381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469D0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21D0779652</w:t>
            </w:r>
          </w:p>
        </w:tc>
        <w:tc>
          <w:tcPr>
            <w:tcW w:w="917" w:type="dxa"/>
            <w:tcBorders>
              <w:top w:val="nil"/>
              <w:left w:val="nil"/>
              <w:bottom w:val="single" w:sz="4" w:space="0" w:color="auto"/>
              <w:right w:val="single" w:sz="4" w:space="0" w:color="auto"/>
            </w:tcBorders>
            <w:shd w:val="clear" w:color="auto" w:fill="auto"/>
            <w:noWrap/>
            <w:vAlign w:val="center"/>
            <w:hideMark/>
          </w:tcPr>
          <w:p w14:paraId="0A7743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3.447.000,00</w:t>
            </w:r>
          </w:p>
        </w:tc>
        <w:tc>
          <w:tcPr>
            <w:tcW w:w="722" w:type="dxa"/>
            <w:tcBorders>
              <w:top w:val="nil"/>
              <w:left w:val="nil"/>
              <w:bottom w:val="single" w:sz="4" w:space="0" w:color="auto"/>
              <w:right w:val="single" w:sz="4" w:space="0" w:color="auto"/>
            </w:tcBorders>
            <w:shd w:val="clear" w:color="auto" w:fill="auto"/>
            <w:noWrap/>
            <w:vAlign w:val="center"/>
            <w:hideMark/>
          </w:tcPr>
          <w:p w14:paraId="1C6B50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3.447</w:t>
            </w:r>
          </w:p>
        </w:tc>
        <w:tc>
          <w:tcPr>
            <w:tcW w:w="881" w:type="dxa"/>
            <w:tcBorders>
              <w:top w:val="nil"/>
              <w:left w:val="nil"/>
              <w:bottom w:val="single" w:sz="4" w:space="0" w:color="auto"/>
              <w:right w:val="single" w:sz="4" w:space="0" w:color="auto"/>
            </w:tcBorders>
            <w:shd w:val="clear" w:color="auto" w:fill="auto"/>
            <w:noWrap/>
            <w:vAlign w:val="center"/>
            <w:hideMark/>
          </w:tcPr>
          <w:p w14:paraId="5BFA7C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+ 58,85 %</w:t>
            </w:r>
          </w:p>
        </w:tc>
        <w:tc>
          <w:tcPr>
            <w:tcW w:w="552" w:type="dxa"/>
            <w:tcBorders>
              <w:top w:val="nil"/>
              <w:left w:val="nil"/>
              <w:bottom w:val="single" w:sz="4" w:space="0" w:color="auto"/>
              <w:right w:val="single" w:sz="4" w:space="0" w:color="auto"/>
            </w:tcBorders>
            <w:shd w:val="clear" w:color="auto" w:fill="auto"/>
            <w:noWrap/>
            <w:vAlign w:val="center"/>
            <w:hideMark/>
          </w:tcPr>
          <w:p w14:paraId="3393D9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A0D34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253</w:t>
            </w:r>
          </w:p>
        </w:tc>
        <w:tc>
          <w:tcPr>
            <w:tcW w:w="800" w:type="dxa"/>
            <w:tcBorders>
              <w:top w:val="nil"/>
              <w:left w:val="nil"/>
              <w:bottom w:val="single" w:sz="4" w:space="0" w:color="auto"/>
              <w:right w:val="single" w:sz="4" w:space="0" w:color="auto"/>
            </w:tcBorders>
            <w:shd w:val="clear" w:color="auto" w:fill="auto"/>
            <w:noWrap/>
            <w:vAlign w:val="center"/>
            <w:hideMark/>
          </w:tcPr>
          <w:p w14:paraId="77AA13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27/04/2021</w:t>
            </w:r>
          </w:p>
        </w:tc>
        <w:tc>
          <w:tcPr>
            <w:tcW w:w="736" w:type="dxa"/>
            <w:tcBorders>
              <w:top w:val="nil"/>
              <w:left w:val="nil"/>
              <w:bottom w:val="single" w:sz="4" w:space="0" w:color="auto"/>
              <w:right w:val="single" w:sz="4" w:space="0" w:color="auto"/>
            </w:tcBorders>
            <w:shd w:val="clear" w:color="auto" w:fill="auto"/>
            <w:noWrap/>
            <w:vAlign w:val="center"/>
            <w:hideMark/>
          </w:tcPr>
          <w:p w14:paraId="52C2D8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25/01/2036</w:t>
            </w:r>
          </w:p>
        </w:tc>
        <w:tc>
          <w:tcPr>
            <w:tcW w:w="1320" w:type="dxa"/>
            <w:tcBorders>
              <w:top w:val="nil"/>
              <w:left w:val="nil"/>
              <w:bottom w:val="single" w:sz="4" w:space="0" w:color="auto"/>
              <w:right w:val="single" w:sz="4" w:space="0" w:color="auto"/>
            </w:tcBorders>
            <w:shd w:val="clear" w:color="auto" w:fill="auto"/>
            <w:noWrap/>
            <w:vAlign w:val="center"/>
            <w:hideMark/>
          </w:tcPr>
          <w:p w14:paraId="17ED07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WIMO</w:t>
            </w:r>
          </w:p>
        </w:tc>
        <w:tc>
          <w:tcPr>
            <w:tcW w:w="1280" w:type="dxa"/>
            <w:tcBorders>
              <w:top w:val="nil"/>
              <w:left w:val="nil"/>
              <w:bottom w:val="single" w:sz="4" w:space="0" w:color="auto"/>
              <w:right w:val="single" w:sz="4" w:space="0" w:color="auto"/>
            </w:tcBorders>
            <w:shd w:val="clear" w:color="auto" w:fill="auto"/>
            <w:noWrap/>
            <w:vAlign w:val="center"/>
            <w:hideMark/>
          </w:tcPr>
          <w:p w14:paraId="7B43A8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D9DB1B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02C9180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1EBF3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3E9F2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10754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CRA021000SB</w:t>
            </w:r>
          </w:p>
        </w:tc>
        <w:tc>
          <w:tcPr>
            <w:tcW w:w="917" w:type="dxa"/>
            <w:tcBorders>
              <w:top w:val="nil"/>
              <w:left w:val="nil"/>
              <w:bottom w:val="single" w:sz="4" w:space="0" w:color="auto"/>
              <w:right w:val="single" w:sz="4" w:space="0" w:color="auto"/>
            </w:tcBorders>
            <w:shd w:val="clear" w:color="auto" w:fill="auto"/>
            <w:noWrap/>
            <w:vAlign w:val="center"/>
            <w:hideMark/>
          </w:tcPr>
          <w:p w14:paraId="114A8F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24.980.000,00</w:t>
            </w:r>
          </w:p>
        </w:tc>
        <w:tc>
          <w:tcPr>
            <w:tcW w:w="722" w:type="dxa"/>
            <w:tcBorders>
              <w:top w:val="nil"/>
              <w:left w:val="nil"/>
              <w:bottom w:val="single" w:sz="4" w:space="0" w:color="auto"/>
              <w:right w:val="single" w:sz="4" w:space="0" w:color="auto"/>
            </w:tcBorders>
            <w:shd w:val="clear" w:color="auto" w:fill="auto"/>
            <w:noWrap/>
            <w:vAlign w:val="center"/>
            <w:hideMark/>
          </w:tcPr>
          <w:p w14:paraId="7462C9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24.980</w:t>
            </w:r>
          </w:p>
        </w:tc>
        <w:tc>
          <w:tcPr>
            <w:tcW w:w="881" w:type="dxa"/>
            <w:tcBorders>
              <w:top w:val="nil"/>
              <w:left w:val="nil"/>
              <w:bottom w:val="single" w:sz="4" w:space="0" w:color="auto"/>
              <w:right w:val="single" w:sz="4" w:space="0" w:color="auto"/>
            </w:tcBorders>
            <w:shd w:val="clear" w:color="auto" w:fill="auto"/>
            <w:noWrap/>
            <w:vAlign w:val="center"/>
            <w:hideMark/>
          </w:tcPr>
          <w:p w14:paraId="0CE19B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461880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38</w:t>
            </w:r>
          </w:p>
        </w:tc>
        <w:tc>
          <w:tcPr>
            <w:tcW w:w="430" w:type="dxa"/>
            <w:tcBorders>
              <w:top w:val="nil"/>
              <w:left w:val="nil"/>
              <w:bottom w:val="single" w:sz="4" w:space="0" w:color="auto"/>
              <w:right w:val="single" w:sz="4" w:space="0" w:color="auto"/>
            </w:tcBorders>
            <w:shd w:val="clear" w:color="auto" w:fill="auto"/>
            <w:noWrap/>
            <w:vAlign w:val="center"/>
            <w:hideMark/>
          </w:tcPr>
          <w:p w14:paraId="34F576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47C25A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03/05/2021</w:t>
            </w:r>
          </w:p>
        </w:tc>
        <w:tc>
          <w:tcPr>
            <w:tcW w:w="736" w:type="dxa"/>
            <w:tcBorders>
              <w:top w:val="nil"/>
              <w:left w:val="nil"/>
              <w:bottom w:val="single" w:sz="4" w:space="0" w:color="auto"/>
              <w:right w:val="single" w:sz="4" w:space="0" w:color="auto"/>
            </w:tcBorders>
            <w:shd w:val="clear" w:color="auto" w:fill="auto"/>
            <w:noWrap/>
            <w:vAlign w:val="center"/>
            <w:hideMark/>
          </w:tcPr>
          <w:p w14:paraId="060B8B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17/06/2026</w:t>
            </w:r>
          </w:p>
        </w:tc>
        <w:tc>
          <w:tcPr>
            <w:tcW w:w="1320" w:type="dxa"/>
            <w:tcBorders>
              <w:top w:val="nil"/>
              <w:left w:val="nil"/>
              <w:bottom w:val="single" w:sz="4" w:space="0" w:color="auto"/>
              <w:right w:val="single" w:sz="4" w:space="0" w:color="auto"/>
            </w:tcBorders>
            <w:shd w:val="clear" w:color="auto" w:fill="auto"/>
            <w:noWrap/>
            <w:vAlign w:val="center"/>
            <w:hideMark/>
          </w:tcPr>
          <w:p w14:paraId="03EA1A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MANGANELI</w:t>
            </w:r>
          </w:p>
        </w:tc>
        <w:tc>
          <w:tcPr>
            <w:tcW w:w="1280" w:type="dxa"/>
            <w:tcBorders>
              <w:top w:val="nil"/>
              <w:left w:val="nil"/>
              <w:bottom w:val="single" w:sz="4" w:space="0" w:color="auto"/>
              <w:right w:val="single" w:sz="4" w:space="0" w:color="auto"/>
            </w:tcBorders>
            <w:shd w:val="clear" w:color="auto" w:fill="auto"/>
            <w:noWrap/>
            <w:vAlign w:val="center"/>
            <w:hideMark/>
          </w:tcPr>
          <w:p w14:paraId="4718AA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840A36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 Fundo, Penhor de Outros</w:t>
            </w:r>
          </w:p>
        </w:tc>
      </w:tr>
      <w:tr w:rsidR="00B2177B" w:rsidRPr="00B2177B" w14:paraId="53A968F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7ABC9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145F9C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30E99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CRA021000SD</w:t>
            </w:r>
          </w:p>
        </w:tc>
        <w:tc>
          <w:tcPr>
            <w:tcW w:w="917" w:type="dxa"/>
            <w:tcBorders>
              <w:top w:val="nil"/>
              <w:left w:val="nil"/>
              <w:bottom w:val="single" w:sz="4" w:space="0" w:color="auto"/>
              <w:right w:val="single" w:sz="4" w:space="0" w:color="auto"/>
            </w:tcBorders>
            <w:shd w:val="clear" w:color="auto" w:fill="auto"/>
            <w:noWrap/>
            <w:vAlign w:val="center"/>
            <w:hideMark/>
          </w:tcPr>
          <w:p w14:paraId="5233B0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23.400.000,00</w:t>
            </w:r>
          </w:p>
        </w:tc>
        <w:tc>
          <w:tcPr>
            <w:tcW w:w="722" w:type="dxa"/>
            <w:tcBorders>
              <w:top w:val="nil"/>
              <w:left w:val="nil"/>
              <w:bottom w:val="single" w:sz="4" w:space="0" w:color="auto"/>
              <w:right w:val="single" w:sz="4" w:space="0" w:color="auto"/>
            </w:tcBorders>
            <w:shd w:val="clear" w:color="auto" w:fill="auto"/>
            <w:noWrap/>
            <w:vAlign w:val="center"/>
            <w:hideMark/>
          </w:tcPr>
          <w:p w14:paraId="240605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23.400</w:t>
            </w:r>
          </w:p>
        </w:tc>
        <w:tc>
          <w:tcPr>
            <w:tcW w:w="881" w:type="dxa"/>
            <w:tcBorders>
              <w:top w:val="nil"/>
              <w:left w:val="nil"/>
              <w:bottom w:val="single" w:sz="4" w:space="0" w:color="auto"/>
              <w:right w:val="single" w:sz="4" w:space="0" w:color="auto"/>
            </w:tcBorders>
            <w:shd w:val="clear" w:color="auto" w:fill="auto"/>
            <w:noWrap/>
            <w:vAlign w:val="center"/>
            <w:hideMark/>
          </w:tcPr>
          <w:p w14:paraId="161096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+ 5,00 %</w:t>
            </w:r>
          </w:p>
        </w:tc>
        <w:tc>
          <w:tcPr>
            <w:tcW w:w="552" w:type="dxa"/>
            <w:tcBorders>
              <w:top w:val="nil"/>
              <w:left w:val="nil"/>
              <w:bottom w:val="single" w:sz="4" w:space="0" w:color="auto"/>
              <w:right w:val="single" w:sz="4" w:space="0" w:color="auto"/>
            </w:tcBorders>
            <w:shd w:val="clear" w:color="auto" w:fill="auto"/>
            <w:noWrap/>
            <w:vAlign w:val="center"/>
            <w:hideMark/>
          </w:tcPr>
          <w:p w14:paraId="156296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38</w:t>
            </w:r>
          </w:p>
        </w:tc>
        <w:tc>
          <w:tcPr>
            <w:tcW w:w="430" w:type="dxa"/>
            <w:tcBorders>
              <w:top w:val="nil"/>
              <w:left w:val="nil"/>
              <w:bottom w:val="single" w:sz="4" w:space="0" w:color="auto"/>
              <w:right w:val="single" w:sz="4" w:space="0" w:color="auto"/>
            </w:tcBorders>
            <w:shd w:val="clear" w:color="auto" w:fill="auto"/>
            <w:noWrap/>
            <w:vAlign w:val="center"/>
            <w:hideMark/>
          </w:tcPr>
          <w:p w14:paraId="0231FC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52AA4B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03/05/2021</w:t>
            </w:r>
          </w:p>
        </w:tc>
        <w:tc>
          <w:tcPr>
            <w:tcW w:w="736" w:type="dxa"/>
            <w:tcBorders>
              <w:top w:val="nil"/>
              <w:left w:val="nil"/>
              <w:bottom w:val="single" w:sz="4" w:space="0" w:color="auto"/>
              <w:right w:val="single" w:sz="4" w:space="0" w:color="auto"/>
            </w:tcBorders>
            <w:shd w:val="clear" w:color="auto" w:fill="auto"/>
            <w:noWrap/>
            <w:vAlign w:val="center"/>
            <w:hideMark/>
          </w:tcPr>
          <w:p w14:paraId="6A12F8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17/06/2026</w:t>
            </w:r>
          </w:p>
        </w:tc>
        <w:tc>
          <w:tcPr>
            <w:tcW w:w="1320" w:type="dxa"/>
            <w:tcBorders>
              <w:top w:val="nil"/>
              <w:left w:val="nil"/>
              <w:bottom w:val="single" w:sz="4" w:space="0" w:color="auto"/>
              <w:right w:val="single" w:sz="4" w:space="0" w:color="auto"/>
            </w:tcBorders>
            <w:shd w:val="clear" w:color="auto" w:fill="auto"/>
            <w:noWrap/>
            <w:vAlign w:val="center"/>
            <w:hideMark/>
          </w:tcPr>
          <w:p w14:paraId="74DB1B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MANGANELI</w:t>
            </w:r>
          </w:p>
        </w:tc>
        <w:tc>
          <w:tcPr>
            <w:tcW w:w="1280" w:type="dxa"/>
            <w:tcBorders>
              <w:top w:val="nil"/>
              <w:left w:val="nil"/>
              <w:bottom w:val="single" w:sz="4" w:space="0" w:color="auto"/>
              <w:right w:val="single" w:sz="4" w:space="0" w:color="auto"/>
            </w:tcBorders>
            <w:shd w:val="clear" w:color="auto" w:fill="auto"/>
            <w:noWrap/>
            <w:vAlign w:val="center"/>
            <w:hideMark/>
          </w:tcPr>
          <w:p w14:paraId="14B34E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DE9F6A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 Fundo, Penhor de Outros</w:t>
            </w:r>
          </w:p>
        </w:tc>
      </w:tr>
      <w:tr w:rsidR="00B2177B" w:rsidRPr="00B2177B" w14:paraId="40A3418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52BEF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19B1D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6C5DB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21E0050962</w:t>
            </w:r>
          </w:p>
        </w:tc>
        <w:tc>
          <w:tcPr>
            <w:tcW w:w="917" w:type="dxa"/>
            <w:tcBorders>
              <w:top w:val="nil"/>
              <w:left w:val="nil"/>
              <w:bottom w:val="single" w:sz="4" w:space="0" w:color="auto"/>
              <w:right w:val="single" w:sz="4" w:space="0" w:color="auto"/>
            </w:tcBorders>
            <w:shd w:val="clear" w:color="auto" w:fill="auto"/>
            <w:noWrap/>
            <w:vAlign w:val="center"/>
            <w:hideMark/>
          </w:tcPr>
          <w:p w14:paraId="7F8C7B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w:t>
            </w:r>
          </w:p>
        </w:tc>
        <w:tc>
          <w:tcPr>
            <w:tcW w:w="722" w:type="dxa"/>
            <w:tcBorders>
              <w:top w:val="nil"/>
              <w:left w:val="nil"/>
              <w:bottom w:val="single" w:sz="4" w:space="0" w:color="auto"/>
              <w:right w:val="single" w:sz="4" w:space="0" w:color="auto"/>
            </w:tcBorders>
            <w:shd w:val="clear" w:color="auto" w:fill="auto"/>
            <w:noWrap/>
            <w:vAlign w:val="center"/>
            <w:hideMark/>
          </w:tcPr>
          <w:p w14:paraId="4B6C43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w:t>
            </w:r>
          </w:p>
        </w:tc>
        <w:tc>
          <w:tcPr>
            <w:tcW w:w="881" w:type="dxa"/>
            <w:tcBorders>
              <w:top w:val="nil"/>
              <w:left w:val="nil"/>
              <w:bottom w:val="single" w:sz="4" w:space="0" w:color="auto"/>
              <w:right w:val="single" w:sz="4" w:space="0" w:color="auto"/>
            </w:tcBorders>
            <w:shd w:val="clear" w:color="auto" w:fill="auto"/>
            <w:noWrap/>
            <w:vAlign w:val="center"/>
            <w:hideMark/>
          </w:tcPr>
          <w:p w14:paraId="136E6A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+ 5,20 %</w:t>
            </w:r>
          </w:p>
        </w:tc>
        <w:tc>
          <w:tcPr>
            <w:tcW w:w="552" w:type="dxa"/>
            <w:tcBorders>
              <w:top w:val="nil"/>
              <w:left w:val="nil"/>
              <w:bottom w:val="single" w:sz="4" w:space="0" w:color="auto"/>
              <w:right w:val="single" w:sz="4" w:space="0" w:color="auto"/>
            </w:tcBorders>
            <w:shd w:val="clear" w:color="auto" w:fill="auto"/>
            <w:noWrap/>
            <w:vAlign w:val="center"/>
            <w:hideMark/>
          </w:tcPr>
          <w:p w14:paraId="0DEDBC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46B82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209</w:t>
            </w:r>
          </w:p>
        </w:tc>
        <w:tc>
          <w:tcPr>
            <w:tcW w:w="800" w:type="dxa"/>
            <w:tcBorders>
              <w:top w:val="nil"/>
              <w:left w:val="nil"/>
              <w:bottom w:val="single" w:sz="4" w:space="0" w:color="auto"/>
              <w:right w:val="single" w:sz="4" w:space="0" w:color="auto"/>
            </w:tcBorders>
            <w:shd w:val="clear" w:color="auto" w:fill="auto"/>
            <w:noWrap/>
            <w:vAlign w:val="center"/>
            <w:hideMark/>
          </w:tcPr>
          <w:p w14:paraId="5B86B3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05/05/2021</w:t>
            </w:r>
          </w:p>
        </w:tc>
        <w:tc>
          <w:tcPr>
            <w:tcW w:w="736" w:type="dxa"/>
            <w:tcBorders>
              <w:top w:val="nil"/>
              <w:left w:val="nil"/>
              <w:bottom w:val="single" w:sz="4" w:space="0" w:color="auto"/>
              <w:right w:val="single" w:sz="4" w:space="0" w:color="auto"/>
            </w:tcBorders>
            <w:shd w:val="clear" w:color="auto" w:fill="auto"/>
            <w:noWrap/>
            <w:vAlign w:val="center"/>
            <w:hideMark/>
          </w:tcPr>
          <w:p w14:paraId="59B0FB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12/04/2028</w:t>
            </w:r>
          </w:p>
        </w:tc>
        <w:tc>
          <w:tcPr>
            <w:tcW w:w="1320" w:type="dxa"/>
            <w:tcBorders>
              <w:top w:val="nil"/>
              <w:left w:val="nil"/>
              <w:bottom w:val="single" w:sz="4" w:space="0" w:color="auto"/>
              <w:right w:val="single" w:sz="4" w:space="0" w:color="auto"/>
            </w:tcBorders>
            <w:shd w:val="clear" w:color="auto" w:fill="auto"/>
            <w:noWrap/>
            <w:vAlign w:val="center"/>
            <w:hideMark/>
          </w:tcPr>
          <w:p w14:paraId="759F53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MONTE CARLO</w:t>
            </w:r>
          </w:p>
        </w:tc>
        <w:tc>
          <w:tcPr>
            <w:tcW w:w="1280" w:type="dxa"/>
            <w:tcBorders>
              <w:top w:val="nil"/>
              <w:left w:val="nil"/>
              <w:bottom w:val="single" w:sz="4" w:space="0" w:color="auto"/>
              <w:right w:val="single" w:sz="4" w:space="0" w:color="auto"/>
            </w:tcBorders>
            <w:shd w:val="clear" w:color="auto" w:fill="auto"/>
            <w:noWrap/>
            <w:vAlign w:val="center"/>
            <w:hideMark/>
          </w:tcPr>
          <w:p w14:paraId="7C51EF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E65560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w:t>
            </w:r>
          </w:p>
        </w:tc>
      </w:tr>
      <w:tr w:rsidR="00B2177B" w:rsidRPr="00B2177B" w14:paraId="4B2E363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216E9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3FAA3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1614F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CRA021000S9</w:t>
            </w:r>
          </w:p>
        </w:tc>
        <w:tc>
          <w:tcPr>
            <w:tcW w:w="917" w:type="dxa"/>
            <w:tcBorders>
              <w:top w:val="nil"/>
              <w:left w:val="nil"/>
              <w:bottom w:val="single" w:sz="4" w:space="0" w:color="auto"/>
              <w:right w:val="single" w:sz="4" w:space="0" w:color="auto"/>
            </w:tcBorders>
            <w:shd w:val="clear" w:color="auto" w:fill="auto"/>
            <w:noWrap/>
            <w:vAlign w:val="center"/>
            <w:hideMark/>
          </w:tcPr>
          <w:p w14:paraId="1D25AF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150.000.000,00</w:t>
            </w:r>
          </w:p>
        </w:tc>
        <w:tc>
          <w:tcPr>
            <w:tcW w:w="722" w:type="dxa"/>
            <w:tcBorders>
              <w:top w:val="nil"/>
              <w:left w:val="nil"/>
              <w:bottom w:val="single" w:sz="4" w:space="0" w:color="auto"/>
              <w:right w:val="single" w:sz="4" w:space="0" w:color="auto"/>
            </w:tcBorders>
            <w:shd w:val="clear" w:color="auto" w:fill="auto"/>
            <w:noWrap/>
            <w:vAlign w:val="center"/>
            <w:hideMark/>
          </w:tcPr>
          <w:p w14:paraId="49C329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w:t>
            </w:r>
          </w:p>
        </w:tc>
        <w:tc>
          <w:tcPr>
            <w:tcW w:w="881" w:type="dxa"/>
            <w:tcBorders>
              <w:top w:val="nil"/>
              <w:left w:val="nil"/>
              <w:bottom w:val="single" w:sz="4" w:space="0" w:color="auto"/>
              <w:right w:val="single" w:sz="4" w:space="0" w:color="auto"/>
            </w:tcBorders>
            <w:shd w:val="clear" w:color="auto" w:fill="auto"/>
            <w:noWrap/>
            <w:vAlign w:val="center"/>
            <w:hideMark/>
          </w:tcPr>
          <w:p w14:paraId="5F09449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+ 2,50 %</w:t>
            </w:r>
          </w:p>
        </w:tc>
        <w:tc>
          <w:tcPr>
            <w:tcW w:w="552" w:type="dxa"/>
            <w:tcBorders>
              <w:top w:val="nil"/>
              <w:left w:val="nil"/>
              <w:bottom w:val="single" w:sz="4" w:space="0" w:color="auto"/>
              <w:right w:val="single" w:sz="4" w:space="0" w:color="auto"/>
            </w:tcBorders>
            <w:shd w:val="clear" w:color="auto" w:fill="auto"/>
            <w:noWrap/>
            <w:vAlign w:val="center"/>
            <w:hideMark/>
          </w:tcPr>
          <w:p w14:paraId="019908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w:t>
            </w:r>
          </w:p>
        </w:tc>
        <w:tc>
          <w:tcPr>
            <w:tcW w:w="430" w:type="dxa"/>
            <w:tcBorders>
              <w:top w:val="nil"/>
              <w:left w:val="nil"/>
              <w:bottom w:val="single" w:sz="4" w:space="0" w:color="auto"/>
              <w:right w:val="single" w:sz="4" w:space="0" w:color="auto"/>
            </w:tcBorders>
            <w:shd w:val="clear" w:color="auto" w:fill="auto"/>
            <w:noWrap/>
            <w:vAlign w:val="center"/>
            <w:hideMark/>
          </w:tcPr>
          <w:p w14:paraId="66F875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64C127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05/05/2021</w:t>
            </w:r>
          </w:p>
        </w:tc>
        <w:tc>
          <w:tcPr>
            <w:tcW w:w="736" w:type="dxa"/>
            <w:tcBorders>
              <w:top w:val="nil"/>
              <w:left w:val="nil"/>
              <w:bottom w:val="single" w:sz="4" w:space="0" w:color="auto"/>
              <w:right w:val="single" w:sz="4" w:space="0" w:color="auto"/>
            </w:tcBorders>
            <w:shd w:val="clear" w:color="auto" w:fill="auto"/>
            <w:noWrap/>
            <w:vAlign w:val="center"/>
            <w:hideMark/>
          </w:tcPr>
          <w:p w14:paraId="611E5A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15/04/2025</w:t>
            </w:r>
          </w:p>
        </w:tc>
        <w:tc>
          <w:tcPr>
            <w:tcW w:w="1320" w:type="dxa"/>
            <w:tcBorders>
              <w:top w:val="nil"/>
              <w:left w:val="nil"/>
              <w:bottom w:val="single" w:sz="4" w:space="0" w:color="auto"/>
              <w:right w:val="single" w:sz="4" w:space="0" w:color="auto"/>
            </w:tcBorders>
            <w:shd w:val="clear" w:color="auto" w:fill="auto"/>
            <w:noWrap/>
            <w:vAlign w:val="center"/>
            <w:hideMark/>
          </w:tcPr>
          <w:p w14:paraId="647CD6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AVB FERROESTE</w:t>
            </w:r>
          </w:p>
        </w:tc>
        <w:tc>
          <w:tcPr>
            <w:tcW w:w="1280" w:type="dxa"/>
            <w:tcBorders>
              <w:top w:val="nil"/>
              <w:left w:val="nil"/>
              <w:bottom w:val="single" w:sz="4" w:space="0" w:color="auto"/>
              <w:right w:val="single" w:sz="4" w:space="0" w:color="auto"/>
            </w:tcBorders>
            <w:shd w:val="clear" w:color="auto" w:fill="auto"/>
            <w:noWrap/>
            <w:vAlign w:val="center"/>
            <w:hideMark/>
          </w:tcPr>
          <w:p w14:paraId="243478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BF4D8C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Fiança, Fundo</w:t>
            </w:r>
          </w:p>
        </w:tc>
      </w:tr>
      <w:tr w:rsidR="00B2177B" w:rsidRPr="00B2177B" w14:paraId="0A345BB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6E2E4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097619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2C185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CRA021000SA</w:t>
            </w:r>
          </w:p>
        </w:tc>
        <w:tc>
          <w:tcPr>
            <w:tcW w:w="917" w:type="dxa"/>
            <w:tcBorders>
              <w:top w:val="nil"/>
              <w:left w:val="nil"/>
              <w:bottom w:val="single" w:sz="4" w:space="0" w:color="auto"/>
              <w:right w:val="single" w:sz="4" w:space="0" w:color="auto"/>
            </w:tcBorders>
            <w:shd w:val="clear" w:color="auto" w:fill="auto"/>
            <w:noWrap/>
            <w:vAlign w:val="center"/>
            <w:hideMark/>
          </w:tcPr>
          <w:p w14:paraId="253DE8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530368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44C2E4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+ 5,20 %</w:t>
            </w:r>
          </w:p>
        </w:tc>
        <w:tc>
          <w:tcPr>
            <w:tcW w:w="552" w:type="dxa"/>
            <w:tcBorders>
              <w:top w:val="nil"/>
              <w:left w:val="nil"/>
              <w:bottom w:val="single" w:sz="4" w:space="0" w:color="auto"/>
              <w:right w:val="single" w:sz="4" w:space="0" w:color="auto"/>
            </w:tcBorders>
            <w:shd w:val="clear" w:color="auto" w:fill="auto"/>
            <w:noWrap/>
            <w:vAlign w:val="center"/>
            <w:hideMark/>
          </w:tcPr>
          <w:p w14:paraId="03C78A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w:t>
            </w:r>
          </w:p>
        </w:tc>
        <w:tc>
          <w:tcPr>
            <w:tcW w:w="430" w:type="dxa"/>
            <w:tcBorders>
              <w:top w:val="nil"/>
              <w:left w:val="nil"/>
              <w:bottom w:val="single" w:sz="4" w:space="0" w:color="auto"/>
              <w:right w:val="single" w:sz="4" w:space="0" w:color="auto"/>
            </w:tcBorders>
            <w:shd w:val="clear" w:color="auto" w:fill="auto"/>
            <w:noWrap/>
            <w:vAlign w:val="center"/>
            <w:hideMark/>
          </w:tcPr>
          <w:p w14:paraId="1928C6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4C4AEC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05/05/2021</w:t>
            </w:r>
          </w:p>
        </w:tc>
        <w:tc>
          <w:tcPr>
            <w:tcW w:w="736" w:type="dxa"/>
            <w:tcBorders>
              <w:top w:val="nil"/>
              <w:left w:val="nil"/>
              <w:bottom w:val="single" w:sz="4" w:space="0" w:color="auto"/>
              <w:right w:val="single" w:sz="4" w:space="0" w:color="auto"/>
            </w:tcBorders>
            <w:shd w:val="clear" w:color="auto" w:fill="auto"/>
            <w:noWrap/>
            <w:vAlign w:val="center"/>
            <w:hideMark/>
          </w:tcPr>
          <w:p w14:paraId="715933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15/04/2031</w:t>
            </w:r>
          </w:p>
        </w:tc>
        <w:tc>
          <w:tcPr>
            <w:tcW w:w="1320" w:type="dxa"/>
            <w:tcBorders>
              <w:top w:val="nil"/>
              <w:left w:val="nil"/>
              <w:bottom w:val="single" w:sz="4" w:space="0" w:color="auto"/>
              <w:right w:val="single" w:sz="4" w:space="0" w:color="auto"/>
            </w:tcBorders>
            <w:shd w:val="clear" w:color="auto" w:fill="auto"/>
            <w:noWrap/>
            <w:vAlign w:val="center"/>
            <w:hideMark/>
          </w:tcPr>
          <w:p w14:paraId="060FE4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AVB FERROESTE</w:t>
            </w:r>
          </w:p>
        </w:tc>
        <w:tc>
          <w:tcPr>
            <w:tcW w:w="1280" w:type="dxa"/>
            <w:tcBorders>
              <w:top w:val="nil"/>
              <w:left w:val="nil"/>
              <w:bottom w:val="single" w:sz="4" w:space="0" w:color="auto"/>
              <w:right w:val="single" w:sz="4" w:space="0" w:color="auto"/>
            </w:tcBorders>
            <w:shd w:val="clear" w:color="auto" w:fill="auto"/>
            <w:noWrap/>
            <w:vAlign w:val="center"/>
            <w:hideMark/>
          </w:tcPr>
          <w:p w14:paraId="2ACA9D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A05C3C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Fiança, Fundo</w:t>
            </w:r>
          </w:p>
        </w:tc>
      </w:tr>
      <w:tr w:rsidR="00B2177B" w:rsidRPr="00B2177B" w14:paraId="4246658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5AF850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9900A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5DF90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21D0456641</w:t>
            </w:r>
          </w:p>
        </w:tc>
        <w:tc>
          <w:tcPr>
            <w:tcW w:w="917" w:type="dxa"/>
            <w:tcBorders>
              <w:top w:val="nil"/>
              <w:left w:val="nil"/>
              <w:bottom w:val="single" w:sz="4" w:space="0" w:color="auto"/>
              <w:right w:val="single" w:sz="4" w:space="0" w:color="auto"/>
            </w:tcBorders>
            <w:shd w:val="clear" w:color="auto" w:fill="auto"/>
            <w:noWrap/>
            <w:vAlign w:val="center"/>
            <w:hideMark/>
          </w:tcPr>
          <w:p w14:paraId="1CBB87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500.000.000,00</w:t>
            </w:r>
          </w:p>
        </w:tc>
        <w:tc>
          <w:tcPr>
            <w:tcW w:w="722" w:type="dxa"/>
            <w:tcBorders>
              <w:top w:val="nil"/>
              <w:left w:val="nil"/>
              <w:bottom w:val="single" w:sz="4" w:space="0" w:color="auto"/>
              <w:right w:val="single" w:sz="4" w:space="0" w:color="auto"/>
            </w:tcBorders>
            <w:shd w:val="clear" w:color="auto" w:fill="auto"/>
            <w:noWrap/>
            <w:vAlign w:val="center"/>
            <w:hideMark/>
          </w:tcPr>
          <w:p w14:paraId="6144DA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w:t>
            </w:r>
          </w:p>
        </w:tc>
        <w:tc>
          <w:tcPr>
            <w:tcW w:w="881" w:type="dxa"/>
            <w:tcBorders>
              <w:top w:val="nil"/>
              <w:left w:val="nil"/>
              <w:bottom w:val="single" w:sz="4" w:space="0" w:color="auto"/>
              <w:right w:val="single" w:sz="4" w:space="0" w:color="auto"/>
            </w:tcBorders>
            <w:shd w:val="clear" w:color="auto" w:fill="auto"/>
            <w:noWrap/>
            <w:vAlign w:val="center"/>
            <w:hideMark/>
          </w:tcPr>
          <w:p w14:paraId="298985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+ 5,00 %</w:t>
            </w:r>
          </w:p>
        </w:tc>
        <w:tc>
          <w:tcPr>
            <w:tcW w:w="552" w:type="dxa"/>
            <w:tcBorders>
              <w:top w:val="nil"/>
              <w:left w:val="nil"/>
              <w:bottom w:val="single" w:sz="4" w:space="0" w:color="auto"/>
              <w:right w:val="single" w:sz="4" w:space="0" w:color="auto"/>
            </w:tcBorders>
            <w:shd w:val="clear" w:color="auto" w:fill="auto"/>
            <w:noWrap/>
            <w:vAlign w:val="center"/>
            <w:hideMark/>
          </w:tcPr>
          <w:p w14:paraId="1BC789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0F413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203</w:t>
            </w:r>
          </w:p>
        </w:tc>
        <w:tc>
          <w:tcPr>
            <w:tcW w:w="800" w:type="dxa"/>
            <w:tcBorders>
              <w:top w:val="nil"/>
              <w:left w:val="nil"/>
              <w:bottom w:val="single" w:sz="4" w:space="0" w:color="auto"/>
              <w:right w:val="single" w:sz="4" w:space="0" w:color="auto"/>
            </w:tcBorders>
            <w:shd w:val="clear" w:color="auto" w:fill="auto"/>
            <w:noWrap/>
            <w:vAlign w:val="center"/>
            <w:hideMark/>
          </w:tcPr>
          <w:p w14:paraId="3E9741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06/05/2021</w:t>
            </w:r>
          </w:p>
        </w:tc>
        <w:tc>
          <w:tcPr>
            <w:tcW w:w="736" w:type="dxa"/>
            <w:tcBorders>
              <w:top w:val="nil"/>
              <w:left w:val="nil"/>
              <w:bottom w:val="single" w:sz="4" w:space="0" w:color="auto"/>
              <w:right w:val="single" w:sz="4" w:space="0" w:color="auto"/>
            </w:tcBorders>
            <w:shd w:val="clear" w:color="auto" w:fill="auto"/>
            <w:noWrap/>
            <w:vAlign w:val="center"/>
            <w:hideMark/>
          </w:tcPr>
          <w:p w14:paraId="4BBBBB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15/04/2036</w:t>
            </w:r>
          </w:p>
        </w:tc>
        <w:tc>
          <w:tcPr>
            <w:tcW w:w="1320" w:type="dxa"/>
            <w:tcBorders>
              <w:top w:val="nil"/>
              <w:left w:val="nil"/>
              <w:bottom w:val="single" w:sz="4" w:space="0" w:color="auto"/>
              <w:right w:val="single" w:sz="4" w:space="0" w:color="auto"/>
            </w:tcBorders>
            <w:shd w:val="clear" w:color="auto" w:fill="auto"/>
            <w:noWrap/>
            <w:vAlign w:val="center"/>
            <w:hideMark/>
          </w:tcPr>
          <w:p w14:paraId="7C1358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BIOMA XP</w:t>
            </w:r>
          </w:p>
        </w:tc>
        <w:tc>
          <w:tcPr>
            <w:tcW w:w="1280" w:type="dxa"/>
            <w:tcBorders>
              <w:top w:val="nil"/>
              <w:left w:val="nil"/>
              <w:bottom w:val="single" w:sz="4" w:space="0" w:color="auto"/>
              <w:right w:val="single" w:sz="4" w:space="0" w:color="auto"/>
            </w:tcBorders>
            <w:shd w:val="clear" w:color="auto" w:fill="auto"/>
            <w:noWrap/>
            <w:vAlign w:val="center"/>
            <w:hideMark/>
          </w:tcPr>
          <w:p w14:paraId="0D3862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71D189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2915D2F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1B1B6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9BC9A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38F37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21E0432227</w:t>
            </w:r>
          </w:p>
        </w:tc>
        <w:tc>
          <w:tcPr>
            <w:tcW w:w="917" w:type="dxa"/>
            <w:tcBorders>
              <w:top w:val="nil"/>
              <w:left w:val="nil"/>
              <w:bottom w:val="single" w:sz="4" w:space="0" w:color="auto"/>
              <w:right w:val="single" w:sz="4" w:space="0" w:color="auto"/>
            </w:tcBorders>
            <w:shd w:val="clear" w:color="auto" w:fill="auto"/>
            <w:noWrap/>
            <w:vAlign w:val="center"/>
            <w:hideMark/>
          </w:tcPr>
          <w:p w14:paraId="784D600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42.000.000,00</w:t>
            </w:r>
          </w:p>
        </w:tc>
        <w:tc>
          <w:tcPr>
            <w:tcW w:w="722" w:type="dxa"/>
            <w:tcBorders>
              <w:top w:val="nil"/>
              <w:left w:val="nil"/>
              <w:bottom w:val="single" w:sz="4" w:space="0" w:color="auto"/>
              <w:right w:val="single" w:sz="4" w:space="0" w:color="auto"/>
            </w:tcBorders>
            <w:shd w:val="clear" w:color="auto" w:fill="auto"/>
            <w:noWrap/>
            <w:vAlign w:val="center"/>
            <w:hideMark/>
          </w:tcPr>
          <w:p w14:paraId="4B6AD9A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42.000</w:t>
            </w:r>
          </w:p>
        </w:tc>
        <w:tc>
          <w:tcPr>
            <w:tcW w:w="881" w:type="dxa"/>
            <w:tcBorders>
              <w:top w:val="nil"/>
              <w:left w:val="nil"/>
              <w:bottom w:val="single" w:sz="4" w:space="0" w:color="auto"/>
              <w:right w:val="single" w:sz="4" w:space="0" w:color="auto"/>
            </w:tcBorders>
            <w:shd w:val="clear" w:color="auto" w:fill="auto"/>
            <w:noWrap/>
            <w:vAlign w:val="center"/>
            <w:hideMark/>
          </w:tcPr>
          <w:p w14:paraId="5D2D54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2F043B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07E1E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246</w:t>
            </w:r>
          </w:p>
        </w:tc>
        <w:tc>
          <w:tcPr>
            <w:tcW w:w="800" w:type="dxa"/>
            <w:tcBorders>
              <w:top w:val="nil"/>
              <w:left w:val="nil"/>
              <w:bottom w:val="single" w:sz="4" w:space="0" w:color="auto"/>
              <w:right w:val="single" w:sz="4" w:space="0" w:color="auto"/>
            </w:tcBorders>
            <w:shd w:val="clear" w:color="auto" w:fill="auto"/>
            <w:noWrap/>
            <w:vAlign w:val="center"/>
            <w:hideMark/>
          </w:tcPr>
          <w:p w14:paraId="115FE4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11/05/2021</w:t>
            </w:r>
          </w:p>
        </w:tc>
        <w:tc>
          <w:tcPr>
            <w:tcW w:w="736" w:type="dxa"/>
            <w:tcBorders>
              <w:top w:val="nil"/>
              <w:left w:val="nil"/>
              <w:bottom w:val="single" w:sz="4" w:space="0" w:color="auto"/>
              <w:right w:val="single" w:sz="4" w:space="0" w:color="auto"/>
            </w:tcBorders>
            <w:shd w:val="clear" w:color="auto" w:fill="auto"/>
            <w:noWrap/>
            <w:vAlign w:val="center"/>
            <w:hideMark/>
          </w:tcPr>
          <w:p w14:paraId="26D1A3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15/05/2025</w:t>
            </w:r>
          </w:p>
        </w:tc>
        <w:tc>
          <w:tcPr>
            <w:tcW w:w="1320" w:type="dxa"/>
            <w:tcBorders>
              <w:top w:val="nil"/>
              <w:left w:val="nil"/>
              <w:bottom w:val="single" w:sz="4" w:space="0" w:color="auto"/>
              <w:right w:val="single" w:sz="4" w:space="0" w:color="auto"/>
            </w:tcBorders>
            <w:shd w:val="clear" w:color="auto" w:fill="auto"/>
            <w:noWrap/>
            <w:vAlign w:val="center"/>
            <w:hideMark/>
          </w:tcPr>
          <w:p w14:paraId="537502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TREVO FBV</w:t>
            </w:r>
          </w:p>
        </w:tc>
        <w:tc>
          <w:tcPr>
            <w:tcW w:w="1280" w:type="dxa"/>
            <w:tcBorders>
              <w:top w:val="nil"/>
              <w:left w:val="nil"/>
              <w:bottom w:val="single" w:sz="4" w:space="0" w:color="auto"/>
              <w:right w:val="single" w:sz="4" w:space="0" w:color="auto"/>
            </w:tcBorders>
            <w:shd w:val="clear" w:color="auto" w:fill="auto"/>
            <w:noWrap/>
            <w:vAlign w:val="center"/>
            <w:hideMark/>
          </w:tcPr>
          <w:p w14:paraId="4AE229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14EDA3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 Cessão Fiduciária de Direitos Creditorios</w:t>
            </w:r>
          </w:p>
        </w:tc>
      </w:tr>
      <w:tr w:rsidR="00B2177B" w:rsidRPr="00B2177B" w14:paraId="20C2DE3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54BDC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A4686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E95DB1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21E0426247</w:t>
            </w:r>
          </w:p>
        </w:tc>
        <w:tc>
          <w:tcPr>
            <w:tcW w:w="917" w:type="dxa"/>
            <w:tcBorders>
              <w:top w:val="nil"/>
              <w:left w:val="nil"/>
              <w:bottom w:val="single" w:sz="4" w:space="0" w:color="auto"/>
              <w:right w:val="single" w:sz="4" w:space="0" w:color="auto"/>
            </w:tcBorders>
            <w:shd w:val="clear" w:color="auto" w:fill="auto"/>
            <w:noWrap/>
            <w:vAlign w:val="center"/>
            <w:hideMark/>
          </w:tcPr>
          <w:p w14:paraId="6603C9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24.000.000,00</w:t>
            </w:r>
          </w:p>
        </w:tc>
        <w:tc>
          <w:tcPr>
            <w:tcW w:w="722" w:type="dxa"/>
            <w:tcBorders>
              <w:top w:val="nil"/>
              <w:left w:val="nil"/>
              <w:bottom w:val="single" w:sz="4" w:space="0" w:color="auto"/>
              <w:right w:val="single" w:sz="4" w:space="0" w:color="auto"/>
            </w:tcBorders>
            <w:shd w:val="clear" w:color="auto" w:fill="auto"/>
            <w:noWrap/>
            <w:vAlign w:val="center"/>
            <w:hideMark/>
          </w:tcPr>
          <w:p w14:paraId="3A6602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24.000</w:t>
            </w:r>
          </w:p>
        </w:tc>
        <w:tc>
          <w:tcPr>
            <w:tcW w:w="881" w:type="dxa"/>
            <w:tcBorders>
              <w:top w:val="nil"/>
              <w:left w:val="nil"/>
              <w:bottom w:val="single" w:sz="4" w:space="0" w:color="auto"/>
              <w:right w:val="single" w:sz="4" w:space="0" w:color="auto"/>
            </w:tcBorders>
            <w:shd w:val="clear" w:color="auto" w:fill="auto"/>
            <w:noWrap/>
            <w:vAlign w:val="center"/>
            <w:hideMark/>
          </w:tcPr>
          <w:p w14:paraId="768668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+ 7,50 %</w:t>
            </w:r>
          </w:p>
        </w:tc>
        <w:tc>
          <w:tcPr>
            <w:tcW w:w="552" w:type="dxa"/>
            <w:tcBorders>
              <w:top w:val="nil"/>
              <w:left w:val="nil"/>
              <w:bottom w:val="single" w:sz="4" w:space="0" w:color="auto"/>
              <w:right w:val="single" w:sz="4" w:space="0" w:color="auto"/>
            </w:tcBorders>
            <w:shd w:val="clear" w:color="auto" w:fill="auto"/>
            <w:noWrap/>
            <w:vAlign w:val="center"/>
            <w:hideMark/>
          </w:tcPr>
          <w:p w14:paraId="1D6EB9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BD2B6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227</w:t>
            </w:r>
          </w:p>
        </w:tc>
        <w:tc>
          <w:tcPr>
            <w:tcW w:w="800" w:type="dxa"/>
            <w:tcBorders>
              <w:top w:val="nil"/>
              <w:left w:val="nil"/>
              <w:bottom w:val="single" w:sz="4" w:space="0" w:color="auto"/>
              <w:right w:val="single" w:sz="4" w:space="0" w:color="auto"/>
            </w:tcBorders>
            <w:shd w:val="clear" w:color="auto" w:fill="auto"/>
            <w:noWrap/>
            <w:vAlign w:val="center"/>
            <w:hideMark/>
          </w:tcPr>
          <w:p w14:paraId="1DA805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06/05/2021</w:t>
            </w:r>
          </w:p>
        </w:tc>
        <w:tc>
          <w:tcPr>
            <w:tcW w:w="736" w:type="dxa"/>
            <w:tcBorders>
              <w:top w:val="nil"/>
              <w:left w:val="nil"/>
              <w:bottom w:val="single" w:sz="4" w:space="0" w:color="auto"/>
              <w:right w:val="single" w:sz="4" w:space="0" w:color="auto"/>
            </w:tcBorders>
            <w:shd w:val="clear" w:color="auto" w:fill="auto"/>
            <w:noWrap/>
            <w:vAlign w:val="center"/>
            <w:hideMark/>
          </w:tcPr>
          <w:p w14:paraId="51F950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15/05/2041</w:t>
            </w:r>
          </w:p>
        </w:tc>
        <w:tc>
          <w:tcPr>
            <w:tcW w:w="1320" w:type="dxa"/>
            <w:tcBorders>
              <w:top w:val="nil"/>
              <w:left w:val="nil"/>
              <w:bottom w:val="single" w:sz="4" w:space="0" w:color="auto"/>
              <w:right w:val="single" w:sz="4" w:space="0" w:color="auto"/>
            </w:tcBorders>
            <w:shd w:val="clear" w:color="auto" w:fill="auto"/>
            <w:noWrap/>
            <w:vAlign w:val="center"/>
            <w:hideMark/>
          </w:tcPr>
          <w:p w14:paraId="647F4BE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OLIMPO II</w:t>
            </w:r>
          </w:p>
        </w:tc>
        <w:tc>
          <w:tcPr>
            <w:tcW w:w="1280" w:type="dxa"/>
            <w:tcBorders>
              <w:top w:val="nil"/>
              <w:left w:val="nil"/>
              <w:bottom w:val="single" w:sz="4" w:space="0" w:color="auto"/>
              <w:right w:val="single" w:sz="4" w:space="0" w:color="auto"/>
            </w:tcBorders>
            <w:shd w:val="clear" w:color="auto" w:fill="auto"/>
            <w:noWrap/>
            <w:vAlign w:val="center"/>
            <w:hideMark/>
          </w:tcPr>
          <w:p w14:paraId="029065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892548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Fundo</w:t>
            </w:r>
          </w:p>
        </w:tc>
      </w:tr>
      <w:tr w:rsidR="00B2177B" w:rsidRPr="00B2177B" w14:paraId="2D9D8D0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ED40D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80CE9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27515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21E0430965</w:t>
            </w:r>
          </w:p>
        </w:tc>
        <w:tc>
          <w:tcPr>
            <w:tcW w:w="917" w:type="dxa"/>
            <w:tcBorders>
              <w:top w:val="nil"/>
              <w:left w:val="nil"/>
              <w:bottom w:val="single" w:sz="4" w:space="0" w:color="auto"/>
              <w:right w:val="single" w:sz="4" w:space="0" w:color="auto"/>
            </w:tcBorders>
            <w:shd w:val="clear" w:color="auto" w:fill="auto"/>
            <w:noWrap/>
            <w:vAlign w:val="center"/>
            <w:hideMark/>
          </w:tcPr>
          <w:p w14:paraId="60B3D7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12.000.000,00</w:t>
            </w:r>
          </w:p>
        </w:tc>
        <w:tc>
          <w:tcPr>
            <w:tcW w:w="722" w:type="dxa"/>
            <w:tcBorders>
              <w:top w:val="nil"/>
              <w:left w:val="nil"/>
              <w:bottom w:val="single" w:sz="4" w:space="0" w:color="auto"/>
              <w:right w:val="single" w:sz="4" w:space="0" w:color="auto"/>
            </w:tcBorders>
            <w:shd w:val="clear" w:color="auto" w:fill="auto"/>
            <w:noWrap/>
            <w:vAlign w:val="center"/>
            <w:hideMark/>
          </w:tcPr>
          <w:p w14:paraId="6E5A5C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12.000</w:t>
            </w:r>
          </w:p>
        </w:tc>
        <w:tc>
          <w:tcPr>
            <w:tcW w:w="881" w:type="dxa"/>
            <w:tcBorders>
              <w:top w:val="nil"/>
              <w:left w:val="nil"/>
              <w:bottom w:val="single" w:sz="4" w:space="0" w:color="auto"/>
              <w:right w:val="single" w:sz="4" w:space="0" w:color="auto"/>
            </w:tcBorders>
            <w:shd w:val="clear" w:color="auto" w:fill="auto"/>
            <w:noWrap/>
            <w:vAlign w:val="center"/>
            <w:hideMark/>
          </w:tcPr>
          <w:p w14:paraId="1B8AA8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+ 7,50 %</w:t>
            </w:r>
          </w:p>
        </w:tc>
        <w:tc>
          <w:tcPr>
            <w:tcW w:w="552" w:type="dxa"/>
            <w:tcBorders>
              <w:top w:val="nil"/>
              <w:left w:val="nil"/>
              <w:bottom w:val="single" w:sz="4" w:space="0" w:color="auto"/>
              <w:right w:val="single" w:sz="4" w:space="0" w:color="auto"/>
            </w:tcBorders>
            <w:shd w:val="clear" w:color="auto" w:fill="auto"/>
            <w:noWrap/>
            <w:vAlign w:val="center"/>
            <w:hideMark/>
          </w:tcPr>
          <w:p w14:paraId="3174FC9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00AF2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228</w:t>
            </w:r>
          </w:p>
        </w:tc>
        <w:tc>
          <w:tcPr>
            <w:tcW w:w="800" w:type="dxa"/>
            <w:tcBorders>
              <w:top w:val="nil"/>
              <w:left w:val="nil"/>
              <w:bottom w:val="single" w:sz="4" w:space="0" w:color="auto"/>
              <w:right w:val="single" w:sz="4" w:space="0" w:color="auto"/>
            </w:tcBorders>
            <w:shd w:val="clear" w:color="auto" w:fill="auto"/>
            <w:noWrap/>
            <w:vAlign w:val="center"/>
            <w:hideMark/>
          </w:tcPr>
          <w:p w14:paraId="6EFBEF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06/05/2021</w:t>
            </w:r>
          </w:p>
        </w:tc>
        <w:tc>
          <w:tcPr>
            <w:tcW w:w="736" w:type="dxa"/>
            <w:tcBorders>
              <w:top w:val="nil"/>
              <w:left w:val="nil"/>
              <w:bottom w:val="single" w:sz="4" w:space="0" w:color="auto"/>
              <w:right w:val="single" w:sz="4" w:space="0" w:color="auto"/>
            </w:tcBorders>
            <w:shd w:val="clear" w:color="auto" w:fill="auto"/>
            <w:noWrap/>
            <w:vAlign w:val="center"/>
            <w:hideMark/>
          </w:tcPr>
          <w:p w14:paraId="52254C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15/05/2041</w:t>
            </w:r>
          </w:p>
        </w:tc>
        <w:tc>
          <w:tcPr>
            <w:tcW w:w="1320" w:type="dxa"/>
            <w:tcBorders>
              <w:top w:val="nil"/>
              <w:left w:val="nil"/>
              <w:bottom w:val="single" w:sz="4" w:space="0" w:color="auto"/>
              <w:right w:val="single" w:sz="4" w:space="0" w:color="auto"/>
            </w:tcBorders>
            <w:shd w:val="clear" w:color="auto" w:fill="auto"/>
            <w:noWrap/>
            <w:vAlign w:val="center"/>
            <w:hideMark/>
          </w:tcPr>
          <w:p w14:paraId="7BF6C5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OLIMPO II</w:t>
            </w:r>
          </w:p>
        </w:tc>
        <w:tc>
          <w:tcPr>
            <w:tcW w:w="1280" w:type="dxa"/>
            <w:tcBorders>
              <w:top w:val="nil"/>
              <w:left w:val="nil"/>
              <w:bottom w:val="single" w:sz="4" w:space="0" w:color="auto"/>
              <w:right w:val="single" w:sz="4" w:space="0" w:color="auto"/>
            </w:tcBorders>
            <w:shd w:val="clear" w:color="auto" w:fill="auto"/>
            <w:noWrap/>
            <w:vAlign w:val="center"/>
            <w:hideMark/>
          </w:tcPr>
          <w:p w14:paraId="450A02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BFD406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Fundo</w:t>
            </w:r>
          </w:p>
        </w:tc>
      </w:tr>
      <w:tr w:rsidR="00B2177B" w:rsidRPr="00B2177B" w14:paraId="5BE72CC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0385A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CEC1E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95FA8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21E0517389</w:t>
            </w:r>
          </w:p>
        </w:tc>
        <w:tc>
          <w:tcPr>
            <w:tcW w:w="917" w:type="dxa"/>
            <w:tcBorders>
              <w:top w:val="nil"/>
              <w:left w:val="nil"/>
              <w:bottom w:val="single" w:sz="4" w:space="0" w:color="auto"/>
              <w:right w:val="single" w:sz="4" w:space="0" w:color="auto"/>
            </w:tcBorders>
            <w:shd w:val="clear" w:color="auto" w:fill="auto"/>
            <w:noWrap/>
            <w:vAlign w:val="center"/>
            <w:hideMark/>
          </w:tcPr>
          <w:p w14:paraId="15DEA7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17.365.000,00</w:t>
            </w:r>
          </w:p>
        </w:tc>
        <w:tc>
          <w:tcPr>
            <w:tcW w:w="722" w:type="dxa"/>
            <w:tcBorders>
              <w:top w:val="nil"/>
              <w:left w:val="nil"/>
              <w:bottom w:val="single" w:sz="4" w:space="0" w:color="auto"/>
              <w:right w:val="single" w:sz="4" w:space="0" w:color="auto"/>
            </w:tcBorders>
            <w:shd w:val="clear" w:color="auto" w:fill="auto"/>
            <w:noWrap/>
            <w:vAlign w:val="center"/>
            <w:hideMark/>
          </w:tcPr>
          <w:p w14:paraId="19DB9B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17.365</w:t>
            </w:r>
          </w:p>
        </w:tc>
        <w:tc>
          <w:tcPr>
            <w:tcW w:w="881" w:type="dxa"/>
            <w:tcBorders>
              <w:top w:val="nil"/>
              <w:left w:val="nil"/>
              <w:bottom w:val="single" w:sz="4" w:space="0" w:color="auto"/>
              <w:right w:val="single" w:sz="4" w:space="0" w:color="auto"/>
            </w:tcBorders>
            <w:shd w:val="clear" w:color="auto" w:fill="auto"/>
            <w:noWrap/>
            <w:vAlign w:val="center"/>
            <w:hideMark/>
          </w:tcPr>
          <w:p w14:paraId="18F267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+ 8,00 %</w:t>
            </w:r>
          </w:p>
        </w:tc>
        <w:tc>
          <w:tcPr>
            <w:tcW w:w="552" w:type="dxa"/>
            <w:tcBorders>
              <w:top w:val="nil"/>
              <w:left w:val="nil"/>
              <w:bottom w:val="single" w:sz="4" w:space="0" w:color="auto"/>
              <w:right w:val="single" w:sz="4" w:space="0" w:color="auto"/>
            </w:tcBorders>
            <w:shd w:val="clear" w:color="auto" w:fill="auto"/>
            <w:noWrap/>
            <w:vAlign w:val="center"/>
            <w:hideMark/>
          </w:tcPr>
          <w:p w14:paraId="266DB2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95AEC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243</w:t>
            </w:r>
          </w:p>
        </w:tc>
        <w:tc>
          <w:tcPr>
            <w:tcW w:w="800" w:type="dxa"/>
            <w:tcBorders>
              <w:top w:val="nil"/>
              <w:left w:val="nil"/>
              <w:bottom w:val="single" w:sz="4" w:space="0" w:color="auto"/>
              <w:right w:val="single" w:sz="4" w:space="0" w:color="auto"/>
            </w:tcBorders>
            <w:shd w:val="clear" w:color="auto" w:fill="auto"/>
            <w:noWrap/>
            <w:vAlign w:val="center"/>
            <w:hideMark/>
          </w:tcPr>
          <w:p w14:paraId="101CBE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13/05/2021</w:t>
            </w:r>
          </w:p>
        </w:tc>
        <w:tc>
          <w:tcPr>
            <w:tcW w:w="736" w:type="dxa"/>
            <w:tcBorders>
              <w:top w:val="nil"/>
              <w:left w:val="nil"/>
              <w:bottom w:val="single" w:sz="4" w:space="0" w:color="auto"/>
              <w:right w:val="single" w:sz="4" w:space="0" w:color="auto"/>
            </w:tcBorders>
            <w:shd w:val="clear" w:color="auto" w:fill="auto"/>
            <w:noWrap/>
            <w:vAlign w:val="center"/>
            <w:hideMark/>
          </w:tcPr>
          <w:p w14:paraId="39B7A5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26/06/2024</w:t>
            </w:r>
          </w:p>
        </w:tc>
        <w:tc>
          <w:tcPr>
            <w:tcW w:w="1320" w:type="dxa"/>
            <w:tcBorders>
              <w:top w:val="nil"/>
              <w:left w:val="nil"/>
              <w:bottom w:val="single" w:sz="4" w:space="0" w:color="auto"/>
              <w:right w:val="single" w:sz="4" w:space="0" w:color="auto"/>
            </w:tcBorders>
            <w:shd w:val="clear" w:color="auto" w:fill="auto"/>
            <w:noWrap/>
            <w:vAlign w:val="center"/>
            <w:hideMark/>
          </w:tcPr>
          <w:p w14:paraId="554976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ALTO DO FREZZARINI</w:t>
            </w:r>
          </w:p>
        </w:tc>
        <w:tc>
          <w:tcPr>
            <w:tcW w:w="1280" w:type="dxa"/>
            <w:tcBorders>
              <w:top w:val="nil"/>
              <w:left w:val="nil"/>
              <w:bottom w:val="single" w:sz="4" w:space="0" w:color="auto"/>
              <w:right w:val="single" w:sz="4" w:space="0" w:color="auto"/>
            </w:tcBorders>
            <w:shd w:val="clear" w:color="auto" w:fill="auto"/>
            <w:noWrap/>
            <w:vAlign w:val="center"/>
            <w:hideMark/>
          </w:tcPr>
          <w:p w14:paraId="7E61AD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458C0C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Cessão Fiduciária de Direitos Creditorios, Fiança, Fundo</w:t>
            </w:r>
          </w:p>
        </w:tc>
      </w:tr>
      <w:tr w:rsidR="00B2177B" w:rsidRPr="00B2177B" w14:paraId="6476547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EAE0D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63DA3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5B8A8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21E0517511</w:t>
            </w:r>
          </w:p>
        </w:tc>
        <w:tc>
          <w:tcPr>
            <w:tcW w:w="917" w:type="dxa"/>
            <w:tcBorders>
              <w:top w:val="nil"/>
              <w:left w:val="nil"/>
              <w:bottom w:val="single" w:sz="4" w:space="0" w:color="auto"/>
              <w:right w:val="single" w:sz="4" w:space="0" w:color="auto"/>
            </w:tcBorders>
            <w:shd w:val="clear" w:color="auto" w:fill="auto"/>
            <w:noWrap/>
            <w:vAlign w:val="center"/>
            <w:hideMark/>
          </w:tcPr>
          <w:p w14:paraId="1814B5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14.038.000,00</w:t>
            </w:r>
          </w:p>
        </w:tc>
        <w:tc>
          <w:tcPr>
            <w:tcW w:w="722" w:type="dxa"/>
            <w:tcBorders>
              <w:top w:val="nil"/>
              <w:left w:val="nil"/>
              <w:bottom w:val="single" w:sz="4" w:space="0" w:color="auto"/>
              <w:right w:val="single" w:sz="4" w:space="0" w:color="auto"/>
            </w:tcBorders>
            <w:shd w:val="clear" w:color="auto" w:fill="auto"/>
            <w:noWrap/>
            <w:vAlign w:val="center"/>
            <w:hideMark/>
          </w:tcPr>
          <w:p w14:paraId="6D8F25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14.038</w:t>
            </w:r>
          </w:p>
        </w:tc>
        <w:tc>
          <w:tcPr>
            <w:tcW w:w="881" w:type="dxa"/>
            <w:tcBorders>
              <w:top w:val="nil"/>
              <w:left w:val="nil"/>
              <w:bottom w:val="single" w:sz="4" w:space="0" w:color="auto"/>
              <w:right w:val="single" w:sz="4" w:space="0" w:color="auto"/>
            </w:tcBorders>
            <w:shd w:val="clear" w:color="auto" w:fill="auto"/>
            <w:noWrap/>
            <w:vAlign w:val="center"/>
            <w:hideMark/>
          </w:tcPr>
          <w:p w14:paraId="279425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+ 8,00 %</w:t>
            </w:r>
          </w:p>
        </w:tc>
        <w:tc>
          <w:tcPr>
            <w:tcW w:w="552" w:type="dxa"/>
            <w:tcBorders>
              <w:top w:val="nil"/>
              <w:left w:val="nil"/>
              <w:bottom w:val="single" w:sz="4" w:space="0" w:color="auto"/>
              <w:right w:val="single" w:sz="4" w:space="0" w:color="auto"/>
            </w:tcBorders>
            <w:shd w:val="clear" w:color="auto" w:fill="auto"/>
            <w:noWrap/>
            <w:vAlign w:val="center"/>
            <w:hideMark/>
          </w:tcPr>
          <w:p w14:paraId="7966A4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1AE8F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244</w:t>
            </w:r>
          </w:p>
        </w:tc>
        <w:tc>
          <w:tcPr>
            <w:tcW w:w="800" w:type="dxa"/>
            <w:tcBorders>
              <w:top w:val="nil"/>
              <w:left w:val="nil"/>
              <w:bottom w:val="single" w:sz="4" w:space="0" w:color="auto"/>
              <w:right w:val="single" w:sz="4" w:space="0" w:color="auto"/>
            </w:tcBorders>
            <w:shd w:val="clear" w:color="auto" w:fill="auto"/>
            <w:noWrap/>
            <w:vAlign w:val="center"/>
            <w:hideMark/>
          </w:tcPr>
          <w:p w14:paraId="50BD89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13/05/2021</w:t>
            </w:r>
          </w:p>
        </w:tc>
        <w:tc>
          <w:tcPr>
            <w:tcW w:w="736" w:type="dxa"/>
            <w:tcBorders>
              <w:top w:val="nil"/>
              <w:left w:val="nil"/>
              <w:bottom w:val="single" w:sz="4" w:space="0" w:color="auto"/>
              <w:right w:val="single" w:sz="4" w:space="0" w:color="auto"/>
            </w:tcBorders>
            <w:shd w:val="clear" w:color="auto" w:fill="auto"/>
            <w:noWrap/>
            <w:vAlign w:val="center"/>
            <w:hideMark/>
          </w:tcPr>
          <w:p w14:paraId="12422A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26/06/2024</w:t>
            </w:r>
          </w:p>
        </w:tc>
        <w:tc>
          <w:tcPr>
            <w:tcW w:w="1320" w:type="dxa"/>
            <w:tcBorders>
              <w:top w:val="nil"/>
              <w:left w:val="nil"/>
              <w:bottom w:val="single" w:sz="4" w:space="0" w:color="auto"/>
              <w:right w:val="single" w:sz="4" w:space="0" w:color="auto"/>
            </w:tcBorders>
            <w:shd w:val="clear" w:color="auto" w:fill="auto"/>
            <w:noWrap/>
            <w:vAlign w:val="center"/>
            <w:hideMark/>
          </w:tcPr>
          <w:p w14:paraId="0F6A17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ALTO DO FREZZARINI</w:t>
            </w:r>
          </w:p>
        </w:tc>
        <w:tc>
          <w:tcPr>
            <w:tcW w:w="1280" w:type="dxa"/>
            <w:tcBorders>
              <w:top w:val="nil"/>
              <w:left w:val="nil"/>
              <w:bottom w:val="single" w:sz="4" w:space="0" w:color="auto"/>
              <w:right w:val="single" w:sz="4" w:space="0" w:color="auto"/>
            </w:tcBorders>
            <w:shd w:val="clear" w:color="auto" w:fill="auto"/>
            <w:noWrap/>
            <w:vAlign w:val="center"/>
            <w:hideMark/>
          </w:tcPr>
          <w:p w14:paraId="740494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EC05B2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Cessão Fiduciária de Direitos Creditorios, Fiança, Fundo</w:t>
            </w:r>
          </w:p>
        </w:tc>
      </w:tr>
      <w:tr w:rsidR="00B2177B" w:rsidRPr="00B2177B" w14:paraId="5E6BBE8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A933C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D967A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0D889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21F0001403</w:t>
            </w:r>
          </w:p>
        </w:tc>
        <w:tc>
          <w:tcPr>
            <w:tcW w:w="917" w:type="dxa"/>
            <w:tcBorders>
              <w:top w:val="nil"/>
              <w:left w:val="nil"/>
              <w:bottom w:val="single" w:sz="4" w:space="0" w:color="auto"/>
              <w:right w:val="single" w:sz="4" w:space="0" w:color="auto"/>
            </w:tcBorders>
            <w:shd w:val="clear" w:color="auto" w:fill="auto"/>
            <w:noWrap/>
            <w:vAlign w:val="center"/>
            <w:hideMark/>
          </w:tcPr>
          <w:p w14:paraId="4E22A5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10.097.000,00</w:t>
            </w:r>
          </w:p>
        </w:tc>
        <w:tc>
          <w:tcPr>
            <w:tcW w:w="722" w:type="dxa"/>
            <w:tcBorders>
              <w:top w:val="nil"/>
              <w:left w:val="nil"/>
              <w:bottom w:val="single" w:sz="4" w:space="0" w:color="auto"/>
              <w:right w:val="single" w:sz="4" w:space="0" w:color="auto"/>
            </w:tcBorders>
            <w:shd w:val="clear" w:color="auto" w:fill="auto"/>
            <w:noWrap/>
            <w:vAlign w:val="center"/>
            <w:hideMark/>
          </w:tcPr>
          <w:p w14:paraId="223F2A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10.097</w:t>
            </w:r>
          </w:p>
        </w:tc>
        <w:tc>
          <w:tcPr>
            <w:tcW w:w="881" w:type="dxa"/>
            <w:tcBorders>
              <w:top w:val="nil"/>
              <w:left w:val="nil"/>
              <w:bottom w:val="single" w:sz="4" w:space="0" w:color="auto"/>
              <w:right w:val="single" w:sz="4" w:space="0" w:color="auto"/>
            </w:tcBorders>
            <w:shd w:val="clear" w:color="auto" w:fill="auto"/>
            <w:noWrap/>
            <w:vAlign w:val="center"/>
            <w:hideMark/>
          </w:tcPr>
          <w:p w14:paraId="6C605E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+ 8,00 %</w:t>
            </w:r>
          </w:p>
        </w:tc>
        <w:tc>
          <w:tcPr>
            <w:tcW w:w="552" w:type="dxa"/>
            <w:tcBorders>
              <w:top w:val="nil"/>
              <w:left w:val="nil"/>
              <w:bottom w:val="single" w:sz="4" w:space="0" w:color="auto"/>
              <w:right w:val="single" w:sz="4" w:space="0" w:color="auto"/>
            </w:tcBorders>
            <w:shd w:val="clear" w:color="auto" w:fill="auto"/>
            <w:noWrap/>
            <w:vAlign w:val="center"/>
            <w:hideMark/>
          </w:tcPr>
          <w:p w14:paraId="480B09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A7BED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245</w:t>
            </w:r>
          </w:p>
        </w:tc>
        <w:tc>
          <w:tcPr>
            <w:tcW w:w="800" w:type="dxa"/>
            <w:tcBorders>
              <w:top w:val="nil"/>
              <w:left w:val="nil"/>
              <w:bottom w:val="single" w:sz="4" w:space="0" w:color="auto"/>
              <w:right w:val="single" w:sz="4" w:space="0" w:color="auto"/>
            </w:tcBorders>
            <w:shd w:val="clear" w:color="auto" w:fill="auto"/>
            <w:noWrap/>
            <w:vAlign w:val="center"/>
            <w:hideMark/>
          </w:tcPr>
          <w:p w14:paraId="2F4992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13/05/2021</w:t>
            </w:r>
          </w:p>
        </w:tc>
        <w:tc>
          <w:tcPr>
            <w:tcW w:w="736" w:type="dxa"/>
            <w:tcBorders>
              <w:top w:val="nil"/>
              <w:left w:val="nil"/>
              <w:bottom w:val="single" w:sz="4" w:space="0" w:color="auto"/>
              <w:right w:val="single" w:sz="4" w:space="0" w:color="auto"/>
            </w:tcBorders>
            <w:shd w:val="clear" w:color="auto" w:fill="auto"/>
            <w:noWrap/>
            <w:vAlign w:val="center"/>
            <w:hideMark/>
          </w:tcPr>
          <w:p w14:paraId="348DF7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26/06/2024</w:t>
            </w:r>
          </w:p>
        </w:tc>
        <w:tc>
          <w:tcPr>
            <w:tcW w:w="1320" w:type="dxa"/>
            <w:tcBorders>
              <w:top w:val="nil"/>
              <w:left w:val="nil"/>
              <w:bottom w:val="single" w:sz="4" w:space="0" w:color="auto"/>
              <w:right w:val="single" w:sz="4" w:space="0" w:color="auto"/>
            </w:tcBorders>
            <w:shd w:val="clear" w:color="auto" w:fill="auto"/>
            <w:noWrap/>
            <w:vAlign w:val="center"/>
            <w:hideMark/>
          </w:tcPr>
          <w:p w14:paraId="454F85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ALTO DO FREZZARINI</w:t>
            </w:r>
          </w:p>
        </w:tc>
        <w:tc>
          <w:tcPr>
            <w:tcW w:w="1280" w:type="dxa"/>
            <w:tcBorders>
              <w:top w:val="nil"/>
              <w:left w:val="nil"/>
              <w:bottom w:val="single" w:sz="4" w:space="0" w:color="auto"/>
              <w:right w:val="single" w:sz="4" w:space="0" w:color="auto"/>
            </w:tcBorders>
            <w:shd w:val="clear" w:color="auto" w:fill="auto"/>
            <w:noWrap/>
            <w:vAlign w:val="center"/>
            <w:hideMark/>
          </w:tcPr>
          <w:p w14:paraId="16BBED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28E0BE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Cessão Fiduciária de Direitos Creditorios, Fiança, Fundo</w:t>
            </w:r>
          </w:p>
        </w:tc>
      </w:tr>
      <w:tr w:rsidR="00B2177B" w:rsidRPr="00B2177B" w14:paraId="319B8C9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67986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F2048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4883F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CRA021000MJ</w:t>
            </w:r>
          </w:p>
        </w:tc>
        <w:tc>
          <w:tcPr>
            <w:tcW w:w="917" w:type="dxa"/>
            <w:tcBorders>
              <w:top w:val="nil"/>
              <w:left w:val="nil"/>
              <w:bottom w:val="single" w:sz="4" w:space="0" w:color="auto"/>
              <w:right w:val="single" w:sz="4" w:space="0" w:color="auto"/>
            </w:tcBorders>
            <w:shd w:val="clear" w:color="auto" w:fill="auto"/>
            <w:noWrap/>
            <w:vAlign w:val="center"/>
            <w:hideMark/>
          </w:tcPr>
          <w:p w14:paraId="29FE44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53.000.000,00</w:t>
            </w:r>
          </w:p>
        </w:tc>
        <w:tc>
          <w:tcPr>
            <w:tcW w:w="722" w:type="dxa"/>
            <w:tcBorders>
              <w:top w:val="nil"/>
              <w:left w:val="nil"/>
              <w:bottom w:val="single" w:sz="4" w:space="0" w:color="auto"/>
              <w:right w:val="single" w:sz="4" w:space="0" w:color="auto"/>
            </w:tcBorders>
            <w:shd w:val="clear" w:color="auto" w:fill="auto"/>
            <w:noWrap/>
            <w:vAlign w:val="center"/>
            <w:hideMark/>
          </w:tcPr>
          <w:p w14:paraId="1A99BF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53.000</w:t>
            </w:r>
          </w:p>
        </w:tc>
        <w:tc>
          <w:tcPr>
            <w:tcW w:w="881" w:type="dxa"/>
            <w:tcBorders>
              <w:top w:val="nil"/>
              <w:left w:val="nil"/>
              <w:bottom w:val="single" w:sz="4" w:space="0" w:color="auto"/>
              <w:right w:val="single" w:sz="4" w:space="0" w:color="auto"/>
            </w:tcBorders>
            <w:shd w:val="clear" w:color="auto" w:fill="auto"/>
            <w:noWrap/>
            <w:vAlign w:val="center"/>
            <w:hideMark/>
          </w:tcPr>
          <w:p w14:paraId="174335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+ 6,00 %</w:t>
            </w:r>
          </w:p>
        </w:tc>
        <w:tc>
          <w:tcPr>
            <w:tcW w:w="552" w:type="dxa"/>
            <w:tcBorders>
              <w:top w:val="nil"/>
              <w:left w:val="nil"/>
              <w:bottom w:val="single" w:sz="4" w:space="0" w:color="auto"/>
              <w:right w:val="single" w:sz="4" w:space="0" w:color="auto"/>
            </w:tcBorders>
            <w:shd w:val="clear" w:color="auto" w:fill="auto"/>
            <w:noWrap/>
            <w:vAlign w:val="center"/>
            <w:hideMark/>
          </w:tcPr>
          <w:p w14:paraId="08564F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w:t>
            </w:r>
          </w:p>
        </w:tc>
        <w:tc>
          <w:tcPr>
            <w:tcW w:w="430" w:type="dxa"/>
            <w:tcBorders>
              <w:top w:val="nil"/>
              <w:left w:val="nil"/>
              <w:bottom w:val="single" w:sz="4" w:space="0" w:color="auto"/>
              <w:right w:val="single" w:sz="4" w:space="0" w:color="auto"/>
            </w:tcBorders>
            <w:shd w:val="clear" w:color="auto" w:fill="auto"/>
            <w:noWrap/>
            <w:vAlign w:val="center"/>
            <w:hideMark/>
          </w:tcPr>
          <w:p w14:paraId="723666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2C1888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21/05/2021</w:t>
            </w:r>
          </w:p>
        </w:tc>
        <w:tc>
          <w:tcPr>
            <w:tcW w:w="736" w:type="dxa"/>
            <w:tcBorders>
              <w:top w:val="nil"/>
              <w:left w:val="nil"/>
              <w:bottom w:val="single" w:sz="4" w:space="0" w:color="auto"/>
              <w:right w:val="single" w:sz="4" w:space="0" w:color="auto"/>
            </w:tcBorders>
            <w:shd w:val="clear" w:color="auto" w:fill="auto"/>
            <w:noWrap/>
            <w:vAlign w:val="center"/>
            <w:hideMark/>
          </w:tcPr>
          <w:p w14:paraId="442E7D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01/06/2026</w:t>
            </w:r>
          </w:p>
        </w:tc>
        <w:tc>
          <w:tcPr>
            <w:tcW w:w="1320" w:type="dxa"/>
            <w:tcBorders>
              <w:top w:val="nil"/>
              <w:left w:val="nil"/>
              <w:bottom w:val="single" w:sz="4" w:space="0" w:color="auto"/>
              <w:right w:val="single" w:sz="4" w:space="0" w:color="auto"/>
            </w:tcBorders>
            <w:shd w:val="clear" w:color="auto" w:fill="auto"/>
            <w:noWrap/>
            <w:vAlign w:val="center"/>
            <w:hideMark/>
          </w:tcPr>
          <w:p w14:paraId="4688B1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ACP</w:t>
            </w:r>
          </w:p>
        </w:tc>
        <w:tc>
          <w:tcPr>
            <w:tcW w:w="1280" w:type="dxa"/>
            <w:tcBorders>
              <w:top w:val="nil"/>
              <w:left w:val="nil"/>
              <w:bottom w:val="single" w:sz="4" w:space="0" w:color="auto"/>
              <w:right w:val="single" w:sz="4" w:space="0" w:color="auto"/>
            </w:tcBorders>
            <w:shd w:val="clear" w:color="auto" w:fill="auto"/>
            <w:noWrap/>
            <w:vAlign w:val="center"/>
            <w:hideMark/>
          </w:tcPr>
          <w:p w14:paraId="0508E27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0E523C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Aval, Fundo</w:t>
            </w:r>
          </w:p>
        </w:tc>
      </w:tr>
      <w:tr w:rsidR="00B2177B" w:rsidRPr="00B2177B" w14:paraId="526F22A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76D9F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03909E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E1D80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CRA021000MJ</w:t>
            </w:r>
          </w:p>
        </w:tc>
        <w:tc>
          <w:tcPr>
            <w:tcW w:w="917" w:type="dxa"/>
            <w:tcBorders>
              <w:top w:val="nil"/>
              <w:left w:val="nil"/>
              <w:bottom w:val="single" w:sz="4" w:space="0" w:color="auto"/>
              <w:right w:val="single" w:sz="4" w:space="0" w:color="auto"/>
            </w:tcBorders>
            <w:shd w:val="clear" w:color="auto" w:fill="auto"/>
            <w:noWrap/>
            <w:vAlign w:val="center"/>
            <w:hideMark/>
          </w:tcPr>
          <w:p w14:paraId="2CCDD2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w:t>
            </w:r>
          </w:p>
        </w:tc>
        <w:tc>
          <w:tcPr>
            <w:tcW w:w="722" w:type="dxa"/>
            <w:tcBorders>
              <w:top w:val="nil"/>
              <w:left w:val="nil"/>
              <w:bottom w:val="single" w:sz="4" w:space="0" w:color="auto"/>
              <w:right w:val="single" w:sz="4" w:space="0" w:color="auto"/>
            </w:tcBorders>
            <w:shd w:val="clear" w:color="auto" w:fill="auto"/>
            <w:noWrap/>
            <w:vAlign w:val="center"/>
            <w:hideMark/>
          </w:tcPr>
          <w:p w14:paraId="6F0C46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w:t>
            </w:r>
          </w:p>
        </w:tc>
        <w:tc>
          <w:tcPr>
            <w:tcW w:w="881" w:type="dxa"/>
            <w:tcBorders>
              <w:top w:val="nil"/>
              <w:left w:val="nil"/>
              <w:bottom w:val="single" w:sz="4" w:space="0" w:color="auto"/>
              <w:right w:val="single" w:sz="4" w:space="0" w:color="auto"/>
            </w:tcBorders>
            <w:shd w:val="clear" w:color="auto" w:fill="auto"/>
            <w:noWrap/>
            <w:vAlign w:val="center"/>
            <w:hideMark/>
          </w:tcPr>
          <w:p w14:paraId="44E83B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+ 6,50 %</w:t>
            </w:r>
          </w:p>
        </w:tc>
        <w:tc>
          <w:tcPr>
            <w:tcW w:w="552" w:type="dxa"/>
            <w:tcBorders>
              <w:top w:val="nil"/>
              <w:left w:val="nil"/>
              <w:bottom w:val="single" w:sz="4" w:space="0" w:color="auto"/>
              <w:right w:val="single" w:sz="4" w:space="0" w:color="auto"/>
            </w:tcBorders>
            <w:shd w:val="clear" w:color="auto" w:fill="auto"/>
            <w:noWrap/>
            <w:vAlign w:val="center"/>
            <w:hideMark/>
          </w:tcPr>
          <w:p w14:paraId="1C4975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w:t>
            </w:r>
          </w:p>
        </w:tc>
        <w:tc>
          <w:tcPr>
            <w:tcW w:w="430" w:type="dxa"/>
            <w:tcBorders>
              <w:top w:val="nil"/>
              <w:left w:val="nil"/>
              <w:bottom w:val="single" w:sz="4" w:space="0" w:color="auto"/>
              <w:right w:val="single" w:sz="4" w:space="0" w:color="auto"/>
            </w:tcBorders>
            <w:shd w:val="clear" w:color="auto" w:fill="auto"/>
            <w:noWrap/>
            <w:vAlign w:val="center"/>
            <w:hideMark/>
          </w:tcPr>
          <w:p w14:paraId="494056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44324D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21/05/2021</w:t>
            </w:r>
          </w:p>
        </w:tc>
        <w:tc>
          <w:tcPr>
            <w:tcW w:w="736" w:type="dxa"/>
            <w:tcBorders>
              <w:top w:val="nil"/>
              <w:left w:val="nil"/>
              <w:bottom w:val="single" w:sz="4" w:space="0" w:color="auto"/>
              <w:right w:val="single" w:sz="4" w:space="0" w:color="auto"/>
            </w:tcBorders>
            <w:shd w:val="clear" w:color="auto" w:fill="auto"/>
            <w:noWrap/>
            <w:vAlign w:val="center"/>
            <w:hideMark/>
          </w:tcPr>
          <w:p w14:paraId="58D5D4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01/06/2026</w:t>
            </w:r>
          </w:p>
        </w:tc>
        <w:tc>
          <w:tcPr>
            <w:tcW w:w="1320" w:type="dxa"/>
            <w:tcBorders>
              <w:top w:val="nil"/>
              <w:left w:val="nil"/>
              <w:bottom w:val="single" w:sz="4" w:space="0" w:color="auto"/>
              <w:right w:val="single" w:sz="4" w:space="0" w:color="auto"/>
            </w:tcBorders>
            <w:shd w:val="clear" w:color="auto" w:fill="auto"/>
            <w:noWrap/>
            <w:vAlign w:val="center"/>
            <w:hideMark/>
          </w:tcPr>
          <w:p w14:paraId="1E40F2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ACP</w:t>
            </w:r>
          </w:p>
        </w:tc>
        <w:tc>
          <w:tcPr>
            <w:tcW w:w="1280" w:type="dxa"/>
            <w:tcBorders>
              <w:top w:val="nil"/>
              <w:left w:val="nil"/>
              <w:bottom w:val="single" w:sz="4" w:space="0" w:color="auto"/>
              <w:right w:val="single" w:sz="4" w:space="0" w:color="auto"/>
            </w:tcBorders>
            <w:shd w:val="clear" w:color="auto" w:fill="auto"/>
            <w:noWrap/>
            <w:vAlign w:val="center"/>
            <w:hideMark/>
          </w:tcPr>
          <w:p w14:paraId="3C9805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F1EFA2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Aval, Fundo</w:t>
            </w:r>
          </w:p>
        </w:tc>
      </w:tr>
      <w:tr w:rsidR="00B2177B" w:rsidRPr="00B2177B" w14:paraId="33C7FCA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C921A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C0B5C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AE768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CRA020000GT</w:t>
            </w:r>
          </w:p>
        </w:tc>
        <w:tc>
          <w:tcPr>
            <w:tcW w:w="917" w:type="dxa"/>
            <w:tcBorders>
              <w:top w:val="nil"/>
              <w:left w:val="nil"/>
              <w:bottom w:val="single" w:sz="4" w:space="0" w:color="auto"/>
              <w:right w:val="single" w:sz="4" w:space="0" w:color="auto"/>
            </w:tcBorders>
            <w:shd w:val="clear" w:color="auto" w:fill="auto"/>
            <w:noWrap/>
            <w:vAlign w:val="center"/>
            <w:hideMark/>
          </w:tcPr>
          <w:p w14:paraId="5A970E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30.000.000,00</w:t>
            </w:r>
          </w:p>
        </w:tc>
        <w:tc>
          <w:tcPr>
            <w:tcW w:w="722" w:type="dxa"/>
            <w:tcBorders>
              <w:top w:val="nil"/>
              <w:left w:val="nil"/>
              <w:bottom w:val="single" w:sz="4" w:space="0" w:color="auto"/>
              <w:right w:val="single" w:sz="4" w:space="0" w:color="auto"/>
            </w:tcBorders>
            <w:shd w:val="clear" w:color="auto" w:fill="auto"/>
            <w:noWrap/>
            <w:vAlign w:val="center"/>
            <w:hideMark/>
          </w:tcPr>
          <w:p w14:paraId="700123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30.000</w:t>
            </w:r>
          </w:p>
        </w:tc>
        <w:tc>
          <w:tcPr>
            <w:tcW w:w="881" w:type="dxa"/>
            <w:tcBorders>
              <w:top w:val="nil"/>
              <w:left w:val="nil"/>
              <w:bottom w:val="single" w:sz="4" w:space="0" w:color="auto"/>
              <w:right w:val="single" w:sz="4" w:space="0" w:color="auto"/>
            </w:tcBorders>
            <w:shd w:val="clear" w:color="auto" w:fill="auto"/>
            <w:noWrap/>
            <w:vAlign w:val="center"/>
            <w:hideMark/>
          </w:tcPr>
          <w:p w14:paraId="76B783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+ 3,35 %</w:t>
            </w:r>
          </w:p>
        </w:tc>
        <w:tc>
          <w:tcPr>
            <w:tcW w:w="552" w:type="dxa"/>
            <w:tcBorders>
              <w:top w:val="nil"/>
              <w:left w:val="nil"/>
              <w:bottom w:val="single" w:sz="4" w:space="0" w:color="auto"/>
              <w:right w:val="single" w:sz="4" w:space="0" w:color="auto"/>
            </w:tcBorders>
            <w:shd w:val="clear" w:color="auto" w:fill="auto"/>
            <w:noWrap/>
            <w:vAlign w:val="center"/>
            <w:hideMark/>
          </w:tcPr>
          <w:p w14:paraId="79482C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w:t>
            </w:r>
          </w:p>
        </w:tc>
        <w:tc>
          <w:tcPr>
            <w:tcW w:w="430" w:type="dxa"/>
            <w:tcBorders>
              <w:top w:val="nil"/>
              <w:left w:val="nil"/>
              <w:bottom w:val="single" w:sz="4" w:space="0" w:color="auto"/>
              <w:right w:val="single" w:sz="4" w:space="0" w:color="auto"/>
            </w:tcBorders>
            <w:shd w:val="clear" w:color="auto" w:fill="auto"/>
            <w:noWrap/>
            <w:vAlign w:val="center"/>
            <w:hideMark/>
          </w:tcPr>
          <w:p w14:paraId="60E42E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2CCA1FD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30/03/2020</w:t>
            </w:r>
          </w:p>
        </w:tc>
        <w:tc>
          <w:tcPr>
            <w:tcW w:w="736" w:type="dxa"/>
            <w:tcBorders>
              <w:top w:val="nil"/>
              <w:left w:val="nil"/>
              <w:bottom w:val="single" w:sz="4" w:space="0" w:color="auto"/>
              <w:right w:val="single" w:sz="4" w:space="0" w:color="auto"/>
            </w:tcBorders>
            <w:shd w:val="clear" w:color="auto" w:fill="auto"/>
            <w:noWrap/>
            <w:vAlign w:val="center"/>
            <w:hideMark/>
          </w:tcPr>
          <w:p w14:paraId="61339C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13/03/2024</w:t>
            </w:r>
          </w:p>
        </w:tc>
        <w:tc>
          <w:tcPr>
            <w:tcW w:w="1320" w:type="dxa"/>
            <w:tcBorders>
              <w:top w:val="nil"/>
              <w:left w:val="nil"/>
              <w:bottom w:val="single" w:sz="4" w:space="0" w:color="auto"/>
              <w:right w:val="single" w:sz="4" w:space="0" w:color="auto"/>
            </w:tcBorders>
            <w:shd w:val="clear" w:color="auto" w:fill="auto"/>
            <w:noWrap/>
            <w:vAlign w:val="center"/>
            <w:hideMark/>
          </w:tcPr>
          <w:p w14:paraId="1414F7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TACOBELL</w:t>
            </w:r>
          </w:p>
        </w:tc>
        <w:tc>
          <w:tcPr>
            <w:tcW w:w="1280" w:type="dxa"/>
            <w:tcBorders>
              <w:top w:val="nil"/>
              <w:left w:val="nil"/>
              <w:bottom w:val="single" w:sz="4" w:space="0" w:color="auto"/>
              <w:right w:val="single" w:sz="4" w:space="0" w:color="auto"/>
            </w:tcBorders>
            <w:shd w:val="clear" w:color="auto" w:fill="auto"/>
            <w:noWrap/>
            <w:vAlign w:val="center"/>
            <w:hideMark/>
          </w:tcPr>
          <w:p w14:paraId="03619B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298322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Cessão Fiduciária de Direitos Creditorios</w:t>
            </w:r>
          </w:p>
        </w:tc>
      </w:tr>
      <w:tr w:rsidR="00B2177B" w:rsidRPr="00B2177B" w14:paraId="6CFF703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A342BE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E85B8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AFF2B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CRA021000SC</w:t>
            </w:r>
          </w:p>
        </w:tc>
        <w:tc>
          <w:tcPr>
            <w:tcW w:w="917" w:type="dxa"/>
            <w:tcBorders>
              <w:top w:val="nil"/>
              <w:left w:val="nil"/>
              <w:bottom w:val="single" w:sz="4" w:space="0" w:color="auto"/>
              <w:right w:val="single" w:sz="4" w:space="0" w:color="auto"/>
            </w:tcBorders>
            <w:shd w:val="clear" w:color="auto" w:fill="auto"/>
            <w:noWrap/>
            <w:vAlign w:val="center"/>
            <w:hideMark/>
          </w:tcPr>
          <w:p w14:paraId="3A28DB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500.000.000,00</w:t>
            </w:r>
          </w:p>
        </w:tc>
        <w:tc>
          <w:tcPr>
            <w:tcW w:w="722" w:type="dxa"/>
            <w:tcBorders>
              <w:top w:val="nil"/>
              <w:left w:val="nil"/>
              <w:bottom w:val="single" w:sz="4" w:space="0" w:color="auto"/>
              <w:right w:val="single" w:sz="4" w:space="0" w:color="auto"/>
            </w:tcBorders>
            <w:shd w:val="clear" w:color="auto" w:fill="auto"/>
            <w:noWrap/>
            <w:vAlign w:val="center"/>
            <w:hideMark/>
          </w:tcPr>
          <w:p w14:paraId="4C7402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500.000</w:t>
            </w:r>
          </w:p>
        </w:tc>
        <w:tc>
          <w:tcPr>
            <w:tcW w:w="881" w:type="dxa"/>
            <w:tcBorders>
              <w:top w:val="nil"/>
              <w:left w:val="nil"/>
              <w:bottom w:val="single" w:sz="4" w:space="0" w:color="auto"/>
              <w:right w:val="single" w:sz="4" w:space="0" w:color="auto"/>
            </w:tcBorders>
            <w:shd w:val="clear" w:color="auto" w:fill="auto"/>
            <w:noWrap/>
            <w:vAlign w:val="center"/>
            <w:hideMark/>
          </w:tcPr>
          <w:p w14:paraId="199A98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+ 5,29 %</w:t>
            </w:r>
          </w:p>
        </w:tc>
        <w:tc>
          <w:tcPr>
            <w:tcW w:w="552" w:type="dxa"/>
            <w:tcBorders>
              <w:top w:val="nil"/>
              <w:left w:val="nil"/>
              <w:bottom w:val="single" w:sz="4" w:space="0" w:color="auto"/>
              <w:right w:val="single" w:sz="4" w:space="0" w:color="auto"/>
            </w:tcBorders>
            <w:shd w:val="clear" w:color="auto" w:fill="auto"/>
            <w:noWrap/>
            <w:vAlign w:val="center"/>
            <w:hideMark/>
          </w:tcPr>
          <w:p w14:paraId="5AC63B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37</w:t>
            </w:r>
          </w:p>
        </w:tc>
        <w:tc>
          <w:tcPr>
            <w:tcW w:w="430" w:type="dxa"/>
            <w:tcBorders>
              <w:top w:val="nil"/>
              <w:left w:val="nil"/>
              <w:bottom w:val="single" w:sz="4" w:space="0" w:color="auto"/>
              <w:right w:val="single" w:sz="4" w:space="0" w:color="auto"/>
            </w:tcBorders>
            <w:shd w:val="clear" w:color="auto" w:fill="auto"/>
            <w:noWrap/>
            <w:vAlign w:val="center"/>
            <w:hideMark/>
          </w:tcPr>
          <w:p w14:paraId="01F0EE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12F4EC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26/05/2021</w:t>
            </w:r>
          </w:p>
        </w:tc>
        <w:tc>
          <w:tcPr>
            <w:tcW w:w="736" w:type="dxa"/>
            <w:tcBorders>
              <w:top w:val="nil"/>
              <w:left w:val="nil"/>
              <w:bottom w:val="single" w:sz="4" w:space="0" w:color="auto"/>
              <w:right w:val="single" w:sz="4" w:space="0" w:color="auto"/>
            </w:tcBorders>
            <w:shd w:val="clear" w:color="auto" w:fill="auto"/>
            <w:noWrap/>
            <w:vAlign w:val="center"/>
            <w:hideMark/>
          </w:tcPr>
          <w:p w14:paraId="591FFE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15/05/2028</w:t>
            </w:r>
          </w:p>
        </w:tc>
        <w:tc>
          <w:tcPr>
            <w:tcW w:w="1320" w:type="dxa"/>
            <w:tcBorders>
              <w:top w:val="nil"/>
              <w:left w:val="nil"/>
              <w:bottom w:val="single" w:sz="4" w:space="0" w:color="auto"/>
              <w:right w:val="single" w:sz="4" w:space="0" w:color="auto"/>
            </w:tcBorders>
            <w:shd w:val="clear" w:color="auto" w:fill="auto"/>
            <w:noWrap/>
            <w:vAlign w:val="center"/>
            <w:hideMark/>
          </w:tcPr>
          <w:p w14:paraId="3B6D95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COPERSUCAR</w:t>
            </w:r>
          </w:p>
        </w:tc>
        <w:tc>
          <w:tcPr>
            <w:tcW w:w="1280" w:type="dxa"/>
            <w:tcBorders>
              <w:top w:val="nil"/>
              <w:left w:val="nil"/>
              <w:bottom w:val="single" w:sz="4" w:space="0" w:color="auto"/>
              <w:right w:val="single" w:sz="4" w:space="0" w:color="auto"/>
            </w:tcBorders>
            <w:shd w:val="clear" w:color="auto" w:fill="auto"/>
            <w:noWrap/>
            <w:vAlign w:val="center"/>
            <w:hideMark/>
          </w:tcPr>
          <w:p w14:paraId="761B30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C31C92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CPR</w:t>
            </w:r>
          </w:p>
        </w:tc>
      </w:tr>
      <w:tr w:rsidR="00B2177B" w:rsidRPr="00B2177B" w14:paraId="331B677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E8159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CRI</w:t>
            </w:r>
          </w:p>
        </w:tc>
        <w:tc>
          <w:tcPr>
            <w:tcW w:w="2195" w:type="dxa"/>
            <w:tcBorders>
              <w:top w:val="nil"/>
              <w:left w:val="nil"/>
              <w:bottom w:val="single" w:sz="4" w:space="0" w:color="auto"/>
              <w:right w:val="single" w:sz="4" w:space="0" w:color="auto"/>
            </w:tcBorders>
            <w:shd w:val="clear" w:color="auto" w:fill="auto"/>
            <w:noWrap/>
            <w:vAlign w:val="center"/>
            <w:hideMark/>
          </w:tcPr>
          <w:p w14:paraId="635B39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DB293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21E0705635</w:t>
            </w:r>
          </w:p>
        </w:tc>
        <w:tc>
          <w:tcPr>
            <w:tcW w:w="917" w:type="dxa"/>
            <w:tcBorders>
              <w:top w:val="nil"/>
              <w:left w:val="nil"/>
              <w:bottom w:val="single" w:sz="4" w:space="0" w:color="auto"/>
              <w:right w:val="single" w:sz="4" w:space="0" w:color="auto"/>
            </w:tcBorders>
            <w:shd w:val="clear" w:color="auto" w:fill="auto"/>
            <w:noWrap/>
            <w:vAlign w:val="center"/>
            <w:hideMark/>
          </w:tcPr>
          <w:p w14:paraId="06D601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19.000.000,00</w:t>
            </w:r>
          </w:p>
        </w:tc>
        <w:tc>
          <w:tcPr>
            <w:tcW w:w="722" w:type="dxa"/>
            <w:tcBorders>
              <w:top w:val="nil"/>
              <w:left w:val="nil"/>
              <w:bottom w:val="single" w:sz="4" w:space="0" w:color="auto"/>
              <w:right w:val="single" w:sz="4" w:space="0" w:color="auto"/>
            </w:tcBorders>
            <w:shd w:val="clear" w:color="auto" w:fill="auto"/>
            <w:noWrap/>
            <w:vAlign w:val="center"/>
            <w:hideMark/>
          </w:tcPr>
          <w:p w14:paraId="5AFB8A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19.000</w:t>
            </w:r>
          </w:p>
        </w:tc>
        <w:tc>
          <w:tcPr>
            <w:tcW w:w="881" w:type="dxa"/>
            <w:tcBorders>
              <w:top w:val="nil"/>
              <w:left w:val="nil"/>
              <w:bottom w:val="single" w:sz="4" w:space="0" w:color="auto"/>
              <w:right w:val="single" w:sz="4" w:space="0" w:color="auto"/>
            </w:tcBorders>
            <w:shd w:val="clear" w:color="auto" w:fill="auto"/>
            <w:noWrap/>
            <w:vAlign w:val="center"/>
            <w:hideMark/>
          </w:tcPr>
          <w:p w14:paraId="7F0FB3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+ 2,10 %</w:t>
            </w:r>
          </w:p>
        </w:tc>
        <w:tc>
          <w:tcPr>
            <w:tcW w:w="552" w:type="dxa"/>
            <w:tcBorders>
              <w:top w:val="nil"/>
              <w:left w:val="nil"/>
              <w:bottom w:val="single" w:sz="4" w:space="0" w:color="auto"/>
              <w:right w:val="single" w:sz="4" w:space="0" w:color="auto"/>
            </w:tcBorders>
            <w:shd w:val="clear" w:color="auto" w:fill="auto"/>
            <w:noWrap/>
            <w:vAlign w:val="center"/>
            <w:hideMark/>
          </w:tcPr>
          <w:p w14:paraId="18791E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98C09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267</w:t>
            </w:r>
          </w:p>
        </w:tc>
        <w:tc>
          <w:tcPr>
            <w:tcW w:w="800" w:type="dxa"/>
            <w:tcBorders>
              <w:top w:val="nil"/>
              <w:left w:val="nil"/>
              <w:bottom w:val="single" w:sz="4" w:space="0" w:color="auto"/>
              <w:right w:val="single" w:sz="4" w:space="0" w:color="auto"/>
            </w:tcBorders>
            <w:shd w:val="clear" w:color="auto" w:fill="auto"/>
            <w:noWrap/>
            <w:vAlign w:val="center"/>
            <w:hideMark/>
          </w:tcPr>
          <w:p w14:paraId="0C5071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31/05/2021</w:t>
            </w:r>
          </w:p>
        </w:tc>
        <w:tc>
          <w:tcPr>
            <w:tcW w:w="736" w:type="dxa"/>
            <w:tcBorders>
              <w:top w:val="nil"/>
              <w:left w:val="nil"/>
              <w:bottom w:val="single" w:sz="4" w:space="0" w:color="auto"/>
              <w:right w:val="single" w:sz="4" w:space="0" w:color="auto"/>
            </w:tcBorders>
            <w:shd w:val="clear" w:color="auto" w:fill="auto"/>
            <w:noWrap/>
            <w:vAlign w:val="center"/>
            <w:hideMark/>
          </w:tcPr>
          <w:p w14:paraId="051D57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09/08/2023</w:t>
            </w:r>
          </w:p>
        </w:tc>
        <w:tc>
          <w:tcPr>
            <w:tcW w:w="1320" w:type="dxa"/>
            <w:tcBorders>
              <w:top w:val="nil"/>
              <w:left w:val="nil"/>
              <w:bottom w:val="single" w:sz="4" w:space="0" w:color="auto"/>
              <w:right w:val="single" w:sz="4" w:space="0" w:color="auto"/>
            </w:tcBorders>
            <w:shd w:val="clear" w:color="auto" w:fill="auto"/>
            <w:noWrap/>
            <w:vAlign w:val="center"/>
            <w:hideMark/>
          </w:tcPr>
          <w:p w14:paraId="51AD7E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DIJON</w:t>
            </w:r>
          </w:p>
        </w:tc>
        <w:tc>
          <w:tcPr>
            <w:tcW w:w="1280" w:type="dxa"/>
            <w:tcBorders>
              <w:top w:val="nil"/>
              <w:left w:val="nil"/>
              <w:bottom w:val="single" w:sz="4" w:space="0" w:color="auto"/>
              <w:right w:val="single" w:sz="4" w:space="0" w:color="auto"/>
            </w:tcBorders>
            <w:shd w:val="clear" w:color="auto" w:fill="auto"/>
            <w:noWrap/>
            <w:vAlign w:val="center"/>
            <w:hideMark/>
          </w:tcPr>
          <w:p w14:paraId="07C893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4E0E76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w:t>
            </w:r>
          </w:p>
        </w:tc>
      </w:tr>
      <w:tr w:rsidR="00B2177B" w:rsidRPr="00B2177B" w14:paraId="4D5D8E5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D5D07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4F236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B1E50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21E0705657</w:t>
            </w:r>
          </w:p>
        </w:tc>
        <w:tc>
          <w:tcPr>
            <w:tcW w:w="917" w:type="dxa"/>
            <w:tcBorders>
              <w:top w:val="nil"/>
              <w:left w:val="nil"/>
              <w:bottom w:val="single" w:sz="4" w:space="0" w:color="auto"/>
              <w:right w:val="single" w:sz="4" w:space="0" w:color="auto"/>
            </w:tcBorders>
            <w:shd w:val="clear" w:color="auto" w:fill="auto"/>
            <w:noWrap/>
            <w:vAlign w:val="center"/>
            <w:hideMark/>
          </w:tcPr>
          <w:p w14:paraId="64F8CB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187.422.000,00</w:t>
            </w:r>
          </w:p>
        </w:tc>
        <w:tc>
          <w:tcPr>
            <w:tcW w:w="722" w:type="dxa"/>
            <w:tcBorders>
              <w:top w:val="nil"/>
              <w:left w:val="nil"/>
              <w:bottom w:val="single" w:sz="4" w:space="0" w:color="auto"/>
              <w:right w:val="single" w:sz="4" w:space="0" w:color="auto"/>
            </w:tcBorders>
            <w:shd w:val="clear" w:color="auto" w:fill="auto"/>
            <w:noWrap/>
            <w:vAlign w:val="center"/>
            <w:hideMark/>
          </w:tcPr>
          <w:p w14:paraId="37A25A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187.422</w:t>
            </w:r>
          </w:p>
        </w:tc>
        <w:tc>
          <w:tcPr>
            <w:tcW w:w="881" w:type="dxa"/>
            <w:tcBorders>
              <w:top w:val="nil"/>
              <w:left w:val="nil"/>
              <w:bottom w:val="single" w:sz="4" w:space="0" w:color="auto"/>
              <w:right w:val="single" w:sz="4" w:space="0" w:color="auto"/>
            </w:tcBorders>
            <w:shd w:val="clear" w:color="auto" w:fill="auto"/>
            <w:noWrap/>
            <w:vAlign w:val="center"/>
            <w:hideMark/>
          </w:tcPr>
          <w:p w14:paraId="6A773B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+ 5,50 %</w:t>
            </w:r>
          </w:p>
        </w:tc>
        <w:tc>
          <w:tcPr>
            <w:tcW w:w="552" w:type="dxa"/>
            <w:tcBorders>
              <w:top w:val="nil"/>
              <w:left w:val="nil"/>
              <w:bottom w:val="single" w:sz="4" w:space="0" w:color="auto"/>
              <w:right w:val="single" w:sz="4" w:space="0" w:color="auto"/>
            </w:tcBorders>
            <w:shd w:val="clear" w:color="auto" w:fill="auto"/>
            <w:noWrap/>
            <w:vAlign w:val="center"/>
            <w:hideMark/>
          </w:tcPr>
          <w:p w14:paraId="7B444D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65FAD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268</w:t>
            </w:r>
          </w:p>
        </w:tc>
        <w:tc>
          <w:tcPr>
            <w:tcW w:w="800" w:type="dxa"/>
            <w:tcBorders>
              <w:top w:val="nil"/>
              <w:left w:val="nil"/>
              <w:bottom w:val="single" w:sz="4" w:space="0" w:color="auto"/>
              <w:right w:val="single" w:sz="4" w:space="0" w:color="auto"/>
            </w:tcBorders>
            <w:shd w:val="clear" w:color="auto" w:fill="auto"/>
            <w:noWrap/>
            <w:vAlign w:val="center"/>
            <w:hideMark/>
          </w:tcPr>
          <w:p w14:paraId="1F7DD6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31/05/2021</w:t>
            </w:r>
          </w:p>
        </w:tc>
        <w:tc>
          <w:tcPr>
            <w:tcW w:w="736" w:type="dxa"/>
            <w:tcBorders>
              <w:top w:val="nil"/>
              <w:left w:val="nil"/>
              <w:bottom w:val="single" w:sz="4" w:space="0" w:color="auto"/>
              <w:right w:val="single" w:sz="4" w:space="0" w:color="auto"/>
            </w:tcBorders>
            <w:shd w:val="clear" w:color="auto" w:fill="auto"/>
            <w:noWrap/>
            <w:vAlign w:val="center"/>
            <w:hideMark/>
          </w:tcPr>
          <w:p w14:paraId="398DBC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14/11/2033</w:t>
            </w:r>
          </w:p>
        </w:tc>
        <w:tc>
          <w:tcPr>
            <w:tcW w:w="1320" w:type="dxa"/>
            <w:tcBorders>
              <w:top w:val="nil"/>
              <w:left w:val="nil"/>
              <w:bottom w:val="single" w:sz="4" w:space="0" w:color="auto"/>
              <w:right w:val="single" w:sz="4" w:space="0" w:color="auto"/>
            </w:tcBorders>
            <w:shd w:val="clear" w:color="auto" w:fill="auto"/>
            <w:noWrap/>
            <w:vAlign w:val="center"/>
            <w:hideMark/>
          </w:tcPr>
          <w:p w14:paraId="0D96E99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DIJON</w:t>
            </w:r>
          </w:p>
        </w:tc>
        <w:tc>
          <w:tcPr>
            <w:tcW w:w="1280" w:type="dxa"/>
            <w:tcBorders>
              <w:top w:val="nil"/>
              <w:left w:val="nil"/>
              <w:bottom w:val="single" w:sz="4" w:space="0" w:color="auto"/>
              <w:right w:val="single" w:sz="4" w:space="0" w:color="auto"/>
            </w:tcBorders>
            <w:shd w:val="clear" w:color="auto" w:fill="auto"/>
            <w:noWrap/>
            <w:vAlign w:val="center"/>
            <w:hideMark/>
          </w:tcPr>
          <w:p w14:paraId="718BC6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A3DBBE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w:t>
            </w:r>
          </w:p>
        </w:tc>
      </w:tr>
      <w:tr w:rsidR="00B2177B" w:rsidRPr="00B2177B" w14:paraId="238C0AB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92B67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133E0F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E4A03CD" w14:textId="649651F5"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68809F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11.890.000,00</w:t>
            </w:r>
          </w:p>
        </w:tc>
        <w:tc>
          <w:tcPr>
            <w:tcW w:w="722" w:type="dxa"/>
            <w:tcBorders>
              <w:top w:val="nil"/>
              <w:left w:val="nil"/>
              <w:bottom w:val="single" w:sz="4" w:space="0" w:color="auto"/>
              <w:right w:val="single" w:sz="4" w:space="0" w:color="auto"/>
            </w:tcBorders>
            <w:shd w:val="clear" w:color="auto" w:fill="auto"/>
            <w:noWrap/>
            <w:vAlign w:val="center"/>
            <w:hideMark/>
          </w:tcPr>
          <w:p w14:paraId="2970C4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1.189</w:t>
            </w:r>
          </w:p>
        </w:tc>
        <w:tc>
          <w:tcPr>
            <w:tcW w:w="881" w:type="dxa"/>
            <w:tcBorders>
              <w:top w:val="nil"/>
              <w:left w:val="nil"/>
              <w:bottom w:val="single" w:sz="4" w:space="0" w:color="auto"/>
              <w:right w:val="single" w:sz="4" w:space="0" w:color="auto"/>
            </w:tcBorders>
            <w:shd w:val="clear" w:color="auto" w:fill="auto"/>
            <w:noWrap/>
            <w:vAlign w:val="center"/>
            <w:hideMark/>
          </w:tcPr>
          <w:p w14:paraId="663AF3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+ 16,00 %</w:t>
            </w:r>
          </w:p>
        </w:tc>
        <w:tc>
          <w:tcPr>
            <w:tcW w:w="552" w:type="dxa"/>
            <w:tcBorders>
              <w:top w:val="nil"/>
              <w:left w:val="nil"/>
              <w:bottom w:val="single" w:sz="4" w:space="0" w:color="auto"/>
              <w:right w:val="single" w:sz="4" w:space="0" w:color="auto"/>
            </w:tcBorders>
            <w:shd w:val="clear" w:color="auto" w:fill="auto"/>
            <w:noWrap/>
            <w:vAlign w:val="center"/>
            <w:hideMark/>
          </w:tcPr>
          <w:p w14:paraId="7E8DAF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C8EAC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2874F4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01/03/2019</w:t>
            </w:r>
          </w:p>
        </w:tc>
        <w:tc>
          <w:tcPr>
            <w:tcW w:w="736" w:type="dxa"/>
            <w:tcBorders>
              <w:top w:val="nil"/>
              <w:left w:val="nil"/>
              <w:bottom w:val="single" w:sz="4" w:space="0" w:color="auto"/>
              <w:right w:val="single" w:sz="4" w:space="0" w:color="auto"/>
            </w:tcBorders>
            <w:shd w:val="clear" w:color="auto" w:fill="auto"/>
            <w:noWrap/>
            <w:vAlign w:val="center"/>
            <w:hideMark/>
          </w:tcPr>
          <w:p w14:paraId="29D45C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28/01/2020</w:t>
            </w:r>
          </w:p>
        </w:tc>
        <w:tc>
          <w:tcPr>
            <w:tcW w:w="1320" w:type="dxa"/>
            <w:tcBorders>
              <w:top w:val="nil"/>
              <w:left w:val="nil"/>
              <w:bottom w:val="single" w:sz="4" w:space="0" w:color="auto"/>
              <w:right w:val="single" w:sz="4" w:space="0" w:color="auto"/>
            </w:tcBorders>
            <w:shd w:val="clear" w:color="auto" w:fill="auto"/>
            <w:noWrap/>
            <w:vAlign w:val="center"/>
            <w:hideMark/>
          </w:tcPr>
          <w:p w14:paraId="52EF01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AIR LIQUIDE</w:t>
            </w:r>
          </w:p>
        </w:tc>
        <w:tc>
          <w:tcPr>
            <w:tcW w:w="1280" w:type="dxa"/>
            <w:tcBorders>
              <w:top w:val="nil"/>
              <w:left w:val="nil"/>
              <w:bottom w:val="single" w:sz="4" w:space="0" w:color="auto"/>
              <w:right w:val="single" w:sz="4" w:space="0" w:color="auto"/>
            </w:tcBorders>
            <w:shd w:val="clear" w:color="auto" w:fill="auto"/>
            <w:noWrap/>
            <w:vAlign w:val="center"/>
            <w:hideMark/>
          </w:tcPr>
          <w:p w14:paraId="360692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533E95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6DF65E3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E850E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17E28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FDAC670" w14:textId="75D317EA"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46FB90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7.700.000,00</w:t>
            </w:r>
          </w:p>
        </w:tc>
        <w:tc>
          <w:tcPr>
            <w:tcW w:w="722" w:type="dxa"/>
            <w:tcBorders>
              <w:top w:val="nil"/>
              <w:left w:val="nil"/>
              <w:bottom w:val="single" w:sz="4" w:space="0" w:color="auto"/>
              <w:right w:val="single" w:sz="4" w:space="0" w:color="auto"/>
            </w:tcBorders>
            <w:shd w:val="clear" w:color="auto" w:fill="auto"/>
            <w:noWrap/>
            <w:vAlign w:val="center"/>
            <w:hideMark/>
          </w:tcPr>
          <w:p w14:paraId="3BE17C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7.700</w:t>
            </w:r>
          </w:p>
        </w:tc>
        <w:tc>
          <w:tcPr>
            <w:tcW w:w="881" w:type="dxa"/>
            <w:tcBorders>
              <w:top w:val="nil"/>
              <w:left w:val="nil"/>
              <w:bottom w:val="single" w:sz="4" w:space="0" w:color="auto"/>
              <w:right w:val="single" w:sz="4" w:space="0" w:color="auto"/>
            </w:tcBorders>
            <w:shd w:val="clear" w:color="auto" w:fill="auto"/>
            <w:noWrap/>
            <w:vAlign w:val="center"/>
            <w:hideMark/>
          </w:tcPr>
          <w:p w14:paraId="547F47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31F936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09AC6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164</w:t>
            </w:r>
          </w:p>
        </w:tc>
        <w:tc>
          <w:tcPr>
            <w:tcW w:w="800" w:type="dxa"/>
            <w:tcBorders>
              <w:top w:val="nil"/>
              <w:left w:val="nil"/>
              <w:bottom w:val="single" w:sz="4" w:space="0" w:color="auto"/>
              <w:right w:val="single" w:sz="4" w:space="0" w:color="auto"/>
            </w:tcBorders>
            <w:shd w:val="clear" w:color="auto" w:fill="auto"/>
            <w:noWrap/>
            <w:vAlign w:val="center"/>
            <w:hideMark/>
          </w:tcPr>
          <w:p w14:paraId="0CBFA3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2EE015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659D04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53C4AB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AF5421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2D1330C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F88BA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B6955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306502F" w14:textId="3E496C23"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43F07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3.300.000,00</w:t>
            </w:r>
          </w:p>
        </w:tc>
        <w:tc>
          <w:tcPr>
            <w:tcW w:w="722" w:type="dxa"/>
            <w:tcBorders>
              <w:top w:val="nil"/>
              <w:left w:val="nil"/>
              <w:bottom w:val="single" w:sz="4" w:space="0" w:color="auto"/>
              <w:right w:val="single" w:sz="4" w:space="0" w:color="auto"/>
            </w:tcBorders>
            <w:shd w:val="clear" w:color="auto" w:fill="auto"/>
            <w:noWrap/>
            <w:vAlign w:val="center"/>
            <w:hideMark/>
          </w:tcPr>
          <w:p w14:paraId="1109A6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w:t>
            </w:r>
          </w:p>
        </w:tc>
        <w:tc>
          <w:tcPr>
            <w:tcW w:w="881" w:type="dxa"/>
            <w:tcBorders>
              <w:top w:val="nil"/>
              <w:left w:val="nil"/>
              <w:bottom w:val="single" w:sz="4" w:space="0" w:color="auto"/>
              <w:right w:val="single" w:sz="4" w:space="0" w:color="auto"/>
            </w:tcBorders>
            <w:shd w:val="clear" w:color="auto" w:fill="auto"/>
            <w:noWrap/>
            <w:vAlign w:val="center"/>
            <w:hideMark/>
          </w:tcPr>
          <w:p w14:paraId="3A563B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+ 15,00 %</w:t>
            </w:r>
          </w:p>
        </w:tc>
        <w:tc>
          <w:tcPr>
            <w:tcW w:w="552" w:type="dxa"/>
            <w:tcBorders>
              <w:top w:val="nil"/>
              <w:left w:val="nil"/>
              <w:bottom w:val="single" w:sz="4" w:space="0" w:color="auto"/>
              <w:right w:val="single" w:sz="4" w:space="0" w:color="auto"/>
            </w:tcBorders>
            <w:shd w:val="clear" w:color="auto" w:fill="auto"/>
            <w:noWrap/>
            <w:vAlign w:val="center"/>
            <w:hideMark/>
          </w:tcPr>
          <w:p w14:paraId="19384F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05FAC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165</w:t>
            </w:r>
          </w:p>
        </w:tc>
        <w:tc>
          <w:tcPr>
            <w:tcW w:w="800" w:type="dxa"/>
            <w:tcBorders>
              <w:top w:val="nil"/>
              <w:left w:val="nil"/>
              <w:bottom w:val="single" w:sz="4" w:space="0" w:color="auto"/>
              <w:right w:val="single" w:sz="4" w:space="0" w:color="auto"/>
            </w:tcBorders>
            <w:shd w:val="clear" w:color="auto" w:fill="auto"/>
            <w:noWrap/>
            <w:vAlign w:val="center"/>
            <w:hideMark/>
          </w:tcPr>
          <w:p w14:paraId="1171AB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50DFFC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3BD365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37F6BA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F683DB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4461F27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443F4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DFD21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2E9AA3F" w14:textId="21C64592"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934E1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7.700.000,00</w:t>
            </w:r>
          </w:p>
        </w:tc>
        <w:tc>
          <w:tcPr>
            <w:tcW w:w="722" w:type="dxa"/>
            <w:tcBorders>
              <w:top w:val="nil"/>
              <w:left w:val="nil"/>
              <w:bottom w:val="single" w:sz="4" w:space="0" w:color="auto"/>
              <w:right w:val="single" w:sz="4" w:space="0" w:color="auto"/>
            </w:tcBorders>
            <w:shd w:val="clear" w:color="auto" w:fill="auto"/>
            <w:noWrap/>
            <w:vAlign w:val="center"/>
            <w:hideMark/>
          </w:tcPr>
          <w:p w14:paraId="5CAA38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7.700</w:t>
            </w:r>
          </w:p>
        </w:tc>
        <w:tc>
          <w:tcPr>
            <w:tcW w:w="881" w:type="dxa"/>
            <w:tcBorders>
              <w:top w:val="nil"/>
              <w:left w:val="nil"/>
              <w:bottom w:val="single" w:sz="4" w:space="0" w:color="auto"/>
              <w:right w:val="single" w:sz="4" w:space="0" w:color="auto"/>
            </w:tcBorders>
            <w:shd w:val="clear" w:color="auto" w:fill="auto"/>
            <w:noWrap/>
            <w:vAlign w:val="center"/>
            <w:hideMark/>
          </w:tcPr>
          <w:p w14:paraId="094BCD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3C1D9D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7290C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166</w:t>
            </w:r>
          </w:p>
        </w:tc>
        <w:tc>
          <w:tcPr>
            <w:tcW w:w="800" w:type="dxa"/>
            <w:tcBorders>
              <w:top w:val="nil"/>
              <w:left w:val="nil"/>
              <w:bottom w:val="single" w:sz="4" w:space="0" w:color="auto"/>
              <w:right w:val="single" w:sz="4" w:space="0" w:color="auto"/>
            </w:tcBorders>
            <w:shd w:val="clear" w:color="auto" w:fill="auto"/>
            <w:noWrap/>
            <w:vAlign w:val="center"/>
            <w:hideMark/>
          </w:tcPr>
          <w:p w14:paraId="5CDF24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779B12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13270C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5C21D0A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84FB1B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3BB834B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CA01E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5B413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8590DCB" w14:textId="4E67B71F"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B72E1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3.300.000,00</w:t>
            </w:r>
          </w:p>
        </w:tc>
        <w:tc>
          <w:tcPr>
            <w:tcW w:w="722" w:type="dxa"/>
            <w:tcBorders>
              <w:top w:val="nil"/>
              <w:left w:val="nil"/>
              <w:bottom w:val="single" w:sz="4" w:space="0" w:color="auto"/>
              <w:right w:val="single" w:sz="4" w:space="0" w:color="auto"/>
            </w:tcBorders>
            <w:shd w:val="clear" w:color="auto" w:fill="auto"/>
            <w:noWrap/>
            <w:vAlign w:val="center"/>
            <w:hideMark/>
          </w:tcPr>
          <w:p w14:paraId="6133E4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w:t>
            </w:r>
          </w:p>
        </w:tc>
        <w:tc>
          <w:tcPr>
            <w:tcW w:w="881" w:type="dxa"/>
            <w:tcBorders>
              <w:top w:val="nil"/>
              <w:left w:val="nil"/>
              <w:bottom w:val="single" w:sz="4" w:space="0" w:color="auto"/>
              <w:right w:val="single" w:sz="4" w:space="0" w:color="auto"/>
            </w:tcBorders>
            <w:shd w:val="clear" w:color="auto" w:fill="auto"/>
            <w:noWrap/>
            <w:vAlign w:val="center"/>
            <w:hideMark/>
          </w:tcPr>
          <w:p w14:paraId="1EE49F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+ 15,00 %</w:t>
            </w:r>
          </w:p>
        </w:tc>
        <w:tc>
          <w:tcPr>
            <w:tcW w:w="552" w:type="dxa"/>
            <w:tcBorders>
              <w:top w:val="nil"/>
              <w:left w:val="nil"/>
              <w:bottom w:val="single" w:sz="4" w:space="0" w:color="auto"/>
              <w:right w:val="single" w:sz="4" w:space="0" w:color="auto"/>
            </w:tcBorders>
            <w:shd w:val="clear" w:color="auto" w:fill="auto"/>
            <w:noWrap/>
            <w:vAlign w:val="center"/>
            <w:hideMark/>
          </w:tcPr>
          <w:p w14:paraId="43CC44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E79E1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167</w:t>
            </w:r>
          </w:p>
        </w:tc>
        <w:tc>
          <w:tcPr>
            <w:tcW w:w="800" w:type="dxa"/>
            <w:tcBorders>
              <w:top w:val="nil"/>
              <w:left w:val="nil"/>
              <w:bottom w:val="single" w:sz="4" w:space="0" w:color="auto"/>
              <w:right w:val="single" w:sz="4" w:space="0" w:color="auto"/>
            </w:tcBorders>
            <w:shd w:val="clear" w:color="auto" w:fill="auto"/>
            <w:noWrap/>
            <w:vAlign w:val="center"/>
            <w:hideMark/>
          </w:tcPr>
          <w:p w14:paraId="74BF17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61FAC8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6CDEE2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3DB4AA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6F2CD3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72F1CA4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4CA1F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918EA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BEE4B27" w14:textId="7BE90C3B"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0FC5EC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7.700.000,00</w:t>
            </w:r>
          </w:p>
        </w:tc>
        <w:tc>
          <w:tcPr>
            <w:tcW w:w="722" w:type="dxa"/>
            <w:tcBorders>
              <w:top w:val="nil"/>
              <w:left w:val="nil"/>
              <w:bottom w:val="single" w:sz="4" w:space="0" w:color="auto"/>
              <w:right w:val="single" w:sz="4" w:space="0" w:color="auto"/>
            </w:tcBorders>
            <w:shd w:val="clear" w:color="auto" w:fill="auto"/>
            <w:noWrap/>
            <w:vAlign w:val="center"/>
            <w:hideMark/>
          </w:tcPr>
          <w:p w14:paraId="3703B3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7.700</w:t>
            </w:r>
          </w:p>
        </w:tc>
        <w:tc>
          <w:tcPr>
            <w:tcW w:w="881" w:type="dxa"/>
            <w:tcBorders>
              <w:top w:val="nil"/>
              <w:left w:val="nil"/>
              <w:bottom w:val="single" w:sz="4" w:space="0" w:color="auto"/>
              <w:right w:val="single" w:sz="4" w:space="0" w:color="auto"/>
            </w:tcBorders>
            <w:shd w:val="clear" w:color="auto" w:fill="auto"/>
            <w:noWrap/>
            <w:vAlign w:val="center"/>
            <w:hideMark/>
          </w:tcPr>
          <w:p w14:paraId="2410C8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32E673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DF007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168</w:t>
            </w:r>
          </w:p>
        </w:tc>
        <w:tc>
          <w:tcPr>
            <w:tcW w:w="800" w:type="dxa"/>
            <w:tcBorders>
              <w:top w:val="nil"/>
              <w:left w:val="nil"/>
              <w:bottom w:val="single" w:sz="4" w:space="0" w:color="auto"/>
              <w:right w:val="single" w:sz="4" w:space="0" w:color="auto"/>
            </w:tcBorders>
            <w:shd w:val="clear" w:color="auto" w:fill="auto"/>
            <w:noWrap/>
            <w:vAlign w:val="center"/>
            <w:hideMark/>
          </w:tcPr>
          <w:p w14:paraId="0C64D1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12D327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49A155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4D5993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081143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55C03FE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0E95A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33B6D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9D68DAA" w14:textId="368729D2"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270584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3.300.000,00</w:t>
            </w:r>
          </w:p>
        </w:tc>
        <w:tc>
          <w:tcPr>
            <w:tcW w:w="722" w:type="dxa"/>
            <w:tcBorders>
              <w:top w:val="nil"/>
              <w:left w:val="nil"/>
              <w:bottom w:val="single" w:sz="4" w:space="0" w:color="auto"/>
              <w:right w:val="single" w:sz="4" w:space="0" w:color="auto"/>
            </w:tcBorders>
            <w:shd w:val="clear" w:color="auto" w:fill="auto"/>
            <w:noWrap/>
            <w:vAlign w:val="center"/>
            <w:hideMark/>
          </w:tcPr>
          <w:p w14:paraId="19ADA9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3.300</w:t>
            </w:r>
          </w:p>
        </w:tc>
        <w:tc>
          <w:tcPr>
            <w:tcW w:w="881" w:type="dxa"/>
            <w:tcBorders>
              <w:top w:val="nil"/>
              <w:left w:val="nil"/>
              <w:bottom w:val="single" w:sz="4" w:space="0" w:color="auto"/>
              <w:right w:val="single" w:sz="4" w:space="0" w:color="auto"/>
            </w:tcBorders>
            <w:shd w:val="clear" w:color="auto" w:fill="auto"/>
            <w:noWrap/>
            <w:vAlign w:val="center"/>
            <w:hideMark/>
          </w:tcPr>
          <w:p w14:paraId="365592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+ 15,00 %</w:t>
            </w:r>
          </w:p>
        </w:tc>
        <w:tc>
          <w:tcPr>
            <w:tcW w:w="552" w:type="dxa"/>
            <w:tcBorders>
              <w:top w:val="nil"/>
              <w:left w:val="nil"/>
              <w:bottom w:val="single" w:sz="4" w:space="0" w:color="auto"/>
              <w:right w:val="single" w:sz="4" w:space="0" w:color="auto"/>
            </w:tcBorders>
            <w:shd w:val="clear" w:color="auto" w:fill="auto"/>
            <w:noWrap/>
            <w:vAlign w:val="center"/>
            <w:hideMark/>
          </w:tcPr>
          <w:p w14:paraId="0BD86B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8AF6D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169</w:t>
            </w:r>
          </w:p>
        </w:tc>
        <w:tc>
          <w:tcPr>
            <w:tcW w:w="800" w:type="dxa"/>
            <w:tcBorders>
              <w:top w:val="nil"/>
              <w:left w:val="nil"/>
              <w:bottom w:val="single" w:sz="4" w:space="0" w:color="auto"/>
              <w:right w:val="single" w:sz="4" w:space="0" w:color="auto"/>
            </w:tcBorders>
            <w:shd w:val="clear" w:color="auto" w:fill="auto"/>
            <w:noWrap/>
            <w:vAlign w:val="center"/>
            <w:hideMark/>
          </w:tcPr>
          <w:p w14:paraId="4D0035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1C0301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3A6C45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66B5BF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5785E2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2D05CA6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B605CE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AD9F2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6350806" w14:textId="7A5C36D3"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B81A7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4.200.000,00</w:t>
            </w:r>
          </w:p>
        </w:tc>
        <w:tc>
          <w:tcPr>
            <w:tcW w:w="722" w:type="dxa"/>
            <w:tcBorders>
              <w:top w:val="nil"/>
              <w:left w:val="nil"/>
              <w:bottom w:val="single" w:sz="4" w:space="0" w:color="auto"/>
              <w:right w:val="single" w:sz="4" w:space="0" w:color="auto"/>
            </w:tcBorders>
            <w:shd w:val="clear" w:color="auto" w:fill="auto"/>
            <w:noWrap/>
            <w:vAlign w:val="center"/>
            <w:hideMark/>
          </w:tcPr>
          <w:p w14:paraId="17FADA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4.200</w:t>
            </w:r>
          </w:p>
        </w:tc>
        <w:tc>
          <w:tcPr>
            <w:tcW w:w="881" w:type="dxa"/>
            <w:tcBorders>
              <w:top w:val="nil"/>
              <w:left w:val="nil"/>
              <w:bottom w:val="single" w:sz="4" w:space="0" w:color="auto"/>
              <w:right w:val="single" w:sz="4" w:space="0" w:color="auto"/>
            </w:tcBorders>
            <w:shd w:val="clear" w:color="auto" w:fill="auto"/>
            <w:noWrap/>
            <w:vAlign w:val="center"/>
            <w:hideMark/>
          </w:tcPr>
          <w:p w14:paraId="0DA806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021D49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8A014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w:t>
            </w:r>
          </w:p>
        </w:tc>
        <w:tc>
          <w:tcPr>
            <w:tcW w:w="800" w:type="dxa"/>
            <w:tcBorders>
              <w:top w:val="nil"/>
              <w:left w:val="nil"/>
              <w:bottom w:val="single" w:sz="4" w:space="0" w:color="auto"/>
              <w:right w:val="single" w:sz="4" w:space="0" w:color="auto"/>
            </w:tcBorders>
            <w:shd w:val="clear" w:color="auto" w:fill="auto"/>
            <w:noWrap/>
            <w:vAlign w:val="center"/>
            <w:hideMark/>
          </w:tcPr>
          <w:p w14:paraId="702F90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6BCA16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42C238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2FEC69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BA53C4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2E9423B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232B9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EF49C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92D4378" w14:textId="3EB03F2E"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288219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1.800.000,00</w:t>
            </w:r>
          </w:p>
        </w:tc>
        <w:tc>
          <w:tcPr>
            <w:tcW w:w="722" w:type="dxa"/>
            <w:tcBorders>
              <w:top w:val="nil"/>
              <w:left w:val="nil"/>
              <w:bottom w:val="single" w:sz="4" w:space="0" w:color="auto"/>
              <w:right w:val="single" w:sz="4" w:space="0" w:color="auto"/>
            </w:tcBorders>
            <w:shd w:val="clear" w:color="auto" w:fill="auto"/>
            <w:noWrap/>
            <w:vAlign w:val="center"/>
            <w:hideMark/>
          </w:tcPr>
          <w:p w14:paraId="221B109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1.800</w:t>
            </w:r>
          </w:p>
        </w:tc>
        <w:tc>
          <w:tcPr>
            <w:tcW w:w="881" w:type="dxa"/>
            <w:tcBorders>
              <w:top w:val="nil"/>
              <w:left w:val="nil"/>
              <w:bottom w:val="single" w:sz="4" w:space="0" w:color="auto"/>
              <w:right w:val="single" w:sz="4" w:space="0" w:color="auto"/>
            </w:tcBorders>
            <w:shd w:val="clear" w:color="auto" w:fill="auto"/>
            <w:noWrap/>
            <w:vAlign w:val="center"/>
            <w:hideMark/>
          </w:tcPr>
          <w:p w14:paraId="035826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+ 15,00 %</w:t>
            </w:r>
          </w:p>
        </w:tc>
        <w:tc>
          <w:tcPr>
            <w:tcW w:w="552" w:type="dxa"/>
            <w:tcBorders>
              <w:top w:val="nil"/>
              <w:left w:val="nil"/>
              <w:bottom w:val="single" w:sz="4" w:space="0" w:color="auto"/>
              <w:right w:val="single" w:sz="4" w:space="0" w:color="auto"/>
            </w:tcBorders>
            <w:shd w:val="clear" w:color="auto" w:fill="auto"/>
            <w:noWrap/>
            <w:vAlign w:val="center"/>
            <w:hideMark/>
          </w:tcPr>
          <w:p w14:paraId="67CCDEA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9873D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171</w:t>
            </w:r>
          </w:p>
        </w:tc>
        <w:tc>
          <w:tcPr>
            <w:tcW w:w="800" w:type="dxa"/>
            <w:tcBorders>
              <w:top w:val="nil"/>
              <w:left w:val="nil"/>
              <w:bottom w:val="single" w:sz="4" w:space="0" w:color="auto"/>
              <w:right w:val="single" w:sz="4" w:space="0" w:color="auto"/>
            </w:tcBorders>
            <w:shd w:val="clear" w:color="auto" w:fill="auto"/>
            <w:noWrap/>
            <w:vAlign w:val="center"/>
            <w:hideMark/>
          </w:tcPr>
          <w:p w14:paraId="1448BF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13/01/2021</w:t>
            </w:r>
          </w:p>
        </w:tc>
        <w:tc>
          <w:tcPr>
            <w:tcW w:w="736" w:type="dxa"/>
            <w:tcBorders>
              <w:top w:val="nil"/>
              <w:left w:val="nil"/>
              <w:bottom w:val="single" w:sz="4" w:space="0" w:color="auto"/>
              <w:right w:val="single" w:sz="4" w:space="0" w:color="auto"/>
            </w:tcBorders>
            <w:shd w:val="clear" w:color="auto" w:fill="auto"/>
            <w:noWrap/>
            <w:vAlign w:val="center"/>
            <w:hideMark/>
          </w:tcPr>
          <w:p w14:paraId="45E168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20/01/2026</w:t>
            </w:r>
          </w:p>
        </w:tc>
        <w:tc>
          <w:tcPr>
            <w:tcW w:w="1320" w:type="dxa"/>
            <w:tcBorders>
              <w:top w:val="nil"/>
              <w:left w:val="nil"/>
              <w:bottom w:val="single" w:sz="4" w:space="0" w:color="auto"/>
              <w:right w:val="single" w:sz="4" w:space="0" w:color="auto"/>
            </w:tcBorders>
            <w:shd w:val="clear" w:color="auto" w:fill="auto"/>
            <w:noWrap/>
            <w:vAlign w:val="center"/>
            <w:hideMark/>
          </w:tcPr>
          <w:p w14:paraId="7365DA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HANEI</w:t>
            </w:r>
          </w:p>
        </w:tc>
        <w:tc>
          <w:tcPr>
            <w:tcW w:w="1280" w:type="dxa"/>
            <w:tcBorders>
              <w:top w:val="nil"/>
              <w:left w:val="nil"/>
              <w:bottom w:val="single" w:sz="4" w:space="0" w:color="auto"/>
              <w:right w:val="single" w:sz="4" w:space="0" w:color="auto"/>
            </w:tcBorders>
            <w:shd w:val="clear" w:color="auto" w:fill="auto"/>
            <w:noWrap/>
            <w:vAlign w:val="center"/>
            <w:hideMark/>
          </w:tcPr>
          <w:p w14:paraId="258B29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6B7A72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Alienação Fiduciária de Imovel, Cessão Fiduciária de Direitos Creditorios, Fundo</w:t>
            </w:r>
          </w:p>
        </w:tc>
      </w:tr>
      <w:tr w:rsidR="00B2177B" w:rsidRPr="00B2177B" w14:paraId="591157C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429EA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70F9F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D56F1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21F0185834</w:t>
            </w:r>
          </w:p>
        </w:tc>
        <w:tc>
          <w:tcPr>
            <w:tcW w:w="917" w:type="dxa"/>
            <w:tcBorders>
              <w:top w:val="nil"/>
              <w:left w:val="nil"/>
              <w:bottom w:val="single" w:sz="4" w:space="0" w:color="auto"/>
              <w:right w:val="single" w:sz="4" w:space="0" w:color="auto"/>
            </w:tcBorders>
            <w:shd w:val="clear" w:color="auto" w:fill="auto"/>
            <w:noWrap/>
            <w:vAlign w:val="center"/>
            <w:hideMark/>
          </w:tcPr>
          <w:p w14:paraId="5B7C76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19.462.368,51</w:t>
            </w:r>
          </w:p>
        </w:tc>
        <w:tc>
          <w:tcPr>
            <w:tcW w:w="722" w:type="dxa"/>
            <w:tcBorders>
              <w:top w:val="nil"/>
              <w:left w:val="nil"/>
              <w:bottom w:val="single" w:sz="4" w:space="0" w:color="auto"/>
              <w:right w:val="single" w:sz="4" w:space="0" w:color="auto"/>
            </w:tcBorders>
            <w:shd w:val="clear" w:color="auto" w:fill="auto"/>
            <w:noWrap/>
            <w:vAlign w:val="center"/>
            <w:hideMark/>
          </w:tcPr>
          <w:p w14:paraId="50C998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19.462</w:t>
            </w:r>
          </w:p>
        </w:tc>
        <w:tc>
          <w:tcPr>
            <w:tcW w:w="881" w:type="dxa"/>
            <w:tcBorders>
              <w:top w:val="nil"/>
              <w:left w:val="nil"/>
              <w:bottom w:val="single" w:sz="4" w:space="0" w:color="auto"/>
              <w:right w:val="single" w:sz="4" w:space="0" w:color="auto"/>
            </w:tcBorders>
            <w:shd w:val="clear" w:color="auto" w:fill="auto"/>
            <w:noWrap/>
            <w:vAlign w:val="center"/>
            <w:hideMark/>
          </w:tcPr>
          <w:p w14:paraId="60E987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79F7AE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DEA3F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223</w:t>
            </w:r>
          </w:p>
        </w:tc>
        <w:tc>
          <w:tcPr>
            <w:tcW w:w="800" w:type="dxa"/>
            <w:tcBorders>
              <w:top w:val="nil"/>
              <w:left w:val="nil"/>
              <w:bottom w:val="single" w:sz="4" w:space="0" w:color="auto"/>
              <w:right w:val="single" w:sz="4" w:space="0" w:color="auto"/>
            </w:tcBorders>
            <w:shd w:val="clear" w:color="auto" w:fill="auto"/>
            <w:noWrap/>
            <w:vAlign w:val="center"/>
            <w:hideMark/>
          </w:tcPr>
          <w:p w14:paraId="0E8CE7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09/06/2021</w:t>
            </w:r>
          </w:p>
        </w:tc>
        <w:tc>
          <w:tcPr>
            <w:tcW w:w="736" w:type="dxa"/>
            <w:tcBorders>
              <w:top w:val="nil"/>
              <w:left w:val="nil"/>
              <w:bottom w:val="single" w:sz="4" w:space="0" w:color="auto"/>
              <w:right w:val="single" w:sz="4" w:space="0" w:color="auto"/>
            </w:tcBorders>
            <w:shd w:val="clear" w:color="auto" w:fill="auto"/>
            <w:noWrap/>
            <w:vAlign w:val="center"/>
            <w:hideMark/>
          </w:tcPr>
          <w:p w14:paraId="4E8B1C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20/06/2036</w:t>
            </w:r>
          </w:p>
        </w:tc>
        <w:tc>
          <w:tcPr>
            <w:tcW w:w="1320" w:type="dxa"/>
            <w:tcBorders>
              <w:top w:val="nil"/>
              <w:left w:val="nil"/>
              <w:bottom w:val="single" w:sz="4" w:space="0" w:color="auto"/>
              <w:right w:val="single" w:sz="4" w:space="0" w:color="auto"/>
            </w:tcBorders>
            <w:shd w:val="clear" w:color="auto" w:fill="auto"/>
            <w:noWrap/>
            <w:vAlign w:val="center"/>
            <w:hideMark/>
          </w:tcPr>
          <w:p w14:paraId="49D8DE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CRVO</w:t>
            </w:r>
          </w:p>
        </w:tc>
        <w:tc>
          <w:tcPr>
            <w:tcW w:w="1280" w:type="dxa"/>
            <w:tcBorders>
              <w:top w:val="nil"/>
              <w:left w:val="nil"/>
              <w:bottom w:val="single" w:sz="4" w:space="0" w:color="auto"/>
              <w:right w:val="single" w:sz="4" w:space="0" w:color="auto"/>
            </w:tcBorders>
            <w:shd w:val="clear" w:color="auto" w:fill="auto"/>
            <w:noWrap/>
            <w:vAlign w:val="center"/>
            <w:hideMark/>
          </w:tcPr>
          <w:p w14:paraId="1FE4C4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648FCA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Fundo, Fiança</w:t>
            </w:r>
          </w:p>
        </w:tc>
      </w:tr>
      <w:tr w:rsidR="00B2177B" w:rsidRPr="00B2177B" w14:paraId="550D543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9604C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E6C25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5DD21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21F0097589</w:t>
            </w:r>
          </w:p>
        </w:tc>
        <w:tc>
          <w:tcPr>
            <w:tcW w:w="917" w:type="dxa"/>
            <w:tcBorders>
              <w:top w:val="nil"/>
              <w:left w:val="nil"/>
              <w:bottom w:val="single" w:sz="4" w:space="0" w:color="auto"/>
              <w:right w:val="single" w:sz="4" w:space="0" w:color="auto"/>
            </w:tcBorders>
            <w:shd w:val="clear" w:color="auto" w:fill="auto"/>
            <w:noWrap/>
            <w:vAlign w:val="center"/>
            <w:hideMark/>
          </w:tcPr>
          <w:p w14:paraId="2F6D29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160.000.000,00</w:t>
            </w:r>
          </w:p>
        </w:tc>
        <w:tc>
          <w:tcPr>
            <w:tcW w:w="722" w:type="dxa"/>
            <w:tcBorders>
              <w:top w:val="nil"/>
              <w:left w:val="nil"/>
              <w:bottom w:val="single" w:sz="4" w:space="0" w:color="auto"/>
              <w:right w:val="single" w:sz="4" w:space="0" w:color="auto"/>
            </w:tcBorders>
            <w:shd w:val="clear" w:color="auto" w:fill="auto"/>
            <w:noWrap/>
            <w:vAlign w:val="center"/>
            <w:hideMark/>
          </w:tcPr>
          <w:p w14:paraId="09E27C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160.000</w:t>
            </w:r>
          </w:p>
        </w:tc>
        <w:tc>
          <w:tcPr>
            <w:tcW w:w="881" w:type="dxa"/>
            <w:tcBorders>
              <w:top w:val="nil"/>
              <w:left w:val="nil"/>
              <w:bottom w:val="single" w:sz="4" w:space="0" w:color="auto"/>
              <w:right w:val="single" w:sz="4" w:space="0" w:color="auto"/>
            </w:tcBorders>
            <w:shd w:val="clear" w:color="auto" w:fill="auto"/>
            <w:noWrap/>
            <w:vAlign w:val="center"/>
            <w:hideMark/>
          </w:tcPr>
          <w:p w14:paraId="50C656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+ 5,80 %</w:t>
            </w:r>
          </w:p>
        </w:tc>
        <w:tc>
          <w:tcPr>
            <w:tcW w:w="552" w:type="dxa"/>
            <w:tcBorders>
              <w:top w:val="nil"/>
              <w:left w:val="nil"/>
              <w:bottom w:val="single" w:sz="4" w:space="0" w:color="auto"/>
              <w:right w:val="single" w:sz="4" w:space="0" w:color="auto"/>
            </w:tcBorders>
            <w:shd w:val="clear" w:color="auto" w:fill="auto"/>
            <w:noWrap/>
            <w:vAlign w:val="center"/>
            <w:hideMark/>
          </w:tcPr>
          <w:p w14:paraId="63E416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03B0C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264</w:t>
            </w:r>
          </w:p>
        </w:tc>
        <w:tc>
          <w:tcPr>
            <w:tcW w:w="800" w:type="dxa"/>
            <w:tcBorders>
              <w:top w:val="nil"/>
              <w:left w:val="nil"/>
              <w:bottom w:val="single" w:sz="4" w:space="0" w:color="auto"/>
              <w:right w:val="single" w:sz="4" w:space="0" w:color="auto"/>
            </w:tcBorders>
            <w:shd w:val="clear" w:color="auto" w:fill="auto"/>
            <w:noWrap/>
            <w:vAlign w:val="center"/>
            <w:hideMark/>
          </w:tcPr>
          <w:p w14:paraId="344F40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08/06/2021</w:t>
            </w:r>
          </w:p>
        </w:tc>
        <w:tc>
          <w:tcPr>
            <w:tcW w:w="736" w:type="dxa"/>
            <w:tcBorders>
              <w:top w:val="nil"/>
              <w:left w:val="nil"/>
              <w:bottom w:val="single" w:sz="4" w:space="0" w:color="auto"/>
              <w:right w:val="single" w:sz="4" w:space="0" w:color="auto"/>
            </w:tcBorders>
            <w:shd w:val="clear" w:color="auto" w:fill="auto"/>
            <w:noWrap/>
            <w:vAlign w:val="center"/>
            <w:hideMark/>
          </w:tcPr>
          <w:p w14:paraId="5F68E3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20/05/2036</w:t>
            </w:r>
          </w:p>
        </w:tc>
        <w:tc>
          <w:tcPr>
            <w:tcW w:w="1320" w:type="dxa"/>
            <w:tcBorders>
              <w:top w:val="nil"/>
              <w:left w:val="nil"/>
              <w:bottom w:val="single" w:sz="4" w:space="0" w:color="auto"/>
              <w:right w:val="single" w:sz="4" w:space="0" w:color="auto"/>
            </w:tcBorders>
            <w:shd w:val="clear" w:color="auto" w:fill="auto"/>
            <w:noWrap/>
            <w:vAlign w:val="center"/>
            <w:hideMark/>
          </w:tcPr>
          <w:p w14:paraId="55EACB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EVOLUTION</w:t>
            </w:r>
          </w:p>
        </w:tc>
        <w:tc>
          <w:tcPr>
            <w:tcW w:w="1280" w:type="dxa"/>
            <w:tcBorders>
              <w:top w:val="nil"/>
              <w:left w:val="nil"/>
              <w:bottom w:val="single" w:sz="4" w:space="0" w:color="auto"/>
              <w:right w:val="single" w:sz="4" w:space="0" w:color="auto"/>
            </w:tcBorders>
            <w:shd w:val="clear" w:color="auto" w:fill="auto"/>
            <w:noWrap/>
            <w:vAlign w:val="center"/>
            <w:hideMark/>
          </w:tcPr>
          <w:p w14:paraId="2B846E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2A1678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Imovel, Cessão Fiduciária de Direitos Creditorios, Fundo</w:t>
            </w:r>
          </w:p>
        </w:tc>
      </w:tr>
      <w:tr w:rsidR="00B2177B" w:rsidRPr="00B2177B" w14:paraId="18B8D9C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B63FE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61AA9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7D4A4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21F0097247</w:t>
            </w:r>
          </w:p>
        </w:tc>
        <w:tc>
          <w:tcPr>
            <w:tcW w:w="917" w:type="dxa"/>
            <w:tcBorders>
              <w:top w:val="nil"/>
              <w:left w:val="nil"/>
              <w:bottom w:val="single" w:sz="4" w:space="0" w:color="auto"/>
              <w:right w:val="single" w:sz="4" w:space="0" w:color="auto"/>
            </w:tcBorders>
            <w:shd w:val="clear" w:color="auto" w:fill="auto"/>
            <w:noWrap/>
            <w:vAlign w:val="center"/>
            <w:hideMark/>
          </w:tcPr>
          <w:p w14:paraId="03C8EBD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150.000.000,00</w:t>
            </w:r>
          </w:p>
        </w:tc>
        <w:tc>
          <w:tcPr>
            <w:tcW w:w="722" w:type="dxa"/>
            <w:tcBorders>
              <w:top w:val="nil"/>
              <w:left w:val="nil"/>
              <w:bottom w:val="single" w:sz="4" w:space="0" w:color="auto"/>
              <w:right w:val="single" w:sz="4" w:space="0" w:color="auto"/>
            </w:tcBorders>
            <w:shd w:val="clear" w:color="auto" w:fill="auto"/>
            <w:noWrap/>
            <w:vAlign w:val="center"/>
            <w:hideMark/>
          </w:tcPr>
          <w:p w14:paraId="4E0BC6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w:t>
            </w:r>
          </w:p>
        </w:tc>
        <w:tc>
          <w:tcPr>
            <w:tcW w:w="881" w:type="dxa"/>
            <w:tcBorders>
              <w:top w:val="nil"/>
              <w:left w:val="nil"/>
              <w:bottom w:val="single" w:sz="4" w:space="0" w:color="auto"/>
              <w:right w:val="single" w:sz="4" w:space="0" w:color="auto"/>
            </w:tcBorders>
            <w:shd w:val="clear" w:color="auto" w:fill="auto"/>
            <w:noWrap/>
            <w:vAlign w:val="center"/>
            <w:hideMark/>
          </w:tcPr>
          <w:p w14:paraId="34CD2B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+ 5,50 %</w:t>
            </w:r>
          </w:p>
        </w:tc>
        <w:tc>
          <w:tcPr>
            <w:tcW w:w="552" w:type="dxa"/>
            <w:tcBorders>
              <w:top w:val="nil"/>
              <w:left w:val="nil"/>
              <w:bottom w:val="single" w:sz="4" w:space="0" w:color="auto"/>
              <w:right w:val="single" w:sz="4" w:space="0" w:color="auto"/>
            </w:tcBorders>
            <w:shd w:val="clear" w:color="auto" w:fill="auto"/>
            <w:noWrap/>
            <w:vAlign w:val="center"/>
            <w:hideMark/>
          </w:tcPr>
          <w:p w14:paraId="3E1149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83E13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258</w:t>
            </w:r>
          </w:p>
        </w:tc>
        <w:tc>
          <w:tcPr>
            <w:tcW w:w="800" w:type="dxa"/>
            <w:tcBorders>
              <w:top w:val="nil"/>
              <w:left w:val="nil"/>
              <w:bottom w:val="single" w:sz="4" w:space="0" w:color="auto"/>
              <w:right w:val="single" w:sz="4" w:space="0" w:color="auto"/>
            </w:tcBorders>
            <w:shd w:val="clear" w:color="auto" w:fill="auto"/>
            <w:noWrap/>
            <w:vAlign w:val="center"/>
            <w:hideMark/>
          </w:tcPr>
          <w:p w14:paraId="4074CD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08/06/2021</w:t>
            </w:r>
          </w:p>
        </w:tc>
        <w:tc>
          <w:tcPr>
            <w:tcW w:w="736" w:type="dxa"/>
            <w:tcBorders>
              <w:top w:val="nil"/>
              <w:left w:val="nil"/>
              <w:bottom w:val="single" w:sz="4" w:space="0" w:color="auto"/>
              <w:right w:val="single" w:sz="4" w:space="0" w:color="auto"/>
            </w:tcBorders>
            <w:shd w:val="clear" w:color="auto" w:fill="auto"/>
            <w:noWrap/>
            <w:vAlign w:val="center"/>
            <w:hideMark/>
          </w:tcPr>
          <w:p w14:paraId="5BEFEB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18/05/2026</w:t>
            </w:r>
          </w:p>
        </w:tc>
        <w:tc>
          <w:tcPr>
            <w:tcW w:w="1320" w:type="dxa"/>
            <w:tcBorders>
              <w:top w:val="nil"/>
              <w:left w:val="nil"/>
              <w:bottom w:val="single" w:sz="4" w:space="0" w:color="auto"/>
              <w:right w:val="single" w:sz="4" w:space="0" w:color="auto"/>
            </w:tcBorders>
            <w:shd w:val="clear" w:color="auto" w:fill="auto"/>
            <w:noWrap/>
            <w:vAlign w:val="center"/>
            <w:hideMark/>
          </w:tcPr>
          <w:p w14:paraId="1E35D0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FL PLAZA</w:t>
            </w:r>
          </w:p>
        </w:tc>
        <w:tc>
          <w:tcPr>
            <w:tcW w:w="1280" w:type="dxa"/>
            <w:tcBorders>
              <w:top w:val="nil"/>
              <w:left w:val="nil"/>
              <w:bottom w:val="single" w:sz="4" w:space="0" w:color="auto"/>
              <w:right w:val="single" w:sz="4" w:space="0" w:color="auto"/>
            </w:tcBorders>
            <w:shd w:val="clear" w:color="auto" w:fill="auto"/>
            <w:noWrap/>
            <w:vAlign w:val="center"/>
            <w:hideMark/>
          </w:tcPr>
          <w:p w14:paraId="119214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C1ABC5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Imovel, Cessão Fiduciária de Direitos Creditorios, Fundo</w:t>
            </w:r>
          </w:p>
        </w:tc>
      </w:tr>
      <w:tr w:rsidR="00B2177B" w:rsidRPr="00B2177B" w14:paraId="769A33E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686B4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8B928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26155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21F0901842</w:t>
            </w:r>
          </w:p>
        </w:tc>
        <w:tc>
          <w:tcPr>
            <w:tcW w:w="917" w:type="dxa"/>
            <w:tcBorders>
              <w:top w:val="nil"/>
              <w:left w:val="nil"/>
              <w:bottom w:val="single" w:sz="4" w:space="0" w:color="auto"/>
              <w:right w:val="single" w:sz="4" w:space="0" w:color="auto"/>
            </w:tcBorders>
            <w:shd w:val="clear" w:color="auto" w:fill="auto"/>
            <w:noWrap/>
            <w:vAlign w:val="center"/>
            <w:hideMark/>
          </w:tcPr>
          <w:p w14:paraId="1B2226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9.500.000,00</w:t>
            </w:r>
          </w:p>
        </w:tc>
        <w:tc>
          <w:tcPr>
            <w:tcW w:w="722" w:type="dxa"/>
            <w:tcBorders>
              <w:top w:val="nil"/>
              <w:left w:val="nil"/>
              <w:bottom w:val="single" w:sz="4" w:space="0" w:color="auto"/>
              <w:right w:val="single" w:sz="4" w:space="0" w:color="auto"/>
            </w:tcBorders>
            <w:shd w:val="clear" w:color="auto" w:fill="auto"/>
            <w:noWrap/>
            <w:vAlign w:val="center"/>
            <w:hideMark/>
          </w:tcPr>
          <w:p w14:paraId="082E87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9.500</w:t>
            </w:r>
          </w:p>
        </w:tc>
        <w:tc>
          <w:tcPr>
            <w:tcW w:w="881" w:type="dxa"/>
            <w:tcBorders>
              <w:top w:val="nil"/>
              <w:left w:val="nil"/>
              <w:bottom w:val="single" w:sz="4" w:space="0" w:color="auto"/>
              <w:right w:val="single" w:sz="4" w:space="0" w:color="auto"/>
            </w:tcBorders>
            <w:shd w:val="clear" w:color="auto" w:fill="auto"/>
            <w:noWrap/>
            <w:vAlign w:val="center"/>
            <w:hideMark/>
          </w:tcPr>
          <w:p w14:paraId="7C1DB3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+ 11,00 %</w:t>
            </w:r>
          </w:p>
        </w:tc>
        <w:tc>
          <w:tcPr>
            <w:tcW w:w="552" w:type="dxa"/>
            <w:tcBorders>
              <w:top w:val="nil"/>
              <w:left w:val="nil"/>
              <w:bottom w:val="single" w:sz="4" w:space="0" w:color="auto"/>
              <w:right w:val="single" w:sz="4" w:space="0" w:color="auto"/>
            </w:tcBorders>
            <w:shd w:val="clear" w:color="auto" w:fill="auto"/>
            <w:noWrap/>
            <w:vAlign w:val="center"/>
            <w:hideMark/>
          </w:tcPr>
          <w:p w14:paraId="1A7158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94C4D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269</w:t>
            </w:r>
          </w:p>
        </w:tc>
        <w:tc>
          <w:tcPr>
            <w:tcW w:w="800" w:type="dxa"/>
            <w:tcBorders>
              <w:top w:val="nil"/>
              <w:left w:val="nil"/>
              <w:bottom w:val="single" w:sz="4" w:space="0" w:color="auto"/>
              <w:right w:val="single" w:sz="4" w:space="0" w:color="auto"/>
            </w:tcBorders>
            <w:shd w:val="clear" w:color="auto" w:fill="auto"/>
            <w:noWrap/>
            <w:vAlign w:val="center"/>
            <w:hideMark/>
          </w:tcPr>
          <w:p w14:paraId="4F3BAE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18/06/2021</w:t>
            </w:r>
          </w:p>
        </w:tc>
        <w:tc>
          <w:tcPr>
            <w:tcW w:w="736" w:type="dxa"/>
            <w:tcBorders>
              <w:top w:val="nil"/>
              <w:left w:val="nil"/>
              <w:bottom w:val="single" w:sz="4" w:space="0" w:color="auto"/>
              <w:right w:val="single" w:sz="4" w:space="0" w:color="auto"/>
            </w:tcBorders>
            <w:shd w:val="clear" w:color="auto" w:fill="auto"/>
            <w:noWrap/>
            <w:vAlign w:val="center"/>
            <w:hideMark/>
          </w:tcPr>
          <w:p w14:paraId="3F92AA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24/06/2026</w:t>
            </w:r>
          </w:p>
        </w:tc>
        <w:tc>
          <w:tcPr>
            <w:tcW w:w="1320" w:type="dxa"/>
            <w:tcBorders>
              <w:top w:val="nil"/>
              <w:left w:val="nil"/>
              <w:bottom w:val="single" w:sz="4" w:space="0" w:color="auto"/>
              <w:right w:val="single" w:sz="4" w:space="0" w:color="auto"/>
            </w:tcBorders>
            <w:shd w:val="clear" w:color="auto" w:fill="auto"/>
            <w:noWrap/>
            <w:vAlign w:val="center"/>
            <w:hideMark/>
          </w:tcPr>
          <w:p w14:paraId="78A404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YES JUNDIAI</w:t>
            </w:r>
          </w:p>
        </w:tc>
        <w:tc>
          <w:tcPr>
            <w:tcW w:w="1280" w:type="dxa"/>
            <w:tcBorders>
              <w:top w:val="nil"/>
              <w:left w:val="nil"/>
              <w:bottom w:val="single" w:sz="4" w:space="0" w:color="auto"/>
              <w:right w:val="single" w:sz="4" w:space="0" w:color="auto"/>
            </w:tcBorders>
            <w:shd w:val="clear" w:color="auto" w:fill="auto"/>
            <w:noWrap/>
            <w:vAlign w:val="center"/>
            <w:hideMark/>
          </w:tcPr>
          <w:p w14:paraId="474439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F5763B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Aval, Cessão Fiduciária de Direitos Creditorios, Fundo, Alienação Fiduciária de Quotas</w:t>
            </w:r>
          </w:p>
        </w:tc>
      </w:tr>
      <w:tr w:rsidR="00B2177B" w:rsidRPr="00B2177B" w14:paraId="7738DA2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4C63A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3CC82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7B769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21F0906525</w:t>
            </w:r>
          </w:p>
        </w:tc>
        <w:tc>
          <w:tcPr>
            <w:tcW w:w="917" w:type="dxa"/>
            <w:tcBorders>
              <w:top w:val="nil"/>
              <w:left w:val="nil"/>
              <w:bottom w:val="single" w:sz="4" w:space="0" w:color="auto"/>
              <w:right w:val="single" w:sz="4" w:space="0" w:color="auto"/>
            </w:tcBorders>
            <w:shd w:val="clear" w:color="auto" w:fill="auto"/>
            <w:noWrap/>
            <w:vAlign w:val="center"/>
            <w:hideMark/>
          </w:tcPr>
          <w:p w14:paraId="425271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11.580.000,00</w:t>
            </w:r>
          </w:p>
        </w:tc>
        <w:tc>
          <w:tcPr>
            <w:tcW w:w="722" w:type="dxa"/>
            <w:tcBorders>
              <w:top w:val="nil"/>
              <w:left w:val="nil"/>
              <w:bottom w:val="single" w:sz="4" w:space="0" w:color="auto"/>
              <w:right w:val="single" w:sz="4" w:space="0" w:color="auto"/>
            </w:tcBorders>
            <w:shd w:val="clear" w:color="auto" w:fill="auto"/>
            <w:noWrap/>
            <w:vAlign w:val="center"/>
            <w:hideMark/>
          </w:tcPr>
          <w:p w14:paraId="6FE85F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11.580</w:t>
            </w:r>
          </w:p>
        </w:tc>
        <w:tc>
          <w:tcPr>
            <w:tcW w:w="881" w:type="dxa"/>
            <w:tcBorders>
              <w:top w:val="nil"/>
              <w:left w:val="nil"/>
              <w:bottom w:val="single" w:sz="4" w:space="0" w:color="auto"/>
              <w:right w:val="single" w:sz="4" w:space="0" w:color="auto"/>
            </w:tcBorders>
            <w:shd w:val="clear" w:color="auto" w:fill="auto"/>
            <w:noWrap/>
            <w:vAlign w:val="center"/>
            <w:hideMark/>
          </w:tcPr>
          <w:p w14:paraId="4099B8F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+ 6,47 %</w:t>
            </w:r>
          </w:p>
        </w:tc>
        <w:tc>
          <w:tcPr>
            <w:tcW w:w="552" w:type="dxa"/>
            <w:tcBorders>
              <w:top w:val="nil"/>
              <w:left w:val="nil"/>
              <w:bottom w:val="single" w:sz="4" w:space="0" w:color="auto"/>
              <w:right w:val="single" w:sz="4" w:space="0" w:color="auto"/>
            </w:tcBorders>
            <w:shd w:val="clear" w:color="auto" w:fill="auto"/>
            <w:noWrap/>
            <w:vAlign w:val="center"/>
            <w:hideMark/>
          </w:tcPr>
          <w:p w14:paraId="6458C8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CFF4D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291</w:t>
            </w:r>
          </w:p>
        </w:tc>
        <w:tc>
          <w:tcPr>
            <w:tcW w:w="800" w:type="dxa"/>
            <w:tcBorders>
              <w:top w:val="nil"/>
              <w:left w:val="nil"/>
              <w:bottom w:val="single" w:sz="4" w:space="0" w:color="auto"/>
              <w:right w:val="single" w:sz="4" w:space="0" w:color="auto"/>
            </w:tcBorders>
            <w:shd w:val="clear" w:color="auto" w:fill="auto"/>
            <w:noWrap/>
            <w:vAlign w:val="center"/>
            <w:hideMark/>
          </w:tcPr>
          <w:p w14:paraId="2953AD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25/06/2021</w:t>
            </w:r>
          </w:p>
        </w:tc>
        <w:tc>
          <w:tcPr>
            <w:tcW w:w="736" w:type="dxa"/>
            <w:tcBorders>
              <w:top w:val="nil"/>
              <w:left w:val="nil"/>
              <w:bottom w:val="single" w:sz="4" w:space="0" w:color="auto"/>
              <w:right w:val="single" w:sz="4" w:space="0" w:color="auto"/>
            </w:tcBorders>
            <w:shd w:val="clear" w:color="auto" w:fill="auto"/>
            <w:noWrap/>
            <w:vAlign w:val="center"/>
            <w:hideMark/>
          </w:tcPr>
          <w:p w14:paraId="0A24B4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15/06/2033</w:t>
            </w:r>
          </w:p>
        </w:tc>
        <w:tc>
          <w:tcPr>
            <w:tcW w:w="1320" w:type="dxa"/>
            <w:tcBorders>
              <w:top w:val="nil"/>
              <w:left w:val="nil"/>
              <w:bottom w:val="single" w:sz="4" w:space="0" w:color="auto"/>
              <w:right w:val="single" w:sz="4" w:space="0" w:color="auto"/>
            </w:tcBorders>
            <w:shd w:val="clear" w:color="auto" w:fill="auto"/>
            <w:noWrap/>
            <w:vAlign w:val="center"/>
            <w:hideMark/>
          </w:tcPr>
          <w:p w14:paraId="3D3469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OSCAR HSI</w:t>
            </w:r>
          </w:p>
        </w:tc>
        <w:tc>
          <w:tcPr>
            <w:tcW w:w="1280" w:type="dxa"/>
            <w:tcBorders>
              <w:top w:val="nil"/>
              <w:left w:val="nil"/>
              <w:bottom w:val="single" w:sz="4" w:space="0" w:color="auto"/>
              <w:right w:val="single" w:sz="4" w:space="0" w:color="auto"/>
            </w:tcBorders>
            <w:shd w:val="clear" w:color="auto" w:fill="auto"/>
            <w:noWrap/>
            <w:vAlign w:val="center"/>
            <w:hideMark/>
          </w:tcPr>
          <w:p w14:paraId="1EB3C7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202F9D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0655F8A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B159A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6CC71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C33E7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21F0906695</w:t>
            </w:r>
          </w:p>
        </w:tc>
        <w:tc>
          <w:tcPr>
            <w:tcW w:w="917" w:type="dxa"/>
            <w:tcBorders>
              <w:top w:val="nil"/>
              <w:left w:val="nil"/>
              <w:bottom w:val="single" w:sz="4" w:space="0" w:color="auto"/>
              <w:right w:val="single" w:sz="4" w:space="0" w:color="auto"/>
            </w:tcBorders>
            <w:shd w:val="clear" w:color="auto" w:fill="auto"/>
            <w:noWrap/>
            <w:vAlign w:val="center"/>
            <w:hideMark/>
          </w:tcPr>
          <w:p w14:paraId="7E5462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11.580.000,00</w:t>
            </w:r>
          </w:p>
        </w:tc>
        <w:tc>
          <w:tcPr>
            <w:tcW w:w="722" w:type="dxa"/>
            <w:tcBorders>
              <w:top w:val="nil"/>
              <w:left w:val="nil"/>
              <w:bottom w:val="single" w:sz="4" w:space="0" w:color="auto"/>
              <w:right w:val="single" w:sz="4" w:space="0" w:color="auto"/>
            </w:tcBorders>
            <w:shd w:val="clear" w:color="auto" w:fill="auto"/>
            <w:noWrap/>
            <w:vAlign w:val="center"/>
            <w:hideMark/>
          </w:tcPr>
          <w:p w14:paraId="0640BF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11.580</w:t>
            </w:r>
          </w:p>
        </w:tc>
        <w:tc>
          <w:tcPr>
            <w:tcW w:w="881" w:type="dxa"/>
            <w:tcBorders>
              <w:top w:val="nil"/>
              <w:left w:val="nil"/>
              <w:bottom w:val="single" w:sz="4" w:space="0" w:color="auto"/>
              <w:right w:val="single" w:sz="4" w:space="0" w:color="auto"/>
            </w:tcBorders>
            <w:shd w:val="clear" w:color="auto" w:fill="auto"/>
            <w:noWrap/>
            <w:vAlign w:val="center"/>
            <w:hideMark/>
          </w:tcPr>
          <w:p w14:paraId="7CFD2E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+ 6,47 %</w:t>
            </w:r>
          </w:p>
        </w:tc>
        <w:tc>
          <w:tcPr>
            <w:tcW w:w="552" w:type="dxa"/>
            <w:tcBorders>
              <w:top w:val="nil"/>
              <w:left w:val="nil"/>
              <w:bottom w:val="single" w:sz="4" w:space="0" w:color="auto"/>
              <w:right w:val="single" w:sz="4" w:space="0" w:color="auto"/>
            </w:tcBorders>
            <w:shd w:val="clear" w:color="auto" w:fill="auto"/>
            <w:noWrap/>
            <w:vAlign w:val="center"/>
            <w:hideMark/>
          </w:tcPr>
          <w:p w14:paraId="17E597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DEC93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292</w:t>
            </w:r>
          </w:p>
        </w:tc>
        <w:tc>
          <w:tcPr>
            <w:tcW w:w="800" w:type="dxa"/>
            <w:tcBorders>
              <w:top w:val="nil"/>
              <w:left w:val="nil"/>
              <w:bottom w:val="single" w:sz="4" w:space="0" w:color="auto"/>
              <w:right w:val="single" w:sz="4" w:space="0" w:color="auto"/>
            </w:tcBorders>
            <w:shd w:val="clear" w:color="auto" w:fill="auto"/>
            <w:noWrap/>
            <w:vAlign w:val="center"/>
            <w:hideMark/>
          </w:tcPr>
          <w:p w14:paraId="57E4FD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25/06/2021</w:t>
            </w:r>
          </w:p>
        </w:tc>
        <w:tc>
          <w:tcPr>
            <w:tcW w:w="736" w:type="dxa"/>
            <w:tcBorders>
              <w:top w:val="nil"/>
              <w:left w:val="nil"/>
              <w:bottom w:val="single" w:sz="4" w:space="0" w:color="auto"/>
              <w:right w:val="single" w:sz="4" w:space="0" w:color="auto"/>
            </w:tcBorders>
            <w:shd w:val="clear" w:color="auto" w:fill="auto"/>
            <w:noWrap/>
            <w:vAlign w:val="center"/>
            <w:hideMark/>
          </w:tcPr>
          <w:p w14:paraId="06D59F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15/06/2033</w:t>
            </w:r>
          </w:p>
        </w:tc>
        <w:tc>
          <w:tcPr>
            <w:tcW w:w="1320" w:type="dxa"/>
            <w:tcBorders>
              <w:top w:val="nil"/>
              <w:left w:val="nil"/>
              <w:bottom w:val="single" w:sz="4" w:space="0" w:color="auto"/>
              <w:right w:val="single" w:sz="4" w:space="0" w:color="auto"/>
            </w:tcBorders>
            <w:shd w:val="clear" w:color="auto" w:fill="auto"/>
            <w:noWrap/>
            <w:vAlign w:val="center"/>
            <w:hideMark/>
          </w:tcPr>
          <w:p w14:paraId="4C5204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OSCAR HSI</w:t>
            </w:r>
          </w:p>
        </w:tc>
        <w:tc>
          <w:tcPr>
            <w:tcW w:w="1280" w:type="dxa"/>
            <w:tcBorders>
              <w:top w:val="nil"/>
              <w:left w:val="nil"/>
              <w:bottom w:val="single" w:sz="4" w:space="0" w:color="auto"/>
              <w:right w:val="single" w:sz="4" w:space="0" w:color="auto"/>
            </w:tcBorders>
            <w:shd w:val="clear" w:color="auto" w:fill="auto"/>
            <w:noWrap/>
            <w:vAlign w:val="center"/>
            <w:hideMark/>
          </w:tcPr>
          <w:p w14:paraId="018345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402467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340B29B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B3117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561DF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6C018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21F0906758</w:t>
            </w:r>
          </w:p>
        </w:tc>
        <w:tc>
          <w:tcPr>
            <w:tcW w:w="917" w:type="dxa"/>
            <w:tcBorders>
              <w:top w:val="nil"/>
              <w:left w:val="nil"/>
              <w:bottom w:val="single" w:sz="4" w:space="0" w:color="auto"/>
              <w:right w:val="single" w:sz="4" w:space="0" w:color="auto"/>
            </w:tcBorders>
            <w:shd w:val="clear" w:color="auto" w:fill="auto"/>
            <w:noWrap/>
            <w:vAlign w:val="center"/>
            <w:hideMark/>
          </w:tcPr>
          <w:p w14:paraId="727D82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11.581.000,00</w:t>
            </w:r>
          </w:p>
        </w:tc>
        <w:tc>
          <w:tcPr>
            <w:tcW w:w="722" w:type="dxa"/>
            <w:tcBorders>
              <w:top w:val="nil"/>
              <w:left w:val="nil"/>
              <w:bottom w:val="single" w:sz="4" w:space="0" w:color="auto"/>
              <w:right w:val="single" w:sz="4" w:space="0" w:color="auto"/>
            </w:tcBorders>
            <w:shd w:val="clear" w:color="auto" w:fill="auto"/>
            <w:noWrap/>
            <w:vAlign w:val="center"/>
            <w:hideMark/>
          </w:tcPr>
          <w:p w14:paraId="53F835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11.581</w:t>
            </w:r>
          </w:p>
        </w:tc>
        <w:tc>
          <w:tcPr>
            <w:tcW w:w="881" w:type="dxa"/>
            <w:tcBorders>
              <w:top w:val="nil"/>
              <w:left w:val="nil"/>
              <w:bottom w:val="single" w:sz="4" w:space="0" w:color="auto"/>
              <w:right w:val="single" w:sz="4" w:space="0" w:color="auto"/>
            </w:tcBorders>
            <w:shd w:val="clear" w:color="auto" w:fill="auto"/>
            <w:noWrap/>
            <w:vAlign w:val="center"/>
            <w:hideMark/>
          </w:tcPr>
          <w:p w14:paraId="7422422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+ 6,47 %</w:t>
            </w:r>
          </w:p>
        </w:tc>
        <w:tc>
          <w:tcPr>
            <w:tcW w:w="552" w:type="dxa"/>
            <w:tcBorders>
              <w:top w:val="nil"/>
              <w:left w:val="nil"/>
              <w:bottom w:val="single" w:sz="4" w:space="0" w:color="auto"/>
              <w:right w:val="single" w:sz="4" w:space="0" w:color="auto"/>
            </w:tcBorders>
            <w:shd w:val="clear" w:color="auto" w:fill="auto"/>
            <w:noWrap/>
            <w:vAlign w:val="center"/>
            <w:hideMark/>
          </w:tcPr>
          <w:p w14:paraId="615101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BB926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293</w:t>
            </w:r>
          </w:p>
        </w:tc>
        <w:tc>
          <w:tcPr>
            <w:tcW w:w="800" w:type="dxa"/>
            <w:tcBorders>
              <w:top w:val="nil"/>
              <w:left w:val="nil"/>
              <w:bottom w:val="single" w:sz="4" w:space="0" w:color="auto"/>
              <w:right w:val="single" w:sz="4" w:space="0" w:color="auto"/>
            </w:tcBorders>
            <w:shd w:val="clear" w:color="auto" w:fill="auto"/>
            <w:noWrap/>
            <w:vAlign w:val="center"/>
            <w:hideMark/>
          </w:tcPr>
          <w:p w14:paraId="090F9D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25/06/2021</w:t>
            </w:r>
          </w:p>
        </w:tc>
        <w:tc>
          <w:tcPr>
            <w:tcW w:w="736" w:type="dxa"/>
            <w:tcBorders>
              <w:top w:val="nil"/>
              <w:left w:val="nil"/>
              <w:bottom w:val="single" w:sz="4" w:space="0" w:color="auto"/>
              <w:right w:val="single" w:sz="4" w:space="0" w:color="auto"/>
            </w:tcBorders>
            <w:shd w:val="clear" w:color="auto" w:fill="auto"/>
            <w:noWrap/>
            <w:vAlign w:val="center"/>
            <w:hideMark/>
          </w:tcPr>
          <w:p w14:paraId="370F13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15/06/2033</w:t>
            </w:r>
          </w:p>
        </w:tc>
        <w:tc>
          <w:tcPr>
            <w:tcW w:w="1320" w:type="dxa"/>
            <w:tcBorders>
              <w:top w:val="nil"/>
              <w:left w:val="nil"/>
              <w:bottom w:val="single" w:sz="4" w:space="0" w:color="auto"/>
              <w:right w:val="single" w:sz="4" w:space="0" w:color="auto"/>
            </w:tcBorders>
            <w:shd w:val="clear" w:color="auto" w:fill="auto"/>
            <w:noWrap/>
            <w:vAlign w:val="center"/>
            <w:hideMark/>
          </w:tcPr>
          <w:p w14:paraId="586581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OSCAR HSI</w:t>
            </w:r>
          </w:p>
        </w:tc>
        <w:tc>
          <w:tcPr>
            <w:tcW w:w="1280" w:type="dxa"/>
            <w:tcBorders>
              <w:top w:val="nil"/>
              <w:left w:val="nil"/>
              <w:bottom w:val="single" w:sz="4" w:space="0" w:color="auto"/>
              <w:right w:val="single" w:sz="4" w:space="0" w:color="auto"/>
            </w:tcBorders>
            <w:shd w:val="clear" w:color="auto" w:fill="auto"/>
            <w:noWrap/>
            <w:vAlign w:val="center"/>
            <w:hideMark/>
          </w:tcPr>
          <w:p w14:paraId="491BE7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E8A8B3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36FCD86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B4C84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17AC0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D4916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21F0906786</w:t>
            </w:r>
          </w:p>
        </w:tc>
        <w:tc>
          <w:tcPr>
            <w:tcW w:w="917" w:type="dxa"/>
            <w:tcBorders>
              <w:top w:val="nil"/>
              <w:left w:val="nil"/>
              <w:bottom w:val="single" w:sz="4" w:space="0" w:color="auto"/>
              <w:right w:val="single" w:sz="4" w:space="0" w:color="auto"/>
            </w:tcBorders>
            <w:shd w:val="clear" w:color="auto" w:fill="auto"/>
            <w:noWrap/>
            <w:vAlign w:val="center"/>
            <w:hideMark/>
          </w:tcPr>
          <w:p w14:paraId="07F004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11.581.000,00</w:t>
            </w:r>
          </w:p>
        </w:tc>
        <w:tc>
          <w:tcPr>
            <w:tcW w:w="722" w:type="dxa"/>
            <w:tcBorders>
              <w:top w:val="nil"/>
              <w:left w:val="nil"/>
              <w:bottom w:val="single" w:sz="4" w:space="0" w:color="auto"/>
              <w:right w:val="single" w:sz="4" w:space="0" w:color="auto"/>
            </w:tcBorders>
            <w:shd w:val="clear" w:color="auto" w:fill="auto"/>
            <w:noWrap/>
            <w:vAlign w:val="center"/>
            <w:hideMark/>
          </w:tcPr>
          <w:p w14:paraId="1DF845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11.581</w:t>
            </w:r>
          </w:p>
        </w:tc>
        <w:tc>
          <w:tcPr>
            <w:tcW w:w="881" w:type="dxa"/>
            <w:tcBorders>
              <w:top w:val="nil"/>
              <w:left w:val="nil"/>
              <w:bottom w:val="single" w:sz="4" w:space="0" w:color="auto"/>
              <w:right w:val="single" w:sz="4" w:space="0" w:color="auto"/>
            </w:tcBorders>
            <w:shd w:val="clear" w:color="auto" w:fill="auto"/>
            <w:noWrap/>
            <w:vAlign w:val="center"/>
            <w:hideMark/>
          </w:tcPr>
          <w:p w14:paraId="589481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+ 6,47 %</w:t>
            </w:r>
          </w:p>
        </w:tc>
        <w:tc>
          <w:tcPr>
            <w:tcW w:w="552" w:type="dxa"/>
            <w:tcBorders>
              <w:top w:val="nil"/>
              <w:left w:val="nil"/>
              <w:bottom w:val="single" w:sz="4" w:space="0" w:color="auto"/>
              <w:right w:val="single" w:sz="4" w:space="0" w:color="auto"/>
            </w:tcBorders>
            <w:shd w:val="clear" w:color="auto" w:fill="auto"/>
            <w:noWrap/>
            <w:vAlign w:val="center"/>
            <w:hideMark/>
          </w:tcPr>
          <w:p w14:paraId="5446DA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D3CD4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294</w:t>
            </w:r>
          </w:p>
        </w:tc>
        <w:tc>
          <w:tcPr>
            <w:tcW w:w="800" w:type="dxa"/>
            <w:tcBorders>
              <w:top w:val="nil"/>
              <w:left w:val="nil"/>
              <w:bottom w:val="single" w:sz="4" w:space="0" w:color="auto"/>
              <w:right w:val="single" w:sz="4" w:space="0" w:color="auto"/>
            </w:tcBorders>
            <w:shd w:val="clear" w:color="auto" w:fill="auto"/>
            <w:noWrap/>
            <w:vAlign w:val="center"/>
            <w:hideMark/>
          </w:tcPr>
          <w:p w14:paraId="61BEB5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25/06/2021</w:t>
            </w:r>
          </w:p>
        </w:tc>
        <w:tc>
          <w:tcPr>
            <w:tcW w:w="736" w:type="dxa"/>
            <w:tcBorders>
              <w:top w:val="nil"/>
              <w:left w:val="nil"/>
              <w:bottom w:val="single" w:sz="4" w:space="0" w:color="auto"/>
              <w:right w:val="single" w:sz="4" w:space="0" w:color="auto"/>
            </w:tcBorders>
            <w:shd w:val="clear" w:color="auto" w:fill="auto"/>
            <w:noWrap/>
            <w:vAlign w:val="center"/>
            <w:hideMark/>
          </w:tcPr>
          <w:p w14:paraId="6C3344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15/06/2033</w:t>
            </w:r>
          </w:p>
        </w:tc>
        <w:tc>
          <w:tcPr>
            <w:tcW w:w="1320" w:type="dxa"/>
            <w:tcBorders>
              <w:top w:val="nil"/>
              <w:left w:val="nil"/>
              <w:bottom w:val="single" w:sz="4" w:space="0" w:color="auto"/>
              <w:right w:val="single" w:sz="4" w:space="0" w:color="auto"/>
            </w:tcBorders>
            <w:shd w:val="clear" w:color="auto" w:fill="auto"/>
            <w:noWrap/>
            <w:vAlign w:val="center"/>
            <w:hideMark/>
          </w:tcPr>
          <w:p w14:paraId="05C597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PROJETO OSCAR HSI</w:t>
            </w:r>
          </w:p>
        </w:tc>
        <w:tc>
          <w:tcPr>
            <w:tcW w:w="1280" w:type="dxa"/>
            <w:tcBorders>
              <w:top w:val="nil"/>
              <w:left w:val="nil"/>
              <w:bottom w:val="single" w:sz="4" w:space="0" w:color="auto"/>
              <w:right w:val="single" w:sz="4" w:space="0" w:color="auto"/>
            </w:tcBorders>
            <w:shd w:val="clear" w:color="auto" w:fill="auto"/>
            <w:noWrap/>
            <w:vAlign w:val="center"/>
            <w:hideMark/>
          </w:tcPr>
          <w:p w14:paraId="085BD7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672A3A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Fundo</w:t>
            </w:r>
          </w:p>
        </w:tc>
      </w:tr>
      <w:tr w:rsidR="00B2177B" w:rsidRPr="00B2177B" w14:paraId="5DA887F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D0754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D4CB4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2A276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21F0929701</w:t>
            </w:r>
          </w:p>
        </w:tc>
        <w:tc>
          <w:tcPr>
            <w:tcW w:w="917" w:type="dxa"/>
            <w:tcBorders>
              <w:top w:val="nil"/>
              <w:left w:val="nil"/>
              <w:bottom w:val="single" w:sz="4" w:space="0" w:color="auto"/>
              <w:right w:val="single" w:sz="4" w:space="0" w:color="auto"/>
            </w:tcBorders>
            <w:shd w:val="clear" w:color="auto" w:fill="auto"/>
            <w:noWrap/>
            <w:vAlign w:val="center"/>
            <w:hideMark/>
          </w:tcPr>
          <w:p w14:paraId="6DA571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14.960.000,00</w:t>
            </w:r>
          </w:p>
        </w:tc>
        <w:tc>
          <w:tcPr>
            <w:tcW w:w="722" w:type="dxa"/>
            <w:tcBorders>
              <w:top w:val="nil"/>
              <w:left w:val="nil"/>
              <w:bottom w:val="single" w:sz="4" w:space="0" w:color="auto"/>
              <w:right w:val="single" w:sz="4" w:space="0" w:color="auto"/>
            </w:tcBorders>
            <w:shd w:val="clear" w:color="auto" w:fill="auto"/>
            <w:noWrap/>
            <w:vAlign w:val="center"/>
            <w:hideMark/>
          </w:tcPr>
          <w:p w14:paraId="7EF221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14.960</w:t>
            </w:r>
          </w:p>
        </w:tc>
        <w:tc>
          <w:tcPr>
            <w:tcW w:w="881" w:type="dxa"/>
            <w:tcBorders>
              <w:top w:val="nil"/>
              <w:left w:val="nil"/>
              <w:bottom w:val="single" w:sz="4" w:space="0" w:color="auto"/>
              <w:right w:val="single" w:sz="4" w:space="0" w:color="auto"/>
            </w:tcBorders>
            <w:shd w:val="clear" w:color="auto" w:fill="auto"/>
            <w:noWrap/>
            <w:vAlign w:val="center"/>
            <w:hideMark/>
          </w:tcPr>
          <w:p w14:paraId="29EDF1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286577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7B54B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309</w:t>
            </w:r>
          </w:p>
        </w:tc>
        <w:tc>
          <w:tcPr>
            <w:tcW w:w="800" w:type="dxa"/>
            <w:tcBorders>
              <w:top w:val="nil"/>
              <w:left w:val="nil"/>
              <w:bottom w:val="single" w:sz="4" w:space="0" w:color="auto"/>
              <w:right w:val="single" w:sz="4" w:space="0" w:color="auto"/>
            </w:tcBorders>
            <w:shd w:val="clear" w:color="auto" w:fill="auto"/>
            <w:noWrap/>
            <w:vAlign w:val="center"/>
            <w:hideMark/>
          </w:tcPr>
          <w:p w14:paraId="6115E0B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21/06/2021</w:t>
            </w:r>
          </w:p>
        </w:tc>
        <w:tc>
          <w:tcPr>
            <w:tcW w:w="736" w:type="dxa"/>
            <w:tcBorders>
              <w:top w:val="nil"/>
              <w:left w:val="nil"/>
              <w:bottom w:val="single" w:sz="4" w:space="0" w:color="auto"/>
              <w:right w:val="single" w:sz="4" w:space="0" w:color="auto"/>
            </w:tcBorders>
            <w:shd w:val="clear" w:color="auto" w:fill="auto"/>
            <w:noWrap/>
            <w:vAlign w:val="center"/>
            <w:hideMark/>
          </w:tcPr>
          <w:p w14:paraId="1F5BE6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20/06/2033</w:t>
            </w:r>
          </w:p>
        </w:tc>
        <w:tc>
          <w:tcPr>
            <w:tcW w:w="1320" w:type="dxa"/>
            <w:tcBorders>
              <w:top w:val="nil"/>
              <w:left w:val="nil"/>
              <w:bottom w:val="single" w:sz="4" w:space="0" w:color="auto"/>
              <w:right w:val="single" w:sz="4" w:space="0" w:color="auto"/>
            </w:tcBorders>
            <w:shd w:val="clear" w:color="auto" w:fill="auto"/>
            <w:noWrap/>
            <w:vAlign w:val="center"/>
            <w:hideMark/>
          </w:tcPr>
          <w:p w14:paraId="239AA1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PARQVILLE PINHEIROS</w:t>
            </w:r>
          </w:p>
        </w:tc>
        <w:tc>
          <w:tcPr>
            <w:tcW w:w="1280" w:type="dxa"/>
            <w:tcBorders>
              <w:top w:val="nil"/>
              <w:left w:val="nil"/>
              <w:bottom w:val="single" w:sz="4" w:space="0" w:color="auto"/>
              <w:right w:val="single" w:sz="4" w:space="0" w:color="auto"/>
            </w:tcBorders>
            <w:shd w:val="clear" w:color="auto" w:fill="auto"/>
            <w:noWrap/>
            <w:vAlign w:val="center"/>
            <w:hideMark/>
          </w:tcPr>
          <w:p w14:paraId="7E2D7C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20DFCD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Fundo, Coobrigação</w:t>
            </w:r>
          </w:p>
        </w:tc>
      </w:tr>
      <w:tr w:rsidR="00B2177B" w:rsidRPr="00B2177B" w14:paraId="31708AB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574BE6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AB8A3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86611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21F0930064</w:t>
            </w:r>
          </w:p>
        </w:tc>
        <w:tc>
          <w:tcPr>
            <w:tcW w:w="917" w:type="dxa"/>
            <w:tcBorders>
              <w:top w:val="nil"/>
              <w:left w:val="nil"/>
              <w:bottom w:val="single" w:sz="4" w:space="0" w:color="auto"/>
              <w:right w:val="single" w:sz="4" w:space="0" w:color="auto"/>
            </w:tcBorders>
            <w:shd w:val="clear" w:color="auto" w:fill="auto"/>
            <w:noWrap/>
            <w:vAlign w:val="center"/>
            <w:hideMark/>
          </w:tcPr>
          <w:p w14:paraId="2EA974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3.740.000,00</w:t>
            </w:r>
          </w:p>
        </w:tc>
        <w:tc>
          <w:tcPr>
            <w:tcW w:w="722" w:type="dxa"/>
            <w:tcBorders>
              <w:top w:val="nil"/>
              <w:left w:val="nil"/>
              <w:bottom w:val="single" w:sz="4" w:space="0" w:color="auto"/>
              <w:right w:val="single" w:sz="4" w:space="0" w:color="auto"/>
            </w:tcBorders>
            <w:shd w:val="clear" w:color="auto" w:fill="auto"/>
            <w:noWrap/>
            <w:vAlign w:val="center"/>
            <w:hideMark/>
          </w:tcPr>
          <w:p w14:paraId="35DF47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3.740</w:t>
            </w:r>
          </w:p>
        </w:tc>
        <w:tc>
          <w:tcPr>
            <w:tcW w:w="881" w:type="dxa"/>
            <w:tcBorders>
              <w:top w:val="nil"/>
              <w:left w:val="nil"/>
              <w:bottom w:val="single" w:sz="4" w:space="0" w:color="auto"/>
              <w:right w:val="single" w:sz="4" w:space="0" w:color="auto"/>
            </w:tcBorders>
            <w:shd w:val="clear" w:color="auto" w:fill="auto"/>
            <w:noWrap/>
            <w:vAlign w:val="center"/>
            <w:hideMark/>
          </w:tcPr>
          <w:p w14:paraId="51B957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+ 14,00 %</w:t>
            </w:r>
          </w:p>
        </w:tc>
        <w:tc>
          <w:tcPr>
            <w:tcW w:w="552" w:type="dxa"/>
            <w:tcBorders>
              <w:top w:val="nil"/>
              <w:left w:val="nil"/>
              <w:bottom w:val="single" w:sz="4" w:space="0" w:color="auto"/>
              <w:right w:val="single" w:sz="4" w:space="0" w:color="auto"/>
            </w:tcBorders>
            <w:shd w:val="clear" w:color="auto" w:fill="auto"/>
            <w:noWrap/>
            <w:vAlign w:val="center"/>
            <w:hideMark/>
          </w:tcPr>
          <w:p w14:paraId="4E6BC7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7D303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310</w:t>
            </w:r>
          </w:p>
        </w:tc>
        <w:tc>
          <w:tcPr>
            <w:tcW w:w="800" w:type="dxa"/>
            <w:tcBorders>
              <w:top w:val="nil"/>
              <w:left w:val="nil"/>
              <w:bottom w:val="single" w:sz="4" w:space="0" w:color="auto"/>
              <w:right w:val="single" w:sz="4" w:space="0" w:color="auto"/>
            </w:tcBorders>
            <w:shd w:val="clear" w:color="auto" w:fill="auto"/>
            <w:noWrap/>
            <w:vAlign w:val="center"/>
            <w:hideMark/>
          </w:tcPr>
          <w:p w14:paraId="1540D81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21/06/2021</w:t>
            </w:r>
          </w:p>
        </w:tc>
        <w:tc>
          <w:tcPr>
            <w:tcW w:w="736" w:type="dxa"/>
            <w:tcBorders>
              <w:top w:val="nil"/>
              <w:left w:val="nil"/>
              <w:bottom w:val="single" w:sz="4" w:space="0" w:color="auto"/>
              <w:right w:val="single" w:sz="4" w:space="0" w:color="auto"/>
            </w:tcBorders>
            <w:shd w:val="clear" w:color="auto" w:fill="auto"/>
            <w:noWrap/>
            <w:vAlign w:val="center"/>
            <w:hideMark/>
          </w:tcPr>
          <w:p w14:paraId="73ADE4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20/06/2033</w:t>
            </w:r>
          </w:p>
        </w:tc>
        <w:tc>
          <w:tcPr>
            <w:tcW w:w="1320" w:type="dxa"/>
            <w:tcBorders>
              <w:top w:val="nil"/>
              <w:left w:val="nil"/>
              <w:bottom w:val="single" w:sz="4" w:space="0" w:color="auto"/>
              <w:right w:val="single" w:sz="4" w:space="0" w:color="auto"/>
            </w:tcBorders>
            <w:shd w:val="clear" w:color="auto" w:fill="auto"/>
            <w:noWrap/>
            <w:vAlign w:val="center"/>
            <w:hideMark/>
          </w:tcPr>
          <w:p w14:paraId="711C86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PARQVILLE PINHEIROS</w:t>
            </w:r>
          </w:p>
        </w:tc>
        <w:tc>
          <w:tcPr>
            <w:tcW w:w="1280" w:type="dxa"/>
            <w:tcBorders>
              <w:top w:val="nil"/>
              <w:left w:val="nil"/>
              <w:bottom w:val="single" w:sz="4" w:space="0" w:color="auto"/>
              <w:right w:val="single" w:sz="4" w:space="0" w:color="auto"/>
            </w:tcBorders>
            <w:shd w:val="clear" w:color="auto" w:fill="auto"/>
            <w:noWrap/>
            <w:vAlign w:val="center"/>
            <w:hideMark/>
          </w:tcPr>
          <w:p w14:paraId="6E5790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061C28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Fundo, Coobrigação</w:t>
            </w:r>
          </w:p>
        </w:tc>
      </w:tr>
      <w:tr w:rsidR="00B2177B" w:rsidRPr="00B2177B" w14:paraId="2C4F96A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5854D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5E86C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0950A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21F1007974</w:t>
            </w:r>
          </w:p>
        </w:tc>
        <w:tc>
          <w:tcPr>
            <w:tcW w:w="917" w:type="dxa"/>
            <w:tcBorders>
              <w:top w:val="nil"/>
              <w:left w:val="nil"/>
              <w:bottom w:val="single" w:sz="4" w:space="0" w:color="auto"/>
              <w:right w:val="single" w:sz="4" w:space="0" w:color="auto"/>
            </w:tcBorders>
            <w:shd w:val="clear" w:color="auto" w:fill="auto"/>
            <w:noWrap/>
            <w:vAlign w:val="center"/>
            <w:hideMark/>
          </w:tcPr>
          <w:p w14:paraId="50C6C6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56.248.000,00</w:t>
            </w:r>
          </w:p>
        </w:tc>
        <w:tc>
          <w:tcPr>
            <w:tcW w:w="722" w:type="dxa"/>
            <w:tcBorders>
              <w:top w:val="nil"/>
              <w:left w:val="nil"/>
              <w:bottom w:val="single" w:sz="4" w:space="0" w:color="auto"/>
              <w:right w:val="single" w:sz="4" w:space="0" w:color="auto"/>
            </w:tcBorders>
            <w:shd w:val="clear" w:color="auto" w:fill="auto"/>
            <w:noWrap/>
            <w:vAlign w:val="center"/>
            <w:hideMark/>
          </w:tcPr>
          <w:p w14:paraId="74BB91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56.248</w:t>
            </w:r>
          </w:p>
        </w:tc>
        <w:tc>
          <w:tcPr>
            <w:tcW w:w="881" w:type="dxa"/>
            <w:tcBorders>
              <w:top w:val="nil"/>
              <w:left w:val="nil"/>
              <w:bottom w:val="single" w:sz="4" w:space="0" w:color="auto"/>
              <w:right w:val="single" w:sz="4" w:space="0" w:color="auto"/>
            </w:tcBorders>
            <w:shd w:val="clear" w:color="auto" w:fill="auto"/>
            <w:noWrap/>
            <w:vAlign w:val="center"/>
            <w:hideMark/>
          </w:tcPr>
          <w:p w14:paraId="5AC893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+ 4,00 %</w:t>
            </w:r>
          </w:p>
        </w:tc>
        <w:tc>
          <w:tcPr>
            <w:tcW w:w="552" w:type="dxa"/>
            <w:tcBorders>
              <w:top w:val="nil"/>
              <w:left w:val="nil"/>
              <w:bottom w:val="single" w:sz="4" w:space="0" w:color="auto"/>
              <w:right w:val="single" w:sz="4" w:space="0" w:color="auto"/>
            </w:tcBorders>
            <w:shd w:val="clear" w:color="auto" w:fill="auto"/>
            <w:noWrap/>
            <w:vAlign w:val="center"/>
            <w:hideMark/>
          </w:tcPr>
          <w:p w14:paraId="5BD5D05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4A5EB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255</w:t>
            </w:r>
          </w:p>
        </w:tc>
        <w:tc>
          <w:tcPr>
            <w:tcW w:w="800" w:type="dxa"/>
            <w:tcBorders>
              <w:top w:val="nil"/>
              <w:left w:val="nil"/>
              <w:bottom w:val="single" w:sz="4" w:space="0" w:color="auto"/>
              <w:right w:val="single" w:sz="4" w:space="0" w:color="auto"/>
            </w:tcBorders>
            <w:shd w:val="clear" w:color="auto" w:fill="auto"/>
            <w:noWrap/>
            <w:vAlign w:val="center"/>
            <w:hideMark/>
          </w:tcPr>
          <w:p w14:paraId="5C51F8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22/06/2021</w:t>
            </w:r>
          </w:p>
        </w:tc>
        <w:tc>
          <w:tcPr>
            <w:tcW w:w="736" w:type="dxa"/>
            <w:tcBorders>
              <w:top w:val="nil"/>
              <w:left w:val="nil"/>
              <w:bottom w:val="single" w:sz="4" w:space="0" w:color="auto"/>
              <w:right w:val="single" w:sz="4" w:space="0" w:color="auto"/>
            </w:tcBorders>
            <w:shd w:val="clear" w:color="auto" w:fill="auto"/>
            <w:noWrap/>
            <w:vAlign w:val="center"/>
            <w:hideMark/>
          </w:tcPr>
          <w:p w14:paraId="4FAF43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05/06/2025</w:t>
            </w:r>
          </w:p>
        </w:tc>
        <w:tc>
          <w:tcPr>
            <w:tcW w:w="1320" w:type="dxa"/>
            <w:tcBorders>
              <w:top w:val="nil"/>
              <w:left w:val="nil"/>
              <w:bottom w:val="single" w:sz="4" w:space="0" w:color="auto"/>
              <w:right w:val="single" w:sz="4" w:space="0" w:color="auto"/>
            </w:tcBorders>
            <w:shd w:val="clear" w:color="auto" w:fill="auto"/>
            <w:noWrap/>
            <w:vAlign w:val="center"/>
            <w:hideMark/>
          </w:tcPr>
          <w:p w14:paraId="11B92D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GAFISA INVERT</w:t>
            </w:r>
          </w:p>
        </w:tc>
        <w:tc>
          <w:tcPr>
            <w:tcW w:w="1280" w:type="dxa"/>
            <w:tcBorders>
              <w:top w:val="nil"/>
              <w:left w:val="nil"/>
              <w:bottom w:val="single" w:sz="4" w:space="0" w:color="auto"/>
              <w:right w:val="single" w:sz="4" w:space="0" w:color="auto"/>
            </w:tcBorders>
            <w:shd w:val="clear" w:color="auto" w:fill="auto"/>
            <w:noWrap/>
            <w:vAlign w:val="center"/>
            <w:hideMark/>
          </w:tcPr>
          <w:p w14:paraId="0817DB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64D3DF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Fiança, Fundo</w:t>
            </w:r>
          </w:p>
        </w:tc>
      </w:tr>
      <w:tr w:rsidR="00B2177B" w:rsidRPr="00B2177B" w14:paraId="04741D6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45388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395EB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96EE2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21F1008310</w:t>
            </w:r>
          </w:p>
        </w:tc>
        <w:tc>
          <w:tcPr>
            <w:tcW w:w="917" w:type="dxa"/>
            <w:tcBorders>
              <w:top w:val="nil"/>
              <w:left w:val="nil"/>
              <w:bottom w:val="single" w:sz="4" w:space="0" w:color="auto"/>
              <w:right w:val="single" w:sz="4" w:space="0" w:color="auto"/>
            </w:tcBorders>
            <w:shd w:val="clear" w:color="auto" w:fill="auto"/>
            <w:noWrap/>
            <w:vAlign w:val="center"/>
            <w:hideMark/>
          </w:tcPr>
          <w:p w14:paraId="2DEF34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63.752.000,00</w:t>
            </w:r>
          </w:p>
        </w:tc>
        <w:tc>
          <w:tcPr>
            <w:tcW w:w="722" w:type="dxa"/>
            <w:tcBorders>
              <w:top w:val="nil"/>
              <w:left w:val="nil"/>
              <w:bottom w:val="single" w:sz="4" w:space="0" w:color="auto"/>
              <w:right w:val="single" w:sz="4" w:space="0" w:color="auto"/>
            </w:tcBorders>
            <w:shd w:val="clear" w:color="auto" w:fill="auto"/>
            <w:noWrap/>
            <w:vAlign w:val="center"/>
            <w:hideMark/>
          </w:tcPr>
          <w:p w14:paraId="4CBCD7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63.752</w:t>
            </w:r>
          </w:p>
        </w:tc>
        <w:tc>
          <w:tcPr>
            <w:tcW w:w="881" w:type="dxa"/>
            <w:tcBorders>
              <w:top w:val="nil"/>
              <w:left w:val="nil"/>
              <w:bottom w:val="single" w:sz="4" w:space="0" w:color="auto"/>
              <w:right w:val="single" w:sz="4" w:space="0" w:color="auto"/>
            </w:tcBorders>
            <w:shd w:val="clear" w:color="auto" w:fill="auto"/>
            <w:noWrap/>
            <w:vAlign w:val="center"/>
            <w:hideMark/>
          </w:tcPr>
          <w:p w14:paraId="03A075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+ 4,00 %</w:t>
            </w:r>
          </w:p>
        </w:tc>
        <w:tc>
          <w:tcPr>
            <w:tcW w:w="552" w:type="dxa"/>
            <w:tcBorders>
              <w:top w:val="nil"/>
              <w:left w:val="nil"/>
              <w:bottom w:val="single" w:sz="4" w:space="0" w:color="auto"/>
              <w:right w:val="single" w:sz="4" w:space="0" w:color="auto"/>
            </w:tcBorders>
            <w:shd w:val="clear" w:color="auto" w:fill="auto"/>
            <w:noWrap/>
            <w:vAlign w:val="center"/>
            <w:hideMark/>
          </w:tcPr>
          <w:p w14:paraId="3DBF8C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875E3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w:t>
            </w:r>
          </w:p>
        </w:tc>
        <w:tc>
          <w:tcPr>
            <w:tcW w:w="800" w:type="dxa"/>
            <w:tcBorders>
              <w:top w:val="nil"/>
              <w:left w:val="nil"/>
              <w:bottom w:val="single" w:sz="4" w:space="0" w:color="auto"/>
              <w:right w:val="single" w:sz="4" w:space="0" w:color="auto"/>
            </w:tcBorders>
            <w:shd w:val="clear" w:color="auto" w:fill="auto"/>
            <w:noWrap/>
            <w:vAlign w:val="center"/>
            <w:hideMark/>
          </w:tcPr>
          <w:p w14:paraId="5DB3DE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22/06/2021</w:t>
            </w:r>
          </w:p>
        </w:tc>
        <w:tc>
          <w:tcPr>
            <w:tcW w:w="736" w:type="dxa"/>
            <w:tcBorders>
              <w:top w:val="nil"/>
              <w:left w:val="nil"/>
              <w:bottom w:val="single" w:sz="4" w:space="0" w:color="auto"/>
              <w:right w:val="single" w:sz="4" w:space="0" w:color="auto"/>
            </w:tcBorders>
            <w:shd w:val="clear" w:color="auto" w:fill="auto"/>
            <w:noWrap/>
            <w:vAlign w:val="center"/>
            <w:hideMark/>
          </w:tcPr>
          <w:p w14:paraId="587BAF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05/06/2025</w:t>
            </w:r>
          </w:p>
        </w:tc>
        <w:tc>
          <w:tcPr>
            <w:tcW w:w="1320" w:type="dxa"/>
            <w:tcBorders>
              <w:top w:val="nil"/>
              <w:left w:val="nil"/>
              <w:bottom w:val="single" w:sz="4" w:space="0" w:color="auto"/>
              <w:right w:val="single" w:sz="4" w:space="0" w:color="auto"/>
            </w:tcBorders>
            <w:shd w:val="clear" w:color="auto" w:fill="auto"/>
            <w:noWrap/>
            <w:vAlign w:val="center"/>
            <w:hideMark/>
          </w:tcPr>
          <w:p w14:paraId="1C0571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GAFISA INVERT</w:t>
            </w:r>
          </w:p>
        </w:tc>
        <w:tc>
          <w:tcPr>
            <w:tcW w:w="1280" w:type="dxa"/>
            <w:tcBorders>
              <w:top w:val="nil"/>
              <w:left w:val="nil"/>
              <w:bottom w:val="single" w:sz="4" w:space="0" w:color="auto"/>
              <w:right w:val="single" w:sz="4" w:space="0" w:color="auto"/>
            </w:tcBorders>
            <w:shd w:val="clear" w:color="auto" w:fill="auto"/>
            <w:noWrap/>
            <w:vAlign w:val="center"/>
            <w:hideMark/>
          </w:tcPr>
          <w:p w14:paraId="17E93F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A3B6A9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Aval, Cessão Fiduciária de Direitos Creditorios, Fiança, Fundo</w:t>
            </w:r>
          </w:p>
        </w:tc>
      </w:tr>
      <w:tr w:rsidR="00B2177B" w:rsidRPr="00B2177B" w14:paraId="7B31D10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5990B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B63BC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C419E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21F0950009</w:t>
            </w:r>
          </w:p>
        </w:tc>
        <w:tc>
          <w:tcPr>
            <w:tcW w:w="917" w:type="dxa"/>
            <w:tcBorders>
              <w:top w:val="nil"/>
              <w:left w:val="nil"/>
              <w:bottom w:val="single" w:sz="4" w:space="0" w:color="auto"/>
              <w:right w:val="single" w:sz="4" w:space="0" w:color="auto"/>
            </w:tcBorders>
            <w:shd w:val="clear" w:color="auto" w:fill="auto"/>
            <w:noWrap/>
            <w:vAlign w:val="center"/>
            <w:hideMark/>
          </w:tcPr>
          <w:p w14:paraId="4C7A12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18.820.056,94</w:t>
            </w:r>
          </w:p>
        </w:tc>
        <w:tc>
          <w:tcPr>
            <w:tcW w:w="722" w:type="dxa"/>
            <w:tcBorders>
              <w:top w:val="nil"/>
              <w:left w:val="nil"/>
              <w:bottom w:val="single" w:sz="4" w:space="0" w:color="auto"/>
              <w:right w:val="single" w:sz="4" w:space="0" w:color="auto"/>
            </w:tcBorders>
            <w:shd w:val="clear" w:color="auto" w:fill="auto"/>
            <w:noWrap/>
            <w:vAlign w:val="center"/>
            <w:hideMark/>
          </w:tcPr>
          <w:p w14:paraId="021C327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18.820</w:t>
            </w:r>
          </w:p>
        </w:tc>
        <w:tc>
          <w:tcPr>
            <w:tcW w:w="881" w:type="dxa"/>
            <w:tcBorders>
              <w:top w:val="nil"/>
              <w:left w:val="nil"/>
              <w:bottom w:val="single" w:sz="4" w:space="0" w:color="auto"/>
              <w:right w:val="single" w:sz="4" w:space="0" w:color="auto"/>
            </w:tcBorders>
            <w:shd w:val="clear" w:color="auto" w:fill="auto"/>
            <w:noWrap/>
            <w:vAlign w:val="center"/>
            <w:hideMark/>
          </w:tcPr>
          <w:p w14:paraId="0EC9D9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+ 6,40 %</w:t>
            </w:r>
          </w:p>
        </w:tc>
        <w:tc>
          <w:tcPr>
            <w:tcW w:w="552" w:type="dxa"/>
            <w:tcBorders>
              <w:top w:val="nil"/>
              <w:left w:val="nil"/>
              <w:bottom w:val="single" w:sz="4" w:space="0" w:color="auto"/>
              <w:right w:val="single" w:sz="4" w:space="0" w:color="auto"/>
            </w:tcBorders>
            <w:shd w:val="clear" w:color="auto" w:fill="auto"/>
            <w:noWrap/>
            <w:vAlign w:val="center"/>
            <w:hideMark/>
          </w:tcPr>
          <w:p w14:paraId="70ABBE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7B93C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279</w:t>
            </w:r>
          </w:p>
        </w:tc>
        <w:tc>
          <w:tcPr>
            <w:tcW w:w="800" w:type="dxa"/>
            <w:tcBorders>
              <w:top w:val="nil"/>
              <w:left w:val="nil"/>
              <w:bottom w:val="single" w:sz="4" w:space="0" w:color="auto"/>
              <w:right w:val="single" w:sz="4" w:space="0" w:color="auto"/>
            </w:tcBorders>
            <w:shd w:val="clear" w:color="auto" w:fill="auto"/>
            <w:noWrap/>
            <w:vAlign w:val="center"/>
            <w:hideMark/>
          </w:tcPr>
          <w:p w14:paraId="685C67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21/06/2021</w:t>
            </w:r>
          </w:p>
        </w:tc>
        <w:tc>
          <w:tcPr>
            <w:tcW w:w="736" w:type="dxa"/>
            <w:tcBorders>
              <w:top w:val="nil"/>
              <w:left w:val="nil"/>
              <w:bottom w:val="single" w:sz="4" w:space="0" w:color="auto"/>
              <w:right w:val="single" w:sz="4" w:space="0" w:color="auto"/>
            </w:tcBorders>
            <w:shd w:val="clear" w:color="auto" w:fill="auto"/>
            <w:noWrap/>
            <w:vAlign w:val="center"/>
            <w:hideMark/>
          </w:tcPr>
          <w:p w14:paraId="3BF758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27/06/2033</w:t>
            </w:r>
          </w:p>
        </w:tc>
        <w:tc>
          <w:tcPr>
            <w:tcW w:w="1320" w:type="dxa"/>
            <w:tcBorders>
              <w:top w:val="nil"/>
              <w:left w:val="nil"/>
              <w:bottom w:val="single" w:sz="4" w:space="0" w:color="auto"/>
              <w:right w:val="single" w:sz="4" w:space="0" w:color="auto"/>
            </w:tcBorders>
            <w:shd w:val="clear" w:color="auto" w:fill="auto"/>
            <w:noWrap/>
            <w:vAlign w:val="center"/>
            <w:hideMark/>
          </w:tcPr>
          <w:p w14:paraId="1B1557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OBA</w:t>
            </w:r>
          </w:p>
        </w:tc>
        <w:tc>
          <w:tcPr>
            <w:tcW w:w="1280" w:type="dxa"/>
            <w:tcBorders>
              <w:top w:val="nil"/>
              <w:left w:val="nil"/>
              <w:bottom w:val="single" w:sz="4" w:space="0" w:color="auto"/>
              <w:right w:val="single" w:sz="4" w:space="0" w:color="auto"/>
            </w:tcBorders>
            <w:shd w:val="clear" w:color="auto" w:fill="auto"/>
            <w:noWrap/>
            <w:vAlign w:val="center"/>
            <w:hideMark/>
          </w:tcPr>
          <w:p w14:paraId="1CCCC2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642C94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Coobrigação, Fiança, Fundo</w:t>
            </w:r>
          </w:p>
        </w:tc>
      </w:tr>
      <w:tr w:rsidR="00B2177B" w:rsidRPr="00B2177B" w14:paraId="48DD1E4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12D317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DD085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3AE455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21F0950228</w:t>
            </w:r>
          </w:p>
        </w:tc>
        <w:tc>
          <w:tcPr>
            <w:tcW w:w="917" w:type="dxa"/>
            <w:tcBorders>
              <w:top w:val="nil"/>
              <w:left w:val="nil"/>
              <w:bottom w:val="single" w:sz="4" w:space="0" w:color="auto"/>
              <w:right w:val="single" w:sz="4" w:space="0" w:color="auto"/>
            </w:tcBorders>
            <w:shd w:val="clear" w:color="auto" w:fill="auto"/>
            <w:noWrap/>
            <w:vAlign w:val="center"/>
            <w:hideMark/>
          </w:tcPr>
          <w:p w14:paraId="0FA7D5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27.187.121,74</w:t>
            </w:r>
          </w:p>
        </w:tc>
        <w:tc>
          <w:tcPr>
            <w:tcW w:w="722" w:type="dxa"/>
            <w:tcBorders>
              <w:top w:val="nil"/>
              <w:left w:val="nil"/>
              <w:bottom w:val="single" w:sz="4" w:space="0" w:color="auto"/>
              <w:right w:val="single" w:sz="4" w:space="0" w:color="auto"/>
            </w:tcBorders>
            <w:shd w:val="clear" w:color="auto" w:fill="auto"/>
            <w:noWrap/>
            <w:vAlign w:val="center"/>
            <w:hideMark/>
          </w:tcPr>
          <w:p w14:paraId="34AC07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27.187</w:t>
            </w:r>
          </w:p>
        </w:tc>
        <w:tc>
          <w:tcPr>
            <w:tcW w:w="881" w:type="dxa"/>
            <w:tcBorders>
              <w:top w:val="nil"/>
              <w:left w:val="nil"/>
              <w:bottom w:val="single" w:sz="4" w:space="0" w:color="auto"/>
              <w:right w:val="single" w:sz="4" w:space="0" w:color="auto"/>
            </w:tcBorders>
            <w:shd w:val="clear" w:color="auto" w:fill="auto"/>
            <w:noWrap/>
            <w:vAlign w:val="center"/>
            <w:hideMark/>
          </w:tcPr>
          <w:p w14:paraId="46998C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+ 6,40 %</w:t>
            </w:r>
          </w:p>
        </w:tc>
        <w:tc>
          <w:tcPr>
            <w:tcW w:w="552" w:type="dxa"/>
            <w:tcBorders>
              <w:top w:val="nil"/>
              <w:left w:val="nil"/>
              <w:bottom w:val="single" w:sz="4" w:space="0" w:color="auto"/>
              <w:right w:val="single" w:sz="4" w:space="0" w:color="auto"/>
            </w:tcBorders>
            <w:shd w:val="clear" w:color="auto" w:fill="auto"/>
            <w:noWrap/>
            <w:vAlign w:val="center"/>
            <w:hideMark/>
          </w:tcPr>
          <w:p w14:paraId="0BAAF2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81798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315</w:t>
            </w:r>
          </w:p>
        </w:tc>
        <w:tc>
          <w:tcPr>
            <w:tcW w:w="800" w:type="dxa"/>
            <w:tcBorders>
              <w:top w:val="nil"/>
              <w:left w:val="nil"/>
              <w:bottom w:val="single" w:sz="4" w:space="0" w:color="auto"/>
              <w:right w:val="single" w:sz="4" w:space="0" w:color="auto"/>
            </w:tcBorders>
            <w:shd w:val="clear" w:color="auto" w:fill="auto"/>
            <w:noWrap/>
            <w:vAlign w:val="center"/>
            <w:hideMark/>
          </w:tcPr>
          <w:p w14:paraId="7C4C09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21/06/2021</w:t>
            </w:r>
          </w:p>
        </w:tc>
        <w:tc>
          <w:tcPr>
            <w:tcW w:w="736" w:type="dxa"/>
            <w:tcBorders>
              <w:top w:val="nil"/>
              <w:left w:val="nil"/>
              <w:bottom w:val="single" w:sz="4" w:space="0" w:color="auto"/>
              <w:right w:val="single" w:sz="4" w:space="0" w:color="auto"/>
            </w:tcBorders>
            <w:shd w:val="clear" w:color="auto" w:fill="auto"/>
            <w:noWrap/>
            <w:vAlign w:val="center"/>
            <w:hideMark/>
          </w:tcPr>
          <w:p w14:paraId="0C2356C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27/06/2033</w:t>
            </w:r>
          </w:p>
        </w:tc>
        <w:tc>
          <w:tcPr>
            <w:tcW w:w="1320" w:type="dxa"/>
            <w:tcBorders>
              <w:top w:val="nil"/>
              <w:left w:val="nil"/>
              <w:bottom w:val="single" w:sz="4" w:space="0" w:color="auto"/>
              <w:right w:val="single" w:sz="4" w:space="0" w:color="auto"/>
            </w:tcBorders>
            <w:shd w:val="clear" w:color="auto" w:fill="auto"/>
            <w:noWrap/>
            <w:vAlign w:val="center"/>
            <w:hideMark/>
          </w:tcPr>
          <w:p w14:paraId="42C3DA2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OBA</w:t>
            </w:r>
          </w:p>
        </w:tc>
        <w:tc>
          <w:tcPr>
            <w:tcW w:w="1280" w:type="dxa"/>
            <w:tcBorders>
              <w:top w:val="nil"/>
              <w:left w:val="nil"/>
              <w:bottom w:val="single" w:sz="4" w:space="0" w:color="auto"/>
              <w:right w:val="single" w:sz="4" w:space="0" w:color="auto"/>
            </w:tcBorders>
            <w:shd w:val="clear" w:color="auto" w:fill="auto"/>
            <w:noWrap/>
            <w:vAlign w:val="center"/>
            <w:hideMark/>
          </w:tcPr>
          <w:p w14:paraId="6E9481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237FC7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Coobrigação, Fiança, Fundo</w:t>
            </w:r>
          </w:p>
        </w:tc>
      </w:tr>
      <w:tr w:rsidR="00B2177B" w:rsidRPr="00B2177B" w14:paraId="6C96C0E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5E024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2F361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E0325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21F0950242</w:t>
            </w:r>
          </w:p>
        </w:tc>
        <w:tc>
          <w:tcPr>
            <w:tcW w:w="917" w:type="dxa"/>
            <w:tcBorders>
              <w:top w:val="nil"/>
              <w:left w:val="nil"/>
              <w:bottom w:val="single" w:sz="4" w:space="0" w:color="auto"/>
              <w:right w:val="single" w:sz="4" w:space="0" w:color="auto"/>
            </w:tcBorders>
            <w:shd w:val="clear" w:color="auto" w:fill="auto"/>
            <w:noWrap/>
            <w:vAlign w:val="center"/>
            <w:hideMark/>
          </w:tcPr>
          <w:p w14:paraId="49B2B8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18.333.001,87</w:t>
            </w:r>
          </w:p>
        </w:tc>
        <w:tc>
          <w:tcPr>
            <w:tcW w:w="722" w:type="dxa"/>
            <w:tcBorders>
              <w:top w:val="nil"/>
              <w:left w:val="nil"/>
              <w:bottom w:val="single" w:sz="4" w:space="0" w:color="auto"/>
              <w:right w:val="single" w:sz="4" w:space="0" w:color="auto"/>
            </w:tcBorders>
            <w:shd w:val="clear" w:color="auto" w:fill="auto"/>
            <w:noWrap/>
            <w:vAlign w:val="center"/>
            <w:hideMark/>
          </w:tcPr>
          <w:p w14:paraId="686480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18.333</w:t>
            </w:r>
          </w:p>
        </w:tc>
        <w:tc>
          <w:tcPr>
            <w:tcW w:w="881" w:type="dxa"/>
            <w:tcBorders>
              <w:top w:val="nil"/>
              <w:left w:val="nil"/>
              <w:bottom w:val="single" w:sz="4" w:space="0" w:color="auto"/>
              <w:right w:val="single" w:sz="4" w:space="0" w:color="auto"/>
            </w:tcBorders>
            <w:shd w:val="clear" w:color="auto" w:fill="auto"/>
            <w:noWrap/>
            <w:vAlign w:val="center"/>
            <w:hideMark/>
          </w:tcPr>
          <w:p w14:paraId="72A631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+ 6,40 %</w:t>
            </w:r>
          </w:p>
        </w:tc>
        <w:tc>
          <w:tcPr>
            <w:tcW w:w="552" w:type="dxa"/>
            <w:tcBorders>
              <w:top w:val="nil"/>
              <w:left w:val="nil"/>
              <w:bottom w:val="single" w:sz="4" w:space="0" w:color="auto"/>
              <w:right w:val="single" w:sz="4" w:space="0" w:color="auto"/>
            </w:tcBorders>
            <w:shd w:val="clear" w:color="auto" w:fill="auto"/>
            <w:noWrap/>
            <w:vAlign w:val="center"/>
            <w:hideMark/>
          </w:tcPr>
          <w:p w14:paraId="6CCD31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6ED68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316</w:t>
            </w:r>
          </w:p>
        </w:tc>
        <w:tc>
          <w:tcPr>
            <w:tcW w:w="800" w:type="dxa"/>
            <w:tcBorders>
              <w:top w:val="nil"/>
              <w:left w:val="nil"/>
              <w:bottom w:val="single" w:sz="4" w:space="0" w:color="auto"/>
              <w:right w:val="single" w:sz="4" w:space="0" w:color="auto"/>
            </w:tcBorders>
            <w:shd w:val="clear" w:color="auto" w:fill="auto"/>
            <w:noWrap/>
            <w:vAlign w:val="center"/>
            <w:hideMark/>
          </w:tcPr>
          <w:p w14:paraId="2CCA25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21/06/2021</w:t>
            </w:r>
          </w:p>
        </w:tc>
        <w:tc>
          <w:tcPr>
            <w:tcW w:w="736" w:type="dxa"/>
            <w:tcBorders>
              <w:top w:val="nil"/>
              <w:left w:val="nil"/>
              <w:bottom w:val="single" w:sz="4" w:space="0" w:color="auto"/>
              <w:right w:val="single" w:sz="4" w:space="0" w:color="auto"/>
            </w:tcBorders>
            <w:shd w:val="clear" w:color="auto" w:fill="auto"/>
            <w:noWrap/>
            <w:vAlign w:val="center"/>
            <w:hideMark/>
          </w:tcPr>
          <w:p w14:paraId="621FF8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27/06/2033</w:t>
            </w:r>
          </w:p>
        </w:tc>
        <w:tc>
          <w:tcPr>
            <w:tcW w:w="1320" w:type="dxa"/>
            <w:tcBorders>
              <w:top w:val="nil"/>
              <w:left w:val="nil"/>
              <w:bottom w:val="single" w:sz="4" w:space="0" w:color="auto"/>
              <w:right w:val="single" w:sz="4" w:space="0" w:color="auto"/>
            </w:tcBorders>
            <w:shd w:val="clear" w:color="auto" w:fill="auto"/>
            <w:noWrap/>
            <w:vAlign w:val="center"/>
            <w:hideMark/>
          </w:tcPr>
          <w:p w14:paraId="7F9603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OBA</w:t>
            </w:r>
          </w:p>
        </w:tc>
        <w:tc>
          <w:tcPr>
            <w:tcW w:w="1280" w:type="dxa"/>
            <w:tcBorders>
              <w:top w:val="nil"/>
              <w:left w:val="nil"/>
              <w:bottom w:val="single" w:sz="4" w:space="0" w:color="auto"/>
              <w:right w:val="single" w:sz="4" w:space="0" w:color="auto"/>
            </w:tcBorders>
            <w:shd w:val="clear" w:color="auto" w:fill="auto"/>
            <w:noWrap/>
            <w:vAlign w:val="center"/>
            <w:hideMark/>
          </w:tcPr>
          <w:p w14:paraId="38FE65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27D50F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Coobrigação, Fiança, Fundo</w:t>
            </w:r>
          </w:p>
        </w:tc>
      </w:tr>
      <w:tr w:rsidR="00B2177B" w:rsidRPr="00B2177B" w14:paraId="1B258D5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E7272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7A6F3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AD291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21F0950174</w:t>
            </w:r>
          </w:p>
        </w:tc>
        <w:tc>
          <w:tcPr>
            <w:tcW w:w="917" w:type="dxa"/>
            <w:tcBorders>
              <w:top w:val="nil"/>
              <w:left w:val="nil"/>
              <w:bottom w:val="single" w:sz="4" w:space="0" w:color="auto"/>
              <w:right w:val="single" w:sz="4" w:space="0" w:color="auto"/>
            </w:tcBorders>
            <w:shd w:val="clear" w:color="auto" w:fill="auto"/>
            <w:noWrap/>
            <w:vAlign w:val="center"/>
            <w:hideMark/>
          </w:tcPr>
          <w:p w14:paraId="1B2C36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17.965.000,00</w:t>
            </w:r>
          </w:p>
        </w:tc>
        <w:tc>
          <w:tcPr>
            <w:tcW w:w="722" w:type="dxa"/>
            <w:tcBorders>
              <w:top w:val="nil"/>
              <w:left w:val="nil"/>
              <w:bottom w:val="single" w:sz="4" w:space="0" w:color="auto"/>
              <w:right w:val="single" w:sz="4" w:space="0" w:color="auto"/>
            </w:tcBorders>
            <w:shd w:val="clear" w:color="auto" w:fill="auto"/>
            <w:noWrap/>
            <w:vAlign w:val="center"/>
            <w:hideMark/>
          </w:tcPr>
          <w:p w14:paraId="0A4207B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17.965</w:t>
            </w:r>
          </w:p>
        </w:tc>
        <w:tc>
          <w:tcPr>
            <w:tcW w:w="881" w:type="dxa"/>
            <w:tcBorders>
              <w:top w:val="nil"/>
              <w:left w:val="nil"/>
              <w:bottom w:val="single" w:sz="4" w:space="0" w:color="auto"/>
              <w:right w:val="single" w:sz="4" w:space="0" w:color="auto"/>
            </w:tcBorders>
            <w:shd w:val="clear" w:color="auto" w:fill="auto"/>
            <w:noWrap/>
            <w:vAlign w:val="center"/>
            <w:hideMark/>
          </w:tcPr>
          <w:p w14:paraId="222ED7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+ 6,40 %</w:t>
            </w:r>
          </w:p>
        </w:tc>
        <w:tc>
          <w:tcPr>
            <w:tcW w:w="552" w:type="dxa"/>
            <w:tcBorders>
              <w:top w:val="nil"/>
              <w:left w:val="nil"/>
              <w:bottom w:val="single" w:sz="4" w:space="0" w:color="auto"/>
              <w:right w:val="single" w:sz="4" w:space="0" w:color="auto"/>
            </w:tcBorders>
            <w:shd w:val="clear" w:color="auto" w:fill="auto"/>
            <w:noWrap/>
            <w:vAlign w:val="center"/>
            <w:hideMark/>
          </w:tcPr>
          <w:p w14:paraId="7A041E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B091D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317</w:t>
            </w:r>
          </w:p>
        </w:tc>
        <w:tc>
          <w:tcPr>
            <w:tcW w:w="800" w:type="dxa"/>
            <w:tcBorders>
              <w:top w:val="nil"/>
              <w:left w:val="nil"/>
              <w:bottom w:val="single" w:sz="4" w:space="0" w:color="auto"/>
              <w:right w:val="single" w:sz="4" w:space="0" w:color="auto"/>
            </w:tcBorders>
            <w:shd w:val="clear" w:color="auto" w:fill="auto"/>
            <w:noWrap/>
            <w:vAlign w:val="center"/>
            <w:hideMark/>
          </w:tcPr>
          <w:p w14:paraId="77C222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21/06/2021</w:t>
            </w:r>
          </w:p>
        </w:tc>
        <w:tc>
          <w:tcPr>
            <w:tcW w:w="736" w:type="dxa"/>
            <w:tcBorders>
              <w:top w:val="nil"/>
              <w:left w:val="nil"/>
              <w:bottom w:val="single" w:sz="4" w:space="0" w:color="auto"/>
              <w:right w:val="single" w:sz="4" w:space="0" w:color="auto"/>
            </w:tcBorders>
            <w:shd w:val="clear" w:color="auto" w:fill="auto"/>
            <w:noWrap/>
            <w:vAlign w:val="center"/>
            <w:hideMark/>
          </w:tcPr>
          <w:p w14:paraId="6DA7A6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27/06/2033</w:t>
            </w:r>
          </w:p>
        </w:tc>
        <w:tc>
          <w:tcPr>
            <w:tcW w:w="1320" w:type="dxa"/>
            <w:tcBorders>
              <w:top w:val="nil"/>
              <w:left w:val="nil"/>
              <w:bottom w:val="single" w:sz="4" w:space="0" w:color="auto"/>
              <w:right w:val="single" w:sz="4" w:space="0" w:color="auto"/>
            </w:tcBorders>
            <w:shd w:val="clear" w:color="auto" w:fill="auto"/>
            <w:noWrap/>
            <w:vAlign w:val="center"/>
            <w:hideMark/>
          </w:tcPr>
          <w:p w14:paraId="53B69B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OBA</w:t>
            </w:r>
          </w:p>
        </w:tc>
        <w:tc>
          <w:tcPr>
            <w:tcW w:w="1280" w:type="dxa"/>
            <w:tcBorders>
              <w:top w:val="nil"/>
              <w:left w:val="nil"/>
              <w:bottom w:val="single" w:sz="4" w:space="0" w:color="auto"/>
              <w:right w:val="single" w:sz="4" w:space="0" w:color="auto"/>
            </w:tcBorders>
            <w:shd w:val="clear" w:color="auto" w:fill="auto"/>
            <w:noWrap/>
            <w:vAlign w:val="center"/>
            <w:hideMark/>
          </w:tcPr>
          <w:p w14:paraId="1F7F25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BC5B7B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Coobrigação, Fiança, Fundo</w:t>
            </w:r>
          </w:p>
        </w:tc>
      </w:tr>
      <w:tr w:rsidR="00B2177B" w:rsidRPr="00B2177B" w14:paraId="34BE4AD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AAB52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6980B0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8ED0F60" w14:textId="0A748B60"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097396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326B9C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6554E0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+ 5,60 %</w:t>
            </w:r>
          </w:p>
        </w:tc>
        <w:tc>
          <w:tcPr>
            <w:tcW w:w="552" w:type="dxa"/>
            <w:tcBorders>
              <w:top w:val="nil"/>
              <w:left w:val="nil"/>
              <w:bottom w:val="single" w:sz="4" w:space="0" w:color="auto"/>
              <w:right w:val="single" w:sz="4" w:space="0" w:color="auto"/>
            </w:tcBorders>
            <w:shd w:val="clear" w:color="auto" w:fill="auto"/>
            <w:noWrap/>
            <w:vAlign w:val="center"/>
            <w:hideMark/>
          </w:tcPr>
          <w:p w14:paraId="04474E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44</w:t>
            </w:r>
          </w:p>
        </w:tc>
        <w:tc>
          <w:tcPr>
            <w:tcW w:w="430" w:type="dxa"/>
            <w:tcBorders>
              <w:top w:val="nil"/>
              <w:left w:val="nil"/>
              <w:bottom w:val="single" w:sz="4" w:space="0" w:color="auto"/>
              <w:right w:val="single" w:sz="4" w:space="0" w:color="auto"/>
            </w:tcBorders>
            <w:shd w:val="clear" w:color="auto" w:fill="auto"/>
            <w:noWrap/>
            <w:vAlign w:val="center"/>
            <w:hideMark/>
          </w:tcPr>
          <w:p w14:paraId="3EA13E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4ADCFD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15/07/2021</w:t>
            </w:r>
          </w:p>
        </w:tc>
        <w:tc>
          <w:tcPr>
            <w:tcW w:w="736" w:type="dxa"/>
            <w:tcBorders>
              <w:top w:val="nil"/>
              <w:left w:val="nil"/>
              <w:bottom w:val="single" w:sz="4" w:space="0" w:color="auto"/>
              <w:right w:val="single" w:sz="4" w:space="0" w:color="auto"/>
            </w:tcBorders>
            <w:shd w:val="clear" w:color="auto" w:fill="auto"/>
            <w:noWrap/>
            <w:vAlign w:val="center"/>
            <w:hideMark/>
          </w:tcPr>
          <w:p w14:paraId="1AF8EDA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15/07/2027</w:t>
            </w:r>
          </w:p>
        </w:tc>
        <w:tc>
          <w:tcPr>
            <w:tcW w:w="1320" w:type="dxa"/>
            <w:tcBorders>
              <w:top w:val="nil"/>
              <w:left w:val="nil"/>
              <w:bottom w:val="single" w:sz="4" w:space="0" w:color="auto"/>
              <w:right w:val="single" w:sz="4" w:space="0" w:color="auto"/>
            </w:tcBorders>
            <w:shd w:val="clear" w:color="auto" w:fill="auto"/>
            <w:noWrap/>
            <w:vAlign w:val="center"/>
            <w:hideMark/>
          </w:tcPr>
          <w:p w14:paraId="5AC321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SAO MANOEL</w:t>
            </w:r>
          </w:p>
        </w:tc>
        <w:tc>
          <w:tcPr>
            <w:tcW w:w="1280" w:type="dxa"/>
            <w:tcBorders>
              <w:top w:val="nil"/>
              <w:left w:val="nil"/>
              <w:bottom w:val="single" w:sz="4" w:space="0" w:color="auto"/>
              <w:right w:val="single" w:sz="4" w:space="0" w:color="auto"/>
            </w:tcBorders>
            <w:shd w:val="clear" w:color="auto" w:fill="auto"/>
            <w:noWrap/>
            <w:vAlign w:val="center"/>
            <w:hideMark/>
          </w:tcPr>
          <w:p w14:paraId="0AD6C3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C23CEB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Fundo</w:t>
            </w:r>
          </w:p>
        </w:tc>
      </w:tr>
      <w:tr w:rsidR="00B2177B" w:rsidRPr="00B2177B" w14:paraId="0409321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34A57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5FE31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3B867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CRA02100197</w:t>
            </w:r>
          </w:p>
        </w:tc>
        <w:tc>
          <w:tcPr>
            <w:tcW w:w="917" w:type="dxa"/>
            <w:tcBorders>
              <w:top w:val="nil"/>
              <w:left w:val="nil"/>
              <w:bottom w:val="single" w:sz="4" w:space="0" w:color="auto"/>
              <w:right w:val="single" w:sz="4" w:space="0" w:color="auto"/>
            </w:tcBorders>
            <w:shd w:val="clear" w:color="auto" w:fill="auto"/>
            <w:noWrap/>
            <w:vAlign w:val="center"/>
            <w:hideMark/>
          </w:tcPr>
          <w:p w14:paraId="2458F2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40.000.000,00</w:t>
            </w:r>
          </w:p>
        </w:tc>
        <w:tc>
          <w:tcPr>
            <w:tcW w:w="722" w:type="dxa"/>
            <w:tcBorders>
              <w:top w:val="nil"/>
              <w:left w:val="nil"/>
              <w:bottom w:val="single" w:sz="4" w:space="0" w:color="auto"/>
              <w:right w:val="single" w:sz="4" w:space="0" w:color="auto"/>
            </w:tcBorders>
            <w:shd w:val="clear" w:color="auto" w:fill="auto"/>
            <w:noWrap/>
            <w:vAlign w:val="center"/>
            <w:hideMark/>
          </w:tcPr>
          <w:p w14:paraId="03672A1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w:t>
            </w:r>
          </w:p>
        </w:tc>
        <w:tc>
          <w:tcPr>
            <w:tcW w:w="881" w:type="dxa"/>
            <w:tcBorders>
              <w:top w:val="nil"/>
              <w:left w:val="nil"/>
              <w:bottom w:val="single" w:sz="4" w:space="0" w:color="auto"/>
              <w:right w:val="single" w:sz="4" w:space="0" w:color="auto"/>
            </w:tcBorders>
            <w:shd w:val="clear" w:color="auto" w:fill="auto"/>
            <w:noWrap/>
            <w:vAlign w:val="center"/>
            <w:hideMark/>
          </w:tcPr>
          <w:p w14:paraId="27C788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2CD075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50</w:t>
            </w:r>
          </w:p>
        </w:tc>
        <w:tc>
          <w:tcPr>
            <w:tcW w:w="430" w:type="dxa"/>
            <w:tcBorders>
              <w:top w:val="nil"/>
              <w:left w:val="nil"/>
              <w:bottom w:val="single" w:sz="4" w:space="0" w:color="auto"/>
              <w:right w:val="single" w:sz="4" w:space="0" w:color="auto"/>
            </w:tcBorders>
            <w:shd w:val="clear" w:color="auto" w:fill="auto"/>
            <w:noWrap/>
            <w:vAlign w:val="center"/>
            <w:hideMark/>
          </w:tcPr>
          <w:p w14:paraId="543D7A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559A18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29/06/2021</w:t>
            </w:r>
          </w:p>
        </w:tc>
        <w:tc>
          <w:tcPr>
            <w:tcW w:w="736" w:type="dxa"/>
            <w:tcBorders>
              <w:top w:val="nil"/>
              <w:left w:val="nil"/>
              <w:bottom w:val="single" w:sz="4" w:space="0" w:color="auto"/>
              <w:right w:val="single" w:sz="4" w:space="0" w:color="auto"/>
            </w:tcBorders>
            <w:shd w:val="clear" w:color="auto" w:fill="auto"/>
            <w:noWrap/>
            <w:vAlign w:val="center"/>
            <w:hideMark/>
          </w:tcPr>
          <w:p w14:paraId="13A016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29/06/2026</w:t>
            </w:r>
          </w:p>
        </w:tc>
        <w:tc>
          <w:tcPr>
            <w:tcW w:w="1320" w:type="dxa"/>
            <w:tcBorders>
              <w:top w:val="nil"/>
              <w:left w:val="nil"/>
              <w:bottom w:val="single" w:sz="4" w:space="0" w:color="auto"/>
              <w:right w:val="single" w:sz="4" w:space="0" w:color="auto"/>
            </w:tcBorders>
            <w:shd w:val="clear" w:color="auto" w:fill="auto"/>
            <w:noWrap/>
            <w:vAlign w:val="center"/>
            <w:hideMark/>
          </w:tcPr>
          <w:p w14:paraId="7F93C2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DACALDA</w:t>
            </w:r>
          </w:p>
        </w:tc>
        <w:tc>
          <w:tcPr>
            <w:tcW w:w="1280" w:type="dxa"/>
            <w:tcBorders>
              <w:top w:val="nil"/>
              <w:left w:val="nil"/>
              <w:bottom w:val="single" w:sz="4" w:space="0" w:color="auto"/>
              <w:right w:val="single" w:sz="4" w:space="0" w:color="auto"/>
            </w:tcBorders>
            <w:shd w:val="clear" w:color="auto" w:fill="auto"/>
            <w:noWrap/>
            <w:vAlign w:val="center"/>
            <w:hideMark/>
          </w:tcPr>
          <w:p w14:paraId="629E0F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4BEBA9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 Fundo</w:t>
            </w:r>
          </w:p>
        </w:tc>
      </w:tr>
      <w:tr w:rsidR="00B2177B" w:rsidRPr="00B2177B" w14:paraId="302FB6C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FD339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55D56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8BBE0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21G0063304</w:t>
            </w:r>
          </w:p>
        </w:tc>
        <w:tc>
          <w:tcPr>
            <w:tcW w:w="917" w:type="dxa"/>
            <w:tcBorders>
              <w:top w:val="nil"/>
              <w:left w:val="nil"/>
              <w:bottom w:val="single" w:sz="4" w:space="0" w:color="auto"/>
              <w:right w:val="single" w:sz="4" w:space="0" w:color="auto"/>
            </w:tcBorders>
            <w:shd w:val="clear" w:color="auto" w:fill="auto"/>
            <w:noWrap/>
            <w:vAlign w:val="center"/>
            <w:hideMark/>
          </w:tcPr>
          <w:p w14:paraId="1A9717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25.000.000,00</w:t>
            </w:r>
          </w:p>
        </w:tc>
        <w:tc>
          <w:tcPr>
            <w:tcW w:w="722" w:type="dxa"/>
            <w:tcBorders>
              <w:top w:val="nil"/>
              <w:left w:val="nil"/>
              <w:bottom w:val="single" w:sz="4" w:space="0" w:color="auto"/>
              <w:right w:val="single" w:sz="4" w:space="0" w:color="auto"/>
            </w:tcBorders>
            <w:shd w:val="clear" w:color="auto" w:fill="auto"/>
            <w:noWrap/>
            <w:vAlign w:val="center"/>
            <w:hideMark/>
          </w:tcPr>
          <w:p w14:paraId="315FD8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25.000</w:t>
            </w:r>
          </w:p>
        </w:tc>
        <w:tc>
          <w:tcPr>
            <w:tcW w:w="881" w:type="dxa"/>
            <w:tcBorders>
              <w:top w:val="nil"/>
              <w:left w:val="nil"/>
              <w:bottom w:val="single" w:sz="4" w:space="0" w:color="auto"/>
              <w:right w:val="single" w:sz="4" w:space="0" w:color="auto"/>
            </w:tcBorders>
            <w:shd w:val="clear" w:color="auto" w:fill="auto"/>
            <w:noWrap/>
            <w:vAlign w:val="center"/>
            <w:hideMark/>
          </w:tcPr>
          <w:p w14:paraId="44F272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+ 5,50 %</w:t>
            </w:r>
          </w:p>
        </w:tc>
        <w:tc>
          <w:tcPr>
            <w:tcW w:w="552" w:type="dxa"/>
            <w:tcBorders>
              <w:top w:val="nil"/>
              <w:left w:val="nil"/>
              <w:bottom w:val="single" w:sz="4" w:space="0" w:color="auto"/>
              <w:right w:val="single" w:sz="4" w:space="0" w:color="auto"/>
            </w:tcBorders>
            <w:shd w:val="clear" w:color="auto" w:fill="auto"/>
            <w:noWrap/>
            <w:vAlign w:val="center"/>
            <w:hideMark/>
          </w:tcPr>
          <w:p w14:paraId="242736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F67DD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299</w:t>
            </w:r>
          </w:p>
        </w:tc>
        <w:tc>
          <w:tcPr>
            <w:tcW w:w="800" w:type="dxa"/>
            <w:tcBorders>
              <w:top w:val="nil"/>
              <w:left w:val="nil"/>
              <w:bottom w:val="single" w:sz="4" w:space="0" w:color="auto"/>
              <w:right w:val="single" w:sz="4" w:space="0" w:color="auto"/>
            </w:tcBorders>
            <w:shd w:val="clear" w:color="auto" w:fill="auto"/>
            <w:noWrap/>
            <w:vAlign w:val="center"/>
            <w:hideMark/>
          </w:tcPr>
          <w:p w14:paraId="1EA8C8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02/07/2021</w:t>
            </w:r>
          </w:p>
        </w:tc>
        <w:tc>
          <w:tcPr>
            <w:tcW w:w="736" w:type="dxa"/>
            <w:tcBorders>
              <w:top w:val="nil"/>
              <w:left w:val="nil"/>
              <w:bottom w:val="single" w:sz="4" w:space="0" w:color="auto"/>
              <w:right w:val="single" w:sz="4" w:space="0" w:color="auto"/>
            </w:tcBorders>
            <w:shd w:val="clear" w:color="auto" w:fill="auto"/>
            <w:noWrap/>
            <w:vAlign w:val="center"/>
            <w:hideMark/>
          </w:tcPr>
          <w:p w14:paraId="4C2CF3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16/06/2028</w:t>
            </w:r>
          </w:p>
        </w:tc>
        <w:tc>
          <w:tcPr>
            <w:tcW w:w="1320" w:type="dxa"/>
            <w:tcBorders>
              <w:top w:val="nil"/>
              <w:left w:val="nil"/>
              <w:bottom w:val="single" w:sz="4" w:space="0" w:color="auto"/>
              <w:right w:val="single" w:sz="4" w:space="0" w:color="auto"/>
            </w:tcBorders>
            <w:shd w:val="clear" w:color="auto" w:fill="auto"/>
            <w:noWrap/>
            <w:vAlign w:val="center"/>
            <w:hideMark/>
          </w:tcPr>
          <w:p w14:paraId="739600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SPLICE</w:t>
            </w:r>
          </w:p>
        </w:tc>
        <w:tc>
          <w:tcPr>
            <w:tcW w:w="1280" w:type="dxa"/>
            <w:tcBorders>
              <w:top w:val="nil"/>
              <w:left w:val="nil"/>
              <w:bottom w:val="single" w:sz="4" w:space="0" w:color="auto"/>
              <w:right w:val="single" w:sz="4" w:space="0" w:color="auto"/>
            </w:tcBorders>
            <w:shd w:val="clear" w:color="auto" w:fill="auto"/>
            <w:noWrap/>
            <w:vAlign w:val="center"/>
            <w:hideMark/>
          </w:tcPr>
          <w:p w14:paraId="5C99F8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9ECE59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Fundo</w:t>
            </w:r>
          </w:p>
        </w:tc>
      </w:tr>
      <w:tr w:rsidR="00B2177B" w:rsidRPr="00B2177B" w14:paraId="75D1D82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182E4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57599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B7D7F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21G0155050</w:t>
            </w:r>
          </w:p>
        </w:tc>
        <w:tc>
          <w:tcPr>
            <w:tcW w:w="917" w:type="dxa"/>
            <w:tcBorders>
              <w:top w:val="nil"/>
              <w:left w:val="nil"/>
              <w:bottom w:val="single" w:sz="4" w:space="0" w:color="auto"/>
              <w:right w:val="single" w:sz="4" w:space="0" w:color="auto"/>
            </w:tcBorders>
            <w:shd w:val="clear" w:color="auto" w:fill="auto"/>
            <w:noWrap/>
            <w:vAlign w:val="center"/>
            <w:hideMark/>
          </w:tcPr>
          <w:p w14:paraId="6886EFC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11.500.000,00</w:t>
            </w:r>
          </w:p>
        </w:tc>
        <w:tc>
          <w:tcPr>
            <w:tcW w:w="722" w:type="dxa"/>
            <w:tcBorders>
              <w:top w:val="nil"/>
              <w:left w:val="nil"/>
              <w:bottom w:val="single" w:sz="4" w:space="0" w:color="auto"/>
              <w:right w:val="single" w:sz="4" w:space="0" w:color="auto"/>
            </w:tcBorders>
            <w:shd w:val="clear" w:color="auto" w:fill="auto"/>
            <w:noWrap/>
            <w:vAlign w:val="center"/>
            <w:hideMark/>
          </w:tcPr>
          <w:p w14:paraId="1BA943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11.500</w:t>
            </w:r>
          </w:p>
        </w:tc>
        <w:tc>
          <w:tcPr>
            <w:tcW w:w="881" w:type="dxa"/>
            <w:tcBorders>
              <w:top w:val="nil"/>
              <w:left w:val="nil"/>
              <w:bottom w:val="single" w:sz="4" w:space="0" w:color="auto"/>
              <w:right w:val="single" w:sz="4" w:space="0" w:color="auto"/>
            </w:tcBorders>
            <w:shd w:val="clear" w:color="auto" w:fill="auto"/>
            <w:noWrap/>
            <w:vAlign w:val="center"/>
            <w:hideMark/>
          </w:tcPr>
          <w:p w14:paraId="4794B3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+ 5,35 %</w:t>
            </w:r>
          </w:p>
        </w:tc>
        <w:tc>
          <w:tcPr>
            <w:tcW w:w="552" w:type="dxa"/>
            <w:tcBorders>
              <w:top w:val="nil"/>
              <w:left w:val="nil"/>
              <w:bottom w:val="single" w:sz="4" w:space="0" w:color="auto"/>
              <w:right w:val="single" w:sz="4" w:space="0" w:color="auto"/>
            </w:tcBorders>
            <w:shd w:val="clear" w:color="auto" w:fill="auto"/>
            <w:noWrap/>
            <w:vAlign w:val="center"/>
            <w:hideMark/>
          </w:tcPr>
          <w:p w14:paraId="2EBF0B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22486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w:t>
            </w:r>
          </w:p>
        </w:tc>
        <w:tc>
          <w:tcPr>
            <w:tcW w:w="800" w:type="dxa"/>
            <w:tcBorders>
              <w:top w:val="nil"/>
              <w:left w:val="nil"/>
              <w:bottom w:val="single" w:sz="4" w:space="0" w:color="auto"/>
              <w:right w:val="single" w:sz="4" w:space="0" w:color="auto"/>
            </w:tcBorders>
            <w:shd w:val="clear" w:color="auto" w:fill="auto"/>
            <w:noWrap/>
            <w:vAlign w:val="center"/>
            <w:hideMark/>
          </w:tcPr>
          <w:p w14:paraId="7E3FCC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07/07/2021</w:t>
            </w:r>
          </w:p>
        </w:tc>
        <w:tc>
          <w:tcPr>
            <w:tcW w:w="736" w:type="dxa"/>
            <w:tcBorders>
              <w:top w:val="nil"/>
              <w:left w:val="nil"/>
              <w:bottom w:val="single" w:sz="4" w:space="0" w:color="auto"/>
              <w:right w:val="single" w:sz="4" w:space="0" w:color="auto"/>
            </w:tcBorders>
            <w:shd w:val="clear" w:color="auto" w:fill="auto"/>
            <w:noWrap/>
            <w:vAlign w:val="center"/>
            <w:hideMark/>
          </w:tcPr>
          <w:p w14:paraId="70941B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16/11/2029</w:t>
            </w:r>
          </w:p>
        </w:tc>
        <w:tc>
          <w:tcPr>
            <w:tcW w:w="1320" w:type="dxa"/>
            <w:tcBorders>
              <w:top w:val="nil"/>
              <w:left w:val="nil"/>
              <w:bottom w:val="single" w:sz="4" w:space="0" w:color="auto"/>
              <w:right w:val="single" w:sz="4" w:space="0" w:color="auto"/>
            </w:tcBorders>
            <w:shd w:val="clear" w:color="auto" w:fill="auto"/>
            <w:noWrap/>
            <w:vAlign w:val="center"/>
            <w:hideMark/>
          </w:tcPr>
          <w:p w14:paraId="7CFCF7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IBEN II</w:t>
            </w:r>
          </w:p>
        </w:tc>
        <w:tc>
          <w:tcPr>
            <w:tcW w:w="1280" w:type="dxa"/>
            <w:tcBorders>
              <w:top w:val="nil"/>
              <w:left w:val="nil"/>
              <w:bottom w:val="single" w:sz="4" w:space="0" w:color="auto"/>
              <w:right w:val="single" w:sz="4" w:space="0" w:color="auto"/>
            </w:tcBorders>
            <w:shd w:val="clear" w:color="auto" w:fill="auto"/>
            <w:noWrap/>
            <w:vAlign w:val="center"/>
            <w:hideMark/>
          </w:tcPr>
          <w:p w14:paraId="0FBE0E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92F476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Aval, Cessão Fiduciária de Direitos Creditorios, Fundo, Seguro</w:t>
            </w:r>
          </w:p>
        </w:tc>
      </w:tr>
      <w:tr w:rsidR="00B2177B" w:rsidRPr="00B2177B" w14:paraId="345A4C9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E5D7B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334F0E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ADB49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CRA021001K6</w:t>
            </w:r>
          </w:p>
        </w:tc>
        <w:tc>
          <w:tcPr>
            <w:tcW w:w="917" w:type="dxa"/>
            <w:tcBorders>
              <w:top w:val="nil"/>
              <w:left w:val="nil"/>
              <w:bottom w:val="single" w:sz="4" w:space="0" w:color="auto"/>
              <w:right w:val="single" w:sz="4" w:space="0" w:color="auto"/>
            </w:tcBorders>
            <w:shd w:val="clear" w:color="auto" w:fill="auto"/>
            <w:noWrap/>
            <w:vAlign w:val="center"/>
            <w:hideMark/>
          </w:tcPr>
          <w:p w14:paraId="49976E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42.500.000,00</w:t>
            </w:r>
          </w:p>
        </w:tc>
        <w:tc>
          <w:tcPr>
            <w:tcW w:w="722" w:type="dxa"/>
            <w:tcBorders>
              <w:top w:val="nil"/>
              <w:left w:val="nil"/>
              <w:bottom w:val="single" w:sz="4" w:space="0" w:color="auto"/>
              <w:right w:val="single" w:sz="4" w:space="0" w:color="auto"/>
            </w:tcBorders>
            <w:shd w:val="clear" w:color="auto" w:fill="auto"/>
            <w:noWrap/>
            <w:vAlign w:val="center"/>
            <w:hideMark/>
          </w:tcPr>
          <w:p w14:paraId="517DD8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42.500</w:t>
            </w:r>
          </w:p>
        </w:tc>
        <w:tc>
          <w:tcPr>
            <w:tcW w:w="881" w:type="dxa"/>
            <w:tcBorders>
              <w:top w:val="nil"/>
              <w:left w:val="nil"/>
              <w:bottom w:val="single" w:sz="4" w:space="0" w:color="auto"/>
              <w:right w:val="single" w:sz="4" w:space="0" w:color="auto"/>
            </w:tcBorders>
            <w:shd w:val="clear" w:color="auto" w:fill="auto"/>
            <w:noWrap/>
            <w:vAlign w:val="center"/>
            <w:hideMark/>
          </w:tcPr>
          <w:p w14:paraId="63D88E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05D707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47</w:t>
            </w:r>
          </w:p>
        </w:tc>
        <w:tc>
          <w:tcPr>
            <w:tcW w:w="430" w:type="dxa"/>
            <w:tcBorders>
              <w:top w:val="nil"/>
              <w:left w:val="nil"/>
              <w:bottom w:val="single" w:sz="4" w:space="0" w:color="auto"/>
              <w:right w:val="single" w:sz="4" w:space="0" w:color="auto"/>
            </w:tcBorders>
            <w:shd w:val="clear" w:color="auto" w:fill="auto"/>
            <w:noWrap/>
            <w:vAlign w:val="center"/>
            <w:hideMark/>
          </w:tcPr>
          <w:p w14:paraId="253615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26DA13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13/07/2021</w:t>
            </w:r>
          </w:p>
        </w:tc>
        <w:tc>
          <w:tcPr>
            <w:tcW w:w="736" w:type="dxa"/>
            <w:tcBorders>
              <w:top w:val="nil"/>
              <w:left w:val="nil"/>
              <w:bottom w:val="single" w:sz="4" w:space="0" w:color="auto"/>
              <w:right w:val="single" w:sz="4" w:space="0" w:color="auto"/>
            </w:tcBorders>
            <w:shd w:val="clear" w:color="auto" w:fill="auto"/>
            <w:noWrap/>
            <w:vAlign w:val="center"/>
            <w:hideMark/>
          </w:tcPr>
          <w:p w14:paraId="17288B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15/08/2025</w:t>
            </w:r>
          </w:p>
        </w:tc>
        <w:tc>
          <w:tcPr>
            <w:tcW w:w="1320" w:type="dxa"/>
            <w:tcBorders>
              <w:top w:val="nil"/>
              <w:left w:val="nil"/>
              <w:bottom w:val="single" w:sz="4" w:space="0" w:color="auto"/>
              <w:right w:val="single" w:sz="4" w:space="0" w:color="auto"/>
            </w:tcBorders>
            <w:shd w:val="clear" w:color="auto" w:fill="auto"/>
            <w:noWrap/>
            <w:vAlign w:val="center"/>
            <w:hideMark/>
          </w:tcPr>
          <w:p w14:paraId="09842D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FINPEC</w:t>
            </w:r>
          </w:p>
        </w:tc>
        <w:tc>
          <w:tcPr>
            <w:tcW w:w="1280" w:type="dxa"/>
            <w:tcBorders>
              <w:top w:val="nil"/>
              <w:left w:val="nil"/>
              <w:bottom w:val="single" w:sz="4" w:space="0" w:color="auto"/>
              <w:right w:val="single" w:sz="4" w:space="0" w:color="auto"/>
            </w:tcBorders>
            <w:shd w:val="clear" w:color="auto" w:fill="auto"/>
            <w:noWrap/>
            <w:vAlign w:val="center"/>
            <w:hideMark/>
          </w:tcPr>
          <w:p w14:paraId="2EE431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353791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Fundo</w:t>
            </w:r>
          </w:p>
        </w:tc>
      </w:tr>
      <w:tr w:rsidR="00B2177B" w:rsidRPr="00B2177B" w14:paraId="1004ED8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739FF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570301E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96D2D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CRA021001K7</w:t>
            </w:r>
          </w:p>
        </w:tc>
        <w:tc>
          <w:tcPr>
            <w:tcW w:w="917" w:type="dxa"/>
            <w:tcBorders>
              <w:top w:val="nil"/>
              <w:left w:val="nil"/>
              <w:bottom w:val="single" w:sz="4" w:space="0" w:color="auto"/>
              <w:right w:val="single" w:sz="4" w:space="0" w:color="auto"/>
            </w:tcBorders>
            <w:shd w:val="clear" w:color="auto" w:fill="auto"/>
            <w:noWrap/>
            <w:vAlign w:val="center"/>
            <w:hideMark/>
          </w:tcPr>
          <w:p w14:paraId="5C792E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7.500.000,00</w:t>
            </w:r>
          </w:p>
        </w:tc>
        <w:tc>
          <w:tcPr>
            <w:tcW w:w="722" w:type="dxa"/>
            <w:tcBorders>
              <w:top w:val="nil"/>
              <w:left w:val="nil"/>
              <w:bottom w:val="single" w:sz="4" w:space="0" w:color="auto"/>
              <w:right w:val="single" w:sz="4" w:space="0" w:color="auto"/>
            </w:tcBorders>
            <w:shd w:val="clear" w:color="auto" w:fill="auto"/>
            <w:noWrap/>
            <w:vAlign w:val="center"/>
            <w:hideMark/>
          </w:tcPr>
          <w:p w14:paraId="3008FBA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w:t>
            </w:r>
          </w:p>
        </w:tc>
        <w:tc>
          <w:tcPr>
            <w:tcW w:w="881" w:type="dxa"/>
            <w:tcBorders>
              <w:top w:val="nil"/>
              <w:left w:val="nil"/>
              <w:bottom w:val="single" w:sz="4" w:space="0" w:color="auto"/>
              <w:right w:val="single" w:sz="4" w:space="0" w:color="auto"/>
            </w:tcBorders>
            <w:shd w:val="clear" w:color="auto" w:fill="auto"/>
            <w:noWrap/>
            <w:vAlign w:val="center"/>
            <w:hideMark/>
          </w:tcPr>
          <w:p w14:paraId="63AA33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Não há</w:t>
            </w:r>
          </w:p>
        </w:tc>
        <w:tc>
          <w:tcPr>
            <w:tcW w:w="552" w:type="dxa"/>
            <w:tcBorders>
              <w:top w:val="nil"/>
              <w:left w:val="nil"/>
              <w:bottom w:val="single" w:sz="4" w:space="0" w:color="auto"/>
              <w:right w:val="single" w:sz="4" w:space="0" w:color="auto"/>
            </w:tcBorders>
            <w:shd w:val="clear" w:color="auto" w:fill="auto"/>
            <w:noWrap/>
            <w:vAlign w:val="center"/>
            <w:hideMark/>
          </w:tcPr>
          <w:p w14:paraId="138CFB5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47</w:t>
            </w:r>
          </w:p>
        </w:tc>
        <w:tc>
          <w:tcPr>
            <w:tcW w:w="430" w:type="dxa"/>
            <w:tcBorders>
              <w:top w:val="nil"/>
              <w:left w:val="nil"/>
              <w:bottom w:val="single" w:sz="4" w:space="0" w:color="auto"/>
              <w:right w:val="single" w:sz="4" w:space="0" w:color="auto"/>
            </w:tcBorders>
            <w:shd w:val="clear" w:color="auto" w:fill="auto"/>
            <w:noWrap/>
            <w:vAlign w:val="center"/>
            <w:hideMark/>
          </w:tcPr>
          <w:p w14:paraId="229318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0028E6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13/07/2021</w:t>
            </w:r>
          </w:p>
        </w:tc>
        <w:tc>
          <w:tcPr>
            <w:tcW w:w="736" w:type="dxa"/>
            <w:tcBorders>
              <w:top w:val="nil"/>
              <w:left w:val="nil"/>
              <w:bottom w:val="single" w:sz="4" w:space="0" w:color="auto"/>
              <w:right w:val="single" w:sz="4" w:space="0" w:color="auto"/>
            </w:tcBorders>
            <w:shd w:val="clear" w:color="auto" w:fill="auto"/>
            <w:noWrap/>
            <w:vAlign w:val="center"/>
            <w:hideMark/>
          </w:tcPr>
          <w:p w14:paraId="3C14F1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15/08/2025</w:t>
            </w:r>
          </w:p>
        </w:tc>
        <w:tc>
          <w:tcPr>
            <w:tcW w:w="1320" w:type="dxa"/>
            <w:tcBorders>
              <w:top w:val="nil"/>
              <w:left w:val="nil"/>
              <w:bottom w:val="single" w:sz="4" w:space="0" w:color="auto"/>
              <w:right w:val="single" w:sz="4" w:space="0" w:color="auto"/>
            </w:tcBorders>
            <w:shd w:val="clear" w:color="auto" w:fill="auto"/>
            <w:noWrap/>
            <w:vAlign w:val="center"/>
            <w:hideMark/>
          </w:tcPr>
          <w:p w14:paraId="0A75F8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FINPEC</w:t>
            </w:r>
          </w:p>
        </w:tc>
        <w:tc>
          <w:tcPr>
            <w:tcW w:w="1280" w:type="dxa"/>
            <w:tcBorders>
              <w:top w:val="nil"/>
              <w:left w:val="nil"/>
              <w:bottom w:val="single" w:sz="4" w:space="0" w:color="auto"/>
              <w:right w:val="single" w:sz="4" w:space="0" w:color="auto"/>
            </w:tcBorders>
            <w:shd w:val="clear" w:color="auto" w:fill="auto"/>
            <w:noWrap/>
            <w:vAlign w:val="center"/>
            <w:hideMark/>
          </w:tcPr>
          <w:p w14:paraId="6AD8F5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0419BD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Fundo</w:t>
            </w:r>
          </w:p>
        </w:tc>
      </w:tr>
      <w:tr w:rsidR="00B2177B" w:rsidRPr="00B2177B" w14:paraId="7F56BA6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81882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CRI</w:t>
            </w:r>
          </w:p>
        </w:tc>
        <w:tc>
          <w:tcPr>
            <w:tcW w:w="2195" w:type="dxa"/>
            <w:tcBorders>
              <w:top w:val="nil"/>
              <w:left w:val="nil"/>
              <w:bottom w:val="single" w:sz="4" w:space="0" w:color="auto"/>
              <w:right w:val="single" w:sz="4" w:space="0" w:color="auto"/>
            </w:tcBorders>
            <w:shd w:val="clear" w:color="auto" w:fill="auto"/>
            <w:noWrap/>
            <w:vAlign w:val="center"/>
            <w:hideMark/>
          </w:tcPr>
          <w:p w14:paraId="4F654F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CB1ECB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21G0093703</w:t>
            </w:r>
          </w:p>
        </w:tc>
        <w:tc>
          <w:tcPr>
            <w:tcW w:w="917" w:type="dxa"/>
            <w:tcBorders>
              <w:top w:val="nil"/>
              <w:left w:val="nil"/>
              <w:bottom w:val="single" w:sz="4" w:space="0" w:color="auto"/>
              <w:right w:val="single" w:sz="4" w:space="0" w:color="auto"/>
            </w:tcBorders>
            <w:shd w:val="clear" w:color="auto" w:fill="auto"/>
            <w:noWrap/>
            <w:vAlign w:val="center"/>
            <w:hideMark/>
          </w:tcPr>
          <w:p w14:paraId="50D312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4C79B9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74D221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+ 5,60 %</w:t>
            </w:r>
          </w:p>
        </w:tc>
        <w:tc>
          <w:tcPr>
            <w:tcW w:w="552" w:type="dxa"/>
            <w:tcBorders>
              <w:top w:val="nil"/>
              <w:left w:val="nil"/>
              <w:bottom w:val="single" w:sz="4" w:space="0" w:color="auto"/>
              <w:right w:val="single" w:sz="4" w:space="0" w:color="auto"/>
            </w:tcBorders>
            <w:shd w:val="clear" w:color="auto" w:fill="auto"/>
            <w:noWrap/>
            <w:vAlign w:val="center"/>
            <w:hideMark/>
          </w:tcPr>
          <w:p w14:paraId="3C5C6C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0CA39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w:t>
            </w:r>
          </w:p>
        </w:tc>
        <w:tc>
          <w:tcPr>
            <w:tcW w:w="800" w:type="dxa"/>
            <w:tcBorders>
              <w:top w:val="nil"/>
              <w:left w:val="nil"/>
              <w:bottom w:val="single" w:sz="4" w:space="0" w:color="auto"/>
              <w:right w:val="single" w:sz="4" w:space="0" w:color="auto"/>
            </w:tcBorders>
            <w:shd w:val="clear" w:color="auto" w:fill="auto"/>
            <w:noWrap/>
            <w:vAlign w:val="center"/>
            <w:hideMark/>
          </w:tcPr>
          <w:p w14:paraId="29117D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07/07/2021</w:t>
            </w:r>
          </w:p>
        </w:tc>
        <w:tc>
          <w:tcPr>
            <w:tcW w:w="736" w:type="dxa"/>
            <w:tcBorders>
              <w:top w:val="nil"/>
              <w:left w:val="nil"/>
              <w:bottom w:val="single" w:sz="4" w:space="0" w:color="auto"/>
              <w:right w:val="single" w:sz="4" w:space="0" w:color="auto"/>
            </w:tcBorders>
            <w:shd w:val="clear" w:color="auto" w:fill="auto"/>
            <w:noWrap/>
            <w:vAlign w:val="center"/>
            <w:hideMark/>
          </w:tcPr>
          <w:p w14:paraId="1F19B0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20/06/2033</w:t>
            </w:r>
          </w:p>
        </w:tc>
        <w:tc>
          <w:tcPr>
            <w:tcW w:w="1320" w:type="dxa"/>
            <w:tcBorders>
              <w:top w:val="nil"/>
              <w:left w:val="nil"/>
              <w:bottom w:val="single" w:sz="4" w:space="0" w:color="auto"/>
              <w:right w:val="single" w:sz="4" w:space="0" w:color="auto"/>
            </w:tcBorders>
            <w:shd w:val="clear" w:color="auto" w:fill="auto"/>
            <w:noWrap/>
            <w:vAlign w:val="center"/>
            <w:hideMark/>
          </w:tcPr>
          <w:p w14:paraId="3791A3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VIUR ANIMA</w:t>
            </w:r>
          </w:p>
        </w:tc>
        <w:tc>
          <w:tcPr>
            <w:tcW w:w="1280" w:type="dxa"/>
            <w:tcBorders>
              <w:top w:val="nil"/>
              <w:left w:val="nil"/>
              <w:bottom w:val="single" w:sz="4" w:space="0" w:color="auto"/>
              <w:right w:val="single" w:sz="4" w:space="0" w:color="auto"/>
            </w:tcBorders>
            <w:shd w:val="clear" w:color="auto" w:fill="auto"/>
            <w:noWrap/>
            <w:vAlign w:val="center"/>
            <w:hideMark/>
          </w:tcPr>
          <w:p w14:paraId="6948D2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9C4D61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w:t>
            </w:r>
          </w:p>
        </w:tc>
      </w:tr>
      <w:tr w:rsidR="00B2177B" w:rsidRPr="00B2177B" w14:paraId="5CC64D0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D3AC1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224572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72F1B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21G0154352</w:t>
            </w:r>
          </w:p>
        </w:tc>
        <w:tc>
          <w:tcPr>
            <w:tcW w:w="917" w:type="dxa"/>
            <w:tcBorders>
              <w:top w:val="nil"/>
              <w:left w:val="nil"/>
              <w:bottom w:val="single" w:sz="4" w:space="0" w:color="auto"/>
              <w:right w:val="single" w:sz="4" w:space="0" w:color="auto"/>
            </w:tcBorders>
            <w:shd w:val="clear" w:color="auto" w:fill="auto"/>
            <w:noWrap/>
            <w:vAlign w:val="center"/>
            <w:hideMark/>
          </w:tcPr>
          <w:p w14:paraId="053447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42.300.000,00</w:t>
            </w:r>
          </w:p>
        </w:tc>
        <w:tc>
          <w:tcPr>
            <w:tcW w:w="722" w:type="dxa"/>
            <w:tcBorders>
              <w:top w:val="nil"/>
              <w:left w:val="nil"/>
              <w:bottom w:val="single" w:sz="4" w:space="0" w:color="auto"/>
              <w:right w:val="single" w:sz="4" w:space="0" w:color="auto"/>
            </w:tcBorders>
            <w:shd w:val="clear" w:color="auto" w:fill="auto"/>
            <w:noWrap/>
            <w:vAlign w:val="center"/>
            <w:hideMark/>
          </w:tcPr>
          <w:p w14:paraId="419B71A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42.300</w:t>
            </w:r>
          </w:p>
        </w:tc>
        <w:tc>
          <w:tcPr>
            <w:tcW w:w="881" w:type="dxa"/>
            <w:tcBorders>
              <w:top w:val="nil"/>
              <w:left w:val="nil"/>
              <w:bottom w:val="single" w:sz="4" w:space="0" w:color="auto"/>
              <w:right w:val="single" w:sz="4" w:space="0" w:color="auto"/>
            </w:tcBorders>
            <w:shd w:val="clear" w:color="auto" w:fill="auto"/>
            <w:noWrap/>
            <w:vAlign w:val="center"/>
            <w:hideMark/>
          </w:tcPr>
          <w:p w14:paraId="0363C1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24F5B2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0CC22A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282</w:t>
            </w:r>
          </w:p>
        </w:tc>
        <w:tc>
          <w:tcPr>
            <w:tcW w:w="800" w:type="dxa"/>
            <w:tcBorders>
              <w:top w:val="nil"/>
              <w:left w:val="nil"/>
              <w:bottom w:val="single" w:sz="4" w:space="0" w:color="auto"/>
              <w:right w:val="single" w:sz="4" w:space="0" w:color="auto"/>
            </w:tcBorders>
            <w:shd w:val="clear" w:color="auto" w:fill="auto"/>
            <w:noWrap/>
            <w:vAlign w:val="center"/>
            <w:hideMark/>
          </w:tcPr>
          <w:p w14:paraId="325AF7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06/07/2021</w:t>
            </w:r>
          </w:p>
        </w:tc>
        <w:tc>
          <w:tcPr>
            <w:tcW w:w="736" w:type="dxa"/>
            <w:tcBorders>
              <w:top w:val="nil"/>
              <w:left w:val="nil"/>
              <w:bottom w:val="single" w:sz="4" w:space="0" w:color="auto"/>
              <w:right w:val="single" w:sz="4" w:space="0" w:color="auto"/>
            </w:tcBorders>
            <w:shd w:val="clear" w:color="auto" w:fill="auto"/>
            <w:noWrap/>
            <w:vAlign w:val="center"/>
            <w:hideMark/>
          </w:tcPr>
          <w:p w14:paraId="66C679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18/06/2036</w:t>
            </w:r>
          </w:p>
        </w:tc>
        <w:tc>
          <w:tcPr>
            <w:tcW w:w="1320" w:type="dxa"/>
            <w:tcBorders>
              <w:top w:val="nil"/>
              <w:left w:val="nil"/>
              <w:bottom w:val="single" w:sz="4" w:space="0" w:color="auto"/>
              <w:right w:val="single" w:sz="4" w:space="0" w:color="auto"/>
            </w:tcBorders>
            <w:shd w:val="clear" w:color="auto" w:fill="auto"/>
            <w:noWrap/>
            <w:vAlign w:val="center"/>
            <w:hideMark/>
          </w:tcPr>
          <w:p w14:paraId="672BA1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SOL NASCENTE</w:t>
            </w:r>
          </w:p>
        </w:tc>
        <w:tc>
          <w:tcPr>
            <w:tcW w:w="1280" w:type="dxa"/>
            <w:tcBorders>
              <w:top w:val="nil"/>
              <w:left w:val="nil"/>
              <w:bottom w:val="single" w:sz="4" w:space="0" w:color="auto"/>
              <w:right w:val="single" w:sz="4" w:space="0" w:color="auto"/>
            </w:tcBorders>
            <w:shd w:val="clear" w:color="auto" w:fill="auto"/>
            <w:noWrap/>
            <w:vAlign w:val="center"/>
            <w:hideMark/>
          </w:tcPr>
          <w:p w14:paraId="0FD5BA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564F2E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Fundo</w:t>
            </w:r>
          </w:p>
        </w:tc>
      </w:tr>
      <w:tr w:rsidR="00B2177B" w:rsidRPr="00B2177B" w14:paraId="0DF7837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E869E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D84F9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176B7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21G0688208</w:t>
            </w:r>
          </w:p>
        </w:tc>
        <w:tc>
          <w:tcPr>
            <w:tcW w:w="917" w:type="dxa"/>
            <w:tcBorders>
              <w:top w:val="nil"/>
              <w:left w:val="nil"/>
              <w:bottom w:val="single" w:sz="4" w:space="0" w:color="auto"/>
              <w:right w:val="single" w:sz="4" w:space="0" w:color="auto"/>
            </w:tcBorders>
            <w:shd w:val="clear" w:color="auto" w:fill="auto"/>
            <w:noWrap/>
            <w:vAlign w:val="center"/>
            <w:hideMark/>
          </w:tcPr>
          <w:p w14:paraId="426D4E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7664C0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122B45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+ 6,35 %</w:t>
            </w:r>
          </w:p>
        </w:tc>
        <w:tc>
          <w:tcPr>
            <w:tcW w:w="552" w:type="dxa"/>
            <w:tcBorders>
              <w:top w:val="nil"/>
              <w:left w:val="nil"/>
              <w:bottom w:val="single" w:sz="4" w:space="0" w:color="auto"/>
              <w:right w:val="single" w:sz="4" w:space="0" w:color="auto"/>
            </w:tcBorders>
            <w:shd w:val="clear" w:color="auto" w:fill="auto"/>
            <w:noWrap/>
            <w:vAlign w:val="center"/>
            <w:hideMark/>
          </w:tcPr>
          <w:p w14:paraId="210C4F9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705615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241</w:t>
            </w:r>
          </w:p>
        </w:tc>
        <w:tc>
          <w:tcPr>
            <w:tcW w:w="800" w:type="dxa"/>
            <w:tcBorders>
              <w:top w:val="nil"/>
              <w:left w:val="nil"/>
              <w:bottom w:val="single" w:sz="4" w:space="0" w:color="auto"/>
              <w:right w:val="single" w:sz="4" w:space="0" w:color="auto"/>
            </w:tcBorders>
            <w:shd w:val="clear" w:color="auto" w:fill="auto"/>
            <w:noWrap/>
            <w:vAlign w:val="center"/>
            <w:hideMark/>
          </w:tcPr>
          <w:p w14:paraId="3177E1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27/07/2021</w:t>
            </w:r>
          </w:p>
        </w:tc>
        <w:tc>
          <w:tcPr>
            <w:tcW w:w="736" w:type="dxa"/>
            <w:tcBorders>
              <w:top w:val="nil"/>
              <w:left w:val="nil"/>
              <w:bottom w:val="single" w:sz="4" w:space="0" w:color="auto"/>
              <w:right w:val="single" w:sz="4" w:space="0" w:color="auto"/>
            </w:tcBorders>
            <w:shd w:val="clear" w:color="auto" w:fill="auto"/>
            <w:noWrap/>
            <w:vAlign w:val="center"/>
            <w:hideMark/>
          </w:tcPr>
          <w:p w14:paraId="5F1795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15/07/2027</w:t>
            </w:r>
          </w:p>
        </w:tc>
        <w:tc>
          <w:tcPr>
            <w:tcW w:w="1320" w:type="dxa"/>
            <w:tcBorders>
              <w:top w:val="nil"/>
              <w:left w:val="nil"/>
              <w:bottom w:val="single" w:sz="4" w:space="0" w:color="auto"/>
              <w:right w:val="single" w:sz="4" w:space="0" w:color="auto"/>
            </w:tcBorders>
            <w:shd w:val="clear" w:color="auto" w:fill="auto"/>
            <w:noWrap/>
            <w:vAlign w:val="center"/>
            <w:hideMark/>
          </w:tcPr>
          <w:p w14:paraId="26CD9D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CONX II</w:t>
            </w:r>
          </w:p>
        </w:tc>
        <w:tc>
          <w:tcPr>
            <w:tcW w:w="1280" w:type="dxa"/>
            <w:tcBorders>
              <w:top w:val="nil"/>
              <w:left w:val="nil"/>
              <w:bottom w:val="single" w:sz="4" w:space="0" w:color="auto"/>
              <w:right w:val="single" w:sz="4" w:space="0" w:color="auto"/>
            </w:tcBorders>
            <w:shd w:val="clear" w:color="auto" w:fill="auto"/>
            <w:noWrap/>
            <w:vAlign w:val="center"/>
            <w:hideMark/>
          </w:tcPr>
          <w:p w14:paraId="39258B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05BD49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Aval</w:t>
            </w:r>
          </w:p>
        </w:tc>
      </w:tr>
      <w:tr w:rsidR="00B2177B" w:rsidRPr="00B2177B" w14:paraId="50F294D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B7C3C2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181BC98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D0E3C17" w14:textId="3413962D"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262443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150.000.000,00</w:t>
            </w:r>
          </w:p>
        </w:tc>
        <w:tc>
          <w:tcPr>
            <w:tcW w:w="722" w:type="dxa"/>
            <w:tcBorders>
              <w:top w:val="nil"/>
              <w:left w:val="nil"/>
              <w:bottom w:val="single" w:sz="4" w:space="0" w:color="auto"/>
              <w:right w:val="single" w:sz="4" w:space="0" w:color="auto"/>
            </w:tcBorders>
            <w:shd w:val="clear" w:color="auto" w:fill="auto"/>
            <w:noWrap/>
            <w:vAlign w:val="center"/>
            <w:hideMark/>
          </w:tcPr>
          <w:p w14:paraId="58415D1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w:t>
            </w:r>
          </w:p>
        </w:tc>
        <w:tc>
          <w:tcPr>
            <w:tcW w:w="881" w:type="dxa"/>
            <w:tcBorders>
              <w:top w:val="nil"/>
              <w:left w:val="nil"/>
              <w:bottom w:val="single" w:sz="4" w:space="0" w:color="auto"/>
              <w:right w:val="single" w:sz="4" w:space="0" w:color="auto"/>
            </w:tcBorders>
            <w:shd w:val="clear" w:color="auto" w:fill="auto"/>
            <w:noWrap/>
            <w:vAlign w:val="center"/>
            <w:hideMark/>
          </w:tcPr>
          <w:p w14:paraId="5E9DB4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19000%</w:t>
            </w:r>
          </w:p>
        </w:tc>
        <w:tc>
          <w:tcPr>
            <w:tcW w:w="552" w:type="dxa"/>
            <w:tcBorders>
              <w:top w:val="nil"/>
              <w:left w:val="nil"/>
              <w:bottom w:val="single" w:sz="4" w:space="0" w:color="auto"/>
              <w:right w:val="single" w:sz="4" w:space="0" w:color="auto"/>
            </w:tcBorders>
            <w:shd w:val="clear" w:color="auto" w:fill="auto"/>
            <w:noWrap/>
            <w:vAlign w:val="center"/>
            <w:hideMark/>
          </w:tcPr>
          <w:p w14:paraId="6324FD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w:t>
            </w:r>
          </w:p>
        </w:tc>
        <w:tc>
          <w:tcPr>
            <w:tcW w:w="430" w:type="dxa"/>
            <w:tcBorders>
              <w:top w:val="nil"/>
              <w:left w:val="nil"/>
              <w:bottom w:val="single" w:sz="4" w:space="0" w:color="auto"/>
              <w:right w:val="single" w:sz="4" w:space="0" w:color="auto"/>
            </w:tcBorders>
            <w:shd w:val="clear" w:color="auto" w:fill="auto"/>
            <w:noWrap/>
            <w:vAlign w:val="center"/>
            <w:hideMark/>
          </w:tcPr>
          <w:p w14:paraId="1D27E8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1F1214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15/08/2021</w:t>
            </w:r>
          </w:p>
        </w:tc>
        <w:tc>
          <w:tcPr>
            <w:tcW w:w="736" w:type="dxa"/>
            <w:tcBorders>
              <w:top w:val="nil"/>
              <w:left w:val="nil"/>
              <w:bottom w:val="single" w:sz="4" w:space="0" w:color="auto"/>
              <w:right w:val="single" w:sz="4" w:space="0" w:color="auto"/>
            </w:tcBorders>
            <w:shd w:val="clear" w:color="auto" w:fill="auto"/>
            <w:noWrap/>
            <w:vAlign w:val="center"/>
            <w:hideMark/>
          </w:tcPr>
          <w:p w14:paraId="13B7246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15/08/2024</w:t>
            </w:r>
          </w:p>
        </w:tc>
        <w:tc>
          <w:tcPr>
            <w:tcW w:w="1320" w:type="dxa"/>
            <w:tcBorders>
              <w:top w:val="nil"/>
              <w:left w:val="nil"/>
              <w:bottom w:val="single" w:sz="4" w:space="0" w:color="auto"/>
              <w:right w:val="single" w:sz="4" w:space="0" w:color="auto"/>
            </w:tcBorders>
            <w:shd w:val="clear" w:color="auto" w:fill="auto"/>
            <w:noWrap/>
            <w:vAlign w:val="center"/>
            <w:hideMark/>
          </w:tcPr>
          <w:p w14:paraId="73FB32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COOXUPÉ (C)</w:t>
            </w:r>
          </w:p>
        </w:tc>
        <w:tc>
          <w:tcPr>
            <w:tcW w:w="1280" w:type="dxa"/>
            <w:tcBorders>
              <w:top w:val="nil"/>
              <w:left w:val="nil"/>
              <w:bottom w:val="single" w:sz="4" w:space="0" w:color="auto"/>
              <w:right w:val="single" w:sz="4" w:space="0" w:color="auto"/>
            </w:tcBorders>
            <w:shd w:val="clear" w:color="auto" w:fill="auto"/>
            <w:noWrap/>
            <w:vAlign w:val="center"/>
            <w:hideMark/>
          </w:tcPr>
          <w:p w14:paraId="06C542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89B17F2" w14:textId="6E750DF1" w:rsidR="00B2177B" w:rsidRPr="00B2177B" w:rsidRDefault="00B2177B">
            <w:pPr>
              <w:rPr>
                <w:rFonts w:ascii="Tahoma" w:hAnsi="Tahoma" w:cs="Tahoma"/>
                <w:color w:val="000000"/>
                <w:sz w:val="10"/>
                <w:szCs w:val="10"/>
              </w:rPr>
            </w:pPr>
          </w:p>
        </w:tc>
      </w:tr>
      <w:tr w:rsidR="00B2177B" w:rsidRPr="00B2177B" w14:paraId="70D0B14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54545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D7FF6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11CDB68" w14:textId="1BA4CF56"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0B1A06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150.000.000,00</w:t>
            </w:r>
          </w:p>
        </w:tc>
        <w:tc>
          <w:tcPr>
            <w:tcW w:w="722" w:type="dxa"/>
            <w:tcBorders>
              <w:top w:val="nil"/>
              <w:left w:val="nil"/>
              <w:bottom w:val="single" w:sz="4" w:space="0" w:color="auto"/>
              <w:right w:val="single" w:sz="4" w:space="0" w:color="auto"/>
            </w:tcBorders>
            <w:shd w:val="clear" w:color="auto" w:fill="auto"/>
            <w:noWrap/>
            <w:vAlign w:val="center"/>
            <w:hideMark/>
          </w:tcPr>
          <w:p w14:paraId="007D7D9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150.000</w:t>
            </w:r>
          </w:p>
        </w:tc>
        <w:tc>
          <w:tcPr>
            <w:tcW w:w="881" w:type="dxa"/>
            <w:tcBorders>
              <w:top w:val="nil"/>
              <w:left w:val="nil"/>
              <w:bottom w:val="single" w:sz="4" w:space="0" w:color="auto"/>
              <w:right w:val="single" w:sz="4" w:space="0" w:color="auto"/>
            </w:tcBorders>
            <w:shd w:val="clear" w:color="auto" w:fill="auto"/>
            <w:noWrap/>
            <w:vAlign w:val="center"/>
            <w:hideMark/>
          </w:tcPr>
          <w:p w14:paraId="69481D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w:t>
            </w:r>
          </w:p>
        </w:tc>
        <w:tc>
          <w:tcPr>
            <w:tcW w:w="552" w:type="dxa"/>
            <w:tcBorders>
              <w:top w:val="nil"/>
              <w:left w:val="nil"/>
              <w:bottom w:val="single" w:sz="4" w:space="0" w:color="auto"/>
              <w:right w:val="single" w:sz="4" w:space="0" w:color="auto"/>
            </w:tcBorders>
            <w:shd w:val="clear" w:color="auto" w:fill="auto"/>
            <w:noWrap/>
            <w:vAlign w:val="center"/>
            <w:hideMark/>
          </w:tcPr>
          <w:p w14:paraId="0E8DF2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w:t>
            </w:r>
          </w:p>
        </w:tc>
        <w:tc>
          <w:tcPr>
            <w:tcW w:w="430" w:type="dxa"/>
            <w:tcBorders>
              <w:top w:val="nil"/>
              <w:left w:val="nil"/>
              <w:bottom w:val="single" w:sz="4" w:space="0" w:color="auto"/>
              <w:right w:val="single" w:sz="4" w:space="0" w:color="auto"/>
            </w:tcBorders>
            <w:shd w:val="clear" w:color="auto" w:fill="auto"/>
            <w:noWrap/>
            <w:vAlign w:val="center"/>
            <w:hideMark/>
          </w:tcPr>
          <w:p w14:paraId="769937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800" w:type="dxa"/>
            <w:tcBorders>
              <w:top w:val="nil"/>
              <w:left w:val="nil"/>
              <w:bottom w:val="single" w:sz="4" w:space="0" w:color="auto"/>
              <w:right w:val="single" w:sz="4" w:space="0" w:color="auto"/>
            </w:tcBorders>
            <w:shd w:val="clear" w:color="auto" w:fill="auto"/>
            <w:noWrap/>
            <w:vAlign w:val="center"/>
            <w:hideMark/>
          </w:tcPr>
          <w:p w14:paraId="6EF135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15/08/2021</w:t>
            </w:r>
          </w:p>
        </w:tc>
        <w:tc>
          <w:tcPr>
            <w:tcW w:w="736" w:type="dxa"/>
            <w:tcBorders>
              <w:top w:val="nil"/>
              <w:left w:val="nil"/>
              <w:bottom w:val="single" w:sz="4" w:space="0" w:color="auto"/>
              <w:right w:val="single" w:sz="4" w:space="0" w:color="auto"/>
            </w:tcBorders>
            <w:shd w:val="clear" w:color="auto" w:fill="auto"/>
            <w:noWrap/>
            <w:vAlign w:val="center"/>
            <w:hideMark/>
          </w:tcPr>
          <w:p w14:paraId="369AAF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17/08/2026</w:t>
            </w:r>
          </w:p>
        </w:tc>
        <w:tc>
          <w:tcPr>
            <w:tcW w:w="1320" w:type="dxa"/>
            <w:tcBorders>
              <w:top w:val="nil"/>
              <w:left w:val="nil"/>
              <w:bottom w:val="single" w:sz="4" w:space="0" w:color="auto"/>
              <w:right w:val="single" w:sz="4" w:space="0" w:color="auto"/>
            </w:tcBorders>
            <w:shd w:val="clear" w:color="auto" w:fill="auto"/>
            <w:noWrap/>
            <w:vAlign w:val="center"/>
            <w:hideMark/>
          </w:tcPr>
          <w:p w14:paraId="675417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COOXUPÉ (C)</w:t>
            </w:r>
          </w:p>
        </w:tc>
        <w:tc>
          <w:tcPr>
            <w:tcW w:w="1280" w:type="dxa"/>
            <w:tcBorders>
              <w:top w:val="nil"/>
              <w:left w:val="nil"/>
              <w:bottom w:val="single" w:sz="4" w:space="0" w:color="auto"/>
              <w:right w:val="single" w:sz="4" w:space="0" w:color="auto"/>
            </w:tcBorders>
            <w:shd w:val="clear" w:color="auto" w:fill="auto"/>
            <w:noWrap/>
            <w:vAlign w:val="center"/>
            <w:hideMark/>
          </w:tcPr>
          <w:p w14:paraId="200585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EEE8E2B" w14:textId="1CB2E897" w:rsidR="00B2177B" w:rsidRPr="00B2177B" w:rsidRDefault="00B2177B">
            <w:pPr>
              <w:rPr>
                <w:rFonts w:ascii="Tahoma" w:hAnsi="Tahoma" w:cs="Tahoma"/>
                <w:color w:val="000000"/>
                <w:sz w:val="10"/>
                <w:szCs w:val="10"/>
              </w:rPr>
            </w:pPr>
          </w:p>
        </w:tc>
      </w:tr>
      <w:tr w:rsidR="00B2177B" w:rsidRPr="00B2177B" w14:paraId="5F0D05A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12DF0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A77B8E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DFD40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21G0708865</w:t>
            </w:r>
          </w:p>
        </w:tc>
        <w:tc>
          <w:tcPr>
            <w:tcW w:w="917" w:type="dxa"/>
            <w:tcBorders>
              <w:top w:val="nil"/>
              <w:left w:val="nil"/>
              <w:bottom w:val="single" w:sz="4" w:space="0" w:color="auto"/>
              <w:right w:val="single" w:sz="4" w:space="0" w:color="auto"/>
            </w:tcBorders>
            <w:shd w:val="clear" w:color="auto" w:fill="auto"/>
            <w:noWrap/>
            <w:vAlign w:val="center"/>
            <w:hideMark/>
          </w:tcPr>
          <w:p w14:paraId="079C51A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55.000.000,00</w:t>
            </w:r>
          </w:p>
        </w:tc>
        <w:tc>
          <w:tcPr>
            <w:tcW w:w="722" w:type="dxa"/>
            <w:tcBorders>
              <w:top w:val="nil"/>
              <w:left w:val="nil"/>
              <w:bottom w:val="single" w:sz="4" w:space="0" w:color="auto"/>
              <w:right w:val="single" w:sz="4" w:space="0" w:color="auto"/>
            </w:tcBorders>
            <w:shd w:val="clear" w:color="auto" w:fill="auto"/>
            <w:noWrap/>
            <w:vAlign w:val="center"/>
            <w:hideMark/>
          </w:tcPr>
          <w:p w14:paraId="12F59A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55.000</w:t>
            </w:r>
          </w:p>
        </w:tc>
        <w:tc>
          <w:tcPr>
            <w:tcW w:w="881" w:type="dxa"/>
            <w:tcBorders>
              <w:top w:val="nil"/>
              <w:left w:val="nil"/>
              <w:bottom w:val="single" w:sz="4" w:space="0" w:color="auto"/>
              <w:right w:val="single" w:sz="4" w:space="0" w:color="auto"/>
            </w:tcBorders>
            <w:shd w:val="clear" w:color="auto" w:fill="auto"/>
            <w:noWrap/>
            <w:vAlign w:val="center"/>
            <w:hideMark/>
          </w:tcPr>
          <w:p w14:paraId="733920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+ 10,50 %</w:t>
            </w:r>
          </w:p>
        </w:tc>
        <w:tc>
          <w:tcPr>
            <w:tcW w:w="552" w:type="dxa"/>
            <w:tcBorders>
              <w:top w:val="nil"/>
              <w:left w:val="nil"/>
              <w:bottom w:val="single" w:sz="4" w:space="0" w:color="auto"/>
              <w:right w:val="single" w:sz="4" w:space="0" w:color="auto"/>
            </w:tcBorders>
            <w:shd w:val="clear" w:color="auto" w:fill="auto"/>
            <w:noWrap/>
            <w:vAlign w:val="center"/>
            <w:hideMark/>
          </w:tcPr>
          <w:p w14:paraId="71AD03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1569AF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265</w:t>
            </w:r>
          </w:p>
        </w:tc>
        <w:tc>
          <w:tcPr>
            <w:tcW w:w="800" w:type="dxa"/>
            <w:tcBorders>
              <w:top w:val="nil"/>
              <w:left w:val="nil"/>
              <w:bottom w:val="single" w:sz="4" w:space="0" w:color="auto"/>
              <w:right w:val="single" w:sz="4" w:space="0" w:color="auto"/>
            </w:tcBorders>
            <w:shd w:val="clear" w:color="auto" w:fill="auto"/>
            <w:noWrap/>
            <w:vAlign w:val="center"/>
            <w:hideMark/>
          </w:tcPr>
          <w:p w14:paraId="128F52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23/07/2021</w:t>
            </w:r>
          </w:p>
        </w:tc>
        <w:tc>
          <w:tcPr>
            <w:tcW w:w="736" w:type="dxa"/>
            <w:tcBorders>
              <w:top w:val="nil"/>
              <w:left w:val="nil"/>
              <w:bottom w:val="single" w:sz="4" w:space="0" w:color="auto"/>
              <w:right w:val="single" w:sz="4" w:space="0" w:color="auto"/>
            </w:tcBorders>
            <w:shd w:val="clear" w:color="auto" w:fill="auto"/>
            <w:noWrap/>
            <w:vAlign w:val="center"/>
            <w:hideMark/>
          </w:tcPr>
          <w:p w14:paraId="1F56D0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23/07/2025</w:t>
            </w:r>
          </w:p>
        </w:tc>
        <w:tc>
          <w:tcPr>
            <w:tcW w:w="1320" w:type="dxa"/>
            <w:tcBorders>
              <w:top w:val="nil"/>
              <w:left w:val="nil"/>
              <w:bottom w:val="single" w:sz="4" w:space="0" w:color="auto"/>
              <w:right w:val="single" w:sz="4" w:space="0" w:color="auto"/>
            </w:tcBorders>
            <w:shd w:val="clear" w:color="auto" w:fill="auto"/>
            <w:noWrap/>
            <w:vAlign w:val="center"/>
            <w:hideMark/>
          </w:tcPr>
          <w:p w14:paraId="6092A3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BRIO HANEI</w:t>
            </w:r>
          </w:p>
        </w:tc>
        <w:tc>
          <w:tcPr>
            <w:tcW w:w="1280" w:type="dxa"/>
            <w:tcBorders>
              <w:top w:val="nil"/>
              <w:left w:val="nil"/>
              <w:bottom w:val="single" w:sz="4" w:space="0" w:color="auto"/>
              <w:right w:val="single" w:sz="4" w:space="0" w:color="auto"/>
            </w:tcBorders>
            <w:shd w:val="clear" w:color="auto" w:fill="auto"/>
            <w:noWrap/>
            <w:vAlign w:val="center"/>
            <w:hideMark/>
          </w:tcPr>
          <w:p w14:paraId="748AB7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8BD3E5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Ações, Alienação Fiduciária de Quotas, Alienação Fiduciária de Imovel, Fiança, Fundo</w:t>
            </w:r>
          </w:p>
        </w:tc>
      </w:tr>
      <w:tr w:rsidR="00B2177B" w:rsidRPr="00B2177B" w14:paraId="55956A6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19E385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7DE48B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3B60CBE" w14:textId="1691B43C"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3A13AB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75.000.000,00</w:t>
            </w:r>
          </w:p>
        </w:tc>
        <w:tc>
          <w:tcPr>
            <w:tcW w:w="722" w:type="dxa"/>
            <w:tcBorders>
              <w:top w:val="nil"/>
              <w:left w:val="nil"/>
              <w:bottom w:val="single" w:sz="4" w:space="0" w:color="auto"/>
              <w:right w:val="single" w:sz="4" w:space="0" w:color="auto"/>
            </w:tcBorders>
            <w:shd w:val="clear" w:color="auto" w:fill="auto"/>
            <w:noWrap/>
            <w:vAlign w:val="center"/>
            <w:hideMark/>
          </w:tcPr>
          <w:p w14:paraId="1F9E2C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75.000</w:t>
            </w:r>
          </w:p>
        </w:tc>
        <w:tc>
          <w:tcPr>
            <w:tcW w:w="881" w:type="dxa"/>
            <w:tcBorders>
              <w:top w:val="nil"/>
              <w:left w:val="nil"/>
              <w:bottom w:val="single" w:sz="4" w:space="0" w:color="auto"/>
              <w:right w:val="single" w:sz="4" w:space="0" w:color="auto"/>
            </w:tcBorders>
            <w:shd w:val="clear" w:color="auto" w:fill="auto"/>
            <w:noWrap/>
            <w:vAlign w:val="center"/>
            <w:hideMark/>
          </w:tcPr>
          <w:p w14:paraId="121126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+ 3,00 %</w:t>
            </w:r>
          </w:p>
        </w:tc>
        <w:tc>
          <w:tcPr>
            <w:tcW w:w="552" w:type="dxa"/>
            <w:tcBorders>
              <w:top w:val="nil"/>
              <w:left w:val="nil"/>
              <w:bottom w:val="single" w:sz="4" w:space="0" w:color="auto"/>
              <w:right w:val="single" w:sz="4" w:space="0" w:color="auto"/>
            </w:tcBorders>
            <w:shd w:val="clear" w:color="auto" w:fill="auto"/>
            <w:noWrap/>
            <w:vAlign w:val="center"/>
            <w:hideMark/>
          </w:tcPr>
          <w:p w14:paraId="370444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w:t>
            </w:r>
          </w:p>
        </w:tc>
        <w:tc>
          <w:tcPr>
            <w:tcW w:w="430" w:type="dxa"/>
            <w:tcBorders>
              <w:top w:val="nil"/>
              <w:left w:val="nil"/>
              <w:bottom w:val="single" w:sz="4" w:space="0" w:color="auto"/>
              <w:right w:val="single" w:sz="4" w:space="0" w:color="auto"/>
            </w:tcBorders>
            <w:shd w:val="clear" w:color="auto" w:fill="auto"/>
            <w:noWrap/>
            <w:vAlign w:val="center"/>
            <w:hideMark/>
          </w:tcPr>
          <w:p w14:paraId="39B89A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7A0898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22/07/2021</w:t>
            </w:r>
          </w:p>
        </w:tc>
        <w:tc>
          <w:tcPr>
            <w:tcW w:w="736" w:type="dxa"/>
            <w:tcBorders>
              <w:top w:val="nil"/>
              <w:left w:val="nil"/>
              <w:bottom w:val="single" w:sz="4" w:space="0" w:color="auto"/>
              <w:right w:val="single" w:sz="4" w:space="0" w:color="auto"/>
            </w:tcBorders>
            <w:shd w:val="clear" w:color="auto" w:fill="auto"/>
            <w:noWrap/>
            <w:vAlign w:val="center"/>
            <w:hideMark/>
          </w:tcPr>
          <w:p w14:paraId="36BFA4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22/07/2024</w:t>
            </w:r>
          </w:p>
        </w:tc>
        <w:tc>
          <w:tcPr>
            <w:tcW w:w="1320" w:type="dxa"/>
            <w:tcBorders>
              <w:top w:val="nil"/>
              <w:left w:val="nil"/>
              <w:bottom w:val="single" w:sz="4" w:space="0" w:color="auto"/>
              <w:right w:val="single" w:sz="4" w:space="0" w:color="auto"/>
            </w:tcBorders>
            <w:shd w:val="clear" w:color="auto" w:fill="auto"/>
            <w:noWrap/>
            <w:vAlign w:val="center"/>
            <w:hideMark/>
          </w:tcPr>
          <w:p w14:paraId="71134C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HOLAMBRA</w:t>
            </w:r>
          </w:p>
        </w:tc>
        <w:tc>
          <w:tcPr>
            <w:tcW w:w="1280" w:type="dxa"/>
            <w:tcBorders>
              <w:top w:val="nil"/>
              <w:left w:val="nil"/>
              <w:bottom w:val="single" w:sz="4" w:space="0" w:color="auto"/>
              <w:right w:val="single" w:sz="4" w:space="0" w:color="auto"/>
            </w:tcBorders>
            <w:shd w:val="clear" w:color="auto" w:fill="auto"/>
            <w:noWrap/>
            <w:vAlign w:val="center"/>
            <w:hideMark/>
          </w:tcPr>
          <w:p w14:paraId="0C62FE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CDD01A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w:t>
            </w:r>
          </w:p>
        </w:tc>
      </w:tr>
      <w:tr w:rsidR="00B2177B" w:rsidRPr="00B2177B" w14:paraId="4005B3C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01F48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B2A96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BDAA8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21G0785091</w:t>
            </w:r>
          </w:p>
        </w:tc>
        <w:tc>
          <w:tcPr>
            <w:tcW w:w="917" w:type="dxa"/>
            <w:tcBorders>
              <w:top w:val="nil"/>
              <w:left w:val="nil"/>
              <w:bottom w:val="single" w:sz="4" w:space="0" w:color="auto"/>
              <w:right w:val="single" w:sz="4" w:space="0" w:color="auto"/>
            </w:tcBorders>
            <w:shd w:val="clear" w:color="auto" w:fill="auto"/>
            <w:noWrap/>
            <w:vAlign w:val="center"/>
            <w:hideMark/>
          </w:tcPr>
          <w:p w14:paraId="2E82C1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160.000.000,00</w:t>
            </w:r>
          </w:p>
        </w:tc>
        <w:tc>
          <w:tcPr>
            <w:tcW w:w="722" w:type="dxa"/>
            <w:tcBorders>
              <w:top w:val="nil"/>
              <w:left w:val="nil"/>
              <w:bottom w:val="single" w:sz="4" w:space="0" w:color="auto"/>
              <w:right w:val="single" w:sz="4" w:space="0" w:color="auto"/>
            </w:tcBorders>
            <w:shd w:val="clear" w:color="auto" w:fill="auto"/>
            <w:noWrap/>
            <w:vAlign w:val="center"/>
            <w:hideMark/>
          </w:tcPr>
          <w:p w14:paraId="6953EB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160.000</w:t>
            </w:r>
          </w:p>
        </w:tc>
        <w:tc>
          <w:tcPr>
            <w:tcW w:w="881" w:type="dxa"/>
            <w:tcBorders>
              <w:top w:val="nil"/>
              <w:left w:val="nil"/>
              <w:bottom w:val="single" w:sz="4" w:space="0" w:color="auto"/>
              <w:right w:val="single" w:sz="4" w:space="0" w:color="auto"/>
            </w:tcBorders>
            <w:shd w:val="clear" w:color="auto" w:fill="auto"/>
            <w:noWrap/>
            <w:vAlign w:val="center"/>
            <w:hideMark/>
          </w:tcPr>
          <w:p w14:paraId="537746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+ 8,00 %</w:t>
            </w:r>
          </w:p>
        </w:tc>
        <w:tc>
          <w:tcPr>
            <w:tcW w:w="552" w:type="dxa"/>
            <w:tcBorders>
              <w:top w:val="nil"/>
              <w:left w:val="nil"/>
              <w:bottom w:val="single" w:sz="4" w:space="0" w:color="auto"/>
              <w:right w:val="single" w:sz="4" w:space="0" w:color="auto"/>
            </w:tcBorders>
            <w:shd w:val="clear" w:color="auto" w:fill="auto"/>
            <w:noWrap/>
            <w:vAlign w:val="center"/>
            <w:hideMark/>
          </w:tcPr>
          <w:p w14:paraId="21D6F40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4E5BD4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314</w:t>
            </w:r>
          </w:p>
        </w:tc>
        <w:tc>
          <w:tcPr>
            <w:tcW w:w="800" w:type="dxa"/>
            <w:tcBorders>
              <w:top w:val="nil"/>
              <w:left w:val="nil"/>
              <w:bottom w:val="single" w:sz="4" w:space="0" w:color="auto"/>
              <w:right w:val="single" w:sz="4" w:space="0" w:color="auto"/>
            </w:tcBorders>
            <w:shd w:val="clear" w:color="auto" w:fill="auto"/>
            <w:noWrap/>
            <w:vAlign w:val="center"/>
            <w:hideMark/>
          </w:tcPr>
          <w:p w14:paraId="33E3FD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26/07/2021</w:t>
            </w:r>
          </w:p>
        </w:tc>
        <w:tc>
          <w:tcPr>
            <w:tcW w:w="736" w:type="dxa"/>
            <w:tcBorders>
              <w:top w:val="nil"/>
              <w:left w:val="nil"/>
              <w:bottom w:val="single" w:sz="4" w:space="0" w:color="auto"/>
              <w:right w:val="single" w:sz="4" w:space="0" w:color="auto"/>
            </w:tcBorders>
            <w:shd w:val="clear" w:color="auto" w:fill="auto"/>
            <w:noWrap/>
            <w:vAlign w:val="center"/>
            <w:hideMark/>
          </w:tcPr>
          <w:p w14:paraId="4C912D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21/07/2031</w:t>
            </w:r>
          </w:p>
        </w:tc>
        <w:tc>
          <w:tcPr>
            <w:tcW w:w="1320" w:type="dxa"/>
            <w:tcBorders>
              <w:top w:val="nil"/>
              <w:left w:val="nil"/>
              <w:bottom w:val="single" w:sz="4" w:space="0" w:color="auto"/>
              <w:right w:val="single" w:sz="4" w:space="0" w:color="auto"/>
            </w:tcBorders>
            <w:shd w:val="clear" w:color="auto" w:fill="auto"/>
            <w:noWrap/>
            <w:vAlign w:val="center"/>
            <w:hideMark/>
          </w:tcPr>
          <w:p w14:paraId="789842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COTEMINAS</w:t>
            </w:r>
          </w:p>
        </w:tc>
        <w:tc>
          <w:tcPr>
            <w:tcW w:w="1280" w:type="dxa"/>
            <w:tcBorders>
              <w:top w:val="nil"/>
              <w:left w:val="nil"/>
              <w:bottom w:val="single" w:sz="4" w:space="0" w:color="auto"/>
              <w:right w:val="single" w:sz="4" w:space="0" w:color="auto"/>
            </w:tcBorders>
            <w:shd w:val="clear" w:color="auto" w:fill="auto"/>
            <w:noWrap/>
            <w:vAlign w:val="center"/>
            <w:hideMark/>
          </w:tcPr>
          <w:p w14:paraId="042FDDF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B622A8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Fiança, Fundo</w:t>
            </w:r>
          </w:p>
        </w:tc>
      </w:tr>
      <w:tr w:rsidR="00B2177B" w:rsidRPr="00B2177B" w14:paraId="5DC665C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5CE27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40C722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27D74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CRA02100196</w:t>
            </w:r>
          </w:p>
        </w:tc>
        <w:tc>
          <w:tcPr>
            <w:tcW w:w="917" w:type="dxa"/>
            <w:tcBorders>
              <w:top w:val="nil"/>
              <w:left w:val="nil"/>
              <w:bottom w:val="single" w:sz="4" w:space="0" w:color="auto"/>
              <w:right w:val="single" w:sz="4" w:space="0" w:color="auto"/>
            </w:tcBorders>
            <w:shd w:val="clear" w:color="auto" w:fill="auto"/>
            <w:noWrap/>
            <w:vAlign w:val="center"/>
            <w:hideMark/>
          </w:tcPr>
          <w:p w14:paraId="11EEB0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230.000.000,00</w:t>
            </w:r>
          </w:p>
        </w:tc>
        <w:tc>
          <w:tcPr>
            <w:tcW w:w="722" w:type="dxa"/>
            <w:tcBorders>
              <w:top w:val="nil"/>
              <w:left w:val="nil"/>
              <w:bottom w:val="single" w:sz="4" w:space="0" w:color="auto"/>
              <w:right w:val="single" w:sz="4" w:space="0" w:color="auto"/>
            </w:tcBorders>
            <w:shd w:val="clear" w:color="auto" w:fill="auto"/>
            <w:noWrap/>
            <w:vAlign w:val="center"/>
            <w:hideMark/>
          </w:tcPr>
          <w:p w14:paraId="0D0564E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230.000</w:t>
            </w:r>
          </w:p>
        </w:tc>
        <w:tc>
          <w:tcPr>
            <w:tcW w:w="881" w:type="dxa"/>
            <w:tcBorders>
              <w:top w:val="nil"/>
              <w:left w:val="nil"/>
              <w:bottom w:val="single" w:sz="4" w:space="0" w:color="auto"/>
              <w:right w:val="single" w:sz="4" w:space="0" w:color="auto"/>
            </w:tcBorders>
            <w:shd w:val="clear" w:color="auto" w:fill="auto"/>
            <w:noWrap/>
            <w:vAlign w:val="center"/>
            <w:hideMark/>
          </w:tcPr>
          <w:p w14:paraId="22FD14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+ 5,94 %</w:t>
            </w:r>
          </w:p>
        </w:tc>
        <w:tc>
          <w:tcPr>
            <w:tcW w:w="552" w:type="dxa"/>
            <w:tcBorders>
              <w:top w:val="nil"/>
              <w:left w:val="nil"/>
              <w:bottom w:val="single" w:sz="4" w:space="0" w:color="auto"/>
              <w:right w:val="single" w:sz="4" w:space="0" w:color="auto"/>
            </w:tcBorders>
            <w:shd w:val="clear" w:color="auto" w:fill="auto"/>
            <w:noWrap/>
            <w:vAlign w:val="center"/>
            <w:hideMark/>
          </w:tcPr>
          <w:p w14:paraId="61F7865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42</w:t>
            </w:r>
          </w:p>
        </w:tc>
        <w:tc>
          <w:tcPr>
            <w:tcW w:w="430" w:type="dxa"/>
            <w:tcBorders>
              <w:top w:val="nil"/>
              <w:left w:val="nil"/>
              <w:bottom w:val="single" w:sz="4" w:space="0" w:color="auto"/>
              <w:right w:val="single" w:sz="4" w:space="0" w:color="auto"/>
            </w:tcBorders>
            <w:shd w:val="clear" w:color="auto" w:fill="auto"/>
            <w:noWrap/>
            <w:vAlign w:val="center"/>
            <w:hideMark/>
          </w:tcPr>
          <w:p w14:paraId="6FE9EA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7BDD1A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15/07/2021</w:t>
            </w:r>
          </w:p>
        </w:tc>
        <w:tc>
          <w:tcPr>
            <w:tcW w:w="736" w:type="dxa"/>
            <w:tcBorders>
              <w:top w:val="nil"/>
              <w:left w:val="nil"/>
              <w:bottom w:val="single" w:sz="4" w:space="0" w:color="auto"/>
              <w:right w:val="single" w:sz="4" w:space="0" w:color="auto"/>
            </w:tcBorders>
            <w:shd w:val="clear" w:color="auto" w:fill="auto"/>
            <w:noWrap/>
            <w:vAlign w:val="center"/>
            <w:hideMark/>
          </w:tcPr>
          <w:p w14:paraId="6C3D8D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15/07/2026</w:t>
            </w:r>
          </w:p>
        </w:tc>
        <w:tc>
          <w:tcPr>
            <w:tcW w:w="1320" w:type="dxa"/>
            <w:tcBorders>
              <w:top w:val="nil"/>
              <w:left w:val="nil"/>
              <w:bottom w:val="single" w:sz="4" w:space="0" w:color="auto"/>
              <w:right w:val="single" w:sz="4" w:space="0" w:color="auto"/>
            </w:tcBorders>
            <w:shd w:val="clear" w:color="auto" w:fill="auto"/>
            <w:noWrap/>
            <w:vAlign w:val="center"/>
            <w:hideMark/>
          </w:tcPr>
          <w:p w14:paraId="106024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MANTIQUEIRA</w:t>
            </w:r>
          </w:p>
        </w:tc>
        <w:tc>
          <w:tcPr>
            <w:tcW w:w="1280" w:type="dxa"/>
            <w:tcBorders>
              <w:top w:val="nil"/>
              <w:left w:val="nil"/>
              <w:bottom w:val="single" w:sz="4" w:space="0" w:color="auto"/>
              <w:right w:val="single" w:sz="4" w:space="0" w:color="auto"/>
            </w:tcBorders>
            <w:shd w:val="clear" w:color="auto" w:fill="auto"/>
            <w:noWrap/>
            <w:vAlign w:val="center"/>
            <w:hideMark/>
          </w:tcPr>
          <w:p w14:paraId="535C2D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23A331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Fundo</w:t>
            </w:r>
          </w:p>
        </w:tc>
      </w:tr>
      <w:tr w:rsidR="00B2177B" w:rsidRPr="00B2177B" w14:paraId="0106EBC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F3C33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639660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B0B038A" w14:textId="6EBC314B"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109391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084C9E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7E7866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+ 4,95 %</w:t>
            </w:r>
          </w:p>
        </w:tc>
        <w:tc>
          <w:tcPr>
            <w:tcW w:w="552" w:type="dxa"/>
            <w:tcBorders>
              <w:top w:val="nil"/>
              <w:left w:val="nil"/>
              <w:bottom w:val="single" w:sz="4" w:space="0" w:color="auto"/>
              <w:right w:val="single" w:sz="4" w:space="0" w:color="auto"/>
            </w:tcBorders>
            <w:shd w:val="clear" w:color="auto" w:fill="auto"/>
            <w:noWrap/>
            <w:vAlign w:val="center"/>
            <w:hideMark/>
          </w:tcPr>
          <w:p w14:paraId="6C05BAC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46</w:t>
            </w:r>
          </w:p>
        </w:tc>
        <w:tc>
          <w:tcPr>
            <w:tcW w:w="430" w:type="dxa"/>
            <w:tcBorders>
              <w:top w:val="nil"/>
              <w:left w:val="nil"/>
              <w:bottom w:val="single" w:sz="4" w:space="0" w:color="auto"/>
              <w:right w:val="single" w:sz="4" w:space="0" w:color="auto"/>
            </w:tcBorders>
            <w:shd w:val="clear" w:color="auto" w:fill="auto"/>
            <w:noWrap/>
            <w:vAlign w:val="center"/>
            <w:hideMark/>
          </w:tcPr>
          <w:p w14:paraId="32DB36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1EB4FE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30/07/2021</w:t>
            </w:r>
          </w:p>
        </w:tc>
        <w:tc>
          <w:tcPr>
            <w:tcW w:w="736" w:type="dxa"/>
            <w:tcBorders>
              <w:top w:val="nil"/>
              <w:left w:val="nil"/>
              <w:bottom w:val="single" w:sz="4" w:space="0" w:color="auto"/>
              <w:right w:val="single" w:sz="4" w:space="0" w:color="auto"/>
            </w:tcBorders>
            <w:shd w:val="clear" w:color="auto" w:fill="auto"/>
            <w:noWrap/>
            <w:vAlign w:val="center"/>
            <w:hideMark/>
          </w:tcPr>
          <w:p w14:paraId="2083A3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17/07/2028</w:t>
            </w:r>
          </w:p>
        </w:tc>
        <w:tc>
          <w:tcPr>
            <w:tcW w:w="1320" w:type="dxa"/>
            <w:tcBorders>
              <w:top w:val="nil"/>
              <w:left w:val="nil"/>
              <w:bottom w:val="single" w:sz="4" w:space="0" w:color="auto"/>
              <w:right w:val="single" w:sz="4" w:space="0" w:color="auto"/>
            </w:tcBorders>
            <w:shd w:val="clear" w:color="auto" w:fill="auto"/>
            <w:noWrap/>
            <w:vAlign w:val="center"/>
            <w:hideMark/>
          </w:tcPr>
          <w:p w14:paraId="751A964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SAO FRANCISCO</w:t>
            </w:r>
          </w:p>
        </w:tc>
        <w:tc>
          <w:tcPr>
            <w:tcW w:w="1280" w:type="dxa"/>
            <w:tcBorders>
              <w:top w:val="nil"/>
              <w:left w:val="nil"/>
              <w:bottom w:val="single" w:sz="4" w:space="0" w:color="auto"/>
              <w:right w:val="single" w:sz="4" w:space="0" w:color="auto"/>
            </w:tcBorders>
            <w:shd w:val="clear" w:color="auto" w:fill="auto"/>
            <w:noWrap/>
            <w:vAlign w:val="center"/>
            <w:hideMark/>
          </w:tcPr>
          <w:p w14:paraId="18032A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C8E0FF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 Fiança</w:t>
            </w:r>
          </w:p>
        </w:tc>
      </w:tr>
      <w:tr w:rsidR="00B2177B" w:rsidRPr="00B2177B" w14:paraId="177C696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19090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20A429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EA8893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21H0001650</w:t>
            </w:r>
          </w:p>
        </w:tc>
        <w:tc>
          <w:tcPr>
            <w:tcW w:w="917" w:type="dxa"/>
            <w:tcBorders>
              <w:top w:val="nil"/>
              <w:left w:val="nil"/>
              <w:bottom w:val="single" w:sz="4" w:space="0" w:color="auto"/>
              <w:right w:val="single" w:sz="4" w:space="0" w:color="auto"/>
            </w:tcBorders>
            <w:shd w:val="clear" w:color="auto" w:fill="auto"/>
            <w:noWrap/>
            <w:vAlign w:val="center"/>
            <w:hideMark/>
          </w:tcPr>
          <w:p w14:paraId="22A571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23.621.000,00</w:t>
            </w:r>
          </w:p>
        </w:tc>
        <w:tc>
          <w:tcPr>
            <w:tcW w:w="722" w:type="dxa"/>
            <w:tcBorders>
              <w:top w:val="nil"/>
              <w:left w:val="nil"/>
              <w:bottom w:val="single" w:sz="4" w:space="0" w:color="auto"/>
              <w:right w:val="single" w:sz="4" w:space="0" w:color="auto"/>
            </w:tcBorders>
            <w:shd w:val="clear" w:color="auto" w:fill="auto"/>
            <w:noWrap/>
            <w:vAlign w:val="center"/>
            <w:hideMark/>
          </w:tcPr>
          <w:p w14:paraId="400945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23.621</w:t>
            </w:r>
          </w:p>
        </w:tc>
        <w:tc>
          <w:tcPr>
            <w:tcW w:w="881" w:type="dxa"/>
            <w:tcBorders>
              <w:top w:val="nil"/>
              <w:left w:val="nil"/>
              <w:bottom w:val="single" w:sz="4" w:space="0" w:color="auto"/>
              <w:right w:val="single" w:sz="4" w:space="0" w:color="auto"/>
            </w:tcBorders>
            <w:shd w:val="clear" w:color="auto" w:fill="auto"/>
            <w:noWrap/>
            <w:vAlign w:val="center"/>
            <w:hideMark/>
          </w:tcPr>
          <w:p w14:paraId="3EAA61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+ 7,00 %</w:t>
            </w:r>
          </w:p>
        </w:tc>
        <w:tc>
          <w:tcPr>
            <w:tcW w:w="552" w:type="dxa"/>
            <w:tcBorders>
              <w:top w:val="nil"/>
              <w:left w:val="nil"/>
              <w:bottom w:val="single" w:sz="4" w:space="0" w:color="auto"/>
              <w:right w:val="single" w:sz="4" w:space="0" w:color="auto"/>
            </w:tcBorders>
            <w:shd w:val="clear" w:color="auto" w:fill="auto"/>
            <w:noWrap/>
            <w:vAlign w:val="center"/>
            <w:hideMark/>
          </w:tcPr>
          <w:p w14:paraId="2961E5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BAF9A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320</w:t>
            </w:r>
          </w:p>
        </w:tc>
        <w:tc>
          <w:tcPr>
            <w:tcW w:w="800" w:type="dxa"/>
            <w:tcBorders>
              <w:top w:val="nil"/>
              <w:left w:val="nil"/>
              <w:bottom w:val="single" w:sz="4" w:space="0" w:color="auto"/>
              <w:right w:val="single" w:sz="4" w:space="0" w:color="auto"/>
            </w:tcBorders>
            <w:shd w:val="clear" w:color="auto" w:fill="auto"/>
            <w:noWrap/>
            <w:vAlign w:val="center"/>
            <w:hideMark/>
          </w:tcPr>
          <w:p w14:paraId="0AC04F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06/08/2021</w:t>
            </w:r>
          </w:p>
        </w:tc>
        <w:tc>
          <w:tcPr>
            <w:tcW w:w="736" w:type="dxa"/>
            <w:tcBorders>
              <w:top w:val="nil"/>
              <w:left w:val="nil"/>
              <w:bottom w:val="single" w:sz="4" w:space="0" w:color="auto"/>
              <w:right w:val="single" w:sz="4" w:space="0" w:color="auto"/>
            </w:tcBorders>
            <w:shd w:val="clear" w:color="auto" w:fill="auto"/>
            <w:noWrap/>
            <w:vAlign w:val="center"/>
            <w:hideMark/>
          </w:tcPr>
          <w:p w14:paraId="0EA4701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25/06/2036</w:t>
            </w:r>
          </w:p>
        </w:tc>
        <w:tc>
          <w:tcPr>
            <w:tcW w:w="1320" w:type="dxa"/>
            <w:tcBorders>
              <w:top w:val="nil"/>
              <w:left w:val="nil"/>
              <w:bottom w:val="single" w:sz="4" w:space="0" w:color="auto"/>
              <w:right w:val="single" w:sz="4" w:space="0" w:color="auto"/>
            </w:tcBorders>
            <w:shd w:val="clear" w:color="auto" w:fill="auto"/>
            <w:noWrap/>
            <w:vAlign w:val="center"/>
            <w:hideMark/>
          </w:tcPr>
          <w:p w14:paraId="556D3D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WIMO II</w:t>
            </w:r>
          </w:p>
        </w:tc>
        <w:tc>
          <w:tcPr>
            <w:tcW w:w="1280" w:type="dxa"/>
            <w:tcBorders>
              <w:top w:val="nil"/>
              <w:left w:val="nil"/>
              <w:bottom w:val="single" w:sz="4" w:space="0" w:color="auto"/>
              <w:right w:val="single" w:sz="4" w:space="0" w:color="auto"/>
            </w:tcBorders>
            <w:shd w:val="clear" w:color="auto" w:fill="auto"/>
            <w:noWrap/>
            <w:vAlign w:val="center"/>
            <w:hideMark/>
          </w:tcPr>
          <w:p w14:paraId="5ADE6B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1BE2AC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530FCD2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AE3EB4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4C60D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D08CF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21H0001651</w:t>
            </w:r>
          </w:p>
        </w:tc>
        <w:tc>
          <w:tcPr>
            <w:tcW w:w="917" w:type="dxa"/>
            <w:tcBorders>
              <w:top w:val="nil"/>
              <w:left w:val="nil"/>
              <w:bottom w:val="single" w:sz="4" w:space="0" w:color="auto"/>
              <w:right w:val="single" w:sz="4" w:space="0" w:color="auto"/>
            </w:tcBorders>
            <w:shd w:val="clear" w:color="auto" w:fill="auto"/>
            <w:noWrap/>
            <w:vAlign w:val="center"/>
            <w:hideMark/>
          </w:tcPr>
          <w:p w14:paraId="461950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2.952.000,00</w:t>
            </w:r>
          </w:p>
        </w:tc>
        <w:tc>
          <w:tcPr>
            <w:tcW w:w="722" w:type="dxa"/>
            <w:tcBorders>
              <w:top w:val="nil"/>
              <w:left w:val="nil"/>
              <w:bottom w:val="single" w:sz="4" w:space="0" w:color="auto"/>
              <w:right w:val="single" w:sz="4" w:space="0" w:color="auto"/>
            </w:tcBorders>
            <w:shd w:val="clear" w:color="auto" w:fill="auto"/>
            <w:noWrap/>
            <w:vAlign w:val="center"/>
            <w:hideMark/>
          </w:tcPr>
          <w:p w14:paraId="54304F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2.952</w:t>
            </w:r>
          </w:p>
        </w:tc>
        <w:tc>
          <w:tcPr>
            <w:tcW w:w="881" w:type="dxa"/>
            <w:tcBorders>
              <w:top w:val="nil"/>
              <w:left w:val="nil"/>
              <w:bottom w:val="single" w:sz="4" w:space="0" w:color="auto"/>
              <w:right w:val="single" w:sz="4" w:space="0" w:color="auto"/>
            </w:tcBorders>
            <w:shd w:val="clear" w:color="auto" w:fill="auto"/>
            <w:noWrap/>
            <w:vAlign w:val="center"/>
            <w:hideMark/>
          </w:tcPr>
          <w:p w14:paraId="5C69A7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+ 12,00 %</w:t>
            </w:r>
          </w:p>
        </w:tc>
        <w:tc>
          <w:tcPr>
            <w:tcW w:w="552" w:type="dxa"/>
            <w:tcBorders>
              <w:top w:val="nil"/>
              <w:left w:val="nil"/>
              <w:bottom w:val="single" w:sz="4" w:space="0" w:color="auto"/>
              <w:right w:val="single" w:sz="4" w:space="0" w:color="auto"/>
            </w:tcBorders>
            <w:shd w:val="clear" w:color="auto" w:fill="auto"/>
            <w:noWrap/>
            <w:vAlign w:val="center"/>
            <w:hideMark/>
          </w:tcPr>
          <w:p w14:paraId="5C515E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8AAD9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321</w:t>
            </w:r>
          </w:p>
        </w:tc>
        <w:tc>
          <w:tcPr>
            <w:tcW w:w="800" w:type="dxa"/>
            <w:tcBorders>
              <w:top w:val="nil"/>
              <w:left w:val="nil"/>
              <w:bottom w:val="single" w:sz="4" w:space="0" w:color="auto"/>
              <w:right w:val="single" w:sz="4" w:space="0" w:color="auto"/>
            </w:tcBorders>
            <w:shd w:val="clear" w:color="auto" w:fill="auto"/>
            <w:noWrap/>
            <w:vAlign w:val="center"/>
            <w:hideMark/>
          </w:tcPr>
          <w:p w14:paraId="0D5CB5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06/08/2021</w:t>
            </w:r>
          </w:p>
        </w:tc>
        <w:tc>
          <w:tcPr>
            <w:tcW w:w="736" w:type="dxa"/>
            <w:tcBorders>
              <w:top w:val="nil"/>
              <w:left w:val="nil"/>
              <w:bottom w:val="single" w:sz="4" w:space="0" w:color="auto"/>
              <w:right w:val="single" w:sz="4" w:space="0" w:color="auto"/>
            </w:tcBorders>
            <w:shd w:val="clear" w:color="auto" w:fill="auto"/>
            <w:noWrap/>
            <w:vAlign w:val="center"/>
            <w:hideMark/>
          </w:tcPr>
          <w:p w14:paraId="38A52B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25/07/2036</w:t>
            </w:r>
          </w:p>
        </w:tc>
        <w:tc>
          <w:tcPr>
            <w:tcW w:w="1320" w:type="dxa"/>
            <w:tcBorders>
              <w:top w:val="nil"/>
              <w:left w:val="nil"/>
              <w:bottom w:val="single" w:sz="4" w:space="0" w:color="auto"/>
              <w:right w:val="single" w:sz="4" w:space="0" w:color="auto"/>
            </w:tcBorders>
            <w:shd w:val="clear" w:color="auto" w:fill="auto"/>
            <w:noWrap/>
            <w:vAlign w:val="center"/>
            <w:hideMark/>
          </w:tcPr>
          <w:p w14:paraId="33916B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WIMO II</w:t>
            </w:r>
          </w:p>
        </w:tc>
        <w:tc>
          <w:tcPr>
            <w:tcW w:w="1280" w:type="dxa"/>
            <w:tcBorders>
              <w:top w:val="nil"/>
              <w:left w:val="nil"/>
              <w:bottom w:val="single" w:sz="4" w:space="0" w:color="auto"/>
              <w:right w:val="single" w:sz="4" w:space="0" w:color="auto"/>
            </w:tcBorders>
            <w:shd w:val="clear" w:color="auto" w:fill="auto"/>
            <w:noWrap/>
            <w:vAlign w:val="center"/>
            <w:hideMark/>
          </w:tcPr>
          <w:p w14:paraId="6CC94A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1346B9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36DB1D8C"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03D45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9B174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7C41B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21H0001652</w:t>
            </w:r>
          </w:p>
        </w:tc>
        <w:tc>
          <w:tcPr>
            <w:tcW w:w="917" w:type="dxa"/>
            <w:tcBorders>
              <w:top w:val="nil"/>
              <w:left w:val="nil"/>
              <w:bottom w:val="single" w:sz="4" w:space="0" w:color="auto"/>
              <w:right w:val="single" w:sz="4" w:space="0" w:color="auto"/>
            </w:tcBorders>
            <w:shd w:val="clear" w:color="auto" w:fill="auto"/>
            <w:noWrap/>
            <w:vAlign w:val="center"/>
            <w:hideMark/>
          </w:tcPr>
          <w:p w14:paraId="196F30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2.954.000,00</w:t>
            </w:r>
          </w:p>
        </w:tc>
        <w:tc>
          <w:tcPr>
            <w:tcW w:w="722" w:type="dxa"/>
            <w:tcBorders>
              <w:top w:val="nil"/>
              <w:left w:val="nil"/>
              <w:bottom w:val="single" w:sz="4" w:space="0" w:color="auto"/>
              <w:right w:val="single" w:sz="4" w:space="0" w:color="auto"/>
            </w:tcBorders>
            <w:shd w:val="clear" w:color="auto" w:fill="auto"/>
            <w:noWrap/>
            <w:vAlign w:val="center"/>
            <w:hideMark/>
          </w:tcPr>
          <w:p w14:paraId="599359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2.954</w:t>
            </w:r>
          </w:p>
        </w:tc>
        <w:tc>
          <w:tcPr>
            <w:tcW w:w="881" w:type="dxa"/>
            <w:tcBorders>
              <w:top w:val="nil"/>
              <w:left w:val="nil"/>
              <w:bottom w:val="single" w:sz="4" w:space="0" w:color="auto"/>
              <w:right w:val="single" w:sz="4" w:space="0" w:color="auto"/>
            </w:tcBorders>
            <w:shd w:val="clear" w:color="auto" w:fill="auto"/>
            <w:noWrap/>
            <w:vAlign w:val="center"/>
            <w:hideMark/>
          </w:tcPr>
          <w:p w14:paraId="04D700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+ 105,43 %</w:t>
            </w:r>
          </w:p>
        </w:tc>
        <w:tc>
          <w:tcPr>
            <w:tcW w:w="552" w:type="dxa"/>
            <w:tcBorders>
              <w:top w:val="nil"/>
              <w:left w:val="nil"/>
              <w:bottom w:val="single" w:sz="4" w:space="0" w:color="auto"/>
              <w:right w:val="single" w:sz="4" w:space="0" w:color="auto"/>
            </w:tcBorders>
            <w:shd w:val="clear" w:color="auto" w:fill="auto"/>
            <w:noWrap/>
            <w:vAlign w:val="center"/>
            <w:hideMark/>
          </w:tcPr>
          <w:p w14:paraId="47343F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3A8638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339</w:t>
            </w:r>
          </w:p>
        </w:tc>
        <w:tc>
          <w:tcPr>
            <w:tcW w:w="800" w:type="dxa"/>
            <w:tcBorders>
              <w:top w:val="nil"/>
              <w:left w:val="nil"/>
              <w:bottom w:val="single" w:sz="4" w:space="0" w:color="auto"/>
              <w:right w:val="single" w:sz="4" w:space="0" w:color="auto"/>
            </w:tcBorders>
            <w:shd w:val="clear" w:color="auto" w:fill="auto"/>
            <w:noWrap/>
            <w:vAlign w:val="center"/>
            <w:hideMark/>
          </w:tcPr>
          <w:p w14:paraId="4A29BDF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06/08/2021</w:t>
            </w:r>
          </w:p>
        </w:tc>
        <w:tc>
          <w:tcPr>
            <w:tcW w:w="736" w:type="dxa"/>
            <w:tcBorders>
              <w:top w:val="nil"/>
              <w:left w:val="nil"/>
              <w:bottom w:val="single" w:sz="4" w:space="0" w:color="auto"/>
              <w:right w:val="single" w:sz="4" w:space="0" w:color="auto"/>
            </w:tcBorders>
            <w:shd w:val="clear" w:color="auto" w:fill="auto"/>
            <w:noWrap/>
            <w:vAlign w:val="center"/>
            <w:hideMark/>
          </w:tcPr>
          <w:p w14:paraId="3E6922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25/07/2036</w:t>
            </w:r>
          </w:p>
        </w:tc>
        <w:tc>
          <w:tcPr>
            <w:tcW w:w="1320" w:type="dxa"/>
            <w:tcBorders>
              <w:top w:val="nil"/>
              <w:left w:val="nil"/>
              <w:bottom w:val="single" w:sz="4" w:space="0" w:color="auto"/>
              <w:right w:val="single" w:sz="4" w:space="0" w:color="auto"/>
            </w:tcBorders>
            <w:shd w:val="clear" w:color="auto" w:fill="auto"/>
            <w:noWrap/>
            <w:vAlign w:val="center"/>
            <w:hideMark/>
          </w:tcPr>
          <w:p w14:paraId="62592D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WIMO II</w:t>
            </w:r>
          </w:p>
        </w:tc>
        <w:tc>
          <w:tcPr>
            <w:tcW w:w="1280" w:type="dxa"/>
            <w:tcBorders>
              <w:top w:val="nil"/>
              <w:left w:val="nil"/>
              <w:bottom w:val="single" w:sz="4" w:space="0" w:color="auto"/>
              <w:right w:val="single" w:sz="4" w:space="0" w:color="auto"/>
            </w:tcBorders>
            <w:shd w:val="clear" w:color="auto" w:fill="auto"/>
            <w:noWrap/>
            <w:vAlign w:val="center"/>
            <w:hideMark/>
          </w:tcPr>
          <w:p w14:paraId="1237F7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8260D5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Fundo</w:t>
            </w:r>
          </w:p>
        </w:tc>
      </w:tr>
      <w:tr w:rsidR="00B2177B" w:rsidRPr="00B2177B" w14:paraId="7BE8C22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F0954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3F23D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F412732" w14:textId="44BBFFBC"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71896E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29.417.241,14</w:t>
            </w:r>
          </w:p>
        </w:tc>
        <w:tc>
          <w:tcPr>
            <w:tcW w:w="722" w:type="dxa"/>
            <w:tcBorders>
              <w:top w:val="nil"/>
              <w:left w:val="nil"/>
              <w:bottom w:val="single" w:sz="4" w:space="0" w:color="auto"/>
              <w:right w:val="single" w:sz="4" w:space="0" w:color="auto"/>
            </w:tcBorders>
            <w:shd w:val="clear" w:color="auto" w:fill="auto"/>
            <w:noWrap/>
            <w:vAlign w:val="center"/>
            <w:hideMark/>
          </w:tcPr>
          <w:p w14:paraId="4065B2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29.417</w:t>
            </w:r>
          </w:p>
        </w:tc>
        <w:tc>
          <w:tcPr>
            <w:tcW w:w="881" w:type="dxa"/>
            <w:tcBorders>
              <w:top w:val="nil"/>
              <w:left w:val="nil"/>
              <w:bottom w:val="single" w:sz="4" w:space="0" w:color="auto"/>
              <w:right w:val="single" w:sz="4" w:space="0" w:color="auto"/>
            </w:tcBorders>
            <w:shd w:val="clear" w:color="auto" w:fill="auto"/>
            <w:noWrap/>
            <w:vAlign w:val="center"/>
            <w:hideMark/>
          </w:tcPr>
          <w:p w14:paraId="1872A3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+ 6,25 %</w:t>
            </w:r>
          </w:p>
        </w:tc>
        <w:tc>
          <w:tcPr>
            <w:tcW w:w="552" w:type="dxa"/>
            <w:tcBorders>
              <w:top w:val="nil"/>
              <w:left w:val="nil"/>
              <w:bottom w:val="single" w:sz="4" w:space="0" w:color="auto"/>
              <w:right w:val="single" w:sz="4" w:space="0" w:color="auto"/>
            </w:tcBorders>
            <w:shd w:val="clear" w:color="auto" w:fill="auto"/>
            <w:noWrap/>
            <w:vAlign w:val="center"/>
            <w:hideMark/>
          </w:tcPr>
          <w:p w14:paraId="00F91B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F95A8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335</w:t>
            </w:r>
          </w:p>
        </w:tc>
        <w:tc>
          <w:tcPr>
            <w:tcW w:w="800" w:type="dxa"/>
            <w:tcBorders>
              <w:top w:val="nil"/>
              <w:left w:val="nil"/>
              <w:bottom w:val="single" w:sz="4" w:space="0" w:color="auto"/>
              <w:right w:val="single" w:sz="4" w:space="0" w:color="auto"/>
            </w:tcBorders>
            <w:shd w:val="clear" w:color="auto" w:fill="auto"/>
            <w:noWrap/>
            <w:vAlign w:val="center"/>
            <w:hideMark/>
          </w:tcPr>
          <w:p w14:paraId="5B7E82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04/08/2021</w:t>
            </w:r>
          </w:p>
        </w:tc>
        <w:tc>
          <w:tcPr>
            <w:tcW w:w="736" w:type="dxa"/>
            <w:tcBorders>
              <w:top w:val="nil"/>
              <w:left w:val="nil"/>
              <w:bottom w:val="single" w:sz="4" w:space="0" w:color="auto"/>
              <w:right w:val="single" w:sz="4" w:space="0" w:color="auto"/>
            </w:tcBorders>
            <w:shd w:val="clear" w:color="auto" w:fill="auto"/>
            <w:noWrap/>
            <w:vAlign w:val="center"/>
            <w:hideMark/>
          </w:tcPr>
          <w:p w14:paraId="1F6C339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15/02/2029</w:t>
            </w:r>
          </w:p>
        </w:tc>
        <w:tc>
          <w:tcPr>
            <w:tcW w:w="1320" w:type="dxa"/>
            <w:tcBorders>
              <w:top w:val="nil"/>
              <w:left w:val="nil"/>
              <w:bottom w:val="single" w:sz="4" w:space="0" w:color="auto"/>
              <w:right w:val="single" w:sz="4" w:space="0" w:color="auto"/>
            </w:tcBorders>
            <w:shd w:val="clear" w:color="auto" w:fill="auto"/>
            <w:noWrap/>
            <w:vAlign w:val="center"/>
            <w:hideMark/>
          </w:tcPr>
          <w:p w14:paraId="1504B24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ATHENA</w:t>
            </w:r>
          </w:p>
        </w:tc>
        <w:tc>
          <w:tcPr>
            <w:tcW w:w="1280" w:type="dxa"/>
            <w:tcBorders>
              <w:top w:val="nil"/>
              <w:left w:val="nil"/>
              <w:bottom w:val="single" w:sz="4" w:space="0" w:color="auto"/>
              <w:right w:val="single" w:sz="4" w:space="0" w:color="auto"/>
            </w:tcBorders>
            <w:shd w:val="clear" w:color="auto" w:fill="auto"/>
            <w:noWrap/>
            <w:vAlign w:val="center"/>
            <w:hideMark/>
          </w:tcPr>
          <w:p w14:paraId="70390A8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7553BE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w:t>
            </w:r>
          </w:p>
        </w:tc>
      </w:tr>
      <w:tr w:rsidR="00B2177B" w:rsidRPr="00B2177B" w14:paraId="258ECE4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B6CF7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E5F15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0BD5ED4" w14:textId="7B4EA1F1"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2BEBDD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11.835.000,00</w:t>
            </w:r>
          </w:p>
        </w:tc>
        <w:tc>
          <w:tcPr>
            <w:tcW w:w="722" w:type="dxa"/>
            <w:tcBorders>
              <w:top w:val="nil"/>
              <w:left w:val="nil"/>
              <w:bottom w:val="single" w:sz="4" w:space="0" w:color="auto"/>
              <w:right w:val="single" w:sz="4" w:space="0" w:color="auto"/>
            </w:tcBorders>
            <w:shd w:val="clear" w:color="auto" w:fill="auto"/>
            <w:noWrap/>
            <w:vAlign w:val="center"/>
            <w:hideMark/>
          </w:tcPr>
          <w:p w14:paraId="1294ED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11.835</w:t>
            </w:r>
          </w:p>
        </w:tc>
        <w:tc>
          <w:tcPr>
            <w:tcW w:w="881" w:type="dxa"/>
            <w:tcBorders>
              <w:top w:val="nil"/>
              <w:left w:val="nil"/>
              <w:bottom w:val="single" w:sz="4" w:space="0" w:color="auto"/>
              <w:right w:val="single" w:sz="4" w:space="0" w:color="auto"/>
            </w:tcBorders>
            <w:shd w:val="clear" w:color="auto" w:fill="auto"/>
            <w:noWrap/>
            <w:vAlign w:val="center"/>
            <w:hideMark/>
          </w:tcPr>
          <w:p w14:paraId="765A84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0988B7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D02B5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311</w:t>
            </w:r>
          </w:p>
        </w:tc>
        <w:tc>
          <w:tcPr>
            <w:tcW w:w="800" w:type="dxa"/>
            <w:tcBorders>
              <w:top w:val="nil"/>
              <w:left w:val="nil"/>
              <w:bottom w:val="single" w:sz="4" w:space="0" w:color="auto"/>
              <w:right w:val="single" w:sz="4" w:space="0" w:color="auto"/>
            </w:tcBorders>
            <w:shd w:val="clear" w:color="auto" w:fill="auto"/>
            <w:noWrap/>
            <w:vAlign w:val="center"/>
            <w:hideMark/>
          </w:tcPr>
          <w:p w14:paraId="4BE8F2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06/08/2021</w:t>
            </w:r>
          </w:p>
        </w:tc>
        <w:tc>
          <w:tcPr>
            <w:tcW w:w="736" w:type="dxa"/>
            <w:tcBorders>
              <w:top w:val="nil"/>
              <w:left w:val="nil"/>
              <w:bottom w:val="single" w:sz="4" w:space="0" w:color="auto"/>
              <w:right w:val="single" w:sz="4" w:space="0" w:color="auto"/>
            </w:tcBorders>
            <w:shd w:val="clear" w:color="auto" w:fill="auto"/>
            <w:noWrap/>
            <w:vAlign w:val="center"/>
            <w:hideMark/>
          </w:tcPr>
          <w:p w14:paraId="42AB90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22/08/2024</w:t>
            </w:r>
          </w:p>
        </w:tc>
        <w:tc>
          <w:tcPr>
            <w:tcW w:w="1320" w:type="dxa"/>
            <w:tcBorders>
              <w:top w:val="nil"/>
              <w:left w:val="nil"/>
              <w:bottom w:val="single" w:sz="4" w:space="0" w:color="auto"/>
              <w:right w:val="single" w:sz="4" w:space="0" w:color="auto"/>
            </w:tcBorders>
            <w:shd w:val="clear" w:color="auto" w:fill="auto"/>
            <w:noWrap/>
            <w:vAlign w:val="center"/>
            <w:hideMark/>
          </w:tcPr>
          <w:p w14:paraId="4ADE2D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VIVENDAS</w:t>
            </w:r>
          </w:p>
        </w:tc>
        <w:tc>
          <w:tcPr>
            <w:tcW w:w="1280" w:type="dxa"/>
            <w:tcBorders>
              <w:top w:val="nil"/>
              <w:left w:val="nil"/>
              <w:bottom w:val="single" w:sz="4" w:space="0" w:color="auto"/>
              <w:right w:val="single" w:sz="4" w:space="0" w:color="auto"/>
            </w:tcBorders>
            <w:shd w:val="clear" w:color="auto" w:fill="auto"/>
            <w:noWrap/>
            <w:vAlign w:val="center"/>
            <w:hideMark/>
          </w:tcPr>
          <w:p w14:paraId="488A808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472074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Cessão Fiduciária de Direitos Creditorios, Fiança, Fundo</w:t>
            </w:r>
          </w:p>
        </w:tc>
      </w:tr>
      <w:tr w:rsidR="00B2177B" w:rsidRPr="00B2177B" w14:paraId="78DC423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28CEB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32E19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A9A6DBD" w14:textId="12A781CE"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170B83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9.000.000,00</w:t>
            </w:r>
          </w:p>
        </w:tc>
        <w:tc>
          <w:tcPr>
            <w:tcW w:w="722" w:type="dxa"/>
            <w:tcBorders>
              <w:top w:val="nil"/>
              <w:left w:val="nil"/>
              <w:bottom w:val="single" w:sz="4" w:space="0" w:color="auto"/>
              <w:right w:val="single" w:sz="4" w:space="0" w:color="auto"/>
            </w:tcBorders>
            <w:shd w:val="clear" w:color="auto" w:fill="auto"/>
            <w:noWrap/>
            <w:vAlign w:val="center"/>
            <w:hideMark/>
          </w:tcPr>
          <w:p w14:paraId="6C58C8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9.000</w:t>
            </w:r>
          </w:p>
        </w:tc>
        <w:tc>
          <w:tcPr>
            <w:tcW w:w="881" w:type="dxa"/>
            <w:tcBorders>
              <w:top w:val="nil"/>
              <w:left w:val="nil"/>
              <w:bottom w:val="single" w:sz="4" w:space="0" w:color="auto"/>
              <w:right w:val="single" w:sz="4" w:space="0" w:color="auto"/>
            </w:tcBorders>
            <w:shd w:val="clear" w:color="auto" w:fill="auto"/>
            <w:noWrap/>
            <w:vAlign w:val="center"/>
            <w:hideMark/>
          </w:tcPr>
          <w:p w14:paraId="24FFE7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0869A3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57A723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318</w:t>
            </w:r>
          </w:p>
        </w:tc>
        <w:tc>
          <w:tcPr>
            <w:tcW w:w="800" w:type="dxa"/>
            <w:tcBorders>
              <w:top w:val="nil"/>
              <w:left w:val="nil"/>
              <w:bottom w:val="single" w:sz="4" w:space="0" w:color="auto"/>
              <w:right w:val="single" w:sz="4" w:space="0" w:color="auto"/>
            </w:tcBorders>
            <w:shd w:val="clear" w:color="auto" w:fill="auto"/>
            <w:noWrap/>
            <w:vAlign w:val="center"/>
            <w:hideMark/>
          </w:tcPr>
          <w:p w14:paraId="42188A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06/08/2021</w:t>
            </w:r>
          </w:p>
        </w:tc>
        <w:tc>
          <w:tcPr>
            <w:tcW w:w="736" w:type="dxa"/>
            <w:tcBorders>
              <w:top w:val="nil"/>
              <w:left w:val="nil"/>
              <w:bottom w:val="single" w:sz="4" w:space="0" w:color="auto"/>
              <w:right w:val="single" w:sz="4" w:space="0" w:color="auto"/>
            </w:tcBorders>
            <w:shd w:val="clear" w:color="auto" w:fill="auto"/>
            <w:noWrap/>
            <w:vAlign w:val="center"/>
            <w:hideMark/>
          </w:tcPr>
          <w:p w14:paraId="427576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22/08/2024</w:t>
            </w:r>
          </w:p>
        </w:tc>
        <w:tc>
          <w:tcPr>
            <w:tcW w:w="1320" w:type="dxa"/>
            <w:tcBorders>
              <w:top w:val="nil"/>
              <w:left w:val="nil"/>
              <w:bottom w:val="single" w:sz="4" w:space="0" w:color="auto"/>
              <w:right w:val="single" w:sz="4" w:space="0" w:color="auto"/>
            </w:tcBorders>
            <w:shd w:val="clear" w:color="auto" w:fill="auto"/>
            <w:noWrap/>
            <w:vAlign w:val="center"/>
            <w:hideMark/>
          </w:tcPr>
          <w:p w14:paraId="2F4C51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VIVENDAS</w:t>
            </w:r>
          </w:p>
        </w:tc>
        <w:tc>
          <w:tcPr>
            <w:tcW w:w="1280" w:type="dxa"/>
            <w:tcBorders>
              <w:top w:val="nil"/>
              <w:left w:val="nil"/>
              <w:bottom w:val="single" w:sz="4" w:space="0" w:color="auto"/>
              <w:right w:val="single" w:sz="4" w:space="0" w:color="auto"/>
            </w:tcBorders>
            <w:shd w:val="clear" w:color="auto" w:fill="auto"/>
            <w:noWrap/>
            <w:vAlign w:val="center"/>
            <w:hideMark/>
          </w:tcPr>
          <w:p w14:paraId="1DE017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8FA640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Cessão Fiduciária de Direitos Creditorios, Fiança, Fundo</w:t>
            </w:r>
          </w:p>
        </w:tc>
      </w:tr>
      <w:tr w:rsidR="00B2177B" w:rsidRPr="00B2177B" w14:paraId="1E96928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4E665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5D82C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12CB4AD" w14:textId="3F2B7B00"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3B1C26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w:t>
            </w:r>
          </w:p>
        </w:tc>
        <w:tc>
          <w:tcPr>
            <w:tcW w:w="722" w:type="dxa"/>
            <w:tcBorders>
              <w:top w:val="nil"/>
              <w:left w:val="nil"/>
              <w:bottom w:val="single" w:sz="4" w:space="0" w:color="auto"/>
              <w:right w:val="single" w:sz="4" w:space="0" w:color="auto"/>
            </w:tcBorders>
            <w:shd w:val="clear" w:color="auto" w:fill="auto"/>
            <w:noWrap/>
            <w:vAlign w:val="center"/>
            <w:hideMark/>
          </w:tcPr>
          <w:p w14:paraId="41F7BB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w:t>
            </w:r>
          </w:p>
        </w:tc>
        <w:tc>
          <w:tcPr>
            <w:tcW w:w="881" w:type="dxa"/>
            <w:tcBorders>
              <w:top w:val="nil"/>
              <w:left w:val="nil"/>
              <w:bottom w:val="single" w:sz="4" w:space="0" w:color="auto"/>
              <w:right w:val="single" w:sz="4" w:space="0" w:color="auto"/>
            </w:tcBorders>
            <w:shd w:val="clear" w:color="auto" w:fill="auto"/>
            <w:noWrap/>
            <w:vAlign w:val="center"/>
            <w:hideMark/>
          </w:tcPr>
          <w:p w14:paraId="57D2036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+ 9,00 %</w:t>
            </w:r>
          </w:p>
        </w:tc>
        <w:tc>
          <w:tcPr>
            <w:tcW w:w="552" w:type="dxa"/>
            <w:tcBorders>
              <w:top w:val="nil"/>
              <w:left w:val="nil"/>
              <w:bottom w:val="single" w:sz="4" w:space="0" w:color="auto"/>
              <w:right w:val="single" w:sz="4" w:space="0" w:color="auto"/>
            </w:tcBorders>
            <w:shd w:val="clear" w:color="auto" w:fill="auto"/>
            <w:noWrap/>
            <w:vAlign w:val="center"/>
            <w:hideMark/>
          </w:tcPr>
          <w:p w14:paraId="2ED965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650F2C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337</w:t>
            </w:r>
          </w:p>
        </w:tc>
        <w:tc>
          <w:tcPr>
            <w:tcW w:w="800" w:type="dxa"/>
            <w:tcBorders>
              <w:top w:val="nil"/>
              <w:left w:val="nil"/>
              <w:bottom w:val="single" w:sz="4" w:space="0" w:color="auto"/>
              <w:right w:val="single" w:sz="4" w:space="0" w:color="auto"/>
            </w:tcBorders>
            <w:shd w:val="clear" w:color="auto" w:fill="auto"/>
            <w:noWrap/>
            <w:vAlign w:val="center"/>
            <w:hideMark/>
          </w:tcPr>
          <w:p w14:paraId="123D91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06/08/2021</w:t>
            </w:r>
          </w:p>
        </w:tc>
        <w:tc>
          <w:tcPr>
            <w:tcW w:w="736" w:type="dxa"/>
            <w:tcBorders>
              <w:top w:val="nil"/>
              <w:left w:val="nil"/>
              <w:bottom w:val="single" w:sz="4" w:space="0" w:color="auto"/>
              <w:right w:val="single" w:sz="4" w:space="0" w:color="auto"/>
            </w:tcBorders>
            <w:shd w:val="clear" w:color="auto" w:fill="auto"/>
            <w:noWrap/>
            <w:vAlign w:val="center"/>
            <w:hideMark/>
          </w:tcPr>
          <w:p w14:paraId="5EFEAA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22/08/2024</w:t>
            </w:r>
          </w:p>
        </w:tc>
        <w:tc>
          <w:tcPr>
            <w:tcW w:w="1320" w:type="dxa"/>
            <w:tcBorders>
              <w:top w:val="nil"/>
              <w:left w:val="nil"/>
              <w:bottom w:val="single" w:sz="4" w:space="0" w:color="auto"/>
              <w:right w:val="single" w:sz="4" w:space="0" w:color="auto"/>
            </w:tcBorders>
            <w:shd w:val="clear" w:color="auto" w:fill="auto"/>
            <w:noWrap/>
            <w:vAlign w:val="center"/>
            <w:hideMark/>
          </w:tcPr>
          <w:p w14:paraId="6ADED04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VIVENDAS</w:t>
            </w:r>
          </w:p>
        </w:tc>
        <w:tc>
          <w:tcPr>
            <w:tcW w:w="1280" w:type="dxa"/>
            <w:tcBorders>
              <w:top w:val="nil"/>
              <w:left w:val="nil"/>
              <w:bottom w:val="single" w:sz="4" w:space="0" w:color="auto"/>
              <w:right w:val="single" w:sz="4" w:space="0" w:color="auto"/>
            </w:tcBorders>
            <w:shd w:val="clear" w:color="auto" w:fill="auto"/>
            <w:noWrap/>
            <w:vAlign w:val="center"/>
            <w:hideMark/>
          </w:tcPr>
          <w:p w14:paraId="00EA0C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DFB591E"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Alienação Fiduciária de Quotas, Cessão Fiduciária de Direitos Creditorios, Fiança, Fundo</w:t>
            </w:r>
          </w:p>
        </w:tc>
      </w:tr>
      <w:tr w:rsidR="00B2177B" w:rsidRPr="00B2177B" w14:paraId="06BBB4A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18097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D4B95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7A40CE8" w14:textId="021A8D90"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5B8FE5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25.000.000,00</w:t>
            </w:r>
          </w:p>
        </w:tc>
        <w:tc>
          <w:tcPr>
            <w:tcW w:w="722" w:type="dxa"/>
            <w:tcBorders>
              <w:top w:val="nil"/>
              <w:left w:val="nil"/>
              <w:bottom w:val="single" w:sz="4" w:space="0" w:color="auto"/>
              <w:right w:val="single" w:sz="4" w:space="0" w:color="auto"/>
            </w:tcBorders>
            <w:shd w:val="clear" w:color="auto" w:fill="auto"/>
            <w:noWrap/>
            <w:vAlign w:val="center"/>
            <w:hideMark/>
          </w:tcPr>
          <w:p w14:paraId="3A57DD1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25.000</w:t>
            </w:r>
          </w:p>
        </w:tc>
        <w:tc>
          <w:tcPr>
            <w:tcW w:w="881" w:type="dxa"/>
            <w:tcBorders>
              <w:top w:val="nil"/>
              <w:left w:val="nil"/>
              <w:bottom w:val="single" w:sz="4" w:space="0" w:color="auto"/>
              <w:right w:val="single" w:sz="4" w:space="0" w:color="auto"/>
            </w:tcBorders>
            <w:shd w:val="clear" w:color="auto" w:fill="auto"/>
            <w:noWrap/>
            <w:vAlign w:val="center"/>
            <w:hideMark/>
          </w:tcPr>
          <w:p w14:paraId="57C935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+ 5,50 %</w:t>
            </w:r>
          </w:p>
        </w:tc>
        <w:tc>
          <w:tcPr>
            <w:tcW w:w="552" w:type="dxa"/>
            <w:tcBorders>
              <w:top w:val="nil"/>
              <w:left w:val="nil"/>
              <w:bottom w:val="single" w:sz="4" w:space="0" w:color="auto"/>
              <w:right w:val="single" w:sz="4" w:space="0" w:color="auto"/>
            </w:tcBorders>
            <w:shd w:val="clear" w:color="auto" w:fill="auto"/>
            <w:noWrap/>
            <w:vAlign w:val="center"/>
            <w:hideMark/>
          </w:tcPr>
          <w:p w14:paraId="5D2235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46A0C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325</w:t>
            </w:r>
          </w:p>
        </w:tc>
        <w:tc>
          <w:tcPr>
            <w:tcW w:w="800" w:type="dxa"/>
            <w:tcBorders>
              <w:top w:val="nil"/>
              <w:left w:val="nil"/>
              <w:bottom w:val="single" w:sz="4" w:space="0" w:color="auto"/>
              <w:right w:val="single" w:sz="4" w:space="0" w:color="auto"/>
            </w:tcBorders>
            <w:shd w:val="clear" w:color="auto" w:fill="auto"/>
            <w:noWrap/>
            <w:vAlign w:val="center"/>
            <w:hideMark/>
          </w:tcPr>
          <w:p w14:paraId="736763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05/08/2021</w:t>
            </w:r>
          </w:p>
        </w:tc>
        <w:tc>
          <w:tcPr>
            <w:tcW w:w="736" w:type="dxa"/>
            <w:tcBorders>
              <w:top w:val="nil"/>
              <w:left w:val="nil"/>
              <w:bottom w:val="single" w:sz="4" w:space="0" w:color="auto"/>
              <w:right w:val="single" w:sz="4" w:space="0" w:color="auto"/>
            </w:tcBorders>
            <w:shd w:val="clear" w:color="auto" w:fill="auto"/>
            <w:noWrap/>
            <w:vAlign w:val="center"/>
            <w:hideMark/>
          </w:tcPr>
          <w:p w14:paraId="605F45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18/08/2027</w:t>
            </w:r>
          </w:p>
        </w:tc>
        <w:tc>
          <w:tcPr>
            <w:tcW w:w="1320" w:type="dxa"/>
            <w:tcBorders>
              <w:top w:val="nil"/>
              <w:left w:val="nil"/>
              <w:bottom w:val="single" w:sz="4" w:space="0" w:color="auto"/>
              <w:right w:val="single" w:sz="4" w:space="0" w:color="auto"/>
            </w:tcBorders>
            <w:shd w:val="clear" w:color="auto" w:fill="auto"/>
            <w:noWrap/>
            <w:vAlign w:val="center"/>
            <w:hideMark/>
          </w:tcPr>
          <w:p w14:paraId="420518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STARBUCKS</w:t>
            </w:r>
          </w:p>
        </w:tc>
        <w:tc>
          <w:tcPr>
            <w:tcW w:w="1280" w:type="dxa"/>
            <w:tcBorders>
              <w:top w:val="nil"/>
              <w:left w:val="nil"/>
              <w:bottom w:val="single" w:sz="4" w:space="0" w:color="auto"/>
              <w:right w:val="single" w:sz="4" w:space="0" w:color="auto"/>
            </w:tcBorders>
            <w:shd w:val="clear" w:color="auto" w:fill="auto"/>
            <w:noWrap/>
            <w:vAlign w:val="center"/>
            <w:hideMark/>
          </w:tcPr>
          <w:p w14:paraId="588B75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91DC92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w:t>
            </w:r>
          </w:p>
        </w:tc>
      </w:tr>
      <w:tr w:rsidR="00B2177B" w:rsidRPr="00B2177B" w14:paraId="75C2445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A0DC3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D16DF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182DD00" w14:textId="4FB589A1"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746545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41.000.000,00</w:t>
            </w:r>
          </w:p>
        </w:tc>
        <w:tc>
          <w:tcPr>
            <w:tcW w:w="722" w:type="dxa"/>
            <w:tcBorders>
              <w:top w:val="nil"/>
              <w:left w:val="nil"/>
              <w:bottom w:val="single" w:sz="4" w:space="0" w:color="auto"/>
              <w:right w:val="single" w:sz="4" w:space="0" w:color="auto"/>
            </w:tcBorders>
            <w:shd w:val="clear" w:color="auto" w:fill="auto"/>
            <w:noWrap/>
            <w:vAlign w:val="center"/>
            <w:hideMark/>
          </w:tcPr>
          <w:p w14:paraId="6C2388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41.000</w:t>
            </w:r>
          </w:p>
        </w:tc>
        <w:tc>
          <w:tcPr>
            <w:tcW w:w="881" w:type="dxa"/>
            <w:tcBorders>
              <w:top w:val="nil"/>
              <w:left w:val="nil"/>
              <w:bottom w:val="single" w:sz="4" w:space="0" w:color="auto"/>
              <w:right w:val="single" w:sz="4" w:space="0" w:color="auto"/>
            </w:tcBorders>
            <w:shd w:val="clear" w:color="auto" w:fill="auto"/>
            <w:noWrap/>
            <w:vAlign w:val="center"/>
            <w:hideMark/>
          </w:tcPr>
          <w:p w14:paraId="2A2B525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+ 5,50 %</w:t>
            </w:r>
          </w:p>
        </w:tc>
        <w:tc>
          <w:tcPr>
            <w:tcW w:w="552" w:type="dxa"/>
            <w:tcBorders>
              <w:top w:val="nil"/>
              <w:left w:val="nil"/>
              <w:bottom w:val="single" w:sz="4" w:space="0" w:color="auto"/>
              <w:right w:val="single" w:sz="4" w:space="0" w:color="auto"/>
            </w:tcBorders>
            <w:shd w:val="clear" w:color="auto" w:fill="auto"/>
            <w:noWrap/>
            <w:vAlign w:val="center"/>
            <w:hideMark/>
          </w:tcPr>
          <w:p w14:paraId="5B032F3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2437601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326</w:t>
            </w:r>
          </w:p>
        </w:tc>
        <w:tc>
          <w:tcPr>
            <w:tcW w:w="800" w:type="dxa"/>
            <w:tcBorders>
              <w:top w:val="nil"/>
              <w:left w:val="nil"/>
              <w:bottom w:val="single" w:sz="4" w:space="0" w:color="auto"/>
              <w:right w:val="single" w:sz="4" w:space="0" w:color="auto"/>
            </w:tcBorders>
            <w:shd w:val="clear" w:color="auto" w:fill="auto"/>
            <w:noWrap/>
            <w:vAlign w:val="center"/>
            <w:hideMark/>
          </w:tcPr>
          <w:p w14:paraId="7B6E500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05/08/2021</w:t>
            </w:r>
          </w:p>
        </w:tc>
        <w:tc>
          <w:tcPr>
            <w:tcW w:w="736" w:type="dxa"/>
            <w:tcBorders>
              <w:top w:val="nil"/>
              <w:left w:val="nil"/>
              <w:bottom w:val="single" w:sz="4" w:space="0" w:color="auto"/>
              <w:right w:val="single" w:sz="4" w:space="0" w:color="auto"/>
            </w:tcBorders>
            <w:shd w:val="clear" w:color="auto" w:fill="auto"/>
            <w:noWrap/>
            <w:vAlign w:val="center"/>
            <w:hideMark/>
          </w:tcPr>
          <w:p w14:paraId="52004E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18/08/2027</w:t>
            </w:r>
          </w:p>
        </w:tc>
        <w:tc>
          <w:tcPr>
            <w:tcW w:w="1320" w:type="dxa"/>
            <w:tcBorders>
              <w:top w:val="nil"/>
              <w:left w:val="nil"/>
              <w:bottom w:val="single" w:sz="4" w:space="0" w:color="auto"/>
              <w:right w:val="single" w:sz="4" w:space="0" w:color="auto"/>
            </w:tcBorders>
            <w:shd w:val="clear" w:color="auto" w:fill="auto"/>
            <w:noWrap/>
            <w:vAlign w:val="center"/>
            <w:hideMark/>
          </w:tcPr>
          <w:p w14:paraId="70BDE1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STARBUCKS</w:t>
            </w:r>
          </w:p>
        </w:tc>
        <w:tc>
          <w:tcPr>
            <w:tcW w:w="1280" w:type="dxa"/>
            <w:tcBorders>
              <w:top w:val="nil"/>
              <w:left w:val="nil"/>
              <w:bottom w:val="single" w:sz="4" w:space="0" w:color="auto"/>
              <w:right w:val="single" w:sz="4" w:space="0" w:color="auto"/>
            </w:tcBorders>
            <w:shd w:val="clear" w:color="auto" w:fill="auto"/>
            <w:noWrap/>
            <w:vAlign w:val="center"/>
            <w:hideMark/>
          </w:tcPr>
          <w:p w14:paraId="3F8EE9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8A0A40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Cessão Fiduciária de Direitos Creditorios</w:t>
            </w:r>
          </w:p>
        </w:tc>
      </w:tr>
      <w:tr w:rsidR="00B2177B" w:rsidRPr="00B2177B" w14:paraId="6F994611"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8C396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27ABD3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VIRGO COMPANHIA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9BA61D6" w14:textId="026DC7CD" w:rsidR="00B2177B" w:rsidRPr="00B2177B" w:rsidRDefault="00B2177B" w:rsidP="009C38D0">
            <w:pPr>
              <w:jc w:val="center"/>
              <w:rPr>
                <w:rFonts w:ascii="Tahoma" w:hAnsi="Tahoma" w:cs="Tahoma"/>
                <w:color w:val="000000"/>
                <w:sz w:val="10"/>
                <w:szCs w:val="10"/>
              </w:rPr>
            </w:pPr>
          </w:p>
        </w:tc>
        <w:tc>
          <w:tcPr>
            <w:tcW w:w="917" w:type="dxa"/>
            <w:tcBorders>
              <w:top w:val="nil"/>
              <w:left w:val="nil"/>
              <w:bottom w:val="single" w:sz="4" w:space="0" w:color="auto"/>
              <w:right w:val="single" w:sz="4" w:space="0" w:color="auto"/>
            </w:tcBorders>
            <w:shd w:val="clear" w:color="auto" w:fill="auto"/>
            <w:noWrap/>
            <w:vAlign w:val="center"/>
            <w:hideMark/>
          </w:tcPr>
          <w:p w14:paraId="7E4854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43.752.000,00</w:t>
            </w:r>
          </w:p>
        </w:tc>
        <w:tc>
          <w:tcPr>
            <w:tcW w:w="722" w:type="dxa"/>
            <w:tcBorders>
              <w:top w:val="nil"/>
              <w:left w:val="nil"/>
              <w:bottom w:val="single" w:sz="4" w:space="0" w:color="auto"/>
              <w:right w:val="single" w:sz="4" w:space="0" w:color="auto"/>
            </w:tcBorders>
            <w:shd w:val="clear" w:color="auto" w:fill="auto"/>
            <w:noWrap/>
            <w:vAlign w:val="center"/>
            <w:hideMark/>
          </w:tcPr>
          <w:p w14:paraId="37CCE2D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43.752</w:t>
            </w:r>
          </w:p>
        </w:tc>
        <w:tc>
          <w:tcPr>
            <w:tcW w:w="881" w:type="dxa"/>
            <w:tcBorders>
              <w:top w:val="nil"/>
              <w:left w:val="nil"/>
              <w:bottom w:val="single" w:sz="4" w:space="0" w:color="auto"/>
              <w:right w:val="single" w:sz="4" w:space="0" w:color="auto"/>
            </w:tcBorders>
            <w:shd w:val="clear" w:color="auto" w:fill="auto"/>
            <w:noWrap/>
            <w:vAlign w:val="center"/>
            <w:hideMark/>
          </w:tcPr>
          <w:p w14:paraId="4A28336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+ 6,80 %</w:t>
            </w:r>
          </w:p>
        </w:tc>
        <w:tc>
          <w:tcPr>
            <w:tcW w:w="552" w:type="dxa"/>
            <w:tcBorders>
              <w:top w:val="nil"/>
              <w:left w:val="nil"/>
              <w:bottom w:val="single" w:sz="4" w:space="0" w:color="auto"/>
              <w:right w:val="single" w:sz="4" w:space="0" w:color="auto"/>
            </w:tcBorders>
            <w:shd w:val="clear" w:color="auto" w:fill="auto"/>
            <w:noWrap/>
            <w:vAlign w:val="center"/>
            <w:hideMark/>
          </w:tcPr>
          <w:p w14:paraId="03486D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w:t>
            </w:r>
          </w:p>
        </w:tc>
        <w:tc>
          <w:tcPr>
            <w:tcW w:w="430" w:type="dxa"/>
            <w:tcBorders>
              <w:top w:val="nil"/>
              <w:left w:val="nil"/>
              <w:bottom w:val="single" w:sz="4" w:space="0" w:color="auto"/>
              <w:right w:val="single" w:sz="4" w:space="0" w:color="auto"/>
            </w:tcBorders>
            <w:shd w:val="clear" w:color="auto" w:fill="auto"/>
            <w:noWrap/>
            <w:vAlign w:val="center"/>
            <w:hideMark/>
          </w:tcPr>
          <w:p w14:paraId="0CAC0F7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323</w:t>
            </w:r>
          </w:p>
        </w:tc>
        <w:tc>
          <w:tcPr>
            <w:tcW w:w="800" w:type="dxa"/>
            <w:tcBorders>
              <w:top w:val="nil"/>
              <w:left w:val="nil"/>
              <w:bottom w:val="single" w:sz="4" w:space="0" w:color="auto"/>
              <w:right w:val="single" w:sz="4" w:space="0" w:color="auto"/>
            </w:tcBorders>
            <w:shd w:val="clear" w:color="auto" w:fill="auto"/>
            <w:noWrap/>
            <w:vAlign w:val="center"/>
            <w:hideMark/>
          </w:tcPr>
          <w:p w14:paraId="3FD9B04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16/08/2021</w:t>
            </w:r>
          </w:p>
        </w:tc>
        <w:tc>
          <w:tcPr>
            <w:tcW w:w="736" w:type="dxa"/>
            <w:tcBorders>
              <w:top w:val="nil"/>
              <w:left w:val="nil"/>
              <w:bottom w:val="single" w:sz="4" w:space="0" w:color="auto"/>
              <w:right w:val="single" w:sz="4" w:space="0" w:color="auto"/>
            </w:tcBorders>
            <w:shd w:val="clear" w:color="auto" w:fill="auto"/>
            <w:noWrap/>
            <w:vAlign w:val="center"/>
            <w:hideMark/>
          </w:tcPr>
          <w:p w14:paraId="1D4B99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26/08/2036</w:t>
            </w:r>
          </w:p>
        </w:tc>
        <w:tc>
          <w:tcPr>
            <w:tcW w:w="1320" w:type="dxa"/>
            <w:tcBorders>
              <w:top w:val="nil"/>
              <w:left w:val="nil"/>
              <w:bottom w:val="single" w:sz="4" w:space="0" w:color="auto"/>
              <w:right w:val="single" w:sz="4" w:space="0" w:color="auto"/>
            </w:tcBorders>
            <w:shd w:val="clear" w:color="auto" w:fill="auto"/>
            <w:noWrap/>
            <w:vAlign w:val="center"/>
            <w:hideMark/>
          </w:tcPr>
          <w:p w14:paraId="7852635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RCP</w:t>
            </w:r>
          </w:p>
        </w:tc>
        <w:tc>
          <w:tcPr>
            <w:tcW w:w="1280" w:type="dxa"/>
            <w:tcBorders>
              <w:top w:val="nil"/>
              <w:left w:val="nil"/>
              <w:bottom w:val="single" w:sz="4" w:space="0" w:color="auto"/>
              <w:right w:val="single" w:sz="4" w:space="0" w:color="auto"/>
            </w:tcBorders>
            <w:shd w:val="clear" w:color="auto" w:fill="auto"/>
            <w:noWrap/>
            <w:vAlign w:val="center"/>
            <w:hideMark/>
          </w:tcPr>
          <w:p w14:paraId="0BBB2D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6C1B06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Aval, Cessão Fiduciária de Direitos Creditorios, Fundo</w:t>
            </w:r>
          </w:p>
        </w:tc>
      </w:tr>
      <w:tr w:rsidR="00B2177B" w:rsidRPr="00B2177B" w14:paraId="6DDB19B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621F4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FAEF7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6495C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16F0168766</w:t>
            </w:r>
          </w:p>
        </w:tc>
        <w:tc>
          <w:tcPr>
            <w:tcW w:w="917" w:type="dxa"/>
            <w:tcBorders>
              <w:top w:val="nil"/>
              <w:left w:val="nil"/>
              <w:bottom w:val="single" w:sz="4" w:space="0" w:color="auto"/>
              <w:right w:val="single" w:sz="4" w:space="0" w:color="auto"/>
            </w:tcBorders>
            <w:shd w:val="clear" w:color="auto" w:fill="auto"/>
            <w:noWrap/>
            <w:vAlign w:val="center"/>
            <w:hideMark/>
          </w:tcPr>
          <w:p w14:paraId="376BE1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w:t>
            </w:r>
          </w:p>
        </w:tc>
        <w:tc>
          <w:tcPr>
            <w:tcW w:w="722" w:type="dxa"/>
            <w:tcBorders>
              <w:top w:val="nil"/>
              <w:left w:val="nil"/>
              <w:bottom w:val="single" w:sz="4" w:space="0" w:color="auto"/>
              <w:right w:val="single" w:sz="4" w:space="0" w:color="auto"/>
            </w:tcBorders>
            <w:shd w:val="clear" w:color="auto" w:fill="auto"/>
            <w:noWrap/>
            <w:vAlign w:val="center"/>
            <w:hideMark/>
          </w:tcPr>
          <w:p w14:paraId="40B970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w:t>
            </w:r>
          </w:p>
        </w:tc>
        <w:tc>
          <w:tcPr>
            <w:tcW w:w="881" w:type="dxa"/>
            <w:tcBorders>
              <w:top w:val="nil"/>
              <w:left w:val="nil"/>
              <w:bottom w:val="single" w:sz="4" w:space="0" w:color="auto"/>
              <w:right w:val="single" w:sz="4" w:space="0" w:color="auto"/>
            </w:tcBorders>
            <w:shd w:val="clear" w:color="auto" w:fill="auto"/>
            <w:noWrap/>
            <w:vAlign w:val="center"/>
            <w:hideMark/>
          </w:tcPr>
          <w:p w14:paraId="251671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+ 5,35 %</w:t>
            </w:r>
          </w:p>
        </w:tc>
        <w:tc>
          <w:tcPr>
            <w:tcW w:w="552" w:type="dxa"/>
            <w:tcBorders>
              <w:top w:val="nil"/>
              <w:left w:val="nil"/>
              <w:bottom w:val="single" w:sz="4" w:space="0" w:color="auto"/>
              <w:right w:val="single" w:sz="4" w:space="0" w:color="auto"/>
            </w:tcBorders>
            <w:shd w:val="clear" w:color="auto" w:fill="auto"/>
            <w:noWrap/>
            <w:vAlign w:val="center"/>
            <w:hideMark/>
          </w:tcPr>
          <w:p w14:paraId="690C02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0CCBB68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270</w:t>
            </w:r>
          </w:p>
        </w:tc>
        <w:tc>
          <w:tcPr>
            <w:tcW w:w="800" w:type="dxa"/>
            <w:tcBorders>
              <w:top w:val="nil"/>
              <w:left w:val="nil"/>
              <w:bottom w:val="single" w:sz="4" w:space="0" w:color="auto"/>
              <w:right w:val="single" w:sz="4" w:space="0" w:color="auto"/>
            </w:tcBorders>
            <w:shd w:val="clear" w:color="auto" w:fill="auto"/>
            <w:noWrap/>
            <w:vAlign w:val="center"/>
            <w:hideMark/>
          </w:tcPr>
          <w:p w14:paraId="7E25BC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21/06/2016</w:t>
            </w:r>
          </w:p>
        </w:tc>
        <w:tc>
          <w:tcPr>
            <w:tcW w:w="736" w:type="dxa"/>
            <w:tcBorders>
              <w:top w:val="nil"/>
              <w:left w:val="nil"/>
              <w:bottom w:val="single" w:sz="4" w:space="0" w:color="auto"/>
              <w:right w:val="single" w:sz="4" w:space="0" w:color="auto"/>
            </w:tcBorders>
            <w:shd w:val="clear" w:color="auto" w:fill="auto"/>
            <w:noWrap/>
            <w:vAlign w:val="center"/>
            <w:hideMark/>
          </w:tcPr>
          <w:p w14:paraId="08AEC6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04/06/2026</w:t>
            </w:r>
          </w:p>
        </w:tc>
        <w:tc>
          <w:tcPr>
            <w:tcW w:w="1320" w:type="dxa"/>
            <w:tcBorders>
              <w:top w:val="nil"/>
              <w:left w:val="nil"/>
              <w:bottom w:val="single" w:sz="4" w:space="0" w:color="auto"/>
              <w:right w:val="single" w:sz="4" w:space="0" w:color="auto"/>
            </w:tcBorders>
            <w:shd w:val="clear" w:color="auto" w:fill="auto"/>
            <w:noWrap/>
            <w:vAlign w:val="center"/>
            <w:hideMark/>
          </w:tcPr>
          <w:p w14:paraId="340BBD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FRIOZEM</w:t>
            </w:r>
          </w:p>
        </w:tc>
        <w:tc>
          <w:tcPr>
            <w:tcW w:w="1280" w:type="dxa"/>
            <w:tcBorders>
              <w:top w:val="nil"/>
              <w:left w:val="nil"/>
              <w:bottom w:val="single" w:sz="4" w:space="0" w:color="auto"/>
              <w:right w:val="single" w:sz="4" w:space="0" w:color="auto"/>
            </w:tcBorders>
            <w:shd w:val="clear" w:color="auto" w:fill="auto"/>
            <w:noWrap/>
            <w:vAlign w:val="center"/>
            <w:hideMark/>
          </w:tcPr>
          <w:p w14:paraId="417918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DADC13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Fiança, Coobrigação</w:t>
            </w:r>
          </w:p>
        </w:tc>
      </w:tr>
      <w:tr w:rsidR="00B2177B" w:rsidRPr="00B2177B" w14:paraId="6585832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976C2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C1EB7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17E4F0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16G0639102</w:t>
            </w:r>
          </w:p>
        </w:tc>
        <w:tc>
          <w:tcPr>
            <w:tcW w:w="917" w:type="dxa"/>
            <w:tcBorders>
              <w:top w:val="nil"/>
              <w:left w:val="nil"/>
              <w:bottom w:val="single" w:sz="4" w:space="0" w:color="auto"/>
              <w:right w:val="single" w:sz="4" w:space="0" w:color="auto"/>
            </w:tcBorders>
            <w:shd w:val="clear" w:color="auto" w:fill="auto"/>
            <w:noWrap/>
            <w:vAlign w:val="center"/>
            <w:hideMark/>
          </w:tcPr>
          <w:p w14:paraId="55AA76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7.707.130,10</w:t>
            </w:r>
          </w:p>
        </w:tc>
        <w:tc>
          <w:tcPr>
            <w:tcW w:w="722" w:type="dxa"/>
            <w:tcBorders>
              <w:top w:val="nil"/>
              <w:left w:val="nil"/>
              <w:bottom w:val="single" w:sz="4" w:space="0" w:color="auto"/>
              <w:right w:val="single" w:sz="4" w:space="0" w:color="auto"/>
            </w:tcBorders>
            <w:shd w:val="clear" w:color="auto" w:fill="auto"/>
            <w:noWrap/>
            <w:vAlign w:val="center"/>
            <w:hideMark/>
          </w:tcPr>
          <w:p w14:paraId="0789D2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w:t>
            </w:r>
          </w:p>
        </w:tc>
        <w:tc>
          <w:tcPr>
            <w:tcW w:w="881" w:type="dxa"/>
            <w:tcBorders>
              <w:top w:val="nil"/>
              <w:left w:val="nil"/>
              <w:bottom w:val="single" w:sz="4" w:space="0" w:color="auto"/>
              <w:right w:val="single" w:sz="4" w:space="0" w:color="auto"/>
            </w:tcBorders>
            <w:shd w:val="clear" w:color="auto" w:fill="auto"/>
            <w:noWrap/>
            <w:vAlign w:val="center"/>
            <w:hideMark/>
          </w:tcPr>
          <w:p w14:paraId="4D68BF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+ 11,00 %</w:t>
            </w:r>
          </w:p>
        </w:tc>
        <w:tc>
          <w:tcPr>
            <w:tcW w:w="552" w:type="dxa"/>
            <w:tcBorders>
              <w:top w:val="nil"/>
              <w:left w:val="nil"/>
              <w:bottom w:val="single" w:sz="4" w:space="0" w:color="auto"/>
              <w:right w:val="single" w:sz="4" w:space="0" w:color="auto"/>
            </w:tcBorders>
            <w:shd w:val="clear" w:color="auto" w:fill="auto"/>
            <w:noWrap/>
            <w:vAlign w:val="center"/>
            <w:hideMark/>
          </w:tcPr>
          <w:p w14:paraId="469A2B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23883D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271</w:t>
            </w:r>
          </w:p>
        </w:tc>
        <w:tc>
          <w:tcPr>
            <w:tcW w:w="800" w:type="dxa"/>
            <w:tcBorders>
              <w:top w:val="nil"/>
              <w:left w:val="nil"/>
              <w:bottom w:val="single" w:sz="4" w:space="0" w:color="auto"/>
              <w:right w:val="single" w:sz="4" w:space="0" w:color="auto"/>
            </w:tcBorders>
            <w:shd w:val="clear" w:color="auto" w:fill="auto"/>
            <w:noWrap/>
            <w:vAlign w:val="center"/>
            <w:hideMark/>
          </w:tcPr>
          <w:p w14:paraId="3C999C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11/07/2016</w:t>
            </w:r>
          </w:p>
        </w:tc>
        <w:tc>
          <w:tcPr>
            <w:tcW w:w="736" w:type="dxa"/>
            <w:tcBorders>
              <w:top w:val="nil"/>
              <w:left w:val="nil"/>
              <w:bottom w:val="single" w:sz="4" w:space="0" w:color="auto"/>
              <w:right w:val="single" w:sz="4" w:space="0" w:color="auto"/>
            </w:tcBorders>
            <w:shd w:val="clear" w:color="auto" w:fill="auto"/>
            <w:noWrap/>
            <w:vAlign w:val="center"/>
            <w:hideMark/>
          </w:tcPr>
          <w:p w14:paraId="6C165A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28/08/2030</w:t>
            </w:r>
          </w:p>
        </w:tc>
        <w:tc>
          <w:tcPr>
            <w:tcW w:w="1320" w:type="dxa"/>
            <w:tcBorders>
              <w:top w:val="nil"/>
              <w:left w:val="nil"/>
              <w:bottom w:val="single" w:sz="4" w:space="0" w:color="auto"/>
              <w:right w:val="single" w:sz="4" w:space="0" w:color="auto"/>
            </w:tcBorders>
            <w:shd w:val="clear" w:color="auto" w:fill="auto"/>
            <w:noWrap/>
            <w:vAlign w:val="center"/>
            <w:hideMark/>
          </w:tcPr>
          <w:p w14:paraId="309BE0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TEODORO E CAETANO</w:t>
            </w:r>
          </w:p>
        </w:tc>
        <w:tc>
          <w:tcPr>
            <w:tcW w:w="1280" w:type="dxa"/>
            <w:tcBorders>
              <w:top w:val="nil"/>
              <w:left w:val="nil"/>
              <w:bottom w:val="single" w:sz="4" w:space="0" w:color="auto"/>
              <w:right w:val="single" w:sz="4" w:space="0" w:color="auto"/>
            </w:tcBorders>
            <w:shd w:val="clear" w:color="auto" w:fill="auto"/>
            <w:noWrap/>
            <w:vAlign w:val="center"/>
            <w:hideMark/>
          </w:tcPr>
          <w:p w14:paraId="66FDD1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2619B0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Coobrigação, Cessão Fiduciária de Direitos Creditorios</w:t>
            </w:r>
          </w:p>
        </w:tc>
      </w:tr>
      <w:tr w:rsidR="00B2177B" w:rsidRPr="00B2177B" w14:paraId="41ADBC7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E057C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3742B5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AAF08F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16D0719082</w:t>
            </w:r>
          </w:p>
        </w:tc>
        <w:tc>
          <w:tcPr>
            <w:tcW w:w="917" w:type="dxa"/>
            <w:tcBorders>
              <w:top w:val="nil"/>
              <w:left w:val="nil"/>
              <w:bottom w:val="single" w:sz="4" w:space="0" w:color="auto"/>
              <w:right w:val="single" w:sz="4" w:space="0" w:color="auto"/>
            </w:tcBorders>
            <w:shd w:val="clear" w:color="auto" w:fill="auto"/>
            <w:noWrap/>
            <w:vAlign w:val="center"/>
            <w:hideMark/>
          </w:tcPr>
          <w:p w14:paraId="07F892B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308.114.961,49</w:t>
            </w:r>
          </w:p>
        </w:tc>
        <w:tc>
          <w:tcPr>
            <w:tcW w:w="722" w:type="dxa"/>
            <w:tcBorders>
              <w:top w:val="nil"/>
              <w:left w:val="nil"/>
              <w:bottom w:val="single" w:sz="4" w:space="0" w:color="auto"/>
              <w:right w:val="single" w:sz="4" w:space="0" w:color="auto"/>
            </w:tcBorders>
            <w:shd w:val="clear" w:color="auto" w:fill="auto"/>
            <w:noWrap/>
            <w:vAlign w:val="center"/>
            <w:hideMark/>
          </w:tcPr>
          <w:p w14:paraId="6621A1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308</w:t>
            </w:r>
          </w:p>
        </w:tc>
        <w:tc>
          <w:tcPr>
            <w:tcW w:w="881" w:type="dxa"/>
            <w:tcBorders>
              <w:top w:val="nil"/>
              <w:left w:val="nil"/>
              <w:bottom w:val="single" w:sz="4" w:space="0" w:color="auto"/>
              <w:right w:val="single" w:sz="4" w:space="0" w:color="auto"/>
            </w:tcBorders>
            <w:shd w:val="clear" w:color="auto" w:fill="auto"/>
            <w:noWrap/>
            <w:vAlign w:val="center"/>
            <w:hideMark/>
          </w:tcPr>
          <w:p w14:paraId="3341FF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TR + 7,72 %</w:t>
            </w:r>
          </w:p>
        </w:tc>
        <w:tc>
          <w:tcPr>
            <w:tcW w:w="552" w:type="dxa"/>
            <w:tcBorders>
              <w:top w:val="nil"/>
              <w:left w:val="nil"/>
              <w:bottom w:val="single" w:sz="4" w:space="0" w:color="auto"/>
              <w:right w:val="single" w:sz="4" w:space="0" w:color="auto"/>
            </w:tcBorders>
            <w:shd w:val="clear" w:color="auto" w:fill="auto"/>
            <w:noWrap/>
            <w:vAlign w:val="center"/>
            <w:hideMark/>
          </w:tcPr>
          <w:p w14:paraId="05E5F2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6199C9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268</w:t>
            </w:r>
          </w:p>
        </w:tc>
        <w:tc>
          <w:tcPr>
            <w:tcW w:w="800" w:type="dxa"/>
            <w:tcBorders>
              <w:top w:val="nil"/>
              <w:left w:val="nil"/>
              <w:bottom w:val="single" w:sz="4" w:space="0" w:color="auto"/>
              <w:right w:val="single" w:sz="4" w:space="0" w:color="auto"/>
            </w:tcBorders>
            <w:shd w:val="clear" w:color="auto" w:fill="auto"/>
            <w:noWrap/>
            <w:vAlign w:val="center"/>
            <w:hideMark/>
          </w:tcPr>
          <w:p w14:paraId="63C8AB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22/04/2016</w:t>
            </w:r>
          </w:p>
        </w:tc>
        <w:tc>
          <w:tcPr>
            <w:tcW w:w="736" w:type="dxa"/>
            <w:tcBorders>
              <w:top w:val="nil"/>
              <w:left w:val="nil"/>
              <w:bottom w:val="single" w:sz="4" w:space="0" w:color="auto"/>
              <w:right w:val="single" w:sz="4" w:space="0" w:color="auto"/>
            </w:tcBorders>
            <w:shd w:val="clear" w:color="auto" w:fill="auto"/>
            <w:noWrap/>
            <w:vAlign w:val="center"/>
            <w:hideMark/>
          </w:tcPr>
          <w:p w14:paraId="24551A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10/04/2031</w:t>
            </w:r>
          </w:p>
        </w:tc>
        <w:tc>
          <w:tcPr>
            <w:tcW w:w="1320" w:type="dxa"/>
            <w:tcBorders>
              <w:top w:val="nil"/>
              <w:left w:val="nil"/>
              <w:bottom w:val="single" w:sz="4" w:space="0" w:color="auto"/>
              <w:right w:val="single" w:sz="4" w:space="0" w:color="auto"/>
            </w:tcBorders>
            <w:shd w:val="clear" w:color="auto" w:fill="auto"/>
            <w:noWrap/>
            <w:vAlign w:val="center"/>
            <w:hideMark/>
          </w:tcPr>
          <w:p w14:paraId="6FE2E7D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FGTS BRADESCO</w:t>
            </w:r>
          </w:p>
        </w:tc>
        <w:tc>
          <w:tcPr>
            <w:tcW w:w="1280" w:type="dxa"/>
            <w:tcBorders>
              <w:top w:val="nil"/>
              <w:left w:val="nil"/>
              <w:bottom w:val="single" w:sz="4" w:space="0" w:color="auto"/>
              <w:right w:val="single" w:sz="4" w:space="0" w:color="auto"/>
            </w:tcBorders>
            <w:shd w:val="clear" w:color="auto" w:fill="auto"/>
            <w:noWrap/>
            <w:vAlign w:val="center"/>
            <w:hideMark/>
          </w:tcPr>
          <w:p w14:paraId="6EE4F7B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0FF6AB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Coobrigação, Alienação Fiduciária de Imovel</w:t>
            </w:r>
          </w:p>
        </w:tc>
      </w:tr>
      <w:tr w:rsidR="00B2177B" w:rsidRPr="00B2177B" w14:paraId="7D55BC8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12497E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3E404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D8EB5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16D0719079</w:t>
            </w:r>
          </w:p>
        </w:tc>
        <w:tc>
          <w:tcPr>
            <w:tcW w:w="917" w:type="dxa"/>
            <w:tcBorders>
              <w:top w:val="nil"/>
              <w:left w:val="nil"/>
              <w:bottom w:val="single" w:sz="4" w:space="0" w:color="auto"/>
              <w:right w:val="single" w:sz="4" w:space="0" w:color="auto"/>
            </w:tcBorders>
            <w:shd w:val="clear" w:color="auto" w:fill="auto"/>
            <w:noWrap/>
            <w:vAlign w:val="center"/>
            <w:hideMark/>
          </w:tcPr>
          <w:p w14:paraId="76C8EB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2.949.563.792,91</w:t>
            </w:r>
          </w:p>
        </w:tc>
        <w:tc>
          <w:tcPr>
            <w:tcW w:w="722" w:type="dxa"/>
            <w:tcBorders>
              <w:top w:val="nil"/>
              <w:left w:val="nil"/>
              <w:bottom w:val="single" w:sz="4" w:space="0" w:color="auto"/>
              <w:right w:val="single" w:sz="4" w:space="0" w:color="auto"/>
            </w:tcBorders>
            <w:shd w:val="clear" w:color="auto" w:fill="auto"/>
            <w:noWrap/>
            <w:vAlign w:val="center"/>
            <w:hideMark/>
          </w:tcPr>
          <w:p w14:paraId="14F955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2.949</w:t>
            </w:r>
          </w:p>
        </w:tc>
        <w:tc>
          <w:tcPr>
            <w:tcW w:w="881" w:type="dxa"/>
            <w:tcBorders>
              <w:top w:val="nil"/>
              <w:left w:val="nil"/>
              <w:bottom w:val="single" w:sz="4" w:space="0" w:color="auto"/>
              <w:right w:val="single" w:sz="4" w:space="0" w:color="auto"/>
            </w:tcBorders>
            <w:shd w:val="clear" w:color="auto" w:fill="auto"/>
            <w:noWrap/>
            <w:vAlign w:val="center"/>
            <w:hideMark/>
          </w:tcPr>
          <w:p w14:paraId="3C599F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TR + 7,72 %</w:t>
            </w:r>
          </w:p>
        </w:tc>
        <w:tc>
          <w:tcPr>
            <w:tcW w:w="552" w:type="dxa"/>
            <w:tcBorders>
              <w:top w:val="nil"/>
              <w:left w:val="nil"/>
              <w:bottom w:val="single" w:sz="4" w:space="0" w:color="auto"/>
              <w:right w:val="single" w:sz="4" w:space="0" w:color="auto"/>
            </w:tcBorders>
            <w:shd w:val="clear" w:color="auto" w:fill="auto"/>
            <w:noWrap/>
            <w:vAlign w:val="center"/>
            <w:hideMark/>
          </w:tcPr>
          <w:p w14:paraId="555630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66871BF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265</w:t>
            </w:r>
          </w:p>
        </w:tc>
        <w:tc>
          <w:tcPr>
            <w:tcW w:w="800" w:type="dxa"/>
            <w:tcBorders>
              <w:top w:val="nil"/>
              <w:left w:val="nil"/>
              <w:bottom w:val="single" w:sz="4" w:space="0" w:color="auto"/>
              <w:right w:val="single" w:sz="4" w:space="0" w:color="auto"/>
            </w:tcBorders>
            <w:shd w:val="clear" w:color="auto" w:fill="auto"/>
            <w:noWrap/>
            <w:vAlign w:val="center"/>
            <w:hideMark/>
          </w:tcPr>
          <w:p w14:paraId="6847A1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19/04/2016</w:t>
            </w:r>
          </w:p>
        </w:tc>
        <w:tc>
          <w:tcPr>
            <w:tcW w:w="736" w:type="dxa"/>
            <w:tcBorders>
              <w:top w:val="nil"/>
              <w:left w:val="nil"/>
              <w:bottom w:val="single" w:sz="4" w:space="0" w:color="auto"/>
              <w:right w:val="single" w:sz="4" w:space="0" w:color="auto"/>
            </w:tcBorders>
            <w:shd w:val="clear" w:color="auto" w:fill="auto"/>
            <w:noWrap/>
            <w:vAlign w:val="center"/>
            <w:hideMark/>
          </w:tcPr>
          <w:p w14:paraId="1F0F5B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10/04/2031</w:t>
            </w:r>
          </w:p>
        </w:tc>
        <w:tc>
          <w:tcPr>
            <w:tcW w:w="1320" w:type="dxa"/>
            <w:tcBorders>
              <w:top w:val="nil"/>
              <w:left w:val="nil"/>
              <w:bottom w:val="single" w:sz="4" w:space="0" w:color="auto"/>
              <w:right w:val="single" w:sz="4" w:space="0" w:color="auto"/>
            </w:tcBorders>
            <w:shd w:val="clear" w:color="auto" w:fill="auto"/>
            <w:noWrap/>
            <w:vAlign w:val="center"/>
            <w:hideMark/>
          </w:tcPr>
          <w:p w14:paraId="2B360D1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FGTS CAIXA</w:t>
            </w:r>
          </w:p>
        </w:tc>
        <w:tc>
          <w:tcPr>
            <w:tcW w:w="1280" w:type="dxa"/>
            <w:tcBorders>
              <w:top w:val="nil"/>
              <w:left w:val="nil"/>
              <w:bottom w:val="single" w:sz="4" w:space="0" w:color="auto"/>
              <w:right w:val="single" w:sz="4" w:space="0" w:color="auto"/>
            </w:tcBorders>
            <w:shd w:val="clear" w:color="auto" w:fill="auto"/>
            <w:noWrap/>
            <w:vAlign w:val="center"/>
            <w:hideMark/>
          </w:tcPr>
          <w:p w14:paraId="53A067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BC27029"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Subordinação</w:t>
            </w:r>
          </w:p>
        </w:tc>
      </w:tr>
      <w:tr w:rsidR="00B2177B" w:rsidRPr="00B2177B" w14:paraId="2DD7BED2"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D2E1C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CFBA68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D2FEA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16J1007541</w:t>
            </w:r>
          </w:p>
        </w:tc>
        <w:tc>
          <w:tcPr>
            <w:tcW w:w="917" w:type="dxa"/>
            <w:tcBorders>
              <w:top w:val="nil"/>
              <w:left w:val="nil"/>
              <w:bottom w:val="single" w:sz="4" w:space="0" w:color="auto"/>
              <w:right w:val="single" w:sz="4" w:space="0" w:color="auto"/>
            </w:tcBorders>
            <w:shd w:val="clear" w:color="auto" w:fill="auto"/>
            <w:noWrap/>
            <w:vAlign w:val="center"/>
            <w:hideMark/>
          </w:tcPr>
          <w:p w14:paraId="623D39D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459.975.977,61</w:t>
            </w:r>
          </w:p>
        </w:tc>
        <w:tc>
          <w:tcPr>
            <w:tcW w:w="722" w:type="dxa"/>
            <w:tcBorders>
              <w:top w:val="nil"/>
              <w:left w:val="nil"/>
              <w:bottom w:val="single" w:sz="4" w:space="0" w:color="auto"/>
              <w:right w:val="single" w:sz="4" w:space="0" w:color="auto"/>
            </w:tcBorders>
            <w:shd w:val="clear" w:color="auto" w:fill="auto"/>
            <w:noWrap/>
            <w:vAlign w:val="center"/>
            <w:hideMark/>
          </w:tcPr>
          <w:p w14:paraId="61E180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459</w:t>
            </w:r>
          </w:p>
        </w:tc>
        <w:tc>
          <w:tcPr>
            <w:tcW w:w="881" w:type="dxa"/>
            <w:tcBorders>
              <w:top w:val="nil"/>
              <w:left w:val="nil"/>
              <w:bottom w:val="single" w:sz="4" w:space="0" w:color="auto"/>
              <w:right w:val="single" w:sz="4" w:space="0" w:color="auto"/>
            </w:tcBorders>
            <w:shd w:val="clear" w:color="auto" w:fill="auto"/>
            <w:noWrap/>
            <w:vAlign w:val="center"/>
            <w:hideMark/>
          </w:tcPr>
          <w:p w14:paraId="230483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TR + 7,72 %</w:t>
            </w:r>
          </w:p>
        </w:tc>
        <w:tc>
          <w:tcPr>
            <w:tcW w:w="552" w:type="dxa"/>
            <w:tcBorders>
              <w:top w:val="nil"/>
              <w:left w:val="nil"/>
              <w:bottom w:val="single" w:sz="4" w:space="0" w:color="auto"/>
              <w:right w:val="single" w:sz="4" w:space="0" w:color="auto"/>
            </w:tcBorders>
            <w:shd w:val="clear" w:color="auto" w:fill="auto"/>
            <w:noWrap/>
            <w:vAlign w:val="center"/>
            <w:hideMark/>
          </w:tcPr>
          <w:p w14:paraId="7F3AC06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0BF343F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278</w:t>
            </w:r>
          </w:p>
        </w:tc>
        <w:tc>
          <w:tcPr>
            <w:tcW w:w="800" w:type="dxa"/>
            <w:tcBorders>
              <w:top w:val="nil"/>
              <w:left w:val="nil"/>
              <w:bottom w:val="single" w:sz="4" w:space="0" w:color="auto"/>
              <w:right w:val="single" w:sz="4" w:space="0" w:color="auto"/>
            </w:tcBorders>
            <w:shd w:val="clear" w:color="auto" w:fill="auto"/>
            <w:noWrap/>
            <w:vAlign w:val="center"/>
            <w:hideMark/>
          </w:tcPr>
          <w:p w14:paraId="0E836F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21/10/2016</w:t>
            </w:r>
          </w:p>
        </w:tc>
        <w:tc>
          <w:tcPr>
            <w:tcW w:w="736" w:type="dxa"/>
            <w:tcBorders>
              <w:top w:val="nil"/>
              <w:left w:val="nil"/>
              <w:bottom w:val="single" w:sz="4" w:space="0" w:color="auto"/>
              <w:right w:val="single" w:sz="4" w:space="0" w:color="auto"/>
            </w:tcBorders>
            <w:shd w:val="clear" w:color="auto" w:fill="auto"/>
            <w:noWrap/>
            <w:vAlign w:val="center"/>
            <w:hideMark/>
          </w:tcPr>
          <w:p w14:paraId="635231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10/10/2031</w:t>
            </w:r>
          </w:p>
        </w:tc>
        <w:tc>
          <w:tcPr>
            <w:tcW w:w="1320" w:type="dxa"/>
            <w:tcBorders>
              <w:top w:val="nil"/>
              <w:left w:val="nil"/>
              <w:bottom w:val="single" w:sz="4" w:space="0" w:color="auto"/>
              <w:right w:val="single" w:sz="4" w:space="0" w:color="auto"/>
            </w:tcBorders>
            <w:shd w:val="clear" w:color="auto" w:fill="auto"/>
            <w:noWrap/>
            <w:vAlign w:val="center"/>
            <w:hideMark/>
          </w:tcPr>
          <w:p w14:paraId="633AE7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FGTS ITAU</w:t>
            </w:r>
          </w:p>
        </w:tc>
        <w:tc>
          <w:tcPr>
            <w:tcW w:w="1280" w:type="dxa"/>
            <w:tcBorders>
              <w:top w:val="nil"/>
              <w:left w:val="nil"/>
              <w:bottom w:val="single" w:sz="4" w:space="0" w:color="auto"/>
              <w:right w:val="single" w:sz="4" w:space="0" w:color="auto"/>
            </w:tcBorders>
            <w:shd w:val="clear" w:color="auto" w:fill="auto"/>
            <w:noWrap/>
            <w:vAlign w:val="center"/>
            <w:hideMark/>
          </w:tcPr>
          <w:p w14:paraId="65DAF1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B6C893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Coobrigação, Alienação Fiduciária de Imovel</w:t>
            </w:r>
          </w:p>
        </w:tc>
      </w:tr>
      <w:tr w:rsidR="00B2177B" w:rsidRPr="00B2177B" w14:paraId="3F4D5A8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8C0439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2EE1F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42BC5B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16J1007543</w:t>
            </w:r>
          </w:p>
        </w:tc>
        <w:tc>
          <w:tcPr>
            <w:tcW w:w="917" w:type="dxa"/>
            <w:tcBorders>
              <w:top w:val="nil"/>
              <w:left w:val="nil"/>
              <w:bottom w:val="single" w:sz="4" w:space="0" w:color="auto"/>
              <w:right w:val="single" w:sz="4" w:space="0" w:color="auto"/>
            </w:tcBorders>
            <w:shd w:val="clear" w:color="auto" w:fill="auto"/>
            <w:noWrap/>
            <w:vAlign w:val="center"/>
            <w:hideMark/>
          </w:tcPr>
          <w:p w14:paraId="2E4DE4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4.046.760.876,68</w:t>
            </w:r>
          </w:p>
        </w:tc>
        <w:tc>
          <w:tcPr>
            <w:tcW w:w="722" w:type="dxa"/>
            <w:tcBorders>
              <w:top w:val="nil"/>
              <w:left w:val="nil"/>
              <w:bottom w:val="single" w:sz="4" w:space="0" w:color="auto"/>
              <w:right w:val="single" w:sz="4" w:space="0" w:color="auto"/>
            </w:tcBorders>
            <w:shd w:val="clear" w:color="auto" w:fill="auto"/>
            <w:noWrap/>
            <w:vAlign w:val="center"/>
            <w:hideMark/>
          </w:tcPr>
          <w:p w14:paraId="7D4B05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4.046</w:t>
            </w:r>
          </w:p>
        </w:tc>
        <w:tc>
          <w:tcPr>
            <w:tcW w:w="881" w:type="dxa"/>
            <w:tcBorders>
              <w:top w:val="nil"/>
              <w:left w:val="nil"/>
              <w:bottom w:val="single" w:sz="4" w:space="0" w:color="auto"/>
              <w:right w:val="single" w:sz="4" w:space="0" w:color="auto"/>
            </w:tcBorders>
            <w:shd w:val="clear" w:color="auto" w:fill="auto"/>
            <w:noWrap/>
            <w:vAlign w:val="center"/>
            <w:hideMark/>
          </w:tcPr>
          <w:p w14:paraId="42202B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TR + 7,72 %</w:t>
            </w:r>
          </w:p>
        </w:tc>
        <w:tc>
          <w:tcPr>
            <w:tcW w:w="552" w:type="dxa"/>
            <w:tcBorders>
              <w:top w:val="nil"/>
              <w:left w:val="nil"/>
              <w:bottom w:val="single" w:sz="4" w:space="0" w:color="auto"/>
              <w:right w:val="single" w:sz="4" w:space="0" w:color="auto"/>
            </w:tcBorders>
            <w:shd w:val="clear" w:color="auto" w:fill="auto"/>
            <w:noWrap/>
            <w:vAlign w:val="center"/>
            <w:hideMark/>
          </w:tcPr>
          <w:p w14:paraId="6725C92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2FA282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276</w:t>
            </w:r>
          </w:p>
        </w:tc>
        <w:tc>
          <w:tcPr>
            <w:tcW w:w="800" w:type="dxa"/>
            <w:tcBorders>
              <w:top w:val="nil"/>
              <w:left w:val="nil"/>
              <w:bottom w:val="single" w:sz="4" w:space="0" w:color="auto"/>
              <w:right w:val="single" w:sz="4" w:space="0" w:color="auto"/>
            </w:tcBorders>
            <w:shd w:val="clear" w:color="auto" w:fill="auto"/>
            <w:noWrap/>
            <w:vAlign w:val="center"/>
            <w:hideMark/>
          </w:tcPr>
          <w:p w14:paraId="086914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21/10/2016</w:t>
            </w:r>
          </w:p>
        </w:tc>
        <w:tc>
          <w:tcPr>
            <w:tcW w:w="736" w:type="dxa"/>
            <w:tcBorders>
              <w:top w:val="nil"/>
              <w:left w:val="nil"/>
              <w:bottom w:val="single" w:sz="4" w:space="0" w:color="auto"/>
              <w:right w:val="single" w:sz="4" w:space="0" w:color="auto"/>
            </w:tcBorders>
            <w:shd w:val="clear" w:color="auto" w:fill="auto"/>
            <w:noWrap/>
            <w:vAlign w:val="center"/>
            <w:hideMark/>
          </w:tcPr>
          <w:p w14:paraId="42471A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10/10/2031</w:t>
            </w:r>
          </w:p>
        </w:tc>
        <w:tc>
          <w:tcPr>
            <w:tcW w:w="1320" w:type="dxa"/>
            <w:tcBorders>
              <w:top w:val="nil"/>
              <w:left w:val="nil"/>
              <w:bottom w:val="single" w:sz="4" w:space="0" w:color="auto"/>
              <w:right w:val="single" w:sz="4" w:space="0" w:color="auto"/>
            </w:tcBorders>
            <w:shd w:val="clear" w:color="auto" w:fill="auto"/>
            <w:noWrap/>
            <w:vAlign w:val="center"/>
            <w:hideMark/>
          </w:tcPr>
          <w:p w14:paraId="3CD17FB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FGTS II CAIXA</w:t>
            </w:r>
          </w:p>
        </w:tc>
        <w:tc>
          <w:tcPr>
            <w:tcW w:w="1280" w:type="dxa"/>
            <w:tcBorders>
              <w:top w:val="nil"/>
              <w:left w:val="nil"/>
              <w:bottom w:val="single" w:sz="4" w:space="0" w:color="auto"/>
              <w:right w:val="single" w:sz="4" w:space="0" w:color="auto"/>
            </w:tcBorders>
            <w:shd w:val="clear" w:color="auto" w:fill="auto"/>
            <w:noWrap/>
            <w:vAlign w:val="center"/>
            <w:hideMark/>
          </w:tcPr>
          <w:p w14:paraId="4C1C6A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92298D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Subordinação, Fundo, Cessão Fiduciária de Direitos Creditorios</w:t>
            </w:r>
          </w:p>
        </w:tc>
      </w:tr>
      <w:tr w:rsidR="00B2177B" w:rsidRPr="00B2177B" w14:paraId="09D984D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59797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3A6B53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D82C5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16J1007542</w:t>
            </w:r>
          </w:p>
        </w:tc>
        <w:tc>
          <w:tcPr>
            <w:tcW w:w="917" w:type="dxa"/>
            <w:tcBorders>
              <w:top w:val="nil"/>
              <w:left w:val="nil"/>
              <w:bottom w:val="single" w:sz="4" w:space="0" w:color="auto"/>
              <w:right w:val="single" w:sz="4" w:space="0" w:color="auto"/>
            </w:tcBorders>
            <w:shd w:val="clear" w:color="auto" w:fill="auto"/>
            <w:noWrap/>
            <w:vAlign w:val="center"/>
            <w:hideMark/>
          </w:tcPr>
          <w:p w14:paraId="7CDF236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435.216.051,55</w:t>
            </w:r>
          </w:p>
        </w:tc>
        <w:tc>
          <w:tcPr>
            <w:tcW w:w="722" w:type="dxa"/>
            <w:tcBorders>
              <w:top w:val="nil"/>
              <w:left w:val="nil"/>
              <w:bottom w:val="single" w:sz="4" w:space="0" w:color="auto"/>
              <w:right w:val="single" w:sz="4" w:space="0" w:color="auto"/>
            </w:tcBorders>
            <w:shd w:val="clear" w:color="auto" w:fill="auto"/>
            <w:noWrap/>
            <w:vAlign w:val="center"/>
            <w:hideMark/>
          </w:tcPr>
          <w:p w14:paraId="175DFB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435</w:t>
            </w:r>
          </w:p>
        </w:tc>
        <w:tc>
          <w:tcPr>
            <w:tcW w:w="881" w:type="dxa"/>
            <w:tcBorders>
              <w:top w:val="nil"/>
              <w:left w:val="nil"/>
              <w:bottom w:val="single" w:sz="4" w:space="0" w:color="auto"/>
              <w:right w:val="single" w:sz="4" w:space="0" w:color="auto"/>
            </w:tcBorders>
            <w:shd w:val="clear" w:color="auto" w:fill="auto"/>
            <w:noWrap/>
            <w:vAlign w:val="center"/>
            <w:hideMark/>
          </w:tcPr>
          <w:p w14:paraId="0B931D4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TR + 7,72 %</w:t>
            </w:r>
          </w:p>
        </w:tc>
        <w:tc>
          <w:tcPr>
            <w:tcW w:w="552" w:type="dxa"/>
            <w:tcBorders>
              <w:top w:val="nil"/>
              <w:left w:val="nil"/>
              <w:bottom w:val="single" w:sz="4" w:space="0" w:color="auto"/>
              <w:right w:val="single" w:sz="4" w:space="0" w:color="auto"/>
            </w:tcBorders>
            <w:shd w:val="clear" w:color="auto" w:fill="auto"/>
            <w:noWrap/>
            <w:vAlign w:val="center"/>
            <w:hideMark/>
          </w:tcPr>
          <w:p w14:paraId="25D7132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470650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279</w:t>
            </w:r>
          </w:p>
        </w:tc>
        <w:tc>
          <w:tcPr>
            <w:tcW w:w="800" w:type="dxa"/>
            <w:tcBorders>
              <w:top w:val="nil"/>
              <w:left w:val="nil"/>
              <w:bottom w:val="single" w:sz="4" w:space="0" w:color="auto"/>
              <w:right w:val="single" w:sz="4" w:space="0" w:color="auto"/>
            </w:tcBorders>
            <w:shd w:val="clear" w:color="auto" w:fill="auto"/>
            <w:noWrap/>
            <w:vAlign w:val="center"/>
            <w:hideMark/>
          </w:tcPr>
          <w:p w14:paraId="585B6FC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21/10/2016</w:t>
            </w:r>
          </w:p>
        </w:tc>
        <w:tc>
          <w:tcPr>
            <w:tcW w:w="736" w:type="dxa"/>
            <w:tcBorders>
              <w:top w:val="nil"/>
              <w:left w:val="nil"/>
              <w:bottom w:val="single" w:sz="4" w:space="0" w:color="auto"/>
              <w:right w:val="single" w:sz="4" w:space="0" w:color="auto"/>
            </w:tcBorders>
            <w:shd w:val="clear" w:color="auto" w:fill="auto"/>
            <w:noWrap/>
            <w:vAlign w:val="center"/>
            <w:hideMark/>
          </w:tcPr>
          <w:p w14:paraId="46DD3E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10/10/2031</w:t>
            </w:r>
          </w:p>
        </w:tc>
        <w:tc>
          <w:tcPr>
            <w:tcW w:w="1320" w:type="dxa"/>
            <w:tcBorders>
              <w:top w:val="nil"/>
              <w:left w:val="nil"/>
              <w:bottom w:val="single" w:sz="4" w:space="0" w:color="auto"/>
              <w:right w:val="single" w:sz="4" w:space="0" w:color="auto"/>
            </w:tcBorders>
            <w:shd w:val="clear" w:color="auto" w:fill="auto"/>
            <w:noWrap/>
            <w:vAlign w:val="center"/>
            <w:hideMark/>
          </w:tcPr>
          <w:p w14:paraId="30B865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FGTS BRADESCO II</w:t>
            </w:r>
          </w:p>
        </w:tc>
        <w:tc>
          <w:tcPr>
            <w:tcW w:w="1280" w:type="dxa"/>
            <w:tcBorders>
              <w:top w:val="nil"/>
              <w:left w:val="nil"/>
              <w:bottom w:val="single" w:sz="4" w:space="0" w:color="auto"/>
              <w:right w:val="single" w:sz="4" w:space="0" w:color="auto"/>
            </w:tcBorders>
            <w:shd w:val="clear" w:color="auto" w:fill="auto"/>
            <w:noWrap/>
            <w:vAlign w:val="center"/>
            <w:hideMark/>
          </w:tcPr>
          <w:p w14:paraId="2D1DB65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7E9A7D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Coobrigação, Alienação Fiduciária de Imovel</w:t>
            </w:r>
          </w:p>
        </w:tc>
      </w:tr>
      <w:tr w:rsidR="00B2177B" w:rsidRPr="00B2177B" w14:paraId="5657F91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8CA88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CE525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DCFD9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16L0127202</w:t>
            </w:r>
          </w:p>
        </w:tc>
        <w:tc>
          <w:tcPr>
            <w:tcW w:w="917" w:type="dxa"/>
            <w:tcBorders>
              <w:top w:val="nil"/>
              <w:left w:val="nil"/>
              <w:bottom w:val="single" w:sz="4" w:space="0" w:color="auto"/>
              <w:right w:val="single" w:sz="4" w:space="0" w:color="auto"/>
            </w:tcBorders>
            <w:shd w:val="clear" w:color="auto" w:fill="auto"/>
            <w:noWrap/>
            <w:vAlign w:val="center"/>
            <w:hideMark/>
          </w:tcPr>
          <w:p w14:paraId="39D35A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190.000.000,00</w:t>
            </w:r>
          </w:p>
        </w:tc>
        <w:tc>
          <w:tcPr>
            <w:tcW w:w="722" w:type="dxa"/>
            <w:tcBorders>
              <w:top w:val="nil"/>
              <w:left w:val="nil"/>
              <w:bottom w:val="single" w:sz="4" w:space="0" w:color="auto"/>
              <w:right w:val="single" w:sz="4" w:space="0" w:color="auto"/>
            </w:tcBorders>
            <w:shd w:val="clear" w:color="auto" w:fill="auto"/>
            <w:noWrap/>
            <w:vAlign w:val="center"/>
            <w:hideMark/>
          </w:tcPr>
          <w:p w14:paraId="7C484D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w:t>
            </w:r>
          </w:p>
        </w:tc>
        <w:tc>
          <w:tcPr>
            <w:tcW w:w="881" w:type="dxa"/>
            <w:tcBorders>
              <w:top w:val="nil"/>
              <w:left w:val="nil"/>
              <w:bottom w:val="single" w:sz="4" w:space="0" w:color="auto"/>
              <w:right w:val="single" w:sz="4" w:space="0" w:color="auto"/>
            </w:tcBorders>
            <w:shd w:val="clear" w:color="auto" w:fill="auto"/>
            <w:noWrap/>
            <w:vAlign w:val="center"/>
            <w:hideMark/>
          </w:tcPr>
          <w:p w14:paraId="7CCB08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+ 2,00 %</w:t>
            </w:r>
          </w:p>
        </w:tc>
        <w:tc>
          <w:tcPr>
            <w:tcW w:w="552" w:type="dxa"/>
            <w:tcBorders>
              <w:top w:val="nil"/>
              <w:left w:val="nil"/>
              <w:bottom w:val="single" w:sz="4" w:space="0" w:color="auto"/>
              <w:right w:val="single" w:sz="4" w:space="0" w:color="auto"/>
            </w:tcBorders>
            <w:shd w:val="clear" w:color="auto" w:fill="auto"/>
            <w:noWrap/>
            <w:vAlign w:val="center"/>
            <w:hideMark/>
          </w:tcPr>
          <w:p w14:paraId="140561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2D7EB7F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281</w:t>
            </w:r>
          </w:p>
        </w:tc>
        <w:tc>
          <w:tcPr>
            <w:tcW w:w="800" w:type="dxa"/>
            <w:tcBorders>
              <w:top w:val="nil"/>
              <w:left w:val="nil"/>
              <w:bottom w:val="single" w:sz="4" w:space="0" w:color="auto"/>
              <w:right w:val="single" w:sz="4" w:space="0" w:color="auto"/>
            </w:tcBorders>
            <w:shd w:val="clear" w:color="auto" w:fill="auto"/>
            <w:noWrap/>
            <w:vAlign w:val="center"/>
            <w:hideMark/>
          </w:tcPr>
          <w:p w14:paraId="7163BF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21/12/2016</w:t>
            </w:r>
          </w:p>
        </w:tc>
        <w:tc>
          <w:tcPr>
            <w:tcW w:w="736" w:type="dxa"/>
            <w:tcBorders>
              <w:top w:val="nil"/>
              <w:left w:val="nil"/>
              <w:bottom w:val="single" w:sz="4" w:space="0" w:color="auto"/>
              <w:right w:val="single" w:sz="4" w:space="0" w:color="auto"/>
            </w:tcBorders>
            <w:shd w:val="clear" w:color="auto" w:fill="auto"/>
            <w:noWrap/>
            <w:vAlign w:val="center"/>
            <w:hideMark/>
          </w:tcPr>
          <w:p w14:paraId="1AA4D3B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12/12/2031</w:t>
            </w:r>
          </w:p>
        </w:tc>
        <w:tc>
          <w:tcPr>
            <w:tcW w:w="1320" w:type="dxa"/>
            <w:tcBorders>
              <w:top w:val="nil"/>
              <w:left w:val="nil"/>
              <w:bottom w:val="single" w:sz="4" w:space="0" w:color="auto"/>
              <w:right w:val="single" w:sz="4" w:space="0" w:color="auto"/>
            </w:tcBorders>
            <w:shd w:val="clear" w:color="auto" w:fill="auto"/>
            <w:noWrap/>
            <w:vAlign w:val="center"/>
            <w:hideMark/>
          </w:tcPr>
          <w:p w14:paraId="405A57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TUCURUVI</w:t>
            </w:r>
          </w:p>
        </w:tc>
        <w:tc>
          <w:tcPr>
            <w:tcW w:w="1280" w:type="dxa"/>
            <w:tcBorders>
              <w:top w:val="nil"/>
              <w:left w:val="nil"/>
              <w:bottom w:val="single" w:sz="4" w:space="0" w:color="auto"/>
              <w:right w:val="single" w:sz="4" w:space="0" w:color="auto"/>
            </w:tcBorders>
            <w:shd w:val="clear" w:color="auto" w:fill="auto"/>
            <w:noWrap/>
            <w:vAlign w:val="center"/>
            <w:hideMark/>
          </w:tcPr>
          <w:p w14:paraId="64DFF6D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F0DFAB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Quotas, Cessão Fiduciária de Direitos Creditorios, Fiança, Fundo</w:t>
            </w:r>
          </w:p>
        </w:tc>
      </w:tr>
      <w:tr w:rsidR="00B2177B" w:rsidRPr="00B2177B" w14:paraId="38AB858D"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7FB29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975729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9B9F4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16D0719080</w:t>
            </w:r>
          </w:p>
        </w:tc>
        <w:tc>
          <w:tcPr>
            <w:tcW w:w="917" w:type="dxa"/>
            <w:tcBorders>
              <w:top w:val="nil"/>
              <w:left w:val="nil"/>
              <w:bottom w:val="single" w:sz="4" w:space="0" w:color="auto"/>
              <w:right w:val="single" w:sz="4" w:space="0" w:color="auto"/>
            </w:tcBorders>
            <w:shd w:val="clear" w:color="auto" w:fill="auto"/>
            <w:noWrap/>
            <w:vAlign w:val="center"/>
            <w:hideMark/>
          </w:tcPr>
          <w:p w14:paraId="2DE2F72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402.181.266,15</w:t>
            </w:r>
          </w:p>
        </w:tc>
        <w:tc>
          <w:tcPr>
            <w:tcW w:w="722" w:type="dxa"/>
            <w:tcBorders>
              <w:top w:val="nil"/>
              <w:left w:val="nil"/>
              <w:bottom w:val="single" w:sz="4" w:space="0" w:color="auto"/>
              <w:right w:val="single" w:sz="4" w:space="0" w:color="auto"/>
            </w:tcBorders>
            <w:shd w:val="clear" w:color="auto" w:fill="auto"/>
            <w:noWrap/>
            <w:vAlign w:val="center"/>
            <w:hideMark/>
          </w:tcPr>
          <w:p w14:paraId="773163A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402</w:t>
            </w:r>
          </w:p>
        </w:tc>
        <w:tc>
          <w:tcPr>
            <w:tcW w:w="881" w:type="dxa"/>
            <w:tcBorders>
              <w:top w:val="nil"/>
              <w:left w:val="nil"/>
              <w:bottom w:val="single" w:sz="4" w:space="0" w:color="auto"/>
              <w:right w:val="single" w:sz="4" w:space="0" w:color="auto"/>
            </w:tcBorders>
            <w:shd w:val="clear" w:color="auto" w:fill="auto"/>
            <w:noWrap/>
            <w:vAlign w:val="center"/>
            <w:hideMark/>
          </w:tcPr>
          <w:p w14:paraId="3CC98DA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TR + 7,72 %</w:t>
            </w:r>
          </w:p>
        </w:tc>
        <w:tc>
          <w:tcPr>
            <w:tcW w:w="552" w:type="dxa"/>
            <w:tcBorders>
              <w:top w:val="nil"/>
              <w:left w:val="nil"/>
              <w:bottom w:val="single" w:sz="4" w:space="0" w:color="auto"/>
              <w:right w:val="single" w:sz="4" w:space="0" w:color="auto"/>
            </w:tcBorders>
            <w:shd w:val="clear" w:color="auto" w:fill="auto"/>
            <w:noWrap/>
            <w:vAlign w:val="center"/>
            <w:hideMark/>
          </w:tcPr>
          <w:p w14:paraId="1B4C4DA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594C07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266</w:t>
            </w:r>
          </w:p>
        </w:tc>
        <w:tc>
          <w:tcPr>
            <w:tcW w:w="800" w:type="dxa"/>
            <w:tcBorders>
              <w:top w:val="nil"/>
              <w:left w:val="nil"/>
              <w:bottom w:val="single" w:sz="4" w:space="0" w:color="auto"/>
              <w:right w:val="single" w:sz="4" w:space="0" w:color="auto"/>
            </w:tcBorders>
            <w:shd w:val="clear" w:color="auto" w:fill="auto"/>
            <w:noWrap/>
            <w:vAlign w:val="center"/>
            <w:hideMark/>
          </w:tcPr>
          <w:p w14:paraId="54D771D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19/04/2016</w:t>
            </w:r>
          </w:p>
        </w:tc>
        <w:tc>
          <w:tcPr>
            <w:tcW w:w="736" w:type="dxa"/>
            <w:tcBorders>
              <w:top w:val="nil"/>
              <w:left w:val="nil"/>
              <w:bottom w:val="single" w:sz="4" w:space="0" w:color="auto"/>
              <w:right w:val="single" w:sz="4" w:space="0" w:color="auto"/>
            </w:tcBorders>
            <w:shd w:val="clear" w:color="auto" w:fill="auto"/>
            <w:noWrap/>
            <w:vAlign w:val="center"/>
            <w:hideMark/>
          </w:tcPr>
          <w:p w14:paraId="683758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10/06/2040</w:t>
            </w:r>
          </w:p>
        </w:tc>
        <w:tc>
          <w:tcPr>
            <w:tcW w:w="1320" w:type="dxa"/>
            <w:tcBorders>
              <w:top w:val="nil"/>
              <w:left w:val="nil"/>
              <w:bottom w:val="single" w:sz="4" w:space="0" w:color="auto"/>
              <w:right w:val="single" w:sz="4" w:space="0" w:color="auto"/>
            </w:tcBorders>
            <w:shd w:val="clear" w:color="auto" w:fill="auto"/>
            <w:noWrap/>
            <w:vAlign w:val="center"/>
            <w:hideMark/>
          </w:tcPr>
          <w:p w14:paraId="2E41F8A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FGTS CAIXA</w:t>
            </w:r>
          </w:p>
        </w:tc>
        <w:tc>
          <w:tcPr>
            <w:tcW w:w="1280" w:type="dxa"/>
            <w:tcBorders>
              <w:top w:val="nil"/>
              <w:left w:val="nil"/>
              <w:bottom w:val="single" w:sz="4" w:space="0" w:color="auto"/>
              <w:right w:val="single" w:sz="4" w:space="0" w:color="auto"/>
            </w:tcBorders>
            <w:shd w:val="clear" w:color="auto" w:fill="auto"/>
            <w:noWrap/>
            <w:vAlign w:val="center"/>
            <w:hideMark/>
          </w:tcPr>
          <w:p w14:paraId="33ECF1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3EF917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Subordinação</w:t>
            </w:r>
          </w:p>
        </w:tc>
      </w:tr>
      <w:tr w:rsidR="00B2177B" w:rsidRPr="00B2177B" w14:paraId="35C8807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72F427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B15E4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1DA236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16J1007544</w:t>
            </w:r>
          </w:p>
        </w:tc>
        <w:tc>
          <w:tcPr>
            <w:tcW w:w="917" w:type="dxa"/>
            <w:tcBorders>
              <w:top w:val="nil"/>
              <w:left w:val="nil"/>
              <w:bottom w:val="single" w:sz="4" w:space="0" w:color="auto"/>
              <w:right w:val="single" w:sz="4" w:space="0" w:color="auto"/>
            </w:tcBorders>
            <w:shd w:val="clear" w:color="auto" w:fill="auto"/>
            <w:noWrap/>
            <w:vAlign w:val="center"/>
            <w:hideMark/>
          </w:tcPr>
          <w:p w14:paraId="588E1D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2.022.310.550,02</w:t>
            </w:r>
          </w:p>
        </w:tc>
        <w:tc>
          <w:tcPr>
            <w:tcW w:w="722" w:type="dxa"/>
            <w:tcBorders>
              <w:top w:val="nil"/>
              <w:left w:val="nil"/>
              <w:bottom w:val="single" w:sz="4" w:space="0" w:color="auto"/>
              <w:right w:val="single" w:sz="4" w:space="0" w:color="auto"/>
            </w:tcBorders>
            <w:shd w:val="clear" w:color="auto" w:fill="auto"/>
            <w:noWrap/>
            <w:vAlign w:val="center"/>
            <w:hideMark/>
          </w:tcPr>
          <w:p w14:paraId="5F2028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2.022</w:t>
            </w:r>
          </w:p>
        </w:tc>
        <w:tc>
          <w:tcPr>
            <w:tcW w:w="881" w:type="dxa"/>
            <w:tcBorders>
              <w:top w:val="nil"/>
              <w:left w:val="nil"/>
              <w:bottom w:val="single" w:sz="4" w:space="0" w:color="auto"/>
              <w:right w:val="single" w:sz="4" w:space="0" w:color="auto"/>
            </w:tcBorders>
            <w:shd w:val="clear" w:color="auto" w:fill="auto"/>
            <w:noWrap/>
            <w:vAlign w:val="center"/>
            <w:hideMark/>
          </w:tcPr>
          <w:p w14:paraId="6FBFAB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TR + 12,00 %</w:t>
            </w:r>
          </w:p>
        </w:tc>
        <w:tc>
          <w:tcPr>
            <w:tcW w:w="552" w:type="dxa"/>
            <w:tcBorders>
              <w:top w:val="nil"/>
              <w:left w:val="nil"/>
              <w:bottom w:val="single" w:sz="4" w:space="0" w:color="auto"/>
              <w:right w:val="single" w:sz="4" w:space="0" w:color="auto"/>
            </w:tcBorders>
            <w:shd w:val="clear" w:color="auto" w:fill="auto"/>
            <w:noWrap/>
            <w:vAlign w:val="center"/>
            <w:hideMark/>
          </w:tcPr>
          <w:p w14:paraId="272E62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3973E4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277</w:t>
            </w:r>
          </w:p>
        </w:tc>
        <w:tc>
          <w:tcPr>
            <w:tcW w:w="800" w:type="dxa"/>
            <w:tcBorders>
              <w:top w:val="nil"/>
              <w:left w:val="nil"/>
              <w:bottom w:val="single" w:sz="4" w:space="0" w:color="auto"/>
              <w:right w:val="single" w:sz="4" w:space="0" w:color="auto"/>
            </w:tcBorders>
            <w:shd w:val="clear" w:color="auto" w:fill="auto"/>
            <w:noWrap/>
            <w:vAlign w:val="center"/>
            <w:hideMark/>
          </w:tcPr>
          <w:p w14:paraId="2E17143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21/10/2016</w:t>
            </w:r>
          </w:p>
        </w:tc>
        <w:tc>
          <w:tcPr>
            <w:tcW w:w="736" w:type="dxa"/>
            <w:tcBorders>
              <w:top w:val="nil"/>
              <w:left w:val="nil"/>
              <w:bottom w:val="single" w:sz="4" w:space="0" w:color="auto"/>
              <w:right w:val="single" w:sz="4" w:space="0" w:color="auto"/>
            </w:tcBorders>
            <w:shd w:val="clear" w:color="auto" w:fill="auto"/>
            <w:noWrap/>
            <w:vAlign w:val="center"/>
            <w:hideMark/>
          </w:tcPr>
          <w:p w14:paraId="467025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10/10/2051</w:t>
            </w:r>
          </w:p>
        </w:tc>
        <w:tc>
          <w:tcPr>
            <w:tcW w:w="1320" w:type="dxa"/>
            <w:tcBorders>
              <w:top w:val="nil"/>
              <w:left w:val="nil"/>
              <w:bottom w:val="single" w:sz="4" w:space="0" w:color="auto"/>
              <w:right w:val="single" w:sz="4" w:space="0" w:color="auto"/>
            </w:tcBorders>
            <w:shd w:val="clear" w:color="auto" w:fill="auto"/>
            <w:noWrap/>
            <w:vAlign w:val="center"/>
            <w:hideMark/>
          </w:tcPr>
          <w:p w14:paraId="575C7CD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FGTS II CAIXA</w:t>
            </w:r>
          </w:p>
        </w:tc>
        <w:tc>
          <w:tcPr>
            <w:tcW w:w="1280" w:type="dxa"/>
            <w:tcBorders>
              <w:top w:val="nil"/>
              <w:left w:val="nil"/>
              <w:bottom w:val="single" w:sz="4" w:space="0" w:color="auto"/>
              <w:right w:val="single" w:sz="4" w:space="0" w:color="auto"/>
            </w:tcBorders>
            <w:shd w:val="clear" w:color="auto" w:fill="auto"/>
            <w:noWrap/>
            <w:vAlign w:val="center"/>
            <w:hideMark/>
          </w:tcPr>
          <w:p w14:paraId="122D30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AA7788C"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Subordinação, Fundo, Cessão Fiduciária de Direitos Creditorios</w:t>
            </w:r>
          </w:p>
        </w:tc>
      </w:tr>
      <w:tr w:rsidR="00B2177B" w:rsidRPr="00B2177B" w14:paraId="44E22457"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67F5BE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99C3F8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A3EE8A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17J0104526</w:t>
            </w:r>
          </w:p>
        </w:tc>
        <w:tc>
          <w:tcPr>
            <w:tcW w:w="917" w:type="dxa"/>
            <w:tcBorders>
              <w:top w:val="nil"/>
              <w:left w:val="nil"/>
              <w:bottom w:val="single" w:sz="4" w:space="0" w:color="auto"/>
              <w:right w:val="single" w:sz="4" w:space="0" w:color="auto"/>
            </w:tcBorders>
            <w:shd w:val="clear" w:color="auto" w:fill="auto"/>
            <w:noWrap/>
            <w:vAlign w:val="center"/>
            <w:hideMark/>
          </w:tcPr>
          <w:p w14:paraId="3A6F2B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166.500.000,00</w:t>
            </w:r>
          </w:p>
        </w:tc>
        <w:tc>
          <w:tcPr>
            <w:tcW w:w="722" w:type="dxa"/>
            <w:tcBorders>
              <w:top w:val="nil"/>
              <w:left w:val="nil"/>
              <w:bottom w:val="single" w:sz="4" w:space="0" w:color="auto"/>
              <w:right w:val="single" w:sz="4" w:space="0" w:color="auto"/>
            </w:tcBorders>
            <w:shd w:val="clear" w:color="auto" w:fill="auto"/>
            <w:noWrap/>
            <w:vAlign w:val="center"/>
            <w:hideMark/>
          </w:tcPr>
          <w:p w14:paraId="55DB0A0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166.500</w:t>
            </w:r>
          </w:p>
        </w:tc>
        <w:tc>
          <w:tcPr>
            <w:tcW w:w="881" w:type="dxa"/>
            <w:tcBorders>
              <w:top w:val="nil"/>
              <w:left w:val="nil"/>
              <w:bottom w:val="single" w:sz="4" w:space="0" w:color="auto"/>
              <w:right w:val="single" w:sz="4" w:space="0" w:color="auto"/>
            </w:tcBorders>
            <w:shd w:val="clear" w:color="auto" w:fill="auto"/>
            <w:noWrap/>
            <w:vAlign w:val="center"/>
            <w:hideMark/>
          </w:tcPr>
          <w:p w14:paraId="4F1C3E8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+ 1,50 %</w:t>
            </w:r>
          </w:p>
        </w:tc>
        <w:tc>
          <w:tcPr>
            <w:tcW w:w="552" w:type="dxa"/>
            <w:tcBorders>
              <w:top w:val="nil"/>
              <w:left w:val="nil"/>
              <w:bottom w:val="single" w:sz="4" w:space="0" w:color="auto"/>
              <w:right w:val="single" w:sz="4" w:space="0" w:color="auto"/>
            </w:tcBorders>
            <w:shd w:val="clear" w:color="auto" w:fill="auto"/>
            <w:noWrap/>
            <w:vAlign w:val="center"/>
            <w:hideMark/>
          </w:tcPr>
          <w:p w14:paraId="0996A8C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73D6239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291</w:t>
            </w:r>
          </w:p>
        </w:tc>
        <w:tc>
          <w:tcPr>
            <w:tcW w:w="800" w:type="dxa"/>
            <w:tcBorders>
              <w:top w:val="nil"/>
              <w:left w:val="nil"/>
              <w:bottom w:val="single" w:sz="4" w:space="0" w:color="auto"/>
              <w:right w:val="single" w:sz="4" w:space="0" w:color="auto"/>
            </w:tcBorders>
            <w:shd w:val="clear" w:color="auto" w:fill="auto"/>
            <w:noWrap/>
            <w:vAlign w:val="center"/>
            <w:hideMark/>
          </w:tcPr>
          <w:p w14:paraId="79218D9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23/10/2017</w:t>
            </w:r>
          </w:p>
        </w:tc>
        <w:tc>
          <w:tcPr>
            <w:tcW w:w="736" w:type="dxa"/>
            <w:tcBorders>
              <w:top w:val="nil"/>
              <w:left w:val="nil"/>
              <w:bottom w:val="single" w:sz="4" w:space="0" w:color="auto"/>
              <w:right w:val="single" w:sz="4" w:space="0" w:color="auto"/>
            </w:tcBorders>
            <w:shd w:val="clear" w:color="auto" w:fill="auto"/>
            <w:noWrap/>
            <w:vAlign w:val="center"/>
            <w:hideMark/>
          </w:tcPr>
          <w:p w14:paraId="174193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17/10/2028</w:t>
            </w:r>
          </w:p>
        </w:tc>
        <w:tc>
          <w:tcPr>
            <w:tcW w:w="1320" w:type="dxa"/>
            <w:tcBorders>
              <w:top w:val="nil"/>
              <w:left w:val="nil"/>
              <w:bottom w:val="single" w:sz="4" w:space="0" w:color="auto"/>
              <w:right w:val="single" w:sz="4" w:space="0" w:color="auto"/>
            </w:tcBorders>
            <w:shd w:val="clear" w:color="auto" w:fill="auto"/>
            <w:noWrap/>
            <w:vAlign w:val="center"/>
            <w:hideMark/>
          </w:tcPr>
          <w:p w14:paraId="49B23D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WT MORUMBI</w:t>
            </w:r>
          </w:p>
        </w:tc>
        <w:tc>
          <w:tcPr>
            <w:tcW w:w="1280" w:type="dxa"/>
            <w:tcBorders>
              <w:top w:val="nil"/>
              <w:left w:val="nil"/>
              <w:bottom w:val="single" w:sz="4" w:space="0" w:color="auto"/>
              <w:right w:val="single" w:sz="4" w:space="0" w:color="auto"/>
            </w:tcBorders>
            <w:shd w:val="clear" w:color="auto" w:fill="auto"/>
            <w:noWrap/>
            <w:vAlign w:val="center"/>
            <w:hideMark/>
          </w:tcPr>
          <w:p w14:paraId="55F9952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2DC9F8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Penhor, Cessão Fiduciária de Direitos Creditorios</w:t>
            </w:r>
          </w:p>
        </w:tc>
      </w:tr>
      <w:tr w:rsidR="00B2177B" w:rsidRPr="00B2177B" w14:paraId="23F6D27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298ECF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2FC7343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82A16B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17I0152208</w:t>
            </w:r>
          </w:p>
        </w:tc>
        <w:tc>
          <w:tcPr>
            <w:tcW w:w="917" w:type="dxa"/>
            <w:tcBorders>
              <w:top w:val="nil"/>
              <w:left w:val="nil"/>
              <w:bottom w:val="single" w:sz="4" w:space="0" w:color="auto"/>
              <w:right w:val="single" w:sz="4" w:space="0" w:color="auto"/>
            </w:tcBorders>
            <w:shd w:val="clear" w:color="auto" w:fill="auto"/>
            <w:noWrap/>
            <w:vAlign w:val="center"/>
            <w:hideMark/>
          </w:tcPr>
          <w:p w14:paraId="51B544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27.203.630,66</w:t>
            </w:r>
          </w:p>
        </w:tc>
        <w:tc>
          <w:tcPr>
            <w:tcW w:w="722" w:type="dxa"/>
            <w:tcBorders>
              <w:top w:val="nil"/>
              <w:left w:val="nil"/>
              <w:bottom w:val="single" w:sz="4" w:space="0" w:color="auto"/>
              <w:right w:val="single" w:sz="4" w:space="0" w:color="auto"/>
            </w:tcBorders>
            <w:shd w:val="clear" w:color="auto" w:fill="auto"/>
            <w:noWrap/>
            <w:vAlign w:val="center"/>
            <w:hideMark/>
          </w:tcPr>
          <w:p w14:paraId="320F69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27.203</w:t>
            </w:r>
          </w:p>
        </w:tc>
        <w:tc>
          <w:tcPr>
            <w:tcW w:w="881" w:type="dxa"/>
            <w:tcBorders>
              <w:top w:val="nil"/>
              <w:left w:val="nil"/>
              <w:bottom w:val="single" w:sz="4" w:space="0" w:color="auto"/>
              <w:right w:val="single" w:sz="4" w:space="0" w:color="auto"/>
            </w:tcBorders>
            <w:shd w:val="clear" w:color="auto" w:fill="auto"/>
            <w:noWrap/>
            <w:vAlign w:val="center"/>
            <w:hideMark/>
          </w:tcPr>
          <w:p w14:paraId="14402A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+ 10,00 %</w:t>
            </w:r>
          </w:p>
        </w:tc>
        <w:tc>
          <w:tcPr>
            <w:tcW w:w="552" w:type="dxa"/>
            <w:tcBorders>
              <w:top w:val="nil"/>
              <w:left w:val="nil"/>
              <w:bottom w:val="single" w:sz="4" w:space="0" w:color="auto"/>
              <w:right w:val="single" w:sz="4" w:space="0" w:color="auto"/>
            </w:tcBorders>
            <w:shd w:val="clear" w:color="auto" w:fill="auto"/>
            <w:noWrap/>
            <w:vAlign w:val="center"/>
            <w:hideMark/>
          </w:tcPr>
          <w:p w14:paraId="7CB0BCC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234616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290</w:t>
            </w:r>
          </w:p>
        </w:tc>
        <w:tc>
          <w:tcPr>
            <w:tcW w:w="800" w:type="dxa"/>
            <w:tcBorders>
              <w:top w:val="nil"/>
              <w:left w:val="nil"/>
              <w:bottom w:val="single" w:sz="4" w:space="0" w:color="auto"/>
              <w:right w:val="single" w:sz="4" w:space="0" w:color="auto"/>
            </w:tcBorders>
            <w:shd w:val="clear" w:color="auto" w:fill="auto"/>
            <w:noWrap/>
            <w:vAlign w:val="center"/>
            <w:hideMark/>
          </w:tcPr>
          <w:p w14:paraId="52DAE76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25/09/2017</w:t>
            </w:r>
          </w:p>
        </w:tc>
        <w:tc>
          <w:tcPr>
            <w:tcW w:w="736" w:type="dxa"/>
            <w:tcBorders>
              <w:top w:val="nil"/>
              <w:left w:val="nil"/>
              <w:bottom w:val="single" w:sz="4" w:space="0" w:color="auto"/>
              <w:right w:val="single" w:sz="4" w:space="0" w:color="auto"/>
            </w:tcBorders>
            <w:shd w:val="clear" w:color="auto" w:fill="auto"/>
            <w:noWrap/>
            <w:vAlign w:val="center"/>
            <w:hideMark/>
          </w:tcPr>
          <w:p w14:paraId="32ED04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28/04/2028</w:t>
            </w:r>
          </w:p>
        </w:tc>
        <w:tc>
          <w:tcPr>
            <w:tcW w:w="1320" w:type="dxa"/>
            <w:tcBorders>
              <w:top w:val="nil"/>
              <w:left w:val="nil"/>
              <w:bottom w:val="single" w:sz="4" w:space="0" w:color="auto"/>
              <w:right w:val="single" w:sz="4" w:space="0" w:color="auto"/>
            </w:tcBorders>
            <w:shd w:val="clear" w:color="auto" w:fill="auto"/>
            <w:noWrap/>
            <w:vAlign w:val="center"/>
            <w:hideMark/>
          </w:tcPr>
          <w:p w14:paraId="49DD51B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GRUPO CEM</w:t>
            </w:r>
          </w:p>
        </w:tc>
        <w:tc>
          <w:tcPr>
            <w:tcW w:w="1280" w:type="dxa"/>
            <w:tcBorders>
              <w:top w:val="nil"/>
              <w:left w:val="nil"/>
              <w:bottom w:val="single" w:sz="4" w:space="0" w:color="auto"/>
              <w:right w:val="single" w:sz="4" w:space="0" w:color="auto"/>
            </w:tcBorders>
            <w:shd w:val="clear" w:color="auto" w:fill="auto"/>
            <w:noWrap/>
            <w:vAlign w:val="center"/>
            <w:hideMark/>
          </w:tcPr>
          <w:p w14:paraId="4A9574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29FB53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Coobrigação, Fiança, Alienação Fiduciária de Imovel</w:t>
            </w:r>
          </w:p>
        </w:tc>
      </w:tr>
      <w:tr w:rsidR="00B2177B" w:rsidRPr="00B2177B" w14:paraId="099D4E46"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4EF626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5438B0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DD9B1D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17J0105217</w:t>
            </w:r>
          </w:p>
        </w:tc>
        <w:tc>
          <w:tcPr>
            <w:tcW w:w="917" w:type="dxa"/>
            <w:tcBorders>
              <w:top w:val="nil"/>
              <w:left w:val="nil"/>
              <w:bottom w:val="single" w:sz="4" w:space="0" w:color="auto"/>
              <w:right w:val="single" w:sz="4" w:space="0" w:color="auto"/>
            </w:tcBorders>
            <w:shd w:val="clear" w:color="auto" w:fill="auto"/>
            <w:noWrap/>
            <w:vAlign w:val="center"/>
            <w:hideMark/>
          </w:tcPr>
          <w:p w14:paraId="4387794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18.500.000,00</w:t>
            </w:r>
          </w:p>
        </w:tc>
        <w:tc>
          <w:tcPr>
            <w:tcW w:w="722" w:type="dxa"/>
            <w:tcBorders>
              <w:top w:val="nil"/>
              <w:left w:val="nil"/>
              <w:bottom w:val="single" w:sz="4" w:space="0" w:color="auto"/>
              <w:right w:val="single" w:sz="4" w:space="0" w:color="auto"/>
            </w:tcBorders>
            <w:shd w:val="clear" w:color="auto" w:fill="auto"/>
            <w:noWrap/>
            <w:vAlign w:val="center"/>
            <w:hideMark/>
          </w:tcPr>
          <w:p w14:paraId="3F44E7F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18.500</w:t>
            </w:r>
          </w:p>
        </w:tc>
        <w:tc>
          <w:tcPr>
            <w:tcW w:w="881" w:type="dxa"/>
            <w:tcBorders>
              <w:top w:val="nil"/>
              <w:left w:val="nil"/>
              <w:bottom w:val="single" w:sz="4" w:space="0" w:color="auto"/>
              <w:right w:val="single" w:sz="4" w:space="0" w:color="auto"/>
            </w:tcBorders>
            <w:shd w:val="clear" w:color="auto" w:fill="auto"/>
            <w:noWrap/>
            <w:vAlign w:val="center"/>
            <w:hideMark/>
          </w:tcPr>
          <w:p w14:paraId="5183F8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+ 1,50 %</w:t>
            </w:r>
          </w:p>
        </w:tc>
        <w:tc>
          <w:tcPr>
            <w:tcW w:w="552" w:type="dxa"/>
            <w:tcBorders>
              <w:top w:val="nil"/>
              <w:left w:val="nil"/>
              <w:bottom w:val="single" w:sz="4" w:space="0" w:color="auto"/>
              <w:right w:val="single" w:sz="4" w:space="0" w:color="auto"/>
            </w:tcBorders>
            <w:shd w:val="clear" w:color="auto" w:fill="auto"/>
            <w:noWrap/>
            <w:vAlign w:val="center"/>
            <w:hideMark/>
          </w:tcPr>
          <w:p w14:paraId="4ECDE8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4C6AA64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292</w:t>
            </w:r>
          </w:p>
        </w:tc>
        <w:tc>
          <w:tcPr>
            <w:tcW w:w="800" w:type="dxa"/>
            <w:tcBorders>
              <w:top w:val="nil"/>
              <w:left w:val="nil"/>
              <w:bottom w:val="single" w:sz="4" w:space="0" w:color="auto"/>
              <w:right w:val="single" w:sz="4" w:space="0" w:color="auto"/>
            </w:tcBorders>
            <w:shd w:val="clear" w:color="auto" w:fill="auto"/>
            <w:noWrap/>
            <w:vAlign w:val="center"/>
            <w:hideMark/>
          </w:tcPr>
          <w:p w14:paraId="327A86C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23/10/2017</w:t>
            </w:r>
          </w:p>
        </w:tc>
        <w:tc>
          <w:tcPr>
            <w:tcW w:w="736" w:type="dxa"/>
            <w:tcBorders>
              <w:top w:val="nil"/>
              <w:left w:val="nil"/>
              <w:bottom w:val="single" w:sz="4" w:space="0" w:color="auto"/>
              <w:right w:val="single" w:sz="4" w:space="0" w:color="auto"/>
            </w:tcBorders>
            <w:shd w:val="clear" w:color="auto" w:fill="auto"/>
            <w:noWrap/>
            <w:vAlign w:val="center"/>
            <w:hideMark/>
          </w:tcPr>
          <w:p w14:paraId="219254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15/10/2029</w:t>
            </w:r>
          </w:p>
        </w:tc>
        <w:tc>
          <w:tcPr>
            <w:tcW w:w="1320" w:type="dxa"/>
            <w:tcBorders>
              <w:top w:val="nil"/>
              <w:left w:val="nil"/>
              <w:bottom w:val="single" w:sz="4" w:space="0" w:color="auto"/>
              <w:right w:val="single" w:sz="4" w:space="0" w:color="auto"/>
            </w:tcBorders>
            <w:shd w:val="clear" w:color="auto" w:fill="auto"/>
            <w:noWrap/>
            <w:vAlign w:val="center"/>
            <w:hideMark/>
          </w:tcPr>
          <w:p w14:paraId="05BF4BF3" w14:textId="4896B394"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WT MORUMBI</w:t>
            </w:r>
          </w:p>
        </w:tc>
        <w:tc>
          <w:tcPr>
            <w:tcW w:w="1280" w:type="dxa"/>
            <w:tcBorders>
              <w:top w:val="nil"/>
              <w:left w:val="nil"/>
              <w:bottom w:val="single" w:sz="4" w:space="0" w:color="auto"/>
              <w:right w:val="single" w:sz="4" w:space="0" w:color="auto"/>
            </w:tcBorders>
            <w:shd w:val="clear" w:color="auto" w:fill="auto"/>
            <w:noWrap/>
            <w:vAlign w:val="center"/>
            <w:hideMark/>
          </w:tcPr>
          <w:p w14:paraId="16D160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96743B4"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Imovel, Penhor, Cessão Fiduciária de Direitos Creditorios</w:t>
            </w:r>
          </w:p>
        </w:tc>
      </w:tr>
      <w:tr w:rsidR="00B2177B" w:rsidRPr="00B2177B" w14:paraId="1E758E7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2D08CE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lastRenderedPageBreak/>
              <w:t>CRI</w:t>
            </w:r>
          </w:p>
        </w:tc>
        <w:tc>
          <w:tcPr>
            <w:tcW w:w="2195" w:type="dxa"/>
            <w:tcBorders>
              <w:top w:val="nil"/>
              <w:left w:val="nil"/>
              <w:bottom w:val="single" w:sz="4" w:space="0" w:color="auto"/>
              <w:right w:val="single" w:sz="4" w:space="0" w:color="auto"/>
            </w:tcBorders>
            <w:shd w:val="clear" w:color="auto" w:fill="auto"/>
            <w:noWrap/>
            <w:vAlign w:val="center"/>
            <w:hideMark/>
          </w:tcPr>
          <w:p w14:paraId="45BA39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440D87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17L0735098</w:t>
            </w:r>
          </w:p>
        </w:tc>
        <w:tc>
          <w:tcPr>
            <w:tcW w:w="917" w:type="dxa"/>
            <w:tcBorders>
              <w:top w:val="nil"/>
              <w:left w:val="nil"/>
              <w:bottom w:val="single" w:sz="4" w:space="0" w:color="auto"/>
              <w:right w:val="single" w:sz="4" w:space="0" w:color="auto"/>
            </w:tcBorders>
            <w:shd w:val="clear" w:color="auto" w:fill="auto"/>
            <w:noWrap/>
            <w:vAlign w:val="center"/>
            <w:hideMark/>
          </w:tcPr>
          <w:p w14:paraId="16BBEE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42A9EB6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w:t>
            </w:r>
          </w:p>
        </w:tc>
        <w:tc>
          <w:tcPr>
            <w:tcW w:w="881" w:type="dxa"/>
            <w:tcBorders>
              <w:top w:val="nil"/>
              <w:left w:val="nil"/>
              <w:bottom w:val="single" w:sz="4" w:space="0" w:color="auto"/>
              <w:right w:val="single" w:sz="4" w:space="0" w:color="auto"/>
            </w:tcBorders>
            <w:shd w:val="clear" w:color="auto" w:fill="auto"/>
            <w:noWrap/>
            <w:vAlign w:val="center"/>
            <w:hideMark/>
          </w:tcPr>
          <w:p w14:paraId="0BB8C2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+ 5,47 %</w:t>
            </w:r>
          </w:p>
        </w:tc>
        <w:tc>
          <w:tcPr>
            <w:tcW w:w="552" w:type="dxa"/>
            <w:tcBorders>
              <w:top w:val="nil"/>
              <w:left w:val="nil"/>
              <w:bottom w:val="single" w:sz="4" w:space="0" w:color="auto"/>
              <w:right w:val="single" w:sz="4" w:space="0" w:color="auto"/>
            </w:tcBorders>
            <w:shd w:val="clear" w:color="auto" w:fill="auto"/>
            <w:noWrap/>
            <w:vAlign w:val="center"/>
            <w:hideMark/>
          </w:tcPr>
          <w:p w14:paraId="4A126FF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405F66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295</w:t>
            </w:r>
          </w:p>
        </w:tc>
        <w:tc>
          <w:tcPr>
            <w:tcW w:w="800" w:type="dxa"/>
            <w:tcBorders>
              <w:top w:val="nil"/>
              <w:left w:val="nil"/>
              <w:bottom w:val="single" w:sz="4" w:space="0" w:color="auto"/>
              <w:right w:val="single" w:sz="4" w:space="0" w:color="auto"/>
            </w:tcBorders>
            <w:shd w:val="clear" w:color="auto" w:fill="auto"/>
            <w:noWrap/>
            <w:vAlign w:val="center"/>
            <w:hideMark/>
          </w:tcPr>
          <w:p w14:paraId="26DCAC7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15/12/2017</w:t>
            </w:r>
          </w:p>
        </w:tc>
        <w:tc>
          <w:tcPr>
            <w:tcW w:w="736" w:type="dxa"/>
            <w:tcBorders>
              <w:top w:val="nil"/>
              <w:left w:val="nil"/>
              <w:bottom w:val="single" w:sz="4" w:space="0" w:color="auto"/>
              <w:right w:val="single" w:sz="4" w:space="0" w:color="auto"/>
            </w:tcBorders>
            <w:shd w:val="clear" w:color="auto" w:fill="auto"/>
            <w:noWrap/>
            <w:vAlign w:val="center"/>
            <w:hideMark/>
          </w:tcPr>
          <w:p w14:paraId="7AD133D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16/12/2023</w:t>
            </w:r>
          </w:p>
        </w:tc>
        <w:tc>
          <w:tcPr>
            <w:tcW w:w="1320" w:type="dxa"/>
            <w:tcBorders>
              <w:top w:val="nil"/>
              <w:left w:val="nil"/>
              <w:bottom w:val="single" w:sz="4" w:space="0" w:color="auto"/>
              <w:right w:val="single" w:sz="4" w:space="0" w:color="auto"/>
            </w:tcBorders>
            <w:shd w:val="clear" w:color="auto" w:fill="auto"/>
            <w:noWrap/>
            <w:vAlign w:val="center"/>
            <w:hideMark/>
          </w:tcPr>
          <w:p w14:paraId="46BE741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SÃO CARLOS</w:t>
            </w:r>
          </w:p>
        </w:tc>
        <w:tc>
          <w:tcPr>
            <w:tcW w:w="1280" w:type="dxa"/>
            <w:tcBorders>
              <w:top w:val="nil"/>
              <w:left w:val="nil"/>
              <w:bottom w:val="single" w:sz="4" w:space="0" w:color="auto"/>
              <w:right w:val="single" w:sz="4" w:space="0" w:color="auto"/>
            </w:tcBorders>
            <w:shd w:val="clear" w:color="auto" w:fill="auto"/>
            <w:noWrap/>
            <w:vAlign w:val="center"/>
            <w:hideMark/>
          </w:tcPr>
          <w:p w14:paraId="13780D4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FA2AA8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Aval</w:t>
            </w:r>
          </w:p>
        </w:tc>
      </w:tr>
      <w:tr w:rsidR="00B2177B" w:rsidRPr="00B2177B" w14:paraId="754CAF7E"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EE6F1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CB866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939F8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17L0745671</w:t>
            </w:r>
          </w:p>
        </w:tc>
        <w:tc>
          <w:tcPr>
            <w:tcW w:w="917" w:type="dxa"/>
            <w:tcBorders>
              <w:top w:val="nil"/>
              <w:left w:val="nil"/>
              <w:bottom w:val="single" w:sz="4" w:space="0" w:color="auto"/>
              <w:right w:val="single" w:sz="4" w:space="0" w:color="auto"/>
            </w:tcBorders>
            <w:shd w:val="clear" w:color="auto" w:fill="auto"/>
            <w:noWrap/>
            <w:vAlign w:val="center"/>
            <w:hideMark/>
          </w:tcPr>
          <w:p w14:paraId="700621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26.141.047,47</w:t>
            </w:r>
          </w:p>
        </w:tc>
        <w:tc>
          <w:tcPr>
            <w:tcW w:w="722" w:type="dxa"/>
            <w:tcBorders>
              <w:top w:val="nil"/>
              <w:left w:val="nil"/>
              <w:bottom w:val="single" w:sz="4" w:space="0" w:color="auto"/>
              <w:right w:val="single" w:sz="4" w:space="0" w:color="auto"/>
            </w:tcBorders>
            <w:shd w:val="clear" w:color="auto" w:fill="auto"/>
            <w:noWrap/>
            <w:vAlign w:val="center"/>
            <w:hideMark/>
          </w:tcPr>
          <w:p w14:paraId="363E04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26</w:t>
            </w:r>
          </w:p>
        </w:tc>
        <w:tc>
          <w:tcPr>
            <w:tcW w:w="881" w:type="dxa"/>
            <w:tcBorders>
              <w:top w:val="nil"/>
              <w:left w:val="nil"/>
              <w:bottom w:val="single" w:sz="4" w:space="0" w:color="auto"/>
              <w:right w:val="single" w:sz="4" w:space="0" w:color="auto"/>
            </w:tcBorders>
            <w:shd w:val="clear" w:color="auto" w:fill="auto"/>
            <w:noWrap/>
            <w:vAlign w:val="center"/>
            <w:hideMark/>
          </w:tcPr>
          <w:p w14:paraId="043AE1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+ 10,50 %</w:t>
            </w:r>
          </w:p>
        </w:tc>
        <w:tc>
          <w:tcPr>
            <w:tcW w:w="552" w:type="dxa"/>
            <w:tcBorders>
              <w:top w:val="nil"/>
              <w:left w:val="nil"/>
              <w:bottom w:val="single" w:sz="4" w:space="0" w:color="auto"/>
              <w:right w:val="single" w:sz="4" w:space="0" w:color="auto"/>
            </w:tcBorders>
            <w:shd w:val="clear" w:color="auto" w:fill="auto"/>
            <w:noWrap/>
            <w:vAlign w:val="center"/>
            <w:hideMark/>
          </w:tcPr>
          <w:p w14:paraId="61F2199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1FCBEC0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294</w:t>
            </w:r>
          </w:p>
        </w:tc>
        <w:tc>
          <w:tcPr>
            <w:tcW w:w="800" w:type="dxa"/>
            <w:tcBorders>
              <w:top w:val="nil"/>
              <w:left w:val="nil"/>
              <w:bottom w:val="single" w:sz="4" w:space="0" w:color="auto"/>
              <w:right w:val="single" w:sz="4" w:space="0" w:color="auto"/>
            </w:tcBorders>
            <w:shd w:val="clear" w:color="auto" w:fill="auto"/>
            <w:noWrap/>
            <w:vAlign w:val="center"/>
            <w:hideMark/>
          </w:tcPr>
          <w:p w14:paraId="6D2B8B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08/12/2017</w:t>
            </w:r>
          </w:p>
        </w:tc>
        <w:tc>
          <w:tcPr>
            <w:tcW w:w="736" w:type="dxa"/>
            <w:tcBorders>
              <w:top w:val="nil"/>
              <w:left w:val="nil"/>
              <w:bottom w:val="single" w:sz="4" w:space="0" w:color="auto"/>
              <w:right w:val="single" w:sz="4" w:space="0" w:color="auto"/>
            </w:tcBorders>
            <w:shd w:val="clear" w:color="auto" w:fill="auto"/>
            <w:noWrap/>
            <w:vAlign w:val="center"/>
            <w:hideMark/>
          </w:tcPr>
          <w:p w14:paraId="3A9E68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28/11/2023</w:t>
            </w:r>
          </w:p>
        </w:tc>
        <w:tc>
          <w:tcPr>
            <w:tcW w:w="1320" w:type="dxa"/>
            <w:tcBorders>
              <w:top w:val="nil"/>
              <w:left w:val="nil"/>
              <w:bottom w:val="single" w:sz="4" w:space="0" w:color="auto"/>
              <w:right w:val="single" w:sz="4" w:space="0" w:color="auto"/>
            </w:tcBorders>
            <w:shd w:val="clear" w:color="auto" w:fill="auto"/>
            <w:noWrap/>
            <w:vAlign w:val="center"/>
            <w:hideMark/>
          </w:tcPr>
          <w:p w14:paraId="6A18DF4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DESTAQUE</w:t>
            </w:r>
          </w:p>
        </w:tc>
        <w:tc>
          <w:tcPr>
            <w:tcW w:w="1280" w:type="dxa"/>
            <w:tcBorders>
              <w:top w:val="nil"/>
              <w:left w:val="nil"/>
              <w:bottom w:val="single" w:sz="4" w:space="0" w:color="auto"/>
              <w:right w:val="single" w:sz="4" w:space="0" w:color="auto"/>
            </w:tcBorders>
            <w:shd w:val="clear" w:color="auto" w:fill="auto"/>
            <w:noWrap/>
            <w:vAlign w:val="center"/>
            <w:hideMark/>
          </w:tcPr>
          <w:p w14:paraId="573BBF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A1B5305"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Fiança, Coobrigação, Cessão Fiduciária de Direitos Creditorios</w:t>
            </w:r>
          </w:p>
        </w:tc>
      </w:tr>
      <w:tr w:rsidR="00B2177B" w:rsidRPr="00B2177B" w14:paraId="0DEB0D4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9F57C5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79AF1FE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E67605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CRA0160002M</w:t>
            </w:r>
          </w:p>
        </w:tc>
        <w:tc>
          <w:tcPr>
            <w:tcW w:w="917" w:type="dxa"/>
            <w:tcBorders>
              <w:top w:val="nil"/>
              <w:left w:val="nil"/>
              <w:bottom w:val="single" w:sz="4" w:space="0" w:color="auto"/>
              <w:right w:val="single" w:sz="4" w:space="0" w:color="auto"/>
            </w:tcBorders>
            <w:shd w:val="clear" w:color="auto" w:fill="auto"/>
            <w:noWrap/>
            <w:vAlign w:val="center"/>
            <w:hideMark/>
          </w:tcPr>
          <w:p w14:paraId="6EE6F23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100.000.000,00</w:t>
            </w:r>
          </w:p>
        </w:tc>
        <w:tc>
          <w:tcPr>
            <w:tcW w:w="722" w:type="dxa"/>
            <w:tcBorders>
              <w:top w:val="nil"/>
              <w:left w:val="nil"/>
              <w:bottom w:val="single" w:sz="4" w:space="0" w:color="auto"/>
              <w:right w:val="single" w:sz="4" w:space="0" w:color="auto"/>
            </w:tcBorders>
            <w:shd w:val="clear" w:color="auto" w:fill="auto"/>
            <w:noWrap/>
            <w:vAlign w:val="center"/>
            <w:hideMark/>
          </w:tcPr>
          <w:p w14:paraId="2CE827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10.000</w:t>
            </w:r>
          </w:p>
        </w:tc>
        <w:tc>
          <w:tcPr>
            <w:tcW w:w="881" w:type="dxa"/>
            <w:tcBorders>
              <w:top w:val="nil"/>
              <w:left w:val="nil"/>
              <w:bottom w:val="single" w:sz="4" w:space="0" w:color="auto"/>
              <w:right w:val="single" w:sz="4" w:space="0" w:color="auto"/>
            </w:tcBorders>
            <w:shd w:val="clear" w:color="auto" w:fill="auto"/>
            <w:noWrap/>
            <w:vAlign w:val="center"/>
            <w:hideMark/>
          </w:tcPr>
          <w:p w14:paraId="61334CC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w:t>
            </w:r>
          </w:p>
        </w:tc>
        <w:tc>
          <w:tcPr>
            <w:tcW w:w="552" w:type="dxa"/>
            <w:tcBorders>
              <w:top w:val="nil"/>
              <w:left w:val="nil"/>
              <w:bottom w:val="single" w:sz="4" w:space="0" w:color="auto"/>
              <w:right w:val="single" w:sz="4" w:space="0" w:color="auto"/>
            </w:tcBorders>
            <w:shd w:val="clear" w:color="auto" w:fill="auto"/>
            <w:noWrap/>
            <w:vAlign w:val="center"/>
            <w:hideMark/>
          </w:tcPr>
          <w:p w14:paraId="081626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430" w:type="dxa"/>
            <w:tcBorders>
              <w:top w:val="nil"/>
              <w:left w:val="nil"/>
              <w:bottom w:val="single" w:sz="4" w:space="0" w:color="auto"/>
              <w:right w:val="single" w:sz="4" w:space="0" w:color="auto"/>
            </w:tcBorders>
            <w:shd w:val="clear" w:color="auto" w:fill="auto"/>
            <w:noWrap/>
            <w:vAlign w:val="center"/>
            <w:hideMark/>
          </w:tcPr>
          <w:p w14:paraId="54CDB2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w:t>
            </w:r>
          </w:p>
        </w:tc>
        <w:tc>
          <w:tcPr>
            <w:tcW w:w="800" w:type="dxa"/>
            <w:tcBorders>
              <w:top w:val="nil"/>
              <w:left w:val="nil"/>
              <w:bottom w:val="single" w:sz="4" w:space="0" w:color="auto"/>
              <w:right w:val="single" w:sz="4" w:space="0" w:color="auto"/>
            </w:tcBorders>
            <w:shd w:val="clear" w:color="auto" w:fill="auto"/>
            <w:noWrap/>
            <w:vAlign w:val="center"/>
            <w:hideMark/>
          </w:tcPr>
          <w:p w14:paraId="723E8B2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15/12/2016</w:t>
            </w:r>
          </w:p>
        </w:tc>
        <w:tc>
          <w:tcPr>
            <w:tcW w:w="736" w:type="dxa"/>
            <w:tcBorders>
              <w:top w:val="nil"/>
              <w:left w:val="nil"/>
              <w:bottom w:val="single" w:sz="4" w:space="0" w:color="auto"/>
              <w:right w:val="single" w:sz="4" w:space="0" w:color="auto"/>
            </w:tcBorders>
            <w:shd w:val="clear" w:color="auto" w:fill="auto"/>
            <w:noWrap/>
            <w:vAlign w:val="center"/>
            <w:hideMark/>
          </w:tcPr>
          <w:p w14:paraId="646DBD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15/12/2021</w:t>
            </w:r>
          </w:p>
        </w:tc>
        <w:tc>
          <w:tcPr>
            <w:tcW w:w="1320" w:type="dxa"/>
            <w:tcBorders>
              <w:top w:val="nil"/>
              <w:left w:val="nil"/>
              <w:bottom w:val="single" w:sz="4" w:space="0" w:color="auto"/>
              <w:right w:val="single" w:sz="4" w:space="0" w:color="auto"/>
            </w:tcBorders>
            <w:shd w:val="clear" w:color="auto" w:fill="auto"/>
            <w:noWrap/>
            <w:vAlign w:val="center"/>
            <w:hideMark/>
          </w:tcPr>
          <w:p w14:paraId="6119F85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BRASAL</w:t>
            </w:r>
          </w:p>
        </w:tc>
        <w:tc>
          <w:tcPr>
            <w:tcW w:w="1280" w:type="dxa"/>
            <w:tcBorders>
              <w:top w:val="nil"/>
              <w:left w:val="nil"/>
              <w:bottom w:val="single" w:sz="4" w:space="0" w:color="auto"/>
              <w:right w:val="single" w:sz="4" w:space="0" w:color="auto"/>
            </w:tcBorders>
            <w:shd w:val="clear" w:color="auto" w:fill="auto"/>
            <w:noWrap/>
            <w:vAlign w:val="center"/>
            <w:hideMark/>
          </w:tcPr>
          <w:p w14:paraId="3C5903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DF227BB"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w:t>
            </w:r>
          </w:p>
        </w:tc>
      </w:tr>
      <w:tr w:rsidR="00B2177B" w:rsidRPr="00B2177B" w14:paraId="058EFDB4"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D67FB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921D6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23778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17L0900866</w:t>
            </w:r>
          </w:p>
        </w:tc>
        <w:tc>
          <w:tcPr>
            <w:tcW w:w="917" w:type="dxa"/>
            <w:tcBorders>
              <w:top w:val="nil"/>
              <w:left w:val="nil"/>
              <w:bottom w:val="single" w:sz="4" w:space="0" w:color="auto"/>
              <w:right w:val="single" w:sz="4" w:space="0" w:color="auto"/>
            </w:tcBorders>
            <w:shd w:val="clear" w:color="auto" w:fill="auto"/>
            <w:noWrap/>
            <w:vAlign w:val="center"/>
            <w:hideMark/>
          </w:tcPr>
          <w:p w14:paraId="350987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19.516.231,62</w:t>
            </w:r>
          </w:p>
        </w:tc>
        <w:tc>
          <w:tcPr>
            <w:tcW w:w="722" w:type="dxa"/>
            <w:tcBorders>
              <w:top w:val="nil"/>
              <w:left w:val="nil"/>
              <w:bottom w:val="single" w:sz="4" w:space="0" w:color="auto"/>
              <w:right w:val="single" w:sz="4" w:space="0" w:color="auto"/>
            </w:tcBorders>
            <w:shd w:val="clear" w:color="auto" w:fill="auto"/>
            <w:noWrap/>
            <w:vAlign w:val="center"/>
            <w:hideMark/>
          </w:tcPr>
          <w:p w14:paraId="49A0F63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w:t>
            </w:r>
          </w:p>
        </w:tc>
        <w:tc>
          <w:tcPr>
            <w:tcW w:w="881" w:type="dxa"/>
            <w:tcBorders>
              <w:top w:val="nil"/>
              <w:left w:val="nil"/>
              <w:bottom w:val="single" w:sz="4" w:space="0" w:color="auto"/>
              <w:right w:val="single" w:sz="4" w:space="0" w:color="auto"/>
            </w:tcBorders>
            <w:shd w:val="clear" w:color="auto" w:fill="auto"/>
            <w:noWrap/>
            <w:vAlign w:val="center"/>
            <w:hideMark/>
          </w:tcPr>
          <w:p w14:paraId="3F12BAA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+ 10,50 %</w:t>
            </w:r>
          </w:p>
        </w:tc>
        <w:tc>
          <w:tcPr>
            <w:tcW w:w="552" w:type="dxa"/>
            <w:tcBorders>
              <w:top w:val="nil"/>
              <w:left w:val="nil"/>
              <w:bottom w:val="single" w:sz="4" w:space="0" w:color="auto"/>
              <w:right w:val="single" w:sz="4" w:space="0" w:color="auto"/>
            </w:tcBorders>
            <w:shd w:val="clear" w:color="auto" w:fill="auto"/>
            <w:noWrap/>
            <w:vAlign w:val="center"/>
            <w:hideMark/>
          </w:tcPr>
          <w:p w14:paraId="4C90741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5CC33A4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297</w:t>
            </w:r>
          </w:p>
        </w:tc>
        <w:tc>
          <w:tcPr>
            <w:tcW w:w="800" w:type="dxa"/>
            <w:tcBorders>
              <w:top w:val="nil"/>
              <w:left w:val="nil"/>
              <w:bottom w:val="single" w:sz="4" w:space="0" w:color="auto"/>
              <w:right w:val="single" w:sz="4" w:space="0" w:color="auto"/>
            </w:tcBorders>
            <w:shd w:val="clear" w:color="auto" w:fill="auto"/>
            <w:noWrap/>
            <w:vAlign w:val="center"/>
            <w:hideMark/>
          </w:tcPr>
          <w:p w14:paraId="489F83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22/12/2017</w:t>
            </w:r>
          </w:p>
        </w:tc>
        <w:tc>
          <w:tcPr>
            <w:tcW w:w="736" w:type="dxa"/>
            <w:tcBorders>
              <w:top w:val="nil"/>
              <w:left w:val="nil"/>
              <w:bottom w:val="single" w:sz="4" w:space="0" w:color="auto"/>
              <w:right w:val="single" w:sz="4" w:space="0" w:color="auto"/>
            </w:tcBorders>
            <w:shd w:val="clear" w:color="auto" w:fill="auto"/>
            <w:noWrap/>
            <w:vAlign w:val="center"/>
            <w:hideMark/>
          </w:tcPr>
          <w:p w14:paraId="2A7321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28/11/2023</w:t>
            </w:r>
          </w:p>
        </w:tc>
        <w:tc>
          <w:tcPr>
            <w:tcW w:w="1320" w:type="dxa"/>
            <w:tcBorders>
              <w:top w:val="nil"/>
              <w:left w:val="nil"/>
              <w:bottom w:val="single" w:sz="4" w:space="0" w:color="auto"/>
              <w:right w:val="single" w:sz="4" w:space="0" w:color="auto"/>
            </w:tcBorders>
            <w:shd w:val="clear" w:color="auto" w:fill="auto"/>
            <w:noWrap/>
            <w:vAlign w:val="center"/>
            <w:hideMark/>
          </w:tcPr>
          <w:p w14:paraId="1DCF6F7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MAKTUB</w:t>
            </w:r>
          </w:p>
        </w:tc>
        <w:tc>
          <w:tcPr>
            <w:tcW w:w="1280" w:type="dxa"/>
            <w:tcBorders>
              <w:top w:val="nil"/>
              <w:left w:val="nil"/>
              <w:bottom w:val="single" w:sz="4" w:space="0" w:color="auto"/>
              <w:right w:val="single" w:sz="4" w:space="0" w:color="auto"/>
            </w:tcBorders>
            <w:shd w:val="clear" w:color="auto" w:fill="auto"/>
            <w:noWrap/>
            <w:vAlign w:val="center"/>
            <w:hideMark/>
          </w:tcPr>
          <w:p w14:paraId="39F2F7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91569F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Fiança, Coobrigação</w:t>
            </w:r>
          </w:p>
        </w:tc>
      </w:tr>
      <w:tr w:rsidR="00B2177B" w:rsidRPr="00B2177B" w14:paraId="37276D40"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9A7951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D1078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BEFFB4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18C0803962</w:t>
            </w:r>
          </w:p>
        </w:tc>
        <w:tc>
          <w:tcPr>
            <w:tcW w:w="917" w:type="dxa"/>
            <w:tcBorders>
              <w:top w:val="nil"/>
              <w:left w:val="nil"/>
              <w:bottom w:val="single" w:sz="4" w:space="0" w:color="auto"/>
              <w:right w:val="single" w:sz="4" w:space="0" w:color="auto"/>
            </w:tcBorders>
            <w:shd w:val="clear" w:color="auto" w:fill="auto"/>
            <w:noWrap/>
            <w:vAlign w:val="center"/>
            <w:hideMark/>
          </w:tcPr>
          <w:p w14:paraId="508776E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41.310.000,00</w:t>
            </w:r>
          </w:p>
        </w:tc>
        <w:tc>
          <w:tcPr>
            <w:tcW w:w="722" w:type="dxa"/>
            <w:tcBorders>
              <w:top w:val="nil"/>
              <w:left w:val="nil"/>
              <w:bottom w:val="single" w:sz="4" w:space="0" w:color="auto"/>
              <w:right w:val="single" w:sz="4" w:space="0" w:color="auto"/>
            </w:tcBorders>
            <w:shd w:val="clear" w:color="auto" w:fill="auto"/>
            <w:noWrap/>
            <w:vAlign w:val="center"/>
            <w:hideMark/>
          </w:tcPr>
          <w:p w14:paraId="77E9913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w:t>
            </w:r>
          </w:p>
        </w:tc>
        <w:tc>
          <w:tcPr>
            <w:tcW w:w="881" w:type="dxa"/>
            <w:tcBorders>
              <w:top w:val="nil"/>
              <w:left w:val="nil"/>
              <w:bottom w:val="single" w:sz="4" w:space="0" w:color="auto"/>
              <w:right w:val="single" w:sz="4" w:space="0" w:color="auto"/>
            </w:tcBorders>
            <w:shd w:val="clear" w:color="auto" w:fill="auto"/>
            <w:noWrap/>
            <w:vAlign w:val="center"/>
            <w:hideMark/>
          </w:tcPr>
          <w:p w14:paraId="56761E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+ 1,85 %</w:t>
            </w:r>
          </w:p>
        </w:tc>
        <w:tc>
          <w:tcPr>
            <w:tcW w:w="552" w:type="dxa"/>
            <w:tcBorders>
              <w:top w:val="nil"/>
              <w:left w:val="nil"/>
              <w:bottom w:val="single" w:sz="4" w:space="0" w:color="auto"/>
              <w:right w:val="single" w:sz="4" w:space="0" w:color="auto"/>
            </w:tcBorders>
            <w:shd w:val="clear" w:color="auto" w:fill="auto"/>
            <w:noWrap/>
            <w:vAlign w:val="center"/>
            <w:hideMark/>
          </w:tcPr>
          <w:p w14:paraId="0C7B89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7A52396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299</w:t>
            </w:r>
          </w:p>
        </w:tc>
        <w:tc>
          <w:tcPr>
            <w:tcW w:w="800" w:type="dxa"/>
            <w:tcBorders>
              <w:top w:val="nil"/>
              <w:left w:val="nil"/>
              <w:bottom w:val="single" w:sz="4" w:space="0" w:color="auto"/>
              <w:right w:val="single" w:sz="4" w:space="0" w:color="auto"/>
            </w:tcBorders>
            <w:shd w:val="clear" w:color="auto" w:fill="auto"/>
            <w:noWrap/>
            <w:vAlign w:val="center"/>
            <w:hideMark/>
          </w:tcPr>
          <w:p w14:paraId="3F705B1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20/03/2018</w:t>
            </w:r>
          </w:p>
        </w:tc>
        <w:tc>
          <w:tcPr>
            <w:tcW w:w="736" w:type="dxa"/>
            <w:tcBorders>
              <w:top w:val="nil"/>
              <w:left w:val="nil"/>
              <w:bottom w:val="single" w:sz="4" w:space="0" w:color="auto"/>
              <w:right w:val="single" w:sz="4" w:space="0" w:color="auto"/>
            </w:tcBorders>
            <w:shd w:val="clear" w:color="auto" w:fill="auto"/>
            <w:noWrap/>
            <w:vAlign w:val="center"/>
            <w:hideMark/>
          </w:tcPr>
          <w:p w14:paraId="5462556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16/03/2033</w:t>
            </w:r>
          </w:p>
        </w:tc>
        <w:tc>
          <w:tcPr>
            <w:tcW w:w="1320" w:type="dxa"/>
            <w:tcBorders>
              <w:top w:val="nil"/>
              <w:left w:val="nil"/>
              <w:bottom w:val="single" w:sz="4" w:space="0" w:color="auto"/>
              <w:right w:val="single" w:sz="4" w:space="0" w:color="auto"/>
            </w:tcBorders>
            <w:shd w:val="clear" w:color="auto" w:fill="auto"/>
            <w:noWrap/>
            <w:vAlign w:val="center"/>
            <w:hideMark/>
          </w:tcPr>
          <w:p w14:paraId="5B72E2B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HSI PARALELA DI</w:t>
            </w:r>
          </w:p>
        </w:tc>
        <w:tc>
          <w:tcPr>
            <w:tcW w:w="1280" w:type="dxa"/>
            <w:tcBorders>
              <w:top w:val="nil"/>
              <w:left w:val="nil"/>
              <w:bottom w:val="single" w:sz="4" w:space="0" w:color="auto"/>
              <w:right w:val="single" w:sz="4" w:space="0" w:color="auto"/>
            </w:tcBorders>
            <w:shd w:val="clear" w:color="auto" w:fill="auto"/>
            <w:noWrap/>
            <w:vAlign w:val="center"/>
            <w:hideMark/>
          </w:tcPr>
          <w:p w14:paraId="616FD3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A046F1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Alienação Fiduciária de Ações, Fundo</w:t>
            </w:r>
          </w:p>
        </w:tc>
      </w:tr>
      <w:tr w:rsidR="00B2177B" w:rsidRPr="00B2177B" w14:paraId="6A29C11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7E96EF3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F62F47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248F54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18C0803963</w:t>
            </w:r>
          </w:p>
        </w:tc>
        <w:tc>
          <w:tcPr>
            <w:tcW w:w="917" w:type="dxa"/>
            <w:tcBorders>
              <w:top w:val="nil"/>
              <w:left w:val="nil"/>
              <w:bottom w:val="single" w:sz="4" w:space="0" w:color="auto"/>
              <w:right w:val="single" w:sz="4" w:space="0" w:color="auto"/>
            </w:tcBorders>
            <w:shd w:val="clear" w:color="auto" w:fill="auto"/>
            <w:noWrap/>
            <w:vAlign w:val="center"/>
            <w:hideMark/>
          </w:tcPr>
          <w:p w14:paraId="13F5CD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41.310.000,00</w:t>
            </w:r>
          </w:p>
        </w:tc>
        <w:tc>
          <w:tcPr>
            <w:tcW w:w="722" w:type="dxa"/>
            <w:tcBorders>
              <w:top w:val="nil"/>
              <w:left w:val="nil"/>
              <w:bottom w:val="single" w:sz="4" w:space="0" w:color="auto"/>
              <w:right w:val="single" w:sz="4" w:space="0" w:color="auto"/>
            </w:tcBorders>
            <w:shd w:val="clear" w:color="auto" w:fill="auto"/>
            <w:noWrap/>
            <w:vAlign w:val="center"/>
            <w:hideMark/>
          </w:tcPr>
          <w:p w14:paraId="57CE10C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w:t>
            </w:r>
          </w:p>
        </w:tc>
        <w:tc>
          <w:tcPr>
            <w:tcW w:w="881" w:type="dxa"/>
            <w:tcBorders>
              <w:top w:val="nil"/>
              <w:left w:val="nil"/>
              <w:bottom w:val="single" w:sz="4" w:space="0" w:color="auto"/>
              <w:right w:val="single" w:sz="4" w:space="0" w:color="auto"/>
            </w:tcBorders>
            <w:shd w:val="clear" w:color="auto" w:fill="auto"/>
            <w:noWrap/>
            <w:vAlign w:val="center"/>
            <w:hideMark/>
          </w:tcPr>
          <w:p w14:paraId="176616F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+ 6,90 %</w:t>
            </w:r>
          </w:p>
        </w:tc>
        <w:tc>
          <w:tcPr>
            <w:tcW w:w="552" w:type="dxa"/>
            <w:tcBorders>
              <w:top w:val="nil"/>
              <w:left w:val="nil"/>
              <w:bottom w:val="single" w:sz="4" w:space="0" w:color="auto"/>
              <w:right w:val="single" w:sz="4" w:space="0" w:color="auto"/>
            </w:tcBorders>
            <w:shd w:val="clear" w:color="auto" w:fill="auto"/>
            <w:noWrap/>
            <w:vAlign w:val="center"/>
            <w:hideMark/>
          </w:tcPr>
          <w:p w14:paraId="428C64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1EFCB52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300</w:t>
            </w:r>
          </w:p>
        </w:tc>
        <w:tc>
          <w:tcPr>
            <w:tcW w:w="800" w:type="dxa"/>
            <w:tcBorders>
              <w:top w:val="nil"/>
              <w:left w:val="nil"/>
              <w:bottom w:val="single" w:sz="4" w:space="0" w:color="auto"/>
              <w:right w:val="single" w:sz="4" w:space="0" w:color="auto"/>
            </w:tcBorders>
            <w:shd w:val="clear" w:color="auto" w:fill="auto"/>
            <w:noWrap/>
            <w:vAlign w:val="center"/>
            <w:hideMark/>
          </w:tcPr>
          <w:p w14:paraId="5FBF46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20/03/2018</w:t>
            </w:r>
          </w:p>
        </w:tc>
        <w:tc>
          <w:tcPr>
            <w:tcW w:w="736" w:type="dxa"/>
            <w:tcBorders>
              <w:top w:val="nil"/>
              <w:left w:val="nil"/>
              <w:bottom w:val="single" w:sz="4" w:space="0" w:color="auto"/>
              <w:right w:val="single" w:sz="4" w:space="0" w:color="auto"/>
            </w:tcBorders>
            <w:shd w:val="clear" w:color="auto" w:fill="auto"/>
            <w:noWrap/>
            <w:vAlign w:val="center"/>
            <w:hideMark/>
          </w:tcPr>
          <w:p w14:paraId="4801985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16/03/2033</w:t>
            </w:r>
          </w:p>
        </w:tc>
        <w:tc>
          <w:tcPr>
            <w:tcW w:w="1320" w:type="dxa"/>
            <w:tcBorders>
              <w:top w:val="nil"/>
              <w:left w:val="nil"/>
              <w:bottom w:val="single" w:sz="4" w:space="0" w:color="auto"/>
              <w:right w:val="single" w:sz="4" w:space="0" w:color="auto"/>
            </w:tcBorders>
            <w:shd w:val="clear" w:color="auto" w:fill="auto"/>
            <w:noWrap/>
            <w:vAlign w:val="center"/>
            <w:hideMark/>
          </w:tcPr>
          <w:p w14:paraId="003D04C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HSI PARALELA IPCA</w:t>
            </w:r>
          </w:p>
        </w:tc>
        <w:tc>
          <w:tcPr>
            <w:tcW w:w="1280" w:type="dxa"/>
            <w:tcBorders>
              <w:top w:val="nil"/>
              <w:left w:val="nil"/>
              <w:bottom w:val="single" w:sz="4" w:space="0" w:color="auto"/>
              <w:right w:val="single" w:sz="4" w:space="0" w:color="auto"/>
            </w:tcBorders>
            <w:shd w:val="clear" w:color="auto" w:fill="auto"/>
            <w:noWrap/>
            <w:vAlign w:val="center"/>
            <w:hideMark/>
          </w:tcPr>
          <w:p w14:paraId="3FED770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3FCF40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Cessão Fiduciária de Direitos Creditorios, Alienação Fiduciária de Imovel, Alienação Fiduciária de Ações, Fiança</w:t>
            </w:r>
          </w:p>
        </w:tc>
      </w:tr>
      <w:tr w:rsidR="00B2177B" w:rsidRPr="00B2177B" w14:paraId="494CAC4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EE2BE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BB887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3132FEE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18C0803997</w:t>
            </w:r>
          </w:p>
        </w:tc>
        <w:tc>
          <w:tcPr>
            <w:tcW w:w="917" w:type="dxa"/>
            <w:tcBorders>
              <w:top w:val="nil"/>
              <w:left w:val="nil"/>
              <w:bottom w:val="single" w:sz="4" w:space="0" w:color="auto"/>
              <w:right w:val="single" w:sz="4" w:space="0" w:color="auto"/>
            </w:tcBorders>
            <w:shd w:val="clear" w:color="auto" w:fill="auto"/>
            <w:noWrap/>
            <w:vAlign w:val="center"/>
            <w:hideMark/>
          </w:tcPr>
          <w:p w14:paraId="0C69059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39.382.531,55</w:t>
            </w:r>
          </w:p>
        </w:tc>
        <w:tc>
          <w:tcPr>
            <w:tcW w:w="722" w:type="dxa"/>
            <w:tcBorders>
              <w:top w:val="nil"/>
              <w:left w:val="nil"/>
              <w:bottom w:val="single" w:sz="4" w:space="0" w:color="auto"/>
              <w:right w:val="single" w:sz="4" w:space="0" w:color="auto"/>
            </w:tcBorders>
            <w:shd w:val="clear" w:color="auto" w:fill="auto"/>
            <w:noWrap/>
            <w:vAlign w:val="center"/>
            <w:hideMark/>
          </w:tcPr>
          <w:p w14:paraId="34080B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39</w:t>
            </w:r>
          </w:p>
        </w:tc>
        <w:tc>
          <w:tcPr>
            <w:tcW w:w="881" w:type="dxa"/>
            <w:tcBorders>
              <w:top w:val="nil"/>
              <w:left w:val="nil"/>
              <w:bottom w:val="single" w:sz="4" w:space="0" w:color="auto"/>
              <w:right w:val="single" w:sz="4" w:space="0" w:color="auto"/>
            </w:tcBorders>
            <w:shd w:val="clear" w:color="auto" w:fill="auto"/>
            <w:noWrap/>
            <w:vAlign w:val="center"/>
            <w:hideMark/>
          </w:tcPr>
          <w:p w14:paraId="339C0CF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+ 1,85 %</w:t>
            </w:r>
          </w:p>
        </w:tc>
        <w:tc>
          <w:tcPr>
            <w:tcW w:w="552" w:type="dxa"/>
            <w:tcBorders>
              <w:top w:val="nil"/>
              <w:left w:val="nil"/>
              <w:bottom w:val="single" w:sz="4" w:space="0" w:color="auto"/>
              <w:right w:val="single" w:sz="4" w:space="0" w:color="auto"/>
            </w:tcBorders>
            <w:shd w:val="clear" w:color="auto" w:fill="auto"/>
            <w:noWrap/>
            <w:vAlign w:val="center"/>
            <w:hideMark/>
          </w:tcPr>
          <w:p w14:paraId="04A96D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72ED67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301</w:t>
            </w:r>
          </w:p>
        </w:tc>
        <w:tc>
          <w:tcPr>
            <w:tcW w:w="800" w:type="dxa"/>
            <w:tcBorders>
              <w:top w:val="nil"/>
              <w:left w:val="nil"/>
              <w:bottom w:val="single" w:sz="4" w:space="0" w:color="auto"/>
              <w:right w:val="single" w:sz="4" w:space="0" w:color="auto"/>
            </w:tcBorders>
            <w:shd w:val="clear" w:color="auto" w:fill="auto"/>
            <w:noWrap/>
            <w:vAlign w:val="center"/>
            <w:hideMark/>
          </w:tcPr>
          <w:p w14:paraId="1898B19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20/03/2018</w:t>
            </w:r>
          </w:p>
        </w:tc>
        <w:tc>
          <w:tcPr>
            <w:tcW w:w="736" w:type="dxa"/>
            <w:tcBorders>
              <w:top w:val="nil"/>
              <w:left w:val="nil"/>
              <w:bottom w:val="single" w:sz="4" w:space="0" w:color="auto"/>
              <w:right w:val="single" w:sz="4" w:space="0" w:color="auto"/>
            </w:tcBorders>
            <w:shd w:val="clear" w:color="auto" w:fill="auto"/>
            <w:noWrap/>
            <w:vAlign w:val="center"/>
            <w:hideMark/>
          </w:tcPr>
          <w:p w14:paraId="34E1348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16/03/2033</w:t>
            </w:r>
          </w:p>
        </w:tc>
        <w:tc>
          <w:tcPr>
            <w:tcW w:w="1320" w:type="dxa"/>
            <w:tcBorders>
              <w:top w:val="nil"/>
              <w:left w:val="nil"/>
              <w:bottom w:val="single" w:sz="4" w:space="0" w:color="auto"/>
              <w:right w:val="single" w:sz="4" w:space="0" w:color="auto"/>
            </w:tcBorders>
            <w:shd w:val="clear" w:color="auto" w:fill="auto"/>
            <w:noWrap/>
            <w:vAlign w:val="center"/>
            <w:hideMark/>
          </w:tcPr>
          <w:p w14:paraId="3EA9475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HSI GRANJA VIANNA DI</w:t>
            </w:r>
          </w:p>
        </w:tc>
        <w:tc>
          <w:tcPr>
            <w:tcW w:w="1280" w:type="dxa"/>
            <w:tcBorders>
              <w:top w:val="nil"/>
              <w:left w:val="nil"/>
              <w:bottom w:val="single" w:sz="4" w:space="0" w:color="auto"/>
              <w:right w:val="single" w:sz="4" w:space="0" w:color="auto"/>
            </w:tcBorders>
            <w:shd w:val="clear" w:color="auto" w:fill="auto"/>
            <w:noWrap/>
            <w:vAlign w:val="center"/>
            <w:hideMark/>
          </w:tcPr>
          <w:p w14:paraId="7F22605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64D7E3D7"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Alienação Fiduciária de Ações, Fiança</w:t>
            </w:r>
          </w:p>
        </w:tc>
      </w:tr>
      <w:tr w:rsidR="00B2177B" w:rsidRPr="00B2177B" w14:paraId="00A4046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D7B408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C67F9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5BD2D80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18C0803998</w:t>
            </w:r>
          </w:p>
        </w:tc>
        <w:tc>
          <w:tcPr>
            <w:tcW w:w="917" w:type="dxa"/>
            <w:tcBorders>
              <w:top w:val="nil"/>
              <w:left w:val="nil"/>
              <w:bottom w:val="single" w:sz="4" w:space="0" w:color="auto"/>
              <w:right w:val="single" w:sz="4" w:space="0" w:color="auto"/>
            </w:tcBorders>
            <w:shd w:val="clear" w:color="auto" w:fill="auto"/>
            <w:noWrap/>
            <w:vAlign w:val="center"/>
            <w:hideMark/>
          </w:tcPr>
          <w:p w14:paraId="42B6906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39.382.531,55</w:t>
            </w:r>
          </w:p>
        </w:tc>
        <w:tc>
          <w:tcPr>
            <w:tcW w:w="722" w:type="dxa"/>
            <w:tcBorders>
              <w:top w:val="nil"/>
              <w:left w:val="nil"/>
              <w:bottom w:val="single" w:sz="4" w:space="0" w:color="auto"/>
              <w:right w:val="single" w:sz="4" w:space="0" w:color="auto"/>
            </w:tcBorders>
            <w:shd w:val="clear" w:color="auto" w:fill="auto"/>
            <w:noWrap/>
            <w:vAlign w:val="center"/>
            <w:hideMark/>
          </w:tcPr>
          <w:p w14:paraId="70CFD0E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39</w:t>
            </w:r>
          </w:p>
        </w:tc>
        <w:tc>
          <w:tcPr>
            <w:tcW w:w="881" w:type="dxa"/>
            <w:tcBorders>
              <w:top w:val="nil"/>
              <w:left w:val="nil"/>
              <w:bottom w:val="single" w:sz="4" w:space="0" w:color="auto"/>
              <w:right w:val="single" w:sz="4" w:space="0" w:color="auto"/>
            </w:tcBorders>
            <w:shd w:val="clear" w:color="auto" w:fill="auto"/>
            <w:noWrap/>
            <w:vAlign w:val="center"/>
            <w:hideMark/>
          </w:tcPr>
          <w:p w14:paraId="6F8D50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+ 6,90 %</w:t>
            </w:r>
          </w:p>
        </w:tc>
        <w:tc>
          <w:tcPr>
            <w:tcW w:w="552" w:type="dxa"/>
            <w:tcBorders>
              <w:top w:val="nil"/>
              <w:left w:val="nil"/>
              <w:bottom w:val="single" w:sz="4" w:space="0" w:color="auto"/>
              <w:right w:val="single" w:sz="4" w:space="0" w:color="auto"/>
            </w:tcBorders>
            <w:shd w:val="clear" w:color="auto" w:fill="auto"/>
            <w:noWrap/>
            <w:vAlign w:val="center"/>
            <w:hideMark/>
          </w:tcPr>
          <w:p w14:paraId="1B60EB0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7025A5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302</w:t>
            </w:r>
          </w:p>
        </w:tc>
        <w:tc>
          <w:tcPr>
            <w:tcW w:w="800" w:type="dxa"/>
            <w:tcBorders>
              <w:top w:val="nil"/>
              <w:left w:val="nil"/>
              <w:bottom w:val="single" w:sz="4" w:space="0" w:color="auto"/>
              <w:right w:val="single" w:sz="4" w:space="0" w:color="auto"/>
            </w:tcBorders>
            <w:shd w:val="clear" w:color="auto" w:fill="auto"/>
            <w:noWrap/>
            <w:vAlign w:val="center"/>
            <w:hideMark/>
          </w:tcPr>
          <w:p w14:paraId="6F3D2CF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20/03/2018</w:t>
            </w:r>
          </w:p>
        </w:tc>
        <w:tc>
          <w:tcPr>
            <w:tcW w:w="736" w:type="dxa"/>
            <w:tcBorders>
              <w:top w:val="nil"/>
              <w:left w:val="nil"/>
              <w:bottom w:val="single" w:sz="4" w:space="0" w:color="auto"/>
              <w:right w:val="single" w:sz="4" w:space="0" w:color="auto"/>
            </w:tcBorders>
            <w:shd w:val="clear" w:color="auto" w:fill="auto"/>
            <w:noWrap/>
            <w:vAlign w:val="center"/>
            <w:hideMark/>
          </w:tcPr>
          <w:p w14:paraId="18F4011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16/03/2033</w:t>
            </w:r>
          </w:p>
        </w:tc>
        <w:tc>
          <w:tcPr>
            <w:tcW w:w="1320" w:type="dxa"/>
            <w:tcBorders>
              <w:top w:val="nil"/>
              <w:left w:val="nil"/>
              <w:bottom w:val="single" w:sz="4" w:space="0" w:color="auto"/>
              <w:right w:val="single" w:sz="4" w:space="0" w:color="auto"/>
            </w:tcBorders>
            <w:shd w:val="clear" w:color="auto" w:fill="auto"/>
            <w:noWrap/>
            <w:vAlign w:val="center"/>
            <w:hideMark/>
          </w:tcPr>
          <w:p w14:paraId="63DA89B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HSI GRANJA VIANNA IPCA</w:t>
            </w:r>
          </w:p>
        </w:tc>
        <w:tc>
          <w:tcPr>
            <w:tcW w:w="1280" w:type="dxa"/>
            <w:tcBorders>
              <w:top w:val="nil"/>
              <w:left w:val="nil"/>
              <w:bottom w:val="single" w:sz="4" w:space="0" w:color="auto"/>
              <w:right w:val="single" w:sz="4" w:space="0" w:color="auto"/>
            </w:tcBorders>
            <w:shd w:val="clear" w:color="auto" w:fill="auto"/>
            <w:noWrap/>
            <w:vAlign w:val="center"/>
            <w:hideMark/>
          </w:tcPr>
          <w:p w14:paraId="51E26B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7635950D"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Imovel, Cessão Fiduciária de Direitos Creditorios, Fiança</w:t>
            </w:r>
          </w:p>
        </w:tc>
      </w:tr>
      <w:tr w:rsidR="00B2177B" w:rsidRPr="00B2177B" w14:paraId="35888695"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F4A37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D418B9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6694F8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19C0339204</w:t>
            </w:r>
          </w:p>
        </w:tc>
        <w:tc>
          <w:tcPr>
            <w:tcW w:w="917" w:type="dxa"/>
            <w:tcBorders>
              <w:top w:val="nil"/>
              <w:left w:val="nil"/>
              <w:bottom w:val="single" w:sz="4" w:space="0" w:color="auto"/>
              <w:right w:val="single" w:sz="4" w:space="0" w:color="auto"/>
            </w:tcBorders>
            <w:shd w:val="clear" w:color="auto" w:fill="auto"/>
            <w:noWrap/>
            <w:vAlign w:val="center"/>
            <w:hideMark/>
          </w:tcPr>
          <w:p w14:paraId="7C1804F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w:t>
            </w:r>
          </w:p>
        </w:tc>
        <w:tc>
          <w:tcPr>
            <w:tcW w:w="722" w:type="dxa"/>
            <w:tcBorders>
              <w:top w:val="nil"/>
              <w:left w:val="nil"/>
              <w:bottom w:val="single" w:sz="4" w:space="0" w:color="auto"/>
              <w:right w:val="single" w:sz="4" w:space="0" w:color="auto"/>
            </w:tcBorders>
            <w:shd w:val="clear" w:color="auto" w:fill="auto"/>
            <w:noWrap/>
            <w:vAlign w:val="center"/>
            <w:hideMark/>
          </w:tcPr>
          <w:p w14:paraId="408447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w:t>
            </w:r>
          </w:p>
        </w:tc>
        <w:tc>
          <w:tcPr>
            <w:tcW w:w="881" w:type="dxa"/>
            <w:tcBorders>
              <w:top w:val="nil"/>
              <w:left w:val="nil"/>
              <w:bottom w:val="single" w:sz="4" w:space="0" w:color="auto"/>
              <w:right w:val="single" w:sz="4" w:space="0" w:color="auto"/>
            </w:tcBorders>
            <w:shd w:val="clear" w:color="auto" w:fill="auto"/>
            <w:noWrap/>
            <w:vAlign w:val="center"/>
            <w:hideMark/>
          </w:tcPr>
          <w:p w14:paraId="2DC8769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+ 10,50 %</w:t>
            </w:r>
          </w:p>
        </w:tc>
        <w:tc>
          <w:tcPr>
            <w:tcW w:w="552" w:type="dxa"/>
            <w:tcBorders>
              <w:top w:val="nil"/>
              <w:left w:val="nil"/>
              <w:bottom w:val="single" w:sz="4" w:space="0" w:color="auto"/>
              <w:right w:val="single" w:sz="4" w:space="0" w:color="auto"/>
            </w:tcBorders>
            <w:shd w:val="clear" w:color="auto" w:fill="auto"/>
            <w:noWrap/>
            <w:vAlign w:val="center"/>
            <w:hideMark/>
          </w:tcPr>
          <w:p w14:paraId="7E794AE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0E3A680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304</w:t>
            </w:r>
          </w:p>
        </w:tc>
        <w:tc>
          <w:tcPr>
            <w:tcW w:w="800" w:type="dxa"/>
            <w:tcBorders>
              <w:top w:val="nil"/>
              <w:left w:val="nil"/>
              <w:bottom w:val="single" w:sz="4" w:space="0" w:color="auto"/>
              <w:right w:val="single" w:sz="4" w:space="0" w:color="auto"/>
            </w:tcBorders>
            <w:shd w:val="clear" w:color="auto" w:fill="auto"/>
            <w:noWrap/>
            <w:vAlign w:val="center"/>
            <w:hideMark/>
          </w:tcPr>
          <w:p w14:paraId="71B61A6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29/03/2019</w:t>
            </w:r>
          </w:p>
        </w:tc>
        <w:tc>
          <w:tcPr>
            <w:tcW w:w="736" w:type="dxa"/>
            <w:tcBorders>
              <w:top w:val="nil"/>
              <w:left w:val="nil"/>
              <w:bottom w:val="single" w:sz="4" w:space="0" w:color="auto"/>
              <w:right w:val="single" w:sz="4" w:space="0" w:color="auto"/>
            </w:tcBorders>
            <w:shd w:val="clear" w:color="auto" w:fill="auto"/>
            <w:noWrap/>
            <w:vAlign w:val="center"/>
            <w:hideMark/>
          </w:tcPr>
          <w:p w14:paraId="7220BCC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10/04/2027</w:t>
            </w:r>
          </w:p>
        </w:tc>
        <w:tc>
          <w:tcPr>
            <w:tcW w:w="1320" w:type="dxa"/>
            <w:tcBorders>
              <w:top w:val="nil"/>
              <w:left w:val="nil"/>
              <w:bottom w:val="single" w:sz="4" w:space="0" w:color="auto"/>
              <w:right w:val="single" w:sz="4" w:space="0" w:color="auto"/>
            </w:tcBorders>
            <w:shd w:val="clear" w:color="auto" w:fill="auto"/>
            <w:noWrap/>
            <w:vAlign w:val="center"/>
            <w:hideMark/>
          </w:tcPr>
          <w:p w14:paraId="6CF748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GRUPO CEM II</w:t>
            </w:r>
          </w:p>
        </w:tc>
        <w:tc>
          <w:tcPr>
            <w:tcW w:w="1280" w:type="dxa"/>
            <w:tcBorders>
              <w:top w:val="nil"/>
              <w:left w:val="nil"/>
              <w:bottom w:val="single" w:sz="4" w:space="0" w:color="auto"/>
              <w:right w:val="single" w:sz="4" w:space="0" w:color="auto"/>
            </w:tcBorders>
            <w:shd w:val="clear" w:color="auto" w:fill="auto"/>
            <w:noWrap/>
            <w:vAlign w:val="center"/>
            <w:hideMark/>
          </w:tcPr>
          <w:p w14:paraId="6597F7F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2111CBF"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Alienação Fiduciária de Quotas, Fundo, Cessão Fiduciária de Direitos Creditorios</w:t>
            </w:r>
          </w:p>
        </w:tc>
      </w:tr>
      <w:tr w:rsidR="00B2177B" w:rsidRPr="00B2177B" w14:paraId="15874398"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519FC8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w:t>
            </w:r>
          </w:p>
        </w:tc>
        <w:tc>
          <w:tcPr>
            <w:tcW w:w="2195" w:type="dxa"/>
            <w:tcBorders>
              <w:top w:val="nil"/>
              <w:left w:val="nil"/>
              <w:bottom w:val="single" w:sz="4" w:space="0" w:color="auto"/>
              <w:right w:val="single" w:sz="4" w:space="0" w:color="auto"/>
            </w:tcBorders>
            <w:shd w:val="clear" w:color="auto" w:fill="auto"/>
            <w:noWrap/>
            <w:vAlign w:val="center"/>
            <w:hideMark/>
          </w:tcPr>
          <w:p w14:paraId="79E0EC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4CFA2C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CRA0190033A</w:t>
            </w:r>
          </w:p>
        </w:tc>
        <w:tc>
          <w:tcPr>
            <w:tcW w:w="917" w:type="dxa"/>
            <w:tcBorders>
              <w:top w:val="nil"/>
              <w:left w:val="nil"/>
              <w:bottom w:val="single" w:sz="4" w:space="0" w:color="auto"/>
              <w:right w:val="single" w:sz="4" w:space="0" w:color="auto"/>
            </w:tcBorders>
            <w:shd w:val="clear" w:color="auto" w:fill="auto"/>
            <w:noWrap/>
            <w:vAlign w:val="center"/>
            <w:hideMark/>
          </w:tcPr>
          <w:p w14:paraId="6CA5733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360.000.000,00</w:t>
            </w:r>
          </w:p>
        </w:tc>
        <w:tc>
          <w:tcPr>
            <w:tcW w:w="722" w:type="dxa"/>
            <w:tcBorders>
              <w:top w:val="nil"/>
              <w:left w:val="nil"/>
              <w:bottom w:val="single" w:sz="4" w:space="0" w:color="auto"/>
              <w:right w:val="single" w:sz="4" w:space="0" w:color="auto"/>
            </w:tcBorders>
            <w:shd w:val="clear" w:color="auto" w:fill="auto"/>
            <w:noWrap/>
            <w:vAlign w:val="center"/>
            <w:hideMark/>
          </w:tcPr>
          <w:p w14:paraId="22417ED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360.000</w:t>
            </w:r>
          </w:p>
        </w:tc>
        <w:tc>
          <w:tcPr>
            <w:tcW w:w="881" w:type="dxa"/>
            <w:tcBorders>
              <w:top w:val="nil"/>
              <w:left w:val="nil"/>
              <w:bottom w:val="single" w:sz="4" w:space="0" w:color="auto"/>
              <w:right w:val="single" w:sz="4" w:space="0" w:color="auto"/>
            </w:tcBorders>
            <w:shd w:val="clear" w:color="auto" w:fill="auto"/>
            <w:noWrap/>
            <w:vAlign w:val="center"/>
            <w:hideMark/>
          </w:tcPr>
          <w:p w14:paraId="45ABB5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99,00% CDI</w:t>
            </w:r>
          </w:p>
        </w:tc>
        <w:tc>
          <w:tcPr>
            <w:tcW w:w="552" w:type="dxa"/>
            <w:tcBorders>
              <w:top w:val="nil"/>
              <w:left w:val="nil"/>
              <w:bottom w:val="single" w:sz="4" w:space="0" w:color="auto"/>
              <w:right w:val="single" w:sz="4" w:space="0" w:color="auto"/>
            </w:tcBorders>
            <w:shd w:val="clear" w:color="auto" w:fill="auto"/>
            <w:noWrap/>
            <w:vAlign w:val="center"/>
            <w:hideMark/>
          </w:tcPr>
          <w:p w14:paraId="67696B8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w:t>
            </w:r>
          </w:p>
        </w:tc>
        <w:tc>
          <w:tcPr>
            <w:tcW w:w="430" w:type="dxa"/>
            <w:tcBorders>
              <w:top w:val="nil"/>
              <w:left w:val="nil"/>
              <w:bottom w:val="single" w:sz="4" w:space="0" w:color="auto"/>
              <w:right w:val="single" w:sz="4" w:space="0" w:color="auto"/>
            </w:tcBorders>
            <w:shd w:val="clear" w:color="auto" w:fill="auto"/>
            <w:noWrap/>
            <w:vAlign w:val="center"/>
            <w:hideMark/>
          </w:tcPr>
          <w:p w14:paraId="525025B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ÚNICA</w:t>
            </w:r>
          </w:p>
        </w:tc>
        <w:tc>
          <w:tcPr>
            <w:tcW w:w="800" w:type="dxa"/>
            <w:tcBorders>
              <w:top w:val="nil"/>
              <w:left w:val="nil"/>
              <w:bottom w:val="single" w:sz="4" w:space="0" w:color="auto"/>
              <w:right w:val="single" w:sz="4" w:space="0" w:color="auto"/>
            </w:tcBorders>
            <w:shd w:val="clear" w:color="auto" w:fill="auto"/>
            <w:noWrap/>
            <w:vAlign w:val="center"/>
            <w:hideMark/>
          </w:tcPr>
          <w:p w14:paraId="67C4A6D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14/06/2019</w:t>
            </w:r>
          </w:p>
        </w:tc>
        <w:tc>
          <w:tcPr>
            <w:tcW w:w="736" w:type="dxa"/>
            <w:tcBorders>
              <w:top w:val="nil"/>
              <w:left w:val="nil"/>
              <w:bottom w:val="single" w:sz="4" w:space="0" w:color="auto"/>
              <w:right w:val="single" w:sz="4" w:space="0" w:color="auto"/>
            </w:tcBorders>
            <w:shd w:val="clear" w:color="auto" w:fill="auto"/>
            <w:noWrap/>
            <w:vAlign w:val="center"/>
            <w:hideMark/>
          </w:tcPr>
          <w:p w14:paraId="7E42590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14/06/2023</w:t>
            </w:r>
          </w:p>
        </w:tc>
        <w:tc>
          <w:tcPr>
            <w:tcW w:w="1320" w:type="dxa"/>
            <w:tcBorders>
              <w:top w:val="nil"/>
              <w:left w:val="nil"/>
              <w:bottom w:val="single" w:sz="4" w:space="0" w:color="auto"/>
              <w:right w:val="single" w:sz="4" w:space="0" w:color="auto"/>
            </w:tcBorders>
            <w:shd w:val="clear" w:color="auto" w:fill="auto"/>
            <w:noWrap/>
            <w:vAlign w:val="center"/>
            <w:hideMark/>
          </w:tcPr>
          <w:p w14:paraId="525D6AB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SLC</w:t>
            </w:r>
          </w:p>
        </w:tc>
        <w:tc>
          <w:tcPr>
            <w:tcW w:w="1280" w:type="dxa"/>
            <w:tcBorders>
              <w:top w:val="nil"/>
              <w:left w:val="nil"/>
              <w:bottom w:val="single" w:sz="4" w:space="0" w:color="auto"/>
              <w:right w:val="single" w:sz="4" w:space="0" w:color="auto"/>
            </w:tcBorders>
            <w:shd w:val="clear" w:color="auto" w:fill="auto"/>
            <w:noWrap/>
            <w:vAlign w:val="center"/>
            <w:hideMark/>
          </w:tcPr>
          <w:p w14:paraId="64D3789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1FC64D11"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Fundo</w:t>
            </w:r>
          </w:p>
        </w:tc>
      </w:tr>
      <w:tr w:rsidR="00B2177B" w:rsidRPr="00B2177B" w14:paraId="058040C9"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138DD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7D94B70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4D3E8C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19C0339202</w:t>
            </w:r>
          </w:p>
        </w:tc>
        <w:tc>
          <w:tcPr>
            <w:tcW w:w="917" w:type="dxa"/>
            <w:tcBorders>
              <w:top w:val="nil"/>
              <w:left w:val="nil"/>
              <w:bottom w:val="single" w:sz="4" w:space="0" w:color="auto"/>
              <w:right w:val="single" w:sz="4" w:space="0" w:color="auto"/>
            </w:tcBorders>
            <w:shd w:val="clear" w:color="auto" w:fill="auto"/>
            <w:noWrap/>
            <w:vAlign w:val="center"/>
            <w:hideMark/>
          </w:tcPr>
          <w:p w14:paraId="739F9F7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w:t>
            </w:r>
          </w:p>
        </w:tc>
        <w:tc>
          <w:tcPr>
            <w:tcW w:w="722" w:type="dxa"/>
            <w:tcBorders>
              <w:top w:val="nil"/>
              <w:left w:val="nil"/>
              <w:bottom w:val="single" w:sz="4" w:space="0" w:color="auto"/>
              <w:right w:val="single" w:sz="4" w:space="0" w:color="auto"/>
            </w:tcBorders>
            <w:shd w:val="clear" w:color="auto" w:fill="auto"/>
            <w:noWrap/>
            <w:vAlign w:val="center"/>
            <w:hideMark/>
          </w:tcPr>
          <w:p w14:paraId="4DB4E00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w:t>
            </w:r>
          </w:p>
        </w:tc>
        <w:tc>
          <w:tcPr>
            <w:tcW w:w="881" w:type="dxa"/>
            <w:tcBorders>
              <w:top w:val="nil"/>
              <w:left w:val="nil"/>
              <w:bottom w:val="single" w:sz="4" w:space="0" w:color="auto"/>
              <w:right w:val="single" w:sz="4" w:space="0" w:color="auto"/>
            </w:tcBorders>
            <w:shd w:val="clear" w:color="auto" w:fill="auto"/>
            <w:noWrap/>
            <w:vAlign w:val="center"/>
            <w:hideMark/>
          </w:tcPr>
          <w:p w14:paraId="2F038A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IGPM + 11,28 %</w:t>
            </w:r>
          </w:p>
        </w:tc>
        <w:tc>
          <w:tcPr>
            <w:tcW w:w="552" w:type="dxa"/>
            <w:tcBorders>
              <w:top w:val="nil"/>
              <w:left w:val="nil"/>
              <w:bottom w:val="single" w:sz="4" w:space="0" w:color="auto"/>
              <w:right w:val="single" w:sz="4" w:space="0" w:color="auto"/>
            </w:tcBorders>
            <w:shd w:val="clear" w:color="auto" w:fill="auto"/>
            <w:noWrap/>
            <w:vAlign w:val="center"/>
            <w:hideMark/>
          </w:tcPr>
          <w:p w14:paraId="35E1F9D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393ABE8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305</w:t>
            </w:r>
          </w:p>
        </w:tc>
        <w:tc>
          <w:tcPr>
            <w:tcW w:w="800" w:type="dxa"/>
            <w:tcBorders>
              <w:top w:val="nil"/>
              <w:left w:val="nil"/>
              <w:bottom w:val="single" w:sz="4" w:space="0" w:color="auto"/>
              <w:right w:val="single" w:sz="4" w:space="0" w:color="auto"/>
            </w:tcBorders>
            <w:shd w:val="clear" w:color="auto" w:fill="auto"/>
            <w:noWrap/>
            <w:vAlign w:val="center"/>
            <w:hideMark/>
          </w:tcPr>
          <w:p w14:paraId="1DACA3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29/03/2019</w:t>
            </w:r>
          </w:p>
        </w:tc>
        <w:tc>
          <w:tcPr>
            <w:tcW w:w="736" w:type="dxa"/>
            <w:tcBorders>
              <w:top w:val="nil"/>
              <w:left w:val="nil"/>
              <w:bottom w:val="single" w:sz="4" w:space="0" w:color="auto"/>
              <w:right w:val="single" w:sz="4" w:space="0" w:color="auto"/>
            </w:tcBorders>
            <w:shd w:val="clear" w:color="auto" w:fill="auto"/>
            <w:noWrap/>
            <w:vAlign w:val="center"/>
            <w:hideMark/>
          </w:tcPr>
          <w:p w14:paraId="030E15C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10/10/2033</w:t>
            </w:r>
          </w:p>
        </w:tc>
        <w:tc>
          <w:tcPr>
            <w:tcW w:w="1320" w:type="dxa"/>
            <w:tcBorders>
              <w:top w:val="nil"/>
              <w:left w:val="nil"/>
              <w:bottom w:val="single" w:sz="4" w:space="0" w:color="auto"/>
              <w:right w:val="single" w:sz="4" w:space="0" w:color="auto"/>
            </w:tcBorders>
            <w:shd w:val="clear" w:color="auto" w:fill="auto"/>
            <w:noWrap/>
            <w:vAlign w:val="center"/>
            <w:hideMark/>
          </w:tcPr>
          <w:p w14:paraId="4E6564C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GRUPO CEM II</w:t>
            </w:r>
          </w:p>
        </w:tc>
        <w:tc>
          <w:tcPr>
            <w:tcW w:w="1280" w:type="dxa"/>
            <w:tcBorders>
              <w:top w:val="nil"/>
              <w:left w:val="nil"/>
              <w:bottom w:val="single" w:sz="4" w:space="0" w:color="auto"/>
              <w:right w:val="single" w:sz="4" w:space="0" w:color="auto"/>
            </w:tcBorders>
            <w:shd w:val="clear" w:color="auto" w:fill="auto"/>
            <w:noWrap/>
            <w:vAlign w:val="center"/>
            <w:hideMark/>
          </w:tcPr>
          <w:p w14:paraId="22D8141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6869EA0"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Aval, Alienação Fiduciária de Imovel, Alienação Fiduciária de Quotas, Fundo, Cessão Fiduciária de Direitos Creditorios</w:t>
            </w:r>
          </w:p>
        </w:tc>
      </w:tr>
      <w:tr w:rsidR="00B2177B" w:rsidRPr="00B2177B" w14:paraId="4BB5D6FF"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24421EA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179E0ED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5ACD7E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19C0240554</w:t>
            </w:r>
          </w:p>
        </w:tc>
        <w:tc>
          <w:tcPr>
            <w:tcW w:w="917" w:type="dxa"/>
            <w:tcBorders>
              <w:top w:val="nil"/>
              <w:left w:val="nil"/>
              <w:bottom w:val="single" w:sz="4" w:space="0" w:color="auto"/>
              <w:right w:val="single" w:sz="4" w:space="0" w:color="auto"/>
            </w:tcBorders>
            <w:shd w:val="clear" w:color="auto" w:fill="auto"/>
            <w:noWrap/>
            <w:vAlign w:val="center"/>
            <w:hideMark/>
          </w:tcPr>
          <w:p w14:paraId="72E290E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w:t>
            </w:r>
          </w:p>
        </w:tc>
        <w:tc>
          <w:tcPr>
            <w:tcW w:w="722" w:type="dxa"/>
            <w:tcBorders>
              <w:top w:val="nil"/>
              <w:left w:val="nil"/>
              <w:bottom w:val="single" w:sz="4" w:space="0" w:color="auto"/>
              <w:right w:val="single" w:sz="4" w:space="0" w:color="auto"/>
            </w:tcBorders>
            <w:shd w:val="clear" w:color="auto" w:fill="auto"/>
            <w:noWrap/>
            <w:vAlign w:val="center"/>
            <w:hideMark/>
          </w:tcPr>
          <w:p w14:paraId="78DECB2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w:t>
            </w:r>
          </w:p>
        </w:tc>
        <w:tc>
          <w:tcPr>
            <w:tcW w:w="881" w:type="dxa"/>
            <w:tcBorders>
              <w:top w:val="nil"/>
              <w:left w:val="nil"/>
              <w:bottom w:val="single" w:sz="4" w:space="0" w:color="auto"/>
              <w:right w:val="single" w:sz="4" w:space="0" w:color="auto"/>
            </w:tcBorders>
            <w:shd w:val="clear" w:color="auto" w:fill="auto"/>
            <w:noWrap/>
            <w:vAlign w:val="center"/>
            <w:hideMark/>
          </w:tcPr>
          <w:p w14:paraId="1624AF8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+ 1,10 %</w:t>
            </w:r>
          </w:p>
        </w:tc>
        <w:tc>
          <w:tcPr>
            <w:tcW w:w="552" w:type="dxa"/>
            <w:tcBorders>
              <w:top w:val="nil"/>
              <w:left w:val="nil"/>
              <w:bottom w:val="single" w:sz="4" w:space="0" w:color="auto"/>
              <w:right w:val="single" w:sz="4" w:space="0" w:color="auto"/>
            </w:tcBorders>
            <w:shd w:val="clear" w:color="auto" w:fill="auto"/>
            <w:noWrap/>
            <w:vAlign w:val="center"/>
            <w:hideMark/>
          </w:tcPr>
          <w:p w14:paraId="186D7F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3BC59A2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306</w:t>
            </w:r>
          </w:p>
        </w:tc>
        <w:tc>
          <w:tcPr>
            <w:tcW w:w="800" w:type="dxa"/>
            <w:tcBorders>
              <w:top w:val="nil"/>
              <w:left w:val="nil"/>
              <w:bottom w:val="single" w:sz="4" w:space="0" w:color="auto"/>
              <w:right w:val="single" w:sz="4" w:space="0" w:color="auto"/>
            </w:tcBorders>
            <w:shd w:val="clear" w:color="auto" w:fill="auto"/>
            <w:noWrap/>
            <w:vAlign w:val="center"/>
            <w:hideMark/>
          </w:tcPr>
          <w:p w14:paraId="26B6B3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28/03/2019</w:t>
            </w:r>
          </w:p>
        </w:tc>
        <w:tc>
          <w:tcPr>
            <w:tcW w:w="736" w:type="dxa"/>
            <w:tcBorders>
              <w:top w:val="nil"/>
              <w:left w:val="nil"/>
              <w:bottom w:val="single" w:sz="4" w:space="0" w:color="auto"/>
              <w:right w:val="single" w:sz="4" w:space="0" w:color="auto"/>
            </w:tcBorders>
            <w:shd w:val="clear" w:color="auto" w:fill="auto"/>
            <w:noWrap/>
            <w:vAlign w:val="center"/>
            <w:hideMark/>
          </w:tcPr>
          <w:p w14:paraId="4A16514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15/03/2034</w:t>
            </w:r>
          </w:p>
        </w:tc>
        <w:tc>
          <w:tcPr>
            <w:tcW w:w="1320" w:type="dxa"/>
            <w:tcBorders>
              <w:top w:val="nil"/>
              <w:left w:val="nil"/>
              <w:bottom w:val="single" w:sz="4" w:space="0" w:color="auto"/>
              <w:right w:val="single" w:sz="4" w:space="0" w:color="auto"/>
            </w:tcBorders>
            <w:shd w:val="clear" w:color="auto" w:fill="auto"/>
            <w:noWrap/>
            <w:vAlign w:val="center"/>
            <w:hideMark/>
          </w:tcPr>
          <w:p w14:paraId="5538DB32"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SÃO CARLOS II</w:t>
            </w:r>
          </w:p>
        </w:tc>
        <w:tc>
          <w:tcPr>
            <w:tcW w:w="1280" w:type="dxa"/>
            <w:tcBorders>
              <w:top w:val="nil"/>
              <w:left w:val="nil"/>
              <w:bottom w:val="single" w:sz="4" w:space="0" w:color="auto"/>
              <w:right w:val="single" w:sz="4" w:space="0" w:color="auto"/>
            </w:tcBorders>
            <w:shd w:val="clear" w:color="auto" w:fill="auto"/>
            <w:noWrap/>
            <w:vAlign w:val="center"/>
            <w:hideMark/>
          </w:tcPr>
          <w:p w14:paraId="013DF52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40F32A98"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Fiança, Alienação Fiduciária de Imovel</w:t>
            </w:r>
          </w:p>
        </w:tc>
      </w:tr>
      <w:tr w:rsidR="00B2177B" w:rsidRPr="00B2177B" w14:paraId="436C74DB"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A05C86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6AE61A7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18923B8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19I0275534</w:t>
            </w:r>
          </w:p>
        </w:tc>
        <w:tc>
          <w:tcPr>
            <w:tcW w:w="917" w:type="dxa"/>
            <w:tcBorders>
              <w:top w:val="nil"/>
              <w:left w:val="nil"/>
              <w:bottom w:val="single" w:sz="4" w:space="0" w:color="auto"/>
              <w:right w:val="single" w:sz="4" w:space="0" w:color="auto"/>
            </w:tcBorders>
            <w:shd w:val="clear" w:color="auto" w:fill="auto"/>
            <w:noWrap/>
            <w:vAlign w:val="center"/>
            <w:hideMark/>
          </w:tcPr>
          <w:p w14:paraId="3D0233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41.738.979,20</w:t>
            </w:r>
          </w:p>
        </w:tc>
        <w:tc>
          <w:tcPr>
            <w:tcW w:w="722" w:type="dxa"/>
            <w:tcBorders>
              <w:top w:val="nil"/>
              <w:left w:val="nil"/>
              <w:bottom w:val="single" w:sz="4" w:space="0" w:color="auto"/>
              <w:right w:val="single" w:sz="4" w:space="0" w:color="auto"/>
            </w:tcBorders>
            <w:shd w:val="clear" w:color="auto" w:fill="auto"/>
            <w:noWrap/>
            <w:vAlign w:val="center"/>
            <w:hideMark/>
          </w:tcPr>
          <w:p w14:paraId="1880D16A"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39</w:t>
            </w:r>
          </w:p>
        </w:tc>
        <w:tc>
          <w:tcPr>
            <w:tcW w:w="881" w:type="dxa"/>
            <w:tcBorders>
              <w:top w:val="nil"/>
              <w:left w:val="nil"/>
              <w:bottom w:val="single" w:sz="4" w:space="0" w:color="auto"/>
              <w:right w:val="single" w:sz="4" w:space="0" w:color="auto"/>
            </w:tcBorders>
            <w:shd w:val="clear" w:color="auto" w:fill="auto"/>
            <w:noWrap/>
            <w:vAlign w:val="center"/>
            <w:hideMark/>
          </w:tcPr>
          <w:p w14:paraId="20EE8888"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+ 69,00 %</w:t>
            </w:r>
          </w:p>
        </w:tc>
        <w:tc>
          <w:tcPr>
            <w:tcW w:w="552" w:type="dxa"/>
            <w:tcBorders>
              <w:top w:val="nil"/>
              <w:left w:val="nil"/>
              <w:bottom w:val="single" w:sz="4" w:space="0" w:color="auto"/>
              <w:right w:val="single" w:sz="4" w:space="0" w:color="auto"/>
            </w:tcBorders>
            <w:shd w:val="clear" w:color="auto" w:fill="auto"/>
            <w:noWrap/>
            <w:vAlign w:val="center"/>
            <w:hideMark/>
          </w:tcPr>
          <w:p w14:paraId="79F885A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4E2C0CA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308</w:t>
            </w:r>
          </w:p>
        </w:tc>
        <w:tc>
          <w:tcPr>
            <w:tcW w:w="800" w:type="dxa"/>
            <w:tcBorders>
              <w:top w:val="nil"/>
              <w:left w:val="nil"/>
              <w:bottom w:val="single" w:sz="4" w:space="0" w:color="auto"/>
              <w:right w:val="single" w:sz="4" w:space="0" w:color="auto"/>
            </w:tcBorders>
            <w:shd w:val="clear" w:color="auto" w:fill="auto"/>
            <w:noWrap/>
            <w:vAlign w:val="center"/>
            <w:hideMark/>
          </w:tcPr>
          <w:p w14:paraId="0AEDD9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19/09/2019</w:t>
            </w:r>
          </w:p>
        </w:tc>
        <w:tc>
          <w:tcPr>
            <w:tcW w:w="736" w:type="dxa"/>
            <w:tcBorders>
              <w:top w:val="nil"/>
              <w:left w:val="nil"/>
              <w:bottom w:val="single" w:sz="4" w:space="0" w:color="auto"/>
              <w:right w:val="single" w:sz="4" w:space="0" w:color="auto"/>
            </w:tcBorders>
            <w:shd w:val="clear" w:color="auto" w:fill="auto"/>
            <w:noWrap/>
            <w:vAlign w:val="center"/>
            <w:hideMark/>
          </w:tcPr>
          <w:p w14:paraId="61C1C39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16/03/2033</w:t>
            </w:r>
          </w:p>
        </w:tc>
        <w:tc>
          <w:tcPr>
            <w:tcW w:w="1320" w:type="dxa"/>
            <w:tcBorders>
              <w:top w:val="nil"/>
              <w:left w:val="nil"/>
              <w:bottom w:val="single" w:sz="4" w:space="0" w:color="auto"/>
              <w:right w:val="single" w:sz="4" w:space="0" w:color="auto"/>
            </w:tcBorders>
            <w:shd w:val="clear" w:color="auto" w:fill="auto"/>
            <w:noWrap/>
            <w:vAlign w:val="center"/>
            <w:hideMark/>
          </w:tcPr>
          <w:p w14:paraId="617A094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EXPANSÃO PARALELA</w:t>
            </w:r>
          </w:p>
        </w:tc>
        <w:tc>
          <w:tcPr>
            <w:tcW w:w="1280" w:type="dxa"/>
            <w:tcBorders>
              <w:top w:val="nil"/>
              <w:left w:val="nil"/>
              <w:bottom w:val="single" w:sz="4" w:space="0" w:color="auto"/>
              <w:right w:val="single" w:sz="4" w:space="0" w:color="auto"/>
            </w:tcBorders>
            <w:shd w:val="clear" w:color="auto" w:fill="auto"/>
            <w:noWrap/>
            <w:vAlign w:val="center"/>
            <w:hideMark/>
          </w:tcPr>
          <w:p w14:paraId="21C26E7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3B1583C2"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Imovel, Cessão Fiduciária de Direitos Creditorios, Alienação Fiduciária de Ações, Fiança</w:t>
            </w:r>
          </w:p>
        </w:tc>
      </w:tr>
      <w:tr w:rsidR="00B2177B" w:rsidRPr="00B2177B" w14:paraId="07C7B673"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32CBC5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4E539F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791D9D0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20L0709907</w:t>
            </w:r>
          </w:p>
        </w:tc>
        <w:tc>
          <w:tcPr>
            <w:tcW w:w="917" w:type="dxa"/>
            <w:tcBorders>
              <w:top w:val="nil"/>
              <w:left w:val="nil"/>
              <w:bottom w:val="single" w:sz="4" w:space="0" w:color="auto"/>
              <w:right w:val="single" w:sz="4" w:space="0" w:color="auto"/>
            </w:tcBorders>
            <w:shd w:val="clear" w:color="auto" w:fill="auto"/>
            <w:noWrap/>
            <w:vAlign w:val="center"/>
            <w:hideMark/>
          </w:tcPr>
          <w:p w14:paraId="001EBC9D"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20.000.000,00</w:t>
            </w:r>
          </w:p>
        </w:tc>
        <w:tc>
          <w:tcPr>
            <w:tcW w:w="722" w:type="dxa"/>
            <w:tcBorders>
              <w:top w:val="nil"/>
              <w:left w:val="nil"/>
              <w:bottom w:val="single" w:sz="4" w:space="0" w:color="auto"/>
              <w:right w:val="single" w:sz="4" w:space="0" w:color="auto"/>
            </w:tcBorders>
            <w:shd w:val="clear" w:color="auto" w:fill="auto"/>
            <w:noWrap/>
            <w:vAlign w:val="center"/>
            <w:hideMark/>
          </w:tcPr>
          <w:p w14:paraId="363692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20.000</w:t>
            </w:r>
          </w:p>
        </w:tc>
        <w:tc>
          <w:tcPr>
            <w:tcW w:w="881" w:type="dxa"/>
            <w:tcBorders>
              <w:top w:val="nil"/>
              <w:left w:val="nil"/>
              <w:bottom w:val="single" w:sz="4" w:space="0" w:color="auto"/>
              <w:right w:val="single" w:sz="4" w:space="0" w:color="auto"/>
            </w:tcBorders>
            <w:shd w:val="clear" w:color="auto" w:fill="auto"/>
            <w:noWrap/>
            <w:vAlign w:val="center"/>
            <w:hideMark/>
          </w:tcPr>
          <w:p w14:paraId="66938D1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+ 3,65 %</w:t>
            </w:r>
          </w:p>
        </w:tc>
        <w:tc>
          <w:tcPr>
            <w:tcW w:w="552" w:type="dxa"/>
            <w:tcBorders>
              <w:top w:val="nil"/>
              <w:left w:val="nil"/>
              <w:bottom w:val="single" w:sz="4" w:space="0" w:color="auto"/>
              <w:right w:val="single" w:sz="4" w:space="0" w:color="auto"/>
            </w:tcBorders>
            <w:shd w:val="clear" w:color="auto" w:fill="auto"/>
            <w:noWrap/>
            <w:vAlign w:val="center"/>
            <w:hideMark/>
          </w:tcPr>
          <w:p w14:paraId="4598760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04F5FAF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310</w:t>
            </w:r>
          </w:p>
        </w:tc>
        <w:tc>
          <w:tcPr>
            <w:tcW w:w="800" w:type="dxa"/>
            <w:tcBorders>
              <w:top w:val="nil"/>
              <w:left w:val="nil"/>
              <w:bottom w:val="single" w:sz="4" w:space="0" w:color="auto"/>
              <w:right w:val="single" w:sz="4" w:space="0" w:color="auto"/>
            </w:tcBorders>
            <w:shd w:val="clear" w:color="auto" w:fill="auto"/>
            <w:noWrap/>
            <w:vAlign w:val="center"/>
            <w:hideMark/>
          </w:tcPr>
          <w:p w14:paraId="6BA97D3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18/12/2020</w:t>
            </w:r>
          </w:p>
        </w:tc>
        <w:tc>
          <w:tcPr>
            <w:tcW w:w="736" w:type="dxa"/>
            <w:tcBorders>
              <w:top w:val="nil"/>
              <w:left w:val="nil"/>
              <w:bottom w:val="single" w:sz="4" w:space="0" w:color="auto"/>
              <w:right w:val="single" w:sz="4" w:space="0" w:color="auto"/>
            </w:tcBorders>
            <w:shd w:val="clear" w:color="auto" w:fill="auto"/>
            <w:noWrap/>
            <w:vAlign w:val="center"/>
            <w:hideMark/>
          </w:tcPr>
          <w:p w14:paraId="60359C9E"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01/12/2032</w:t>
            </w:r>
          </w:p>
        </w:tc>
        <w:tc>
          <w:tcPr>
            <w:tcW w:w="1320" w:type="dxa"/>
            <w:tcBorders>
              <w:top w:val="nil"/>
              <w:left w:val="nil"/>
              <w:bottom w:val="single" w:sz="4" w:space="0" w:color="auto"/>
              <w:right w:val="single" w:sz="4" w:space="0" w:color="auto"/>
            </w:tcBorders>
            <w:shd w:val="clear" w:color="auto" w:fill="auto"/>
            <w:noWrap/>
            <w:vAlign w:val="center"/>
            <w:hideMark/>
          </w:tcPr>
          <w:p w14:paraId="03C63A2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SHOPPING PARALELA</w:t>
            </w:r>
          </w:p>
        </w:tc>
        <w:tc>
          <w:tcPr>
            <w:tcW w:w="1280" w:type="dxa"/>
            <w:tcBorders>
              <w:top w:val="nil"/>
              <w:left w:val="nil"/>
              <w:bottom w:val="single" w:sz="4" w:space="0" w:color="auto"/>
              <w:right w:val="single" w:sz="4" w:space="0" w:color="auto"/>
            </w:tcBorders>
            <w:shd w:val="clear" w:color="auto" w:fill="auto"/>
            <w:noWrap/>
            <w:vAlign w:val="center"/>
            <w:hideMark/>
          </w:tcPr>
          <w:p w14:paraId="66B0F0E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2D17DEB6"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Cessão Fiduciária de Direitos Creditorios, Fundo</w:t>
            </w:r>
          </w:p>
        </w:tc>
      </w:tr>
      <w:tr w:rsidR="00B2177B" w:rsidRPr="00B2177B" w14:paraId="19207F0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13AF147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3EB03BD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09F5A76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20L0710122</w:t>
            </w:r>
          </w:p>
        </w:tc>
        <w:tc>
          <w:tcPr>
            <w:tcW w:w="917" w:type="dxa"/>
            <w:tcBorders>
              <w:top w:val="nil"/>
              <w:left w:val="nil"/>
              <w:bottom w:val="single" w:sz="4" w:space="0" w:color="auto"/>
              <w:right w:val="single" w:sz="4" w:space="0" w:color="auto"/>
            </w:tcBorders>
            <w:shd w:val="clear" w:color="auto" w:fill="auto"/>
            <w:noWrap/>
            <w:vAlign w:val="center"/>
            <w:hideMark/>
          </w:tcPr>
          <w:p w14:paraId="3024595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40.000.000,00</w:t>
            </w:r>
          </w:p>
        </w:tc>
        <w:tc>
          <w:tcPr>
            <w:tcW w:w="722" w:type="dxa"/>
            <w:tcBorders>
              <w:top w:val="nil"/>
              <w:left w:val="nil"/>
              <w:bottom w:val="single" w:sz="4" w:space="0" w:color="auto"/>
              <w:right w:val="single" w:sz="4" w:space="0" w:color="auto"/>
            </w:tcBorders>
            <w:shd w:val="clear" w:color="auto" w:fill="auto"/>
            <w:noWrap/>
            <w:vAlign w:val="center"/>
            <w:hideMark/>
          </w:tcPr>
          <w:p w14:paraId="7D840B2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40.000</w:t>
            </w:r>
          </w:p>
        </w:tc>
        <w:tc>
          <w:tcPr>
            <w:tcW w:w="881" w:type="dxa"/>
            <w:tcBorders>
              <w:top w:val="nil"/>
              <w:left w:val="nil"/>
              <w:bottom w:val="single" w:sz="4" w:space="0" w:color="auto"/>
              <w:right w:val="single" w:sz="4" w:space="0" w:color="auto"/>
            </w:tcBorders>
            <w:shd w:val="clear" w:color="auto" w:fill="auto"/>
            <w:noWrap/>
            <w:vAlign w:val="center"/>
            <w:hideMark/>
          </w:tcPr>
          <w:p w14:paraId="4DAE0D3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IPCA + 7,05 %</w:t>
            </w:r>
          </w:p>
        </w:tc>
        <w:tc>
          <w:tcPr>
            <w:tcW w:w="552" w:type="dxa"/>
            <w:tcBorders>
              <w:top w:val="nil"/>
              <w:left w:val="nil"/>
              <w:bottom w:val="single" w:sz="4" w:space="0" w:color="auto"/>
              <w:right w:val="single" w:sz="4" w:space="0" w:color="auto"/>
            </w:tcBorders>
            <w:shd w:val="clear" w:color="auto" w:fill="auto"/>
            <w:noWrap/>
            <w:vAlign w:val="center"/>
            <w:hideMark/>
          </w:tcPr>
          <w:p w14:paraId="293D329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2BC9EB1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311</w:t>
            </w:r>
          </w:p>
        </w:tc>
        <w:tc>
          <w:tcPr>
            <w:tcW w:w="800" w:type="dxa"/>
            <w:tcBorders>
              <w:top w:val="nil"/>
              <w:left w:val="nil"/>
              <w:bottom w:val="single" w:sz="4" w:space="0" w:color="auto"/>
              <w:right w:val="single" w:sz="4" w:space="0" w:color="auto"/>
            </w:tcBorders>
            <w:shd w:val="clear" w:color="auto" w:fill="auto"/>
            <w:noWrap/>
            <w:vAlign w:val="center"/>
            <w:hideMark/>
          </w:tcPr>
          <w:p w14:paraId="7C4CF2A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18/12/2020</w:t>
            </w:r>
          </w:p>
        </w:tc>
        <w:tc>
          <w:tcPr>
            <w:tcW w:w="736" w:type="dxa"/>
            <w:tcBorders>
              <w:top w:val="nil"/>
              <w:left w:val="nil"/>
              <w:bottom w:val="single" w:sz="4" w:space="0" w:color="auto"/>
              <w:right w:val="single" w:sz="4" w:space="0" w:color="auto"/>
            </w:tcBorders>
            <w:shd w:val="clear" w:color="auto" w:fill="auto"/>
            <w:noWrap/>
            <w:vAlign w:val="center"/>
            <w:hideMark/>
          </w:tcPr>
          <w:p w14:paraId="2F06B37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01/12/2032</w:t>
            </w:r>
          </w:p>
        </w:tc>
        <w:tc>
          <w:tcPr>
            <w:tcW w:w="1320" w:type="dxa"/>
            <w:tcBorders>
              <w:top w:val="nil"/>
              <w:left w:val="nil"/>
              <w:bottom w:val="single" w:sz="4" w:space="0" w:color="auto"/>
              <w:right w:val="single" w:sz="4" w:space="0" w:color="auto"/>
            </w:tcBorders>
            <w:shd w:val="clear" w:color="auto" w:fill="auto"/>
            <w:noWrap/>
            <w:vAlign w:val="center"/>
            <w:hideMark/>
          </w:tcPr>
          <w:p w14:paraId="2F1F7CD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SHOPPING PARALELA</w:t>
            </w:r>
          </w:p>
        </w:tc>
        <w:tc>
          <w:tcPr>
            <w:tcW w:w="1280" w:type="dxa"/>
            <w:tcBorders>
              <w:top w:val="nil"/>
              <w:left w:val="nil"/>
              <w:bottom w:val="single" w:sz="4" w:space="0" w:color="auto"/>
              <w:right w:val="single" w:sz="4" w:space="0" w:color="auto"/>
            </w:tcBorders>
            <w:shd w:val="clear" w:color="auto" w:fill="auto"/>
            <w:noWrap/>
            <w:vAlign w:val="center"/>
            <w:hideMark/>
          </w:tcPr>
          <w:p w14:paraId="66048504"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566FC68A"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Cessão Fiduciária de Direitos Creditorios, Fundo</w:t>
            </w:r>
          </w:p>
        </w:tc>
      </w:tr>
      <w:tr w:rsidR="00B2177B" w:rsidRPr="00B2177B" w14:paraId="50CA5E9A" w14:textId="77777777" w:rsidTr="009C38D0">
        <w:trPr>
          <w:trHeight w:val="288"/>
          <w:jc w:val="center"/>
        </w:trPr>
        <w:tc>
          <w:tcPr>
            <w:tcW w:w="357" w:type="dxa"/>
            <w:tcBorders>
              <w:top w:val="nil"/>
              <w:left w:val="single" w:sz="4" w:space="0" w:color="auto"/>
              <w:bottom w:val="single" w:sz="4" w:space="0" w:color="auto"/>
              <w:right w:val="single" w:sz="4" w:space="0" w:color="auto"/>
            </w:tcBorders>
            <w:shd w:val="clear" w:color="auto" w:fill="auto"/>
            <w:noWrap/>
            <w:vAlign w:val="center"/>
            <w:hideMark/>
          </w:tcPr>
          <w:p w14:paraId="0EB6737C"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CRI</w:t>
            </w:r>
          </w:p>
        </w:tc>
        <w:tc>
          <w:tcPr>
            <w:tcW w:w="2195" w:type="dxa"/>
            <w:tcBorders>
              <w:top w:val="nil"/>
              <w:left w:val="nil"/>
              <w:bottom w:val="single" w:sz="4" w:space="0" w:color="auto"/>
              <w:right w:val="single" w:sz="4" w:space="0" w:color="auto"/>
            </w:tcBorders>
            <w:shd w:val="clear" w:color="auto" w:fill="auto"/>
            <w:noWrap/>
            <w:vAlign w:val="center"/>
            <w:hideMark/>
          </w:tcPr>
          <w:p w14:paraId="08790F2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CIBRASEC-COMPANHIA BRASILEIRA DE SECURITIZACAO</w:t>
            </w:r>
          </w:p>
        </w:tc>
        <w:tc>
          <w:tcPr>
            <w:tcW w:w="820" w:type="dxa"/>
            <w:tcBorders>
              <w:top w:val="nil"/>
              <w:left w:val="nil"/>
              <w:bottom w:val="single" w:sz="4" w:space="0" w:color="auto"/>
              <w:right w:val="single" w:sz="4" w:space="0" w:color="auto"/>
            </w:tcBorders>
            <w:shd w:val="clear" w:color="auto" w:fill="auto"/>
            <w:noWrap/>
            <w:vAlign w:val="center"/>
            <w:hideMark/>
          </w:tcPr>
          <w:p w14:paraId="2746FA0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12G0003736</w:t>
            </w:r>
          </w:p>
        </w:tc>
        <w:tc>
          <w:tcPr>
            <w:tcW w:w="917" w:type="dxa"/>
            <w:tcBorders>
              <w:top w:val="nil"/>
              <w:left w:val="nil"/>
              <w:bottom w:val="single" w:sz="4" w:space="0" w:color="auto"/>
              <w:right w:val="single" w:sz="4" w:space="0" w:color="auto"/>
            </w:tcBorders>
            <w:shd w:val="clear" w:color="auto" w:fill="auto"/>
            <w:noWrap/>
            <w:vAlign w:val="center"/>
            <w:hideMark/>
          </w:tcPr>
          <w:p w14:paraId="68F199A1"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130.000.330,00</w:t>
            </w:r>
          </w:p>
        </w:tc>
        <w:tc>
          <w:tcPr>
            <w:tcW w:w="722" w:type="dxa"/>
            <w:tcBorders>
              <w:top w:val="nil"/>
              <w:left w:val="nil"/>
              <w:bottom w:val="single" w:sz="4" w:space="0" w:color="auto"/>
              <w:right w:val="single" w:sz="4" w:space="0" w:color="auto"/>
            </w:tcBorders>
            <w:shd w:val="clear" w:color="auto" w:fill="auto"/>
            <w:noWrap/>
            <w:vAlign w:val="center"/>
            <w:hideMark/>
          </w:tcPr>
          <w:p w14:paraId="179FA835"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382</w:t>
            </w:r>
          </w:p>
        </w:tc>
        <w:tc>
          <w:tcPr>
            <w:tcW w:w="881" w:type="dxa"/>
            <w:tcBorders>
              <w:top w:val="nil"/>
              <w:left w:val="nil"/>
              <w:bottom w:val="single" w:sz="4" w:space="0" w:color="auto"/>
              <w:right w:val="single" w:sz="4" w:space="0" w:color="auto"/>
            </w:tcBorders>
            <w:shd w:val="clear" w:color="auto" w:fill="auto"/>
            <w:noWrap/>
            <w:vAlign w:val="center"/>
            <w:hideMark/>
          </w:tcPr>
          <w:p w14:paraId="6304B040"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CDI + 109,50 %</w:t>
            </w:r>
          </w:p>
        </w:tc>
        <w:tc>
          <w:tcPr>
            <w:tcW w:w="552" w:type="dxa"/>
            <w:tcBorders>
              <w:top w:val="nil"/>
              <w:left w:val="nil"/>
              <w:bottom w:val="single" w:sz="4" w:space="0" w:color="auto"/>
              <w:right w:val="single" w:sz="4" w:space="0" w:color="auto"/>
            </w:tcBorders>
            <w:shd w:val="clear" w:color="auto" w:fill="auto"/>
            <w:noWrap/>
            <w:vAlign w:val="center"/>
            <w:hideMark/>
          </w:tcPr>
          <w:p w14:paraId="45EA6D87"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w:t>
            </w:r>
          </w:p>
        </w:tc>
        <w:tc>
          <w:tcPr>
            <w:tcW w:w="430" w:type="dxa"/>
            <w:tcBorders>
              <w:top w:val="nil"/>
              <w:left w:val="nil"/>
              <w:bottom w:val="single" w:sz="4" w:space="0" w:color="auto"/>
              <w:right w:val="single" w:sz="4" w:space="0" w:color="auto"/>
            </w:tcBorders>
            <w:shd w:val="clear" w:color="auto" w:fill="auto"/>
            <w:noWrap/>
            <w:vAlign w:val="center"/>
            <w:hideMark/>
          </w:tcPr>
          <w:p w14:paraId="4D78AB8F"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183</w:t>
            </w:r>
          </w:p>
        </w:tc>
        <w:tc>
          <w:tcPr>
            <w:tcW w:w="800" w:type="dxa"/>
            <w:tcBorders>
              <w:top w:val="nil"/>
              <w:left w:val="nil"/>
              <w:bottom w:val="single" w:sz="4" w:space="0" w:color="auto"/>
              <w:right w:val="single" w:sz="4" w:space="0" w:color="auto"/>
            </w:tcBorders>
            <w:shd w:val="clear" w:color="auto" w:fill="auto"/>
            <w:noWrap/>
            <w:vAlign w:val="center"/>
            <w:hideMark/>
          </w:tcPr>
          <w:p w14:paraId="295A6CC9"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03/07/2012</w:t>
            </w:r>
          </w:p>
        </w:tc>
        <w:tc>
          <w:tcPr>
            <w:tcW w:w="736" w:type="dxa"/>
            <w:tcBorders>
              <w:top w:val="nil"/>
              <w:left w:val="nil"/>
              <w:bottom w:val="single" w:sz="4" w:space="0" w:color="auto"/>
              <w:right w:val="single" w:sz="4" w:space="0" w:color="auto"/>
            </w:tcBorders>
            <w:shd w:val="clear" w:color="auto" w:fill="auto"/>
            <w:noWrap/>
            <w:vAlign w:val="center"/>
            <w:hideMark/>
          </w:tcPr>
          <w:p w14:paraId="0D0C1AB6"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28/12/2020</w:t>
            </w:r>
          </w:p>
        </w:tc>
        <w:tc>
          <w:tcPr>
            <w:tcW w:w="1320" w:type="dxa"/>
            <w:tcBorders>
              <w:top w:val="nil"/>
              <w:left w:val="nil"/>
              <w:bottom w:val="single" w:sz="4" w:space="0" w:color="auto"/>
              <w:right w:val="single" w:sz="4" w:space="0" w:color="auto"/>
            </w:tcBorders>
            <w:shd w:val="clear" w:color="auto" w:fill="auto"/>
            <w:noWrap/>
            <w:vAlign w:val="center"/>
            <w:hideMark/>
          </w:tcPr>
          <w:p w14:paraId="24697ABB"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ODEBRECHT</w:t>
            </w:r>
          </w:p>
        </w:tc>
        <w:tc>
          <w:tcPr>
            <w:tcW w:w="1280" w:type="dxa"/>
            <w:tcBorders>
              <w:top w:val="nil"/>
              <w:left w:val="nil"/>
              <w:bottom w:val="single" w:sz="4" w:space="0" w:color="auto"/>
              <w:right w:val="single" w:sz="4" w:space="0" w:color="auto"/>
            </w:tcBorders>
            <w:shd w:val="clear" w:color="auto" w:fill="auto"/>
            <w:noWrap/>
            <w:vAlign w:val="center"/>
            <w:hideMark/>
          </w:tcPr>
          <w:p w14:paraId="7D961DC3" w14:textId="77777777" w:rsidR="00B2177B" w:rsidRPr="00B2177B" w:rsidRDefault="00B2177B" w:rsidP="009C38D0">
            <w:pPr>
              <w:jc w:val="center"/>
              <w:rPr>
                <w:rFonts w:ascii="Tahoma" w:hAnsi="Tahoma" w:cs="Tahoma"/>
                <w:color w:val="000000"/>
                <w:sz w:val="10"/>
                <w:szCs w:val="10"/>
              </w:rPr>
            </w:pPr>
            <w:r w:rsidRPr="00B2177B">
              <w:rPr>
                <w:rFonts w:ascii="Tahoma" w:hAnsi="Tahoma" w:cs="Tahoma"/>
                <w:color w:val="000000"/>
                <w:sz w:val="10"/>
                <w:szCs w:val="10"/>
              </w:rPr>
              <w:t>Adimplente</w:t>
            </w:r>
          </w:p>
        </w:tc>
        <w:tc>
          <w:tcPr>
            <w:tcW w:w="3449" w:type="dxa"/>
            <w:tcBorders>
              <w:top w:val="nil"/>
              <w:left w:val="nil"/>
              <w:bottom w:val="single" w:sz="4" w:space="0" w:color="auto"/>
              <w:right w:val="single" w:sz="4" w:space="0" w:color="auto"/>
            </w:tcBorders>
            <w:shd w:val="clear" w:color="auto" w:fill="auto"/>
            <w:noWrap/>
            <w:vAlign w:val="center"/>
            <w:hideMark/>
          </w:tcPr>
          <w:p w14:paraId="0300CD23" w14:textId="77777777" w:rsidR="00B2177B" w:rsidRPr="00B2177B" w:rsidRDefault="00B2177B">
            <w:pPr>
              <w:rPr>
                <w:rFonts w:ascii="Tahoma" w:hAnsi="Tahoma" w:cs="Tahoma"/>
                <w:color w:val="000000"/>
                <w:sz w:val="10"/>
                <w:szCs w:val="10"/>
              </w:rPr>
            </w:pPr>
            <w:r w:rsidRPr="00B2177B">
              <w:rPr>
                <w:rFonts w:ascii="Tahoma" w:hAnsi="Tahoma" w:cs="Tahoma"/>
                <w:color w:val="000000"/>
                <w:sz w:val="10"/>
                <w:szCs w:val="10"/>
              </w:rPr>
              <w:t>Alienação Fiduciária de Ações, Alienação Fiduciária de Quotas, Cessão Fiduciária de Direitos Creditorios</w:t>
            </w:r>
          </w:p>
        </w:tc>
      </w:tr>
    </w:tbl>
    <w:p w14:paraId="257EB44C" w14:textId="77777777" w:rsidR="00B2177B" w:rsidRDefault="00B2177B" w:rsidP="003A3692">
      <w:pPr>
        <w:widowControl w:val="0"/>
        <w:spacing w:line="300" w:lineRule="exact"/>
        <w:jc w:val="center"/>
        <w:rPr>
          <w:rFonts w:ascii="Tahoma" w:hAnsi="Tahoma" w:cs="Tahoma"/>
          <w:sz w:val="21"/>
          <w:szCs w:val="21"/>
          <w:lang w:eastAsia="en-US"/>
        </w:rPr>
      </w:pPr>
    </w:p>
    <w:p w14:paraId="14C7823D" w14:textId="17D591DC" w:rsidR="003A3692" w:rsidRPr="003A3692" w:rsidRDefault="003A3692">
      <w:pPr>
        <w:widowControl w:val="0"/>
        <w:spacing w:line="300" w:lineRule="exact"/>
        <w:jc w:val="center"/>
        <w:rPr>
          <w:rFonts w:ascii="Tahoma" w:hAnsi="Tahoma" w:cs="Tahoma"/>
          <w:sz w:val="21"/>
          <w:szCs w:val="21"/>
          <w:lang w:eastAsia="en-US"/>
        </w:rPr>
      </w:pPr>
    </w:p>
    <w:sectPr w:rsidR="003A3692" w:rsidRPr="003A3692"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13FB" w14:textId="77777777" w:rsidR="007E75AD" w:rsidRDefault="007E75AD">
      <w:r>
        <w:separator/>
      </w:r>
    </w:p>
  </w:endnote>
  <w:endnote w:type="continuationSeparator" w:id="0">
    <w:p w14:paraId="300770FE" w14:textId="77777777" w:rsidR="007E75AD" w:rsidRDefault="007E75AD">
      <w:r>
        <w:continuationSeparator/>
      </w:r>
    </w:p>
  </w:endnote>
  <w:endnote w:type="continuationNotice" w:id="1">
    <w:p w14:paraId="4E2C63B5" w14:textId="77777777" w:rsidR="007E75AD" w:rsidRDefault="007E7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3A3692" w:rsidRPr="00C358D9" w:rsidRDefault="003A3692">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3A3692" w:rsidRPr="00862403" w:rsidRDefault="003A3692">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F71C" w14:textId="77777777" w:rsidR="007E75AD" w:rsidRDefault="007E75AD">
      <w:r>
        <w:separator/>
      </w:r>
    </w:p>
  </w:footnote>
  <w:footnote w:type="continuationSeparator" w:id="0">
    <w:p w14:paraId="0A754827" w14:textId="77777777" w:rsidR="007E75AD" w:rsidRDefault="007E75AD">
      <w:r>
        <w:continuationSeparator/>
      </w:r>
    </w:p>
  </w:footnote>
  <w:footnote w:type="continuationNotice" w:id="1">
    <w:p w14:paraId="34C49DFF" w14:textId="77777777" w:rsidR="007E75AD" w:rsidRDefault="007E7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3A3692" w:rsidRDefault="003A3692"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3"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4"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7"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A80D79"/>
    <w:multiLevelType w:val="hybridMultilevel"/>
    <w:tmpl w:val="AB04481E"/>
    <w:lvl w:ilvl="0" w:tplc="04160001">
      <w:start w:val="1"/>
      <w:numFmt w:val="bullet"/>
      <w:lvlText w:val=""/>
      <w:lvlJc w:val="left"/>
      <w:pPr>
        <w:tabs>
          <w:tab w:val="num" w:pos="2475"/>
        </w:tabs>
        <w:ind w:left="2475" w:hanging="360"/>
      </w:pPr>
      <w:rPr>
        <w:rFonts w:ascii="Symbol" w:hAnsi="Symbol" w:hint="default"/>
      </w:rPr>
    </w:lvl>
    <w:lvl w:ilvl="1" w:tplc="160E80C2">
      <w:start w:val="1"/>
      <w:numFmt w:val="bullet"/>
      <w:lvlText w:val="•"/>
      <w:lvlJc w:val="left"/>
      <w:pPr>
        <w:tabs>
          <w:tab w:val="num" w:pos="3195"/>
        </w:tabs>
        <w:ind w:left="3195" w:hanging="360"/>
      </w:pPr>
      <w:rPr>
        <w:rFonts w:ascii="Arial" w:hAnsi="Arial" w:hint="default"/>
      </w:rPr>
    </w:lvl>
    <w:lvl w:ilvl="2" w:tplc="092E722E">
      <w:start w:val="1"/>
      <w:numFmt w:val="bullet"/>
      <w:lvlText w:val="•"/>
      <w:lvlJc w:val="left"/>
      <w:pPr>
        <w:tabs>
          <w:tab w:val="num" w:pos="3915"/>
        </w:tabs>
        <w:ind w:left="3915" w:hanging="360"/>
      </w:pPr>
      <w:rPr>
        <w:rFonts w:ascii="Arial" w:hAnsi="Arial" w:hint="default"/>
      </w:rPr>
    </w:lvl>
    <w:lvl w:ilvl="3" w:tplc="F39C4B82" w:tentative="1">
      <w:start w:val="1"/>
      <w:numFmt w:val="bullet"/>
      <w:lvlText w:val="•"/>
      <w:lvlJc w:val="left"/>
      <w:pPr>
        <w:tabs>
          <w:tab w:val="num" w:pos="4635"/>
        </w:tabs>
        <w:ind w:left="4635" w:hanging="360"/>
      </w:pPr>
      <w:rPr>
        <w:rFonts w:ascii="Arial" w:hAnsi="Arial" w:hint="default"/>
      </w:rPr>
    </w:lvl>
    <w:lvl w:ilvl="4" w:tplc="098CA33E" w:tentative="1">
      <w:start w:val="1"/>
      <w:numFmt w:val="bullet"/>
      <w:lvlText w:val="•"/>
      <w:lvlJc w:val="left"/>
      <w:pPr>
        <w:tabs>
          <w:tab w:val="num" w:pos="5355"/>
        </w:tabs>
        <w:ind w:left="5355" w:hanging="360"/>
      </w:pPr>
      <w:rPr>
        <w:rFonts w:ascii="Arial" w:hAnsi="Arial" w:hint="default"/>
      </w:rPr>
    </w:lvl>
    <w:lvl w:ilvl="5" w:tplc="0A942C72" w:tentative="1">
      <w:start w:val="1"/>
      <w:numFmt w:val="bullet"/>
      <w:lvlText w:val="•"/>
      <w:lvlJc w:val="left"/>
      <w:pPr>
        <w:tabs>
          <w:tab w:val="num" w:pos="6075"/>
        </w:tabs>
        <w:ind w:left="6075" w:hanging="360"/>
      </w:pPr>
      <w:rPr>
        <w:rFonts w:ascii="Arial" w:hAnsi="Arial" w:hint="default"/>
      </w:rPr>
    </w:lvl>
    <w:lvl w:ilvl="6" w:tplc="8AC42B26" w:tentative="1">
      <w:start w:val="1"/>
      <w:numFmt w:val="bullet"/>
      <w:lvlText w:val="•"/>
      <w:lvlJc w:val="left"/>
      <w:pPr>
        <w:tabs>
          <w:tab w:val="num" w:pos="6795"/>
        </w:tabs>
        <w:ind w:left="6795" w:hanging="360"/>
      </w:pPr>
      <w:rPr>
        <w:rFonts w:ascii="Arial" w:hAnsi="Arial" w:hint="default"/>
      </w:rPr>
    </w:lvl>
    <w:lvl w:ilvl="7" w:tplc="DE4A7670" w:tentative="1">
      <w:start w:val="1"/>
      <w:numFmt w:val="bullet"/>
      <w:lvlText w:val="•"/>
      <w:lvlJc w:val="left"/>
      <w:pPr>
        <w:tabs>
          <w:tab w:val="num" w:pos="7515"/>
        </w:tabs>
        <w:ind w:left="7515" w:hanging="360"/>
      </w:pPr>
      <w:rPr>
        <w:rFonts w:ascii="Arial" w:hAnsi="Arial" w:hint="default"/>
      </w:rPr>
    </w:lvl>
    <w:lvl w:ilvl="8" w:tplc="0E820292" w:tentative="1">
      <w:start w:val="1"/>
      <w:numFmt w:val="bullet"/>
      <w:lvlText w:val="•"/>
      <w:lvlJc w:val="left"/>
      <w:pPr>
        <w:tabs>
          <w:tab w:val="num" w:pos="8235"/>
        </w:tabs>
        <w:ind w:left="8235" w:hanging="360"/>
      </w:pPr>
      <w:rPr>
        <w:rFonts w:ascii="Arial" w:hAnsi="Arial" w:hint="default"/>
      </w:rPr>
    </w:lvl>
  </w:abstractNum>
  <w:abstractNum w:abstractNumId="19"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0"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BDA34BE"/>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854590E"/>
    <w:multiLevelType w:val="multilevel"/>
    <w:tmpl w:val="F15030BE"/>
    <w:lvl w:ilvl="0">
      <w:start w:val="1"/>
      <w:numFmt w:val="decimal"/>
      <w:lvlText w:val="%1."/>
      <w:lvlJc w:val="left"/>
      <w:pPr>
        <w:ind w:left="360" w:hanging="360"/>
      </w:pPr>
      <w:rPr>
        <w:b/>
        <w:i w:val="0"/>
        <w:iCs w:val="0"/>
      </w:rPr>
    </w:lvl>
    <w:lvl w:ilvl="1">
      <w:start w:val="1"/>
      <w:numFmt w:val="decimal"/>
      <w:lvlText w:val="%1.%2."/>
      <w:lvlJc w:val="left"/>
      <w:pPr>
        <w:ind w:left="2559" w:hanging="432"/>
      </w:pPr>
      <w:rPr>
        <w:b/>
        <w:i w:val="0"/>
        <w:sz w:val="22"/>
        <w:szCs w:val="22"/>
      </w:rPr>
    </w:lvl>
    <w:lvl w:ilvl="2">
      <w:start w:val="1"/>
      <w:numFmt w:val="decimal"/>
      <w:lvlText w:val="%1.%2.%3."/>
      <w:lvlJc w:val="left"/>
      <w:pPr>
        <w:ind w:left="1922" w:hanging="504"/>
      </w:pPr>
      <w:rPr>
        <w:rFonts w:asciiTheme="minorHAnsi" w:hAnsiTheme="minorHAnsi" w:cstheme="minorHAnsi" w:hint="default"/>
        <w:b/>
        <w:bCs/>
        <w:i w:val="0"/>
        <w:sz w:val="22"/>
        <w:szCs w:val="22"/>
      </w:rPr>
    </w:lvl>
    <w:lvl w:ilvl="3">
      <w:start w:val="1"/>
      <w:numFmt w:val="decimal"/>
      <w:lvlText w:val="%1.%2.%3.%4."/>
      <w:lvlJc w:val="left"/>
      <w:pPr>
        <w:ind w:left="1728" w:hanging="648"/>
      </w:pPr>
      <w:rPr>
        <w:b/>
        <w:i w:val="0"/>
        <w:sz w:val="22"/>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8"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960B17"/>
    <w:multiLevelType w:val="hybridMultilevel"/>
    <w:tmpl w:val="06D0DE1C"/>
    <w:lvl w:ilvl="0" w:tplc="E0C0E33C">
      <w:start w:val="1"/>
      <w:numFmt w:val="lowerRoman"/>
      <w:lvlText w:val="(%1)"/>
      <w:lvlJc w:val="left"/>
      <w:pPr>
        <w:ind w:left="1080" w:hanging="720"/>
      </w:pPr>
      <w:rPr>
        <w:rFonts w:cs="Arial"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9"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14"/>
  </w:num>
  <w:num w:numId="3">
    <w:abstractNumId w:val="6"/>
  </w:num>
  <w:num w:numId="4">
    <w:abstractNumId w:val="22"/>
  </w:num>
  <w:num w:numId="5">
    <w:abstractNumId w:val="24"/>
  </w:num>
  <w:num w:numId="6">
    <w:abstractNumId w:val="3"/>
  </w:num>
  <w:num w:numId="7">
    <w:abstractNumId w:val="20"/>
  </w:num>
  <w:num w:numId="8">
    <w:abstractNumId w:val="28"/>
  </w:num>
  <w:num w:numId="9">
    <w:abstractNumId w:val="32"/>
  </w:num>
  <w:num w:numId="10">
    <w:abstractNumId w:val="11"/>
  </w:num>
  <w:num w:numId="11">
    <w:abstractNumId w:val="37"/>
  </w:num>
  <w:num w:numId="12">
    <w:abstractNumId w:val="33"/>
  </w:num>
  <w:num w:numId="13">
    <w:abstractNumId w:val="8"/>
  </w:num>
  <w:num w:numId="14">
    <w:abstractNumId w:val="38"/>
  </w:num>
  <w:num w:numId="15">
    <w:abstractNumId w:val="30"/>
  </w:num>
  <w:num w:numId="16">
    <w:abstractNumId w:val="7"/>
  </w:num>
  <w:num w:numId="17">
    <w:abstractNumId w:val="13"/>
  </w:num>
  <w:num w:numId="18">
    <w:abstractNumId w:val="1"/>
  </w:num>
  <w:num w:numId="19">
    <w:abstractNumId w:val="5"/>
  </w:num>
  <w:num w:numId="20">
    <w:abstractNumId w:val="31"/>
  </w:num>
  <w:num w:numId="21">
    <w:abstractNumId w:val="10"/>
  </w:num>
  <w:num w:numId="22">
    <w:abstractNumId w:val="2"/>
  </w:num>
  <w:num w:numId="23">
    <w:abstractNumId w:val="17"/>
  </w:num>
  <w:num w:numId="24">
    <w:abstractNumId w:val="9"/>
  </w:num>
  <w:num w:numId="25">
    <w:abstractNumId w:val="19"/>
  </w:num>
  <w:num w:numId="26">
    <w:abstractNumId w:val="23"/>
  </w:num>
  <w:num w:numId="27">
    <w:abstractNumId w:val="4"/>
  </w:num>
  <w:num w:numId="28">
    <w:abstractNumId w:val="29"/>
  </w:num>
  <w:num w:numId="29">
    <w:abstractNumId w:val="16"/>
  </w:num>
  <w:num w:numId="30">
    <w:abstractNumId w:val="12"/>
  </w:num>
  <w:num w:numId="31">
    <w:abstractNumId w:val="36"/>
  </w:num>
  <w:num w:numId="32">
    <w:abstractNumId w:val="26"/>
  </w:num>
  <w:num w:numId="33">
    <w:abstractNumId w:val="15"/>
  </w:num>
  <w:num w:numId="34">
    <w:abstractNumId w:val="34"/>
  </w:num>
  <w:num w:numId="35">
    <w:abstractNumId w:val="40"/>
  </w:num>
  <w:num w:numId="36">
    <w:abstractNumId w:val="0"/>
  </w:num>
  <w:num w:numId="37">
    <w:abstractNumId w:val="18"/>
  </w:num>
  <w:num w:numId="38">
    <w:abstractNumId w:val="21"/>
  </w:num>
  <w:num w:numId="39">
    <w:abstractNumId w:val="35"/>
  </w:num>
  <w:num w:numId="40">
    <w:abstractNumId w:val="25"/>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1B4"/>
    <w:rsid w:val="00013EAE"/>
    <w:rsid w:val="00014286"/>
    <w:rsid w:val="000149E1"/>
    <w:rsid w:val="00014A52"/>
    <w:rsid w:val="00014B8C"/>
    <w:rsid w:val="000157FA"/>
    <w:rsid w:val="00021E92"/>
    <w:rsid w:val="00021F86"/>
    <w:rsid w:val="000231D7"/>
    <w:rsid w:val="000242AE"/>
    <w:rsid w:val="00024626"/>
    <w:rsid w:val="0002484C"/>
    <w:rsid w:val="00026BC9"/>
    <w:rsid w:val="00026C48"/>
    <w:rsid w:val="00027102"/>
    <w:rsid w:val="00030191"/>
    <w:rsid w:val="00030A47"/>
    <w:rsid w:val="0003102A"/>
    <w:rsid w:val="000317AB"/>
    <w:rsid w:val="000322BD"/>
    <w:rsid w:val="000323F4"/>
    <w:rsid w:val="000338CC"/>
    <w:rsid w:val="00033953"/>
    <w:rsid w:val="000341B6"/>
    <w:rsid w:val="0003508A"/>
    <w:rsid w:val="00035E70"/>
    <w:rsid w:val="000373ED"/>
    <w:rsid w:val="00040A6C"/>
    <w:rsid w:val="00042ACE"/>
    <w:rsid w:val="00042F7E"/>
    <w:rsid w:val="0004304C"/>
    <w:rsid w:val="00043FC5"/>
    <w:rsid w:val="0004413C"/>
    <w:rsid w:val="00045444"/>
    <w:rsid w:val="00045F5E"/>
    <w:rsid w:val="00046168"/>
    <w:rsid w:val="00046C78"/>
    <w:rsid w:val="00047C86"/>
    <w:rsid w:val="000523E9"/>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42DF"/>
    <w:rsid w:val="00075E43"/>
    <w:rsid w:val="00080E45"/>
    <w:rsid w:val="00081360"/>
    <w:rsid w:val="00081C05"/>
    <w:rsid w:val="00082502"/>
    <w:rsid w:val="000839D9"/>
    <w:rsid w:val="00083B7C"/>
    <w:rsid w:val="00083D49"/>
    <w:rsid w:val="000855F5"/>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98A"/>
    <w:rsid w:val="000B22FE"/>
    <w:rsid w:val="000B3678"/>
    <w:rsid w:val="000B39C6"/>
    <w:rsid w:val="000B39CD"/>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6596"/>
    <w:rsid w:val="000E057F"/>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84"/>
    <w:rsid w:val="001039FD"/>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7462"/>
    <w:rsid w:val="001676F1"/>
    <w:rsid w:val="0017021C"/>
    <w:rsid w:val="00171366"/>
    <w:rsid w:val="001721DA"/>
    <w:rsid w:val="0017458D"/>
    <w:rsid w:val="001750DC"/>
    <w:rsid w:val="00175597"/>
    <w:rsid w:val="00175D06"/>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2C7F"/>
    <w:rsid w:val="001C4084"/>
    <w:rsid w:val="001C44C5"/>
    <w:rsid w:val="001C4CEA"/>
    <w:rsid w:val="001C5062"/>
    <w:rsid w:val="001C6A52"/>
    <w:rsid w:val="001C6FCC"/>
    <w:rsid w:val="001C7DC0"/>
    <w:rsid w:val="001D0572"/>
    <w:rsid w:val="001D0CF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FFA"/>
    <w:rsid w:val="001F2EA5"/>
    <w:rsid w:val="001F311E"/>
    <w:rsid w:val="001F514C"/>
    <w:rsid w:val="001F6B5E"/>
    <w:rsid w:val="001F6FB4"/>
    <w:rsid w:val="001F72ED"/>
    <w:rsid w:val="001F741A"/>
    <w:rsid w:val="001F770C"/>
    <w:rsid w:val="002006F5"/>
    <w:rsid w:val="002012E3"/>
    <w:rsid w:val="00201E3D"/>
    <w:rsid w:val="002022CF"/>
    <w:rsid w:val="00202F32"/>
    <w:rsid w:val="00203BA9"/>
    <w:rsid w:val="0020415C"/>
    <w:rsid w:val="002043D2"/>
    <w:rsid w:val="00204B9C"/>
    <w:rsid w:val="00205066"/>
    <w:rsid w:val="00207A92"/>
    <w:rsid w:val="00210B8D"/>
    <w:rsid w:val="0021107E"/>
    <w:rsid w:val="00211BBF"/>
    <w:rsid w:val="002147DF"/>
    <w:rsid w:val="002150F9"/>
    <w:rsid w:val="00215B09"/>
    <w:rsid w:val="00216009"/>
    <w:rsid w:val="0021677C"/>
    <w:rsid w:val="00221140"/>
    <w:rsid w:val="0022229C"/>
    <w:rsid w:val="00222405"/>
    <w:rsid w:val="00222966"/>
    <w:rsid w:val="00223208"/>
    <w:rsid w:val="0022413B"/>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46E5"/>
    <w:rsid w:val="00244C3D"/>
    <w:rsid w:val="00245A94"/>
    <w:rsid w:val="002462A4"/>
    <w:rsid w:val="00246809"/>
    <w:rsid w:val="00247B5A"/>
    <w:rsid w:val="00250478"/>
    <w:rsid w:val="00250F15"/>
    <w:rsid w:val="00251D45"/>
    <w:rsid w:val="00252644"/>
    <w:rsid w:val="00253422"/>
    <w:rsid w:val="002546AF"/>
    <w:rsid w:val="00264F2F"/>
    <w:rsid w:val="00265190"/>
    <w:rsid w:val="00265F77"/>
    <w:rsid w:val="002707A2"/>
    <w:rsid w:val="002717BD"/>
    <w:rsid w:val="00274364"/>
    <w:rsid w:val="00274887"/>
    <w:rsid w:val="002757BB"/>
    <w:rsid w:val="00276BA6"/>
    <w:rsid w:val="0027745E"/>
    <w:rsid w:val="00280CB4"/>
    <w:rsid w:val="00283280"/>
    <w:rsid w:val="0028554C"/>
    <w:rsid w:val="00285709"/>
    <w:rsid w:val="00285C6F"/>
    <w:rsid w:val="00286767"/>
    <w:rsid w:val="00287306"/>
    <w:rsid w:val="0029184F"/>
    <w:rsid w:val="002929EF"/>
    <w:rsid w:val="0029322B"/>
    <w:rsid w:val="00294037"/>
    <w:rsid w:val="0029563F"/>
    <w:rsid w:val="00296E1F"/>
    <w:rsid w:val="002A0DED"/>
    <w:rsid w:val="002A1028"/>
    <w:rsid w:val="002A19A7"/>
    <w:rsid w:val="002A1AAC"/>
    <w:rsid w:val="002A337A"/>
    <w:rsid w:val="002A3C23"/>
    <w:rsid w:val="002A69BD"/>
    <w:rsid w:val="002A6D57"/>
    <w:rsid w:val="002A7679"/>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19D"/>
    <w:rsid w:val="002D4F40"/>
    <w:rsid w:val="002D5ADA"/>
    <w:rsid w:val="002D6713"/>
    <w:rsid w:val="002D7055"/>
    <w:rsid w:val="002D73C7"/>
    <w:rsid w:val="002D7986"/>
    <w:rsid w:val="002E0664"/>
    <w:rsid w:val="002E1616"/>
    <w:rsid w:val="002E21D5"/>
    <w:rsid w:val="002E2C91"/>
    <w:rsid w:val="002E33D7"/>
    <w:rsid w:val="002E3FAD"/>
    <w:rsid w:val="002E49D4"/>
    <w:rsid w:val="002E57C0"/>
    <w:rsid w:val="002E6E6A"/>
    <w:rsid w:val="002E72F5"/>
    <w:rsid w:val="002E7D14"/>
    <w:rsid w:val="002F14DF"/>
    <w:rsid w:val="002F1A26"/>
    <w:rsid w:val="002F22C3"/>
    <w:rsid w:val="002F32A0"/>
    <w:rsid w:val="002F36B2"/>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029"/>
    <w:rsid w:val="00310172"/>
    <w:rsid w:val="003111C9"/>
    <w:rsid w:val="0031173B"/>
    <w:rsid w:val="00312570"/>
    <w:rsid w:val="0031437D"/>
    <w:rsid w:val="00314A61"/>
    <w:rsid w:val="00316216"/>
    <w:rsid w:val="00317379"/>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37B0F"/>
    <w:rsid w:val="00340565"/>
    <w:rsid w:val="003413BE"/>
    <w:rsid w:val="0034173B"/>
    <w:rsid w:val="00341944"/>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ABA"/>
    <w:rsid w:val="003A6B07"/>
    <w:rsid w:val="003A769C"/>
    <w:rsid w:val="003B003B"/>
    <w:rsid w:val="003B074C"/>
    <w:rsid w:val="003B0B45"/>
    <w:rsid w:val="003B1AE7"/>
    <w:rsid w:val="003B2540"/>
    <w:rsid w:val="003B30A8"/>
    <w:rsid w:val="003B4940"/>
    <w:rsid w:val="003B5220"/>
    <w:rsid w:val="003B6EE3"/>
    <w:rsid w:val="003B7FC7"/>
    <w:rsid w:val="003C11BA"/>
    <w:rsid w:val="003C1396"/>
    <w:rsid w:val="003C50EA"/>
    <w:rsid w:val="003D0689"/>
    <w:rsid w:val="003D0A1E"/>
    <w:rsid w:val="003D1AB2"/>
    <w:rsid w:val="003D364F"/>
    <w:rsid w:val="003D3F3E"/>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2EC4"/>
    <w:rsid w:val="004137FC"/>
    <w:rsid w:val="004147CF"/>
    <w:rsid w:val="004148D7"/>
    <w:rsid w:val="00414B7D"/>
    <w:rsid w:val="00415B05"/>
    <w:rsid w:val="00421076"/>
    <w:rsid w:val="0042160C"/>
    <w:rsid w:val="00422956"/>
    <w:rsid w:val="004231F6"/>
    <w:rsid w:val="00423B73"/>
    <w:rsid w:val="00424EF5"/>
    <w:rsid w:val="00425E90"/>
    <w:rsid w:val="00425F0B"/>
    <w:rsid w:val="00426769"/>
    <w:rsid w:val="00426D8A"/>
    <w:rsid w:val="00427538"/>
    <w:rsid w:val="00427BB4"/>
    <w:rsid w:val="0043029D"/>
    <w:rsid w:val="00433C71"/>
    <w:rsid w:val="00433E5C"/>
    <w:rsid w:val="004346E4"/>
    <w:rsid w:val="00434987"/>
    <w:rsid w:val="004368B5"/>
    <w:rsid w:val="00436CD5"/>
    <w:rsid w:val="00437691"/>
    <w:rsid w:val="0044080C"/>
    <w:rsid w:val="00440CDB"/>
    <w:rsid w:val="00440EA9"/>
    <w:rsid w:val="00440F05"/>
    <w:rsid w:val="0044111E"/>
    <w:rsid w:val="00441B4B"/>
    <w:rsid w:val="0044236D"/>
    <w:rsid w:val="0044706D"/>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7708"/>
    <w:rsid w:val="004D7D93"/>
    <w:rsid w:val="004E15B2"/>
    <w:rsid w:val="004E2A38"/>
    <w:rsid w:val="004E2ACF"/>
    <w:rsid w:val="004E7E06"/>
    <w:rsid w:val="004F0720"/>
    <w:rsid w:val="004F0E41"/>
    <w:rsid w:val="004F1D82"/>
    <w:rsid w:val="004F2560"/>
    <w:rsid w:val="004F2933"/>
    <w:rsid w:val="004F35EC"/>
    <w:rsid w:val="004F6FC8"/>
    <w:rsid w:val="0050150B"/>
    <w:rsid w:val="005030E6"/>
    <w:rsid w:val="00504767"/>
    <w:rsid w:val="00504E19"/>
    <w:rsid w:val="00506EDC"/>
    <w:rsid w:val="00510CE9"/>
    <w:rsid w:val="00513BBA"/>
    <w:rsid w:val="00515823"/>
    <w:rsid w:val="005159B2"/>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9B4"/>
    <w:rsid w:val="00566A83"/>
    <w:rsid w:val="00566A8B"/>
    <w:rsid w:val="0057141E"/>
    <w:rsid w:val="005718CB"/>
    <w:rsid w:val="005719F1"/>
    <w:rsid w:val="005722ED"/>
    <w:rsid w:val="005723EF"/>
    <w:rsid w:val="005724D4"/>
    <w:rsid w:val="005729E7"/>
    <w:rsid w:val="0057323B"/>
    <w:rsid w:val="005738A0"/>
    <w:rsid w:val="00573DA5"/>
    <w:rsid w:val="0057448D"/>
    <w:rsid w:val="005746B8"/>
    <w:rsid w:val="00574D5B"/>
    <w:rsid w:val="005756E6"/>
    <w:rsid w:val="005758D8"/>
    <w:rsid w:val="00577E53"/>
    <w:rsid w:val="0058031D"/>
    <w:rsid w:val="005803C2"/>
    <w:rsid w:val="0058199D"/>
    <w:rsid w:val="005819E8"/>
    <w:rsid w:val="00583D93"/>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FBE"/>
    <w:rsid w:val="005D073B"/>
    <w:rsid w:val="005D3B06"/>
    <w:rsid w:val="005D5104"/>
    <w:rsid w:val="005D5512"/>
    <w:rsid w:val="005D5EE9"/>
    <w:rsid w:val="005D7B97"/>
    <w:rsid w:val="005D7C62"/>
    <w:rsid w:val="005E057F"/>
    <w:rsid w:val="005E157F"/>
    <w:rsid w:val="005E21A6"/>
    <w:rsid w:val="005E4CB6"/>
    <w:rsid w:val="005E6027"/>
    <w:rsid w:val="005E6CAF"/>
    <w:rsid w:val="005E7144"/>
    <w:rsid w:val="005E7317"/>
    <w:rsid w:val="005E7DC1"/>
    <w:rsid w:val="005F1790"/>
    <w:rsid w:val="005F217A"/>
    <w:rsid w:val="005F26DC"/>
    <w:rsid w:val="005F2BB1"/>
    <w:rsid w:val="005F4467"/>
    <w:rsid w:val="005F6ADC"/>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7298"/>
    <w:rsid w:val="0061750C"/>
    <w:rsid w:val="00620248"/>
    <w:rsid w:val="006216A6"/>
    <w:rsid w:val="00621A02"/>
    <w:rsid w:val="00621BB9"/>
    <w:rsid w:val="00621DB1"/>
    <w:rsid w:val="00622BB6"/>
    <w:rsid w:val="00623072"/>
    <w:rsid w:val="00623989"/>
    <w:rsid w:val="00625A55"/>
    <w:rsid w:val="00625CF4"/>
    <w:rsid w:val="0062791F"/>
    <w:rsid w:val="00627C6C"/>
    <w:rsid w:val="00627E15"/>
    <w:rsid w:val="00631BC6"/>
    <w:rsid w:val="006331E6"/>
    <w:rsid w:val="006348C8"/>
    <w:rsid w:val="006349FC"/>
    <w:rsid w:val="0063595D"/>
    <w:rsid w:val="00635964"/>
    <w:rsid w:val="00635C5B"/>
    <w:rsid w:val="006367EB"/>
    <w:rsid w:val="00637341"/>
    <w:rsid w:val="0063771C"/>
    <w:rsid w:val="006408E4"/>
    <w:rsid w:val="00640D67"/>
    <w:rsid w:val="006421E7"/>
    <w:rsid w:val="0064415B"/>
    <w:rsid w:val="00644C81"/>
    <w:rsid w:val="00644FEC"/>
    <w:rsid w:val="00646DD9"/>
    <w:rsid w:val="00650F8B"/>
    <w:rsid w:val="0065259C"/>
    <w:rsid w:val="00652A75"/>
    <w:rsid w:val="00653B07"/>
    <w:rsid w:val="00653B7E"/>
    <w:rsid w:val="00654442"/>
    <w:rsid w:val="00655874"/>
    <w:rsid w:val="00656A26"/>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79F8"/>
    <w:rsid w:val="006B0361"/>
    <w:rsid w:val="006B09B3"/>
    <w:rsid w:val="006B3F91"/>
    <w:rsid w:val="006B520A"/>
    <w:rsid w:val="006B7996"/>
    <w:rsid w:val="006C1C97"/>
    <w:rsid w:val="006C2E19"/>
    <w:rsid w:val="006C38A5"/>
    <w:rsid w:val="006C48F7"/>
    <w:rsid w:val="006D3F20"/>
    <w:rsid w:val="006D5376"/>
    <w:rsid w:val="006D596B"/>
    <w:rsid w:val="006D5A50"/>
    <w:rsid w:val="006D6457"/>
    <w:rsid w:val="006D69A9"/>
    <w:rsid w:val="006E0F5B"/>
    <w:rsid w:val="006E2694"/>
    <w:rsid w:val="006E3B13"/>
    <w:rsid w:val="006E3CDC"/>
    <w:rsid w:val="006F1B61"/>
    <w:rsid w:val="006F200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1143"/>
    <w:rsid w:val="007338CF"/>
    <w:rsid w:val="00734565"/>
    <w:rsid w:val="007358EA"/>
    <w:rsid w:val="00735AD4"/>
    <w:rsid w:val="00735DDD"/>
    <w:rsid w:val="00740527"/>
    <w:rsid w:val="00740566"/>
    <w:rsid w:val="007418D2"/>
    <w:rsid w:val="0074231E"/>
    <w:rsid w:val="0074448B"/>
    <w:rsid w:val="007467F5"/>
    <w:rsid w:val="00746FE1"/>
    <w:rsid w:val="00747EBA"/>
    <w:rsid w:val="00750536"/>
    <w:rsid w:val="00750C82"/>
    <w:rsid w:val="00752944"/>
    <w:rsid w:val="007542FB"/>
    <w:rsid w:val="00754C6A"/>
    <w:rsid w:val="00754E87"/>
    <w:rsid w:val="00755506"/>
    <w:rsid w:val="007556A7"/>
    <w:rsid w:val="00755A0F"/>
    <w:rsid w:val="0075666D"/>
    <w:rsid w:val="007571BA"/>
    <w:rsid w:val="007615CE"/>
    <w:rsid w:val="00762747"/>
    <w:rsid w:val="007632FA"/>
    <w:rsid w:val="007632FF"/>
    <w:rsid w:val="00763315"/>
    <w:rsid w:val="00765D64"/>
    <w:rsid w:val="00766048"/>
    <w:rsid w:val="0076656B"/>
    <w:rsid w:val="00767D78"/>
    <w:rsid w:val="00771BE2"/>
    <w:rsid w:val="007722CE"/>
    <w:rsid w:val="0077364D"/>
    <w:rsid w:val="007749C6"/>
    <w:rsid w:val="0077707D"/>
    <w:rsid w:val="00777250"/>
    <w:rsid w:val="007779C2"/>
    <w:rsid w:val="00777F96"/>
    <w:rsid w:val="00781291"/>
    <w:rsid w:val="00784D71"/>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83F"/>
    <w:rsid w:val="007C6977"/>
    <w:rsid w:val="007D2678"/>
    <w:rsid w:val="007D2B4B"/>
    <w:rsid w:val="007D3666"/>
    <w:rsid w:val="007D488A"/>
    <w:rsid w:val="007D5C93"/>
    <w:rsid w:val="007D61A0"/>
    <w:rsid w:val="007D6246"/>
    <w:rsid w:val="007D63DE"/>
    <w:rsid w:val="007E1B13"/>
    <w:rsid w:val="007E1F9C"/>
    <w:rsid w:val="007E39BC"/>
    <w:rsid w:val="007E3CD9"/>
    <w:rsid w:val="007E58E2"/>
    <w:rsid w:val="007E5B59"/>
    <w:rsid w:val="007E67F7"/>
    <w:rsid w:val="007E6888"/>
    <w:rsid w:val="007E75AD"/>
    <w:rsid w:val="007F232F"/>
    <w:rsid w:val="007F24E6"/>
    <w:rsid w:val="007F2B27"/>
    <w:rsid w:val="007F2E51"/>
    <w:rsid w:val="007F2FBB"/>
    <w:rsid w:val="007F3633"/>
    <w:rsid w:val="007F487C"/>
    <w:rsid w:val="007F647F"/>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4D0"/>
    <w:rsid w:val="00820E9C"/>
    <w:rsid w:val="0082180B"/>
    <w:rsid w:val="00822F9B"/>
    <w:rsid w:val="0082359E"/>
    <w:rsid w:val="00823EDD"/>
    <w:rsid w:val="00826C2B"/>
    <w:rsid w:val="00827456"/>
    <w:rsid w:val="00827D89"/>
    <w:rsid w:val="00830B1F"/>
    <w:rsid w:val="008319DE"/>
    <w:rsid w:val="00831B9E"/>
    <w:rsid w:val="00831CCD"/>
    <w:rsid w:val="0083361D"/>
    <w:rsid w:val="00835A16"/>
    <w:rsid w:val="00836ED6"/>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380"/>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1DC9"/>
    <w:rsid w:val="008929E6"/>
    <w:rsid w:val="00894302"/>
    <w:rsid w:val="0089487C"/>
    <w:rsid w:val="00894B9E"/>
    <w:rsid w:val="008953F2"/>
    <w:rsid w:val="008957F8"/>
    <w:rsid w:val="008A0B08"/>
    <w:rsid w:val="008A142C"/>
    <w:rsid w:val="008A1CD0"/>
    <w:rsid w:val="008A1D02"/>
    <w:rsid w:val="008A2160"/>
    <w:rsid w:val="008A2193"/>
    <w:rsid w:val="008A2389"/>
    <w:rsid w:val="008A2B74"/>
    <w:rsid w:val="008A4438"/>
    <w:rsid w:val="008A6BD2"/>
    <w:rsid w:val="008A7AFF"/>
    <w:rsid w:val="008B0E7C"/>
    <w:rsid w:val="008B30D3"/>
    <w:rsid w:val="008B3873"/>
    <w:rsid w:val="008B3B90"/>
    <w:rsid w:val="008B425D"/>
    <w:rsid w:val="008B42CC"/>
    <w:rsid w:val="008B6099"/>
    <w:rsid w:val="008C06D3"/>
    <w:rsid w:val="008C2C71"/>
    <w:rsid w:val="008C4C59"/>
    <w:rsid w:val="008C5A5B"/>
    <w:rsid w:val="008C6049"/>
    <w:rsid w:val="008C6A01"/>
    <w:rsid w:val="008D0366"/>
    <w:rsid w:val="008D0462"/>
    <w:rsid w:val="008D0B27"/>
    <w:rsid w:val="008D2658"/>
    <w:rsid w:val="008D6F46"/>
    <w:rsid w:val="008D76D6"/>
    <w:rsid w:val="008D78F1"/>
    <w:rsid w:val="008E0824"/>
    <w:rsid w:val="008E20BB"/>
    <w:rsid w:val="008E3C27"/>
    <w:rsid w:val="008E4567"/>
    <w:rsid w:val="008E46BB"/>
    <w:rsid w:val="008E5C77"/>
    <w:rsid w:val="008E6944"/>
    <w:rsid w:val="008E73EE"/>
    <w:rsid w:val="008F10B7"/>
    <w:rsid w:val="008F2036"/>
    <w:rsid w:val="008F5B89"/>
    <w:rsid w:val="009010FB"/>
    <w:rsid w:val="00901D5E"/>
    <w:rsid w:val="0090294F"/>
    <w:rsid w:val="0090327C"/>
    <w:rsid w:val="00903C58"/>
    <w:rsid w:val="00903D90"/>
    <w:rsid w:val="00903E7C"/>
    <w:rsid w:val="009063C6"/>
    <w:rsid w:val="0091004F"/>
    <w:rsid w:val="0091194B"/>
    <w:rsid w:val="009137E3"/>
    <w:rsid w:val="00913BF5"/>
    <w:rsid w:val="00913FBA"/>
    <w:rsid w:val="00914A51"/>
    <w:rsid w:val="00915A4F"/>
    <w:rsid w:val="00920875"/>
    <w:rsid w:val="009218D8"/>
    <w:rsid w:val="00921EFF"/>
    <w:rsid w:val="00921F74"/>
    <w:rsid w:val="00922A44"/>
    <w:rsid w:val="00922B71"/>
    <w:rsid w:val="00924978"/>
    <w:rsid w:val="00924A42"/>
    <w:rsid w:val="00925C6B"/>
    <w:rsid w:val="00926704"/>
    <w:rsid w:val="00926E43"/>
    <w:rsid w:val="0092766B"/>
    <w:rsid w:val="00927A54"/>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6AA4"/>
    <w:rsid w:val="009B7A70"/>
    <w:rsid w:val="009B7B2F"/>
    <w:rsid w:val="009B7F0C"/>
    <w:rsid w:val="009C065E"/>
    <w:rsid w:val="009C1DFB"/>
    <w:rsid w:val="009C21C5"/>
    <w:rsid w:val="009C21F9"/>
    <w:rsid w:val="009C38D0"/>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EDD67"/>
    <w:rsid w:val="009F0043"/>
    <w:rsid w:val="009F01D1"/>
    <w:rsid w:val="009F229E"/>
    <w:rsid w:val="009F37E6"/>
    <w:rsid w:val="009F4F54"/>
    <w:rsid w:val="009F57F4"/>
    <w:rsid w:val="009F5F45"/>
    <w:rsid w:val="009F7976"/>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6361"/>
    <w:rsid w:val="00A36BD6"/>
    <w:rsid w:val="00A42397"/>
    <w:rsid w:val="00A42CBD"/>
    <w:rsid w:val="00A43A57"/>
    <w:rsid w:val="00A4516C"/>
    <w:rsid w:val="00A46029"/>
    <w:rsid w:val="00A47665"/>
    <w:rsid w:val="00A52A15"/>
    <w:rsid w:val="00A54AC6"/>
    <w:rsid w:val="00A54D37"/>
    <w:rsid w:val="00A5737F"/>
    <w:rsid w:val="00A573F6"/>
    <w:rsid w:val="00A62D9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BEC"/>
    <w:rsid w:val="00A90C5A"/>
    <w:rsid w:val="00A90EA1"/>
    <w:rsid w:val="00A95543"/>
    <w:rsid w:val="00A95C05"/>
    <w:rsid w:val="00A965D6"/>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54C6"/>
    <w:rsid w:val="00B15C41"/>
    <w:rsid w:val="00B15DE3"/>
    <w:rsid w:val="00B166F2"/>
    <w:rsid w:val="00B170AF"/>
    <w:rsid w:val="00B17203"/>
    <w:rsid w:val="00B1795F"/>
    <w:rsid w:val="00B17EA6"/>
    <w:rsid w:val="00B212B3"/>
    <w:rsid w:val="00B2177B"/>
    <w:rsid w:val="00B2233C"/>
    <w:rsid w:val="00B23D54"/>
    <w:rsid w:val="00B24402"/>
    <w:rsid w:val="00B2524D"/>
    <w:rsid w:val="00B25A1E"/>
    <w:rsid w:val="00B272DB"/>
    <w:rsid w:val="00B304F6"/>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4F75"/>
    <w:rsid w:val="00B651BE"/>
    <w:rsid w:val="00B65883"/>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D0F03"/>
    <w:rsid w:val="00BD2F1B"/>
    <w:rsid w:val="00BD4BE0"/>
    <w:rsid w:val="00BD4F42"/>
    <w:rsid w:val="00BD6839"/>
    <w:rsid w:val="00BE298F"/>
    <w:rsid w:val="00BE3298"/>
    <w:rsid w:val="00BE33E1"/>
    <w:rsid w:val="00BE4DF0"/>
    <w:rsid w:val="00BF0FE5"/>
    <w:rsid w:val="00BF296F"/>
    <w:rsid w:val="00BF40FE"/>
    <w:rsid w:val="00BF4361"/>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5B4"/>
    <w:rsid w:val="00CA67B7"/>
    <w:rsid w:val="00CA691A"/>
    <w:rsid w:val="00CA6A6A"/>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07EA"/>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734"/>
    <w:rsid w:val="00D02A50"/>
    <w:rsid w:val="00D0386C"/>
    <w:rsid w:val="00D038DA"/>
    <w:rsid w:val="00D03EAE"/>
    <w:rsid w:val="00D04453"/>
    <w:rsid w:val="00D04932"/>
    <w:rsid w:val="00D0502C"/>
    <w:rsid w:val="00D0544D"/>
    <w:rsid w:val="00D07BD0"/>
    <w:rsid w:val="00D105FD"/>
    <w:rsid w:val="00D12703"/>
    <w:rsid w:val="00D13CA8"/>
    <w:rsid w:val="00D16B1C"/>
    <w:rsid w:val="00D176F8"/>
    <w:rsid w:val="00D213E3"/>
    <w:rsid w:val="00D21771"/>
    <w:rsid w:val="00D21AD1"/>
    <w:rsid w:val="00D22A4F"/>
    <w:rsid w:val="00D22C8A"/>
    <w:rsid w:val="00D23E35"/>
    <w:rsid w:val="00D249DE"/>
    <w:rsid w:val="00D25DA6"/>
    <w:rsid w:val="00D269BA"/>
    <w:rsid w:val="00D27FD2"/>
    <w:rsid w:val="00D30FC6"/>
    <w:rsid w:val="00D3231D"/>
    <w:rsid w:val="00D3272A"/>
    <w:rsid w:val="00D3667B"/>
    <w:rsid w:val="00D41DDD"/>
    <w:rsid w:val="00D41E97"/>
    <w:rsid w:val="00D42663"/>
    <w:rsid w:val="00D42D7F"/>
    <w:rsid w:val="00D430EF"/>
    <w:rsid w:val="00D4329D"/>
    <w:rsid w:val="00D44018"/>
    <w:rsid w:val="00D44EA6"/>
    <w:rsid w:val="00D46345"/>
    <w:rsid w:val="00D500C4"/>
    <w:rsid w:val="00D51F49"/>
    <w:rsid w:val="00D524AC"/>
    <w:rsid w:val="00D52F8E"/>
    <w:rsid w:val="00D53739"/>
    <w:rsid w:val="00D56AFB"/>
    <w:rsid w:val="00D574E5"/>
    <w:rsid w:val="00D57D30"/>
    <w:rsid w:val="00D60FC9"/>
    <w:rsid w:val="00D63BF3"/>
    <w:rsid w:val="00D677B8"/>
    <w:rsid w:val="00D73779"/>
    <w:rsid w:val="00D73CEF"/>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AA6"/>
    <w:rsid w:val="00D91D41"/>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72E7"/>
    <w:rsid w:val="00DF2D06"/>
    <w:rsid w:val="00DF3867"/>
    <w:rsid w:val="00DF490F"/>
    <w:rsid w:val="00DF554B"/>
    <w:rsid w:val="00DF56F8"/>
    <w:rsid w:val="00DF6C38"/>
    <w:rsid w:val="00E00134"/>
    <w:rsid w:val="00E01512"/>
    <w:rsid w:val="00E02045"/>
    <w:rsid w:val="00E0268E"/>
    <w:rsid w:val="00E0304D"/>
    <w:rsid w:val="00E038F8"/>
    <w:rsid w:val="00E03F07"/>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2F7B"/>
    <w:rsid w:val="00E231E3"/>
    <w:rsid w:val="00E2409C"/>
    <w:rsid w:val="00E24EF8"/>
    <w:rsid w:val="00E259CD"/>
    <w:rsid w:val="00E25FCD"/>
    <w:rsid w:val="00E30B5C"/>
    <w:rsid w:val="00E31180"/>
    <w:rsid w:val="00E31376"/>
    <w:rsid w:val="00E3278A"/>
    <w:rsid w:val="00E34A91"/>
    <w:rsid w:val="00E366AA"/>
    <w:rsid w:val="00E40415"/>
    <w:rsid w:val="00E40815"/>
    <w:rsid w:val="00E411C2"/>
    <w:rsid w:val="00E42FD0"/>
    <w:rsid w:val="00E4434C"/>
    <w:rsid w:val="00E46420"/>
    <w:rsid w:val="00E47ED3"/>
    <w:rsid w:val="00E502C5"/>
    <w:rsid w:val="00E5058F"/>
    <w:rsid w:val="00E51D59"/>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5E"/>
    <w:rsid w:val="00F05636"/>
    <w:rsid w:val="00F0778D"/>
    <w:rsid w:val="00F0784E"/>
    <w:rsid w:val="00F07B36"/>
    <w:rsid w:val="00F11EB1"/>
    <w:rsid w:val="00F135C9"/>
    <w:rsid w:val="00F15320"/>
    <w:rsid w:val="00F173B4"/>
    <w:rsid w:val="00F22955"/>
    <w:rsid w:val="00F24590"/>
    <w:rsid w:val="00F24C08"/>
    <w:rsid w:val="00F251D7"/>
    <w:rsid w:val="00F25ADA"/>
    <w:rsid w:val="00F26F97"/>
    <w:rsid w:val="00F26FAF"/>
    <w:rsid w:val="00F3063D"/>
    <w:rsid w:val="00F30C37"/>
    <w:rsid w:val="00F30CB1"/>
    <w:rsid w:val="00F31505"/>
    <w:rsid w:val="00F32567"/>
    <w:rsid w:val="00F33467"/>
    <w:rsid w:val="00F33F70"/>
    <w:rsid w:val="00F359E2"/>
    <w:rsid w:val="00F4172F"/>
    <w:rsid w:val="00F423EA"/>
    <w:rsid w:val="00F42802"/>
    <w:rsid w:val="00F4373A"/>
    <w:rsid w:val="00F45EE6"/>
    <w:rsid w:val="00F462D1"/>
    <w:rsid w:val="00F4651B"/>
    <w:rsid w:val="00F46748"/>
    <w:rsid w:val="00F46807"/>
    <w:rsid w:val="00F46BBC"/>
    <w:rsid w:val="00F512C7"/>
    <w:rsid w:val="00F51DCE"/>
    <w:rsid w:val="00F52B1F"/>
    <w:rsid w:val="00F5642A"/>
    <w:rsid w:val="00F602F5"/>
    <w:rsid w:val="00F6250E"/>
    <w:rsid w:val="00F6257A"/>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2F1"/>
    <w:rsid w:val="00FA6F81"/>
    <w:rsid w:val="00FA7949"/>
    <w:rsid w:val="00FA7E51"/>
    <w:rsid w:val="00FB1423"/>
    <w:rsid w:val="00FB2E2B"/>
    <w:rsid w:val="00FB2E35"/>
    <w:rsid w:val="00FB3078"/>
    <w:rsid w:val="00FB4D5A"/>
    <w:rsid w:val="00FB5852"/>
    <w:rsid w:val="00FB5F18"/>
    <w:rsid w:val="00FC14A9"/>
    <w:rsid w:val="00FC16FC"/>
    <w:rsid w:val="00FC1DBA"/>
    <w:rsid w:val="00FC3AB5"/>
    <w:rsid w:val="00FC70C3"/>
    <w:rsid w:val="00FC7713"/>
    <w:rsid w:val="00FC7E86"/>
    <w:rsid w:val="00FC7E93"/>
    <w:rsid w:val="00FD047B"/>
    <w:rsid w:val="00FD151E"/>
    <w:rsid w:val="00FD1ABB"/>
    <w:rsid w:val="00FD1AEF"/>
    <w:rsid w:val="00FD4988"/>
    <w:rsid w:val="00FD64F6"/>
    <w:rsid w:val="00FD79F6"/>
    <w:rsid w:val="00FE1417"/>
    <w:rsid w:val="00FE328C"/>
    <w:rsid w:val="00FE5379"/>
    <w:rsid w:val="00FE63E6"/>
    <w:rsid w:val="00FE7C02"/>
    <w:rsid w:val="00FF12FA"/>
    <w:rsid w:val="00FF26CF"/>
    <w:rsid w:val="00FF37E2"/>
    <w:rsid w:val="00FF40FF"/>
    <w:rsid w:val="00FF5CE5"/>
    <w:rsid w:val="00FF6C3C"/>
    <w:rsid w:val="00FF7160"/>
    <w:rsid w:val="00FF799C"/>
    <w:rsid w:val="01F462FD"/>
    <w:rsid w:val="0243B1DE"/>
    <w:rsid w:val="02B643FA"/>
    <w:rsid w:val="033204CF"/>
    <w:rsid w:val="03EE4B45"/>
    <w:rsid w:val="044E96F3"/>
    <w:rsid w:val="04DC9A84"/>
    <w:rsid w:val="0A9D0FE5"/>
    <w:rsid w:val="0C3B97FC"/>
    <w:rsid w:val="0D561690"/>
    <w:rsid w:val="110588FD"/>
    <w:rsid w:val="126A3F4A"/>
    <w:rsid w:val="12B66949"/>
    <w:rsid w:val="134922F5"/>
    <w:rsid w:val="15158EFF"/>
    <w:rsid w:val="159596C8"/>
    <w:rsid w:val="1790AC61"/>
    <w:rsid w:val="19297AEC"/>
    <w:rsid w:val="1A2C43BE"/>
    <w:rsid w:val="1B35E9B1"/>
    <w:rsid w:val="1C7C2992"/>
    <w:rsid w:val="1E8D159F"/>
    <w:rsid w:val="1EA60D8C"/>
    <w:rsid w:val="213E43AF"/>
    <w:rsid w:val="21B27F5E"/>
    <w:rsid w:val="221A0269"/>
    <w:rsid w:val="2229A5F1"/>
    <w:rsid w:val="2273DBF9"/>
    <w:rsid w:val="24292801"/>
    <w:rsid w:val="246EF32E"/>
    <w:rsid w:val="24CB0376"/>
    <w:rsid w:val="24D6C515"/>
    <w:rsid w:val="2620FD2F"/>
    <w:rsid w:val="26BA7549"/>
    <w:rsid w:val="2827B703"/>
    <w:rsid w:val="28E6FEF4"/>
    <w:rsid w:val="28EE3DDB"/>
    <w:rsid w:val="291F03F7"/>
    <w:rsid w:val="2A5A312C"/>
    <w:rsid w:val="2B7137BA"/>
    <w:rsid w:val="2B8E705D"/>
    <w:rsid w:val="2CA5FC81"/>
    <w:rsid w:val="2CC12BEA"/>
    <w:rsid w:val="2D17597A"/>
    <w:rsid w:val="2DF178FB"/>
    <w:rsid w:val="2EF9DE75"/>
    <w:rsid w:val="2FCBE757"/>
    <w:rsid w:val="309BD8E9"/>
    <w:rsid w:val="3278209A"/>
    <w:rsid w:val="3374E512"/>
    <w:rsid w:val="338162DD"/>
    <w:rsid w:val="33DAD731"/>
    <w:rsid w:val="341101F7"/>
    <w:rsid w:val="341A15E5"/>
    <w:rsid w:val="3477F2F5"/>
    <w:rsid w:val="368E38B2"/>
    <w:rsid w:val="370DA0BB"/>
    <w:rsid w:val="3BC83270"/>
    <w:rsid w:val="3BE8F3C9"/>
    <w:rsid w:val="3EBBC489"/>
    <w:rsid w:val="412A7679"/>
    <w:rsid w:val="41E7530E"/>
    <w:rsid w:val="4278993A"/>
    <w:rsid w:val="4471FA03"/>
    <w:rsid w:val="44B4082D"/>
    <w:rsid w:val="4657AD22"/>
    <w:rsid w:val="4730290A"/>
    <w:rsid w:val="474857D3"/>
    <w:rsid w:val="481DB0F5"/>
    <w:rsid w:val="4B532E84"/>
    <w:rsid w:val="4BC57B6A"/>
    <w:rsid w:val="4BCDC034"/>
    <w:rsid w:val="4C3F9AE5"/>
    <w:rsid w:val="4DB71A18"/>
    <w:rsid w:val="4FD8B709"/>
    <w:rsid w:val="4FE21159"/>
    <w:rsid w:val="50B2E337"/>
    <w:rsid w:val="51B02476"/>
    <w:rsid w:val="52A43534"/>
    <w:rsid w:val="52DAE3B1"/>
    <w:rsid w:val="52F6923D"/>
    <w:rsid w:val="53A0CE3C"/>
    <w:rsid w:val="53E4B736"/>
    <w:rsid w:val="558D8970"/>
    <w:rsid w:val="56F716E5"/>
    <w:rsid w:val="586A0F57"/>
    <w:rsid w:val="594148B7"/>
    <w:rsid w:val="598A7C5B"/>
    <w:rsid w:val="5999C710"/>
    <w:rsid w:val="5A7A5E64"/>
    <w:rsid w:val="5B108726"/>
    <w:rsid w:val="5EA6437D"/>
    <w:rsid w:val="5FEDF9FC"/>
    <w:rsid w:val="60FDCEB8"/>
    <w:rsid w:val="61DCE302"/>
    <w:rsid w:val="6218ECD7"/>
    <w:rsid w:val="6279D6D3"/>
    <w:rsid w:val="643F16AE"/>
    <w:rsid w:val="666F642D"/>
    <w:rsid w:val="66E5AB0E"/>
    <w:rsid w:val="68CC75A7"/>
    <w:rsid w:val="6B41BEBC"/>
    <w:rsid w:val="6B9D66C6"/>
    <w:rsid w:val="6BB4C8BB"/>
    <w:rsid w:val="6C7D8C7F"/>
    <w:rsid w:val="6D0A88F9"/>
    <w:rsid w:val="6DAE9F49"/>
    <w:rsid w:val="71A3F755"/>
    <w:rsid w:val="7206EF3E"/>
    <w:rsid w:val="7215513E"/>
    <w:rsid w:val="72B8D9D2"/>
    <w:rsid w:val="752AEFDF"/>
    <w:rsid w:val="758B930B"/>
    <w:rsid w:val="75F729CB"/>
    <w:rsid w:val="76782D8C"/>
    <w:rsid w:val="78984B6A"/>
    <w:rsid w:val="78C237AE"/>
    <w:rsid w:val="7960B416"/>
    <w:rsid w:val="79B9B9CA"/>
    <w:rsid w:val="7A228759"/>
    <w:rsid w:val="7C291674"/>
    <w:rsid w:val="7D79C9C3"/>
    <w:rsid w:val="7E7E71F0"/>
    <w:rsid w:val="7F98BD96"/>
    <w:rsid w:val="7FDCF6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927A54"/>
    <w:pPr>
      <w:numPr>
        <w:numId w:val="35"/>
      </w:numPr>
    </w:pPr>
    <w:rPr>
      <w:lang w:eastAsia="en-US"/>
    </w:rPr>
  </w:style>
  <w:style w:type="paragraph" w:customStyle="1" w:styleId="Level2">
    <w:name w:val="Level 2"/>
    <w:basedOn w:val="Normal"/>
    <w:qFormat/>
    <w:rsid w:val="00927A54"/>
    <w:pPr>
      <w:numPr>
        <w:ilvl w:val="1"/>
        <w:numId w:val="35"/>
      </w:numPr>
    </w:pPr>
    <w:rPr>
      <w:lang w:eastAsia="en-US"/>
    </w:rPr>
  </w:style>
  <w:style w:type="paragraph" w:customStyle="1" w:styleId="Level3">
    <w:name w:val="Level 3"/>
    <w:basedOn w:val="Normal"/>
    <w:rsid w:val="00927A54"/>
    <w:pPr>
      <w:numPr>
        <w:ilvl w:val="2"/>
        <w:numId w:val="35"/>
      </w:numPr>
    </w:pPr>
    <w:rPr>
      <w:lang w:eastAsia="en-US"/>
    </w:rPr>
  </w:style>
  <w:style w:type="paragraph" w:customStyle="1" w:styleId="Level4">
    <w:name w:val="Level 4"/>
    <w:basedOn w:val="Normal"/>
    <w:rsid w:val="00927A54"/>
    <w:pPr>
      <w:numPr>
        <w:ilvl w:val="3"/>
        <w:numId w:val="35"/>
      </w:numPr>
    </w:pPr>
    <w:rPr>
      <w:lang w:eastAsia="en-US"/>
    </w:rPr>
  </w:style>
  <w:style w:type="paragraph" w:customStyle="1" w:styleId="Level5">
    <w:name w:val="Level 5"/>
    <w:basedOn w:val="Normal"/>
    <w:rsid w:val="00927A54"/>
    <w:pPr>
      <w:numPr>
        <w:ilvl w:val="4"/>
        <w:numId w:val="35"/>
      </w:numPr>
    </w:pPr>
    <w:rPr>
      <w:lang w:eastAsia="en-US"/>
    </w:rPr>
  </w:style>
  <w:style w:type="paragraph" w:customStyle="1" w:styleId="Level6">
    <w:name w:val="Level 6"/>
    <w:basedOn w:val="Normal"/>
    <w:rsid w:val="00927A54"/>
    <w:pPr>
      <w:numPr>
        <w:ilvl w:val="5"/>
        <w:numId w:val="35"/>
      </w:numPr>
    </w:pPr>
    <w:rPr>
      <w:lang w:eastAsia="en-US"/>
    </w:rPr>
  </w:style>
  <w:style w:type="paragraph" w:customStyle="1" w:styleId="Level7">
    <w:name w:val="Level 7"/>
    <w:basedOn w:val="Normal"/>
    <w:rsid w:val="00927A54"/>
    <w:pPr>
      <w:numPr>
        <w:ilvl w:val="6"/>
        <w:numId w:val="35"/>
      </w:numPr>
    </w:pPr>
    <w:rPr>
      <w:lang w:eastAsia="en-US"/>
    </w:rPr>
  </w:style>
  <w:style w:type="paragraph" w:customStyle="1" w:styleId="Level8">
    <w:name w:val="Level 8"/>
    <w:basedOn w:val="Normal"/>
    <w:rsid w:val="00927A54"/>
    <w:pPr>
      <w:numPr>
        <w:ilvl w:val="7"/>
        <w:numId w:val="35"/>
      </w:numPr>
    </w:pPr>
    <w:rPr>
      <w:lang w:eastAsia="en-US"/>
    </w:rPr>
  </w:style>
  <w:style w:type="paragraph" w:customStyle="1" w:styleId="Level9">
    <w:name w:val="Level 9"/>
    <w:basedOn w:val="Normal"/>
    <w:rsid w:val="00927A54"/>
    <w:pPr>
      <w:numPr>
        <w:ilvl w:val="8"/>
        <w:numId w:val="35"/>
      </w:numPr>
    </w:pPr>
    <w:rPr>
      <w:lang w:eastAsia="en-US"/>
    </w:rPr>
  </w:style>
  <w:style w:type="character" w:customStyle="1" w:styleId="TtuloChar">
    <w:name w:val="Título Char"/>
    <w:aliases w:val="t Char"/>
    <w:link w:val="Ttulo"/>
    <w:rsid w:val="00DF490F"/>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339703">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87421729">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ortx.com.br" TargetMode="External"/><Relationship Id="rId18" Type="http://schemas.openxmlformats.org/officeDocument/2006/relationships/hyperlink" Target="mailto:agentefiduciario@vortx.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3.com.br/pt_br" TargetMode="External"/><Relationship Id="rId17" Type="http://schemas.openxmlformats.org/officeDocument/2006/relationships/hyperlink" Target="mailto:gestao@virgo.inc" TargetMode="External"/><Relationship Id="rId2" Type="http://schemas.openxmlformats.org/officeDocument/2006/relationships/customXml" Target="../customXml/item2.xml"/><Relationship Id="rId16" Type="http://schemas.openxmlformats.org/officeDocument/2006/relationships/hyperlink" Target="http://www.vortx.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etip.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u@vortx.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vortx.com.br/registe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2.xml><?xml version="1.0" encoding="utf-8"?>
<ds:datastoreItem xmlns:ds="http://schemas.openxmlformats.org/officeDocument/2006/customXml" ds:itemID="{CBA505E3-94D9-40F1-BBC9-88B23D77468A}">
  <ds:schemaRefs>
    <ds:schemaRef ds:uri="http://schemas.openxmlformats.org/officeDocument/2006/bibliography"/>
  </ds:schemaRefs>
</ds:datastoreItem>
</file>

<file path=customXml/itemProps3.xml><?xml version="1.0" encoding="utf-8"?>
<ds:datastoreItem xmlns:ds="http://schemas.openxmlformats.org/officeDocument/2006/customXml" ds:itemID="{83B5EC44-F80B-4BAB-B25E-68B4C841C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83</Pages>
  <Words>34225</Words>
  <Characters>204754</Characters>
  <Application>Microsoft Office Word</Application>
  <DocSecurity>0</DocSecurity>
  <Lines>1706</Lines>
  <Paragraphs>477</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238502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You - Livina</dc:subject>
  <dc:creator>Francisco Timoni</dc:creator>
  <cp:lastModifiedBy>Francisco Timoni</cp:lastModifiedBy>
  <cp:revision>7</cp:revision>
  <cp:lastPrinted>2021-08-30T23:00:00Z</cp:lastPrinted>
  <dcterms:created xsi:type="dcterms:W3CDTF">2021-08-23T21:31:00Z</dcterms:created>
  <dcterms:modified xsi:type="dcterms:W3CDTF">2021-08-30T23:03:00Z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